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97AE" w14:textId="41E505F7" w:rsidR="005134F8" w:rsidRPr="005134F8" w:rsidRDefault="00064B0C" w:rsidP="005134F8">
      <w:pPr>
        <w:pStyle w:val="Heading1"/>
        <w:spacing w:after="240"/>
        <w:rPr>
          <w:b/>
          <w:bCs/>
        </w:rPr>
      </w:pPr>
      <w:bookmarkStart w:id="0" w:name="_Toc148436940"/>
      <w:bookmarkStart w:id="1" w:name="_Toc148440521"/>
      <w:bookmarkStart w:id="2" w:name="_Toc148440570"/>
      <w:bookmarkStart w:id="3" w:name="_Toc149293424"/>
      <w:bookmarkStart w:id="4" w:name="_Toc149299479"/>
      <w:bookmarkStart w:id="5" w:name="_Toc149302998"/>
      <w:bookmarkStart w:id="6" w:name="_Toc149554853"/>
      <w:bookmarkStart w:id="7" w:name="_Toc155547175"/>
      <w:bookmarkStart w:id="8" w:name="_Toc155547282"/>
      <w:bookmarkStart w:id="9" w:name="_Toc165890165"/>
      <w:r w:rsidRPr="00064B0C">
        <w:rPr>
          <w:b/>
          <w:bCs/>
        </w:rPr>
        <w:t xml:space="preserve">The Partnership for Quality Measurement (PQM) Measure Evaluation Rubric </w:t>
      </w:r>
      <w:bookmarkEnd w:id="0"/>
      <w:bookmarkEnd w:id="1"/>
      <w:bookmarkEnd w:id="2"/>
      <w:r w:rsidR="00BF6D01">
        <w:rPr>
          <w:b/>
          <w:bCs/>
        </w:rPr>
        <w:t>Worksheet</w:t>
      </w:r>
      <w:bookmarkEnd w:id="3"/>
      <w:bookmarkEnd w:id="4"/>
      <w:bookmarkEnd w:id="5"/>
      <w:bookmarkEnd w:id="6"/>
      <w:bookmarkEnd w:id="7"/>
      <w:bookmarkEnd w:id="8"/>
      <w:bookmarkEnd w:id="9"/>
    </w:p>
    <w:p w14:paraId="7C8E5A07" w14:textId="27F92F63" w:rsidR="001B41DF" w:rsidRDefault="001B41DF">
      <w:r>
        <w:rPr>
          <w:b/>
          <w:bCs/>
        </w:rPr>
        <w:t>Purpose:</w:t>
      </w:r>
      <w:r w:rsidR="004F4C61">
        <w:rPr>
          <w:b/>
          <w:bCs/>
        </w:rPr>
        <w:t xml:space="preserve"> </w:t>
      </w:r>
      <w:r w:rsidR="004F4C61">
        <w:t xml:space="preserve">The purpose of this </w:t>
      </w:r>
      <w:r w:rsidR="00A7095A">
        <w:t>document is to provide</w:t>
      </w:r>
      <w:r w:rsidR="001379E8">
        <w:t xml:space="preserve"> </w:t>
      </w:r>
      <w:r w:rsidR="00BB5D9D">
        <w:t>guidance on the interpretation</w:t>
      </w:r>
      <w:r w:rsidR="005F0133">
        <w:t xml:space="preserve"> and application</w:t>
      </w:r>
      <w:r w:rsidR="00B675E3">
        <w:t xml:space="preserve"> of the PQM Measure Evaluation Rubric</w:t>
      </w:r>
      <w:r w:rsidR="00955EAD">
        <w:t xml:space="preserve"> (</w:t>
      </w:r>
      <w:r w:rsidR="00562AB2">
        <w:t>Rubric)</w:t>
      </w:r>
      <w:r w:rsidR="00955EAD">
        <w:t>. The Rubric</w:t>
      </w:r>
      <w:r w:rsidR="00B675E3">
        <w:t xml:space="preserve"> is used to evaluat</w:t>
      </w:r>
      <w:r w:rsidR="00157546">
        <w:t>e</w:t>
      </w:r>
      <w:r w:rsidR="00B675E3">
        <w:t xml:space="preserve"> clinical quality and cost/resource use measures that have been submitted to Battelle, a consensus-based entity (CBE), for PQM endorsement consideration.</w:t>
      </w:r>
    </w:p>
    <w:p w14:paraId="271F614D" w14:textId="44EDEAC0" w:rsidR="00316B1E" w:rsidRDefault="00316B1E">
      <w:r w:rsidRPr="00A758F2">
        <w:rPr>
          <w:b/>
          <w:bCs/>
        </w:rPr>
        <w:t xml:space="preserve">Intended Audience: </w:t>
      </w:r>
      <w:r w:rsidRPr="00A758F2">
        <w:t>Reviewers of clinical quality and cost/resource performance measures for CBE-endorsement.</w:t>
      </w:r>
    </w:p>
    <w:sdt>
      <w:sdtPr>
        <w:rPr>
          <w:rFonts w:ascii="Arial" w:eastAsiaTheme="minorEastAsia" w:hAnsi="Arial" w:cstheme="minorBidi"/>
          <w:color w:val="auto"/>
          <w:kern w:val="2"/>
          <w:sz w:val="22"/>
          <w:szCs w:val="22"/>
          <w14:ligatures w14:val="standardContextual"/>
        </w:rPr>
        <w:id w:val="776373329"/>
        <w:docPartObj>
          <w:docPartGallery w:val="Table of Contents"/>
          <w:docPartUnique/>
        </w:docPartObj>
      </w:sdtPr>
      <w:sdtEndPr>
        <w:rPr>
          <w:b/>
          <w:bCs/>
          <w:noProof/>
        </w:rPr>
      </w:sdtEndPr>
      <w:sdtContent>
        <w:p w14:paraId="04A26791" w14:textId="77777777" w:rsidR="0055687A" w:rsidRPr="0055687A" w:rsidRDefault="001344C2" w:rsidP="00D0634F">
          <w:pPr>
            <w:pStyle w:val="TOCHeading"/>
            <w:spacing w:after="120"/>
            <w:rPr>
              <w:noProof/>
            </w:rPr>
          </w:pPr>
          <w:r w:rsidRPr="00D0634F">
            <w:rPr>
              <w:rFonts w:ascii="Arial" w:hAnsi="Arial" w:cs="Arial"/>
              <w:b/>
              <w:bCs/>
              <w:sz w:val="28"/>
              <w:szCs w:val="28"/>
            </w:rPr>
            <w:t>Contents</w:t>
          </w:r>
          <w:r w:rsidRPr="0055687A">
            <w:rPr>
              <w:rFonts w:ascii="Arial" w:hAnsi="Arial" w:cs="Arial"/>
            </w:rPr>
            <w:fldChar w:fldCharType="begin"/>
          </w:r>
          <w:r w:rsidRPr="0055687A">
            <w:rPr>
              <w:rFonts w:ascii="Arial" w:hAnsi="Arial" w:cs="Arial"/>
            </w:rPr>
            <w:instrText xml:space="preserve"> TOC \o "1-3" \h \z \u </w:instrText>
          </w:r>
          <w:r w:rsidRPr="0055687A">
            <w:rPr>
              <w:rFonts w:ascii="Arial" w:hAnsi="Arial" w:cs="Arial"/>
            </w:rPr>
            <w:fldChar w:fldCharType="separate"/>
          </w:r>
        </w:p>
        <w:p w14:paraId="656BD075" w14:textId="0804899B" w:rsidR="0055687A" w:rsidRPr="0055687A" w:rsidRDefault="00000000">
          <w:pPr>
            <w:pStyle w:val="TOC1"/>
            <w:tabs>
              <w:tab w:val="right" w:leader="dot" w:pos="14390"/>
            </w:tabs>
            <w:rPr>
              <w:rFonts w:asciiTheme="minorHAnsi" w:eastAsiaTheme="minorEastAsia" w:hAnsiTheme="minorHAnsi"/>
              <w:noProof/>
              <w:sz w:val="24"/>
              <w:szCs w:val="24"/>
            </w:rPr>
          </w:pPr>
          <w:hyperlink w:anchor="_Toc165890165" w:history="1">
            <w:r w:rsidR="0055687A" w:rsidRPr="0055687A">
              <w:rPr>
                <w:rStyle w:val="Hyperlink"/>
                <w:noProof/>
              </w:rPr>
              <w:t>The Partnership for Quality Measurement (PQM) Measure Evaluation Rubric Worksheet</w:t>
            </w:r>
            <w:r w:rsidR="0055687A" w:rsidRPr="0055687A">
              <w:rPr>
                <w:noProof/>
                <w:webHidden/>
              </w:rPr>
              <w:tab/>
            </w:r>
            <w:r w:rsidR="0055687A" w:rsidRPr="0055687A">
              <w:rPr>
                <w:noProof/>
                <w:webHidden/>
              </w:rPr>
              <w:fldChar w:fldCharType="begin"/>
            </w:r>
            <w:r w:rsidR="0055687A" w:rsidRPr="0055687A">
              <w:rPr>
                <w:noProof/>
                <w:webHidden/>
              </w:rPr>
              <w:instrText xml:space="preserve"> PAGEREF _Toc165890165 \h </w:instrText>
            </w:r>
            <w:r w:rsidR="0055687A" w:rsidRPr="0055687A">
              <w:rPr>
                <w:noProof/>
                <w:webHidden/>
              </w:rPr>
            </w:r>
            <w:r w:rsidR="0055687A" w:rsidRPr="0055687A">
              <w:rPr>
                <w:noProof/>
                <w:webHidden/>
              </w:rPr>
              <w:fldChar w:fldCharType="separate"/>
            </w:r>
            <w:r w:rsidR="0055687A" w:rsidRPr="0055687A">
              <w:rPr>
                <w:noProof/>
                <w:webHidden/>
              </w:rPr>
              <w:t>1</w:t>
            </w:r>
            <w:r w:rsidR="0055687A" w:rsidRPr="0055687A">
              <w:rPr>
                <w:noProof/>
                <w:webHidden/>
              </w:rPr>
              <w:fldChar w:fldCharType="end"/>
            </w:r>
          </w:hyperlink>
        </w:p>
        <w:p w14:paraId="74290DD7" w14:textId="2B931E81" w:rsidR="0055687A" w:rsidRPr="00540F6F" w:rsidRDefault="00000000">
          <w:pPr>
            <w:pStyle w:val="TOC3"/>
            <w:rPr>
              <w:rFonts w:ascii="Arial" w:hAnsi="Arial" w:cs="Arial"/>
              <w:noProof/>
              <w:kern w:val="2"/>
              <w:sz w:val="24"/>
              <w:szCs w:val="24"/>
              <w14:ligatures w14:val="standardContextual"/>
            </w:rPr>
          </w:pPr>
          <w:hyperlink w:anchor="_Toc165890166" w:history="1">
            <w:r w:rsidR="0055687A" w:rsidRPr="00540F6F">
              <w:rPr>
                <w:rStyle w:val="Hyperlink"/>
                <w:rFonts w:ascii="Arial" w:hAnsi="Arial" w:cs="Arial"/>
                <w:noProof/>
              </w:rPr>
              <w:t>Overview</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_Toc165890166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2</w:t>
            </w:r>
            <w:r w:rsidR="0055687A" w:rsidRPr="00540F6F">
              <w:rPr>
                <w:rFonts w:ascii="Arial" w:hAnsi="Arial" w:cs="Arial"/>
                <w:noProof/>
                <w:webHidden/>
              </w:rPr>
              <w:fldChar w:fldCharType="end"/>
            </w:r>
          </w:hyperlink>
        </w:p>
        <w:p w14:paraId="6604DC2D" w14:textId="3B0A9534" w:rsidR="0055687A" w:rsidRPr="00540F6F" w:rsidRDefault="00000000">
          <w:pPr>
            <w:pStyle w:val="TOC3"/>
            <w:rPr>
              <w:rFonts w:ascii="Arial" w:hAnsi="Arial" w:cs="Arial"/>
              <w:noProof/>
              <w:kern w:val="2"/>
              <w:sz w:val="24"/>
              <w:szCs w:val="24"/>
              <w14:ligatures w14:val="standardContextual"/>
            </w:rPr>
          </w:pPr>
          <w:hyperlink w:anchor="_Toc165890167" w:history="1">
            <w:r w:rsidR="0055687A" w:rsidRPr="00540F6F">
              <w:rPr>
                <w:rStyle w:val="Hyperlink"/>
                <w:rFonts w:ascii="Arial" w:hAnsi="Arial" w:cs="Arial"/>
                <w:noProof/>
              </w:rPr>
              <w:t>Table 1a. Importance (pp. 1-3,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_Toc165890167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3</w:t>
            </w:r>
            <w:r w:rsidR="0055687A" w:rsidRPr="00540F6F">
              <w:rPr>
                <w:rFonts w:ascii="Arial" w:hAnsi="Arial" w:cs="Arial"/>
                <w:noProof/>
                <w:webHidden/>
              </w:rPr>
              <w:fldChar w:fldCharType="end"/>
            </w:r>
          </w:hyperlink>
        </w:p>
        <w:p w14:paraId="637F99EA" w14:textId="3D4A2183" w:rsidR="0055687A" w:rsidRPr="00540F6F" w:rsidRDefault="00000000">
          <w:pPr>
            <w:pStyle w:val="TOC3"/>
            <w:rPr>
              <w:rFonts w:ascii="Arial" w:hAnsi="Arial" w:cs="Arial"/>
              <w:noProof/>
              <w:kern w:val="2"/>
              <w:sz w:val="24"/>
              <w:szCs w:val="24"/>
              <w14:ligatures w14:val="standardContextual"/>
            </w:rPr>
          </w:pPr>
          <w:hyperlink w:anchor="_Toc165890168" w:history="1">
            <w:r w:rsidR="0055687A" w:rsidRPr="00540F6F">
              <w:rPr>
                <w:rStyle w:val="Hyperlink"/>
                <w:rFonts w:ascii="Arial" w:hAnsi="Arial" w:cs="Arial"/>
                <w:noProof/>
              </w:rPr>
              <w:t>Table 1b. Importance Rating</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_Toc165890168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4</w:t>
            </w:r>
            <w:r w:rsidR="0055687A" w:rsidRPr="00540F6F">
              <w:rPr>
                <w:rFonts w:ascii="Arial" w:hAnsi="Arial" w:cs="Arial"/>
                <w:noProof/>
                <w:webHidden/>
              </w:rPr>
              <w:fldChar w:fldCharType="end"/>
            </w:r>
          </w:hyperlink>
        </w:p>
        <w:p w14:paraId="3140919B" w14:textId="78A19140" w:rsidR="0055687A" w:rsidRPr="00540F6F" w:rsidRDefault="00000000">
          <w:pPr>
            <w:pStyle w:val="TOC3"/>
            <w:rPr>
              <w:rFonts w:ascii="Arial" w:hAnsi="Arial" w:cs="Arial"/>
              <w:noProof/>
              <w:kern w:val="2"/>
              <w:sz w:val="24"/>
              <w:szCs w:val="24"/>
              <w14:ligatures w14:val="standardContextual"/>
            </w:rPr>
          </w:pPr>
          <w:hyperlink w:anchor="_Toc165890169" w:history="1">
            <w:r w:rsidR="0055687A" w:rsidRPr="00540F6F">
              <w:rPr>
                <w:rStyle w:val="Hyperlink"/>
                <w:rFonts w:ascii="Arial" w:hAnsi="Arial" w:cs="Arial"/>
                <w:noProof/>
              </w:rPr>
              <w:t>Table 2a. Feasibility (p. 3,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_Toc165890169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5</w:t>
            </w:r>
            <w:r w:rsidR="0055687A" w:rsidRPr="00540F6F">
              <w:rPr>
                <w:rFonts w:ascii="Arial" w:hAnsi="Arial" w:cs="Arial"/>
                <w:noProof/>
                <w:webHidden/>
              </w:rPr>
              <w:fldChar w:fldCharType="end"/>
            </w:r>
          </w:hyperlink>
        </w:p>
        <w:p w14:paraId="151EBADB" w14:textId="75EEBADB" w:rsidR="0055687A" w:rsidRPr="00540F6F" w:rsidRDefault="00000000">
          <w:pPr>
            <w:pStyle w:val="TOC3"/>
            <w:rPr>
              <w:rFonts w:ascii="Arial" w:hAnsi="Arial" w:cs="Arial"/>
              <w:noProof/>
              <w:kern w:val="2"/>
              <w:sz w:val="24"/>
              <w:szCs w:val="24"/>
              <w14:ligatures w14:val="standardContextual"/>
            </w:rPr>
          </w:pPr>
          <w:hyperlink w:anchor="_Toc165890170" w:history="1">
            <w:r w:rsidR="0055687A" w:rsidRPr="00540F6F">
              <w:rPr>
                <w:rStyle w:val="Hyperlink"/>
                <w:rFonts w:ascii="Arial" w:hAnsi="Arial" w:cs="Arial"/>
                <w:noProof/>
              </w:rPr>
              <w:t>Table 2b. Feasibility Rating</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_Toc165890170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6</w:t>
            </w:r>
            <w:r w:rsidR="0055687A" w:rsidRPr="00540F6F">
              <w:rPr>
                <w:rFonts w:ascii="Arial" w:hAnsi="Arial" w:cs="Arial"/>
                <w:noProof/>
                <w:webHidden/>
              </w:rPr>
              <w:fldChar w:fldCharType="end"/>
            </w:r>
          </w:hyperlink>
        </w:p>
        <w:p w14:paraId="56F32B57" w14:textId="0753A9F8" w:rsidR="0055687A" w:rsidRPr="00540F6F" w:rsidRDefault="00000000">
          <w:pPr>
            <w:pStyle w:val="TOC3"/>
            <w:rPr>
              <w:rFonts w:ascii="Arial" w:hAnsi="Arial" w:cs="Arial"/>
              <w:noProof/>
              <w:kern w:val="2"/>
              <w:sz w:val="24"/>
              <w:szCs w:val="24"/>
              <w14:ligatures w14:val="standardContextual"/>
            </w:rPr>
          </w:pPr>
          <w:hyperlink w:anchor="_Toc165890171" w:history="1">
            <w:r w:rsidR="0055687A" w:rsidRPr="00540F6F">
              <w:rPr>
                <w:rStyle w:val="Hyperlink"/>
                <w:rFonts w:ascii="Arial" w:hAnsi="Arial" w:cs="Arial"/>
                <w:noProof/>
              </w:rPr>
              <w:t>Table 3a.1. Scientific Acceptability (pp. 7-8,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_Toc165890171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7</w:t>
            </w:r>
            <w:r w:rsidR="0055687A" w:rsidRPr="00540F6F">
              <w:rPr>
                <w:rFonts w:ascii="Arial" w:hAnsi="Arial" w:cs="Arial"/>
                <w:noProof/>
                <w:webHidden/>
              </w:rPr>
              <w:fldChar w:fldCharType="end"/>
            </w:r>
          </w:hyperlink>
        </w:p>
        <w:p w14:paraId="49D282E5" w14:textId="29CBD118" w:rsidR="0055687A" w:rsidRPr="00540F6F" w:rsidRDefault="00000000">
          <w:pPr>
            <w:pStyle w:val="TOC3"/>
            <w:rPr>
              <w:rFonts w:ascii="Arial" w:hAnsi="Arial" w:cs="Arial"/>
              <w:noProof/>
              <w:kern w:val="2"/>
              <w:sz w:val="24"/>
              <w:szCs w:val="24"/>
              <w14:ligatures w14:val="standardContextual"/>
            </w:rPr>
          </w:pPr>
          <w:hyperlink w:anchor="_Toc165890172" w:history="1">
            <w:r w:rsidR="0055687A" w:rsidRPr="00540F6F">
              <w:rPr>
                <w:rStyle w:val="Hyperlink"/>
                <w:rFonts w:ascii="Arial" w:hAnsi="Arial" w:cs="Arial"/>
                <w:noProof/>
              </w:rPr>
              <w:t>Table 3a.2. Scientific Acceptability (pp. 7-8,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_Toc165890172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8</w:t>
            </w:r>
            <w:r w:rsidR="0055687A" w:rsidRPr="00540F6F">
              <w:rPr>
                <w:rFonts w:ascii="Arial" w:hAnsi="Arial" w:cs="Arial"/>
                <w:noProof/>
                <w:webHidden/>
              </w:rPr>
              <w:fldChar w:fldCharType="end"/>
            </w:r>
          </w:hyperlink>
        </w:p>
        <w:p w14:paraId="2BF46050" w14:textId="12C20FF5" w:rsidR="0055687A" w:rsidRPr="00540F6F" w:rsidRDefault="00000000">
          <w:pPr>
            <w:pStyle w:val="TOC3"/>
            <w:rPr>
              <w:rFonts w:ascii="Arial" w:hAnsi="Arial" w:cs="Arial"/>
              <w:noProof/>
              <w:kern w:val="2"/>
              <w:sz w:val="24"/>
              <w:szCs w:val="24"/>
              <w14:ligatures w14:val="standardContextual"/>
            </w:rPr>
          </w:pPr>
          <w:hyperlink w:anchor="_Toc165890173" w:history="1">
            <w:r w:rsidR="0055687A" w:rsidRPr="00540F6F">
              <w:rPr>
                <w:rStyle w:val="Hyperlink"/>
                <w:rFonts w:ascii="Arial" w:hAnsi="Arial" w:cs="Arial"/>
                <w:noProof/>
              </w:rPr>
              <w:t>Table 3b. Scientific Acceptability Rating</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_Toc165890173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9</w:t>
            </w:r>
            <w:r w:rsidR="0055687A" w:rsidRPr="00540F6F">
              <w:rPr>
                <w:rFonts w:ascii="Arial" w:hAnsi="Arial" w:cs="Arial"/>
                <w:noProof/>
                <w:webHidden/>
              </w:rPr>
              <w:fldChar w:fldCharType="end"/>
            </w:r>
          </w:hyperlink>
        </w:p>
        <w:p w14:paraId="591F9DB9" w14:textId="17CA0876" w:rsidR="0055687A" w:rsidRPr="00540F6F" w:rsidRDefault="00000000">
          <w:pPr>
            <w:pStyle w:val="TOC3"/>
            <w:rPr>
              <w:rFonts w:ascii="Arial" w:hAnsi="Arial" w:cs="Arial"/>
              <w:noProof/>
              <w:kern w:val="2"/>
              <w:sz w:val="24"/>
              <w:szCs w:val="24"/>
              <w14:ligatures w14:val="standardContextual"/>
            </w:rPr>
          </w:pPr>
          <w:hyperlink w:anchor="_Toc165890174" w:history="1">
            <w:r w:rsidR="0055687A" w:rsidRPr="00540F6F">
              <w:rPr>
                <w:rStyle w:val="Hyperlink"/>
                <w:rFonts w:ascii="Arial" w:hAnsi="Arial" w:cs="Arial"/>
                <w:noProof/>
              </w:rPr>
              <w:t>Table 4a. Equity (p. 8,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_Toc165890174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10</w:t>
            </w:r>
            <w:r w:rsidR="0055687A" w:rsidRPr="00540F6F">
              <w:rPr>
                <w:rFonts w:ascii="Arial" w:hAnsi="Arial" w:cs="Arial"/>
                <w:noProof/>
                <w:webHidden/>
              </w:rPr>
              <w:fldChar w:fldCharType="end"/>
            </w:r>
          </w:hyperlink>
        </w:p>
        <w:p w14:paraId="2CF2B90B" w14:textId="153B7620" w:rsidR="0055687A" w:rsidRPr="00540F6F" w:rsidRDefault="00000000">
          <w:pPr>
            <w:pStyle w:val="TOC3"/>
            <w:rPr>
              <w:rFonts w:ascii="Arial" w:hAnsi="Arial" w:cs="Arial"/>
              <w:noProof/>
              <w:kern w:val="2"/>
              <w:sz w:val="24"/>
              <w:szCs w:val="24"/>
              <w14:ligatures w14:val="standardContextual"/>
            </w:rPr>
          </w:pPr>
          <w:hyperlink w:anchor="_Toc165890175" w:history="1">
            <w:r w:rsidR="0055687A" w:rsidRPr="00540F6F">
              <w:rPr>
                <w:rStyle w:val="Hyperlink"/>
                <w:rFonts w:ascii="Arial" w:hAnsi="Arial" w:cs="Arial"/>
                <w:noProof/>
              </w:rPr>
              <w:t>Table 4b. Equity Rating</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_Toc165890175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10</w:t>
            </w:r>
            <w:r w:rsidR="0055687A" w:rsidRPr="00540F6F">
              <w:rPr>
                <w:rFonts w:ascii="Arial" w:hAnsi="Arial" w:cs="Arial"/>
                <w:noProof/>
                <w:webHidden/>
              </w:rPr>
              <w:fldChar w:fldCharType="end"/>
            </w:r>
          </w:hyperlink>
        </w:p>
        <w:p w14:paraId="76B1B7FB" w14:textId="4EFEFFE1" w:rsidR="0055687A" w:rsidRPr="00540F6F" w:rsidRDefault="00000000">
          <w:pPr>
            <w:pStyle w:val="TOC3"/>
            <w:rPr>
              <w:rFonts w:ascii="Arial" w:hAnsi="Arial" w:cs="Arial"/>
              <w:noProof/>
              <w:kern w:val="2"/>
              <w:sz w:val="24"/>
              <w:szCs w:val="24"/>
              <w14:ligatures w14:val="standardContextual"/>
            </w:rPr>
          </w:pPr>
          <w:hyperlink w:anchor="_Toc165890176" w:history="1">
            <w:r w:rsidR="0055687A" w:rsidRPr="00540F6F">
              <w:rPr>
                <w:rStyle w:val="Hyperlink"/>
                <w:rFonts w:ascii="Arial" w:hAnsi="Arial" w:cs="Arial"/>
                <w:noProof/>
              </w:rPr>
              <w:t>Table 5a. Use and Usability (pp. 8-10, PQM E&amp;M Guidebook, 2023)</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_Toc165890176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11</w:t>
            </w:r>
            <w:r w:rsidR="0055687A" w:rsidRPr="00540F6F">
              <w:rPr>
                <w:rFonts w:ascii="Arial" w:hAnsi="Arial" w:cs="Arial"/>
                <w:noProof/>
                <w:webHidden/>
              </w:rPr>
              <w:fldChar w:fldCharType="end"/>
            </w:r>
          </w:hyperlink>
        </w:p>
        <w:p w14:paraId="1AEC01FC" w14:textId="79E889FD" w:rsidR="0055687A" w:rsidRPr="00540F6F" w:rsidRDefault="00000000">
          <w:pPr>
            <w:pStyle w:val="TOC3"/>
            <w:rPr>
              <w:rFonts w:ascii="Arial" w:hAnsi="Arial" w:cs="Arial"/>
              <w:noProof/>
              <w:kern w:val="2"/>
              <w:sz w:val="24"/>
              <w:szCs w:val="24"/>
              <w14:ligatures w14:val="standardContextual"/>
            </w:rPr>
          </w:pPr>
          <w:hyperlink w:anchor="_Toc165890177" w:history="1">
            <w:r w:rsidR="0055687A" w:rsidRPr="00540F6F">
              <w:rPr>
                <w:rStyle w:val="Hyperlink"/>
                <w:rFonts w:ascii="Arial" w:hAnsi="Arial" w:cs="Arial"/>
                <w:noProof/>
              </w:rPr>
              <w:t>Table 5b. Use and Usability Rating</w:t>
            </w:r>
            <w:r w:rsidR="0055687A" w:rsidRPr="00540F6F">
              <w:rPr>
                <w:rFonts w:ascii="Arial" w:hAnsi="Arial" w:cs="Arial"/>
                <w:noProof/>
                <w:webHidden/>
              </w:rPr>
              <w:tab/>
            </w:r>
            <w:r w:rsidR="0055687A" w:rsidRPr="00540F6F">
              <w:rPr>
                <w:rFonts w:ascii="Arial" w:hAnsi="Arial" w:cs="Arial"/>
                <w:noProof/>
                <w:webHidden/>
              </w:rPr>
              <w:fldChar w:fldCharType="begin"/>
            </w:r>
            <w:r w:rsidR="0055687A" w:rsidRPr="00540F6F">
              <w:rPr>
                <w:rFonts w:ascii="Arial" w:hAnsi="Arial" w:cs="Arial"/>
                <w:noProof/>
                <w:webHidden/>
              </w:rPr>
              <w:instrText xml:space="preserve"> PAGEREF _Toc165890177 \h </w:instrText>
            </w:r>
            <w:r w:rsidR="0055687A" w:rsidRPr="00540F6F">
              <w:rPr>
                <w:rFonts w:ascii="Arial" w:hAnsi="Arial" w:cs="Arial"/>
                <w:noProof/>
                <w:webHidden/>
              </w:rPr>
            </w:r>
            <w:r w:rsidR="0055687A" w:rsidRPr="00540F6F">
              <w:rPr>
                <w:rFonts w:ascii="Arial" w:hAnsi="Arial" w:cs="Arial"/>
                <w:noProof/>
                <w:webHidden/>
              </w:rPr>
              <w:fldChar w:fldCharType="separate"/>
            </w:r>
            <w:r w:rsidR="0055687A" w:rsidRPr="00540F6F">
              <w:rPr>
                <w:rFonts w:ascii="Arial" w:hAnsi="Arial" w:cs="Arial"/>
                <w:noProof/>
                <w:webHidden/>
              </w:rPr>
              <w:t>12</w:t>
            </w:r>
            <w:r w:rsidR="0055687A" w:rsidRPr="00540F6F">
              <w:rPr>
                <w:rFonts w:ascii="Arial" w:hAnsi="Arial" w:cs="Arial"/>
                <w:noProof/>
                <w:webHidden/>
              </w:rPr>
              <w:fldChar w:fldCharType="end"/>
            </w:r>
          </w:hyperlink>
        </w:p>
        <w:p w14:paraId="3E7A90BA" w14:textId="4637B639" w:rsidR="001344C2" w:rsidRPr="0055687A" w:rsidRDefault="001344C2" w:rsidP="00A81D50">
          <w:pPr>
            <w:pStyle w:val="TOC1"/>
            <w:tabs>
              <w:tab w:val="right" w:leader="dot" w:pos="14390"/>
            </w:tabs>
            <w:rPr>
              <w:rFonts w:cs="Arial"/>
              <w:noProof/>
            </w:rPr>
          </w:pPr>
          <w:r w:rsidRPr="0055687A">
            <w:rPr>
              <w:rFonts w:cs="Arial"/>
              <w:noProof/>
            </w:rPr>
            <w:fldChar w:fldCharType="end"/>
          </w:r>
          <w:r w:rsidRPr="0055687A">
            <w:rPr>
              <w:rFonts w:cs="Arial"/>
            </w:rPr>
            <w:fldChar w:fldCharType="begin"/>
          </w:r>
          <w:r w:rsidRPr="0055687A">
            <w:rPr>
              <w:rFonts w:cs="Arial"/>
            </w:rPr>
            <w:instrText xml:space="preserve"> TOC \o "1-3" \h \z \u </w:instrText>
          </w:r>
          <w:r w:rsidRPr="0055687A">
            <w:rPr>
              <w:rFonts w:cs="Arial"/>
            </w:rPr>
            <w:fldChar w:fldCharType="separate"/>
          </w:r>
        </w:p>
        <w:p w14:paraId="6AE02271" w14:textId="0A0536D4" w:rsidR="001344C2" w:rsidRDefault="001344C2">
          <w:r w:rsidRPr="0055687A">
            <w:rPr>
              <w:rFonts w:cs="Arial"/>
              <w:noProof/>
            </w:rPr>
            <w:fldChar w:fldCharType="end"/>
          </w:r>
        </w:p>
      </w:sdtContent>
    </w:sdt>
    <w:p w14:paraId="2CACE89F" w14:textId="77777777" w:rsidR="005B4847" w:rsidRDefault="005B4847">
      <w:pPr>
        <w:rPr>
          <w:b/>
          <w:bCs/>
          <w:sz w:val="20"/>
          <w:szCs w:val="20"/>
        </w:rPr>
      </w:pPr>
      <w:r>
        <w:rPr>
          <w:b/>
          <w:bCs/>
          <w:sz w:val="20"/>
          <w:szCs w:val="20"/>
        </w:rPr>
        <w:br w:type="page"/>
      </w:r>
    </w:p>
    <w:p w14:paraId="3D2A89F8" w14:textId="50F29C1D" w:rsidR="00121180" w:rsidRPr="00A758F2" w:rsidRDefault="00121180" w:rsidP="00A010CF">
      <w:pPr>
        <w:pStyle w:val="Heading3"/>
        <w:spacing w:after="120"/>
        <w:rPr>
          <w:b/>
          <w:bCs/>
          <w:sz w:val="22"/>
          <w:szCs w:val="22"/>
        </w:rPr>
      </w:pPr>
      <w:bookmarkStart w:id="10" w:name="_Toc165890166"/>
      <w:r w:rsidRPr="00A758F2">
        <w:rPr>
          <w:b/>
          <w:bCs/>
          <w:sz w:val="22"/>
          <w:szCs w:val="22"/>
        </w:rPr>
        <w:lastRenderedPageBreak/>
        <w:t>Overview</w:t>
      </w:r>
      <w:bookmarkEnd w:id="10"/>
    </w:p>
    <w:p w14:paraId="42A9354F" w14:textId="0567322F" w:rsidR="00B671B6" w:rsidRPr="001D55A9" w:rsidRDefault="00121180" w:rsidP="001D55A9">
      <w:r w:rsidRPr="00A758F2">
        <w:t>The</w:t>
      </w:r>
      <w:r w:rsidR="0065156E">
        <w:t xml:space="preserve"> </w:t>
      </w:r>
      <w:r w:rsidRPr="00A758F2">
        <w:t xml:space="preserve">Rubric </w:t>
      </w:r>
      <w:r w:rsidR="00B671B6">
        <w:t>consists of five domains:</w:t>
      </w:r>
      <w:r w:rsidR="001D55A9">
        <w:t xml:space="preserve"> </w:t>
      </w:r>
      <w:r w:rsidR="001D55A9" w:rsidRPr="001D41E9">
        <w:rPr>
          <w:b/>
          <w:bCs/>
        </w:rPr>
        <w:t>1.</w:t>
      </w:r>
      <w:r w:rsidR="001D55A9">
        <w:t xml:space="preserve"> </w:t>
      </w:r>
      <w:hyperlink w:anchor="_Table_1a._Importance" w:history="1">
        <w:r w:rsidR="00B671B6" w:rsidRPr="004A2071">
          <w:rPr>
            <w:rStyle w:val="Hyperlink"/>
            <w:i/>
            <w:iCs/>
          </w:rPr>
          <w:t>Importance</w:t>
        </w:r>
      </w:hyperlink>
      <w:r w:rsidR="001D41E9">
        <w:t xml:space="preserve">, </w:t>
      </w:r>
      <w:r w:rsidR="001D55A9" w:rsidRPr="001D41E9">
        <w:rPr>
          <w:b/>
          <w:bCs/>
        </w:rPr>
        <w:t>2.</w:t>
      </w:r>
      <w:r w:rsidR="001D55A9">
        <w:t xml:space="preserve"> </w:t>
      </w:r>
      <w:hyperlink w:anchor="_Table_2a._Feasibility" w:history="1">
        <w:r w:rsidR="00B671B6" w:rsidRPr="004A2071">
          <w:rPr>
            <w:rStyle w:val="Hyperlink"/>
            <w:i/>
            <w:iCs/>
          </w:rPr>
          <w:t>Feasibility</w:t>
        </w:r>
      </w:hyperlink>
      <w:r w:rsidR="001D41E9">
        <w:t xml:space="preserve">, </w:t>
      </w:r>
      <w:r w:rsidR="001D41E9" w:rsidRPr="001D41E9">
        <w:rPr>
          <w:b/>
          <w:bCs/>
        </w:rPr>
        <w:t>3.</w:t>
      </w:r>
      <w:r w:rsidR="001D55A9">
        <w:t xml:space="preserve"> </w:t>
      </w:r>
      <w:hyperlink w:anchor="_Table_3a.1._Scientific" w:history="1">
        <w:r w:rsidR="00B671B6" w:rsidRPr="004A2071">
          <w:rPr>
            <w:rStyle w:val="Hyperlink"/>
            <w:i/>
            <w:iCs/>
          </w:rPr>
          <w:t>Scientific Acceptability</w:t>
        </w:r>
      </w:hyperlink>
      <w:r w:rsidR="001D41E9">
        <w:t xml:space="preserve">, </w:t>
      </w:r>
      <w:r w:rsidR="001D55A9" w:rsidRPr="001D41E9">
        <w:rPr>
          <w:b/>
          <w:bCs/>
        </w:rPr>
        <w:t>4.</w:t>
      </w:r>
      <w:r w:rsidR="001D55A9">
        <w:t xml:space="preserve"> </w:t>
      </w:r>
      <w:hyperlink w:anchor="_Table_4a._Equity" w:history="1">
        <w:r w:rsidR="00B671B6" w:rsidRPr="004A2071">
          <w:rPr>
            <w:rStyle w:val="Hyperlink"/>
            <w:i/>
            <w:iCs/>
          </w:rPr>
          <w:t>Equity</w:t>
        </w:r>
      </w:hyperlink>
      <w:r w:rsidR="001D41E9">
        <w:t xml:space="preserve">, and </w:t>
      </w:r>
      <w:r w:rsidR="001D41E9" w:rsidRPr="001D41E9">
        <w:rPr>
          <w:b/>
          <w:bCs/>
        </w:rPr>
        <w:t>5.</w:t>
      </w:r>
      <w:r w:rsidR="001D41E9">
        <w:t xml:space="preserve"> </w:t>
      </w:r>
      <w:hyperlink w:anchor="_Table_5a._Use" w:history="1">
        <w:r w:rsidR="00B671B6" w:rsidRPr="004A2071">
          <w:rPr>
            <w:rStyle w:val="Hyperlink"/>
            <w:i/>
            <w:iCs/>
          </w:rPr>
          <w:t>Use and Usability</w:t>
        </w:r>
      </w:hyperlink>
      <w:r w:rsidR="004A2071" w:rsidRPr="004A2071">
        <w:t>.</w:t>
      </w:r>
    </w:p>
    <w:p w14:paraId="053A4919" w14:textId="097B9811" w:rsidR="007A2E1C" w:rsidRPr="00A758F2" w:rsidRDefault="000C1C08" w:rsidP="00121180">
      <w:r>
        <w:t xml:space="preserve">The Rubric </w:t>
      </w:r>
      <w:r w:rsidR="00121180" w:rsidRPr="00A758F2">
        <w:t>does not include must-pass criteria, nor algorithms for assigning a rating</w:t>
      </w:r>
      <w:r>
        <w:t xml:space="preserve"> to each domain</w:t>
      </w:r>
      <w:r w:rsidR="00121180" w:rsidRPr="00A758F2">
        <w:t>. Rather, the PQM Measure Evaluation Rubric guides reviewers to a rating of “Met”, “Not Met, but Addressable”, or “Not Met” based on the criteria listed</w:t>
      </w:r>
      <w:r w:rsidR="00671AC5" w:rsidRPr="00A758F2">
        <w:t xml:space="preserve"> for each domain (</w:t>
      </w:r>
      <w:hyperlink r:id="rId11" w:history="1">
        <w:r w:rsidR="00A56F55" w:rsidRPr="00C7733E">
          <w:rPr>
            <w:rStyle w:val="Hyperlink"/>
          </w:rPr>
          <w:t>PQM E&amp;M Guidebook, 2023</w:t>
        </w:r>
      </w:hyperlink>
      <w:r w:rsidR="00A56F55" w:rsidRPr="00A758F2">
        <w:t>)</w:t>
      </w:r>
      <w:r w:rsidR="00121180" w:rsidRPr="00A758F2">
        <w:t>.</w:t>
      </w:r>
    </w:p>
    <w:p w14:paraId="66F88ED5" w14:textId="6184A903" w:rsidR="007A2E1C" w:rsidRPr="00A758F2" w:rsidRDefault="007A2E1C" w:rsidP="007A2E1C">
      <w:pPr>
        <w:pStyle w:val="ListParagraph"/>
        <w:numPr>
          <w:ilvl w:val="0"/>
          <w:numId w:val="9"/>
        </w:numPr>
        <w:ind w:left="360"/>
        <w:rPr>
          <w:b/>
          <w:bCs/>
        </w:rPr>
      </w:pPr>
      <w:r w:rsidRPr="00A758F2">
        <w:rPr>
          <w:b/>
          <w:bCs/>
        </w:rPr>
        <w:t xml:space="preserve">Met: </w:t>
      </w:r>
      <w:r w:rsidR="00FF57AB" w:rsidRPr="00A758F2">
        <w:t>The measure information provided by the developer/steward meets the assertions</w:t>
      </w:r>
      <w:r w:rsidR="00A71472" w:rsidRPr="00A758F2">
        <w:t>/aspirations</w:t>
      </w:r>
      <w:r w:rsidR="00FF57AB" w:rsidRPr="00A758F2">
        <w:t xml:space="preserve"> of the respective domain.</w:t>
      </w:r>
    </w:p>
    <w:p w14:paraId="45A00B9E" w14:textId="77777777" w:rsidR="00FF57AB" w:rsidRPr="00A758F2" w:rsidRDefault="00FF57AB" w:rsidP="00FF57AB">
      <w:pPr>
        <w:pStyle w:val="ListParagraph"/>
        <w:ind w:left="360"/>
        <w:rPr>
          <w:b/>
          <w:bCs/>
        </w:rPr>
      </w:pPr>
    </w:p>
    <w:p w14:paraId="101F43FD" w14:textId="799B8CA3" w:rsidR="007A2E1C" w:rsidRPr="00A758F2" w:rsidRDefault="007A2E1C" w:rsidP="007A2E1C">
      <w:pPr>
        <w:pStyle w:val="ListParagraph"/>
        <w:numPr>
          <w:ilvl w:val="0"/>
          <w:numId w:val="9"/>
        </w:numPr>
        <w:ind w:left="360"/>
        <w:rPr>
          <w:b/>
          <w:bCs/>
        </w:rPr>
      </w:pPr>
      <w:r w:rsidRPr="00A758F2">
        <w:rPr>
          <w:b/>
          <w:bCs/>
        </w:rPr>
        <w:t>Not Met, but Addressable</w:t>
      </w:r>
      <w:r w:rsidR="005D599E" w:rsidRPr="00A758F2">
        <w:rPr>
          <w:b/>
          <w:bCs/>
        </w:rPr>
        <w:t xml:space="preserve">: </w:t>
      </w:r>
      <w:r w:rsidR="005D599E" w:rsidRPr="00A758F2">
        <w:t>The</w:t>
      </w:r>
      <w:r w:rsidR="001E1F86" w:rsidRPr="00A758F2">
        <w:t xml:space="preserve"> measure</w:t>
      </w:r>
      <w:r w:rsidR="005D599E" w:rsidRPr="00A758F2">
        <w:t xml:space="preserve"> </w:t>
      </w:r>
      <w:r w:rsidR="005314DC" w:rsidRPr="00A758F2">
        <w:t>information provided by the developer/steward</w:t>
      </w:r>
      <w:r w:rsidR="001E1F86" w:rsidRPr="00A758F2">
        <w:t xml:space="preserve"> does not meet the assertions</w:t>
      </w:r>
      <w:r w:rsidR="00A71472" w:rsidRPr="00A758F2">
        <w:t>/aspirations</w:t>
      </w:r>
      <w:r w:rsidR="00970E0C" w:rsidRPr="00A758F2">
        <w:t xml:space="preserve"> of the respective domain. However, </w:t>
      </w:r>
      <w:r w:rsidR="00955EC7">
        <w:t>can the measure developer/steward</w:t>
      </w:r>
      <w:r w:rsidR="00742607">
        <w:t xml:space="preserve"> address any insufficiencies through</w:t>
      </w:r>
      <w:r w:rsidR="00D85580" w:rsidRPr="00A758F2">
        <w:t xml:space="preserve"> </w:t>
      </w:r>
      <w:r w:rsidR="00FF57AB" w:rsidRPr="00A758F2">
        <w:t xml:space="preserve">reasonable </w:t>
      </w:r>
      <w:r w:rsidR="00E55416" w:rsidRPr="00A758F2">
        <w:t>changes</w:t>
      </w:r>
      <w:r w:rsidR="00662325">
        <w:rPr>
          <w:rStyle w:val="FootnoteReference"/>
        </w:rPr>
        <w:footnoteReference w:id="2"/>
      </w:r>
      <w:r w:rsidR="00E55416" w:rsidRPr="00A758F2">
        <w:t xml:space="preserve"> to</w:t>
      </w:r>
      <w:r w:rsidR="00E70700" w:rsidRPr="00A758F2">
        <w:t xml:space="preserve"> the measure (e.g., specifications, testing, evidence)</w:t>
      </w:r>
      <w:r w:rsidR="00742607">
        <w:t xml:space="preserve">, which </w:t>
      </w:r>
      <w:r w:rsidR="00881E6A" w:rsidRPr="00A758F2">
        <w:t xml:space="preserve">would improve </w:t>
      </w:r>
      <w:r w:rsidR="009D2783" w:rsidRPr="00A758F2">
        <w:t>its evaluation against the respective domain</w:t>
      </w:r>
      <w:r w:rsidR="001545D7">
        <w:t>?</w:t>
      </w:r>
    </w:p>
    <w:p w14:paraId="7DAD4F5A" w14:textId="77777777" w:rsidR="00012656" w:rsidRPr="00A758F2" w:rsidRDefault="00012656" w:rsidP="00012656">
      <w:pPr>
        <w:pStyle w:val="ListParagraph"/>
        <w:ind w:left="360"/>
        <w:rPr>
          <w:b/>
          <w:bCs/>
        </w:rPr>
      </w:pPr>
    </w:p>
    <w:p w14:paraId="450718C7" w14:textId="7F20048C" w:rsidR="00A758F2" w:rsidRPr="00470DE6" w:rsidRDefault="007A2E1C" w:rsidP="00470DE6">
      <w:pPr>
        <w:pStyle w:val="ListParagraph"/>
        <w:numPr>
          <w:ilvl w:val="0"/>
          <w:numId w:val="9"/>
        </w:numPr>
        <w:ind w:left="360"/>
        <w:rPr>
          <w:b/>
          <w:bCs/>
        </w:rPr>
      </w:pPr>
      <w:r w:rsidRPr="00A758F2">
        <w:rPr>
          <w:b/>
          <w:bCs/>
        </w:rPr>
        <w:t>Not Met</w:t>
      </w:r>
      <w:r w:rsidR="00FF57AB" w:rsidRPr="00A758F2">
        <w:rPr>
          <w:b/>
          <w:bCs/>
        </w:rPr>
        <w:t>:</w:t>
      </w:r>
      <w:r w:rsidR="00A71472" w:rsidRPr="00A758F2">
        <w:t xml:space="preserve"> The measure information provided by the developer/steward does not meet the assertions/aspirations of the respective domain</w:t>
      </w:r>
      <w:r w:rsidR="005A3FE3">
        <w:t xml:space="preserve">, and there are no </w:t>
      </w:r>
      <w:r w:rsidR="005A3FE3" w:rsidRPr="005A3FE3">
        <w:t>reasonable changes to the measure (e.g., specifications, testing, evidence)</w:t>
      </w:r>
      <w:r w:rsidR="005A3FE3">
        <w:t xml:space="preserve"> that would allow the measure to meet the </w:t>
      </w:r>
      <w:r w:rsidR="007E3255">
        <w:t>domain.</w:t>
      </w:r>
    </w:p>
    <w:p w14:paraId="156552D8" w14:textId="2B3F7DD2" w:rsidR="0073582C" w:rsidRPr="00BD045B" w:rsidRDefault="0073582C" w:rsidP="00A758F2">
      <w:r>
        <w:rPr>
          <w:b/>
          <w:bCs/>
        </w:rPr>
        <w:t xml:space="preserve">Initial vs. Maintenance Endorsement: </w:t>
      </w:r>
      <w:r w:rsidR="000B0CF0" w:rsidRPr="000B0CF0">
        <w:t>In addition to new measures</w:t>
      </w:r>
      <w:r w:rsidR="000B0CF0">
        <w:t xml:space="preserve"> seeking initial</w:t>
      </w:r>
      <w:r w:rsidR="004E69D5">
        <w:t xml:space="preserve"> (i.e., first)</w:t>
      </w:r>
      <w:r w:rsidR="000B0CF0">
        <w:t xml:space="preserve"> endorsement</w:t>
      </w:r>
      <w:r w:rsidR="000B0CF0" w:rsidRPr="000B0CF0">
        <w:t xml:space="preserve">, previously endorsed measures undergo evaluation for maintenance of endorsement </w:t>
      </w:r>
      <w:r w:rsidR="00252753" w:rsidRPr="000B0CF0">
        <w:t>every</w:t>
      </w:r>
      <w:r w:rsidR="000B0CF0" w:rsidRPr="000B0CF0">
        <w:t xml:space="preserve"> </w:t>
      </w:r>
      <w:r w:rsidR="004E69D5">
        <w:t>five (5)</w:t>
      </w:r>
      <w:r w:rsidR="000B0CF0" w:rsidRPr="000B0CF0">
        <w:t xml:space="preserve"> years. The measure steward is responsible for making the necessary updates to the measure, informing</w:t>
      </w:r>
      <w:r w:rsidR="005C66BC">
        <w:t xml:space="preserve"> E&amp;M committees </w:t>
      </w:r>
      <w:r w:rsidR="000B0CF0" w:rsidRPr="000B0CF0">
        <w:t>about any changes that are made to the measure, and providing the required measure information for the maintenance of endorsement evaluation.</w:t>
      </w:r>
      <w:r w:rsidR="0065156E">
        <w:t xml:space="preserve"> The Rubic</w:t>
      </w:r>
      <w:r w:rsidR="00901265">
        <w:t xml:space="preserve"> and this Worksheet identify </w:t>
      </w:r>
      <w:r w:rsidR="00BD045B">
        <w:t>certain aspects of the measure submission</w:t>
      </w:r>
      <w:r w:rsidR="001F0649">
        <w:t xml:space="preserve"> that </w:t>
      </w:r>
      <w:r w:rsidR="00BD045B">
        <w:t xml:space="preserve">are required </w:t>
      </w:r>
      <w:r w:rsidR="00BD045B" w:rsidRPr="00BD045B">
        <w:t xml:space="preserve">for </w:t>
      </w:r>
      <w:r w:rsidR="00BD045B" w:rsidRPr="00BD045B">
        <w:rPr>
          <w:b/>
          <w:bCs/>
          <w:i/>
          <w:iCs/>
          <w:color w:val="7030A0"/>
        </w:rPr>
        <w:t>[Initial endorsement]</w:t>
      </w:r>
      <w:r w:rsidR="00BD045B" w:rsidRPr="00A90E4D">
        <w:t xml:space="preserve"> </w:t>
      </w:r>
      <w:r w:rsidR="00F45ABA">
        <w:t>versus</w:t>
      </w:r>
      <w:r w:rsidR="00BD045B" w:rsidRPr="00BD045B">
        <w:rPr>
          <w:b/>
          <w:bCs/>
          <w:i/>
          <w:iCs/>
        </w:rPr>
        <w:t xml:space="preserve"> </w:t>
      </w:r>
      <w:r w:rsidR="00BD045B" w:rsidRPr="00BD045B">
        <w:rPr>
          <w:b/>
          <w:bCs/>
          <w:i/>
          <w:iCs/>
          <w:color w:val="2F5496" w:themeColor="accent1" w:themeShade="BF"/>
        </w:rPr>
        <w:t>[Maintenance endorsement]</w:t>
      </w:r>
      <w:r w:rsidR="00E82D33">
        <w:t xml:space="preserve">, </w:t>
      </w:r>
      <w:r w:rsidR="00A90E4D">
        <w:t xml:space="preserve">in addition </w:t>
      </w:r>
      <w:r w:rsidR="00020EE5">
        <w:t xml:space="preserve">to what is </w:t>
      </w:r>
      <w:r w:rsidR="00E82D33">
        <w:t>required for both.</w:t>
      </w:r>
    </w:p>
    <w:p w14:paraId="5B1F66AE" w14:textId="06E82F59" w:rsidR="00A758F2" w:rsidRPr="00A758F2" w:rsidRDefault="00A758F2" w:rsidP="00A758F2">
      <w:r w:rsidRPr="00A758F2">
        <w:rPr>
          <w:b/>
          <w:bCs/>
        </w:rPr>
        <w:t xml:space="preserve">Using this </w:t>
      </w:r>
      <w:r w:rsidR="00BF6D01">
        <w:rPr>
          <w:b/>
          <w:bCs/>
        </w:rPr>
        <w:t>Worksheet</w:t>
      </w:r>
      <w:r w:rsidRPr="00A758F2">
        <w:rPr>
          <w:b/>
          <w:bCs/>
        </w:rPr>
        <w:t xml:space="preserve">: </w:t>
      </w:r>
      <w:r w:rsidRPr="00A758F2">
        <w:t>This</w:t>
      </w:r>
      <w:r w:rsidR="00BF6D01">
        <w:t xml:space="preserve"> </w:t>
      </w:r>
      <w:r w:rsidR="00901265">
        <w:t>W</w:t>
      </w:r>
      <w:r w:rsidR="00BF6D01">
        <w:t>orksheet</w:t>
      </w:r>
      <w:r w:rsidRPr="00A758F2">
        <w:t xml:space="preserve"> identifies certain assertions and aspirations that measures should attempt to achieve for each of the 5 major domains of the Rubric. The credibility of the assertion is supported by evidence. Evidence in this context is any supporting information (e.g., testing results, research studies, technical expert panel recommendations) provided by the measure developer/steward that supports the assertions/aspirations. Measure reviewers (e.g., E&amp;M committee members) express opinions and perspectives about the presented evidence and consider key questions to determine whether the measure assertions/aspirations made by the developer/steward are </w:t>
      </w:r>
      <w:r w:rsidR="007133A7">
        <w:t>credible</w:t>
      </w:r>
      <w:r w:rsidR="005536F7">
        <w:t xml:space="preserve"> for meeting the respective domain</w:t>
      </w:r>
      <w:r w:rsidRPr="00A758F2">
        <w:t xml:space="preserve">. </w:t>
      </w:r>
    </w:p>
    <w:p w14:paraId="28A9BD85" w14:textId="24FDD11A" w:rsidR="00976133" w:rsidRPr="00A758F2" w:rsidRDefault="00976133" w:rsidP="00A758F2">
      <w:pPr>
        <w:rPr>
          <w:b/>
          <w:bCs/>
        </w:rPr>
      </w:pPr>
      <w:r w:rsidRPr="00A758F2">
        <w:rPr>
          <w:b/>
          <w:bCs/>
        </w:rPr>
        <w:br w:type="page"/>
      </w:r>
    </w:p>
    <w:p w14:paraId="489FF2EE" w14:textId="1619FE1C" w:rsidR="00AC0A02" w:rsidRDefault="00AB7653" w:rsidP="00AB7653">
      <w:pPr>
        <w:pStyle w:val="Heading3"/>
        <w:spacing w:after="120"/>
        <w:rPr>
          <w:b/>
          <w:bCs/>
          <w:color w:val="C00000"/>
          <w:sz w:val="20"/>
          <w:szCs w:val="20"/>
        </w:rPr>
      </w:pPr>
      <w:bookmarkStart w:id="11" w:name="_Table_1a._Importance"/>
      <w:bookmarkStart w:id="12" w:name="_Toc165890167"/>
      <w:bookmarkEnd w:id="11"/>
      <w:r w:rsidRPr="001344C2">
        <w:rPr>
          <w:b/>
          <w:bCs/>
          <w:sz w:val="20"/>
          <w:szCs w:val="20"/>
        </w:rPr>
        <w:lastRenderedPageBreak/>
        <w:t>Table 1</w:t>
      </w:r>
      <w:r>
        <w:rPr>
          <w:b/>
          <w:bCs/>
          <w:sz w:val="20"/>
          <w:szCs w:val="20"/>
        </w:rPr>
        <w:t>a</w:t>
      </w:r>
      <w:r w:rsidRPr="001344C2">
        <w:rPr>
          <w:b/>
          <w:bCs/>
          <w:sz w:val="20"/>
          <w:szCs w:val="20"/>
        </w:rPr>
        <w:t>. Importance (</w:t>
      </w:r>
      <w:hyperlink r:id="rId12" w:history="1">
        <w:r w:rsidR="00B30585" w:rsidRPr="00FE6245">
          <w:rPr>
            <w:rStyle w:val="Hyperlink"/>
            <w:b/>
            <w:bCs/>
            <w:sz w:val="20"/>
            <w:szCs w:val="20"/>
          </w:rPr>
          <w:t>p</w:t>
        </w:r>
        <w:r w:rsidR="00FE6245" w:rsidRPr="00FE6245">
          <w:rPr>
            <w:rStyle w:val="Hyperlink"/>
            <w:b/>
            <w:bCs/>
            <w:sz w:val="20"/>
            <w:szCs w:val="20"/>
          </w:rPr>
          <w:t>p</w:t>
        </w:r>
        <w:r w:rsidR="00B30585" w:rsidRPr="00FE6245">
          <w:rPr>
            <w:rStyle w:val="Hyperlink"/>
            <w:b/>
            <w:bCs/>
            <w:sz w:val="20"/>
            <w:szCs w:val="20"/>
          </w:rPr>
          <w:t>. 1</w:t>
        </w:r>
        <w:r w:rsidR="00FE6245" w:rsidRPr="00FE6245">
          <w:rPr>
            <w:rStyle w:val="Hyperlink"/>
            <w:b/>
            <w:bCs/>
            <w:sz w:val="20"/>
            <w:szCs w:val="20"/>
          </w:rPr>
          <w:t>-3</w:t>
        </w:r>
      </w:hyperlink>
      <w:r w:rsidR="00B30585">
        <w:rPr>
          <w:b/>
          <w:bCs/>
          <w:sz w:val="20"/>
          <w:szCs w:val="20"/>
        </w:rPr>
        <w:t xml:space="preserve">, </w:t>
      </w:r>
      <w:r w:rsidRPr="001344C2">
        <w:rPr>
          <w:b/>
          <w:bCs/>
          <w:sz w:val="20"/>
          <w:szCs w:val="20"/>
        </w:rPr>
        <w:t>PQM E&amp;M Guidebook, 2023)</w:t>
      </w:r>
      <w:bookmarkEnd w:id="12"/>
      <w:r w:rsidRPr="00AB7653">
        <w:rPr>
          <w:b/>
          <w:bCs/>
          <w:color w:val="C00000"/>
          <w:sz w:val="20"/>
          <w:szCs w:val="20"/>
        </w:rPr>
        <w:t xml:space="preserve"> </w:t>
      </w:r>
    </w:p>
    <w:p w14:paraId="186D3EEC" w14:textId="2DA3F5EF" w:rsidR="00181EBE" w:rsidRPr="00181EBE" w:rsidRDefault="00181EBE" w:rsidP="00181EBE">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Extent to which the measure is important </w:t>
      </w:r>
      <w:r>
        <w:rPr>
          <w:i/>
          <w:iCs/>
          <w:sz w:val="20"/>
          <w:szCs w:val="20"/>
        </w:rPr>
        <w:t xml:space="preserve">for </w:t>
      </w:r>
      <w:r w:rsidRPr="00AB7DDD">
        <w:rPr>
          <w:i/>
          <w:iCs/>
          <w:sz w:val="20"/>
          <w:szCs w:val="20"/>
        </w:rPr>
        <w:t>making significant gains in health care quality</w:t>
      </w:r>
      <w:r>
        <w:rPr>
          <w:i/>
          <w:iCs/>
          <w:sz w:val="20"/>
          <w:szCs w:val="20"/>
        </w:rPr>
        <w:t xml:space="preserve"> or cost</w:t>
      </w:r>
      <w:r w:rsidRPr="00AB7DDD">
        <w:rPr>
          <w:i/>
          <w:iCs/>
          <w:sz w:val="20"/>
          <w:szCs w:val="20"/>
        </w:rPr>
        <w:t xml:space="preserve"> where there is variation in or overall, less-than-optimal performance</w:t>
      </w:r>
      <w:r w:rsidR="00B02D34">
        <w:rPr>
          <w:i/>
          <w:iCs/>
          <w:sz w:val="20"/>
          <w:szCs w:val="20"/>
        </w:rPr>
        <w:t xml:space="preserve">. </w:t>
      </w:r>
      <w:r w:rsidR="00121416">
        <w:rPr>
          <w:i/>
          <w:iCs/>
          <w:sz w:val="20"/>
          <w:szCs w:val="20"/>
        </w:rPr>
        <w:t xml:space="preserve">The </w:t>
      </w:r>
      <w:r w:rsidR="001C6496" w:rsidRPr="001C6496">
        <w:rPr>
          <w:i/>
          <w:iCs/>
          <w:sz w:val="20"/>
          <w:szCs w:val="20"/>
        </w:rPr>
        <w:t>measure focus is associated with a material outcome</w:t>
      </w:r>
      <w:r w:rsidR="009469F2">
        <w:rPr>
          <w:i/>
          <w:iCs/>
          <w:sz w:val="20"/>
          <w:szCs w:val="20"/>
        </w:rPr>
        <w:t>.</w:t>
      </w:r>
    </w:p>
    <w:tbl>
      <w:tblPr>
        <w:tblStyle w:val="TableGrid"/>
        <w:tblW w:w="14390" w:type="dxa"/>
        <w:tblLook w:val="06A0" w:firstRow="1" w:lastRow="0" w:firstColumn="1" w:lastColumn="0" w:noHBand="1" w:noVBand="1"/>
      </w:tblPr>
      <w:tblGrid>
        <w:gridCol w:w="2701"/>
        <w:gridCol w:w="4905"/>
        <w:gridCol w:w="1929"/>
        <w:gridCol w:w="540"/>
        <w:gridCol w:w="554"/>
        <w:gridCol w:w="3761"/>
      </w:tblGrid>
      <w:tr w:rsidR="00D028F3" w:rsidRPr="00667D25" w14:paraId="4852F721" w14:textId="77777777" w:rsidTr="050401FF">
        <w:trPr>
          <w:cantSplit/>
          <w:tblHeader/>
        </w:trPr>
        <w:tc>
          <w:tcPr>
            <w:tcW w:w="2701" w:type="dxa"/>
            <w:shd w:val="clear" w:color="auto" w:fill="2F5496" w:themeFill="accent1" w:themeFillShade="BF"/>
          </w:tcPr>
          <w:p w14:paraId="5A7854B0" w14:textId="77777777" w:rsidR="003C0ECC" w:rsidRDefault="48896CED" w:rsidP="00DD6891">
            <w:pPr>
              <w:widowControl w:val="0"/>
              <w:spacing w:after="120"/>
              <w:rPr>
                <w:b/>
                <w:bCs/>
                <w:color w:val="FFFFFF" w:themeColor="background1"/>
                <w:sz w:val="18"/>
                <w:szCs w:val="18"/>
              </w:rPr>
            </w:pPr>
            <w:bookmarkStart w:id="13" w:name="_Hlk150338565"/>
            <w:r w:rsidRPr="050401FF">
              <w:rPr>
                <w:b/>
                <w:bCs/>
                <w:color w:val="FFFFFF" w:themeColor="background1"/>
                <w:sz w:val="18"/>
                <w:szCs w:val="18"/>
              </w:rPr>
              <w:t>Measure Assertion(s) / Aspiration(s)</w:t>
            </w:r>
          </w:p>
          <w:p w14:paraId="38A74200" w14:textId="01C02A18" w:rsidR="00D56A15" w:rsidRPr="0032654A" w:rsidRDefault="00D56A15" w:rsidP="00DD6891">
            <w:pPr>
              <w:widowControl w:val="0"/>
              <w:spacing w:after="120"/>
              <w:rPr>
                <w:i/>
                <w:iCs/>
                <w:sz w:val="18"/>
                <w:szCs w:val="18"/>
              </w:rPr>
            </w:pPr>
            <w:r w:rsidRPr="0032654A">
              <w:rPr>
                <w:i/>
                <w:iCs/>
                <w:color w:val="FFFFFF" w:themeColor="background1"/>
                <w:sz w:val="18"/>
                <w:szCs w:val="18"/>
              </w:rPr>
              <w:t>There is an acceptable amount of certainty that:</w:t>
            </w:r>
          </w:p>
        </w:tc>
        <w:tc>
          <w:tcPr>
            <w:tcW w:w="4905" w:type="dxa"/>
            <w:shd w:val="clear" w:color="auto" w:fill="2F5496" w:themeFill="accent1" w:themeFillShade="BF"/>
          </w:tcPr>
          <w:p w14:paraId="039BBC51" w14:textId="77777777" w:rsidR="003C0ECC" w:rsidRPr="00667D25" w:rsidRDefault="003C0ECC" w:rsidP="00DD6891">
            <w:pPr>
              <w:widowControl w:val="0"/>
              <w:spacing w:after="120"/>
              <w:rPr>
                <w:b/>
                <w:bCs/>
                <w:sz w:val="18"/>
                <w:szCs w:val="18"/>
              </w:rPr>
            </w:pPr>
            <w:r w:rsidRPr="00667D25">
              <w:rPr>
                <w:b/>
                <w:bCs/>
                <w:color w:val="FFFFFF" w:themeColor="background1"/>
                <w:sz w:val="18"/>
                <w:szCs w:val="18"/>
              </w:rPr>
              <w:t>Key Questions to Consider for Meeting the Domain</w:t>
            </w:r>
          </w:p>
        </w:tc>
        <w:tc>
          <w:tcPr>
            <w:tcW w:w="1929" w:type="dxa"/>
            <w:shd w:val="clear" w:color="auto" w:fill="2F5496" w:themeFill="accent1" w:themeFillShade="BF"/>
          </w:tcPr>
          <w:p w14:paraId="10333776" w14:textId="7FF48CB4" w:rsidR="003C0ECC" w:rsidRPr="00667D25" w:rsidRDefault="00CB63E3" w:rsidP="00494689">
            <w:pPr>
              <w:widowControl w:val="0"/>
              <w:spacing w:after="120"/>
              <w:rPr>
                <w:b/>
                <w:bCs/>
                <w:color w:val="FFFFFF" w:themeColor="background1"/>
                <w:sz w:val="18"/>
                <w:szCs w:val="18"/>
              </w:rPr>
            </w:pPr>
            <w:r>
              <w:rPr>
                <w:b/>
                <w:bCs/>
                <w:color w:val="FFFFFF" w:themeColor="background1"/>
                <w:sz w:val="18"/>
                <w:szCs w:val="18"/>
              </w:rPr>
              <w:t>Potential</w:t>
            </w:r>
            <w:r w:rsidR="00BD556B">
              <w:rPr>
                <w:b/>
                <w:bCs/>
                <w:color w:val="FFFFFF" w:themeColor="background1"/>
                <w:sz w:val="18"/>
                <w:szCs w:val="18"/>
              </w:rPr>
              <w:t xml:space="preserve">ly Relevant </w:t>
            </w:r>
            <w:r w:rsidR="00D44460">
              <w:rPr>
                <w:b/>
                <w:bCs/>
                <w:color w:val="FFFFFF" w:themeColor="background1"/>
                <w:sz w:val="18"/>
                <w:szCs w:val="18"/>
              </w:rPr>
              <w:t>Submission Sections</w:t>
            </w:r>
          </w:p>
        </w:tc>
        <w:tc>
          <w:tcPr>
            <w:tcW w:w="540" w:type="dxa"/>
            <w:shd w:val="clear" w:color="auto" w:fill="2F5496" w:themeFill="accent1" w:themeFillShade="BF"/>
          </w:tcPr>
          <w:p w14:paraId="1A885CC2" w14:textId="02EB1938" w:rsidR="003C0ECC" w:rsidRPr="00667D25" w:rsidRDefault="003C0ECC" w:rsidP="00DD6891">
            <w:pPr>
              <w:widowControl w:val="0"/>
              <w:spacing w:after="120"/>
              <w:jc w:val="center"/>
              <w:rPr>
                <w:b/>
                <w:bCs/>
                <w:color w:val="FFFFFF" w:themeColor="background1"/>
                <w:sz w:val="18"/>
                <w:szCs w:val="18"/>
              </w:rPr>
            </w:pPr>
            <w:r w:rsidRPr="00667D25">
              <w:rPr>
                <w:b/>
                <w:bCs/>
                <w:color w:val="FFFFFF" w:themeColor="background1"/>
                <w:sz w:val="18"/>
                <w:szCs w:val="18"/>
              </w:rPr>
              <w:t>Yes</w:t>
            </w:r>
          </w:p>
        </w:tc>
        <w:tc>
          <w:tcPr>
            <w:tcW w:w="554" w:type="dxa"/>
            <w:shd w:val="clear" w:color="auto" w:fill="2F5496" w:themeFill="accent1" w:themeFillShade="BF"/>
          </w:tcPr>
          <w:p w14:paraId="2813164C" w14:textId="09718F3D" w:rsidR="003C0ECC" w:rsidRPr="00667D25" w:rsidRDefault="003C0ECC" w:rsidP="00DD6891">
            <w:pPr>
              <w:widowControl w:val="0"/>
              <w:spacing w:after="120"/>
              <w:jc w:val="center"/>
              <w:rPr>
                <w:b/>
                <w:bCs/>
                <w:color w:val="FFFFFF" w:themeColor="background1"/>
                <w:sz w:val="18"/>
                <w:szCs w:val="18"/>
              </w:rPr>
            </w:pPr>
            <w:r w:rsidRPr="00667D25">
              <w:rPr>
                <w:b/>
                <w:bCs/>
                <w:color w:val="FFFFFF" w:themeColor="background1"/>
                <w:sz w:val="18"/>
                <w:szCs w:val="18"/>
              </w:rPr>
              <w:t>No</w:t>
            </w:r>
          </w:p>
        </w:tc>
        <w:tc>
          <w:tcPr>
            <w:tcW w:w="3761" w:type="dxa"/>
            <w:shd w:val="clear" w:color="auto" w:fill="2F5496" w:themeFill="accent1" w:themeFillShade="BF"/>
          </w:tcPr>
          <w:p w14:paraId="349EBA04" w14:textId="5BED3A1E" w:rsidR="003C0ECC" w:rsidRPr="00667D25" w:rsidRDefault="003C0ECC" w:rsidP="00DD6891">
            <w:pPr>
              <w:widowControl w:val="0"/>
              <w:spacing w:after="120"/>
              <w:jc w:val="center"/>
              <w:rPr>
                <w:b/>
                <w:bCs/>
                <w:sz w:val="18"/>
                <w:szCs w:val="18"/>
              </w:rPr>
            </w:pPr>
            <w:r w:rsidRPr="00667D25">
              <w:rPr>
                <w:b/>
                <w:bCs/>
                <w:color w:val="FFFFFF" w:themeColor="background1"/>
                <w:sz w:val="18"/>
                <w:szCs w:val="18"/>
              </w:rPr>
              <w:t>Comments/Notes</w:t>
            </w:r>
          </w:p>
        </w:tc>
      </w:tr>
      <w:bookmarkEnd w:id="13"/>
      <w:tr w:rsidR="00D028F3" w:rsidRPr="00667D25" w14:paraId="51DB093F" w14:textId="77777777" w:rsidTr="050401FF">
        <w:trPr>
          <w:cantSplit/>
        </w:trPr>
        <w:tc>
          <w:tcPr>
            <w:tcW w:w="2701" w:type="dxa"/>
            <w:shd w:val="clear" w:color="auto" w:fill="D9E2F3" w:themeFill="accent1" w:themeFillTint="33"/>
          </w:tcPr>
          <w:p w14:paraId="1F2BCE46" w14:textId="70768483" w:rsidR="003C0ECC" w:rsidRPr="00667D25" w:rsidRDefault="00C9496C" w:rsidP="00494689">
            <w:pPr>
              <w:pStyle w:val="ListParagraph"/>
              <w:widowControl w:val="0"/>
              <w:spacing w:after="120"/>
              <w:ind w:left="0"/>
              <w:contextualSpacing w:val="0"/>
              <w:rPr>
                <w:sz w:val="18"/>
                <w:szCs w:val="18"/>
              </w:rPr>
            </w:pPr>
            <w:r w:rsidRPr="00497B3D">
              <w:rPr>
                <w:b/>
                <w:bCs/>
                <w:sz w:val="18"/>
                <w:szCs w:val="18"/>
              </w:rPr>
              <w:t>1.</w:t>
            </w:r>
            <w:r>
              <w:rPr>
                <w:sz w:val="18"/>
                <w:szCs w:val="18"/>
              </w:rPr>
              <w:t xml:space="preserve"> </w:t>
            </w:r>
            <w:r w:rsidR="003C0ECC" w:rsidRPr="00667D25">
              <w:rPr>
                <w:sz w:val="18"/>
                <w:szCs w:val="18"/>
              </w:rPr>
              <w:t>There is a clear business case for the measure</w:t>
            </w:r>
            <w:r w:rsidR="003C0ECC">
              <w:rPr>
                <w:sz w:val="18"/>
                <w:szCs w:val="18"/>
              </w:rPr>
              <w:t xml:space="preserve"> </w:t>
            </w:r>
            <w:r w:rsidR="003C0ECC" w:rsidRPr="000E76E2">
              <w:rPr>
                <w:b/>
                <w:bCs/>
                <w:i/>
                <w:iCs/>
                <w:color w:val="7030A0"/>
                <w:sz w:val="18"/>
                <w:szCs w:val="18"/>
              </w:rPr>
              <w:t>[Initial endorsement]</w:t>
            </w:r>
          </w:p>
        </w:tc>
        <w:tc>
          <w:tcPr>
            <w:tcW w:w="4905" w:type="dxa"/>
            <w:shd w:val="clear" w:color="auto" w:fill="auto"/>
          </w:tcPr>
          <w:p w14:paraId="6E950554" w14:textId="3A658145" w:rsidR="003C0ECC" w:rsidRPr="00667D25" w:rsidRDefault="003C0ECC" w:rsidP="00DD6891">
            <w:pPr>
              <w:pStyle w:val="ListParagraph"/>
              <w:widowControl w:val="0"/>
              <w:numPr>
                <w:ilvl w:val="0"/>
                <w:numId w:val="8"/>
              </w:numPr>
              <w:spacing w:after="120"/>
              <w:ind w:left="344"/>
              <w:contextualSpacing w:val="0"/>
              <w:rPr>
                <w:sz w:val="18"/>
                <w:szCs w:val="18"/>
              </w:rPr>
            </w:pPr>
            <w:r w:rsidRPr="00667D25">
              <w:rPr>
                <w:sz w:val="18"/>
                <w:szCs w:val="18"/>
              </w:rPr>
              <w:t>Do the anticipated impacts of the measure on outcomes justify the need for the measure and its use? In other words, will the existence and use of this measure lead to improved outcomes?</w:t>
            </w:r>
          </w:p>
        </w:tc>
        <w:tc>
          <w:tcPr>
            <w:tcW w:w="1929" w:type="dxa"/>
          </w:tcPr>
          <w:p w14:paraId="35CADC2D" w14:textId="27327FBE" w:rsidR="003C0ECC" w:rsidRPr="00CE4E2E" w:rsidRDefault="00D028F3" w:rsidP="00D028F3">
            <w:pPr>
              <w:pStyle w:val="ListParagraph"/>
              <w:widowControl w:val="0"/>
              <w:spacing w:after="120"/>
              <w:ind w:left="0"/>
              <w:rPr>
                <w:sz w:val="18"/>
                <w:szCs w:val="18"/>
              </w:rPr>
            </w:pPr>
            <w:r>
              <w:rPr>
                <w:sz w:val="18"/>
                <w:szCs w:val="18"/>
              </w:rPr>
              <w:t xml:space="preserve">1.1 </w:t>
            </w:r>
            <w:r w:rsidR="005266A4" w:rsidRPr="00CE4E2E">
              <w:rPr>
                <w:sz w:val="18"/>
                <w:szCs w:val="18"/>
              </w:rPr>
              <w:t>Measure</w:t>
            </w:r>
            <w:r>
              <w:rPr>
                <w:sz w:val="18"/>
                <w:szCs w:val="18"/>
              </w:rPr>
              <w:t xml:space="preserve"> </w:t>
            </w:r>
            <w:r w:rsidR="005266A4" w:rsidRPr="00CE4E2E">
              <w:rPr>
                <w:sz w:val="18"/>
                <w:szCs w:val="18"/>
              </w:rPr>
              <w:t>Rationale</w:t>
            </w:r>
          </w:p>
          <w:p w14:paraId="3146B817" w14:textId="77777777" w:rsidR="005266A4" w:rsidRDefault="005266A4" w:rsidP="005266A4">
            <w:pPr>
              <w:widowControl w:val="0"/>
              <w:spacing w:after="120"/>
              <w:rPr>
                <w:sz w:val="18"/>
                <w:szCs w:val="18"/>
              </w:rPr>
            </w:pPr>
            <w:r>
              <w:rPr>
                <w:sz w:val="18"/>
                <w:szCs w:val="18"/>
              </w:rPr>
              <w:t>2.1 Logic Model</w:t>
            </w:r>
          </w:p>
          <w:p w14:paraId="100CD6FA" w14:textId="3F234668" w:rsidR="005266A4" w:rsidRPr="00CE4E2E" w:rsidRDefault="005266A4" w:rsidP="00CE4E2E">
            <w:pPr>
              <w:widowControl w:val="0"/>
              <w:spacing w:after="120"/>
              <w:rPr>
                <w:sz w:val="18"/>
                <w:szCs w:val="18"/>
              </w:rPr>
            </w:pPr>
            <w:r>
              <w:rPr>
                <w:sz w:val="18"/>
                <w:szCs w:val="18"/>
              </w:rPr>
              <w:t>2.3 Antici</w:t>
            </w:r>
            <w:r w:rsidR="003F4DAE">
              <w:rPr>
                <w:sz w:val="18"/>
                <w:szCs w:val="18"/>
              </w:rPr>
              <w:t>pated Impact</w:t>
            </w:r>
          </w:p>
        </w:tc>
        <w:tc>
          <w:tcPr>
            <w:tcW w:w="540" w:type="dxa"/>
            <w:shd w:val="clear" w:color="auto" w:fill="auto"/>
            <w:vAlign w:val="center"/>
          </w:tcPr>
          <w:p w14:paraId="65FA66AB" w14:textId="430E20CB" w:rsidR="003C0ECC" w:rsidRPr="00667D25" w:rsidRDefault="00000000" w:rsidP="00DD6891">
            <w:pPr>
              <w:widowControl w:val="0"/>
              <w:spacing w:after="120"/>
              <w:jc w:val="center"/>
              <w:rPr>
                <w:sz w:val="18"/>
                <w:szCs w:val="18"/>
              </w:rPr>
            </w:pPr>
            <w:sdt>
              <w:sdtPr>
                <w:rPr>
                  <w:sz w:val="18"/>
                  <w:szCs w:val="18"/>
                </w:rPr>
                <w:id w:val="-1411381553"/>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554" w:type="dxa"/>
            <w:shd w:val="clear" w:color="auto" w:fill="auto"/>
            <w:vAlign w:val="center"/>
          </w:tcPr>
          <w:p w14:paraId="52419166" w14:textId="03D2CB87" w:rsidR="003C0ECC" w:rsidRPr="00667D25" w:rsidRDefault="00000000" w:rsidP="00DD6891">
            <w:pPr>
              <w:widowControl w:val="0"/>
              <w:spacing w:after="120"/>
              <w:jc w:val="center"/>
              <w:rPr>
                <w:sz w:val="18"/>
                <w:szCs w:val="18"/>
              </w:rPr>
            </w:pPr>
            <w:sdt>
              <w:sdtPr>
                <w:rPr>
                  <w:sz w:val="18"/>
                  <w:szCs w:val="18"/>
                </w:rPr>
                <w:id w:val="-1957865640"/>
                <w14:checkbox>
                  <w14:checked w14:val="0"/>
                  <w14:checkedState w14:val="2612" w14:font="MS Gothic"/>
                  <w14:uncheckedState w14:val="2610" w14:font="MS Gothic"/>
                </w14:checkbox>
              </w:sdtPr>
              <w:sdtContent>
                <w:r w:rsidR="003C0ECC">
                  <w:rPr>
                    <w:rFonts w:ascii="MS Gothic" w:eastAsia="MS Gothic" w:hAnsi="MS Gothic" w:hint="eastAsia"/>
                    <w:sz w:val="18"/>
                    <w:szCs w:val="18"/>
                  </w:rPr>
                  <w:t>☐</w:t>
                </w:r>
              </w:sdtContent>
            </w:sdt>
          </w:p>
        </w:tc>
        <w:tc>
          <w:tcPr>
            <w:tcW w:w="3761" w:type="dxa"/>
            <w:shd w:val="clear" w:color="auto" w:fill="auto"/>
          </w:tcPr>
          <w:p w14:paraId="3873E9BF" w14:textId="77777777" w:rsidR="003C0ECC" w:rsidRPr="00667D25" w:rsidRDefault="003C0ECC" w:rsidP="00DD6891">
            <w:pPr>
              <w:widowControl w:val="0"/>
              <w:spacing w:after="120"/>
              <w:rPr>
                <w:b/>
                <w:bCs/>
                <w:sz w:val="18"/>
                <w:szCs w:val="18"/>
              </w:rPr>
            </w:pPr>
          </w:p>
        </w:tc>
      </w:tr>
      <w:tr w:rsidR="00D028F3" w:rsidRPr="00667D25" w14:paraId="1E91BFD6" w14:textId="77777777" w:rsidTr="050401FF">
        <w:trPr>
          <w:cantSplit/>
        </w:trPr>
        <w:tc>
          <w:tcPr>
            <w:tcW w:w="2701" w:type="dxa"/>
            <w:shd w:val="clear" w:color="auto" w:fill="D9E2F3" w:themeFill="accent1" w:themeFillTint="33"/>
          </w:tcPr>
          <w:p w14:paraId="59899993" w14:textId="0650E11B" w:rsidR="003C0ECC" w:rsidRPr="00C9496C" w:rsidRDefault="00C9496C" w:rsidP="00494689">
            <w:pPr>
              <w:pStyle w:val="ListParagraph"/>
              <w:widowControl w:val="0"/>
              <w:spacing w:after="120"/>
              <w:ind w:left="0"/>
              <w:rPr>
                <w:b/>
                <w:bCs/>
                <w:sz w:val="18"/>
                <w:szCs w:val="18"/>
              </w:rPr>
            </w:pPr>
            <w:r w:rsidRPr="00494689">
              <w:rPr>
                <w:b/>
                <w:bCs/>
                <w:sz w:val="18"/>
                <w:szCs w:val="18"/>
              </w:rPr>
              <w:t>2.</w:t>
            </w:r>
            <w:r>
              <w:t xml:space="preserve"> </w:t>
            </w:r>
            <w:r w:rsidR="003C0ECC" w:rsidRPr="00C9496C">
              <w:rPr>
                <w:sz w:val="18"/>
                <w:szCs w:val="18"/>
              </w:rPr>
              <w:t>There is relationship between health care structures and/or processes and the desired outcome(s)</w:t>
            </w:r>
          </w:p>
        </w:tc>
        <w:tc>
          <w:tcPr>
            <w:tcW w:w="4905" w:type="dxa"/>
            <w:shd w:val="clear" w:color="auto" w:fill="E7E6E6" w:themeFill="background2"/>
          </w:tcPr>
          <w:p w14:paraId="3F6252FE" w14:textId="19418533" w:rsidR="003C0ECC" w:rsidRDefault="003C0ECC" w:rsidP="00DD6891">
            <w:pPr>
              <w:pStyle w:val="ListParagraph"/>
              <w:widowControl w:val="0"/>
              <w:numPr>
                <w:ilvl w:val="0"/>
                <w:numId w:val="8"/>
              </w:numPr>
              <w:spacing w:after="120"/>
              <w:ind w:left="344"/>
              <w:contextualSpacing w:val="0"/>
              <w:rPr>
                <w:sz w:val="18"/>
                <w:szCs w:val="18"/>
              </w:rPr>
            </w:pPr>
            <w:r>
              <w:rPr>
                <w:sz w:val="18"/>
                <w:szCs w:val="18"/>
              </w:rPr>
              <w:t xml:space="preserve">Is the business case supported by </w:t>
            </w:r>
            <w:r w:rsidRPr="00667D25">
              <w:rPr>
                <w:sz w:val="18"/>
                <w:szCs w:val="18"/>
              </w:rPr>
              <w:t>credible evidence</w:t>
            </w:r>
            <w:r w:rsidR="00D028F3">
              <w:rPr>
                <w:rStyle w:val="FootnoteReference"/>
                <w:sz w:val="18"/>
                <w:szCs w:val="18"/>
              </w:rPr>
              <w:footnoteReference w:id="3"/>
            </w:r>
            <w:r w:rsidRPr="00667D25">
              <w:rPr>
                <w:sz w:val="18"/>
                <w:szCs w:val="18"/>
              </w:rPr>
              <w:t xml:space="preserve"> depicting a link between health care structures and/or processes to desired outcomes? For example, has the developer described health care services or procedures that can lead to improved outcomes?</w:t>
            </w:r>
          </w:p>
          <w:p w14:paraId="0A7DE522" w14:textId="56BBD7D5" w:rsidR="003C0ECC" w:rsidRPr="00790F2E" w:rsidRDefault="003C0ECC" w:rsidP="00DD6891">
            <w:pPr>
              <w:pStyle w:val="ListParagraph"/>
              <w:widowControl w:val="0"/>
              <w:numPr>
                <w:ilvl w:val="1"/>
                <w:numId w:val="8"/>
              </w:numPr>
              <w:spacing w:after="120"/>
              <w:ind w:left="706"/>
              <w:contextualSpacing w:val="0"/>
              <w:rPr>
                <w:sz w:val="18"/>
                <w:szCs w:val="18"/>
              </w:rPr>
            </w:pPr>
            <w:r>
              <w:rPr>
                <w:i/>
                <w:iCs/>
                <w:sz w:val="18"/>
                <w:szCs w:val="18"/>
              </w:rPr>
              <w:t>[</w:t>
            </w:r>
            <w:r w:rsidRPr="00790F2E">
              <w:rPr>
                <w:i/>
                <w:iCs/>
                <w:sz w:val="18"/>
                <w:szCs w:val="18"/>
              </w:rPr>
              <w:t>For structure, process</w:t>
            </w:r>
            <w:r>
              <w:rPr>
                <w:i/>
                <w:iCs/>
                <w:sz w:val="18"/>
                <w:szCs w:val="18"/>
              </w:rPr>
              <w:t>,</w:t>
            </w:r>
            <w:r w:rsidRPr="00790F2E">
              <w:rPr>
                <w:i/>
                <w:iCs/>
                <w:sz w:val="18"/>
                <w:szCs w:val="18"/>
              </w:rPr>
              <w:t xml:space="preserve"> or intermediate outcome measures</w:t>
            </w:r>
            <w:r>
              <w:rPr>
                <w:i/>
                <w:iCs/>
                <w:sz w:val="18"/>
                <w:szCs w:val="18"/>
              </w:rPr>
              <w:t>]</w:t>
            </w:r>
            <w:r w:rsidRPr="00790F2E">
              <w:rPr>
                <w:sz w:val="18"/>
                <w:szCs w:val="18"/>
              </w:rPr>
              <w:t xml:space="preserve"> there is a demonstrated association between the measure focus and a material health outcome.</w:t>
            </w:r>
          </w:p>
          <w:p w14:paraId="4ACF339E" w14:textId="0D02ABB9" w:rsidR="003C0ECC" w:rsidRPr="00790F2E" w:rsidRDefault="003C0ECC" w:rsidP="00DD6891">
            <w:pPr>
              <w:pStyle w:val="ListParagraph"/>
              <w:widowControl w:val="0"/>
              <w:numPr>
                <w:ilvl w:val="1"/>
                <w:numId w:val="8"/>
              </w:numPr>
              <w:spacing w:after="120"/>
              <w:ind w:left="706"/>
              <w:contextualSpacing w:val="0"/>
              <w:rPr>
                <w:sz w:val="18"/>
                <w:szCs w:val="18"/>
              </w:rPr>
            </w:pPr>
            <w:r>
              <w:rPr>
                <w:i/>
                <w:iCs/>
                <w:sz w:val="18"/>
                <w:szCs w:val="18"/>
              </w:rPr>
              <w:t>[</w:t>
            </w:r>
            <w:r w:rsidRPr="00790F2E">
              <w:rPr>
                <w:i/>
                <w:iCs/>
                <w:sz w:val="18"/>
                <w:szCs w:val="18"/>
              </w:rPr>
              <w:t>For outcome and cost/resource use measures</w:t>
            </w:r>
            <w:r>
              <w:rPr>
                <w:i/>
                <w:iCs/>
                <w:sz w:val="18"/>
                <w:szCs w:val="18"/>
              </w:rPr>
              <w:t>]</w:t>
            </w:r>
            <w:r w:rsidRPr="00790F2E">
              <w:rPr>
                <w:sz w:val="18"/>
                <w:szCs w:val="18"/>
              </w:rPr>
              <w:t xml:space="preserve"> there is a demonstrated rationale for considering the measure focus, which is a material health outcome. This does not necessarily depend on a demonstration of or the degree of improvement. For example, the evidence may include a patient survey identifying care goals as important to decision making. </w:t>
            </w:r>
          </w:p>
          <w:p w14:paraId="6C15E8A3" w14:textId="4A23CF9C" w:rsidR="003C0ECC" w:rsidRDefault="003C0ECC" w:rsidP="00DD6891">
            <w:pPr>
              <w:pStyle w:val="ListParagraph"/>
              <w:widowControl w:val="0"/>
              <w:numPr>
                <w:ilvl w:val="0"/>
                <w:numId w:val="8"/>
              </w:numPr>
              <w:spacing w:after="120"/>
              <w:ind w:left="344"/>
              <w:contextualSpacing w:val="0"/>
              <w:rPr>
                <w:sz w:val="18"/>
                <w:szCs w:val="18"/>
              </w:rPr>
            </w:pPr>
            <w:r>
              <w:rPr>
                <w:sz w:val="18"/>
                <w:szCs w:val="18"/>
              </w:rPr>
              <w:t>Does the evidence supporting the business case reflect the measure focus, the same population, and the same accountable entity?</w:t>
            </w:r>
          </w:p>
          <w:p w14:paraId="666F3026" w14:textId="06935632" w:rsidR="003C0ECC" w:rsidRDefault="003C0ECC" w:rsidP="00DD6891">
            <w:pPr>
              <w:pStyle w:val="ListParagraph"/>
              <w:widowControl w:val="0"/>
              <w:numPr>
                <w:ilvl w:val="0"/>
                <w:numId w:val="8"/>
              </w:numPr>
              <w:spacing w:after="120"/>
              <w:ind w:left="344"/>
              <w:contextualSpacing w:val="0"/>
              <w:rPr>
                <w:sz w:val="18"/>
                <w:szCs w:val="18"/>
              </w:rPr>
            </w:pPr>
            <w:r>
              <w:rPr>
                <w:sz w:val="18"/>
                <w:szCs w:val="18"/>
              </w:rPr>
              <w:t>If there are any limitations within the evidence, has this been made explicit?</w:t>
            </w:r>
          </w:p>
          <w:p w14:paraId="317BB3C9" w14:textId="2FC73086" w:rsidR="003C0ECC" w:rsidRPr="000F2319" w:rsidRDefault="003C0ECC" w:rsidP="00DD6891">
            <w:pPr>
              <w:pStyle w:val="ListParagraph"/>
              <w:widowControl w:val="0"/>
              <w:numPr>
                <w:ilvl w:val="0"/>
                <w:numId w:val="8"/>
              </w:numPr>
              <w:spacing w:after="120"/>
              <w:ind w:left="344"/>
              <w:contextualSpacing w:val="0"/>
              <w:rPr>
                <w:sz w:val="18"/>
                <w:szCs w:val="18"/>
              </w:rPr>
            </w:pPr>
            <w:r>
              <w:rPr>
                <w:sz w:val="18"/>
                <w:szCs w:val="18"/>
              </w:rPr>
              <w:t>Does the evidence include empirical studies of some kind?</w:t>
            </w:r>
          </w:p>
        </w:tc>
        <w:tc>
          <w:tcPr>
            <w:tcW w:w="1929" w:type="dxa"/>
            <w:shd w:val="clear" w:color="auto" w:fill="E7E6E6" w:themeFill="background2"/>
          </w:tcPr>
          <w:p w14:paraId="6F229BE7" w14:textId="77777777" w:rsidR="00DD1447" w:rsidRDefault="00DD1447" w:rsidP="00CE4E2E">
            <w:pPr>
              <w:widowControl w:val="0"/>
              <w:spacing w:after="120"/>
              <w:rPr>
                <w:sz w:val="18"/>
                <w:szCs w:val="18"/>
              </w:rPr>
            </w:pPr>
            <w:r>
              <w:rPr>
                <w:sz w:val="18"/>
                <w:szCs w:val="18"/>
              </w:rPr>
              <w:t>1.5 Measure Type</w:t>
            </w:r>
          </w:p>
          <w:p w14:paraId="395B38B0" w14:textId="4FC90DC8" w:rsidR="00426293" w:rsidRDefault="00426293" w:rsidP="00CE4E2E">
            <w:pPr>
              <w:widowControl w:val="0"/>
              <w:spacing w:after="120"/>
              <w:rPr>
                <w:sz w:val="18"/>
                <w:szCs w:val="18"/>
              </w:rPr>
            </w:pPr>
            <w:r>
              <w:rPr>
                <w:sz w:val="18"/>
                <w:szCs w:val="18"/>
              </w:rPr>
              <w:t>1.8 Level of Analysis</w:t>
            </w:r>
          </w:p>
          <w:p w14:paraId="57AA5940" w14:textId="04FD26A9" w:rsidR="00426293" w:rsidRDefault="00426293" w:rsidP="00CE4E2E">
            <w:pPr>
              <w:widowControl w:val="0"/>
              <w:spacing w:after="120"/>
              <w:rPr>
                <w:sz w:val="18"/>
                <w:szCs w:val="18"/>
              </w:rPr>
            </w:pPr>
            <w:r>
              <w:rPr>
                <w:sz w:val="18"/>
                <w:szCs w:val="18"/>
              </w:rPr>
              <w:t>1.9 Care Setting</w:t>
            </w:r>
          </w:p>
          <w:p w14:paraId="753FF7B1" w14:textId="77777777" w:rsidR="00D24BFF" w:rsidRDefault="00D24BFF" w:rsidP="00CE4E2E">
            <w:pPr>
              <w:widowControl w:val="0"/>
              <w:spacing w:after="120"/>
              <w:rPr>
                <w:sz w:val="18"/>
                <w:szCs w:val="18"/>
              </w:rPr>
            </w:pPr>
            <w:r>
              <w:rPr>
                <w:sz w:val="18"/>
                <w:szCs w:val="18"/>
              </w:rPr>
              <w:t>2.1 Logic Model</w:t>
            </w:r>
          </w:p>
          <w:p w14:paraId="6C770B34" w14:textId="21172872" w:rsidR="00D97673" w:rsidRDefault="003F4DAE" w:rsidP="00CE4E2E">
            <w:pPr>
              <w:widowControl w:val="0"/>
              <w:spacing w:after="120"/>
              <w:rPr>
                <w:sz w:val="18"/>
                <w:szCs w:val="18"/>
              </w:rPr>
            </w:pPr>
            <w:r>
              <w:rPr>
                <w:sz w:val="18"/>
                <w:szCs w:val="18"/>
              </w:rPr>
              <w:t>2.2 Evidence of Measure Importance</w:t>
            </w:r>
          </w:p>
        </w:tc>
        <w:tc>
          <w:tcPr>
            <w:tcW w:w="540" w:type="dxa"/>
            <w:shd w:val="clear" w:color="auto" w:fill="E7E6E6" w:themeFill="background2"/>
            <w:vAlign w:val="center"/>
          </w:tcPr>
          <w:p w14:paraId="71AD0314" w14:textId="794BCFFD" w:rsidR="003C0ECC" w:rsidRPr="00667D25" w:rsidRDefault="00000000" w:rsidP="00DD6891">
            <w:pPr>
              <w:widowControl w:val="0"/>
              <w:spacing w:after="120"/>
              <w:jc w:val="center"/>
              <w:rPr>
                <w:i/>
                <w:iCs/>
                <w:sz w:val="18"/>
                <w:szCs w:val="18"/>
              </w:rPr>
            </w:pPr>
            <w:sdt>
              <w:sdtPr>
                <w:rPr>
                  <w:sz w:val="18"/>
                  <w:szCs w:val="18"/>
                </w:rPr>
                <w:id w:val="670604871"/>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554" w:type="dxa"/>
            <w:shd w:val="clear" w:color="auto" w:fill="E7E6E6" w:themeFill="background2"/>
            <w:vAlign w:val="center"/>
          </w:tcPr>
          <w:p w14:paraId="155C0709" w14:textId="77777777" w:rsidR="003C0ECC" w:rsidRPr="00667D25" w:rsidRDefault="00000000" w:rsidP="00DD6891">
            <w:pPr>
              <w:widowControl w:val="0"/>
              <w:spacing w:after="120"/>
              <w:jc w:val="center"/>
              <w:rPr>
                <w:i/>
                <w:iCs/>
                <w:sz w:val="18"/>
                <w:szCs w:val="18"/>
              </w:rPr>
            </w:pPr>
            <w:sdt>
              <w:sdtPr>
                <w:rPr>
                  <w:sz w:val="18"/>
                  <w:szCs w:val="18"/>
                </w:rPr>
                <w:id w:val="-1266233355"/>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3761" w:type="dxa"/>
            <w:shd w:val="clear" w:color="auto" w:fill="E7E6E6" w:themeFill="background2"/>
          </w:tcPr>
          <w:p w14:paraId="1130F773" w14:textId="50DB4A7A" w:rsidR="003C0ECC" w:rsidRPr="00667D25" w:rsidRDefault="003C0ECC" w:rsidP="00DD6891">
            <w:pPr>
              <w:widowControl w:val="0"/>
              <w:spacing w:after="120"/>
              <w:rPr>
                <w:b/>
                <w:bCs/>
                <w:sz w:val="18"/>
                <w:szCs w:val="18"/>
              </w:rPr>
            </w:pPr>
          </w:p>
        </w:tc>
      </w:tr>
      <w:tr w:rsidR="00D028F3" w:rsidRPr="00667D25" w14:paraId="7F98A80A" w14:textId="77777777" w:rsidTr="050401FF">
        <w:trPr>
          <w:cantSplit/>
        </w:trPr>
        <w:tc>
          <w:tcPr>
            <w:tcW w:w="2701" w:type="dxa"/>
            <w:shd w:val="clear" w:color="auto" w:fill="D9E2F3" w:themeFill="accent1" w:themeFillTint="33"/>
          </w:tcPr>
          <w:p w14:paraId="63CAD6AB" w14:textId="631CFA7F" w:rsidR="003C0ECC" w:rsidRPr="00667D25" w:rsidRDefault="00015E21" w:rsidP="00494689">
            <w:pPr>
              <w:pStyle w:val="ListParagraph"/>
              <w:widowControl w:val="0"/>
              <w:spacing w:after="120"/>
              <w:ind w:left="0"/>
              <w:rPr>
                <w:sz w:val="18"/>
                <w:szCs w:val="18"/>
              </w:rPr>
            </w:pPr>
            <w:r w:rsidRPr="00494689">
              <w:rPr>
                <w:b/>
                <w:bCs/>
                <w:sz w:val="18"/>
                <w:szCs w:val="18"/>
              </w:rPr>
              <w:lastRenderedPageBreak/>
              <w:t>3.</w:t>
            </w:r>
            <w:r>
              <w:rPr>
                <w:sz w:val="18"/>
                <w:szCs w:val="18"/>
              </w:rPr>
              <w:t xml:space="preserve"> </w:t>
            </w:r>
            <w:r w:rsidR="48896CED" w:rsidRPr="050401FF">
              <w:rPr>
                <w:sz w:val="18"/>
                <w:szCs w:val="18"/>
              </w:rPr>
              <w:t>A gap in care exists</w:t>
            </w:r>
            <w:r w:rsidR="5C3E5B96" w:rsidRPr="050401FF">
              <w:rPr>
                <w:sz w:val="18"/>
                <w:szCs w:val="18"/>
              </w:rPr>
              <w:t>,</w:t>
            </w:r>
            <w:r w:rsidR="48896CED" w:rsidRPr="050401FF">
              <w:rPr>
                <w:sz w:val="18"/>
                <w:szCs w:val="18"/>
              </w:rPr>
              <w:t xml:space="preserve"> which this measure can identify and close</w:t>
            </w:r>
          </w:p>
        </w:tc>
        <w:tc>
          <w:tcPr>
            <w:tcW w:w="4905" w:type="dxa"/>
            <w:shd w:val="clear" w:color="auto" w:fill="auto"/>
          </w:tcPr>
          <w:p w14:paraId="1B146E9D" w14:textId="3122CFE7" w:rsidR="003C0ECC" w:rsidRPr="00667D25" w:rsidRDefault="003C0ECC" w:rsidP="00DD6891">
            <w:pPr>
              <w:pStyle w:val="ListParagraph"/>
              <w:widowControl w:val="0"/>
              <w:numPr>
                <w:ilvl w:val="0"/>
                <w:numId w:val="8"/>
              </w:numPr>
              <w:spacing w:after="120"/>
              <w:ind w:left="344"/>
              <w:contextualSpacing w:val="0"/>
              <w:rPr>
                <w:sz w:val="18"/>
                <w:szCs w:val="18"/>
              </w:rPr>
            </w:pPr>
            <w:r w:rsidRPr="000E76E2">
              <w:rPr>
                <w:b/>
                <w:bCs/>
                <w:i/>
                <w:iCs/>
                <w:color w:val="7030A0"/>
                <w:sz w:val="18"/>
                <w:szCs w:val="18"/>
              </w:rPr>
              <w:t>[Initial endorsement]</w:t>
            </w:r>
            <w:r w:rsidRPr="000E76E2">
              <w:rPr>
                <w:i/>
                <w:iCs/>
                <w:color w:val="7030A0"/>
                <w:sz w:val="18"/>
                <w:szCs w:val="18"/>
              </w:rPr>
              <w:t xml:space="preserve"> </w:t>
            </w:r>
            <w:r w:rsidRPr="00667D25">
              <w:rPr>
                <w:sz w:val="18"/>
                <w:szCs w:val="18"/>
              </w:rPr>
              <w:t>If this is a new measure, does the developer indicate</w:t>
            </w:r>
            <w:r>
              <w:rPr>
                <w:sz w:val="18"/>
                <w:szCs w:val="18"/>
              </w:rPr>
              <w:t xml:space="preserve"> </w:t>
            </w:r>
            <w:r w:rsidRPr="00667D25">
              <w:rPr>
                <w:sz w:val="18"/>
                <w:szCs w:val="18"/>
              </w:rPr>
              <w:t>it is unique</w:t>
            </w:r>
            <w:r>
              <w:rPr>
                <w:sz w:val="18"/>
                <w:szCs w:val="18"/>
              </w:rPr>
              <w:t>? If it is not unique, does the measure</w:t>
            </w:r>
            <w:r w:rsidRPr="00667D25">
              <w:rPr>
                <w:sz w:val="18"/>
                <w:szCs w:val="18"/>
              </w:rPr>
              <w:t xml:space="preserve"> offer an advantage to existing measures and/or quality improvement programs?</w:t>
            </w:r>
          </w:p>
          <w:p w14:paraId="779A3F9A" w14:textId="06A59179" w:rsidR="003C0ECC" w:rsidRPr="00667D25" w:rsidRDefault="003C0ECC" w:rsidP="00DD6891">
            <w:pPr>
              <w:pStyle w:val="ListParagraph"/>
              <w:widowControl w:val="0"/>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sidRPr="000E76E2">
              <w:rPr>
                <w:i/>
                <w:iCs/>
                <w:color w:val="2F5496" w:themeColor="accent1" w:themeShade="BF"/>
                <w:sz w:val="18"/>
                <w:szCs w:val="18"/>
              </w:rPr>
              <w:t xml:space="preserve"> </w:t>
            </w:r>
            <w:r w:rsidRPr="00667D25">
              <w:rPr>
                <w:sz w:val="18"/>
                <w:szCs w:val="18"/>
              </w:rPr>
              <w:t>If</w:t>
            </w:r>
            <w:r>
              <w:rPr>
                <w:sz w:val="18"/>
                <w:szCs w:val="18"/>
              </w:rPr>
              <w:t xml:space="preserve"> this measure is</w:t>
            </w:r>
            <w:r w:rsidRPr="00667D25">
              <w:rPr>
                <w:sz w:val="18"/>
                <w:szCs w:val="18"/>
              </w:rPr>
              <w:t xml:space="preserve"> currently endorsed, </w:t>
            </w:r>
            <w:r>
              <w:rPr>
                <w:sz w:val="18"/>
                <w:szCs w:val="18"/>
              </w:rPr>
              <w:t>does less than optimal performance and/or significant variation of the measure results still exist?</w:t>
            </w:r>
          </w:p>
        </w:tc>
        <w:tc>
          <w:tcPr>
            <w:tcW w:w="1929" w:type="dxa"/>
          </w:tcPr>
          <w:p w14:paraId="1D79856E" w14:textId="77777777" w:rsidR="006845CC" w:rsidRDefault="006845CC" w:rsidP="006845CC">
            <w:pPr>
              <w:widowControl w:val="0"/>
              <w:spacing w:after="120"/>
              <w:rPr>
                <w:sz w:val="18"/>
                <w:szCs w:val="18"/>
              </w:rPr>
            </w:pPr>
            <w:r>
              <w:rPr>
                <w:sz w:val="18"/>
                <w:szCs w:val="18"/>
              </w:rPr>
              <w:t>2.4 Performance Gap</w:t>
            </w:r>
          </w:p>
          <w:p w14:paraId="42871713" w14:textId="1362EC75" w:rsidR="006E060F" w:rsidRDefault="009469D1" w:rsidP="007E7A9C">
            <w:pPr>
              <w:widowControl w:val="0"/>
              <w:spacing w:after="120"/>
              <w:rPr>
                <w:sz w:val="18"/>
                <w:szCs w:val="18"/>
              </w:rPr>
            </w:pPr>
            <w:r>
              <w:rPr>
                <w:sz w:val="18"/>
                <w:szCs w:val="18"/>
              </w:rPr>
              <w:t>2.5 Health Care Quality Landscape</w:t>
            </w:r>
          </w:p>
        </w:tc>
        <w:tc>
          <w:tcPr>
            <w:tcW w:w="540" w:type="dxa"/>
            <w:shd w:val="clear" w:color="auto" w:fill="auto"/>
            <w:vAlign w:val="center"/>
          </w:tcPr>
          <w:p w14:paraId="7386DCD8" w14:textId="49EA7493" w:rsidR="003C0ECC" w:rsidRPr="00667D25" w:rsidRDefault="00000000" w:rsidP="00DD6891">
            <w:pPr>
              <w:widowControl w:val="0"/>
              <w:spacing w:after="120"/>
              <w:jc w:val="center"/>
              <w:rPr>
                <w:i/>
                <w:iCs/>
                <w:sz w:val="18"/>
                <w:szCs w:val="18"/>
              </w:rPr>
            </w:pPr>
            <w:sdt>
              <w:sdtPr>
                <w:rPr>
                  <w:sz w:val="18"/>
                  <w:szCs w:val="18"/>
                </w:rPr>
                <w:id w:val="-1458022694"/>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554" w:type="dxa"/>
            <w:shd w:val="clear" w:color="auto" w:fill="auto"/>
            <w:vAlign w:val="center"/>
          </w:tcPr>
          <w:p w14:paraId="17D34BDF" w14:textId="3A4141D1" w:rsidR="003C0ECC" w:rsidRPr="00667D25" w:rsidRDefault="00000000" w:rsidP="00DD6891">
            <w:pPr>
              <w:widowControl w:val="0"/>
              <w:spacing w:after="120"/>
              <w:jc w:val="center"/>
              <w:rPr>
                <w:i/>
                <w:iCs/>
                <w:sz w:val="18"/>
                <w:szCs w:val="18"/>
              </w:rPr>
            </w:pPr>
            <w:sdt>
              <w:sdtPr>
                <w:rPr>
                  <w:sz w:val="18"/>
                  <w:szCs w:val="18"/>
                </w:rPr>
                <w:id w:val="-1532481291"/>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3761" w:type="dxa"/>
            <w:shd w:val="clear" w:color="auto" w:fill="auto"/>
          </w:tcPr>
          <w:p w14:paraId="2012782A" w14:textId="77777777" w:rsidR="003C0ECC" w:rsidRPr="00667D25" w:rsidRDefault="003C0ECC" w:rsidP="00DD6891">
            <w:pPr>
              <w:widowControl w:val="0"/>
              <w:spacing w:after="120"/>
              <w:rPr>
                <w:i/>
                <w:iCs/>
                <w:sz w:val="18"/>
                <w:szCs w:val="18"/>
              </w:rPr>
            </w:pPr>
          </w:p>
        </w:tc>
      </w:tr>
      <w:tr w:rsidR="00D028F3" w:rsidRPr="00667D25" w14:paraId="3976F620" w14:textId="77777777" w:rsidTr="050401FF">
        <w:trPr>
          <w:cantSplit/>
        </w:trPr>
        <w:tc>
          <w:tcPr>
            <w:tcW w:w="2701" w:type="dxa"/>
            <w:shd w:val="clear" w:color="auto" w:fill="D9E2F3" w:themeFill="accent1" w:themeFillTint="33"/>
          </w:tcPr>
          <w:p w14:paraId="3FF46494" w14:textId="504A44C9" w:rsidR="003C0ECC" w:rsidRPr="00667D25" w:rsidRDefault="00015E21" w:rsidP="00494689">
            <w:pPr>
              <w:pStyle w:val="ListParagraph"/>
              <w:widowControl w:val="0"/>
              <w:spacing w:after="120"/>
              <w:ind w:left="-18"/>
              <w:contextualSpacing w:val="0"/>
              <w:rPr>
                <w:sz w:val="18"/>
                <w:szCs w:val="18"/>
              </w:rPr>
            </w:pPr>
            <w:r w:rsidRPr="00494689">
              <w:rPr>
                <w:b/>
                <w:bCs/>
                <w:sz w:val="18"/>
                <w:szCs w:val="18"/>
              </w:rPr>
              <w:t>4.</w:t>
            </w:r>
            <w:r>
              <w:rPr>
                <w:sz w:val="18"/>
                <w:szCs w:val="18"/>
              </w:rPr>
              <w:t xml:space="preserve"> </w:t>
            </w:r>
            <w:r w:rsidR="003C0ECC" w:rsidRPr="00667D25">
              <w:rPr>
                <w:sz w:val="18"/>
                <w:szCs w:val="18"/>
              </w:rPr>
              <w:t>The patient population included in the measure find the measure focus meaningful.</w:t>
            </w:r>
          </w:p>
        </w:tc>
        <w:tc>
          <w:tcPr>
            <w:tcW w:w="4905" w:type="dxa"/>
            <w:shd w:val="clear" w:color="auto" w:fill="E7E6E6" w:themeFill="background2"/>
          </w:tcPr>
          <w:p w14:paraId="1DC345A7" w14:textId="6871BEAD" w:rsidR="003C0ECC" w:rsidRPr="00667D25" w:rsidRDefault="003C0ECC" w:rsidP="00DD6891">
            <w:pPr>
              <w:pStyle w:val="ListParagraph"/>
              <w:widowControl w:val="0"/>
              <w:numPr>
                <w:ilvl w:val="0"/>
                <w:numId w:val="8"/>
              </w:numPr>
              <w:spacing w:after="120"/>
              <w:ind w:left="344"/>
              <w:contextualSpacing w:val="0"/>
              <w:rPr>
                <w:sz w:val="18"/>
                <w:szCs w:val="18"/>
              </w:rPr>
            </w:pPr>
            <w:r w:rsidRPr="00667D25">
              <w:rPr>
                <w:sz w:val="18"/>
                <w:szCs w:val="18"/>
              </w:rPr>
              <w:t>Is the focus of the measure valuable or meaningful to patients being captured in the measure? The developer may provide evidence from the literature or from patient focus groups/panels indicating patients being capture</w:t>
            </w:r>
            <w:r w:rsidR="004D0171">
              <w:rPr>
                <w:sz w:val="18"/>
                <w:szCs w:val="18"/>
              </w:rPr>
              <w:t>d</w:t>
            </w:r>
            <w:r w:rsidRPr="00667D25">
              <w:rPr>
                <w:sz w:val="18"/>
                <w:szCs w:val="18"/>
              </w:rPr>
              <w:t xml:space="preserve"> in the measure find the measure focus meaningful.</w:t>
            </w:r>
          </w:p>
        </w:tc>
        <w:tc>
          <w:tcPr>
            <w:tcW w:w="1929" w:type="dxa"/>
            <w:shd w:val="clear" w:color="auto" w:fill="E7E6E6" w:themeFill="background2"/>
          </w:tcPr>
          <w:p w14:paraId="03F3C224" w14:textId="30CE5542" w:rsidR="003C0ECC" w:rsidRDefault="006E060F" w:rsidP="00443A7E">
            <w:pPr>
              <w:widowControl w:val="0"/>
              <w:spacing w:after="120"/>
              <w:rPr>
                <w:sz w:val="18"/>
                <w:szCs w:val="18"/>
              </w:rPr>
            </w:pPr>
            <w:r>
              <w:rPr>
                <w:sz w:val="18"/>
                <w:szCs w:val="18"/>
              </w:rPr>
              <w:t>2.6 Meaningfulness to Target Population</w:t>
            </w:r>
          </w:p>
        </w:tc>
        <w:tc>
          <w:tcPr>
            <w:tcW w:w="540" w:type="dxa"/>
            <w:shd w:val="clear" w:color="auto" w:fill="E7E6E6" w:themeFill="background2"/>
            <w:vAlign w:val="center"/>
          </w:tcPr>
          <w:p w14:paraId="6753E0DF" w14:textId="69F55611" w:rsidR="003C0ECC" w:rsidRPr="00667D25" w:rsidRDefault="00000000" w:rsidP="00DD6891">
            <w:pPr>
              <w:widowControl w:val="0"/>
              <w:spacing w:after="120"/>
              <w:jc w:val="center"/>
              <w:rPr>
                <w:i/>
                <w:iCs/>
                <w:sz w:val="18"/>
                <w:szCs w:val="18"/>
              </w:rPr>
            </w:pPr>
            <w:sdt>
              <w:sdtPr>
                <w:rPr>
                  <w:sz w:val="18"/>
                  <w:szCs w:val="18"/>
                </w:rPr>
                <w:id w:val="96687051"/>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554" w:type="dxa"/>
            <w:shd w:val="clear" w:color="auto" w:fill="E7E6E6" w:themeFill="background2"/>
            <w:vAlign w:val="center"/>
          </w:tcPr>
          <w:p w14:paraId="17E6B69D" w14:textId="10C3810D" w:rsidR="003C0ECC" w:rsidRPr="00667D25" w:rsidRDefault="00000000" w:rsidP="00DD6891">
            <w:pPr>
              <w:widowControl w:val="0"/>
              <w:spacing w:after="120"/>
              <w:jc w:val="center"/>
              <w:rPr>
                <w:i/>
                <w:iCs/>
                <w:sz w:val="18"/>
                <w:szCs w:val="18"/>
              </w:rPr>
            </w:pPr>
            <w:sdt>
              <w:sdtPr>
                <w:rPr>
                  <w:sz w:val="18"/>
                  <w:szCs w:val="18"/>
                </w:rPr>
                <w:id w:val="71249637"/>
                <w14:checkbox>
                  <w14:checked w14:val="0"/>
                  <w14:checkedState w14:val="2612" w14:font="MS Gothic"/>
                  <w14:uncheckedState w14:val="2610" w14:font="MS Gothic"/>
                </w14:checkbox>
              </w:sdtPr>
              <w:sdtContent>
                <w:r w:rsidR="003C0ECC" w:rsidRPr="00667D25">
                  <w:rPr>
                    <w:rFonts w:ascii="MS Gothic" w:eastAsia="MS Gothic" w:hAnsi="MS Gothic" w:hint="eastAsia"/>
                    <w:sz w:val="18"/>
                    <w:szCs w:val="18"/>
                  </w:rPr>
                  <w:t>☐</w:t>
                </w:r>
              </w:sdtContent>
            </w:sdt>
          </w:p>
        </w:tc>
        <w:tc>
          <w:tcPr>
            <w:tcW w:w="3761" w:type="dxa"/>
            <w:shd w:val="clear" w:color="auto" w:fill="E7E6E6" w:themeFill="background2"/>
          </w:tcPr>
          <w:p w14:paraId="08F85238" w14:textId="77777777" w:rsidR="003C0ECC" w:rsidRPr="00667D25" w:rsidRDefault="003C0ECC" w:rsidP="00DD6891">
            <w:pPr>
              <w:widowControl w:val="0"/>
              <w:spacing w:after="120"/>
              <w:rPr>
                <w:i/>
                <w:iCs/>
                <w:sz w:val="18"/>
                <w:szCs w:val="18"/>
              </w:rPr>
            </w:pPr>
          </w:p>
        </w:tc>
      </w:tr>
    </w:tbl>
    <w:p w14:paraId="2CBAC63F" w14:textId="77777777" w:rsidR="00957429" w:rsidRDefault="00957429"/>
    <w:p w14:paraId="1454295E" w14:textId="18DEC87F" w:rsidR="00957429" w:rsidRPr="0055687A" w:rsidRDefault="00957429" w:rsidP="0055687A">
      <w:pPr>
        <w:pStyle w:val="Heading3"/>
        <w:spacing w:after="120"/>
        <w:rPr>
          <w:b/>
          <w:bCs/>
          <w:sz w:val="20"/>
          <w:szCs w:val="20"/>
        </w:rPr>
      </w:pPr>
      <w:bookmarkStart w:id="14" w:name="_Toc165890168"/>
      <w:r w:rsidRPr="0055687A">
        <w:rPr>
          <w:b/>
          <w:bCs/>
          <w:sz w:val="20"/>
          <w:szCs w:val="20"/>
        </w:rPr>
        <w:t>Table 1b. Importance Rating</w:t>
      </w:r>
      <w:bookmarkEnd w:id="14"/>
    </w:p>
    <w:p w14:paraId="29337763" w14:textId="77777777" w:rsidR="00D71D99" w:rsidRDefault="00D154EF" w:rsidP="00AA097E">
      <w:pPr>
        <w:keepNext/>
        <w:rPr>
          <w:i/>
          <w:iCs/>
          <w:sz w:val="20"/>
          <w:szCs w:val="20"/>
        </w:rPr>
      </w:pPr>
      <w:r w:rsidRPr="050401FF">
        <w:rPr>
          <w:i/>
          <w:iCs/>
          <w:sz w:val="20"/>
          <w:szCs w:val="20"/>
        </w:rPr>
        <w:t xml:space="preserve">Review your </w:t>
      </w:r>
      <w:r w:rsidR="005F5971" w:rsidRPr="050401FF">
        <w:rPr>
          <w:i/>
          <w:iCs/>
          <w:sz w:val="20"/>
          <w:szCs w:val="20"/>
        </w:rPr>
        <w:t xml:space="preserve">assessment from Table 1a and assign your rating for this domain below. </w:t>
      </w:r>
      <w:r w:rsidR="00D71D99">
        <w:rPr>
          <w:i/>
          <w:iCs/>
          <w:sz w:val="20"/>
          <w:szCs w:val="20"/>
        </w:rPr>
        <w:t>If you responded “Yes” to assertions 1-4 in Table 1a (or “Yes” to assertions 2-4 if a maintenance endorsement), your rating should be “Met”; if you responded “No” to at least one applicable assertion, your rating should be “Not Met, but Addressable” or “Not Met”.</w:t>
      </w:r>
    </w:p>
    <w:p w14:paraId="4723A87F" w14:textId="2426FB6C" w:rsidR="00417ABA" w:rsidRDefault="005F5971" w:rsidP="00D71D99">
      <w:pPr>
        <w:keepNext/>
        <w:spacing w:after="0"/>
        <w:rPr>
          <w:i/>
          <w:iCs/>
          <w:sz w:val="20"/>
          <w:szCs w:val="20"/>
        </w:rPr>
      </w:pPr>
      <w:r w:rsidRPr="050401FF">
        <w:rPr>
          <w:i/>
          <w:iCs/>
          <w:sz w:val="20"/>
          <w:szCs w:val="20"/>
        </w:rPr>
        <w:t>Be sure to also include your rationale</w:t>
      </w:r>
      <w:r w:rsidR="006E0C89" w:rsidRPr="050401FF">
        <w:rPr>
          <w:i/>
          <w:iCs/>
          <w:sz w:val="20"/>
          <w:szCs w:val="20"/>
        </w:rPr>
        <w:t>.</w:t>
      </w:r>
      <w:r w:rsidR="00D71D99">
        <w:rPr>
          <w:i/>
          <w:iCs/>
          <w:sz w:val="20"/>
          <w:szCs w:val="20"/>
        </w:rPr>
        <w:t xml:space="preserve"> </w:t>
      </w:r>
      <w:r w:rsidR="006E0C89" w:rsidRPr="050401FF">
        <w:rPr>
          <w:i/>
          <w:iCs/>
          <w:sz w:val="20"/>
          <w:szCs w:val="20"/>
        </w:rPr>
        <w:t xml:space="preserve">If you </w:t>
      </w:r>
      <w:r w:rsidR="00277003" w:rsidRPr="050401FF">
        <w:rPr>
          <w:i/>
          <w:iCs/>
          <w:sz w:val="20"/>
          <w:szCs w:val="20"/>
        </w:rPr>
        <w:t>assign</w:t>
      </w:r>
      <w:r w:rsidR="00D71D99">
        <w:rPr>
          <w:i/>
          <w:iCs/>
          <w:sz w:val="20"/>
          <w:szCs w:val="20"/>
        </w:rPr>
        <w:t>ed</w:t>
      </w:r>
      <w:r w:rsidR="00277003" w:rsidRPr="050401FF">
        <w:rPr>
          <w:i/>
          <w:iCs/>
          <w:sz w:val="20"/>
          <w:szCs w:val="20"/>
        </w:rPr>
        <w:t xml:space="preserve"> “Not Met, but Addressable</w:t>
      </w:r>
      <w:r w:rsidR="00252753" w:rsidRPr="050401FF">
        <w:rPr>
          <w:i/>
          <w:iCs/>
          <w:sz w:val="20"/>
          <w:szCs w:val="20"/>
        </w:rPr>
        <w:t>,”</w:t>
      </w:r>
      <w:r w:rsidR="00277003" w:rsidRPr="050401FF">
        <w:rPr>
          <w:i/>
          <w:iCs/>
          <w:sz w:val="20"/>
          <w:szCs w:val="20"/>
        </w:rPr>
        <w:t xml:space="preserve"> what are the insufficiencies that can be reasonably be addressed to meet th</w:t>
      </w:r>
      <w:r w:rsidR="00A5741F" w:rsidRPr="050401FF">
        <w:rPr>
          <w:i/>
          <w:iCs/>
          <w:sz w:val="20"/>
          <w:szCs w:val="20"/>
        </w:rPr>
        <w:t>e requirements of this domain?</w:t>
      </w:r>
    </w:p>
    <w:p w14:paraId="223A7FAF" w14:textId="3C3E8FE9" w:rsidR="00D154EF" w:rsidRPr="00D71D99" w:rsidRDefault="00443A7E" w:rsidP="00BC2120">
      <w:pPr>
        <w:pStyle w:val="ListParagraph"/>
        <w:keepNext/>
        <w:numPr>
          <w:ilvl w:val="0"/>
          <w:numId w:val="16"/>
        </w:numPr>
        <w:rPr>
          <w:i/>
          <w:iCs/>
          <w:sz w:val="20"/>
          <w:szCs w:val="20"/>
        </w:rPr>
      </w:pPr>
      <w:r w:rsidRPr="00D71D99">
        <w:rPr>
          <w:i/>
          <w:iCs/>
          <w:sz w:val="20"/>
          <w:szCs w:val="20"/>
        </w:rPr>
        <w:t xml:space="preserve">Please note the following non-negotiables </w:t>
      </w:r>
      <w:r w:rsidRPr="00D71D99">
        <w:rPr>
          <w:i/>
          <w:iCs/>
          <w:sz w:val="20"/>
          <w:szCs w:val="20"/>
          <w:u w:val="single"/>
        </w:rPr>
        <w:t>cannot be conditions:</w:t>
      </w:r>
      <w:r w:rsidRPr="00D71D99">
        <w:rPr>
          <w:i/>
          <w:iCs/>
          <w:sz w:val="20"/>
          <w:szCs w:val="20"/>
        </w:rPr>
        <w:t xml:space="preserve"> Lack of or unclear business case for the measure, lack of evidence supporting the business case, and (for maintenance measures) lack of sufficient evidence that a performance gap exists.</w:t>
      </w:r>
    </w:p>
    <w:tbl>
      <w:tblPr>
        <w:tblStyle w:val="TableGrid"/>
        <w:tblW w:w="0" w:type="auto"/>
        <w:tblLook w:val="04A0" w:firstRow="1" w:lastRow="0" w:firstColumn="1" w:lastColumn="0" w:noHBand="0" w:noVBand="1"/>
      </w:tblPr>
      <w:tblGrid>
        <w:gridCol w:w="3955"/>
        <w:gridCol w:w="1355"/>
        <w:gridCol w:w="1530"/>
        <w:gridCol w:w="1620"/>
        <w:gridCol w:w="5930"/>
      </w:tblGrid>
      <w:tr w:rsidR="00AB7653" w:rsidRPr="00667D25" w14:paraId="4766F25F" w14:textId="77777777" w:rsidTr="00681E18">
        <w:tc>
          <w:tcPr>
            <w:tcW w:w="3955" w:type="dxa"/>
            <w:tcBorders>
              <w:top w:val="nil"/>
              <w:left w:val="nil"/>
              <w:bottom w:val="single" w:sz="4" w:space="0" w:color="auto"/>
            </w:tcBorders>
          </w:tcPr>
          <w:p w14:paraId="70EE9494" w14:textId="77777777" w:rsidR="00AB7653" w:rsidRPr="00667D25" w:rsidRDefault="00AB7653" w:rsidP="00AA097E">
            <w:pPr>
              <w:keepNext/>
              <w:spacing w:after="120"/>
              <w:rPr>
                <w:rFonts w:cs="Arial"/>
                <w:sz w:val="18"/>
                <w:szCs w:val="18"/>
              </w:rPr>
            </w:pPr>
          </w:p>
        </w:tc>
        <w:tc>
          <w:tcPr>
            <w:tcW w:w="1355" w:type="dxa"/>
            <w:tcBorders>
              <w:bottom w:val="single" w:sz="4" w:space="0" w:color="auto"/>
            </w:tcBorders>
            <w:shd w:val="clear" w:color="auto" w:fill="538135" w:themeFill="accent6" w:themeFillShade="BF"/>
          </w:tcPr>
          <w:p w14:paraId="0BC6F1F9" w14:textId="65024EE7" w:rsidR="00AB7653" w:rsidRPr="00667D25" w:rsidRDefault="00AB7653"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6A3D88D7" w14:textId="407FEEB7" w:rsidR="00AB7653" w:rsidRPr="00667D25" w:rsidRDefault="00AB7653"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55B78076" w14:textId="0E279C36" w:rsidR="00AB7653" w:rsidRPr="00667D25" w:rsidRDefault="00AB7653"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w:t>
            </w:r>
            <w:r w:rsidR="001E33CD">
              <w:rPr>
                <w:rFonts w:cs="Arial"/>
                <w:b/>
                <w:bCs/>
                <w:color w:val="FFFFFF" w:themeColor="background1"/>
                <w:sz w:val="18"/>
                <w:szCs w:val="18"/>
              </w:rPr>
              <w:t>t</w:t>
            </w:r>
            <w:r w:rsidRPr="00667D25">
              <w:rPr>
                <w:rFonts w:cs="Arial"/>
                <w:b/>
                <w:bCs/>
                <w:color w:val="FFFFFF" w:themeColor="background1"/>
                <w:sz w:val="18"/>
                <w:szCs w:val="18"/>
              </w:rPr>
              <w:t xml:space="preserve"> Met</w:t>
            </w:r>
          </w:p>
        </w:tc>
        <w:tc>
          <w:tcPr>
            <w:tcW w:w="5930" w:type="dxa"/>
            <w:tcBorders>
              <w:bottom w:val="single" w:sz="4" w:space="0" w:color="auto"/>
            </w:tcBorders>
            <w:shd w:val="clear" w:color="auto" w:fill="538135" w:themeFill="accent6" w:themeFillShade="BF"/>
          </w:tcPr>
          <w:p w14:paraId="7BC81F55" w14:textId="05CDFFB5" w:rsidR="00AB7653" w:rsidRPr="00667D25" w:rsidRDefault="00AB7653"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AB7653" w:rsidRPr="00667D25" w14:paraId="07A0D750" w14:textId="30E4EF67" w:rsidTr="00681E18">
        <w:tc>
          <w:tcPr>
            <w:tcW w:w="3955" w:type="dxa"/>
            <w:tcBorders>
              <w:left w:val="single" w:sz="4" w:space="0" w:color="auto"/>
            </w:tcBorders>
            <w:shd w:val="clear" w:color="auto" w:fill="E2EFD9" w:themeFill="accent6" w:themeFillTint="33"/>
          </w:tcPr>
          <w:p w14:paraId="4C538F46" w14:textId="396C70EB" w:rsidR="00AB7653" w:rsidRPr="00667D25" w:rsidRDefault="00AB7653" w:rsidP="00AA097E">
            <w:pPr>
              <w:keepNext/>
              <w:spacing w:after="120"/>
              <w:rPr>
                <w:rFonts w:cs="Arial"/>
                <w:sz w:val="18"/>
                <w:szCs w:val="18"/>
              </w:rPr>
            </w:pPr>
            <w:r w:rsidRPr="00667D25">
              <w:rPr>
                <w:rFonts w:cs="Arial"/>
                <w:sz w:val="18"/>
                <w:szCs w:val="18"/>
              </w:rPr>
              <w:t>Based on the evidence provided</w:t>
            </w:r>
            <w:r w:rsidR="006C3E6A" w:rsidRPr="00667D25">
              <w:rPr>
                <w:rFonts w:cs="Arial"/>
                <w:sz w:val="18"/>
                <w:szCs w:val="18"/>
              </w:rPr>
              <w:t xml:space="preserve"> for the Importance domain</w:t>
            </w:r>
            <w:r w:rsidR="00197C63" w:rsidRPr="00667D25">
              <w:rPr>
                <w:rFonts w:cs="Arial"/>
                <w:sz w:val="18"/>
                <w:szCs w:val="18"/>
              </w:rPr>
              <w:t xml:space="preserve">, </w:t>
            </w:r>
            <w:r w:rsidR="00A94F2E" w:rsidRPr="00667D25">
              <w:rPr>
                <w:rFonts w:cs="Arial"/>
                <w:sz w:val="18"/>
                <w:szCs w:val="18"/>
              </w:rPr>
              <w:t>I assign the following rating and rationale:</w:t>
            </w:r>
            <w:r w:rsidR="00B538E5" w:rsidRPr="00667D25">
              <w:rPr>
                <w:rFonts w:cs="Arial"/>
                <w:sz w:val="18"/>
                <w:szCs w:val="18"/>
              </w:rPr>
              <w:t xml:space="preserve"> </w:t>
            </w:r>
          </w:p>
        </w:tc>
        <w:tc>
          <w:tcPr>
            <w:tcW w:w="1355" w:type="dxa"/>
            <w:vAlign w:val="center"/>
          </w:tcPr>
          <w:p w14:paraId="4A772E41" w14:textId="3A31D2CD" w:rsidR="00AB7653" w:rsidRPr="00667D25" w:rsidRDefault="00000000" w:rsidP="00AA097E">
            <w:pPr>
              <w:keepNext/>
              <w:spacing w:after="120"/>
              <w:jc w:val="center"/>
              <w:rPr>
                <w:rFonts w:cs="Arial"/>
                <w:sz w:val="18"/>
                <w:szCs w:val="18"/>
              </w:rPr>
            </w:pPr>
            <w:sdt>
              <w:sdtPr>
                <w:rPr>
                  <w:rFonts w:cs="Arial"/>
                  <w:sz w:val="18"/>
                  <w:szCs w:val="18"/>
                </w:rPr>
                <w:id w:val="1978567522"/>
                <w14:checkbox>
                  <w14:checked w14:val="0"/>
                  <w14:checkedState w14:val="2612" w14:font="MS Gothic"/>
                  <w14:uncheckedState w14:val="2610" w14:font="MS Gothic"/>
                </w14:checkbox>
              </w:sdtPr>
              <w:sdtContent>
                <w:r w:rsidR="00A94F2E" w:rsidRPr="00667D25">
                  <w:rPr>
                    <w:rFonts w:ascii="Segoe UI Symbol" w:eastAsia="MS Gothic" w:hAnsi="Segoe UI Symbol" w:cs="Segoe UI Symbol"/>
                    <w:sz w:val="18"/>
                    <w:szCs w:val="18"/>
                  </w:rPr>
                  <w:t>☐</w:t>
                </w:r>
              </w:sdtContent>
            </w:sdt>
          </w:p>
        </w:tc>
        <w:tc>
          <w:tcPr>
            <w:tcW w:w="1530" w:type="dxa"/>
            <w:vAlign w:val="center"/>
          </w:tcPr>
          <w:p w14:paraId="3CAC59DB" w14:textId="6FCA2A46" w:rsidR="00AB7653" w:rsidRPr="00667D25" w:rsidRDefault="00000000" w:rsidP="00AA097E">
            <w:pPr>
              <w:keepNext/>
              <w:spacing w:after="120"/>
              <w:jc w:val="center"/>
              <w:rPr>
                <w:rFonts w:cs="Arial"/>
                <w:sz w:val="18"/>
                <w:szCs w:val="18"/>
              </w:rPr>
            </w:pPr>
            <w:sdt>
              <w:sdtPr>
                <w:rPr>
                  <w:rFonts w:cs="Arial"/>
                  <w:sz w:val="18"/>
                  <w:szCs w:val="18"/>
                </w:rPr>
                <w:id w:val="1041325453"/>
                <w14:checkbox>
                  <w14:checked w14:val="0"/>
                  <w14:checkedState w14:val="2612" w14:font="MS Gothic"/>
                  <w14:uncheckedState w14:val="2610" w14:font="MS Gothic"/>
                </w14:checkbox>
              </w:sdtPr>
              <w:sdtContent>
                <w:r w:rsidR="00271215" w:rsidRPr="00667D25">
                  <w:rPr>
                    <w:rFonts w:ascii="Segoe UI Symbol" w:eastAsia="MS Gothic" w:hAnsi="Segoe UI Symbol" w:cs="Segoe UI Symbol"/>
                    <w:sz w:val="18"/>
                    <w:szCs w:val="18"/>
                  </w:rPr>
                  <w:t>☐</w:t>
                </w:r>
              </w:sdtContent>
            </w:sdt>
          </w:p>
        </w:tc>
        <w:tc>
          <w:tcPr>
            <w:tcW w:w="1620" w:type="dxa"/>
            <w:vAlign w:val="center"/>
          </w:tcPr>
          <w:p w14:paraId="3AFFEFD7" w14:textId="243C0E52" w:rsidR="00AB7653" w:rsidRPr="00667D25" w:rsidRDefault="00000000" w:rsidP="00AA097E">
            <w:pPr>
              <w:keepNext/>
              <w:spacing w:after="120"/>
              <w:jc w:val="center"/>
              <w:rPr>
                <w:rFonts w:cs="Arial"/>
                <w:sz w:val="18"/>
                <w:szCs w:val="18"/>
              </w:rPr>
            </w:pPr>
            <w:sdt>
              <w:sdtPr>
                <w:rPr>
                  <w:rFonts w:cs="Arial"/>
                  <w:sz w:val="18"/>
                  <w:szCs w:val="18"/>
                </w:rPr>
                <w:id w:val="-1992935148"/>
                <w14:checkbox>
                  <w14:checked w14:val="0"/>
                  <w14:checkedState w14:val="2612" w14:font="MS Gothic"/>
                  <w14:uncheckedState w14:val="2610" w14:font="MS Gothic"/>
                </w14:checkbox>
              </w:sdtPr>
              <w:sdtContent>
                <w:r w:rsidR="00A94F2E" w:rsidRPr="00667D25">
                  <w:rPr>
                    <w:rFonts w:ascii="Segoe UI Symbol" w:eastAsia="MS Gothic" w:hAnsi="Segoe UI Symbol" w:cs="Segoe UI Symbol"/>
                    <w:sz w:val="18"/>
                    <w:szCs w:val="18"/>
                  </w:rPr>
                  <w:t>☐</w:t>
                </w:r>
              </w:sdtContent>
            </w:sdt>
          </w:p>
        </w:tc>
        <w:tc>
          <w:tcPr>
            <w:tcW w:w="5930" w:type="dxa"/>
          </w:tcPr>
          <w:p w14:paraId="59C11A88" w14:textId="77777777" w:rsidR="00AB7653" w:rsidRPr="00667D25" w:rsidRDefault="00AB7653" w:rsidP="00AA097E">
            <w:pPr>
              <w:keepNext/>
              <w:spacing w:after="120"/>
              <w:rPr>
                <w:rFonts w:cs="Arial"/>
                <w:sz w:val="18"/>
                <w:szCs w:val="18"/>
              </w:rPr>
            </w:pPr>
          </w:p>
        </w:tc>
      </w:tr>
    </w:tbl>
    <w:p w14:paraId="46D8F3E6" w14:textId="77777777" w:rsidR="009B267A" w:rsidRDefault="009B267A">
      <w:pPr>
        <w:rPr>
          <w:rFonts w:eastAsiaTheme="majorEastAsia" w:cstheme="majorBidi"/>
          <w:b/>
          <w:bCs/>
          <w:color w:val="1F3763" w:themeColor="accent1" w:themeShade="7F"/>
          <w:sz w:val="20"/>
          <w:szCs w:val="20"/>
        </w:rPr>
      </w:pPr>
      <w:bookmarkStart w:id="15" w:name="_Table_2a._Feasibility"/>
      <w:bookmarkEnd w:id="15"/>
      <w:r>
        <w:rPr>
          <w:b/>
          <w:bCs/>
          <w:sz w:val="20"/>
          <w:szCs w:val="20"/>
        </w:rPr>
        <w:br w:type="page"/>
      </w:r>
    </w:p>
    <w:p w14:paraId="408B0523" w14:textId="2C3681B9" w:rsidR="00287B5C" w:rsidRPr="00906C47" w:rsidRDefault="00287B5C" w:rsidP="00287B5C">
      <w:pPr>
        <w:pStyle w:val="Heading3"/>
        <w:spacing w:after="120"/>
        <w:rPr>
          <w:b/>
          <w:bCs/>
          <w:sz w:val="20"/>
          <w:szCs w:val="20"/>
        </w:rPr>
      </w:pPr>
      <w:bookmarkStart w:id="16" w:name="_Toc165890169"/>
      <w:r w:rsidRPr="001344C2">
        <w:rPr>
          <w:b/>
          <w:bCs/>
          <w:sz w:val="20"/>
          <w:szCs w:val="20"/>
        </w:rPr>
        <w:lastRenderedPageBreak/>
        <w:t xml:space="preserve">Table </w:t>
      </w:r>
      <w:r>
        <w:rPr>
          <w:b/>
          <w:bCs/>
          <w:sz w:val="20"/>
          <w:szCs w:val="20"/>
        </w:rPr>
        <w:t>2a</w:t>
      </w:r>
      <w:r w:rsidRPr="001344C2">
        <w:rPr>
          <w:b/>
          <w:bCs/>
          <w:sz w:val="20"/>
          <w:szCs w:val="20"/>
        </w:rPr>
        <w:t xml:space="preserve">. </w:t>
      </w:r>
      <w:r w:rsidRPr="152375EA">
        <w:rPr>
          <w:b/>
          <w:bCs/>
          <w:sz w:val="20"/>
          <w:szCs w:val="20"/>
        </w:rPr>
        <w:t>Feasibility (</w:t>
      </w:r>
      <w:hyperlink r:id="rId13" w:history="1">
        <w:r w:rsidR="004A7634" w:rsidRPr="004A7634">
          <w:rPr>
            <w:rStyle w:val="Hyperlink"/>
            <w:b/>
            <w:bCs/>
            <w:sz w:val="20"/>
            <w:szCs w:val="20"/>
          </w:rPr>
          <w:t>p. 3</w:t>
        </w:r>
      </w:hyperlink>
      <w:r w:rsidR="004A7634">
        <w:rPr>
          <w:b/>
          <w:bCs/>
          <w:sz w:val="20"/>
          <w:szCs w:val="20"/>
        </w:rPr>
        <w:t>,</w:t>
      </w:r>
      <w:r w:rsidRPr="001344C2">
        <w:rPr>
          <w:b/>
          <w:bCs/>
          <w:sz w:val="20"/>
          <w:szCs w:val="20"/>
        </w:rPr>
        <w:t xml:space="preserve"> PQM E&amp;M Guidebook, 2023)</w:t>
      </w:r>
      <w:bookmarkEnd w:id="16"/>
    </w:p>
    <w:p w14:paraId="3050D4A6" w14:textId="61EE3B6B" w:rsidR="00287B5C" w:rsidRPr="00181EBE" w:rsidRDefault="00287B5C" w:rsidP="00287B5C">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BF008F" w:rsidRPr="00BF008F">
        <w:rPr>
          <w:i/>
          <w:iCs/>
          <w:sz w:val="20"/>
          <w:szCs w:val="20"/>
        </w:rPr>
        <w:t xml:space="preserve">Extent to which the measure specifications (i.e., numerator, denominator, exclusions) require data that are readily available </w:t>
      </w:r>
      <w:r w:rsidR="00D947B1">
        <w:rPr>
          <w:i/>
          <w:iCs/>
          <w:sz w:val="20"/>
          <w:szCs w:val="20"/>
        </w:rPr>
        <w:t>OR</w:t>
      </w:r>
      <w:r w:rsidR="00BF008F" w:rsidRPr="00BF008F">
        <w:rPr>
          <w:i/>
          <w:iCs/>
          <w:sz w:val="20"/>
          <w:szCs w:val="20"/>
        </w:rPr>
        <w:t xml:space="preserve"> could be captured without undue burden </w:t>
      </w:r>
      <w:r w:rsidR="00D947B1">
        <w:rPr>
          <w:i/>
          <w:iCs/>
          <w:sz w:val="20"/>
          <w:szCs w:val="20"/>
        </w:rPr>
        <w:t>AND</w:t>
      </w:r>
      <w:r w:rsidR="00BF008F" w:rsidRPr="00BF008F">
        <w:rPr>
          <w:i/>
          <w:iCs/>
          <w:sz w:val="20"/>
          <w:szCs w:val="20"/>
        </w:rPr>
        <w:t xml:space="preserve"> can be implemented for performance measurement</w:t>
      </w:r>
      <w:r>
        <w:rPr>
          <w:i/>
          <w:iCs/>
          <w:sz w:val="20"/>
          <w:szCs w:val="20"/>
        </w:rPr>
        <w:t>.</w:t>
      </w:r>
      <w:r w:rsidR="00F06FDD">
        <w:rPr>
          <w:i/>
          <w:iCs/>
          <w:sz w:val="20"/>
          <w:szCs w:val="20"/>
        </w:rPr>
        <w:t xml:space="preserve"> </w:t>
      </w:r>
      <w:r w:rsidR="00F06FDD" w:rsidRPr="00F06FDD">
        <w:rPr>
          <w:i/>
          <w:iCs/>
          <w:sz w:val="20"/>
          <w:szCs w:val="20"/>
        </w:rPr>
        <w:t>There</w:t>
      </w:r>
      <w:r w:rsidR="002270B5">
        <w:rPr>
          <w:i/>
          <w:iCs/>
          <w:sz w:val="20"/>
          <w:szCs w:val="20"/>
        </w:rPr>
        <w:t xml:space="preserve"> is </w:t>
      </w:r>
      <w:r w:rsidR="00F06FDD" w:rsidRPr="00F06FDD">
        <w:rPr>
          <w:i/>
          <w:iCs/>
          <w:sz w:val="20"/>
          <w:szCs w:val="20"/>
        </w:rPr>
        <w:t>an explicit articulation of the people, processes, and technology required for data collection and reporting</w:t>
      </w:r>
      <w:r w:rsidR="002270B5">
        <w:rPr>
          <w:i/>
          <w:iCs/>
          <w:sz w:val="20"/>
          <w:szCs w:val="20"/>
        </w:rPr>
        <w:t>.</w:t>
      </w:r>
    </w:p>
    <w:tbl>
      <w:tblPr>
        <w:tblStyle w:val="TableGrid"/>
        <w:tblW w:w="14390" w:type="dxa"/>
        <w:tblLook w:val="04A0" w:firstRow="1" w:lastRow="0" w:firstColumn="1" w:lastColumn="0" w:noHBand="0" w:noVBand="1"/>
      </w:tblPr>
      <w:tblGrid>
        <w:gridCol w:w="2701"/>
        <w:gridCol w:w="4905"/>
        <w:gridCol w:w="1929"/>
        <w:gridCol w:w="540"/>
        <w:gridCol w:w="554"/>
        <w:gridCol w:w="3761"/>
      </w:tblGrid>
      <w:tr w:rsidR="00443A7E" w:rsidRPr="00667D25" w14:paraId="7CA5CC04" w14:textId="77777777" w:rsidTr="050401FF">
        <w:tc>
          <w:tcPr>
            <w:tcW w:w="2701" w:type="dxa"/>
            <w:shd w:val="clear" w:color="auto" w:fill="2F5496" w:themeFill="accent1" w:themeFillShade="BF"/>
          </w:tcPr>
          <w:p w14:paraId="47DB4ED6" w14:textId="77777777" w:rsidR="00443A7E" w:rsidRPr="001E63FF" w:rsidRDefault="00443A7E">
            <w:pPr>
              <w:spacing w:after="120"/>
              <w:rPr>
                <w:b/>
                <w:bCs/>
                <w:color w:val="FFFFFF" w:themeColor="background1"/>
                <w:sz w:val="18"/>
                <w:szCs w:val="18"/>
              </w:rPr>
            </w:pPr>
            <w:r w:rsidRPr="001E63FF">
              <w:rPr>
                <w:b/>
                <w:bCs/>
                <w:color w:val="FFFFFF" w:themeColor="background1"/>
                <w:sz w:val="18"/>
                <w:szCs w:val="18"/>
              </w:rPr>
              <w:t>Measure Assertion(s) / Aspiration(s)</w:t>
            </w:r>
          </w:p>
          <w:p w14:paraId="27FAC257" w14:textId="2097FA7B" w:rsidR="003604D4" w:rsidRPr="00831FA0" w:rsidRDefault="003604D4">
            <w:pPr>
              <w:spacing w:after="120"/>
              <w:rPr>
                <w:b/>
                <w:bCs/>
                <w:i/>
                <w:iCs/>
                <w:color w:val="FFFFFF" w:themeColor="background1"/>
                <w:sz w:val="18"/>
                <w:szCs w:val="18"/>
              </w:rPr>
            </w:pPr>
            <w:r w:rsidRPr="00831FA0">
              <w:rPr>
                <w:i/>
                <w:iCs/>
                <w:color w:val="FFFFFF" w:themeColor="background1"/>
                <w:sz w:val="18"/>
                <w:szCs w:val="18"/>
              </w:rPr>
              <w:t>There is an acceptable amount of certainty that:</w:t>
            </w:r>
          </w:p>
        </w:tc>
        <w:tc>
          <w:tcPr>
            <w:tcW w:w="4905" w:type="dxa"/>
            <w:shd w:val="clear" w:color="auto" w:fill="2F5496" w:themeFill="accent1" w:themeFillShade="BF"/>
          </w:tcPr>
          <w:p w14:paraId="59FE5BDF" w14:textId="77777777" w:rsidR="00443A7E" w:rsidRPr="001E63FF" w:rsidRDefault="00443A7E">
            <w:pPr>
              <w:spacing w:after="120"/>
              <w:rPr>
                <w:b/>
                <w:bCs/>
                <w:color w:val="FFFFFF" w:themeColor="background1"/>
                <w:sz w:val="18"/>
                <w:szCs w:val="18"/>
              </w:rPr>
            </w:pPr>
            <w:r w:rsidRPr="001E63FF">
              <w:rPr>
                <w:b/>
                <w:bCs/>
                <w:color w:val="FFFFFF" w:themeColor="background1"/>
                <w:sz w:val="18"/>
                <w:szCs w:val="18"/>
              </w:rPr>
              <w:t>Key Questions to Consider for Meeting the Domain</w:t>
            </w:r>
          </w:p>
        </w:tc>
        <w:tc>
          <w:tcPr>
            <w:tcW w:w="1929" w:type="dxa"/>
            <w:shd w:val="clear" w:color="auto" w:fill="2F5496" w:themeFill="accent1" w:themeFillShade="BF"/>
          </w:tcPr>
          <w:p w14:paraId="209B6220" w14:textId="619B6EA1" w:rsidR="00443A7E" w:rsidRPr="001E63FF" w:rsidRDefault="00443A7E" w:rsidP="00BD556B">
            <w:pPr>
              <w:spacing w:after="120"/>
              <w:rPr>
                <w:b/>
                <w:bCs/>
                <w:color w:val="FFFFFF" w:themeColor="background1"/>
                <w:sz w:val="18"/>
                <w:szCs w:val="18"/>
              </w:rPr>
            </w:pPr>
            <w:r w:rsidRPr="001E63FF">
              <w:rPr>
                <w:b/>
                <w:bCs/>
                <w:color w:val="FFFFFF" w:themeColor="background1"/>
                <w:sz w:val="18"/>
                <w:szCs w:val="18"/>
              </w:rPr>
              <w:t xml:space="preserve">Potentially Relevant </w:t>
            </w:r>
            <w:r w:rsidR="001E33CD" w:rsidRPr="001E63FF">
              <w:rPr>
                <w:b/>
                <w:bCs/>
                <w:color w:val="FFFFFF" w:themeColor="background1"/>
                <w:sz w:val="18"/>
                <w:szCs w:val="18"/>
              </w:rPr>
              <w:t>Submission Sections</w:t>
            </w:r>
          </w:p>
        </w:tc>
        <w:tc>
          <w:tcPr>
            <w:tcW w:w="540" w:type="dxa"/>
            <w:shd w:val="clear" w:color="auto" w:fill="2F5496" w:themeFill="accent1" w:themeFillShade="BF"/>
          </w:tcPr>
          <w:p w14:paraId="0E1752CE" w14:textId="124C9FCE" w:rsidR="00443A7E" w:rsidRPr="001E63FF" w:rsidRDefault="00443A7E">
            <w:pPr>
              <w:spacing w:after="120"/>
              <w:jc w:val="center"/>
              <w:rPr>
                <w:b/>
                <w:bCs/>
                <w:color w:val="FFFFFF" w:themeColor="background1"/>
                <w:sz w:val="18"/>
                <w:szCs w:val="18"/>
              </w:rPr>
            </w:pPr>
            <w:r w:rsidRPr="001E63FF">
              <w:rPr>
                <w:b/>
                <w:bCs/>
                <w:color w:val="FFFFFF" w:themeColor="background1"/>
                <w:sz w:val="18"/>
                <w:szCs w:val="18"/>
              </w:rPr>
              <w:t>Yes</w:t>
            </w:r>
          </w:p>
        </w:tc>
        <w:tc>
          <w:tcPr>
            <w:tcW w:w="554" w:type="dxa"/>
            <w:shd w:val="clear" w:color="auto" w:fill="2F5496" w:themeFill="accent1" w:themeFillShade="BF"/>
          </w:tcPr>
          <w:p w14:paraId="2FD065AE" w14:textId="77777777" w:rsidR="00443A7E" w:rsidRPr="001E63FF" w:rsidRDefault="00443A7E">
            <w:pPr>
              <w:spacing w:after="120"/>
              <w:jc w:val="center"/>
              <w:rPr>
                <w:b/>
                <w:bCs/>
                <w:color w:val="FFFFFF" w:themeColor="background1"/>
                <w:sz w:val="18"/>
                <w:szCs w:val="18"/>
              </w:rPr>
            </w:pPr>
            <w:r w:rsidRPr="001E63FF">
              <w:rPr>
                <w:b/>
                <w:bCs/>
                <w:color w:val="FFFFFF" w:themeColor="background1"/>
                <w:sz w:val="18"/>
                <w:szCs w:val="18"/>
              </w:rPr>
              <w:t>No</w:t>
            </w:r>
          </w:p>
        </w:tc>
        <w:tc>
          <w:tcPr>
            <w:tcW w:w="3761" w:type="dxa"/>
            <w:shd w:val="clear" w:color="auto" w:fill="2F5496" w:themeFill="accent1" w:themeFillShade="BF"/>
          </w:tcPr>
          <w:p w14:paraId="68D98A91" w14:textId="77777777" w:rsidR="00443A7E" w:rsidRPr="001E63FF" w:rsidRDefault="00443A7E">
            <w:pPr>
              <w:spacing w:after="120"/>
              <w:jc w:val="center"/>
              <w:rPr>
                <w:b/>
                <w:bCs/>
                <w:color w:val="FFFFFF" w:themeColor="background1"/>
                <w:sz w:val="18"/>
                <w:szCs w:val="18"/>
              </w:rPr>
            </w:pPr>
            <w:r w:rsidRPr="001E63FF">
              <w:rPr>
                <w:b/>
                <w:bCs/>
                <w:color w:val="FFFFFF" w:themeColor="background1"/>
                <w:sz w:val="18"/>
                <w:szCs w:val="18"/>
              </w:rPr>
              <w:t>Comments/Notes</w:t>
            </w:r>
          </w:p>
        </w:tc>
      </w:tr>
      <w:tr w:rsidR="00443A7E" w:rsidRPr="00667D25" w14:paraId="15C129A5" w14:textId="77777777" w:rsidTr="050401FF">
        <w:tc>
          <w:tcPr>
            <w:tcW w:w="2701" w:type="dxa"/>
            <w:shd w:val="clear" w:color="auto" w:fill="D9E2F3" w:themeFill="accent1" w:themeFillTint="33"/>
          </w:tcPr>
          <w:p w14:paraId="6D1D0535" w14:textId="306F761A" w:rsidR="00443A7E" w:rsidRPr="00BF31A8" w:rsidRDefault="00F51D28" w:rsidP="00831FA0">
            <w:pPr>
              <w:pStyle w:val="ListParagraph"/>
              <w:spacing w:after="120"/>
              <w:ind w:left="0"/>
              <w:contextualSpacing w:val="0"/>
              <w:rPr>
                <w:b/>
                <w:bCs/>
                <w:sz w:val="18"/>
                <w:szCs w:val="18"/>
              </w:rPr>
            </w:pPr>
            <w:r w:rsidRPr="00831FA0">
              <w:rPr>
                <w:b/>
                <w:bCs/>
                <w:sz w:val="18"/>
                <w:szCs w:val="18"/>
              </w:rPr>
              <w:t>1.</w:t>
            </w:r>
            <w:r>
              <w:rPr>
                <w:sz w:val="18"/>
                <w:szCs w:val="18"/>
              </w:rPr>
              <w:t xml:space="preserve"> </w:t>
            </w:r>
            <w:r w:rsidR="00443A7E" w:rsidRPr="005E190B">
              <w:rPr>
                <w:sz w:val="18"/>
                <w:szCs w:val="18"/>
              </w:rPr>
              <w:t xml:space="preserve">Required measure data are currently </w:t>
            </w:r>
            <w:r w:rsidR="00443A7E">
              <w:rPr>
                <w:sz w:val="18"/>
                <w:szCs w:val="18"/>
              </w:rPr>
              <w:t>OR</w:t>
            </w:r>
            <w:r w:rsidR="00443A7E" w:rsidRPr="005E190B">
              <w:rPr>
                <w:sz w:val="18"/>
                <w:szCs w:val="18"/>
              </w:rPr>
              <w:t xml:space="preserve"> there is a near-term path for making measure data available from electronic sources (e.g., claims, electronic health records)</w:t>
            </w:r>
            <w:r w:rsidR="00443A7E">
              <w:rPr>
                <w:sz w:val="18"/>
                <w:szCs w:val="18"/>
              </w:rPr>
              <w:t xml:space="preserve"> </w:t>
            </w:r>
            <w:r w:rsidR="00443A7E" w:rsidRPr="000E76E2">
              <w:rPr>
                <w:b/>
                <w:bCs/>
                <w:i/>
                <w:iCs/>
                <w:color w:val="7030A0"/>
                <w:sz w:val="18"/>
                <w:szCs w:val="18"/>
              </w:rPr>
              <w:t>[Initial endorsement]</w:t>
            </w:r>
          </w:p>
        </w:tc>
        <w:tc>
          <w:tcPr>
            <w:tcW w:w="4905" w:type="dxa"/>
            <w:shd w:val="clear" w:color="auto" w:fill="auto"/>
          </w:tcPr>
          <w:p w14:paraId="56468661" w14:textId="52C2B2AC" w:rsidR="00443A7E" w:rsidRDefault="00443A7E" w:rsidP="00D17791">
            <w:pPr>
              <w:pStyle w:val="ListParagraph"/>
              <w:numPr>
                <w:ilvl w:val="0"/>
                <w:numId w:val="8"/>
              </w:numPr>
              <w:spacing w:after="120"/>
              <w:ind w:left="346"/>
              <w:contextualSpacing w:val="0"/>
              <w:rPr>
                <w:sz w:val="18"/>
                <w:szCs w:val="18"/>
              </w:rPr>
            </w:pPr>
            <w:r>
              <w:rPr>
                <w:sz w:val="18"/>
                <w:szCs w:val="18"/>
              </w:rPr>
              <w:t>Did the developer conduct</w:t>
            </w:r>
            <w:r w:rsidRPr="00822974">
              <w:rPr>
                <w:sz w:val="18"/>
                <w:szCs w:val="18"/>
              </w:rPr>
              <w:t xml:space="preserve"> a feasibility assessment? If so, </w:t>
            </w:r>
            <w:r w:rsidR="008F4AA1">
              <w:rPr>
                <w:sz w:val="18"/>
                <w:szCs w:val="18"/>
              </w:rPr>
              <w:t>did the developer describe</w:t>
            </w:r>
            <w:r w:rsidRPr="00822974">
              <w:rPr>
                <w:sz w:val="18"/>
                <w:szCs w:val="18"/>
              </w:rPr>
              <w:t xml:space="preserve"> any data availability issues and how did these findings </w:t>
            </w:r>
            <w:r w:rsidR="008F4AA1" w:rsidRPr="00822974">
              <w:rPr>
                <w:sz w:val="18"/>
                <w:szCs w:val="18"/>
              </w:rPr>
              <w:t>inform</w:t>
            </w:r>
            <w:r w:rsidRPr="00822974">
              <w:rPr>
                <w:sz w:val="18"/>
                <w:szCs w:val="18"/>
              </w:rPr>
              <w:t xml:space="preserve"> the measure specifications?</w:t>
            </w:r>
          </w:p>
          <w:p w14:paraId="5CE012C6" w14:textId="0C5B5997" w:rsidR="00443A7E" w:rsidRPr="00CE6A05" w:rsidRDefault="00443A7E" w:rsidP="00D17791">
            <w:pPr>
              <w:pStyle w:val="ListParagraph"/>
              <w:numPr>
                <w:ilvl w:val="0"/>
                <w:numId w:val="8"/>
              </w:numPr>
              <w:spacing w:after="120"/>
              <w:ind w:left="346"/>
              <w:contextualSpacing w:val="0"/>
              <w:rPr>
                <w:sz w:val="18"/>
                <w:szCs w:val="18"/>
              </w:rPr>
            </w:pPr>
            <w:r w:rsidRPr="00CE6A05">
              <w:rPr>
                <w:sz w:val="18"/>
                <w:szCs w:val="18"/>
              </w:rPr>
              <w:t xml:space="preserve">Are all required data elements routinely generated from </w:t>
            </w:r>
            <w:r>
              <w:rPr>
                <w:sz w:val="18"/>
                <w:szCs w:val="18"/>
              </w:rPr>
              <w:t xml:space="preserve">digital or </w:t>
            </w:r>
            <w:r w:rsidRPr="00CE6A05">
              <w:rPr>
                <w:sz w:val="18"/>
                <w:szCs w:val="18"/>
              </w:rPr>
              <w:t>electronic sources (e.g., claims, electronic health records)</w:t>
            </w:r>
            <w:r>
              <w:rPr>
                <w:sz w:val="18"/>
                <w:szCs w:val="18"/>
              </w:rPr>
              <w:t xml:space="preserve"> and can promote interoperability</w:t>
            </w:r>
            <w:r w:rsidRPr="00CE6A05">
              <w:rPr>
                <w:sz w:val="18"/>
                <w:szCs w:val="18"/>
              </w:rPr>
              <w:t xml:space="preserve">? </w:t>
            </w:r>
            <w:r w:rsidRPr="00BF31A8">
              <w:rPr>
                <w:sz w:val="18"/>
                <w:szCs w:val="18"/>
              </w:rPr>
              <w:t xml:space="preserve">If not, </w:t>
            </w:r>
            <w:r>
              <w:rPr>
                <w:sz w:val="18"/>
                <w:szCs w:val="18"/>
              </w:rPr>
              <w:t>has the developer described</w:t>
            </w:r>
            <w:r w:rsidRPr="00BF31A8">
              <w:rPr>
                <w:sz w:val="18"/>
                <w:szCs w:val="18"/>
              </w:rPr>
              <w:t xml:space="preserve"> a near-term path to support routine data generation from electronic data sources?</w:t>
            </w:r>
          </w:p>
          <w:p w14:paraId="0D5DB652" w14:textId="12B1DC5E" w:rsidR="00443A7E" w:rsidRPr="00EC0194" w:rsidRDefault="00443A7E" w:rsidP="00D17791">
            <w:pPr>
              <w:pStyle w:val="ListParagraph"/>
              <w:numPr>
                <w:ilvl w:val="0"/>
                <w:numId w:val="8"/>
              </w:numPr>
              <w:spacing w:after="120"/>
              <w:ind w:left="346"/>
              <w:contextualSpacing w:val="0"/>
              <w:rPr>
                <w:sz w:val="18"/>
                <w:szCs w:val="18"/>
              </w:rPr>
            </w:pPr>
            <w:r w:rsidRPr="00D17791">
              <w:rPr>
                <w:rFonts w:eastAsiaTheme="minorEastAsia"/>
                <w:b/>
                <w:bCs/>
                <w:i/>
                <w:iCs/>
                <w:color w:val="7030A0"/>
                <w:sz w:val="18"/>
                <w:szCs w:val="18"/>
              </w:rPr>
              <w:t>[eCQMs only]</w:t>
            </w:r>
            <w:r w:rsidRPr="050401FF">
              <w:rPr>
                <w:sz w:val="18"/>
                <w:szCs w:val="18"/>
              </w:rPr>
              <w:t xml:space="preserve"> If the measure is an electronic clinical quality measure (eCQM), did the developer </w:t>
            </w:r>
            <w:r w:rsidR="00494A8D">
              <w:rPr>
                <w:sz w:val="18"/>
                <w:szCs w:val="18"/>
              </w:rPr>
              <w:t>complete the eCQM Feasibility Scorecard? If</w:t>
            </w:r>
            <w:r w:rsidRPr="050401FF">
              <w:rPr>
                <w:sz w:val="18"/>
                <w:szCs w:val="18"/>
              </w:rPr>
              <w:t xml:space="preserve"> data availability issues </w:t>
            </w:r>
            <w:r w:rsidR="00494A8D">
              <w:rPr>
                <w:sz w:val="18"/>
                <w:szCs w:val="18"/>
              </w:rPr>
              <w:t>were identified,</w:t>
            </w:r>
            <w:r w:rsidR="00077535">
              <w:rPr>
                <w:sz w:val="18"/>
                <w:szCs w:val="18"/>
              </w:rPr>
              <w:t xml:space="preserve"> did the developer describe a reasonable data collection strategy</w:t>
            </w:r>
            <w:r w:rsidR="00D97EF0">
              <w:rPr>
                <w:sz w:val="18"/>
                <w:szCs w:val="18"/>
              </w:rPr>
              <w:t xml:space="preserve"> that can be implemented</w:t>
            </w:r>
            <w:r w:rsidRPr="050401FF">
              <w:rPr>
                <w:sz w:val="18"/>
                <w:szCs w:val="18"/>
              </w:rPr>
              <w:t>?</w:t>
            </w:r>
          </w:p>
        </w:tc>
        <w:tc>
          <w:tcPr>
            <w:tcW w:w="1929" w:type="dxa"/>
          </w:tcPr>
          <w:p w14:paraId="45C75670" w14:textId="1518965C" w:rsidR="006845CC" w:rsidRDefault="006845CC" w:rsidP="00807F3E">
            <w:pPr>
              <w:rPr>
                <w:sz w:val="18"/>
                <w:szCs w:val="18"/>
              </w:rPr>
            </w:pPr>
            <w:r>
              <w:rPr>
                <w:sz w:val="18"/>
                <w:szCs w:val="18"/>
              </w:rPr>
              <w:t>1.20 Testing Data Sources</w:t>
            </w:r>
          </w:p>
          <w:p w14:paraId="15EA7509" w14:textId="77777777" w:rsidR="006845CC" w:rsidRDefault="006845CC" w:rsidP="00807F3E">
            <w:pPr>
              <w:rPr>
                <w:sz w:val="18"/>
                <w:szCs w:val="18"/>
              </w:rPr>
            </w:pPr>
          </w:p>
          <w:p w14:paraId="0B6FD4D9" w14:textId="6FAFC938" w:rsidR="008D7B19" w:rsidRDefault="008D7B19" w:rsidP="00807F3E">
            <w:pPr>
              <w:rPr>
                <w:sz w:val="18"/>
                <w:szCs w:val="18"/>
              </w:rPr>
            </w:pPr>
            <w:r>
              <w:rPr>
                <w:sz w:val="18"/>
                <w:szCs w:val="18"/>
              </w:rPr>
              <w:t>1.25 Data Sources</w:t>
            </w:r>
          </w:p>
          <w:p w14:paraId="589A341B" w14:textId="77777777" w:rsidR="008D7B19" w:rsidRDefault="008D7B19" w:rsidP="00807F3E">
            <w:pPr>
              <w:rPr>
                <w:sz w:val="18"/>
                <w:szCs w:val="18"/>
              </w:rPr>
            </w:pPr>
          </w:p>
          <w:p w14:paraId="530C7885" w14:textId="14388D87" w:rsidR="00443A7E" w:rsidRDefault="00443A7E" w:rsidP="00807F3E">
            <w:pPr>
              <w:rPr>
                <w:sz w:val="18"/>
                <w:szCs w:val="18"/>
              </w:rPr>
            </w:pPr>
            <w:r>
              <w:rPr>
                <w:sz w:val="18"/>
                <w:szCs w:val="18"/>
              </w:rPr>
              <w:t>3.1 Feasibility Assessment</w:t>
            </w:r>
          </w:p>
          <w:p w14:paraId="5F5A7776" w14:textId="72BAC592" w:rsidR="00443A7E" w:rsidRDefault="00443A7E" w:rsidP="00807F3E">
            <w:pPr>
              <w:rPr>
                <w:sz w:val="18"/>
                <w:szCs w:val="18"/>
              </w:rPr>
            </w:pPr>
          </w:p>
          <w:p w14:paraId="3DDF5E28" w14:textId="77777777" w:rsidR="008D7B19" w:rsidRDefault="008D7B19" w:rsidP="00807F3E">
            <w:pPr>
              <w:rPr>
                <w:sz w:val="18"/>
                <w:szCs w:val="18"/>
              </w:rPr>
            </w:pPr>
            <w:r>
              <w:rPr>
                <w:sz w:val="18"/>
                <w:szCs w:val="18"/>
              </w:rPr>
              <w:t>3.2 Feasibility Scorecard</w:t>
            </w:r>
            <w:r w:rsidRPr="00443A7E">
              <w:rPr>
                <w:sz w:val="18"/>
                <w:szCs w:val="18"/>
              </w:rPr>
              <w:t xml:space="preserve"> </w:t>
            </w:r>
          </w:p>
          <w:p w14:paraId="669C639F" w14:textId="77777777" w:rsidR="008D7B19" w:rsidRDefault="008D7B19" w:rsidP="00807F3E">
            <w:pPr>
              <w:rPr>
                <w:sz w:val="18"/>
                <w:szCs w:val="18"/>
              </w:rPr>
            </w:pPr>
          </w:p>
          <w:p w14:paraId="7DE8012E" w14:textId="388338D7" w:rsidR="00443A7E" w:rsidRDefault="00443A7E" w:rsidP="00831FA0">
            <w:pPr>
              <w:rPr>
                <w:sz w:val="18"/>
                <w:szCs w:val="18"/>
              </w:rPr>
            </w:pPr>
            <w:r w:rsidRPr="00443A7E">
              <w:rPr>
                <w:sz w:val="18"/>
                <w:szCs w:val="18"/>
              </w:rPr>
              <w:t xml:space="preserve">3.3 </w:t>
            </w:r>
            <w:r>
              <w:rPr>
                <w:sz w:val="18"/>
                <w:szCs w:val="18"/>
              </w:rPr>
              <w:t>Feasibility Informed Final Measure</w:t>
            </w:r>
          </w:p>
        </w:tc>
        <w:tc>
          <w:tcPr>
            <w:tcW w:w="540" w:type="dxa"/>
            <w:shd w:val="clear" w:color="auto" w:fill="auto"/>
            <w:vAlign w:val="center"/>
          </w:tcPr>
          <w:p w14:paraId="5F282933" w14:textId="18C5F8D7" w:rsidR="00443A7E" w:rsidRPr="00667D25" w:rsidRDefault="00000000">
            <w:pPr>
              <w:spacing w:after="120"/>
              <w:jc w:val="center"/>
              <w:rPr>
                <w:i/>
                <w:iCs/>
                <w:sz w:val="18"/>
                <w:szCs w:val="18"/>
              </w:rPr>
            </w:pPr>
            <w:sdt>
              <w:sdtPr>
                <w:rPr>
                  <w:sz w:val="18"/>
                  <w:szCs w:val="18"/>
                </w:rPr>
                <w:id w:val="1804189465"/>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554" w:type="dxa"/>
            <w:shd w:val="clear" w:color="auto" w:fill="auto"/>
            <w:vAlign w:val="center"/>
          </w:tcPr>
          <w:p w14:paraId="22C17953" w14:textId="77777777" w:rsidR="00443A7E" w:rsidRPr="00667D25" w:rsidRDefault="00000000">
            <w:pPr>
              <w:spacing w:after="120"/>
              <w:jc w:val="center"/>
              <w:rPr>
                <w:i/>
                <w:iCs/>
                <w:sz w:val="18"/>
                <w:szCs w:val="18"/>
              </w:rPr>
            </w:pPr>
            <w:sdt>
              <w:sdtPr>
                <w:rPr>
                  <w:sz w:val="18"/>
                  <w:szCs w:val="18"/>
                </w:rPr>
                <w:id w:val="-1985307077"/>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3761" w:type="dxa"/>
            <w:shd w:val="clear" w:color="auto" w:fill="auto"/>
          </w:tcPr>
          <w:p w14:paraId="735818ED" w14:textId="77777777" w:rsidR="00443A7E" w:rsidRPr="00667D25" w:rsidRDefault="00443A7E">
            <w:pPr>
              <w:spacing w:after="120"/>
              <w:rPr>
                <w:b/>
                <w:bCs/>
                <w:sz w:val="18"/>
                <w:szCs w:val="18"/>
              </w:rPr>
            </w:pPr>
          </w:p>
        </w:tc>
      </w:tr>
      <w:tr w:rsidR="00443A7E" w:rsidRPr="00667D25" w14:paraId="564F1B1E" w14:textId="77777777" w:rsidTr="050401FF">
        <w:tc>
          <w:tcPr>
            <w:tcW w:w="2701" w:type="dxa"/>
            <w:shd w:val="clear" w:color="auto" w:fill="D9E2F3" w:themeFill="accent1" w:themeFillTint="33"/>
          </w:tcPr>
          <w:p w14:paraId="2E6767FF" w14:textId="2DB51013" w:rsidR="00443A7E" w:rsidRPr="00667D25" w:rsidRDefault="003A385C" w:rsidP="00831FA0">
            <w:pPr>
              <w:pStyle w:val="ListParagraph"/>
              <w:spacing w:after="120"/>
              <w:ind w:left="0"/>
              <w:rPr>
                <w:sz w:val="18"/>
                <w:szCs w:val="18"/>
              </w:rPr>
            </w:pPr>
            <w:r w:rsidRPr="00831FA0">
              <w:rPr>
                <w:b/>
                <w:bCs/>
                <w:sz w:val="18"/>
                <w:szCs w:val="18"/>
              </w:rPr>
              <w:t xml:space="preserve">2. </w:t>
            </w:r>
            <w:r w:rsidR="00443A7E" w:rsidRPr="00BF31A8">
              <w:rPr>
                <w:sz w:val="18"/>
                <w:szCs w:val="18"/>
              </w:rPr>
              <w:t>Required measure data are routinely generated</w:t>
            </w:r>
          </w:p>
        </w:tc>
        <w:tc>
          <w:tcPr>
            <w:tcW w:w="4905" w:type="dxa"/>
            <w:shd w:val="clear" w:color="auto" w:fill="E7E6E6" w:themeFill="background2"/>
          </w:tcPr>
          <w:p w14:paraId="500D7F4C" w14:textId="05448DEB" w:rsidR="00443A7E" w:rsidRPr="00BF31A8" w:rsidRDefault="00443A7E" w:rsidP="00BF31A8">
            <w:pPr>
              <w:pStyle w:val="ListParagraph"/>
              <w:numPr>
                <w:ilvl w:val="0"/>
                <w:numId w:val="8"/>
              </w:numPr>
              <w:spacing w:after="160" w:line="259" w:lineRule="auto"/>
              <w:ind w:left="344"/>
              <w:rPr>
                <w:sz w:val="18"/>
                <w:szCs w:val="18"/>
              </w:rPr>
            </w:pPr>
            <w:r>
              <w:rPr>
                <w:sz w:val="18"/>
                <w:szCs w:val="18"/>
              </w:rPr>
              <w:t>Are all required data elements routinely generated during normal care processes?</w:t>
            </w:r>
          </w:p>
        </w:tc>
        <w:tc>
          <w:tcPr>
            <w:tcW w:w="1929" w:type="dxa"/>
            <w:shd w:val="clear" w:color="auto" w:fill="E7E6E6" w:themeFill="background2"/>
          </w:tcPr>
          <w:p w14:paraId="01C21652" w14:textId="7B20BEC9" w:rsidR="00443A7E" w:rsidRDefault="00443A7E" w:rsidP="00443A7E">
            <w:pPr>
              <w:spacing w:after="120"/>
              <w:rPr>
                <w:sz w:val="18"/>
                <w:szCs w:val="18"/>
              </w:rPr>
            </w:pPr>
            <w:r>
              <w:rPr>
                <w:sz w:val="18"/>
                <w:szCs w:val="18"/>
              </w:rPr>
              <w:t>3.1 Feasibility Assessment</w:t>
            </w:r>
          </w:p>
        </w:tc>
        <w:tc>
          <w:tcPr>
            <w:tcW w:w="540" w:type="dxa"/>
            <w:shd w:val="clear" w:color="auto" w:fill="E7E6E6" w:themeFill="background2"/>
            <w:vAlign w:val="center"/>
          </w:tcPr>
          <w:p w14:paraId="30D96266" w14:textId="14CC6EC4" w:rsidR="00443A7E" w:rsidRPr="00667D25" w:rsidRDefault="00000000">
            <w:pPr>
              <w:spacing w:after="120"/>
              <w:jc w:val="center"/>
              <w:rPr>
                <w:sz w:val="18"/>
                <w:szCs w:val="18"/>
              </w:rPr>
            </w:pPr>
            <w:sdt>
              <w:sdtPr>
                <w:rPr>
                  <w:sz w:val="18"/>
                  <w:szCs w:val="18"/>
                </w:rPr>
                <w:id w:val="-1917860172"/>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554" w:type="dxa"/>
            <w:shd w:val="clear" w:color="auto" w:fill="E7E6E6" w:themeFill="background2"/>
            <w:vAlign w:val="center"/>
          </w:tcPr>
          <w:p w14:paraId="1EA0AA17" w14:textId="77777777" w:rsidR="00443A7E" w:rsidRPr="00667D25" w:rsidRDefault="00000000">
            <w:pPr>
              <w:spacing w:after="120"/>
              <w:jc w:val="center"/>
              <w:rPr>
                <w:sz w:val="18"/>
                <w:szCs w:val="18"/>
              </w:rPr>
            </w:pPr>
            <w:sdt>
              <w:sdtPr>
                <w:rPr>
                  <w:sz w:val="18"/>
                  <w:szCs w:val="18"/>
                </w:rPr>
                <w:id w:val="1178312372"/>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3761" w:type="dxa"/>
            <w:shd w:val="clear" w:color="auto" w:fill="E7E6E6" w:themeFill="background2"/>
          </w:tcPr>
          <w:p w14:paraId="14A9EF54" w14:textId="77777777" w:rsidR="00443A7E" w:rsidRPr="00667D25" w:rsidRDefault="00443A7E">
            <w:pPr>
              <w:spacing w:after="120"/>
              <w:rPr>
                <w:b/>
                <w:bCs/>
                <w:sz w:val="18"/>
                <w:szCs w:val="18"/>
              </w:rPr>
            </w:pPr>
          </w:p>
        </w:tc>
      </w:tr>
      <w:tr w:rsidR="00443A7E" w:rsidRPr="00667D25" w14:paraId="30D80D2A" w14:textId="77777777" w:rsidTr="050401FF">
        <w:tc>
          <w:tcPr>
            <w:tcW w:w="2701" w:type="dxa"/>
            <w:shd w:val="clear" w:color="auto" w:fill="D9E2F3" w:themeFill="accent1" w:themeFillTint="33"/>
          </w:tcPr>
          <w:p w14:paraId="33D0312E" w14:textId="3AAB7341" w:rsidR="00443A7E" w:rsidRPr="00667D25" w:rsidRDefault="003A385C" w:rsidP="00831FA0">
            <w:pPr>
              <w:pStyle w:val="ListParagraph"/>
              <w:spacing w:after="120"/>
              <w:ind w:left="0"/>
              <w:contextualSpacing w:val="0"/>
              <w:rPr>
                <w:sz w:val="18"/>
                <w:szCs w:val="18"/>
              </w:rPr>
            </w:pPr>
            <w:r w:rsidRPr="00831FA0">
              <w:rPr>
                <w:b/>
                <w:bCs/>
                <w:sz w:val="18"/>
                <w:szCs w:val="18"/>
              </w:rPr>
              <w:t>3.</w:t>
            </w:r>
            <w:r>
              <w:rPr>
                <w:sz w:val="18"/>
                <w:szCs w:val="18"/>
              </w:rPr>
              <w:t xml:space="preserve"> </w:t>
            </w:r>
            <w:r w:rsidR="00443A7E">
              <w:rPr>
                <w:sz w:val="18"/>
                <w:szCs w:val="18"/>
              </w:rPr>
              <w:t>Any proprietary components of the measure (e.g., codes, risk models, algorithms) do not cause substantial burden for the measure’s use.</w:t>
            </w:r>
          </w:p>
        </w:tc>
        <w:tc>
          <w:tcPr>
            <w:tcW w:w="4905" w:type="dxa"/>
            <w:shd w:val="clear" w:color="auto" w:fill="auto"/>
          </w:tcPr>
          <w:p w14:paraId="4F45677E" w14:textId="197F56B6" w:rsidR="00443A7E" w:rsidRPr="00EF698F" w:rsidRDefault="00443A7E" w:rsidP="00EF698F">
            <w:pPr>
              <w:pStyle w:val="ListParagraph"/>
              <w:numPr>
                <w:ilvl w:val="0"/>
                <w:numId w:val="8"/>
              </w:numPr>
              <w:spacing w:after="120"/>
              <w:ind w:left="344"/>
              <w:contextualSpacing w:val="0"/>
              <w:rPr>
                <w:sz w:val="18"/>
                <w:szCs w:val="18"/>
              </w:rPr>
            </w:pPr>
            <w:r>
              <w:rPr>
                <w:sz w:val="18"/>
                <w:szCs w:val="18"/>
              </w:rPr>
              <w:t xml:space="preserve">If </w:t>
            </w:r>
            <w:r w:rsidRPr="00822974">
              <w:rPr>
                <w:sz w:val="18"/>
                <w:szCs w:val="18"/>
              </w:rPr>
              <w:t>the measure include</w:t>
            </w:r>
            <w:r>
              <w:rPr>
                <w:sz w:val="18"/>
                <w:szCs w:val="18"/>
              </w:rPr>
              <w:t>s</w:t>
            </w:r>
            <w:r w:rsidRPr="00822974">
              <w:rPr>
                <w:sz w:val="18"/>
                <w:szCs w:val="18"/>
              </w:rPr>
              <w:t xml:space="preserve"> any proprie</w:t>
            </w:r>
            <w:r>
              <w:rPr>
                <w:sz w:val="18"/>
                <w:szCs w:val="18"/>
              </w:rPr>
              <w:t>tar</w:t>
            </w:r>
            <w:r w:rsidRPr="00822974">
              <w:rPr>
                <w:sz w:val="18"/>
                <w:szCs w:val="18"/>
              </w:rPr>
              <w:t>y information and/or ha</w:t>
            </w:r>
            <w:r>
              <w:rPr>
                <w:sz w:val="18"/>
                <w:szCs w:val="18"/>
              </w:rPr>
              <w:t>s</w:t>
            </w:r>
            <w:r w:rsidRPr="00822974">
              <w:rPr>
                <w:sz w:val="18"/>
                <w:szCs w:val="18"/>
              </w:rPr>
              <w:t xml:space="preserve"> licensing fees</w:t>
            </w:r>
            <w:r>
              <w:rPr>
                <w:sz w:val="18"/>
                <w:szCs w:val="18"/>
              </w:rPr>
              <w:t>, can the measure still be used without substantial burden?</w:t>
            </w:r>
          </w:p>
        </w:tc>
        <w:tc>
          <w:tcPr>
            <w:tcW w:w="1929" w:type="dxa"/>
          </w:tcPr>
          <w:p w14:paraId="17C6FC36" w14:textId="056DE5E6" w:rsidR="00443A7E" w:rsidRDefault="00443A7E" w:rsidP="00443A7E">
            <w:pPr>
              <w:spacing w:after="120"/>
              <w:rPr>
                <w:sz w:val="18"/>
                <w:szCs w:val="18"/>
              </w:rPr>
            </w:pPr>
            <w:r>
              <w:rPr>
                <w:sz w:val="18"/>
                <w:szCs w:val="18"/>
              </w:rPr>
              <w:t>3.4 Proprietary Information</w:t>
            </w:r>
          </w:p>
        </w:tc>
        <w:tc>
          <w:tcPr>
            <w:tcW w:w="540" w:type="dxa"/>
            <w:shd w:val="clear" w:color="auto" w:fill="auto"/>
            <w:vAlign w:val="center"/>
          </w:tcPr>
          <w:p w14:paraId="34A023D7" w14:textId="1D6A72E8" w:rsidR="00443A7E" w:rsidRPr="00667D25" w:rsidRDefault="00000000">
            <w:pPr>
              <w:spacing w:after="120"/>
              <w:jc w:val="center"/>
              <w:rPr>
                <w:i/>
                <w:iCs/>
                <w:sz w:val="18"/>
                <w:szCs w:val="18"/>
              </w:rPr>
            </w:pPr>
            <w:sdt>
              <w:sdtPr>
                <w:rPr>
                  <w:sz w:val="18"/>
                  <w:szCs w:val="18"/>
                </w:rPr>
                <w:id w:val="-1311783843"/>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554" w:type="dxa"/>
            <w:shd w:val="clear" w:color="auto" w:fill="auto"/>
            <w:vAlign w:val="center"/>
          </w:tcPr>
          <w:p w14:paraId="7E8BCB7D" w14:textId="77777777" w:rsidR="00443A7E" w:rsidRPr="00667D25" w:rsidRDefault="00000000">
            <w:pPr>
              <w:spacing w:after="120"/>
              <w:jc w:val="center"/>
              <w:rPr>
                <w:i/>
                <w:iCs/>
                <w:sz w:val="18"/>
                <w:szCs w:val="18"/>
              </w:rPr>
            </w:pPr>
            <w:sdt>
              <w:sdtPr>
                <w:rPr>
                  <w:sz w:val="18"/>
                  <w:szCs w:val="18"/>
                </w:rPr>
                <w:id w:val="2012180663"/>
                <w14:checkbox>
                  <w14:checked w14:val="0"/>
                  <w14:checkedState w14:val="2612" w14:font="MS Gothic"/>
                  <w14:uncheckedState w14:val="2610" w14:font="MS Gothic"/>
                </w14:checkbox>
              </w:sdtPr>
              <w:sdtContent>
                <w:r w:rsidR="00443A7E" w:rsidRPr="00667D25">
                  <w:rPr>
                    <w:rFonts w:ascii="MS Gothic" w:eastAsia="MS Gothic" w:hAnsi="MS Gothic" w:hint="eastAsia"/>
                    <w:sz w:val="18"/>
                    <w:szCs w:val="18"/>
                  </w:rPr>
                  <w:t>☐</w:t>
                </w:r>
              </w:sdtContent>
            </w:sdt>
          </w:p>
        </w:tc>
        <w:tc>
          <w:tcPr>
            <w:tcW w:w="3761" w:type="dxa"/>
            <w:shd w:val="clear" w:color="auto" w:fill="auto"/>
          </w:tcPr>
          <w:p w14:paraId="540A7930" w14:textId="77777777" w:rsidR="00443A7E" w:rsidRPr="00667D25" w:rsidRDefault="00443A7E">
            <w:pPr>
              <w:spacing w:after="120"/>
              <w:rPr>
                <w:i/>
                <w:iCs/>
                <w:sz w:val="18"/>
                <w:szCs w:val="18"/>
              </w:rPr>
            </w:pPr>
          </w:p>
        </w:tc>
      </w:tr>
    </w:tbl>
    <w:p w14:paraId="01660FBF" w14:textId="6E0C5B89" w:rsidR="001656D2" w:rsidRDefault="001656D2">
      <w:pPr>
        <w:rPr>
          <w:b/>
          <w:bCs/>
          <w:color w:val="1F3864" w:themeColor="accent1" w:themeShade="80"/>
          <w:sz w:val="20"/>
          <w:szCs w:val="20"/>
        </w:rPr>
      </w:pPr>
    </w:p>
    <w:p w14:paraId="3EA440F4" w14:textId="66270134" w:rsidR="00287B5C" w:rsidRPr="0055687A" w:rsidRDefault="00287B5C" w:rsidP="0055687A">
      <w:pPr>
        <w:pStyle w:val="Heading3"/>
        <w:spacing w:after="120"/>
        <w:rPr>
          <w:b/>
          <w:bCs/>
          <w:sz w:val="20"/>
          <w:szCs w:val="20"/>
        </w:rPr>
      </w:pPr>
      <w:bookmarkStart w:id="17" w:name="_Toc165890170"/>
      <w:r w:rsidRPr="0055687A">
        <w:rPr>
          <w:b/>
          <w:bCs/>
          <w:sz w:val="20"/>
          <w:szCs w:val="20"/>
        </w:rPr>
        <w:lastRenderedPageBreak/>
        <w:t xml:space="preserve">Table </w:t>
      </w:r>
      <w:r w:rsidR="00E44F12" w:rsidRPr="0055687A">
        <w:rPr>
          <w:b/>
          <w:bCs/>
          <w:sz w:val="20"/>
          <w:szCs w:val="20"/>
        </w:rPr>
        <w:t>2</w:t>
      </w:r>
      <w:r w:rsidRPr="0055687A">
        <w:rPr>
          <w:b/>
          <w:bCs/>
          <w:sz w:val="20"/>
          <w:szCs w:val="20"/>
        </w:rPr>
        <w:t xml:space="preserve">b. </w:t>
      </w:r>
      <w:r w:rsidR="001110D0" w:rsidRPr="0055687A">
        <w:rPr>
          <w:b/>
          <w:bCs/>
          <w:sz w:val="20"/>
          <w:szCs w:val="20"/>
        </w:rPr>
        <w:t>Feasibility</w:t>
      </w:r>
      <w:r w:rsidRPr="0055687A">
        <w:rPr>
          <w:b/>
          <w:bCs/>
          <w:sz w:val="20"/>
          <w:szCs w:val="20"/>
        </w:rPr>
        <w:t xml:space="preserve"> Rating</w:t>
      </w:r>
      <w:bookmarkEnd w:id="17"/>
    </w:p>
    <w:p w14:paraId="142504FD" w14:textId="77CD511F" w:rsidR="00ED3738" w:rsidRDefault="00287B5C" w:rsidP="00C9718C">
      <w:pPr>
        <w:keepNext/>
        <w:keepLines/>
        <w:rPr>
          <w:i/>
          <w:iCs/>
          <w:sz w:val="20"/>
          <w:szCs w:val="20"/>
        </w:rPr>
      </w:pPr>
      <w:r w:rsidRPr="00A5741F">
        <w:rPr>
          <w:i/>
          <w:iCs/>
          <w:sz w:val="20"/>
          <w:szCs w:val="20"/>
        </w:rPr>
        <w:t xml:space="preserve">Review your assessment from Table </w:t>
      </w:r>
      <w:r w:rsidR="00CB0826">
        <w:rPr>
          <w:i/>
          <w:iCs/>
          <w:sz w:val="20"/>
          <w:szCs w:val="20"/>
        </w:rPr>
        <w:t>2a</w:t>
      </w:r>
      <w:r w:rsidRPr="00A5741F">
        <w:rPr>
          <w:i/>
          <w:iCs/>
          <w:sz w:val="20"/>
          <w:szCs w:val="20"/>
        </w:rPr>
        <w:t xml:space="preserve"> and assign your rating for this domain below. </w:t>
      </w:r>
      <w:r w:rsidR="00ED3738" w:rsidRPr="00D90A8A">
        <w:rPr>
          <w:i/>
          <w:iCs/>
          <w:sz w:val="20"/>
          <w:szCs w:val="20"/>
        </w:rPr>
        <w:t>If you responded “Yes” to assertions 1 OR 2, AND “Yes” to assertion 3 in Table 2a, your rating should be “Met”; otherwise, your rating should be “Not Met, but Addressable” or “Not Met”</w:t>
      </w:r>
      <w:r w:rsidR="00ED3738">
        <w:rPr>
          <w:i/>
          <w:iCs/>
          <w:sz w:val="20"/>
          <w:szCs w:val="20"/>
        </w:rPr>
        <w:t>.</w:t>
      </w:r>
    </w:p>
    <w:p w14:paraId="60EE9069" w14:textId="47E24E23" w:rsidR="004D5A58" w:rsidRPr="00D90A8A" w:rsidRDefault="00673567" w:rsidP="000E5FAD">
      <w:pPr>
        <w:keepNext/>
        <w:keepLines/>
        <w:spacing w:after="0"/>
        <w:rPr>
          <w:i/>
          <w:iCs/>
          <w:sz w:val="20"/>
          <w:szCs w:val="20"/>
        </w:rPr>
      </w:pPr>
      <w:r w:rsidRPr="00A5741F">
        <w:rPr>
          <w:i/>
          <w:iCs/>
          <w:sz w:val="20"/>
          <w:szCs w:val="20"/>
        </w:rPr>
        <w:t>Be sure to also include your rationale.</w:t>
      </w:r>
      <w:r w:rsidR="00ED3738">
        <w:rPr>
          <w:i/>
          <w:iCs/>
          <w:sz w:val="20"/>
          <w:szCs w:val="20"/>
        </w:rPr>
        <w:t xml:space="preserve"> </w:t>
      </w:r>
      <w:r w:rsidR="00287B5C" w:rsidRPr="00D90A8A">
        <w:rPr>
          <w:i/>
          <w:iCs/>
          <w:sz w:val="20"/>
          <w:szCs w:val="20"/>
        </w:rPr>
        <w:t>If you assign</w:t>
      </w:r>
      <w:r w:rsidR="00ED3738">
        <w:rPr>
          <w:i/>
          <w:iCs/>
          <w:sz w:val="20"/>
          <w:szCs w:val="20"/>
        </w:rPr>
        <w:t>ed</w:t>
      </w:r>
      <w:r w:rsidR="00287B5C" w:rsidRPr="00D90A8A">
        <w:rPr>
          <w:i/>
          <w:iCs/>
          <w:sz w:val="20"/>
          <w:szCs w:val="20"/>
        </w:rPr>
        <w:t xml:space="preserve"> “Not Met, but Addressable</w:t>
      </w:r>
      <w:r w:rsidR="00252753" w:rsidRPr="00D90A8A">
        <w:rPr>
          <w:i/>
          <w:iCs/>
          <w:sz w:val="20"/>
          <w:szCs w:val="20"/>
        </w:rPr>
        <w:t>,”</w:t>
      </w:r>
      <w:r w:rsidR="00287B5C" w:rsidRPr="00D90A8A">
        <w:rPr>
          <w:i/>
          <w:iCs/>
          <w:sz w:val="20"/>
          <w:szCs w:val="20"/>
        </w:rPr>
        <w:t xml:space="preserve"> what are the insufficiencies that can be reasonably be addressed to meet the requirements of this domain?</w:t>
      </w:r>
    </w:p>
    <w:p w14:paraId="35C0BAF9" w14:textId="5EFE6827" w:rsidR="00443A7E" w:rsidRPr="00D71D99" w:rsidRDefault="00443A7E" w:rsidP="00BC2120">
      <w:pPr>
        <w:pStyle w:val="ListParagraph"/>
        <w:keepNext/>
        <w:numPr>
          <w:ilvl w:val="0"/>
          <w:numId w:val="16"/>
        </w:numPr>
        <w:rPr>
          <w:i/>
          <w:iCs/>
          <w:sz w:val="20"/>
          <w:szCs w:val="20"/>
        </w:rPr>
      </w:pPr>
      <w:r w:rsidRPr="00D71D99">
        <w:rPr>
          <w:i/>
          <w:iCs/>
          <w:sz w:val="20"/>
          <w:szCs w:val="20"/>
        </w:rPr>
        <w:t xml:space="preserve">Please note the following non-negotiables </w:t>
      </w:r>
      <w:r w:rsidRPr="00D71D99">
        <w:rPr>
          <w:i/>
          <w:iCs/>
          <w:sz w:val="20"/>
          <w:szCs w:val="20"/>
          <w:u w:val="single"/>
        </w:rPr>
        <w:t>cannot be conditions</w:t>
      </w:r>
      <w:r w:rsidRPr="00D71D99">
        <w:rPr>
          <w:i/>
          <w:iCs/>
          <w:sz w:val="20"/>
          <w:szCs w:val="20"/>
        </w:rPr>
        <w:t>: Significantly poor feasibility of the measure due to challenges with data availability or missingness and/or due to substantial proprietary mechanisms prohibiting a measure’s potential use.</w:t>
      </w:r>
    </w:p>
    <w:tbl>
      <w:tblPr>
        <w:tblStyle w:val="TableGrid"/>
        <w:tblW w:w="0" w:type="auto"/>
        <w:tblLook w:val="04A0" w:firstRow="1" w:lastRow="0" w:firstColumn="1" w:lastColumn="0" w:noHBand="0" w:noVBand="1"/>
      </w:tblPr>
      <w:tblGrid>
        <w:gridCol w:w="3955"/>
        <w:gridCol w:w="1355"/>
        <w:gridCol w:w="1530"/>
        <w:gridCol w:w="1620"/>
        <w:gridCol w:w="5930"/>
      </w:tblGrid>
      <w:tr w:rsidR="00287B5C" w:rsidRPr="00667D25" w14:paraId="6EA1258D" w14:textId="77777777">
        <w:tc>
          <w:tcPr>
            <w:tcW w:w="3955" w:type="dxa"/>
            <w:tcBorders>
              <w:top w:val="nil"/>
              <w:left w:val="nil"/>
              <w:bottom w:val="single" w:sz="4" w:space="0" w:color="auto"/>
            </w:tcBorders>
          </w:tcPr>
          <w:p w14:paraId="00D4A717" w14:textId="77777777" w:rsidR="00287B5C" w:rsidRPr="00667D25" w:rsidRDefault="00287B5C" w:rsidP="00C9718C">
            <w:pPr>
              <w:keepNext/>
              <w:keepLines/>
              <w:spacing w:after="120"/>
              <w:rPr>
                <w:rFonts w:cs="Arial"/>
                <w:sz w:val="18"/>
                <w:szCs w:val="18"/>
              </w:rPr>
            </w:pPr>
          </w:p>
        </w:tc>
        <w:tc>
          <w:tcPr>
            <w:tcW w:w="1355" w:type="dxa"/>
            <w:tcBorders>
              <w:bottom w:val="single" w:sz="4" w:space="0" w:color="auto"/>
            </w:tcBorders>
            <w:shd w:val="clear" w:color="auto" w:fill="538135" w:themeFill="accent6" w:themeFillShade="BF"/>
          </w:tcPr>
          <w:p w14:paraId="791ABD7F" w14:textId="77777777" w:rsidR="00287B5C" w:rsidRPr="00667D25" w:rsidRDefault="00287B5C" w:rsidP="00C9718C">
            <w:pPr>
              <w:keepNext/>
              <w:keepLines/>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11E4AE6C" w14:textId="77777777" w:rsidR="00287B5C" w:rsidRPr="00667D25" w:rsidRDefault="00287B5C" w:rsidP="00C9718C">
            <w:pPr>
              <w:keepNext/>
              <w:keepLines/>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0D0418DD" w14:textId="24521F72" w:rsidR="00287B5C" w:rsidRPr="00667D25" w:rsidRDefault="00287B5C" w:rsidP="00C9718C">
            <w:pPr>
              <w:keepNext/>
              <w:keepLines/>
              <w:spacing w:after="120"/>
              <w:jc w:val="center"/>
              <w:rPr>
                <w:rFonts w:cs="Arial"/>
                <w:b/>
                <w:bCs/>
                <w:color w:val="FFFFFF" w:themeColor="background1"/>
                <w:sz w:val="18"/>
                <w:szCs w:val="18"/>
              </w:rPr>
            </w:pPr>
            <w:r w:rsidRPr="00667D25">
              <w:rPr>
                <w:rFonts w:cs="Arial"/>
                <w:b/>
                <w:bCs/>
                <w:color w:val="FFFFFF" w:themeColor="background1"/>
                <w:sz w:val="18"/>
                <w:szCs w:val="18"/>
              </w:rPr>
              <w:t>No</w:t>
            </w:r>
            <w:r w:rsidR="001E33CD">
              <w:rPr>
                <w:rFonts w:cs="Arial"/>
                <w:b/>
                <w:bCs/>
                <w:color w:val="FFFFFF" w:themeColor="background1"/>
                <w:sz w:val="18"/>
                <w:szCs w:val="18"/>
              </w:rPr>
              <w:t>t</w:t>
            </w:r>
            <w:r w:rsidRPr="00667D25">
              <w:rPr>
                <w:rFonts w:cs="Arial"/>
                <w:b/>
                <w:bCs/>
                <w:color w:val="FFFFFF" w:themeColor="background1"/>
                <w:sz w:val="18"/>
                <w:szCs w:val="18"/>
              </w:rPr>
              <w:t xml:space="preserve"> Met</w:t>
            </w:r>
          </w:p>
        </w:tc>
        <w:tc>
          <w:tcPr>
            <w:tcW w:w="5930" w:type="dxa"/>
            <w:tcBorders>
              <w:bottom w:val="single" w:sz="4" w:space="0" w:color="auto"/>
            </w:tcBorders>
            <w:shd w:val="clear" w:color="auto" w:fill="538135" w:themeFill="accent6" w:themeFillShade="BF"/>
          </w:tcPr>
          <w:p w14:paraId="713A8F87" w14:textId="77777777" w:rsidR="00287B5C" w:rsidRPr="00667D25" w:rsidRDefault="00287B5C" w:rsidP="00C9718C">
            <w:pPr>
              <w:keepNext/>
              <w:keepLines/>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287B5C" w:rsidRPr="00667D25" w14:paraId="100E7869" w14:textId="77777777">
        <w:tc>
          <w:tcPr>
            <w:tcW w:w="3955" w:type="dxa"/>
            <w:tcBorders>
              <w:left w:val="single" w:sz="4" w:space="0" w:color="auto"/>
            </w:tcBorders>
            <w:shd w:val="clear" w:color="auto" w:fill="E2EFD9" w:themeFill="accent6" w:themeFillTint="33"/>
          </w:tcPr>
          <w:p w14:paraId="372A87A3" w14:textId="51D3AFAD" w:rsidR="00287B5C" w:rsidRPr="00667D25" w:rsidRDefault="00287B5C" w:rsidP="00C9718C">
            <w:pPr>
              <w:keepNext/>
              <w:spacing w:after="120"/>
              <w:rPr>
                <w:rFonts w:cs="Arial"/>
                <w:sz w:val="18"/>
                <w:szCs w:val="18"/>
              </w:rPr>
            </w:pPr>
            <w:r w:rsidRPr="00667D25">
              <w:rPr>
                <w:rFonts w:cs="Arial"/>
                <w:sz w:val="18"/>
                <w:szCs w:val="18"/>
              </w:rPr>
              <w:t>Based on the evidence provided for the</w:t>
            </w:r>
            <w:r w:rsidR="00E44F12">
              <w:rPr>
                <w:rFonts w:cs="Arial"/>
                <w:sz w:val="18"/>
                <w:szCs w:val="18"/>
              </w:rPr>
              <w:t xml:space="preserve"> Feasibility</w:t>
            </w:r>
            <w:r w:rsidRPr="00667D25">
              <w:rPr>
                <w:rFonts w:cs="Arial"/>
                <w:sz w:val="18"/>
                <w:szCs w:val="18"/>
              </w:rPr>
              <w:t xml:space="preserve"> domain, I assign the following rating and rationale: </w:t>
            </w:r>
          </w:p>
        </w:tc>
        <w:tc>
          <w:tcPr>
            <w:tcW w:w="1355" w:type="dxa"/>
            <w:vAlign w:val="center"/>
          </w:tcPr>
          <w:p w14:paraId="75A243F7" w14:textId="77777777" w:rsidR="00287B5C" w:rsidRPr="00667D25" w:rsidRDefault="00000000" w:rsidP="00C9718C">
            <w:pPr>
              <w:keepNext/>
              <w:spacing w:after="120"/>
              <w:jc w:val="center"/>
              <w:rPr>
                <w:rFonts w:cs="Arial"/>
                <w:sz w:val="18"/>
                <w:szCs w:val="18"/>
              </w:rPr>
            </w:pPr>
            <w:sdt>
              <w:sdtPr>
                <w:rPr>
                  <w:rFonts w:cs="Arial"/>
                  <w:sz w:val="18"/>
                  <w:szCs w:val="18"/>
                </w:rPr>
                <w:id w:val="90283918"/>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1530" w:type="dxa"/>
            <w:vAlign w:val="center"/>
          </w:tcPr>
          <w:p w14:paraId="6D164D12" w14:textId="77777777" w:rsidR="00287B5C" w:rsidRPr="00667D25" w:rsidRDefault="00000000" w:rsidP="00C9718C">
            <w:pPr>
              <w:keepNext/>
              <w:spacing w:after="120"/>
              <w:jc w:val="center"/>
              <w:rPr>
                <w:rFonts w:cs="Arial"/>
                <w:sz w:val="18"/>
                <w:szCs w:val="18"/>
              </w:rPr>
            </w:pPr>
            <w:sdt>
              <w:sdtPr>
                <w:rPr>
                  <w:rFonts w:cs="Arial"/>
                  <w:sz w:val="18"/>
                  <w:szCs w:val="18"/>
                </w:rPr>
                <w:id w:val="1822768916"/>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1620" w:type="dxa"/>
            <w:vAlign w:val="center"/>
          </w:tcPr>
          <w:p w14:paraId="0B978C93" w14:textId="77777777" w:rsidR="00287B5C" w:rsidRPr="00667D25" w:rsidRDefault="00000000" w:rsidP="00C9718C">
            <w:pPr>
              <w:keepNext/>
              <w:spacing w:after="120"/>
              <w:jc w:val="center"/>
              <w:rPr>
                <w:rFonts w:cs="Arial"/>
                <w:sz w:val="18"/>
                <w:szCs w:val="18"/>
              </w:rPr>
            </w:pPr>
            <w:sdt>
              <w:sdtPr>
                <w:rPr>
                  <w:rFonts w:cs="Arial"/>
                  <w:sz w:val="18"/>
                  <w:szCs w:val="18"/>
                </w:rPr>
                <w:id w:val="1164134947"/>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5930" w:type="dxa"/>
          </w:tcPr>
          <w:p w14:paraId="4FF89F92" w14:textId="77777777" w:rsidR="00287B5C" w:rsidRPr="00667D25" w:rsidRDefault="00287B5C" w:rsidP="00C9718C">
            <w:pPr>
              <w:keepNext/>
              <w:spacing w:after="120"/>
              <w:rPr>
                <w:rFonts w:cs="Arial"/>
                <w:sz w:val="18"/>
                <w:szCs w:val="18"/>
              </w:rPr>
            </w:pPr>
          </w:p>
        </w:tc>
      </w:tr>
    </w:tbl>
    <w:p w14:paraId="14DCEF05" w14:textId="0DEE2C4E" w:rsidR="00BC16E8" w:rsidRPr="00326367" w:rsidRDefault="00BD6875" w:rsidP="006C0E00">
      <w:pPr>
        <w:pStyle w:val="Heading3"/>
        <w:keepNext w:val="0"/>
        <w:keepLines w:val="0"/>
        <w:spacing w:before="0" w:after="120"/>
        <w:rPr>
          <w:b/>
          <w:bCs/>
          <w:sz w:val="20"/>
          <w:szCs w:val="20"/>
        </w:rPr>
      </w:pPr>
      <w:bookmarkStart w:id="18" w:name="_Table_3a.1._Scientific"/>
      <w:bookmarkEnd w:id="18"/>
      <w:r>
        <w:rPr>
          <w:b/>
          <w:bCs/>
          <w:sz w:val="20"/>
          <w:szCs w:val="20"/>
        </w:rPr>
        <w:br w:type="page"/>
      </w:r>
      <w:bookmarkStart w:id="19" w:name="_Toc165890171"/>
      <w:r w:rsidR="00BC16E8" w:rsidRPr="001344C2">
        <w:rPr>
          <w:b/>
          <w:bCs/>
          <w:sz w:val="20"/>
          <w:szCs w:val="20"/>
        </w:rPr>
        <w:lastRenderedPageBreak/>
        <w:t xml:space="preserve">Table </w:t>
      </w:r>
      <w:r w:rsidR="00BC16E8">
        <w:rPr>
          <w:b/>
          <w:bCs/>
          <w:sz w:val="20"/>
          <w:szCs w:val="20"/>
        </w:rPr>
        <w:t>3a</w:t>
      </w:r>
      <w:r w:rsidR="00BC16E8" w:rsidRPr="001344C2">
        <w:rPr>
          <w:b/>
          <w:bCs/>
          <w:sz w:val="20"/>
          <w:szCs w:val="20"/>
        </w:rPr>
        <w:t>.</w:t>
      </w:r>
      <w:r w:rsidR="0074071C">
        <w:rPr>
          <w:b/>
          <w:bCs/>
          <w:sz w:val="20"/>
          <w:szCs w:val="20"/>
        </w:rPr>
        <w:t>1.</w:t>
      </w:r>
      <w:r w:rsidR="00BC16E8" w:rsidRPr="001344C2">
        <w:rPr>
          <w:b/>
          <w:bCs/>
          <w:sz w:val="20"/>
          <w:szCs w:val="20"/>
        </w:rPr>
        <w:t xml:space="preserve"> </w:t>
      </w:r>
      <w:r w:rsidR="00BC16E8">
        <w:rPr>
          <w:b/>
          <w:bCs/>
          <w:sz w:val="20"/>
          <w:szCs w:val="20"/>
        </w:rPr>
        <w:t>Scientific Acceptability</w:t>
      </w:r>
      <w:r w:rsidR="00BC16E8" w:rsidRPr="001344C2">
        <w:rPr>
          <w:b/>
          <w:bCs/>
          <w:sz w:val="20"/>
          <w:szCs w:val="20"/>
        </w:rPr>
        <w:t xml:space="preserve"> (</w:t>
      </w:r>
      <w:hyperlink r:id="rId14" w:history="1">
        <w:r w:rsidR="00BC16E8" w:rsidRPr="009703C8">
          <w:rPr>
            <w:rStyle w:val="Hyperlink"/>
            <w:b/>
            <w:bCs/>
            <w:sz w:val="20"/>
            <w:szCs w:val="20"/>
          </w:rPr>
          <w:t xml:space="preserve">pp. </w:t>
        </w:r>
        <w:r w:rsidR="00F45ABE">
          <w:rPr>
            <w:rStyle w:val="Hyperlink"/>
            <w:b/>
            <w:bCs/>
            <w:sz w:val="20"/>
            <w:szCs w:val="20"/>
          </w:rPr>
          <w:t>7-8</w:t>
        </w:r>
      </w:hyperlink>
      <w:r w:rsidR="00BC16E8" w:rsidRPr="001344C2">
        <w:rPr>
          <w:b/>
          <w:bCs/>
          <w:sz w:val="20"/>
          <w:szCs w:val="20"/>
        </w:rPr>
        <w:t>, PQM E&amp;M Guidebook, 2023)</w:t>
      </w:r>
      <w:bookmarkEnd w:id="19"/>
    </w:p>
    <w:p w14:paraId="7ACA56FF" w14:textId="3C97CCD6" w:rsidR="00BC16E8" w:rsidRPr="00181EBE" w:rsidRDefault="00BC16E8" w:rsidP="00BC16E8">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EE79FB" w:rsidRPr="00EE79FB">
        <w:rPr>
          <w:i/>
          <w:iCs/>
          <w:sz w:val="20"/>
          <w:szCs w:val="20"/>
        </w:rPr>
        <w:t>Extent to which the measure, as specified, produces consistent (reliable) and credible (valid) results about the quality of care when implemented</w:t>
      </w:r>
      <w:r>
        <w:rPr>
          <w:i/>
          <w:iCs/>
          <w:sz w:val="20"/>
          <w:szCs w:val="20"/>
        </w:rPr>
        <w:t>.</w:t>
      </w:r>
    </w:p>
    <w:tbl>
      <w:tblPr>
        <w:tblStyle w:val="TableGrid"/>
        <w:tblW w:w="14395" w:type="dxa"/>
        <w:tblLook w:val="04A0" w:firstRow="1" w:lastRow="0" w:firstColumn="1" w:lastColumn="0" w:noHBand="0" w:noVBand="1"/>
      </w:tblPr>
      <w:tblGrid>
        <w:gridCol w:w="2818"/>
        <w:gridCol w:w="4733"/>
        <w:gridCol w:w="1984"/>
        <w:gridCol w:w="630"/>
        <w:gridCol w:w="608"/>
        <w:gridCol w:w="3622"/>
      </w:tblGrid>
      <w:tr w:rsidR="00220B85" w:rsidRPr="00667D25" w14:paraId="095C0F89" w14:textId="77777777" w:rsidTr="050401FF">
        <w:tc>
          <w:tcPr>
            <w:tcW w:w="2818" w:type="dxa"/>
            <w:shd w:val="clear" w:color="auto" w:fill="2F5496" w:themeFill="accent1" w:themeFillShade="BF"/>
          </w:tcPr>
          <w:p w14:paraId="3F788014" w14:textId="77777777" w:rsidR="00220B85" w:rsidRPr="0077315F" w:rsidRDefault="00220B85">
            <w:pPr>
              <w:spacing w:after="120"/>
              <w:rPr>
                <w:b/>
                <w:bCs/>
                <w:color w:val="FFFFFF" w:themeColor="background1"/>
                <w:sz w:val="18"/>
                <w:szCs w:val="18"/>
              </w:rPr>
            </w:pPr>
            <w:r w:rsidRPr="0077315F">
              <w:rPr>
                <w:b/>
                <w:bCs/>
                <w:color w:val="FFFFFF" w:themeColor="background1"/>
                <w:sz w:val="18"/>
                <w:szCs w:val="18"/>
              </w:rPr>
              <w:t>Measure Assertion(s) / Aspiration(s)</w:t>
            </w:r>
          </w:p>
        </w:tc>
        <w:tc>
          <w:tcPr>
            <w:tcW w:w="4733" w:type="dxa"/>
            <w:shd w:val="clear" w:color="auto" w:fill="2F5496" w:themeFill="accent1" w:themeFillShade="BF"/>
          </w:tcPr>
          <w:p w14:paraId="0CD65A75" w14:textId="77777777" w:rsidR="00220B85" w:rsidRPr="0077315F" w:rsidRDefault="00220B85">
            <w:pPr>
              <w:spacing w:after="120"/>
              <w:rPr>
                <w:b/>
                <w:bCs/>
                <w:color w:val="FFFFFF" w:themeColor="background1"/>
                <w:sz w:val="18"/>
                <w:szCs w:val="18"/>
              </w:rPr>
            </w:pPr>
            <w:r w:rsidRPr="0077315F">
              <w:rPr>
                <w:b/>
                <w:bCs/>
                <w:color w:val="FFFFFF" w:themeColor="background1"/>
                <w:sz w:val="18"/>
                <w:szCs w:val="18"/>
              </w:rPr>
              <w:t>Key Questions to Consider for Meeting the Domain</w:t>
            </w:r>
          </w:p>
        </w:tc>
        <w:tc>
          <w:tcPr>
            <w:tcW w:w="1984" w:type="dxa"/>
            <w:shd w:val="clear" w:color="auto" w:fill="2F5496" w:themeFill="accent1" w:themeFillShade="BF"/>
          </w:tcPr>
          <w:p w14:paraId="1084BE61" w14:textId="51C0075F" w:rsidR="00220B85" w:rsidRPr="0077315F" w:rsidRDefault="00220B85" w:rsidP="00BD556B">
            <w:pPr>
              <w:spacing w:after="120"/>
              <w:rPr>
                <w:b/>
                <w:bCs/>
                <w:color w:val="FFFFFF" w:themeColor="background1"/>
                <w:sz w:val="18"/>
                <w:szCs w:val="18"/>
              </w:rPr>
            </w:pPr>
            <w:r w:rsidRPr="0077315F">
              <w:rPr>
                <w:b/>
                <w:bCs/>
                <w:color w:val="FFFFFF" w:themeColor="background1"/>
                <w:sz w:val="18"/>
                <w:szCs w:val="18"/>
              </w:rPr>
              <w:t xml:space="preserve">Potentially </w:t>
            </w:r>
            <w:r w:rsidR="00A14881" w:rsidRPr="0077315F">
              <w:rPr>
                <w:b/>
                <w:bCs/>
                <w:color w:val="FFFFFF" w:themeColor="background1"/>
                <w:sz w:val="18"/>
                <w:szCs w:val="18"/>
              </w:rPr>
              <w:t>R</w:t>
            </w:r>
            <w:r w:rsidRPr="0077315F">
              <w:rPr>
                <w:b/>
                <w:bCs/>
                <w:color w:val="FFFFFF" w:themeColor="background1"/>
                <w:sz w:val="18"/>
                <w:szCs w:val="18"/>
              </w:rPr>
              <w:t xml:space="preserve">elevant </w:t>
            </w:r>
            <w:r w:rsidR="001E33CD" w:rsidRPr="0077315F">
              <w:rPr>
                <w:b/>
                <w:bCs/>
                <w:color w:val="FFFFFF" w:themeColor="background1"/>
                <w:sz w:val="18"/>
                <w:szCs w:val="18"/>
              </w:rPr>
              <w:t>Submission Sections</w:t>
            </w:r>
          </w:p>
        </w:tc>
        <w:tc>
          <w:tcPr>
            <w:tcW w:w="630" w:type="dxa"/>
            <w:shd w:val="clear" w:color="auto" w:fill="2F5496" w:themeFill="accent1" w:themeFillShade="BF"/>
          </w:tcPr>
          <w:p w14:paraId="1658F028" w14:textId="4584BE49" w:rsidR="00220B85" w:rsidRPr="0077315F" w:rsidRDefault="00220B85">
            <w:pPr>
              <w:spacing w:after="120"/>
              <w:jc w:val="center"/>
              <w:rPr>
                <w:b/>
                <w:bCs/>
                <w:color w:val="FFFFFF" w:themeColor="background1"/>
                <w:sz w:val="18"/>
                <w:szCs w:val="18"/>
              </w:rPr>
            </w:pPr>
            <w:r w:rsidRPr="0077315F">
              <w:rPr>
                <w:b/>
                <w:bCs/>
                <w:color w:val="FFFFFF" w:themeColor="background1"/>
                <w:sz w:val="18"/>
                <w:szCs w:val="18"/>
              </w:rPr>
              <w:t>Yes</w:t>
            </w:r>
          </w:p>
        </w:tc>
        <w:tc>
          <w:tcPr>
            <w:tcW w:w="608" w:type="dxa"/>
            <w:shd w:val="clear" w:color="auto" w:fill="2F5496" w:themeFill="accent1" w:themeFillShade="BF"/>
          </w:tcPr>
          <w:p w14:paraId="6D01E41A" w14:textId="77777777" w:rsidR="00220B85" w:rsidRPr="0077315F" w:rsidRDefault="00220B85">
            <w:pPr>
              <w:spacing w:after="120"/>
              <w:jc w:val="center"/>
              <w:rPr>
                <w:b/>
                <w:bCs/>
                <w:color w:val="FFFFFF" w:themeColor="background1"/>
                <w:sz w:val="18"/>
                <w:szCs w:val="18"/>
              </w:rPr>
            </w:pPr>
            <w:r w:rsidRPr="0077315F">
              <w:rPr>
                <w:b/>
                <w:bCs/>
                <w:color w:val="FFFFFF" w:themeColor="background1"/>
                <w:sz w:val="18"/>
                <w:szCs w:val="18"/>
              </w:rPr>
              <w:t>No</w:t>
            </w:r>
          </w:p>
        </w:tc>
        <w:tc>
          <w:tcPr>
            <w:tcW w:w="3622" w:type="dxa"/>
            <w:shd w:val="clear" w:color="auto" w:fill="2F5496" w:themeFill="accent1" w:themeFillShade="BF"/>
          </w:tcPr>
          <w:p w14:paraId="7C98B4C6" w14:textId="77777777" w:rsidR="00220B85" w:rsidRPr="0077315F" w:rsidRDefault="00220B85">
            <w:pPr>
              <w:spacing w:after="120"/>
              <w:jc w:val="center"/>
              <w:rPr>
                <w:b/>
                <w:bCs/>
                <w:color w:val="FFFFFF" w:themeColor="background1"/>
                <w:sz w:val="18"/>
                <w:szCs w:val="18"/>
              </w:rPr>
            </w:pPr>
            <w:r w:rsidRPr="0077315F">
              <w:rPr>
                <w:b/>
                <w:bCs/>
                <w:color w:val="FFFFFF" w:themeColor="background1"/>
                <w:sz w:val="18"/>
                <w:szCs w:val="18"/>
              </w:rPr>
              <w:t>Comments/Notes</w:t>
            </w:r>
          </w:p>
        </w:tc>
      </w:tr>
      <w:tr w:rsidR="00220B85" w:rsidRPr="00207AA7" w14:paraId="6B9ECE10" w14:textId="77777777" w:rsidTr="050401FF">
        <w:trPr>
          <w:trHeight w:val="260"/>
        </w:trPr>
        <w:tc>
          <w:tcPr>
            <w:tcW w:w="2818" w:type="dxa"/>
            <w:shd w:val="clear" w:color="auto" w:fill="E2EFD9" w:themeFill="accent6" w:themeFillTint="33"/>
          </w:tcPr>
          <w:p w14:paraId="5C0038C3" w14:textId="77777777" w:rsidR="00220B85" w:rsidRDefault="00220B85" w:rsidP="002C6A6E">
            <w:pPr>
              <w:keepNext/>
              <w:spacing w:after="120"/>
              <w:rPr>
                <w:b/>
                <w:bCs/>
                <w:i/>
                <w:iCs/>
                <w:sz w:val="18"/>
                <w:szCs w:val="18"/>
              </w:rPr>
            </w:pPr>
            <w:r w:rsidRPr="00207AA7">
              <w:rPr>
                <w:b/>
                <w:bCs/>
                <w:i/>
                <w:iCs/>
                <w:sz w:val="18"/>
                <w:szCs w:val="18"/>
              </w:rPr>
              <w:t>Reliability</w:t>
            </w:r>
          </w:p>
          <w:p w14:paraId="7E8AECEE" w14:textId="002B8023" w:rsidR="003604D4" w:rsidRPr="002C6A6E" w:rsidRDefault="003604D4" w:rsidP="002C6A6E">
            <w:pPr>
              <w:keepNext/>
              <w:spacing w:after="120"/>
              <w:rPr>
                <w:i/>
                <w:iCs/>
                <w:sz w:val="18"/>
                <w:szCs w:val="18"/>
              </w:rPr>
            </w:pPr>
            <w:r w:rsidRPr="002C6A6E">
              <w:rPr>
                <w:i/>
                <w:sz w:val="18"/>
                <w:szCs w:val="18"/>
              </w:rPr>
              <w:t>There is an acceptable amount of certainty that:</w:t>
            </w:r>
          </w:p>
        </w:tc>
        <w:tc>
          <w:tcPr>
            <w:tcW w:w="4733" w:type="dxa"/>
            <w:shd w:val="clear" w:color="auto" w:fill="E2EFD9" w:themeFill="accent6" w:themeFillTint="33"/>
          </w:tcPr>
          <w:p w14:paraId="32B065B1" w14:textId="77777777" w:rsidR="00220B85" w:rsidRPr="00207AA7" w:rsidRDefault="00220B85" w:rsidP="002C6A6E">
            <w:pPr>
              <w:keepNext/>
              <w:rPr>
                <w:b/>
                <w:bCs/>
                <w:sz w:val="18"/>
                <w:szCs w:val="18"/>
              </w:rPr>
            </w:pPr>
          </w:p>
        </w:tc>
        <w:tc>
          <w:tcPr>
            <w:tcW w:w="1984" w:type="dxa"/>
            <w:shd w:val="clear" w:color="auto" w:fill="E2EFD9" w:themeFill="accent6" w:themeFillTint="33"/>
          </w:tcPr>
          <w:p w14:paraId="2F4D8540" w14:textId="77777777" w:rsidR="00220B85" w:rsidRPr="00207AA7" w:rsidRDefault="00220B85" w:rsidP="002C6A6E">
            <w:pPr>
              <w:keepNext/>
              <w:rPr>
                <w:b/>
                <w:bCs/>
                <w:sz w:val="18"/>
                <w:szCs w:val="18"/>
              </w:rPr>
            </w:pPr>
          </w:p>
        </w:tc>
        <w:tc>
          <w:tcPr>
            <w:tcW w:w="630" w:type="dxa"/>
            <w:shd w:val="clear" w:color="auto" w:fill="E2EFD9" w:themeFill="accent6" w:themeFillTint="33"/>
          </w:tcPr>
          <w:p w14:paraId="62410FF7" w14:textId="5FD5FCBB" w:rsidR="00220B85" w:rsidRPr="00207AA7" w:rsidRDefault="00220B85" w:rsidP="002C6A6E">
            <w:pPr>
              <w:keepNext/>
              <w:rPr>
                <w:b/>
                <w:bCs/>
                <w:sz w:val="18"/>
                <w:szCs w:val="18"/>
              </w:rPr>
            </w:pPr>
          </w:p>
        </w:tc>
        <w:tc>
          <w:tcPr>
            <w:tcW w:w="608" w:type="dxa"/>
            <w:shd w:val="clear" w:color="auto" w:fill="E2EFD9" w:themeFill="accent6" w:themeFillTint="33"/>
          </w:tcPr>
          <w:p w14:paraId="3439FB43" w14:textId="59746B31" w:rsidR="00220B85" w:rsidRPr="00207AA7" w:rsidRDefault="00220B85" w:rsidP="002C6A6E">
            <w:pPr>
              <w:keepNext/>
              <w:rPr>
                <w:b/>
                <w:bCs/>
                <w:sz w:val="18"/>
                <w:szCs w:val="18"/>
              </w:rPr>
            </w:pPr>
          </w:p>
        </w:tc>
        <w:tc>
          <w:tcPr>
            <w:tcW w:w="3622" w:type="dxa"/>
            <w:shd w:val="clear" w:color="auto" w:fill="E2EFD9" w:themeFill="accent6" w:themeFillTint="33"/>
          </w:tcPr>
          <w:p w14:paraId="2F690984" w14:textId="77777777" w:rsidR="00220B85" w:rsidRPr="00207AA7" w:rsidRDefault="00220B85" w:rsidP="002C6A6E">
            <w:pPr>
              <w:keepNext/>
              <w:rPr>
                <w:b/>
                <w:bCs/>
                <w:sz w:val="18"/>
                <w:szCs w:val="18"/>
              </w:rPr>
            </w:pPr>
          </w:p>
        </w:tc>
      </w:tr>
      <w:tr w:rsidR="00220B85" w:rsidRPr="00667D25" w14:paraId="2D0F571E" w14:textId="77777777" w:rsidTr="050401FF">
        <w:tc>
          <w:tcPr>
            <w:tcW w:w="2818" w:type="dxa"/>
            <w:shd w:val="clear" w:color="auto" w:fill="D9E2F3" w:themeFill="accent1" w:themeFillTint="33"/>
          </w:tcPr>
          <w:p w14:paraId="6833E250" w14:textId="0D0ABEEA" w:rsidR="00220B85" w:rsidRPr="001160B3" w:rsidRDefault="00F61309" w:rsidP="001160B3">
            <w:pPr>
              <w:spacing w:after="120"/>
              <w:rPr>
                <w:sz w:val="18"/>
                <w:szCs w:val="18"/>
              </w:rPr>
            </w:pPr>
            <w:r w:rsidRPr="001160B3">
              <w:rPr>
                <w:b/>
                <w:sz w:val="18"/>
                <w:szCs w:val="18"/>
              </w:rPr>
              <w:t>1.</w:t>
            </w:r>
            <w:r w:rsidRPr="001160B3">
              <w:rPr>
                <w:sz w:val="18"/>
                <w:szCs w:val="18"/>
              </w:rPr>
              <w:t xml:space="preserve"> </w:t>
            </w:r>
            <w:r w:rsidR="00220B85" w:rsidRPr="001160B3">
              <w:rPr>
                <w:sz w:val="18"/>
                <w:szCs w:val="18"/>
              </w:rPr>
              <w:t>The measure is well defined and precisely specified so it can be implemented consistently within and across organizations and allows for comparability of care performance</w:t>
            </w:r>
          </w:p>
        </w:tc>
        <w:tc>
          <w:tcPr>
            <w:tcW w:w="4733" w:type="dxa"/>
            <w:shd w:val="clear" w:color="auto" w:fill="auto"/>
          </w:tcPr>
          <w:p w14:paraId="297E0489" w14:textId="48D2BBB9" w:rsidR="00220B85" w:rsidRPr="004C7184" w:rsidRDefault="00220B85" w:rsidP="004C7184">
            <w:pPr>
              <w:pStyle w:val="ListParagraph"/>
              <w:numPr>
                <w:ilvl w:val="0"/>
                <w:numId w:val="8"/>
              </w:numPr>
              <w:spacing w:after="160" w:line="259" w:lineRule="auto"/>
              <w:ind w:left="344"/>
              <w:rPr>
                <w:sz w:val="18"/>
                <w:szCs w:val="18"/>
              </w:rPr>
            </w:pPr>
            <w:r>
              <w:rPr>
                <w:sz w:val="18"/>
                <w:szCs w:val="18"/>
              </w:rPr>
              <w:t>Can</w:t>
            </w:r>
            <w:r w:rsidRPr="00C9074E">
              <w:rPr>
                <w:sz w:val="18"/>
                <w:szCs w:val="18"/>
              </w:rPr>
              <w:t xml:space="preserve"> the measure be consistently implemented (i.e., are the measure specifications adequate)?</w:t>
            </w:r>
            <w:r>
              <w:rPr>
                <w:sz w:val="18"/>
                <w:szCs w:val="18"/>
              </w:rPr>
              <w:t xml:space="preserve"> If not, this may be due to unclear and/or highly complex measure specifications </w:t>
            </w:r>
            <w:r w:rsidRPr="004C7184">
              <w:rPr>
                <w:sz w:val="18"/>
                <w:szCs w:val="18"/>
              </w:rPr>
              <w:t>(</w:t>
            </w:r>
            <w:r w:rsidRPr="008C4B82">
              <w:rPr>
                <w:sz w:val="18"/>
                <w:szCs w:val="18"/>
              </w:rPr>
              <w:t>including definitions, codes, data collection, and scoring</w:t>
            </w:r>
            <w:r w:rsidRPr="004C7184">
              <w:rPr>
                <w:sz w:val="18"/>
                <w:szCs w:val="18"/>
              </w:rPr>
              <w:t>)</w:t>
            </w:r>
            <w:r>
              <w:rPr>
                <w:sz w:val="18"/>
                <w:szCs w:val="18"/>
              </w:rPr>
              <w:t xml:space="preserve"> or very small sample sizes.</w:t>
            </w:r>
          </w:p>
        </w:tc>
        <w:tc>
          <w:tcPr>
            <w:tcW w:w="1984" w:type="dxa"/>
          </w:tcPr>
          <w:p w14:paraId="4B8A928A" w14:textId="5F0C3D66" w:rsidR="00200AE8" w:rsidRDefault="00512376" w:rsidP="00220B85">
            <w:pPr>
              <w:spacing w:after="120"/>
              <w:rPr>
                <w:sz w:val="18"/>
                <w:szCs w:val="18"/>
              </w:rPr>
            </w:pPr>
            <w:r>
              <w:rPr>
                <w:sz w:val="18"/>
                <w:szCs w:val="18"/>
              </w:rPr>
              <w:t>1. Measure Specifications</w:t>
            </w:r>
          </w:p>
          <w:p w14:paraId="1E43FECF" w14:textId="7AB34CFE" w:rsidR="00220B85" w:rsidRDefault="00220B85" w:rsidP="0077315F">
            <w:pPr>
              <w:spacing w:after="120"/>
              <w:rPr>
                <w:sz w:val="18"/>
                <w:szCs w:val="18"/>
              </w:rPr>
            </w:pPr>
            <w:r>
              <w:rPr>
                <w:sz w:val="18"/>
                <w:szCs w:val="18"/>
              </w:rPr>
              <w:t xml:space="preserve">4.1 Data </w:t>
            </w:r>
            <w:r w:rsidR="005D6F51">
              <w:rPr>
                <w:sz w:val="18"/>
                <w:szCs w:val="18"/>
              </w:rPr>
              <w:t>and Samples</w:t>
            </w:r>
          </w:p>
        </w:tc>
        <w:tc>
          <w:tcPr>
            <w:tcW w:w="630" w:type="dxa"/>
            <w:shd w:val="clear" w:color="auto" w:fill="auto"/>
            <w:vAlign w:val="center"/>
          </w:tcPr>
          <w:p w14:paraId="6280BDB4" w14:textId="4EB39598" w:rsidR="00220B85" w:rsidRPr="00667D25" w:rsidRDefault="00000000">
            <w:pPr>
              <w:spacing w:after="120"/>
              <w:jc w:val="center"/>
              <w:rPr>
                <w:i/>
                <w:iCs/>
                <w:sz w:val="18"/>
                <w:szCs w:val="18"/>
              </w:rPr>
            </w:pPr>
            <w:sdt>
              <w:sdtPr>
                <w:rPr>
                  <w:sz w:val="18"/>
                  <w:szCs w:val="18"/>
                </w:rPr>
                <w:id w:val="-281264079"/>
                <w14:checkbox>
                  <w14:checked w14:val="0"/>
                  <w14:checkedState w14:val="2612" w14:font="MS Gothic"/>
                  <w14:uncheckedState w14:val="2610" w14:font="MS Gothic"/>
                </w14:checkbox>
              </w:sdtPr>
              <w:sdtContent>
                <w:r w:rsidR="00220B85">
                  <w:rPr>
                    <w:rFonts w:ascii="MS Gothic" w:eastAsia="MS Gothic" w:hAnsi="MS Gothic" w:hint="eastAsia"/>
                    <w:sz w:val="18"/>
                    <w:szCs w:val="18"/>
                  </w:rPr>
                  <w:t>☐</w:t>
                </w:r>
              </w:sdtContent>
            </w:sdt>
          </w:p>
        </w:tc>
        <w:tc>
          <w:tcPr>
            <w:tcW w:w="608" w:type="dxa"/>
            <w:shd w:val="clear" w:color="auto" w:fill="auto"/>
            <w:vAlign w:val="center"/>
          </w:tcPr>
          <w:p w14:paraId="7FFA9C98" w14:textId="77777777" w:rsidR="00220B85" w:rsidRPr="00667D25" w:rsidRDefault="00000000">
            <w:pPr>
              <w:spacing w:after="120"/>
              <w:jc w:val="center"/>
              <w:rPr>
                <w:i/>
                <w:iCs/>
                <w:sz w:val="18"/>
                <w:szCs w:val="18"/>
              </w:rPr>
            </w:pPr>
            <w:sdt>
              <w:sdtPr>
                <w:rPr>
                  <w:sz w:val="18"/>
                  <w:szCs w:val="18"/>
                </w:rPr>
                <w:id w:val="-146204436"/>
                <w14:checkbox>
                  <w14:checked w14:val="0"/>
                  <w14:checkedState w14:val="2612" w14:font="MS Gothic"/>
                  <w14:uncheckedState w14:val="2610" w14:font="MS Gothic"/>
                </w14:checkbox>
              </w:sdtPr>
              <w:sdtContent>
                <w:r w:rsidR="00220B85" w:rsidRPr="00667D25">
                  <w:rPr>
                    <w:rFonts w:ascii="MS Gothic" w:eastAsia="MS Gothic" w:hAnsi="MS Gothic" w:hint="eastAsia"/>
                    <w:sz w:val="18"/>
                    <w:szCs w:val="18"/>
                  </w:rPr>
                  <w:t>☐</w:t>
                </w:r>
              </w:sdtContent>
            </w:sdt>
          </w:p>
        </w:tc>
        <w:tc>
          <w:tcPr>
            <w:tcW w:w="3622" w:type="dxa"/>
            <w:shd w:val="clear" w:color="auto" w:fill="auto"/>
          </w:tcPr>
          <w:p w14:paraId="4C567D3C" w14:textId="77777777" w:rsidR="00220B85" w:rsidRPr="00667D25" w:rsidRDefault="00220B85">
            <w:pPr>
              <w:spacing w:after="120"/>
              <w:rPr>
                <w:b/>
                <w:bCs/>
                <w:sz w:val="18"/>
                <w:szCs w:val="18"/>
              </w:rPr>
            </w:pPr>
          </w:p>
        </w:tc>
      </w:tr>
      <w:tr w:rsidR="00220B85" w:rsidRPr="00667D25" w14:paraId="2BD4F6A7" w14:textId="77777777" w:rsidTr="050401FF">
        <w:trPr>
          <w:trHeight w:val="5012"/>
        </w:trPr>
        <w:tc>
          <w:tcPr>
            <w:tcW w:w="2818" w:type="dxa"/>
            <w:shd w:val="clear" w:color="auto" w:fill="D9E2F3" w:themeFill="accent1" w:themeFillTint="33"/>
          </w:tcPr>
          <w:p w14:paraId="39017A6C" w14:textId="77777777" w:rsidR="00F61309" w:rsidRDefault="00F61309" w:rsidP="00F61309">
            <w:pPr>
              <w:spacing w:after="120"/>
              <w:rPr>
                <w:sz w:val="18"/>
                <w:szCs w:val="18"/>
              </w:rPr>
            </w:pPr>
            <w:r w:rsidRPr="001160B3">
              <w:rPr>
                <w:b/>
                <w:sz w:val="18"/>
                <w:szCs w:val="18"/>
              </w:rPr>
              <w:t>2.</w:t>
            </w:r>
            <w:r>
              <w:rPr>
                <w:sz w:val="18"/>
                <w:szCs w:val="18"/>
              </w:rPr>
              <w:t xml:space="preserve"> </w:t>
            </w:r>
            <w:r w:rsidR="00220B85" w:rsidRPr="0077315F">
              <w:rPr>
                <w:sz w:val="18"/>
                <w:szCs w:val="18"/>
              </w:rPr>
              <w:t xml:space="preserve">The measure data elements are repeatable, producing the same results when assessed in the same population under similar conditions in the same </w:t>
            </w:r>
            <w:proofErr w:type="gramStart"/>
            <w:r w:rsidR="00220B85" w:rsidRPr="0077315F">
              <w:rPr>
                <w:sz w:val="18"/>
                <w:szCs w:val="18"/>
              </w:rPr>
              <w:t>time period</w:t>
            </w:r>
            <w:proofErr w:type="gramEnd"/>
          </w:p>
          <w:p w14:paraId="27AFB909" w14:textId="75463EBA" w:rsidR="00220B85" w:rsidRPr="0077315F" w:rsidRDefault="00220B85" w:rsidP="001970D0">
            <w:pPr>
              <w:spacing w:after="120"/>
              <w:rPr>
                <w:sz w:val="18"/>
                <w:szCs w:val="18"/>
              </w:rPr>
            </w:pPr>
            <w:r w:rsidRPr="0077315F">
              <w:rPr>
                <w:sz w:val="18"/>
                <w:szCs w:val="18"/>
              </w:rPr>
              <w:t xml:space="preserve">AND/OR </w:t>
            </w:r>
          </w:p>
          <w:p w14:paraId="408DD817" w14:textId="1B5A5381" w:rsidR="00220B85" w:rsidRPr="0077315F" w:rsidRDefault="00220B85" w:rsidP="001970D0">
            <w:pPr>
              <w:spacing w:after="120"/>
              <w:rPr>
                <w:sz w:val="18"/>
                <w:szCs w:val="18"/>
              </w:rPr>
            </w:pPr>
            <w:r w:rsidRPr="0077315F">
              <w:rPr>
                <w:sz w:val="18"/>
                <w:szCs w:val="18"/>
              </w:rPr>
              <w:t>The measure score is precise</w:t>
            </w:r>
          </w:p>
        </w:tc>
        <w:tc>
          <w:tcPr>
            <w:tcW w:w="4733" w:type="dxa"/>
            <w:shd w:val="clear" w:color="auto" w:fill="E7E6E6" w:themeFill="background2"/>
          </w:tcPr>
          <w:p w14:paraId="75A0F329" w14:textId="0A20AEB3" w:rsidR="00220B85" w:rsidRDefault="00220B85">
            <w:pPr>
              <w:pStyle w:val="ListParagraph"/>
              <w:numPr>
                <w:ilvl w:val="0"/>
                <w:numId w:val="8"/>
              </w:numPr>
              <w:spacing w:after="120"/>
              <w:ind w:left="344"/>
              <w:contextualSpacing w:val="0"/>
              <w:rPr>
                <w:sz w:val="18"/>
                <w:szCs w:val="18"/>
              </w:rPr>
            </w:pPr>
            <w:r>
              <w:rPr>
                <w:sz w:val="18"/>
                <w:szCs w:val="18"/>
              </w:rPr>
              <w:t>Has reliability testing been conducted for the measure, as specified?</w:t>
            </w:r>
          </w:p>
          <w:p w14:paraId="3B0BFBBB" w14:textId="36DFCC8D" w:rsidR="00220B85" w:rsidRDefault="559D1188" w:rsidP="001970D0">
            <w:pPr>
              <w:pStyle w:val="ListParagraph"/>
              <w:numPr>
                <w:ilvl w:val="0"/>
                <w:numId w:val="8"/>
              </w:numPr>
              <w:spacing w:after="120"/>
              <w:ind w:left="344"/>
              <w:contextualSpacing w:val="0"/>
              <w:rPr>
                <w:sz w:val="18"/>
                <w:szCs w:val="18"/>
              </w:rPr>
            </w:pPr>
            <w:r w:rsidRPr="050401FF">
              <w:rPr>
                <w:sz w:val="18"/>
                <w:szCs w:val="18"/>
              </w:rPr>
              <w:t xml:space="preserve">If </w:t>
            </w:r>
            <w:r w:rsidRPr="050401FF">
              <w:rPr>
                <w:sz w:val="18"/>
                <w:szCs w:val="18"/>
                <w:u w:val="single"/>
              </w:rPr>
              <w:t>data element reliability testing</w:t>
            </w:r>
            <w:r w:rsidRPr="050401FF">
              <w:rPr>
                <w:sz w:val="18"/>
                <w:szCs w:val="18"/>
              </w:rPr>
              <w:t xml:space="preserve"> </w:t>
            </w:r>
            <w:r w:rsidR="2FB4D4FE" w:rsidRPr="050401FF">
              <w:rPr>
                <w:sz w:val="18"/>
                <w:szCs w:val="18"/>
              </w:rPr>
              <w:t xml:space="preserve">was </w:t>
            </w:r>
            <w:r w:rsidRPr="050401FF">
              <w:rPr>
                <w:sz w:val="18"/>
                <w:szCs w:val="18"/>
              </w:rPr>
              <w:t xml:space="preserve">conducted for each level of accountability (e.g., clinician, hospital, health plan) for which the measure is specified, do the reliability testing results show all critical data elements (e.g., numerator, denominator, exclusions) are reproducible and meet accepted reliability thresholds (pp. </w:t>
            </w:r>
            <w:hyperlink r:id="rId15" w:anchor="page=44">
              <w:r w:rsidRPr="050401FF">
                <w:rPr>
                  <w:rStyle w:val="Hyperlink"/>
                  <w:sz w:val="18"/>
                  <w:szCs w:val="18"/>
                </w:rPr>
                <w:t>41-42</w:t>
              </w:r>
            </w:hyperlink>
            <w:r w:rsidRPr="050401FF">
              <w:rPr>
                <w:sz w:val="18"/>
                <w:szCs w:val="18"/>
              </w:rPr>
              <w:t>)?</w:t>
            </w:r>
          </w:p>
          <w:p w14:paraId="32EF4446" w14:textId="053F2303" w:rsidR="00220B85" w:rsidRPr="001F0435" w:rsidRDefault="559D1188" w:rsidP="001970D0">
            <w:pPr>
              <w:pStyle w:val="ListParagraph"/>
              <w:numPr>
                <w:ilvl w:val="0"/>
                <w:numId w:val="8"/>
              </w:numPr>
              <w:spacing w:after="120"/>
              <w:ind w:left="346"/>
              <w:contextualSpacing w:val="0"/>
              <w:rPr>
                <w:sz w:val="18"/>
                <w:szCs w:val="18"/>
              </w:rPr>
            </w:pPr>
            <w:r w:rsidRPr="050401FF">
              <w:rPr>
                <w:sz w:val="18"/>
                <w:szCs w:val="18"/>
              </w:rPr>
              <w:t xml:space="preserve">If </w:t>
            </w:r>
            <w:r w:rsidRPr="050401FF">
              <w:rPr>
                <w:sz w:val="18"/>
                <w:szCs w:val="18"/>
                <w:u w:val="single"/>
              </w:rPr>
              <w:t>measure score reliability testing</w:t>
            </w:r>
            <w:r w:rsidRPr="050401FF">
              <w:rPr>
                <w:sz w:val="18"/>
                <w:szCs w:val="18"/>
              </w:rPr>
              <w:t xml:space="preserve"> </w:t>
            </w:r>
            <w:r w:rsidR="61DA2F2D" w:rsidRPr="050401FF">
              <w:rPr>
                <w:sz w:val="18"/>
                <w:szCs w:val="18"/>
              </w:rPr>
              <w:t xml:space="preserve">was </w:t>
            </w:r>
            <w:r w:rsidRPr="050401FF">
              <w:rPr>
                <w:sz w:val="18"/>
                <w:szCs w:val="18"/>
              </w:rPr>
              <w:t xml:space="preserve">conducted, for each level of accountability (e.g., clinician, hospital, health plan) for which the measure is specified, do the reliability testing results show the measure score is precise and meets accepted reliability thresholds (pp. </w:t>
            </w:r>
            <w:hyperlink r:id="rId16" w:anchor="page=44">
              <w:r w:rsidRPr="050401FF">
                <w:rPr>
                  <w:rStyle w:val="Hyperlink"/>
                  <w:sz w:val="18"/>
                  <w:szCs w:val="18"/>
                </w:rPr>
                <w:t>41-42</w:t>
              </w:r>
            </w:hyperlink>
            <w:r w:rsidRPr="050401FF">
              <w:rPr>
                <w:sz w:val="18"/>
                <w:szCs w:val="18"/>
              </w:rPr>
              <w:t>)? If not, does the developer propose a mitigation strategy for entities with reliability less than the threshold?</w:t>
            </w:r>
          </w:p>
          <w:p w14:paraId="1CA7BB0E" w14:textId="62878A9D" w:rsidR="00220B85" w:rsidRPr="00667D25" w:rsidRDefault="00ED0909" w:rsidP="315CD98A">
            <w:pPr>
              <w:pStyle w:val="ListParagraph"/>
              <w:numPr>
                <w:ilvl w:val="0"/>
                <w:numId w:val="8"/>
              </w:numPr>
              <w:spacing w:after="120"/>
              <w:ind w:left="344"/>
              <w:rPr>
                <w:sz w:val="18"/>
                <w:szCs w:val="18"/>
              </w:rPr>
            </w:pPr>
            <w:r w:rsidRPr="000E76E2">
              <w:rPr>
                <w:b/>
                <w:bCs/>
                <w:i/>
                <w:iCs/>
                <w:color w:val="2F5496" w:themeColor="accent1" w:themeShade="BF"/>
                <w:sz w:val="18"/>
                <w:szCs w:val="18"/>
              </w:rPr>
              <w:t>[Maintenance endorsement]</w:t>
            </w:r>
            <w:r w:rsidRPr="000E76E2">
              <w:rPr>
                <w:i/>
                <w:iCs/>
                <w:color w:val="2F5496" w:themeColor="accent1" w:themeShade="BF"/>
                <w:sz w:val="18"/>
                <w:szCs w:val="18"/>
              </w:rPr>
              <w:t xml:space="preserve"> </w:t>
            </w:r>
            <w:r w:rsidR="559D1188" w:rsidRPr="050401FF">
              <w:rPr>
                <w:sz w:val="18"/>
                <w:szCs w:val="18"/>
              </w:rPr>
              <w:t xml:space="preserve">If </w:t>
            </w:r>
            <w:r w:rsidR="559D1188" w:rsidRPr="050401FF">
              <w:rPr>
                <w:sz w:val="18"/>
                <w:szCs w:val="18"/>
                <w:u w:val="single"/>
              </w:rPr>
              <w:t>no reliability testing</w:t>
            </w:r>
            <w:r w:rsidR="559D1188" w:rsidRPr="050401FF">
              <w:rPr>
                <w:sz w:val="18"/>
                <w:szCs w:val="18"/>
              </w:rPr>
              <w:t xml:space="preserve"> </w:t>
            </w:r>
            <w:r w:rsidR="44A55A65" w:rsidRPr="050401FF">
              <w:rPr>
                <w:sz w:val="18"/>
                <w:szCs w:val="18"/>
              </w:rPr>
              <w:t xml:space="preserve">was </w:t>
            </w:r>
            <w:r w:rsidR="559D1188" w:rsidRPr="050401FF">
              <w:rPr>
                <w:sz w:val="18"/>
                <w:szCs w:val="18"/>
              </w:rPr>
              <w:t xml:space="preserve">conducted, did the developer provide </w:t>
            </w:r>
            <w:r w:rsidR="1F1BB4E6" w:rsidRPr="050401FF">
              <w:rPr>
                <w:sz w:val="18"/>
                <w:szCs w:val="18"/>
              </w:rPr>
              <w:t xml:space="preserve">a </w:t>
            </w:r>
            <w:r w:rsidR="559D1188" w:rsidRPr="050401FF">
              <w:rPr>
                <w:sz w:val="18"/>
                <w:szCs w:val="18"/>
              </w:rPr>
              <w:t>reasonable rationale for why testing was not conducted or updated?</w:t>
            </w:r>
          </w:p>
        </w:tc>
        <w:tc>
          <w:tcPr>
            <w:tcW w:w="1984" w:type="dxa"/>
            <w:shd w:val="clear" w:color="auto" w:fill="E7E6E6" w:themeFill="background2"/>
          </w:tcPr>
          <w:p w14:paraId="6C5D8D54" w14:textId="77777777" w:rsidR="00A14881" w:rsidRDefault="00A14881" w:rsidP="00A14881">
            <w:pPr>
              <w:widowControl w:val="0"/>
              <w:spacing w:after="120"/>
              <w:rPr>
                <w:sz w:val="18"/>
                <w:szCs w:val="18"/>
              </w:rPr>
            </w:pPr>
            <w:r>
              <w:rPr>
                <w:sz w:val="18"/>
                <w:szCs w:val="18"/>
              </w:rPr>
              <w:t>1.8 Level of Analysis</w:t>
            </w:r>
          </w:p>
          <w:p w14:paraId="4DE1CF35" w14:textId="549D63CA" w:rsidR="00220B85" w:rsidRDefault="005C792E" w:rsidP="00C63BF5">
            <w:pPr>
              <w:spacing w:after="120"/>
              <w:rPr>
                <w:sz w:val="18"/>
                <w:szCs w:val="18"/>
              </w:rPr>
            </w:pPr>
            <w:r>
              <w:rPr>
                <w:sz w:val="18"/>
                <w:szCs w:val="18"/>
              </w:rPr>
              <w:t>4.2 Reliability</w:t>
            </w:r>
          </w:p>
        </w:tc>
        <w:tc>
          <w:tcPr>
            <w:tcW w:w="630" w:type="dxa"/>
            <w:shd w:val="clear" w:color="auto" w:fill="E7E6E6" w:themeFill="background2"/>
            <w:vAlign w:val="center"/>
          </w:tcPr>
          <w:p w14:paraId="69BFD39D" w14:textId="695DC880" w:rsidR="00220B85" w:rsidRPr="00667D25" w:rsidRDefault="00000000">
            <w:pPr>
              <w:spacing w:after="120"/>
              <w:jc w:val="center"/>
              <w:rPr>
                <w:sz w:val="18"/>
                <w:szCs w:val="18"/>
              </w:rPr>
            </w:pPr>
            <w:sdt>
              <w:sdtPr>
                <w:rPr>
                  <w:sz w:val="18"/>
                  <w:szCs w:val="18"/>
                </w:rPr>
                <w:id w:val="1621957342"/>
                <w14:checkbox>
                  <w14:checked w14:val="0"/>
                  <w14:checkedState w14:val="2612" w14:font="MS Gothic"/>
                  <w14:uncheckedState w14:val="2610" w14:font="MS Gothic"/>
                </w14:checkbox>
              </w:sdtPr>
              <w:sdtContent>
                <w:r w:rsidR="00220B85" w:rsidRPr="00667D25">
                  <w:rPr>
                    <w:rFonts w:ascii="MS Gothic" w:eastAsia="MS Gothic" w:hAnsi="MS Gothic" w:hint="eastAsia"/>
                    <w:sz w:val="18"/>
                    <w:szCs w:val="18"/>
                  </w:rPr>
                  <w:t>☐</w:t>
                </w:r>
              </w:sdtContent>
            </w:sdt>
          </w:p>
        </w:tc>
        <w:tc>
          <w:tcPr>
            <w:tcW w:w="608" w:type="dxa"/>
            <w:shd w:val="clear" w:color="auto" w:fill="E7E6E6" w:themeFill="background2"/>
            <w:vAlign w:val="center"/>
          </w:tcPr>
          <w:p w14:paraId="7F260B78" w14:textId="59677E38" w:rsidR="00220B85" w:rsidRPr="00667D25" w:rsidRDefault="00000000">
            <w:pPr>
              <w:spacing w:after="120"/>
              <w:jc w:val="center"/>
              <w:rPr>
                <w:sz w:val="18"/>
                <w:szCs w:val="18"/>
              </w:rPr>
            </w:pPr>
            <w:sdt>
              <w:sdtPr>
                <w:rPr>
                  <w:sz w:val="18"/>
                  <w:szCs w:val="18"/>
                </w:rPr>
                <w:id w:val="297811361"/>
                <w14:checkbox>
                  <w14:checked w14:val="0"/>
                  <w14:checkedState w14:val="2612" w14:font="MS Gothic"/>
                  <w14:uncheckedState w14:val="2610" w14:font="MS Gothic"/>
                </w14:checkbox>
              </w:sdtPr>
              <w:sdtContent>
                <w:r w:rsidR="00220B85" w:rsidRPr="1F60E7F5">
                  <w:rPr>
                    <w:rFonts w:ascii="MS Gothic" w:eastAsia="MS Gothic" w:hAnsi="MS Gothic" w:cs="MS Gothic"/>
                    <w:sz w:val="18"/>
                    <w:szCs w:val="18"/>
                  </w:rPr>
                  <w:t>☐</w:t>
                </w:r>
              </w:sdtContent>
            </w:sdt>
          </w:p>
        </w:tc>
        <w:tc>
          <w:tcPr>
            <w:tcW w:w="3622" w:type="dxa"/>
            <w:shd w:val="clear" w:color="auto" w:fill="E7E6E6" w:themeFill="background2"/>
          </w:tcPr>
          <w:p w14:paraId="7192E7D6" w14:textId="77777777" w:rsidR="00220B85" w:rsidRPr="00667D25" w:rsidRDefault="00220B85">
            <w:pPr>
              <w:spacing w:after="120"/>
              <w:rPr>
                <w:b/>
                <w:bCs/>
                <w:sz w:val="18"/>
                <w:szCs w:val="18"/>
              </w:rPr>
            </w:pPr>
          </w:p>
        </w:tc>
      </w:tr>
    </w:tbl>
    <w:p w14:paraId="56AFEF40" w14:textId="77777777" w:rsidR="0074071C" w:rsidRDefault="0074071C">
      <w:pPr>
        <w:rPr>
          <w:b/>
          <w:bCs/>
          <w:color w:val="1F3864" w:themeColor="accent1" w:themeShade="80"/>
          <w:sz w:val="20"/>
          <w:szCs w:val="20"/>
        </w:rPr>
      </w:pPr>
      <w:r>
        <w:rPr>
          <w:b/>
          <w:bCs/>
          <w:color w:val="1F3864" w:themeColor="accent1" w:themeShade="80"/>
          <w:sz w:val="20"/>
          <w:szCs w:val="20"/>
        </w:rPr>
        <w:br w:type="page"/>
      </w:r>
    </w:p>
    <w:p w14:paraId="0CC26635" w14:textId="62138FC3" w:rsidR="005643D0" w:rsidRPr="00906C47" w:rsidRDefault="0074071C" w:rsidP="0074071C">
      <w:pPr>
        <w:pStyle w:val="Heading3"/>
        <w:spacing w:after="120"/>
        <w:rPr>
          <w:b/>
          <w:bCs/>
          <w:sz w:val="20"/>
          <w:szCs w:val="20"/>
        </w:rPr>
      </w:pPr>
      <w:bookmarkStart w:id="20" w:name="_Table_3a.2._Scientific"/>
      <w:bookmarkStart w:id="21" w:name="_Toc165890172"/>
      <w:bookmarkEnd w:id="20"/>
      <w:r w:rsidRPr="001344C2">
        <w:rPr>
          <w:b/>
          <w:bCs/>
          <w:sz w:val="20"/>
          <w:szCs w:val="20"/>
        </w:rPr>
        <w:lastRenderedPageBreak/>
        <w:t xml:space="preserve">Table </w:t>
      </w:r>
      <w:r>
        <w:rPr>
          <w:b/>
          <w:bCs/>
          <w:sz w:val="20"/>
          <w:szCs w:val="20"/>
        </w:rPr>
        <w:t>3a</w:t>
      </w:r>
      <w:r w:rsidRPr="001344C2">
        <w:rPr>
          <w:b/>
          <w:bCs/>
          <w:sz w:val="20"/>
          <w:szCs w:val="20"/>
        </w:rPr>
        <w:t>.</w:t>
      </w:r>
      <w:r>
        <w:rPr>
          <w:b/>
          <w:bCs/>
          <w:sz w:val="20"/>
          <w:szCs w:val="20"/>
        </w:rPr>
        <w:t>2.</w:t>
      </w:r>
      <w:r w:rsidRPr="001344C2">
        <w:rPr>
          <w:b/>
          <w:bCs/>
          <w:sz w:val="20"/>
          <w:szCs w:val="20"/>
        </w:rPr>
        <w:t xml:space="preserve"> </w:t>
      </w:r>
      <w:r w:rsidRPr="152375EA">
        <w:rPr>
          <w:b/>
          <w:bCs/>
          <w:sz w:val="20"/>
          <w:szCs w:val="20"/>
        </w:rPr>
        <w:t>Scientific Acceptability (</w:t>
      </w:r>
      <w:hyperlink r:id="rId17" w:history="1">
        <w:r w:rsidR="003B1439" w:rsidRPr="009703C8">
          <w:rPr>
            <w:rStyle w:val="Hyperlink"/>
            <w:b/>
            <w:bCs/>
            <w:sz w:val="20"/>
            <w:szCs w:val="20"/>
          </w:rPr>
          <w:t xml:space="preserve">pp. </w:t>
        </w:r>
        <w:r w:rsidR="003B1439">
          <w:rPr>
            <w:rStyle w:val="Hyperlink"/>
            <w:b/>
            <w:bCs/>
            <w:sz w:val="20"/>
            <w:szCs w:val="20"/>
          </w:rPr>
          <w:t>7-8</w:t>
        </w:r>
      </w:hyperlink>
      <w:r w:rsidRPr="001344C2">
        <w:rPr>
          <w:b/>
          <w:bCs/>
          <w:sz w:val="20"/>
          <w:szCs w:val="20"/>
        </w:rPr>
        <w:t>, PQM E&amp;M Guidebook, 2023)</w:t>
      </w:r>
      <w:bookmarkEnd w:id="21"/>
    </w:p>
    <w:tbl>
      <w:tblPr>
        <w:tblStyle w:val="TableGrid"/>
        <w:tblW w:w="14395" w:type="dxa"/>
        <w:tblLook w:val="04A0" w:firstRow="1" w:lastRow="0" w:firstColumn="1" w:lastColumn="0" w:noHBand="0" w:noVBand="1"/>
      </w:tblPr>
      <w:tblGrid>
        <w:gridCol w:w="2878"/>
        <w:gridCol w:w="4677"/>
        <w:gridCol w:w="1980"/>
        <w:gridCol w:w="630"/>
        <w:gridCol w:w="630"/>
        <w:gridCol w:w="3600"/>
      </w:tblGrid>
      <w:tr w:rsidR="00B850F4" w:rsidRPr="00667D25" w14:paraId="70139A92" w14:textId="77777777" w:rsidTr="050401FF">
        <w:trPr>
          <w:tblHeader/>
        </w:trPr>
        <w:tc>
          <w:tcPr>
            <w:tcW w:w="2878" w:type="dxa"/>
            <w:shd w:val="clear" w:color="auto" w:fill="2F5496" w:themeFill="accent1" w:themeFillShade="BF"/>
          </w:tcPr>
          <w:p w14:paraId="6834722D" w14:textId="77777777" w:rsidR="00B850F4" w:rsidRPr="00667D25" w:rsidRDefault="00B850F4">
            <w:pPr>
              <w:spacing w:after="120"/>
              <w:rPr>
                <w:b/>
                <w:bCs/>
                <w:sz w:val="18"/>
                <w:szCs w:val="18"/>
              </w:rPr>
            </w:pPr>
            <w:r w:rsidRPr="00667D25">
              <w:rPr>
                <w:b/>
                <w:bCs/>
                <w:color w:val="FFFFFF" w:themeColor="background1"/>
                <w:sz w:val="18"/>
                <w:szCs w:val="18"/>
              </w:rPr>
              <w:t>Measure Assertion(s) / Aspiration(s)</w:t>
            </w:r>
          </w:p>
        </w:tc>
        <w:tc>
          <w:tcPr>
            <w:tcW w:w="4677" w:type="dxa"/>
            <w:shd w:val="clear" w:color="auto" w:fill="2F5496" w:themeFill="accent1" w:themeFillShade="BF"/>
          </w:tcPr>
          <w:p w14:paraId="3F0D1E5C" w14:textId="77777777" w:rsidR="00B850F4" w:rsidRPr="00F10E7C" w:rsidRDefault="00B850F4">
            <w:pPr>
              <w:spacing w:after="120"/>
              <w:rPr>
                <w:b/>
                <w:bCs/>
                <w:color w:val="FFFFFF" w:themeColor="background1"/>
                <w:sz w:val="18"/>
                <w:szCs w:val="18"/>
              </w:rPr>
            </w:pPr>
            <w:r w:rsidRPr="00F10E7C">
              <w:rPr>
                <w:b/>
                <w:bCs/>
                <w:color w:val="FFFFFF" w:themeColor="background1"/>
                <w:sz w:val="18"/>
                <w:szCs w:val="18"/>
              </w:rPr>
              <w:t>Key Questions to Consider for Meeting the Domain</w:t>
            </w:r>
          </w:p>
        </w:tc>
        <w:tc>
          <w:tcPr>
            <w:tcW w:w="1980" w:type="dxa"/>
            <w:shd w:val="clear" w:color="auto" w:fill="2F5496" w:themeFill="accent1" w:themeFillShade="BF"/>
          </w:tcPr>
          <w:p w14:paraId="1D093405" w14:textId="57DBDC6C" w:rsidR="00B850F4" w:rsidRPr="00F10E7C" w:rsidRDefault="00A14881" w:rsidP="00BD556B">
            <w:pPr>
              <w:spacing w:after="120"/>
              <w:rPr>
                <w:b/>
                <w:bCs/>
                <w:color w:val="FFFFFF" w:themeColor="background1"/>
                <w:sz w:val="18"/>
                <w:szCs w:val="18"/>
              </w:rPr>
            </w:pPr>
            <w:r w:rsidRPr="00F10E7C">
              <w:rPr>
                <w:b/>
                <w:bCs/>
                <w:color w:val="FFFFFF" w:themeColor="background1"/>
                <w:sz w:val="18"/>
                <w:szCs w:val="18"/>
              </w:rPr>
              <w:t xml:space="preserve">Potentially Relevant </w:t>
            </w:r>
            <w:r w:rsidR="001E33CD" w:rsidRPr="00F10E7C">
              <w:rPr>
                <w:b/>
                <w:bCs/>
                <w:color w:val="FFFFFF" w:themeColor="background1"/>
                <w:sz w:val="18"/>
                <w:szCs w:val="18"/>
              </w:rPr>
              <w:t>Submission Sections</w:t>
            </w:r>
          </w:p>
        </w:tc>
        <w:tc>
          <w:tcPr>
            <w:tcW w:w="630" w:type="dxa"/>
            <w:shd w:val="clear" w:color="auto" w:fill="2F5496" w:themeFill="accent1" w:themeFillShade="BF"/>
          </w:tcPr>
          <w:p w14:paraId="75528C7B" w14:textId="5EAFE5A1" w:rsidR="00B850F4" w:rsidRPr="00F10E7C" w:rsidRDefault="00B850F4">
            <w:pPr>
              <w:spacing w:after="120"/>
              <w:jc w:val="center"/>
              <w:rPr>
                <w:b/>
                <w:bCs/>
                <w:color w:val="FFFFFF" w:themeColor="background1"/>
                <w:sz w:val="18"/>
                <w:szCs w:val="18"/>
              </w:rPr>
            </w:pPr>
            <w:r w:rsidRPr="00F10E7C">
              <w:rPr>
                <w:b/>
                <w:bCs/>
                <w:color w:val="FFFFFF" w:themeColor="background1"/>
                <w:sz w:val="18"/>
                <w:szCs w:val="18"/>
              </w:rPr>
              <w:t>Yes</w:t>
            </w:r>
          </w:p>
        </w:tc>
        <w:tc>
          <w:tcPr>
            <w:tcW w:w="630" w:type="dxa"/>
            <w:shd w:val="clear" w:color="auto" w:fill="2F5496" w:themeFill="accent1" w:themeFillShade="BF"/>
          </w:tcPr>
          <w:p w14:paraId="7AE43B73" w14:textId="77777777" w:rsidR="00B850F4" w:rsidRPr="00F10E7C" w:rsidRDefault="00B850F4">
            <w:pPr>
              <w:spacing w:after="120"/>
              <w:jc w:val="center"/>
              <w:rPr>
                <w:b/>
                <w:bCs/>
                <w:color w:val="FFFFFF" w:themeColor="background1"/>
                <w:sz w:val="18"/>
                <w:szCs w:val="18"/>
              </w:rPr>
            </w:pPr>
            <w:r w:rsidRPr="00F10E7C">
              <w:rPr>
                <w:b/>
                <w:bCs/>
                <w:color w:val="FFFFFF" w:themeColor="background1"/>
                <w:sz w:val="18"/>
                <w:szCs w:val="18"/>
              </w:rPr>
              <w:t>No</w:t>
            </w:r>
          </w:p>
        </w:tc>
        <w:tc>
          <w:tcPr>
            <w:tcW w:w="3600" w:type="dxa"/>
            <w:shd w:val="clear" w:color="auto" w:fill="2F5496" w:themeFill="accent1" w:themeFillShade="BF"/>
          </w:tcPr>
          <w:p w14:paraId="20C992DB" w14:textId="77777777" w:rsidR="00B850F4" w:rsidRPr="00F10E7C" w:rsidRDefault="00B850F4">
            <w:pPr>
              <w:spacing w:after="120"/>
              <w:jc w:val="center"/>
              <w:rPr>
                <w:b/>
                <w:bCs/>
                <w:color w:val="FFFFFF" w:themeColor="background1"/>
                <w:sz w:val="18"/>
                <w:szCs w:val="18"/>
              </w:rPr>
            </w:pPr>
            <w:r w:rsidRPr="00F10E7C">
              <w:rPr>
                <w:b/>
                <w:bCs/>
                <w:color w:val="FFFFFF" w:themeColor="background1"/>
                <w:sz w:val="18"/>
                <w:szCs w:val="18"/>
              </w:rPr>
              <w:t>Comments/Notes</w:t>
            </w:r>
          </w:p>
        </w:tc>
      </w:tr>
      <w:tr w:rsidR="00B850F4" w:rsidRPr="00207AA7" w14:paraId="09D52407" w14:textId="77777777" w:rsidTr="050401FF">
        <w:tc>
          <w:tcPr>
            <w:tcW w:w="2878" w:type="dxa"/>
            <w:shd w:val="clear" w:color="auto" w:fill="FBE4D5" w:themeFill="accent2" w:themeFillTint="33"/>
          </w:tcPr>
          <w:p w14:paraId="384B0A43" w14:textId="77777777" w:rsidR="00B850F4" w:rsidRDefault="00B850F4" w:rsidP="002C6A6E">
            <w:pPr>
              <w:keepNext/>
              <w:spacing w:after="120"/>
              <w:rPr>
                <w:b/>
                <w:bCs/>
                <w:i/>
                <w:iCs/>
                <w:sz w:val="18"/>
                <w:szCs w:val="18"/>
              </w:rPr>
            </w:pPr>
            <w:r>
              <w:rPr>
                <w:b/>
                <w:bCs/>
                <w:i/>
                <w:iCs/>
                <w:sz w:val="18"/>
                <w:szCs w:val="18"/>
              </w:rPr>
              <w:t>Validity</w:t>
            </w:r>
          </w:p>
          <w:p w14:paraId="3B1DCA07" w14:textId="13CEF570" w:rsidR="003604D4" w:rsidRPr="00F10E7C" w:rsidRDefault="003604D4" w:rsidP="002C6A6E">
            <w:pPr>
              <w:keepNext/>
              <w:spacing w:after="120"/>
              <w:rPr>
                <w:i/>
                <w:iCs/>
                <w:sz w:val="18"/>
                <w:szCs w:val="18"/>
              </w:rPr>
            </w:pPr>
            <w:r w:rsidRPr="001970D0">
              <w:rPr>
                <w:i/>
                <w:iCs/>
                <w:sz w:val="18"/>
                <w:szCs w:val="18"/>
              </w:rPr>
              <w:t xml:space="preserve">There is an acceptable amount of certainty that: </w:t>
            </w:r>
          </w:p>
        </w:tc>
        <w:tc>
          <w:tcPr>
            <w:tcW w:w="4677" w:type="dxa"/>
            <w:shd w:val="clear" w:color="auto" w:fill="FBE4D5" w:themeFill="accent2" w:themeFillTint="33"/>
          </w:tcPr>
          <w:p w14:paraId="00DC331B" w14:textId="77777777" w:rsidR="00B850F4" w:rsidRPr="00207AA7" w:rsidRDefault="00B850F4" w:rsidP="002C6A6E">
            <w:pPr>
              <w:keepNext/>
              <w:rPr>
                <w:b/>
                <w:bCs/>
                <w:sz w:val="18"/>
                <w:szCs w:val="18"/>
              </w:rPr>
            </w:pPr>
          </w:p>
        </w:tc>
        <w:tc>
          <w:tcPr>
            <w:tcW w:w="1980" w:type="dxa"/>
            <w:shd w:val="clear" w:color="auto" w:fill="FBE4D5" w:themeFill="accent2" w:themeFillTint="33"/>
          </w:tcPr>
          <w:p w14:paraId="7AA11114" w14:textId="77777777" w:rsidR="00B850F4" w:rsidRPr="00207AA7" w:rsidRDefault="00B850F4" w:rsidP="002C6A6E">
            <w:pPr>
              <w:keepNext/>
              <w:rPr>
                <w:b/>
                <w:bCs/>
                <w:sz w:val="18"/>
                <w:szCs w:val="18"/>
              </w:rPr>
            </w:pPr>
          </w:p>
        </w:tc>
        <w:tc>
          <w:tcPr>
            <w:tcW w:w="630" w:type="dxa"/>
            <w:shd w:val="clear" w:color="auto" w:fill="FBE4D5" w:themeFill="accent2" w:themeFillTint="33"/>
          </w:tcPr>
          <w:p w14:paraId="1AA14E01" w14:textId="36050BC3" w:rsidR="00B850F4" w:rsidRPr="00207AA7" w:rsidRDefault="00B850F4" w:rsidP="002C6A6E">
            <w:pPr>
              <w:keepNext/>
              <w:rPr>
                <w:b/>
                <w:bCs/>
                <w:sz w:val="18"/>
                <w:szCs w:val="18"/>
              </w:rPr>
            </w:pPr>
          </w:p>
        </w:tc>
        <w:tc>
          <w:tcPr>
            <w:tcW w:w="630" w:type="dxa"/>
            <w:shd w:val="clear" w:color="auto" w:fill="FBE4D5" w:themeFill="accent2" w:themeFillTint="33"/>
          </w:tcPr>
          <w:p w14:paraId="393A42DF" w14:textId="77777777" w:rsidR="00B850F4" w:rsidRPr="00207AA7" w:rsidRDefault="00B850F4" w:rsidP="002C6A6E">
            <w:pPr>
              <w:keepNext/>
              <w:rPr>
                <w:b/>
                <w:bCs/>
                <w:sz w:val="18"/>
                <w:szCs w:val="18"/>
              </w:rPr>
            </w:pPr>
          </w:p>
        </w:tc>
        <w:tc>
          <w:tcPr>
            <w:tcW w:w="3600" w:type="dxa"/>
            <w:shd w:val="clear" w:color="auto" w:fill="FBE4D5" w:themeFill="accent2" w:themeFillTint="33"/>
          </w:tcPr>
          <w:p w14:paraId="0B24476F" w14:textId="77777777" w:rsidR="00B850F4" w:rsidRPr="00207AA7" w:rsidRDefault="00B850F4" w:rsidP="002C6A6E">
            <w:pPr>
              <w:keepNext/>
              <w:rPr>
                <w:b/>
                <w:bCs/>
                <w:sz w:val="18"/>
                <w:szCs w:val="18"/>
              </w:rPr>
            </w:pPr>
          </w:p>
        </w:tc>
      </w:tr>
      <w:tr w:rsidR="00B850F4" w:rsidRPr="00667D25" w14:paraId="44AD2CEA" w14:textId="77777777" w:rsidTr="050401FF">
        <w:tc>
          <w:tcPr>
            <w:tcW w:w="2878" w:type="dxa"/>
            <w:shd w:val="clear" w:color="auto" w:fill="D9E2F3" w:themeFill="accent1" w:themeFillTint="33"/>
          </w:tcPr>
          <w:p w14:paraId="67297021" w14:textId="03D94AC3" w:rsidR="00B850F4" w:rsidRPr="001D68AC" w:rsidRDefault="00DA6B8E" w:rsidP="00F10E7C">
            <w:pPr>
              <w:spacing w:after="120"/>
              <w:rPr>
                <w:sz w:val="18"/>
                <w:szCs w:val="18"/>
              </w:rPr>
            </w:pPr>
            <w:r w:rsidRPr="00F10E7C">
              <w:rPr>
                <w:b/>
                <w:bCs/>
                <w:sz w:val="18"/>
                <w:szCs w:val="18"/>
              </w:rPr>
              <w:t>3.</w:t>
            </w:r>
            <w:r>
              <w:rPr>
                <w:sz w:val="18"/>
                <w:szCs w:val="18"/>
              </w:rPr>
              <w:t xml:space="preserve"> </w:t>
            </w:r>
            <w:r w:rsidR="00B850F4" w:rsidRPr="001D68AC">
              <w:rPr>
                <w:sz w:val="18"/>
                <w:szCs w:val="18"/>
              </w:rPr>
              <w:t xml:space="preserve">The measure’s data elements are correct </w:t>
            </w:r>
          </w:p>
        </w:tc>
        <w:tc>
          <w:tcPr>
            <w:tcW w:w="4677" w:type="dxa"/>
            <w:shd w:val="clear" w:color="auto" w:fill="auto"/>
          </w:tcPr>
          <w:p w14:paraId="3BBF8053" w14:textId="599553A1" w:rsidR="00B850F4" w:rsidRPr="00310A1F" w:rsidRDefault="00D52B29" w:rsidP="007A605F">
            <w:pPr>
              <w:pStyle w:val="ListParagraph"/>
              <w:numPr>
                <w:ilvl w:val="0"/>
                <w:numId w:val="8"/>
              </w:numPr>
              <w:spacing w:after="120" w:line="259" w:lineRule="auto"/>
              <w:ind w:left="346"/>
              <w:rPr>
                <w:sz w:val="18"/>
                <w:szCs w:val="18"/>
              </w:rPr>
            </w:pPr>
            <w:r>
              <w:rPr>
                <w:sz w:val="18"/>
                <w:szCs w:val="18"/>
              </w:rPr>
              <w:t>If the developer conducted data element testing, a</w:t>
            </w:r>
            <w:r w:rsidR="00B850F4">
              <w:rPr>
                <w:sz w:val="18"/>
                <w:szCs w:val="18"/>
              </w:rPr>
              <w:t>re</w:t>
            </w:r>
            <w:r w:rsidR="00B850F4">
              <w:rPr>
                <w:sz w:val="18"/>
                <w:szCs w:val="18"/>
              </w:rPr>
              <w:t xml:space="preserve"> </w:t>
            </w:r>
            <w:r w:rsidR="00B850F4" w:rsidRPr="00C9074E">
              <w:rPr>
                <w:sz w:val="18"/>
                <w:szCs w:val="18"/>
              </w:rPr>
              <w:t>the measure</w:t>
            </w:r>
            <w:r w:rsidR="00B850F4">
              <w:rPr>
                <w:sz w:val="18"/>
                <w:szCs w:val="18"/>
              </w:rPr>
              <w:t>’s critical data elements (e.g., numerator, denominator, exclusions) accurate/valid</w:t>
            </w:r>
            <w:r w:rsidR="00B850F4" w:rsidRPr="00C9074E">
              <w:rPr>
                <w:sz w:val="18"/>
                <w:szCs w:val="18"/>
              </w:rPr>
              <w:t>?</w:t>
            </w:r>
            <w:r w:rsidR="00B850F4">
              <w:rPr>
                <w:sz w:val="18"/>
                <w:szCs w:val="18"/>
              </w:rPr>
              <w:t xml:space="preserve"> If there are concerns, this may be due to missing or incorrect data or if there are multiple data sources not producing comparable results.</w:t>
            </w:r>
          </w:p>
        </w:tc>
        <w:tc>
          <w:tcPr>
            <w:tcW w:w="1980" w:type="dxa"/>
          </w:tcPr>
          <w:p w14:paraId="4CA717B4" w14:textId="77777777" w:rsidR="00A14881" w:rsidRDefault="00A14881" w:rsidP="00A14881">
            <w:pPr>
              <w:widowControl w:val="0"/>
              <w:spacing w:after="120"/>
              <w:rPr>
                <w:sz w:val="18"/>
                <w:szCs w:val="18"/>
              </w:rPr>
            </w:pPr>
            <w:r>
              <w:rPr>
                <w:sz w:val="18"/>
                <w:szCs w:val="18"/>
              </w:rPr>
              <w:t>1.8 Level of Analysis</w:t>
            </w:r>
          </w:p>
          <w:p w14:paraId="1036D896" w14:textId="395BE98C" w:rsidR="00B850F4" w:rsidRDefault="00A14881" w:rsidP="00BD556B">
            <w:pPr>
              <w:spacing w:after="120"/>
              <w:rPr>
                <w:sz w:val="18"/>
                <w:szCs w:val="18"/>
              </w:rPr>
            </w:pPr>
            <w:r>
              <w:rPr>
                <w:sz w:val="18"/>
                <w:szCs w:val="18"/>
              </w:rPr>
              <w:t>4.3 Validity</w:t>
            </w:r>
          </w:p>
        </w:tc>
        <w:tc>
          <w:tcPr>
            <w:tcW w:w="630" w:type="dxa"/>
            <w:shd w:val="clear" w:color="auto" w:fill="auto"/>
            <w:vAlign w:val="center"/>
          </w:tcPr>
          <w:p w14:paraId="3CAABDEE" w14:textId="312FC21E" w:rsidR="00B850F4" w:rsidRPr="00667D25" w:rsidRDefault="00000000">
            <w:pPr>
              <w:spacing w:after="120"/>
              <w:jc w:val="center"/>
              <w:rPr>
                <w:i/>
                <w:iCs/>
                <w:sz w:val="18"/>
                <w:szCs w:val="18"/>
              </w:rPr>
            </w:pPr>
            <w:sdt>
              <w:sdtPr>
                <w:rPr>
                  <w:sz w:val="18"/>
                  <w:szCs w:val="18"/>
                </w:rPr>
                <w:id w:val="199205365"/>
                <w14:checkbox>
                  <w14:checked w14:val="0"/>
                  <w14:checkedState w14:val="2612" w14:font="MS Gothic"/>
                  <w14:uncheckedState w14:val="2610" w14:font="MS Gothic"/>
                </w14:checkbox>
              </w:sdtPr>
              <w:sdtContent>
                <w:r w:rsidR="00B850F4" w:rsidRPr="00667D25">
                  <w:rPr>
                    <w:rFonts w:ascii="MS Gothic" w:eastAsia="MS Gothic" w:hAnsi="MS Gothic" w:hint="eastAsia"/>
                    <w:sz w:val="18"/>
                    <w:szCs w:val="18"/>
                  </w:rPr>
                  <w:t>☐</w:t>
                </w:r>
              </w:sdtContent>
            </w:sdt>
          </w:p>
        </w:tc>
        <w:tc>
          <w:tcPr>
            <w:tcW w:w="630" w:type="dxa"/>
            <w:shd w:val="clear" w:color="auto" w:fill="auto"/>
            <w:vAlign w:val="center"/>
          </w:tcPr>
          <w:p w14:paraId="7D451BC3" w14:textId="77777777" w:rsidR="00B850F4" w:rsidRPr="00667D25" w:rsidRDefault="00000000">
            <w:pPr>
              <w:spacing w:after="120"/>
              <w:jc w:val="center"/>
              <w:rPr>
                <w:i/>
                <w:iCs/>
                <w:sz w:val="18"/>
                <w:szCs w:val="18"/>
              </w:rPr>
            </w:pPr>
            <w:sdt>
              <w:sdtPr>
                <w:rPr>
                  <w:sz w:val="18"/>
                  <w:szCs w:val="18"/>
                </w:rPr>
                <w:id w:val="-1971131836"/>
                <w14:checkbox>
                  <w14:checked w14:val="0"/>
                  <w14:checkedState w14:val="2612" w14:font="MS Gothic"/>
                  <w14:uncheckedState w14:val="2610" w14:font="MS Gothic"/>
                </w14:checkbox>
              </w:sdtPr>
              <w:sdtContent>
                <w:r w:rsidR="00B850F4" w:rsidRPr="00667D25">
                  <w:rPr>
                    <w:rFonts w:ascii="MS Gothic" w:eastAsia="MS Gothic" w:hAnsi="MS Gothic" w:hint="eastAsia"/>
                    <w:sz w:val="18"/>
                    <w:szCs w:val="18"/>
                  </w:rPr>
                  <w:t>☐</w:t>
                </w:r>
              </w:sdtContent>
            </w:sdt>
          </w:p>
        </w:tc>
        <w:tc>
          <w:tcPr>
            <w:tcW w:w="3600" w:type="dxa"/>
            <w:shd w:val="clear" w:color="auto" w:fill="auto"/>
          </w:tcPr>
          <w:p w14:paraId="5F4712E8" w14:textId="77777777" w:rsidR="00B850F4" w:rsidRPr="00667D25" w:rsidRDefault="00B850F4">
            <w:pPr>
              <w:spacing w:after="120"/>
              <w:rPr>
                <w:b/>
                <w:bCs/>
                <w:sz w:val="18"/>
                <w:szCs w:val="18"/>
              </w:rPr>
            </w:pPr>
          </w:p>
        </w:tc>
      </w:tr>
      <w:tr w:rsidR="00B850F4" w:rsidRPr="00667D25" w14:paraId="1D1ABB83" w14:textId="77777777" w:rsidTr="050401FF">
        <w:tc>
          <w:tcPr>
            <w:tcW w:w="2878" w:type="dxa"/>
            <w:shd w:val="clear" w:color="auto" w:fill="D9E2F3" w:themeFill="accent1" w:themeFillTint="33"/>
          </w:tcPr>
          <w:p w14:paraId="42A0F6A8" w14:textId="2D43122D" w:rsidR="00B850F4" w:rsidRPr="001D68AC" w:rsidRDefault="00DA6B8E" w:rsidP="00932E7A">
            <w:pPr>
              <w:spacing w:after="120"/>
              <w:rPr>
                <w:sz w:val="18"/>
                <w:szCs w:val="18"/>
              </w:rPr>
            </w:pPr>
            <w:r w:rsidRPr="00932E7A">
              <w:rPr>
                <w:b/>
                <w:bCs/>
                <w:sz w:val="18"/>
                <w:szCs w:val="18"/>
              </w:rPr>
              <w:t>4.</w:t>
            </w:r>
            <w:r>
              <w:rPr>
                <w:sz w:val="18"/>
                <w:szCs w:val="18"/>
              </w:rPr>
              <w:t xml:space="preserve"> </w:t>
            </w:r>
            <w:r w:rsidR="00B850F4" w:rsidRPr="001D68AC">
              <w:rPr>
                <w:sz w:val="18"/>
                <w:szCs w:val="18"/>
              </w:rPr>
              <w:t>The measure score correctly (i.e., without substantial bias or threats to validity) reflects the quality of care provided, adequately identifying good vs. poor quality care</w:t>
            </w:r>
          </w:p>
        </w:tc>
        <w:tc>
          <w:tcPr>
            <w:tcW w:w="4677" w:type="dxa"/>
            <w:shd w:val="clear" w:color="auto" w:fill="E7E6E6" w:themeFill="background2"/>
          </w:tcPr>
          <w:p w14:paraId="52E41DAB" w14:textId="079AA475" w:rsidR="00B850F4" w:rsidRDefault="00D52B29" w:rsidP="00932E7A">
            <w:pPr>
              <w:pStyle w:val="ListParagraph"/>
              <w:numPr>
                <w:ilvl w:val="0"/>
                <w:numId w:val="8"/>
              </w:numPr>
              <w:spacing w:after="120"/>
              <w:ind w:left="346"/>
              <w:contextualSpacing w:val="0"/>
              <w:rPr>
                <w:sz w:val="18"/>
                <w:szCs w:val="18"/>
              </w:rPr>
            </w:pPr>
            <w:r>
              <w:rPr>
                <w:sz w:val="18"/>
                <w:szCs w:val="18"/>
              </w:rPr>
              <w:t xml:space="preserve">If the developer conducted </w:t>
            </w:r>
            <w:r w:rsidR="00F667A5">
              <w:rPr>
                <w:sz w:val="18"/>
                <w:szCs w:val="18"/>
              </w:rPr>
              <w:t>accountable entity-level testing, d</w:t>
            </w:r>
            <w:r w:rsidR="00B850F4" w:rsidRPr="001F0718">
              <w:rPr>
                <w:sz w:val="18"/>
                <w:szCs w:val="18"/>
              </w:rPr>
              <w:t>o</w:t>
            </w:r>
            <w:r w:rsidR="00B850F4">
              <w:rPr>
                <w:sz w:val="18"/>
                <w:szCs w:val="18"/>
              </w:rPr>
              <w:t>es</w:t>
            </w:r>
            <w:r w:rsidR="00B850F4" w:rsidRPr="001F0718">
              <w:rPr>
                <w:sz w:val="18"/>
                <w:szCs w:val="18"/>
              </w:rPr>
              <w:t xml:space="preserve"> the measure</w:t>
            </w:r>
            <w:r w:rsidR="00B850F4">
              <w:rPr>
                <w:sz w:val="18"/>
                <w:szCs w:val="18"/>
              </w:rPr>
              <w:t xml:space="preserve"> score</w:t>
            </w:r>
            <w:r w:rsidR="00B850F4" w:rsidRPr="001F0718">
              <w:rPr>
                <w:sz w:val="18"/>
                <w:szCs w:val="18"/>
              </w:rPr>
              <w:t xml:space="preserve"> </w:t>
            </w:r>
            <w:r w:rsidR="00B850F4">
              <w:rPr>
                <w:sz w:val="18"/>
                <w:szCs w:val="18"/>
              </w:rPr>
              <w:t>correctly reflect quality of care and distinguish good vs. poor quality of care? If there are concerns, this may be due to inaccuracy of the data elements (see above), inappropriate exclusions, and/or lack of appropriate risk adjustment and/or stratification (for outcome and cost/resource use measures).</w:t>
            </w:r>
          </w:p>
          <w:p w14:paraId="7B8C4A65" w14:textId="138D0857" w:rsidR="00B850F4" w:rsidRDefault="49B0CBFD" w:rsidP="00932E7A">
            <w:pPr>
              <w:pStyle w:val="ListParagraph"/>
              <w:numPr>
                <w:ilvl w:val="0"/>
                <w:numId w:val="8"/>
              </w:numPr>
              <w:spacing w:after="120"/>
              <w:ind w:left="346"/>
              <w:contextualSpacing w:val="0"/>
              <w:rPr>
                <w:sz w:val="18"/>
                <w:szCs w:val="18"/>
              </w:rPr>
            </w:pPr>
            <w:r w:rsidRPr="050401FF">
              <w:rPr>
                <w:b/>
                <w:bCs/>
                <w:i/>
                <w:iCs/>
                <w:color w:val="7030A0"/>
                <w:sz w:val="18"/>
                <w:szCs w:val="18"/>
              </w:rPr>
              <w:t>[Initial endorsement]</w:t>
            </w:r>
            <w:r w:rsidRPr="000E76E2">
              <w:rPr>
                <w:color w:val="7030A0"/>
                <w:sz w:val="18"/>
                <w:szCs w:val="18"/>
              </w:rPr>
              <w:t xml:space="preserve"> </w:t>
            </w:r>
            <w:r>
              <w:rPr>
                <w:sz w:val="18"/>
                <w:szCs w:val="18"/>
              </w:rPr>
              <w:t xml:space="preserve">If </w:t>
            </w:r>
            <w:r w:rsidRPr="007A39A5">
              <w:rPr>
                <w:sz w:val="18"/>
                <w:szCs w:val="18"/>
                <w:u w:val="single"/>
              </w:rPr>
              <w:t>face validity testing of the measure score</w:t>
            </w:r>
            <w:r>
              <w:rPr>
                <w:sz w:val="18"/>
                <w:szCs w:val="18"/>
              </w:rPr>
              <w:t xml:space="preserve"> </w:t>
            </w:r>
            <w:r w:rsidR="7509F51F">
              <w:rPr>
                <w:sz w:val="18"/>
                <w:szCs w:val="18"/>
              </w:rPr>
              <w:t xml:space="preserve">was </w:t>
            </w:r>
            <w:r>
              <w:rPr>
                <w:sz w:val="18"/>
                <w:szCs w:val="18"/>
              </w:rPr>
              <w:t>conducted, was the process planned and transparent?</w:t>
            </w:r>
            <w:r w:rsidR="00B850F4">
              <w:rPr>
                <w:rStyle w:val="FootnoteReference"/>
                <w:sz w:val="18"/>
                <w:szCs w:val="18"/>
              </w:rPr>
              <w:footnoteReference w:id="4"/>
            </w:r>
          </w:p>
          <w:p w14:paraId="44D5872F" w14:textId="46F09163" w:rsidR="00B850F4" w:rsidRDefault="49B0CBFD" w:rsidP="00932E7A">
            <w:pPr>
              <w:pStyle w:val="ListParagraph"/>
              <w:numPr>
                <w:ilvl w:val="0"/>
                <w:numId w:val="8"/>
              </w:numPr>
              <w:spacing w:after="120"/>
              <w:ind w:left="346"/>
              <w:contextualSpacing w:val="0"/>
              <w:rPr>
                <w:sz w:val="18"/>
                <w:szCs w:val="18"/>
              </w:rPr>
            </w:pPr>
            <w:r w:rsidRPr="050401FF">
              <w:rPr>
                <w:sz w:val="18"/>
                <w:szCs w:val="18"/>
              </w:rPr>
              <w:t xml:space="preserve">If </w:t>
            </w:r>
            <w:r w:rsidRPr="050401FF">
              <w:rPr>
                <w:sz w:val="18"/>
                <w:szCs w:val="18"/>
                <w:u w:val="single"/>
              </w:rPr>
              <w:t>measure score validity testing</w:t>
            </w:r>
            <w:r w:rsidRPr="050401FF">
              <w:rPr>
                <w:sz w:val="18"/>
                <w:szCs w:val="18"/>
              </w:rPr>
              <w:t xml:space="preserve"> </w:t>
            </w:r>
            <w:r w:rsidR="4A5B2D8B" w:rsidRPr="050401FF">
              <w:rPr>
                <w:sz w:val="18"/>
                <w:szCs w:val="18"/>
              </w:rPr>
              <w:t xml:space="preserve">was </w:t>
            </w:r>
            <w:r w:rsidRPr="050401FF">
              <w:rPr>
                <w:sz w:val="18"/>
                <w:szCs w:val="18"/>
              </w:rPr>
              <w:t xml:space="preserve">conducted, do the results indicate the measure score is valid indicator of quality and agree with what the developer predicted? If not, did the developer provide </w:t>
            </w:r>
            <w:r w:rsidR="002C67A1">
              <w:rPr>
                <w:sz w:val="18"/>
                <w:szCs w:val="18"/>
              </w:rPr>
              <w:t xml:space="preserve">a </w:t>
            </w:r>
            <w:r w:rsidRPr="050401FF">
              <w:rPr>
                <w:sz w:val="18"/>
                <w:szCs w:val="18"/>
              </w:rPr>
              <w:t>reasonable rationale?</w:t>
            </w:r>
          </w:p>
          <w:p w14:paraId="5BA85A25" w14:textId="21EB0584" w:rsidR="00B850F4" w:rsidRPr="00502C8A" w:rsidRDefault="00257769" w:rsidP="315CD98A">
            <w:pPr>
              <w:pStyle w:val="ListParagraph"/>
              <w:numPr>
                <w:ilvl w:val="0"/>
                <w:numId w:val="8"/>
              </w:numPr>
              <w:spacing w:after="120"/>
              <w:ind w:left="346"/>
              <w:rPr>
                <w:sz w:val="18"/>
                <w:szCs w:val="18"/>
              </w:rPr>
            </w:pPr>
            <w:r w:rsidRPr="000E76E2">
              <w:rPr>
                <w:b/>
                <w:bCs/>
                <w:i/>
                <w:iCs/>
                <w:color w:val="2F5496" w:themeColor="accent1" w:themeShade="BF"/>
                <w:sz w:val="18"/>
                <w:szCs w:val="18"/>
              </w:rPr>
              <w:t>[Maintenance endorsement]</w:t>
            </w:r>
            <w:r w:rsidRPr="000E76E2">
              <w:rPr>
                <w:i/>
                <w:iCs/>
                <w:color w:val="2F5496" w:themeColor="accent1" w:themeShade="BF"/>
                <w:sz w:val="18"/>
                <w:szCs w:val="18"/>
              </w:rPr>
              <w:t xml:space="preserve"> </w:t>
            </w:r>
            <w:r w:rsidR="49B0CBFD" w:rsidRPr="050401FF">
              <w:rPr>
                <w:sz w:val="18"/>
                <w:szCs w:val="18"/>
              </w:rPr>
              <w:t xml:space="preserve">If </w:t>
            </w:r>
            <w:r w:rsidR="49B0CBFD" w:rsidRPr="050401FF">
              <w:rPr>
                <w:sz w:val="18"/>
                <w:szCs w:val="18"/>
                <w:u w:val="single"/>
              </w:rPr>
              <w:t>no validity testing</w:t>
            </w:r>
            <w:r w:rsidR="49B0CBFD" w:rsidRPr="050401FF">
              <w:rPr>
                <w:sz w:val="18"/>
                <w:szCs w:val="18"/>
              </w:rPr>
              <w:t xml:space="preserve"> </w:t>
            </w:r>
            <w:r w:rsidR="26F7BE6B" w:rsidRPr="050401FF">
              <w:rPr>
                <w:sz w:val="18"/>
                <w:szCs w:val="18"/>
              </w:rPr>
              <w:t xml:space="preserve">was </w:t>
            </w:r>
            <w:r w:rsidR="49B0CBFD" w:rsidRPr="050401FF">
              <w:rPr>
                <w:sz w:val="18"/>
                <w:szCs w:val="18"/>
              </w:rPr>
              <w:t>conducted, did the developer provide reasonable rationale for why testing was not conducted or updated?</w:t>
            </w:r>
          </w:p>
          <w:p w14:paraId="3BE6040B" w14:textId="77777777" w:rsidR="00A4027B" w:rsidRPr="00502C8A" w:rsidRDefault="00A4027B" w:rsidP="00A4027B">
            <w:pPr>
              <w:pStyle w:val="ListParagraph"/>
              <w:spacing w:after="120"/>
              <w:ind w:left="346"/>
              <w:rPr>
                <w:sz w:val="18"/>
                <w:szCs w:val="18"/>
              </w:rPr>
            </w:pPr>
          </w:p>
          <w:p w14:paraId="462D5F5D" w14:textId="77777777" w:rsidR="00A4027B" w:rsidRDefault="00A4027B" w:rsidP="00A4027B">
            <w:pPr>
              <w:pStyle w:val="ListParagraph"/>
              <w:spacing w:after="120"/>
              <w:ind w:left="344"/>
              <w:contextualSpacing w:val="0"/>
              <w:rPr>
                <w:sz w:val="18"/>
                <w:szCs w:val="18"/>
              </w:rPr>
            </w:pPr>
          </w:p>
          <w:p w14:paraId="55B04BA6" w14:textId="77777777" w:rsidR="00A4027B" w:rsidRPr="00A4027B" w:rsidRDefault="00A4027B" w:rsidP="00A4027B">
            <w:pPr>
              <w:pStyle w:val="ListParagraph"/>
              <w:rPr>
                <w:sz w:val="18"/>
                <w:szCs w:val="18"/>
              </w:rPr>
            </w:pPr>
          </w:p>
          <w:p w14:paraId="30539D73" w14:textId="55E4D0DC" w:rsidR="00B850F4" w:rsidRPr="00143D06" w:rsidRDefault="00B850F4" w:rsidP="00CA140A">
            <w:pPr>
              <w:pStyle w:val="ListParagraph"/>
              <w:numPr>
                <w:ilvl w:val="0"/>
                <w:numId w:val="8"/>
              </w:numPr>
              <w:spacing w:after="120"/>
              <w:ind w:left="344"/>
              <w:contextualSpacing w:val="0"/>
              <w:rPr>
                <w:sz w:val="18"/>
                <w:szCs w:val="18"/>
              </w:rPr>
            </w:pPr>
            <w:r>
              <w:rPr>
                <w:sz w:val="18"/>
                <w:szCs w:val="18"/>
              </w:rPr>
              <w:t xml:space="preserve">If an </w:t>
            </w:r>
            <w:r w:rsidRPr="005460B4">
              <w:rPr>
                <w:sz w:val="18"/>
                <w:szCs w:val="18"/>
                <w:u w:val="single"/>
              </w:rPr>
              <w:t>outcome or cost/resource use measure</w:t>
            </w:r>
            <w:r>
              <w:rPr>
                <w:sz w:val="18"/>
                <w:szCs w:val="18"/>
              </w:rPr>
              <w:t>, was risk adjustment and/or stratification conducted, based on a well-defined conceptual model, AND does the risk adjustment analysis show:</w:t>
            </w:r>
          </w:p>
          <w:p w14:paraId="7DE7F9AC" w14:textId="069E0B93" w:rsidR="00B850F4" w:rsidRDefault="00B850F4" w:rsidP="00143D06">
            <w:pPr>
              <w:pStyle w:val="ListParagraph"/>
              <w:numPr>
                <w:ilvl w:val="1"/>
                <w:numId w:val="8"/>
              </w:numPr>
              <w:spacing w:after="120"/>
              <w:ind w:left="1062"/>
              <w:contextualSpacing w:val="0"/>
              <w:rPr>
                <w:sz w:val="18"/>
                <w:szCs w:val="18"/>
              </w:rPr>
            </w:pPr>
            <w:r>
              <w:rPr>
                <w:sz w:val="18"/>
                <w:szCs w:val="18"/>
              </w:rPr>
              <w:t>Variation in the prevalence of risk factors across providers AND</w:t>
            </w:r>
          </w:p>
          <w:p w14:paraId="37ACB4B6" w14:textId="34C6A94F" w:rsidR="00B850F4" w:rsidRPr="00143D06" w:rsidRDefault="00B850F4" w:rsidP="00143D06">
            <w:pPr>
              <w:pStyle w:val="ListParagraph"/>
              <w:numPr>
                <w:ilvl w:val="1"/>
                <w:numId w:val="8"/>
              </w:numPr>
              <w:spacing w:after="120"/>
              <w:ind w:left="1062"/>
              <w:contextualSpacing w:val="0"/>
              <w:rPr>
                <w:sz w:val="18"/>
                <w:szCs w:val="18"/>
              </w:rPr>
            </w:pPr>
            <w:r>
              <w:rPr>
                <w:sz w:val="18"/>
                <w:szCs w:val="18"/>
              </w:rPr>
              <w:t>Selected risk factors contribute to variation in the measured outcome AND</w:t>
            </w:r>
          </w:p>
          <w:p w14:paraId="58C397B7" w14:textId="11E2818D" w:rsidR="00B850F4" w:rsidRPr="00502C8A" w:rsidRDefault="00B850F4" w:rsidP="00502C8A">
            <w:pPr>
              <w:pStyle w:val="ListParagraph"/>
              <w:numPr>
                <w:ilvl w:val="1"/>
                <w:numId w:val="8"/>
              </w:numPr>
              <w:spacing w:after="120"/>
              <w:ind w:left="1062"/>
              <w:contextualSpacing w:val="0"/>
              <w:rPr>
                <w:sz w:val="18"/>
                <w:szCs w:val="18"/>
              </w:rPr>
            </w:pPr>
            <w:r>
              <w:rPr>
                <w:sz w:val="18"/>
                <w:szCs w:val="18"/>
              </w:rPr>
              <w:t>Impact on provider scores at high or low extremes of risk due to presence of risk factors OR there is a</w:t>
            </w:r>
            <w:r w:rsidRPr="00052B46">
              <w:rPr>
                <w:sz w:val="18"/>
                <w:szCs w:val="18"/>
              </w:rPr>
              <w:t>cceptable mode</w:t>
            </w:r>
            <w:r w:rsidR="000F795F">
              <w:rPr>
                <w:sz w:val="18"/>
                <w:szCs w:val="18"/>
              </w:rPr>
              <w:t>l</w:t>
            </w:r>
            <w:r w:rsidRPr="00052B46">
              <w:rPr>
                <w:sz w:val="18"/>
                <w:szCs w:val="18"/>
              </w:rPr>
              <w:t xml:space="preserve"> performance</w:t>
            </w:r>
          </w:p>
        </w:tc>
        <w:tc>
          <w:tcPr>
            <w:tcW w:w="1980" w:type="dxa"/>
            <w:shd w:val="clear" w:color="auto" w:fill="E7E6E6" w:themeFill="background2"/>
          </w:tcPr>
          <w:p w14:paraId="376A99B7" w14:textId="77777777" w:rsidR="00B850F4" w:rsidRDefault="00F32807" w:rsidP="00F32807">
            <w:pPr>
              <w:spacing w:after="120"/>
              <w:rPr>
                <w:sz w:val="18"/>
                <w:szCs w:val="18"/>
              </w:rPr>
            </w:pPr>
            <w:r>
              <w:rPr>
                <w:sz w:val="18"/>
                <w:szCs w:val="18"/>
              </w:rPr>
              <w:lastRenderedPageBreak/>
              <w:t>4.3 Validity</w:t>
            </w:r>
          </w:p>
          <w:p w14:paraId="5F0204C7" w14:textId="2486A3D3" w:rsidR="004B4C80" w:rsidRDefault="004B4C80" w:rsidP="00BD556B">
            <w:pPr>
              <w:spacing w:after="120"/>
              <w:rPr>
                <w:sz w:val="18"/>
                <w:szCs w:val="18"/>
              </w:rPr>
            </w:pPr>
            <w:r>
              <w:rPr>
                <w:sz w:val="18"/>
                <w:szCs w:val="18"/>
              </w:rPr>
              <w:t>4.4 Risk Adjustment</w:t>
            </w:r>
          </w:p>
        </w:tc>
        <w:tc>
          <w:tcPr>
            <w:tcW w:w="630" w:type="dxa"/>
            <w:shd w:val="clear" w:color="auto" w:fill="E7E6E6" w:themeFill="background2"/>
            <w:vAlign w:val="center"/>
          </w:tcPr>
          <w:p w14:paraId="62A02D28" w14:textId="0AEA711C" w:rsidR="00B850F4" w:rsidRPr="00667D25" w:rsidRDefault="00000000">
            <w:pPr>
              <w:spacing w:after="120"/>
              <w:jc w:val="center"/>
              <w:rPr>
                <w:sz w:val="18"/>
                <w:szCs w:val="18"/>
              </w:rPr>
            </w:pPr>
            <w:sdt>
              <w:sdtPr>
                <w:rPr>
                  <w:sz w:val="18"/>
                  <w:szCs w:val="18"/>
                </w:rPr>
                <w:id w:val="-1370215675"/>
                <w14:checkbox>
                  <w14:checked w14:val="0"/>
                  <w14:checkedState w14:val="2612" w14:font="MS Gothic"/>
                  <w14:uncheckedState w14:val="2610" w14:font="MS Gothic"/>
                </w14:checkbox>
              </w:sdtPr>
              <w:sdtContent>
                <w:r w:rsidR="00B850F4" w:rsidRPr="00667D25">
                  <w:rPr>
                    <w:rFonts w:ascii="MS Gothic" w:eastAsia="MS Gothic" w:hAnsi="MS Gothic" w:hint="eastAsia"/>
                    <w:sz w:val="18"/>
                    <w:szCs w:val="18"/>
                  </w:rPr>
                  <w:t>☐</w:t>
                </w:r>
              </w:sdtContent>
            </w:sdt>
          </w:p>
        </w:tc>
        <w:tc>
          <w:tcPr>
            <w:tcW w:w="630" w:type="dxa"/>
            <w:shd w:val="clear" w:color="auto" w:fill="E7E6E6" w:themeFill="background2"/>
            <w:vAlign w:val="center"/>
          </w:tcPr>
          <w:p w14:paraId="35F14F7E" w14:textId="339F569F" w:rsidR="00B850F4" w:rsidRPr="00667D25" w:rsidRDefault="00000000">
            <w:pPr>
              <w:spacing w:after="120"/>
              <w:jc w:val="center"/>
              <w:rPr>
                <w:sz w:val="18"/>
                <w:szCs w:val="18"/>
              </w:rPr>
            </w:pPr>
            <w:sdt>
              <w:sdtPr>
                <w:rPr>
                  <w:sz w:val="18"/>
                  <w:szCs w:val="18"/>
                </w:rPr>
                <w:id w:val="-1542663452"/>
                <w14:checkbox>
                  <w14:checked w14:val="0"/>
                  <w14:checkedState w14:val="2612" w14:font="MS Gothic"/>
                  <w14:uncheckedState w14:val="2610" w14:font="MS Gothic"/>
                </w14:checkbox>
              </w:sdtPr>
              <w:sdtContent>
                <w:r w:rsidR="00BD556B">
                  <w:rPr>
                    <w:rFonts w:ascii="MS Gothic" w:eastAsia="MS Gothic" w:hAnsi="MS Gothic" w:hint="eastAsia"/>
                    <w:sz w:val="18"/>
                    <w:szCs w:val="18"/>
                  </w:rPr>
                  <w:t>☐</w:t>
                </w:r>
              </w:sdtContent>
            </w:sdt>
          </w:p>
        </w:tc>
        <w:tc>
          <w:tcPr>
            <w:tcW w:w="3600" w:type="dxa"/>
            <w:shd w:val="clear" w:color="auto" w:fill="E7E6E6" w:themeFill="background2"/>
          </w:tcPr>
          <w:p w14:paraId="05836733" w14:textId="77777777" w:rsidR="00B850F4" w:rsidRPr="00667D25" w:rsidRDefault="00B850F4">
            <w:pPr>
              <w:spacing w:after="120"/>
              <w:rPr>
                <w:b/>
                <w:bCs/>
                <w:sz w:val="18"/>
                <w:szCs w:val="18"/>
              </w:rPr>
            </w:pPr>
          </w:p>
        </w:tc>
      </w:tr>
    </w:tbl>
    <w:p w14:paraId="31397FFB" w14:textId="77777777" w:rsidR="0074071C" w:rsidRDefault="0074071C" w:rsidP="00BC16E8">
      <w:pPr>
        <w:spacing w:after="120"/>
        <w:rPr>
          <w:b/>
          <w:bCs/>
          <w:color w:val="1F3864" w:themeColor="accent1" w:themeShade="80"/>
          <w:sz w:val="20"/>
          <w:szCs w:val="20"/>
        </w:rPr>
      </w:pPr>
    </w:p>
    <w:p w14:paraId="2E300665" w14:textId="083D42D4" w:rsidR="00BC16E8" w:rsidRPr="0055687A" w:rsidRDefault="00BC16E8" w:rsidP="0055687A">
      <w:pPr>
        <w:pStyle w:val="Heading3"/>
        <w:spacing w:after="120"/>
        <w:rPr>
          <w:b/>
          <w:bCs/>
          <w:sz w:val="20"/>
          <w:szCs w:val="20"/>
        </w:rPr>
      </w:pPr>
      <w:bookmarkStart w:id="22" w:name="_Toc165890173"/>
      <w:r w:rsidRPr="0055687A">
        <w:rPr>
          <w:b/>
          <w:bCs/>
          <w:sz w:val="20"/>
          <w:szCs w:val="20"/>
        </w:rPr>
        <w:t xml:space="preserve">Table </w:t>
      </w:r>
      <w:r w:rsidR="004C6267" w:rsidRPr="0055687A">
        <w:rPr>
          <w:b/>
          <w:bCs/>
          <w:sz w:val="20"/>
          <w:szCs w:val="20"/>
        </w:rPr>
        <w:t>3</w:t>
      </w:r>
      <w:r w:rsidRPr="0055687A">
        <w:rPr>
          <w:b/>
          <w:bCs/>
          <w:sz w:val="20"/>
          <w:szCs w:val="20"/>
        </w:rPr>
        <w:t xml:space="preserve">b. </w:t>
      </w:r>
      <w:r w:rsidR="004C6267" w:rsidRPr="0055687A">
        <w:rPr>
          <w:b/>
          <w:bCs/>
          <w:sz w:val="20"/>
          <w:szCs w:val="20"/>
        </w:rPr>
        <w:t>Scientific Acceptability</w:t>
      </w:r>
      <w:r w:rsidRPr="0055687A">
        <w:rPr>
          <w:b/>
          <w:bCs/>
          <w:sz w:val="20"/>
          <w:szCs w:val="20"/>
        </w:rPr>
        <w:t xml:space="preserve"> Rating</w:t>
      </w:r>
      <w:bookmarkEnd w:id="22"/>
    </w:p>
    <w:p w14:paraId="38689862" w14:textId="77777777" w:rsidR="00194302" w:rsidRDefault="00BC16E8" w:rsidP="00AA097E">
      <w:pPr>
        <w:keepNext/>
        <w:rPr>
          <w:i/>
          <w:iCs/>
          <w:sz w:val="20"/>
          <w:szCs w:val="20"/>
        </w:rPr>
      </w:pPr>
      <w:r w:rsidRPr="00A5741F">
        <w:rPr>
          <w:i/>
          <w:iCs/>
          <w:sz w:val="20"/>
          <w:szCs w:val="20"/>
        </w:rPr>
        <w:t xml:space="preserve">Review your assessment from Table </w:t>
      </w:r>
      <w:r w:rsidR="004C6267">
        <w:rPr>
          <w:i/>
          <w:iCs/>
          <w:sz w:val="20"/>
          <w:szCs w:val="20"/>
        </w:rPr>
        <w:t>3</w:t>
      </w:r>
      <w:r w:rsidRPr="00A5741F">
        <w:rPr>
          <w:i/>
          <w:iCs/>
          <w:sz w:val="20"/>
          <w:szCs w:val="20"/>
        </w:rPr>
        <w:t xml:space="preserve">a and assign your rating for this domain below. </w:t>
      </w:r>
      <w:r w:rsidR="00194302">
        <w:rPr>
          <w:i/>
          <w:iCs/>
          <w:sz w:val="20"/>
          <w:szCs w:val="20"/>
        </w:rPr>
        <w:t>If you responded “Yes” to assertions 1</w:t>
      </w:r>
      <w:r w:rsidR="00194302">
        <w:rPr>
          <w:i/>
          <w:iCs/>
          <w:sz w:val="20"/>
          <w:szCs w:val="20"/>
        </w:rPr>
        <w:t>-4</w:t>
      </w:r>
      <w:r w:rsidR="00194302">
        <w:rPr>
          <w:i/>
          <w:iCs/>
          <w:sz w:val="20"/>
          <w:szCs w:val="20"/>
        </w:rPr>
        <w:t xml:space="preserve"> in Table 3a, your rating should be “Met”; if you responded “No” to at least one assertion, your rating should be “Not Met, but Addressable” or “Not Met”.</w:t>
      </w:r>
    </w:p>
    <w:p w14:paraId="528280BF" w14:textId="3B5CCD84" w:rsidR="00D90A8A" w:rsidRDefault="00D90A8A" w:rsidP="000E5FAD">
      <w:pPr>
        <w:keepNext/>
        <w:spacing w:after="0"/>
        <w:rPr>
          <w:rFonts w:ascii="Segoe UI" w:eastAsia="Times New Roman" w:hAnsi="Segoe UI" w:cs="Segoe UI"/>
          <w:kern w:val="0"/>
          <w:sz w:val="18"/>
          <w:szCs w:val="18"/>
          <w14:ligatures w14:val="none"/>
        </w:rPr>
      </w:pPr>
      <w:r w:rsidRPr="00A5741F">
        <w:rPr>
          <w:i/>
          <w:iCs/>
          <w:sz w:val="20"/>
          <w:szCs w:val="20"/>
        </w:rPr>
        <w:t>Be sure to also include your rationale.</w:t>
      </w:r>
      <w:r w:rsidR="00194302">
        <w:rPr>
          <w:i/>
          <w:iCs/>
          <w:sz w:val="20"/>
          <w:szCs w:val="20"/>
        </w:rPr>
        <w:t xml:space="preserve"> </w:t>
      </w:r>
      <w:r w:rsidR="00BC16E8" w:rsidRPr="00A5741F">
        <w:rPr>
          <w:i/>
          <w:iCs/>
          <w:sz w:val="20"/>
          <w:szCs w:val="20"/>
        </w:rPr>
        <w:t>If you assign</w:t>
      </w:r>
      <w:r w:rsidR="00194302">
        <w:rPr>
          <w:i/>
          <w:iCs/>
          <w:sz w:val="20"/>
          <w:szCs w:val="20"/>
        </w:rPr>
        <w:t>ed</w:t>
      </w:r>
      <w:r w:rsidR="00BC16E8" w:rsidRPr="00A5741F">
        <w:rPr>
          <w:i/>
          <w:iCs/>
          <w:sz w:val="20"/>
          <w:szCs w:val="20"/>
        </w:rPr>
        <w:t xml:space="preserve"> “Not Met, but Addressable</w:t>
      </w:r>
      <w:r w:rsidR="00252753" w:rsidRPr="00A5741F">
        <w:rPr>
          <w:i/>
          <w:iCs/>
          <w:sz w:val="20"/>
          <w:szCs w:val="20"/>
        </w:rPr>
        <w:t>,”</w:t>
      </w:r>
      <w:r w:rsidR="00BC16E8" w:rsidRPr="00A5741F">
        <w:rPr>
          <w:i/>
          <w:iCs/>
          <w:sz w:val="20"/>
          <w:szCs w:val="20"/>
        </w:rPr>
        <w:t xml:space="preserve"> what are the insufficiencies that can be reasonably be addressed to meet the requirements of this domain?</w:t>
      </w:r>
    </w:p>
    <w:p w14:paraId="03722F08" w14:textId="46A24EA4" w:rsidR="00BC16E8" w:rsidRPr="000E5FAD" w:rsidRDefault="000F795F" w:rsidP="000E5FAD">
      <w:pPr>
        <w:pStyle w:val="ListParagraph"/>
        <w:keepNext/>
        <w:numPr>
          <w:ilvl w:val="0"/>
          <w:numId w:val="16"/>
        </w:numPr>
        <w:rPr>
          <w:i/>
          <w:iCs/>
          <w:sz w:val="20"/>
          <w:szCs w:val="20"/>
        </w:rPr>
      </w:pPr>
      <w:r w:rsidRPr="000E5FAD">
        <w:rPr>
          <w:i/>
          <w:iCs/>
          <w:sz w:val="20"/>
          <w:szCs w:val="20"/>
        </w:rPr>
        <w:t xml:space="preserve">Please note the following non-negotiables </w:t>
      </w:r>
      <w:r w:rsidRPr="000E5FAD">
        <w:rPr>
          <w:i/>
          <w:iCs/>
          <w:sz w:val="20"/>
          <w:szCs w:val="20"/>
          <w:u w:val="single"/>
        </w:rPr>
        <w:t>cannot be conditions</w:t>
      </w:r>
      <w:r w:rsidR="0042090E" w:rsidRPr="000E5FAD">
        <w:rPr>
          <w:i/>
          <w:iCs/>
          <w:sz w:val="20"/>
          <w:szCs w:val="20"/>
        </w:rPr>
        <w:t>:</w:t>
      </w:r>
      <w:r w:rsidRPr="000E5FAD">
        <w:rPr>
          <w:i/>
          <w:iCs/>
          <w:sz w:val="20"/>
          <w:szCs w:val="20"/>
        </w:rPr>
        <w:t xml:space="preserve"> Specifications, testing approach, results, or data descriptions are insufficient for the committee to apply the PQM Measure Evaluation Rubric </w:t>
      </w:r>
      <w:r w:rsidR="0042090E" w:rsidRPr="000E5FAD">
        <w:rPr>
          <w:i/>
          <w:iCs/>
          <w:sz w:val="20"/>
          <w:szCs w:val="20"/>
        </w:rPr>
        <w:t>and</w:t>
      </w:r>
      <w:r w:rsidR="00CE1A13" w:rsidRPr="000E5FAD">
        <w:rPr>
          <w:i/>
          <w:iCs/>
          <w:sz w:val="20"/>
          <w:szCs w:val="20"/>
        </w:rPr>
        <w:t xml:space="preserve"> i</w:t>
      </w:r>
      <w:r w:rsidRPr="000E5FAD">
        <w:rPr>
          <w:i/>
          <w:iCs/>
          <w:sz w:val="20"/>
          <w:szCs w:val="20"/>
        </w:rPr>
        <w:t xml:space="preserve">nappropriate methodology, calculations, formulas, or testing approach </w:t>
      </w:r>
      <w:r w:rsidR="00CE1A13" w:rsidRPr="000E5FAD">
        <w:rPr>
          <w:i/>
          <w:iCs/>
          <w:sz w:val="20"/>
          <w:szCs w:val="20"/>
        </w:rPr>
        <w:t xml:space="preserve">was </w:t>
      </w:r>
      <w:r w:rsidRPr="000E5FAD">
        <w:rPr>
          <w:i/>
          <w:iCs/>
          <w:sz w:val="20"/>
          <w:szCs w:val="20"/>
        </w:rPr>
        <w:t>used to demonstrate reliability or validity</w:t>
      </w:r>
      <w:r w:rsidR="00CE1A13" w:rsidRPr="000E5FAD">
        <w:rPr>
          <w:i/>
          <w:iCs/>
          <w:sz w:val="20"/>
          <w:szCs w:val="20"/>
        </w:rPr>
        <w:t xml:space="preserve"> (t</w:t>
      </w:r>
      <w:r w:rsidRPr="000E5FAD">
        <w:rPr>
          <w:i/>
          <w:iCs/>
          <w:sz w:val="20"/>
          <w:szCs w:val="20"/>
        </w:rPr>
        <w:t>his includes not testing the measure as specified</w:t>
      </w:r>
      <w:r w:rsidR="00CE1A13" w:rsidRPr="000E5FAD">
        <w:rPr>
          <w:i/>
          <w:iCs/>
          <w:sz w:val="20"/>
          <w:szCs w:val="20"/>
        </w:rPr>
        <w:t>)</w:t>
      </w:r>
      <w:r w:rsidRPr="000E5FAD">
        <w:rPr>
          <w:i/>
          <w:iCs/>
          <w:sz w:val="20"/>
          <w:szCs w:val="20"/>
        </w:rPr>
        <w:t>.</w:t>
      </w:r>
    </w:p>
    <w:tbl>
      <w:tblPr>
        <w:tblStyle w:val="TableGrid"/>
        <w:tblW w:w="0" w:type="auto"/>
        <w:tblLook w:val="04A0" w:firstRow="1" w:lastRow="0" w:firstColumn="1" w:lastColumn="0" w:noHBand="0" w:noVBand="1"/>
      </w:tblPr>
      <w:tblGrid>
        <w:gridCol w:w="3955"/>
        <w:gridCol w:w="1355"/>
        <w:gridCol w:w="1530"/>
        <w:gridCol w:w="1620"/>
        <w:gridCol w:w="5930"/>
      </w:tblGrid>
      <w:tr w:rsidR="00BC16E8" w:rsidRPr="00667D25" w14:paraId="160CB8CC" w14:textId="77777777" w:rsidTr="050401FF">
        <w:tc>
          <w:tcPr>
            <w:tcW w:w="3955" w:type="dxa"/>
            <w:tcBorders>
              <w:top w:val="nil"/>
              <w:left w:val="nil"/>
              <w:bottom w:val="single" w:sz="4" w:space="0" w:color="auto"/>
            </w:tcBorders>
          </w:tcPr>
          <w:p w14:paraId="4E82ED51" w14:textId="77777777" w:rsidR="00BC16E8" w:rsidRPr="00667D25" w:rsidRDefault="00BC16E8" w:rsidP="00AA097E">
            <w:pPr>
              <w:keepNext/>
              <w:spacing w:after="120"/>
              <w:rPr>
                <w:rFonts w:cs="Arial"/>
                <w:sz w:val="18"/>
                <w:szCs w:val="18"/>
              </w:rPr>
            </w:pPr>
          </w:p>
        </w:tc>
        <w:tc>
          <w:tcPr>
            <w:tcW w:w="1355" w:type="dxa"/>
            <w:tcBorders>
              <w:bottom w:val="single" w:sz="4" w:space="0" w:color="auto"/>
            </w:tcBorders>
            <w:shd w:val="clear" w:color="auto" w:fill="538135" w:themeFill="accent6" w:themeFillShade="BF"/>
          </w:tcPr>
          <w:p w14:paraId="0FD72B19" w14:textId="77777777" w:rsidR="00BC16E8" w:rsidRPr="00667D25" w:rsidRDefault="00BC16E8"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4C9D1C6C" w14:textId="77777777" w:rsidR="00BC16E8" w:rsidRPr="00667D25" w:rsidRDefault="00BC16E8"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425839DE" w14:textId="3ACE9BAC" w:rsidR="00BC16E8" w:rsidRPr="00667D25" w:rsidRDefault="00BC16E8"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w:t>
            </w:r>
            <w:r w:rsidR="001E33CD">
              <w:rPr>
                <w:rFonts w:cs="Arial"/>
                <w:b/>
                <w:bCs/>
                <w:color w:val="FFFFFF" w:themeColor="background1"/>
                <w:sz w:val="18"/>
                <w:szCs w:val="18"/>
              </w:rPr>
              <w:t>t</w:t>
            </w:r>
            <w:r w:rsidRPr="00667D25">
              <w:rPr>
                <w:rFonts w:cs="Arial"/>
                <w:b/>
                <w:bCs/>
                <w:color w:val="FFFFFF" w:themeColor="background1"/>
                <w:sz w:val="18"/>
                <w:szCs w:val="18"/>
              </w:rPr>
              <w:t xml:space="preserve"> Met</w:t>
            </w:r>
          </w:p>
        </w:tc>
        <w:tc>
          <w:tcPr>
            <w:tcW w:w="5930" w:type="dxa"/>
            <w:tcBorders>
              <w:bottom w:val="single" w:sz="4" w:space="0" w:color="auto"/>
            </w:tcBorders>
            <w:shd w:val="clear" w:color="auto" w:fill="538135" w:themeFill="accent6" w:themeFillShade="BF"/>
          </w:tcPr>
          <w:p w14:paraId="4DB0E34C" w14:textId="77777777" w:rsidR="00BC16E8" w:rsidRPr="00667D25" w:rsidRDefault="00BC16E8"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BC16E8" w:rsidRPr="00667D25" w14:paraId="5435E9B5" w14:textId="77777777" w:rsidTr="050401FF">
        <w:tc>
          <w:tcPr>
            <w:tcW w:w="3955" w:type="dxa"/>
            <w:tcBorders>
              <w:left w:val="single" w:sz="4" w:space="0" w:color="auto"/>
            </w:tcBorders>
            <w:shd w:val="clear" w:color="auto" w:fill="E2EFD9" w:themeFill="accent6" w:themeFillTint="33"/>
          </w:tcPr>
          <w:p w14:paraId="011A29F4" w14:textId="12A87120" w:rsidR="00BC16E8" w:rsidRPr="00667D25" w:rsidRDefault="00BC16E8" w:rsidP="00AA097E">
            <w:pPr>
              <w:keepNext/>
              <w:spacing w:after="120"/>
              <w:rPr>
                <w:rFonts w:cs="Arial"/>
                <w:sz w:val="18"/>
                <w:szCs w:val="18"/>
              </w:rPr>
            </w:pPr>
            <w:r w:rsidRPr="050401FF">
              <w:rPr>
                <w:rFonts w:cs="Arial"/>
                <w:sz w:val="18"/>
                <w:szCs w:val="18"/>
              </w:rPr>
              <w:t xml:space="preserve">Based on the evidence provided for the </w:t>
            </w:r>
            <w:r w:rsidR="004C6267" w:rsidRPr="050401FF">
              <w:rPr>
                <w:rFonts w:cs="Arial"/>
                <w:sz w:val="18"/>
                <w:szCs w:val="18"/>
              </w:rPr>
              <w:t>Scientific Acceptability</w:t>
            </w:r>
            <w:r w:rsidRPr="050401FF">
              <w:rPr>
                <w:rFonts w:cs="Arial"/>
                <w:sz w:val="18"/>
                <w:szCs w:val="18"/>
              </w:rPr>
              <w:t xml:space="preserve"> domain, I assign the following rating and rationale: </w:t>
            </w:r>
          </w:p>
        </w:tc>
        <w:tc>
          <w:tcPr>
            <w:tcW w:w="1355" w:type="dxa"/>
            <w:vAlign w:val="center"/>
          </w:tcPr>
          <w:p w14:paraId="63C81FD3" w14:textId="77777777" w:rsidR="00BC16E8" w:rsidRPr="00667D25" w:rsidRDefault="00000000" w:rsidP="00AA097E">
            <w:pPr>
              <w:keepNext/>
              <w:spacing w:after="120"/>
              <w:jc w:val="center"/>
              <w:rPr>
                <w:rFonts w:cs="Arial"/>
                <w:sz w:val="18"/>
                <w:szCs w:val="18"/>
              </w:rPr>
            </w:pPr>
            <w:sdt>
              <w:sdtPr>
                <w:rPr>
                  <w:rFonts w:cs="Arial"/>
                  <w:sz w:val="18"/>
                  <w:szCs w:val="18"/>
                </w:rPr>
                <w:id w:val="-441154053"/>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1530" w:type="dxa"/>
            <w:vAlign w:val="center"/>
          </w:tcPr>
          <w:p w14:paraId="0F79C59C" w14:textId="77777777" w:rsidR="00BC16E8" w:rsidRPr="00667D25" w:rsidRDefault="00000000" w:rsidP="00AA097E">
            <w:pPr>
              <w:keepNext/>
              <w:spacing w:after="120"/>
              <w:jc w:val="center"/>
              <w:rPr>
                <w:rFonts w:cs="Arial"/>
                <w:sz w:val="18"/>
                <w:szCs w:val="18"/>
              </w:rPr>
            </w:pPr>
            <w:sdt>
              <w:sdtPr>
                <w:rPr>
                  <w:rFonts w:cs="Arial"/>
                  <w:sz w:val="18"/>
                  <w:szCs w:val="18"/>
                </w:rPr>
                <w:id w:val="1329796753"/>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1620" w:type="dxa"/>
            <w:vAlign w:val="center"/>
          </w:tcPr>
          <w:p w14:paraId="4D9EBC73" w14:textId="77777777" w:rsidR="00BC16E8" w:rsidRPr="00667D25" w:rsidRDefault="00000000" w:rsidP="00AA097E">
            <w:pPr>
              <w:keepNext/>
              <w:spacing w:after="120"/>
              <w:jc w:val="center"/>
              <w:rPr>
                <w:rFonts w:cs="Arial"/>
                <w:sz w:val="18"/>
                <w:szCs w:val="18"/>
              </w:rPr>
            </w:pPr>
            <w:sdt>
              <w:sdtPr>
                <w:rPr>
                  <w:rFonts w:cs="Arial"/>
                  <w:sz w:val="18"/>
                  <w:szCs w:val="18"/>
                </w:rPr>
                <w:id w:val="-131397445"/>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5930" w:type="dxa"/>
          </w:tcPr>
          <w:p w14:paraId="5DB06C41" w14:textId="77777777" w:rsidR="00BC16E8" w:rsidRPr="00667D25" w:rsidRDefault="00BC16E8" w:rsidP="00AA097E">
            <w:pPr>
              <w:keepNext/>
              <w:spacing w:after="120"/>
              <w:rPr>
                <w:rFonts w:cs="Arial"/>
                <w:sz w:val="18"/>
                <w:szCs w:val="18"/>
              </w:rPr>
            </w:pPr>
          </w:p>
        </w:tc>
      </w:tr>
    </w:tbl>
    <w:p w14:paraId="42FE5116" w14:textId="77777777" w:rsidR="004C6267" w:rsidRDefault="004C6267">
      <w:pPr>
        <w:rPr>
          <w:rFonts w:eastAsiaTheme="majorEastAsia" w:cstheme="majorBidi"/>
          <w:b/>
          <w:bCs/>
          <w:color w:val="1F3763" w:themeColor="accent1" w:themeShade="7F"/>
          <w:sz w:val="20"/>
          <w:szCs w:val="20"/>
        </w:rPr>
      </w:pPr>
      <w:r>
        <w:rPr>
          <w:b/>
          <w:bCs/>
          <w:sz w:val="20"/>
          <w:szCs w:val="20"/>
        </w:rPr>
        <w:br w:type="page"/>
      </w:r>
    </w:p>
    <w:p w14:paraId="01AB1385" w14:textId="21B777A7" w:rsidR="002F0704" w:rsidRDefault="001705DB" w:rsidP="001705DB">
      <w:pPr>
        <w:pStyle w:val="Heading3"/>
        <w:spacing w:after="120"/>
        <w:rPr>
          <w:b/>
          <w:bCs/>
          <w:sz w:val="20"/>
          <w:szCs w:val="20"/>
        </w:rPr>
      </w:pPr>
      <w:bookmarkStart w:id="23" w:name="_Table_4a._Equity"/>
      <w:bookmarkStart w:id="24" w:name="_Toc165890174"/>
      <w:bookmarkEnd w:id="23"/>
      <w:r w:rsidRPr="001344C2">
        <w:rPr>
          <w:b/>
          <w:bCs/>
          <w:sz w:val="20"/>
          <w:szCs w:val="20"/>
        </w:rPr>
        <w:lastRenderedPageBreak/>
        <w:t xml:space="preserve">Table </w:t>
      </w:r>
      <w:r>
        <w:rPr>
          <w:b/>
          <w:bCs/>
          <w:sz w:val="20"/>
          <w:szCs w:val="20"/>
        </w:rPr>
        <w:t>4a</w:t>
      </w:r>
      <w:r w:rsidRPr="001344C2">
        <w:rPr>
          <w:b/>
          <w:bCs/>
          <w:sz w:val="20"/>
          <w:szCs w:val="20"/>
        </w:rPr>
        <w:t xml:space="preserve">. </w:t>
      </w:r>
      <w:r>
        <w:rPr>
          <w:b/>
          <w:bCs/>
          <w:sz w:val="20"/>
          <w:szCs w:val="20"/>
        </w:rPr>
        <w:t>Equity</w:t>
      </w:r>
      <w:r w:rsidRPr="001344C2">
        <w:rPr>
          <w:b/>
          <w:bCs/>
          <w:sz w:val="20"/>
          <w:szCs w:val="20"/>
        </w:rPr>
        <w:t xml:space="preserve"> (</w:t>
      </w:r>
      <w:hyperlink r:id="rId18" w:history="1">
        <w:r w:rsidR="00A2511A" w:rsidRPr="00A2511A">
          <w:rPr>
            <w:rStyle w:val="Hyperlink"/>
            <w:b/>
            <w:bCs/>
            <w:sz w:val="20"/>
            <w:szCs w:val="20"/>
          </w:rPr>
          <w:t>p. 8</w:t>
        </w:r>
      </w:hyperlink>
      <w:r w:rsidR="00A2511A">
        <w:rPr>
          <w:b/>
          <w:bCs/>
          <w:sz w:val="20"/>
          <w:szCs w:val="20"/>
        </w:rPr>
        <w:t>,</w:t>
      </w:r>
      <w:r w:rsidRPr="001344C2">
        <w:rPr>
          <w:b/>
          <w:bCs/>
          <w:sz w:val="20"/>
          <w:szCs w:val="20"/>
        </w:rPr>
        <w:t xml:space="preserve"> PQM E&amp;M Guidebook, 2023)</w:t>
      </w:r>
      <w:bookmarkEnd w:id="24"/>
    </w:p>
    <w:p w14:paraId="4DB6BD3F" w14:textId="561FD7E2" w:rsidR="001705DB" w:rsidRDefault="001705DB" w:rsidP="001705DB">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270F7B" w:rsidRPr="00270F7B">
        <w:rPr>
          <w:i/>
          <w:iCs/>
          <w:sz w:val="20"/>
          <w:szCs w:val="20"/>
        </w:rPr>
        <w:t xml:space="preserve">Extent to which the measure </w:t>
      </w:r>
      <w:r w:rsidR="005E14F0">
        <w:rPr>
          <w:i/>
          <w:iCs/>
          <w:sz w:val="20"/>
          <w:szCs w:val="20"/>
        </w:rPr>
        <w:t xml:space="preserve">can identify differences in </w:t>
      </w:r>
      <w:r w:rsidR="007B354A">
        <w:rPr>
          <w:i/>
          <w:iCs/>
          <w:sz w:val="20"/>
          <w:szCs w:val="20"/>
        </w:rPr>
        <w:t xml:space="preserve">care for </w:t>
      </w:r>
      <w:r w:rsidR="00445D17">
        <w:rPr>
          <w:i/>
          <w:iCs/>
          <w:sz w:val="20"/>
          <w:szCs w:val="20"/>
        </w:rPr>
        <w:t xml:space="preserve">certain patient populations, which </w:t>
      </w:r>
      <w:r w:rsidR="007B354A">
        <w:rPr>
          <w:i/>
          <w:iCs/>
          <w:sz w:val="20"/>
          <w:szCs w:val="20"/>
        </w:rPr>
        <w:t xml:space="preserve">can be used </w:t>
      </w:r>
      <w:r w:rsidR="00270F7B" w:rsidRPr="00270F7B">
        <w:rPr>
          <w:i/>
          <w:iCs/>
          <w:sz w:val="20"/>
          <w:szCs w:val="20"/>
        </w:rPr>
        <w:t>to advanc</w:t>
      </w:r>
      <w:r w:rsidR="007B354A">
        <w:rPr>
          <w:i/>
          <w:iCs/>
          <w:sz w:val="20"/>
          <w:szCs w:val="20"/>
        </w:rPr>
        <w:t>e</w:t>
      </w:r>
      <w:r w:rsidR="00270F7B" w:rsidRPr="00270F7B">
        <w:rPr>
          <w:i/>
          <w:iCs/>
          <w:sz w:val="20"/>
          <w:szCs w:val="20"/>
        </w:rPr>
        <w:t xml:space="preserve"> health equity and reduc</w:t>
      </w:r>
      <w:r w:rsidR="007B354A">
        <w:rPr>
          <w:i/>
          <w:iCs/>
          <w:sz w:val="20"/>
          <w:szCs w:val="20"/>
        </w:rPr>
        <w:t>e</w:t>
      </w:r>
      <w:r w:rsidR="00270F7B" w:rsidRPr="00270F7B">
        <w:rPr>
          <w:i/>
          <w:iCs/>
          <w:sz w:val="20"/>
          <w:szCs w:val="20"/>
        </w:rPr>
        <w:t xml:space="preserve"> disparities in care</w:t>
      </w:r>
      <w:r w:rsidR="007B354A">
        <w:rPr>
          <w:i/>
          <w:iCs/>
          <w:sz w:val="20"/>
          <w:szCs w:val="20"/>
        </w:rPr>
        <w:t>.</w:t>
      </w:r>
    </w:p>
    <w:p w14:paraId="20BC1783" w14:textId="1D90C913" w:rsidR="00F3791B" w:rsidRPr="00F3791B" w:rsidRDefault="00F3791B" w:rsidP="001705DB">
      <w:pPr>
        <w:rPr>
          <w:i/>
          <w:iCs/>
          <w:color w:val="C00000"/>
          <w:sz w:val="20"/>
          <w:szCs w:val="20"/>
        </w:rPr>
      </w:pPr>
      <w:r w:rsidRPr="00D77450">
        <w:rPr>
          <w:b/>
          <w:bCs/>
          <w:i/>
          <w:iCs/>
          <w:color w:val="C00000"/>
          <w:sz w:val="20"/>
          <w:szCs w:val="20"/>
        </w:rPr>
        <w:t>N</w:t>
      </w:r>
      <w:r>
        <w:rPr>
          <w:b/>
          <w:bCs/>
          <w:i/>
          <w:iCs/>
          <w:color w:val="C00000"/>
          <w:sz w:val="20"/>
          <w:szCs w:val="20"/>
        </w:rPr>
        <w:t>ote</w:t>
      </w:r>
      <w:r w:rsidRPr="00D77450">
        <w:rPr>
          <w:b/>
          <w:bCs/>
          <w:i/>
          <w:iCs/>
          <w:color w:val="C00000"/>
          <w:sz w:val="20"/>
          <w:szCs w:val="20"/>
        </w:rPr>
        <w:t xml:space="preserve">:  </w:t>
      </w:r>
      <w:r w:rsidRPr="00D77450">
        <w:rPr>
          <w:i/>
          <w:iCs/>
          <w:color w:val="C00000"/>
          <w:sz w:val="20"/>
          <w:szCs w:val="20"/>
        </w:rPr>
        <w:t>The Equity domain is optional, as Battelle recognizes some measures are not designed to advance health equity.</w:t>
      </w:r>
      <w:r w:rsidRPr="00D77450">
        <w:rPr>
          <w:rStyle w:val="FootnoteReference"/>
          <w:i/>
          <w:iCs/>
          <w:color w:val="C00000"/>
          <w:sz w:val="20"/>
          <w:szCs w:val="20"/>
        </w:rPr>
        <w:footnoteReference w:id="5"/>
      </w:r>
      <w:r w:rsidRPr="00D77450">
        <w:rPr>
          <w:i/>
          <w:iCs/>
          <w:color w:val="C00000"/>
          <w:sz w:val="20"/>
          <w:szCs w:val="20"/>
        </w:rPr>
        <w:t xml:space="preserve"> Battelle continues to explore this, but to align with national priorities, Battelle encourages developers and stewards to address this domain, </w:t>
      </w:r>
      <w:proofErr w:type="gramStart"/>
      <w:r w:rsidRPr="00D77450">
        <w:rPr>
          <w:i/>
          <w:iCs/>
          <w:color w:val="C00000"/>
          <w:sz w:val="20"/>
          <w:szCs w:val="20"/>
        </w:rPr>
        <w:t>if and when</w:t>
      </w:r>
      <w:proofErr w:type="gramEnd"/>
      <w:r w:rsidRPr="00D77450">
        <w:rPr>
          <w:i/>
          <w:iCs/>
          <w:color w:val="C00000"/>
          <w:sz w:val="20"/>
          <w:szCs w:val="20"/>
        </w:rPr>
        <w:t xml:space="preserve"> possible. </w:t>
      </w:r>
    </w:p>
    <w:tbl>
      <w:tblPr>
        <w:tblStyle w:val="TableGrid"/>
        <w:tblW w:w="14390" w:type="dxa"/>
        <w:tblLook w:val="04A0" w:firstRow="1" w:lastRow="0" w:firstColumn="1" w:lastColumn="0" w:noHBand="0" w:noVBand="1"/>
      </w:tblPr>
      <w:tblGrid>
        <w:gridCol w:w="2678"/>
        <w:gridCol w:w="4866"/>
        <w:gridCol w:w="1991"/>
        <w:gridCol w:w="630"/>
        <w:gridCol w:w="630"/>
        <w:gridCol w:w="3595"/>
      </w:tblGrid>
      <w:tr w:rsidR="00DE57F0" w:rsidRPr="00667D25" w14:paraId="27B4C2EB" w14:textId="77777777" w:rsidTr="00A83894">
        <w:tc>
          <w:tcPr>
            <w:tcW w:w="2678" w:type="dxa"/>
            <w:shd w:val="clear" w:color="auto" w:fill="2F5496" w:themeFill="accent1" w:themeFillShade="BF"/>
          </w:tcPr>
          <w:p w14:paraId="768700FC" w14:textId="77777777" w:rsidR="00DE57F0" w:rsidRPr="00667D25" w:rsidRDefault="00DE57F0">
            <w:pPr>
              <w:spacing w:after="120"/>
              <w:rPr>
                <w:b/>
                <w:bCs/>
                <w:sz w:val="18"/>
                <w:szCs w:val="18"/>
              </w:rPr>
            </w:pPr>
            <w:r w:rsidRPr="00667D25">
              <w:rPr>
                <w:b/>
                <w:bCs/>
                <w:color w:val="FFFFFF" w:themeColor="background1"/>
                <w:sz w:val="18"/>
                <w:szCs w:val="18"/>
              </w:rPr>
              <w:t>Measure Assertion(s) / Aspiration(s)</w:t>
            </w:r>
          </w:p>
        </w:tc>
        <w:tc>
          <w:tcPr>
            <w:tcW w:w="4866" w:type="dxa"/>
            <w:shd w:val="clear" w:color="auto" w:fill="2F5496" w:themeFill="accent1" w:themeFillShade="BF"/>
          </w:tcPr>
          <w:p w14:paraId="343DC15A" w14:textId="77777777" w:rsidR="00DE57F0" w:rsidRPr="00667D25" w:rsidRDefault="00DE57F0">
            <w:pPr>
              <w:spacing w:after="120"/>
              <w:rPr>
                <w:b/>
                <w:bCs/>
                <w:sz w:val="18"/>
                <w:szCs w:val="18"/>
              </w:rPr>
            </w:pPr>
            <w:r w:rsidRPr="00667D25">
              <w:rPr>
                <w:b/>
                <w:bCs/>
                <w:color w:val="FFFFFF" w:themeColor="background1"/>
                <w:sz w:val="18"/>
                <w:szCs w:val="18"/>
              </w:rPr>
              <w:t>Key Questions to Consider for Meeting the Domain</w:t>
            </w:r>
          </w:p>
        </w:tc>
        <w:tc>
          <w:tcPr>
            <w:tcW w:w="1991" w:type="dxa"/>
            <w:shd w:val="clear" w:color="auto" w:fill="2F5496" w:themeFill="accent1" w:themeFillShade="BF"/>
          </w:tcPr>
          <w:p w14:paraId="499BA2A8" w14:textId="6E3E360F" w:rsidR="00DE57F0" w:rsidRPr="00667D25" w:rsidRDefault="00DE57F0" w:rsidP="00906C47">
            <w:pPr>
              <w:spacing w:after="120"/>
              <w:rPr>
                <w:b/>
                <w:bCs/>
                <w:color w:val="FFFFFF" w:themeColor="background1"/>
                <w:sz w:val="18"/>
                <w:szCs w:val="18"/>
              </w:rPr>
            </w:pPr>
            <w:r w:rsidRPr="00220B85">
              <w:rPr>
                <w:b/>
                <w:bCs/>
                <w:color w:val="FFFFFF" w:themeColor="background1"/>
                <w:sz w:val="18"/>
                <w:szCs w:val="18"/>
              </w:rPr>
              <w:t xml:space="preserve">Potentially Relevant </w:t>
            </w:r>
            <w:r w:rsidR="001E33CD">
              <w:rPr>
                <w:b/>
                <w:bCs/>
                <w:color w:val="FFFFFF" w:themeColor="background1"/>
                <w:sz w:val="18"/>
                <w:szCs w:val="18"/>
              </w:rPr>
              <w:t>Submission Sections</w:t>
            </w:r>
          </w:p>
        </w:tc>
        <w:tc>
          <w:tcPr>
            <w:tcW w:w="630" w:type="dxa"/>
            <w:shd w:val="clear" w:color="auto" w:fill="2F5496" w:themeFill="accent1" w:themeFillShade="BF"/>
          </w:tcPr>
          <w:p w14:paraId="402F72A3" w14:textId="79DA5FD7" w:rsidR="00DE57F0" w:rsidRPr="00667D25" w:rsidRDefault="00DE57F0">
            <w:pPr>
              <w:spacing w:after="120"/>
              <w:jc w:val="center"/>
              <w:rPr>
                <w:b/>
                <w:bCs/>
                <w:color w:val="FFFFFF" w:themeColor="background1"/>
                <w:sz w:val="18"/>
                <w:szCs w:val="18"/>
              </w:rPr>
            </w:pPr>
            <w:r w:rsidRPr="00667D25">
              <w:rPr>
                <w:b/>
                <w:bCs/>
                <w:color w:val="FFFFFF" w:themeColor="background1"/>
                <w:sz w:val="18"/>
                <w:szCs w:val="18"/>
              </w:rPr>
              <w:t>Yes</w:t>
            </w:r>
          </w:p>
        </w:tc>
        <w:tc>
          <w:tcPr>
            <w:tcW w:w="630" w:type="dxa"/>
            <w:shd w:val="clear" w:color="auto" w:fill="2F5496" w:themeFill="accent1" w:themeFillShade="BF"/>
          </w:tcPr>
          <w:p w14:paraId="774DA1FD" w14:textId="77777777" w:rsidR="00DE57F0" w:rsidRPr="00667D25" w:rsidRDefault="00DE57F0">
            <w:pPr>
              <w:spacing w:after="120"/>
              <w:jc w:val="center"/>
              <w:rPr>
                <w:b/>
                <w:bCs/>
                <w:color w:val="FFFFFF" w:themeColor="background1"/>
                <w:sz w:val="18"/>
                <w:szCs w:val="18"/>
              </w:rPr>
            </w:pPr>
            <w:r w:rsidRPr="00667D25">
              <w:rPr>
                <w:b/>
                <w:bCs/>
                <w:color w:val="FFFFFF" w:themeColor="background1"/>
                <w:sz w:val="18"/>
                <w:szCs w:val="18"/>
              </w:rPr>
              <w:t>No</w:t>
            </w:r>
          </w:p>
        </w:tc>
        <w:tc>
          <w:tcPr>
            <w:tcW w:w="3595" w:type="dxa"/>
            <w:shd w:val="clear" w:color="auto" w:fill="2F5496" w:themeFill="accent1" w:themeFillShade="BF"/>
          </w:tcPr>
          <w:p w14:paraId="784C71C0" w14:textId="77777777" w:rsidR="00DE57F0" w:rsidRPr="00667D25" w:rsidRDefault="00DE57F0">
            <w:pPr>
              <w:spacing w:after="120"/>
              <w:jc w:val="center"/>
              <w:rPr>
                <w:b/>
                <w:bCs/>
                <w:sz w:val="18"/>
                <w:szCs w:val="18"/>
              </w:rPr>
            </w:pPr>
            <w:r w:rsidRPr="00667D25">
              <w:rPr>
                <w:b/>
                <w:bCs/>
                <w:color w:val="FFFFFF" w:themeColor="background1"/>
                <w:sz w:val="18"/>
                <w:szCs w:val="18"/>
              </w:rPr>
              <w:t>Comments/Notes</w:t>
            </w:r>
          </w:p>
        </w:tc>
      </w:tr>
      <w:tr w:rsidR="00DE57F0" w:rsidRPr="00667D25" w14:paraId="77C5112F" w14:textId="77777777" w:rsidTr="00A83894">
        <w:tc>
          <w:tcPr>
            <w:tcW w:w="2678" w:type="dxa"/>
            <w:shd w:val="clear" w:color="auto" w:fill="D9E2F3" w:themeFill="accent1" w:themeFillTint="33"/>
          </w:tcPr>
          <w:p w14:paraId="5CA68810" w14:textId="77777777" w:rsidR="00DE57F0" w:rsidRPr="00667D25" w:rsidRDefault="00DE57F0">
            <w:pPr>
              <w:spacing w:after="120"/>
              <w:rPr>
                <w:sz w:val="18"/>
                <w:szCs w:val="18"/>
              </w:rPr>
            </w:pPr>
            <w:r w:rsidRPr="00667D25">
              <w:rPr>
                <w:sz w:val="18"/>
                <w:szCs w:val="18"/>
              </w:rPr>
              <w:t xml:space="preserve">There is an acceptable amount of certainty that: </w:t>
            </w:r>
          </w:p>
          <w:p w14:paraId="7BBEADB8" w14:textId="7756E3C0" w:rsidR="00DE57F0" w:rsidRPr="001D68AC" w:rsidRDefault="00DE57F0" w:rsidP="00906C47">
            <w:pPr>
              <w:spacing w:after="120"/>
              <w:rPr>
                <w:b/>
                <w:sz w:val="18"/>
                <w:szCs w:val="18"/>
              </w:rPr>
            </w:pPr>
            <w:r w:rsidRPr="001D68AC">
              <w:rPr>
                <w:sz w:val="18"/>
                <w:szCs w:val="18"/>
              </w:rPr>
              <w:t>The measure contributes to efforts to address inequities in health care</w:t>
            </w:r>
          </w:p>
        </w:tc>
        <w:tc>
          <w:tcPr>
            <w:tcW w:w="4866" w:type="dxa"/>
            <w:shd w:val="clear" w:color="auto" w:fill="auto"/>
          </w:tcPr>
          <w:p w14:paraId="41AE3A28" w14:textId="67357F73" w:rsidR="00DE57F0" w:rsidRPr="007C0001" w:rsidRDefault="00DE57F0" w:rsidP="007C0001">
            <w:pPr>
              <w:pStyle w:val="ListParagraph"/>
              <w:numPr>
                <w:ilvl w:val="0"/>
                <w:numId w:val="8"/>
              </w:numPr>
              <w:spacing w:after="120"/>
              <w:ind w:left="344"/>
              <w:rPr>
                <w:sz w:val="18"/>
                <w:szCs w:val="18"/>
              </w:rPr>
            </w:pPr>
            <w:r>
              <w:rPr>
                <w:sz w:val="18"/>
                <w:szCs w:val="18"/>
              </w:rPr>
              <w:t>Does the developer show or describe statistical differences in the measure rates across different patient groups by their social and/or economic status? In other words, are there meaningful differences in the measure rates for patients of different races, geographic locations, incomes, etc.?</w:t>
            </w:r>
          </w:p>
        </w:tc>
        <w:tc>
          <w:tcPr>
            <w:tcW w:w="1991" w:type="dxa"/>
          </w:tcPr>
          <w:p w14:paraId="7D79F309" w14:textId="77777777" w:rsidR="00DE57F0" w:rsidRDefault="00BD556B">
            <w:pPr>
              <w:spacing w:after="120"/>
              <w:rPr>
                <w:sz w:val="18"/>
                <w:szCs w:val="18"/>
              </w:rPr>
            </w:pPr>
            <w:r>
              <w:rPr>
                <w:sz w:val="18"/>
                <w:szCs w:val="18"/>
              </w:rPr>
              <w:t>5.1 Contributions Towards Advancing Equity</w:t>
            </w:r>
          </w:p>
          <w:p w14:paraId="73195C9C" w14:textId="173A286F" w:rsidR="00E2498F" w:rsidRDefault="00E2498F">
            <w:pPr>
              <w:spacing w:after="120"/>
              <w:rPr>
                <w:sz w:val="18"/>
                <w:szCs w:val="18"/>
              </w:rPr>
            </w:pPr>
            <w:r>
              <w:rPr>
                <w:sz w:val="18"/>
                <w:szCs w:val="18"/>
              </w:rPr>
              <w:t>Consider also:</w:t>
            </w:r>
          </w:p>
          <w:p w14:paraId="690EFB12" w14:textId="77777777" w:rsidR="00D818F5" w:rsidRDefault="008F436F" w:rsidP="008F436F">
            <w:pPr>
              <w:widowControl w:val="0"/>
              <w:spacing w:after="120"/>
              <w:rPr>
                <w:sz w:val="18"/>
                <w:szCs w:val="18"/>
              </w:rPr>
            </w:pPr>
            <w:r>
              <w:rPr>
                <w:sz w:val="18"/>
                <w:szCs w:val="18"/>
              </w:rPr>
              <w:t>2.4 Performance Gap</w:t>
            </w:r>
          </w:p>
          <w:p w14:paraId="5C1E9AF1" w14:textId="2EF0331B" w:rsidR="00E2498F" w:rsidRDefault="00B736CB" w:rsidP="00906C47">
            <w:pPr>
              <w:widowControl w:val="0"/>
              <w:spacing w:after="120"/>
              <w:rPr>
                <w:sz w:val="18"/>
                <w:szCs w:val="18"/>
              </w:rPr>
            </w:pPr>
            <w:r>
              <w:rPr>
                <w:sz w:val="18"/>
                <w:szCs w:val="18"/>
              </w:rPr>
              <w:t>4.4 Risk Adjustment</w:t>
            </w:r>
          </w:p>
        </w:tc>
        <w:tc>
          <w:tcPr>
            <w:tcW w:w="630" w:type="dxa"/>
            <w:shd w:val="clear" w:color="auto" w:fill="auto"/>
            <w:vAlign w:val="center"/>
          </w:tcPr>
          <w:p w14:paraId="53F9EDF7" w14:textId="26245D5E" w:rsidR="00DE57F0" w:rsidRPr="00667D25" w:rsidRDefault="00000000">
            <w:pPr>
              <w:spacing w:after="120"/>
              <w:jc w:val="center"/>
              <w:rPr>
                <w:i/>
                <w:iCs/>
                <w:sz w:val="18"/>
                <w:szCs w:val="18"/>
              </w:rPr>
            </w:pPr>
            <w:sdt>
              <w:sdtPr>
                <w:rPr>
                  <w:sz w:val="18"/>
                  <w:szCs w:val="18"/>
                </w:rPr>
                <w:id w:val="842140222"/>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630" w:type="dxa"/>
            <w:shd w:val="clear" w:color="auto" w:fill="auto"/>
            <w:vAlign w:val="center"/>
          </w:tcPr>
          <w:p w14:paraId="362B09FA" w14:textId="77777777" w:rsidR="00DE57F0" w:rsidRPr="00667D25" w:rsidRDefault="00000000">
            <w:pPr>
              <w:spacing w:after="120"/>
              <w:jc w:val="center"/>
              <w:rPr>
                <w:i/>
                <w:iCs/>
                <w:sz w:val="18"/>
                <w:szCs w:val="18"/>
              </w:rPr>
            </w:pPr>
            <w:sdt>
              <w:sdtPr>
                <w:rPr>
                  <w:sz w:val="18"/>
                  <w:szCs w:val="18"/>
                </w:rPr>
                <w:id w:val="724185268"/>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auto"/>
          </w:tcPr>
          <w:p w14:paraId="2C2A8F38" w14:textId="77777777" w:rsidR="00DE57F0" w:rsidRPr="00667D25" w:rsidRDefault="00DE57F0">
            <w:pPr>
              <w:spacing w:after="120"/>
              <w:rPr>
                <w:b/>
                <w:bCs/>
                <w:sz w:val="18"/>
                <w:szCs w:val="18"/>
              </w:rPr>
            </w:pPr>
          </w:p>
        </w:tc>
      </w:tr>
    </w:tbl>
    <w:p w14:paraId="323B58B8" w14:textId="77777777" w:rsidR="001705DB" w:rsidRDefault="001705DB" w:rsidP="001705DB"/>
    <w:p w14:paraId="29C7656F" w14:textId="3CC6D7A0" w:rsidR="001705DB" w:rsidRPr="0055687A" w:rsidRDefault="001705DB" w:rsidP="0055687A">
      <w:pPr>
        <w:pStyle w:val="Heading3"/>
        <w:spacing w:after="120"/>
        <w:rPr>
          <w:b/>
          <w:bCs/>
          <w:sz w:val="20"/>
          <w:szCs w:val="20"/>
        </w:rPr>
      </w:pPr>
      <w:bookmarkStart w:id="25" w:name="_Toc165890175"/>
      <w:r w:rsidRPr="0055687A">
        <w:rPr>
          <w:b/>
          <w:bCs/>
          <w:sz w:val="20"/>
          <w:szCs w:val="20"/>
        </w:rPr>
        <w:t xml:space="preserve">Table </w:t>
      </w:r>
      <w:r w:rsidR="00CB0826" w:rsidRPr="0055687A">
        <w:rPr>
          <w:b/>
          <w:bCs/>
          <w:sz w:val="20"/>
          <w:szCs w:val="20"/>
        </w:rPr>
        <w:t>4</w:t>
      </w:r>
      <w:r w:rsidRPr="0055687A">
        <w:rPr>
          <w:b/>
          <w:bCs/>
          <w:sz w:val="20"/>
          <w:szCs w:val="20"/>
        </w:rPr>
        <w:t xml:space="preserve">b. </w:t>
      </w:r>
      <w:r w:rsidR="00F3791B" w:rsidRPr="0055687A">
        <w:rPr>
          <w:b/>
          <w:bCs/>
          <w:sz w:val="20"/>
          <w:szCs w:val="20"/>
        </w:rPr>
        <w:t>Equity</w:t>
      </w:r>
      <w:r w:rsidRPr="0055687A">
        <w:rPr>
          <w:b/>
          <w:bCs/>
          <w:sz w:val="20"/>
          <w:szCs w:val="20"/>
        </w:rPr>
        <w:t xml:space="preserve"> Rating</w:t>
      </w:r>
      <w:bookmarkEnd w:id="25"/>
    </w:p>
    <w:p w14:paraId="618B1DF3" w14:textId="3B446F79" w:rsidR="001705DB" w:rsidRDefault="001705DB" w:rsidP="00AA097E">
      <w:pPr>
        <w:keepNext/>
        <w:rPr>
          <w:i/>
          <w:iCs/>
          <w:sz w:val="20"/>
          <w:szCs w:val="20"/>
        </w:rPr>
      </w:pPr>
      <w:r w:rsidRPr="00A5741F">
        <w:rPr>
          <w:i/>
          <w:iCs/>
          <w:sz w:val="20"/>
          <w:szCs w:val="20"/>
        </w:rPr>
        <w:t xml:space="preserve">Review your assessment from Table </w:t>
      </w:r>
      <w:r w:rsidR="00CB0826">
        <w:rPr>
          <w:i/>
          <w:iCs/>
          <w:sz w:val="20"/>
          <w:szCs w:val="20"/>
        </w:rPr>
        <w:t>4</w:t>
      </w:r>
      <w:r w:rsidRPr="00A5741F">
        <w:rPr>
          <w:i/>
          <w:iCs/>
          <w:sz w:val="20"/>
          <w:szCs w:val="20"/>
        </w:rPr>
        <w:t xml:space="preserve">a and assign your rating for this domain below. </w:t>
      </w:r>
      <w:r w:rsidR="00FA6FF5">
        <w:rPr>
          <w:i/>
          <w:iCs/>
          <w:sz w:val="20"/>
          <w:szCs w:val="20"/>
        </w:rPr>
        <w:t>If you responded “Yes” to the assertion in Table 4a, your rating should be “Met”; if you responded “No”, your rating should be “Not Met, but Addressable” or “Not Met”.</w:t>
      </w:r>
    </w:p>
    <w:p w14:paraId="3869D332" w14:textId="579C6650" w:rsidR="00435615" w:rsidRPr="00A5741F" w:rsidRDefault="00435615" w:rsidP="00AA097E">
      <w:pPr>
        <w:keepNext/>
        <w:rPr>
          <w:i/>
          <w:iCs/>
          <w:sz w:val="20"/>
          <w:szCs w:val="20"/>
        </w:rPr>
      </w:pPr>
      <w:r w:rsidRPr="00A5741F">
        <w:rPr>
          <w:i/>
          <w:iCs/>
          <w:sz w:val="20"/>
          <w:szCs w:val="20"/>
        </w:rPr>
        <w:t>Be sure to also include your rationale.</w:t>
      </w:r>
      <w:r w:rsidRPr="00435615">
        <w:rPr>
          <w:i/>
          <w:iCs/>
          <w:sz w:val="20"/>
          <w:szCs w:val="20"/>
        </w:rPr>
        <w:t xml:space="preserve"> </w:t>
      </w:r>
      <w:r w:rsidRPr="00A5741F">
        <w:rPr>
          <w:i/>
          <w:iCs/>
          <w:sz w:val="20"/>
          <w:szCs w:val="20"/>
        </w:rPr>
        <w:t>If you assign</w:t>
      </w:r>
      <w:r w:rsidR="00ED3738">
        <w:rPr>
          <w:i/>
          <w:iCs/>
          <w:sz w:val="20"/>
          <w:szCs w:val="20"/>
        </w:rPr>
        <w:t>ed</w:t>
      </w:r>
      <w:r w:rsidRPr="00A5741F">
        <w:rPr>
          <w:i/>
          <w:iCs/>
          <w:sz w:val="20"/>
          <w:szCs w:val="20"/>
        </w:rPr>
        <w:t xml:space="preserve"> “Not Met, but Addressable,” what are the insufficiencies that can be reasonably be addressed to meet the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1705DB" w:rsidRPr="00667D25" w14:paraId="1C7A31FF" w14:textId="77777777">
        <w:tc>
          <w:tcPr>
            <w:tcW w:w="3955" w:type="dxa"/>
            <w:tcBorders>
              <w:top w:val="nil"/>
              <w:left w:val="nil"/>
              <w:bottom w:val="single" w:sz="4" w:space="0" w:color="auto"/>
            </w:tcBorders>
          </w:tcPr>
          <w:p w14:paraId="3108F02F" w14:textId="77777777" w:rsidR="001705DB" w:rsidRPr="00667D25" w:rsidRDefault="001705DB" w:rsidP="00AA097E">
            <w:pPr>
              <w:keepNext/>
              <w:spacing w:after="120"/>
              <w:rPr>
                <w:rFonts w:cs="Arial"/>
                <w:sz w:val="18"/>
                <w:szCs w:val="18"/>
              </w:rPr>
            </w:pPr>
          </w:p>
        </w:tc>
        <w:tc>
          <w:tcPr>
            <w:tcW w:w="1355" w:type="dxa"/>
            <w:tcBorders>
              <w:bottom w:val="single" w:sz="4" w:space="0" w:color="auto"/>
            </w:tcBorders>
            <w:shd w:val="clear" w:color="auto" w:fill="538135" w:themeFill="accent6" w:themeFillShade="BF"/>
          </w:tcPr>
          <w:p w14:paraId="3EF30D0C" w14:textId="77777777" w:rsidR="001705DB" w:rsidRPr="00667D25" w:rsidRDefault="001705DB"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0D485443" w14:textId="77777777" w:rsidR="001705DB" w:rsidRPr="00667D25" w:rsidRDefault="001705DB"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2AD54C15" w14:textId="39EC6BB0" w:rsidR="001705DB" w:rsidRPr="00667D25" w:rsidRDefault="001705DB"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No</w:t>
            </w:r>
            <w:r w:rsidR="001E33CD">
              <w:rPr>
                <w:rFonts w:cs="Arial"/>
                <w:b/>
                <w:bCs/>
                <w:color w:val="FFFFFF" w:themeColor="background1"/>
                <w:sz w:val="18"/>
                <w:szCs w:val="18"/>
              </w:rPr>
              <w:t>t</w:t>
            </w:r>
            <w:r w:rsidRPr="00667D25">
              <w:rPr>
                <w:rFonts w:cs="Arial"/>
                <w:b/>
                <w:bCs/>
                <w:color w:val="FFFFFF" w:themeColor="background1"/>
                <w:sz w:val="18"/>
                <w:szCs w:val="18"/>
              </w:rPr>
              <w:t xml:space="preserve"> Met</w:t>
            </w:r>
          </w:p>
        </w:tc>
        <w:tc>
          <w:tcPr>
            <w:tcW w:w="5930" w:type="dxa"/>
            <w:tcBorders>
              <w:bottom w:val="single" w:sz="4" w:space="0" w:color="auto"/>
            </w:tcBorders>
            <w:shd w:val="clear" w:color="auto" w:fill="538135" w:themeFill="accent6" w:themeFillShade="BF"/>
          </w:tcPr>
          <w:p w14:paraId="53D48EE1" w14:textId="77777777" w:rsidR="001705DB" w:rsidRPr="00667D25" w:rsidRDefault="001705DB" w:rsidP="00AA097E">
            <w:pPr>
              <w:keepNext/>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1705DB" w:rsidRPr="00667D25" w14:paraId="08117B2C" w14:textId="77777777">
        <w:tc>
          <w:tcPr>
            <w:tcW w:w="3955" w:type="dxa"/>
            <w:tcBorders>
              <w:left w:val="single" w:sz="4" w:space="0" w:color="auto"/>
            </w:tcBorders>
            <w:shd w:val="clear" w:color="auto" w:fill="E2EFD9" w:themeFill="accent6" w:themeFillTint="33"/>
          </w:tcPr>
          <w:p w14:paraId="16DCB877" w14:textId="13786AE2" w:rsidR="001705DB" w:rsidRPr="00667D25" w:rsidRDefault="001705DB" w:rsidP="00AA097E">
            <w:pPr>
              <w:keepNext/>
              <w:spacing w:after="120"/>
              <w:rPr>
                <w:rFonts w:cs="Arial"/>
                <w:sz w:val="18"/>
                <w:szCs w:val="18"/>
              </w:rPr>
            </w:pPr>
            <w:r w:rsidRPr="00667D25">
              <w:rPr>
                <w:rFonts w:cs="Arial"/>
                <w:sz w:val="18"/>
                <w:szCs w:val="18"/>
              </w:rPr>
              <w:t>Based on the evidence provided for the</w:t>
            </w:r>
            <w:r>
              <w:rPr>
                <w:rFonts w:cs="Arial"/>
                <w:sz w:val="18"/>
                <w:szCs w:val="18"/>
              </w:rPr>
              <w:t xml:space="preserve"> </w:t>
            </w:r>
            <w:r w:rsidR="00CB0826">
              <w:rPr>
                <w:rFonts w:cs="Arial"/>
                <w:sz w:val="18"/>
                <w:szCs w:val="18"/>
              </w:rPr>
              <w:t>Equity</w:t>
            </w:r>
            <w:r w:rsidRPr="00667D25">
              <w:rPr>
                <w:rFonts w:cs="Arial"/>
                <w:sz w:val="18"/>
                <w:szCs w:val="18"/>
              </w:rPr>
              <w:t xml:space="preserve"> domain, I assign the following rating and rationale: </w:t>
            </w:r>
          </w:p>
        </w:tc>
        <w:tc>
          <w:tcPr>
            <w:tcW w:w="1355" w:type="dxa"/>
            <w:vAlign w:val="center"/>
          </w:tcPr>
          <w:p w14:paraId="2C9D62E1" w14:textId="77777777" w:rsidR="001705DB" w:rsidRPr="00667D25" w:rsidRDefault="00000000" w:rsidP="00AA097E">
            <w:pPr>
              <w:keepNext/>
              <w:spacing w:after="120"/>
              <w:jc w:val="center"/>
              <w:rPr>
                <w:rFonts w:cs="Arial"/>
                <w:sz w:val="18"/>
                <w:szCs w:val="18"/>
              </w:rPr>
            </w:pPr>
            <w:sdt>
              <w:sdtPr>
                <w:rPr>
                  <w:rFonts w:cs="Arial"/>
                  <w:sz w:val="18"/>
                  <w:szCs w:val="18"/>
                </w:rPr>
                <w:id w:val="-1344924299"/>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1530" w:type="dxa"/>
            <w:vAlign w:val="center"/>
          </w:tcPr>
          <w:p w14:paraId="2CE72DAD" w14:textId="77777777" w:rsidR="001705DB" w:rsidRPr="00667D25" w:rsidRDefault="00000000" w:rsidP="00AA097E">
            <w:pPr>
              <w:keepNext/>
              <w:spacing w:after="120"/>
              <w:jc w:val="center"/>
              <w:rPr>
                <w:rFonts w:cs="Arial"/>
                <w:sz w:val="18"/>
                <w:szCs w:val="18"/>
              </w:rPr>
            </w:pPr>
            <w:sdt>
              <w:sdtPr>
                <w:rPr>
                  <w:rFonts w:cs="Arial"/>
                  <w:sz w:val="18"/>
                  <w:szCs w:val="18"/>
                </w:rPr>
                <w:id w:val="1684467204"/>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1620" w:type="dxa"/>
            <w:vAlign w:val="center"/>
          </w:tcPr>
          <w:p w14:paraId="3BD01AD1" w14:textId="77777777" w:rsidR="001705DB" w:rsidRPr="00667D25" w:rsidRDefault="00000000" w:rsidP="00AA097E">
            <w:pPr>
              <w:keepNext/>
              <w:spacing w:after="120"/>
              <w:jc w:val="center"/>
              <w:rPr>
                <w:rFonts w:cs="Arial"/>
                <w:sz w:val="18"/>
                <w:szCs w:val="18"/>
              </w:rPr>
            </w:pPr>
            <w:sdt>
              <w:sdtPr>
                <w:rPr>
                  <w:rFonts w:cs="Arial"/>
                  <w:sz w:val="18"/>
                  <w:szCs w:val="18"/>
                </w:rPr>
                <w:id w:val="-2020531069"/>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5930" w:type="dxa"/>
          </w:tcPr>
          <w:p w14:paraId="39A19D04" w14:textId="77777777" w:rsidR="001705DB" w:rsidRPr="00667D25" w:rsidRDefault="001705DB" w:rsidP="00AA097E">
            <w:pPr>
              <w:keepNext/>
              <w:spacing w:after="120"/>
              <w:rPr>
                <w:rFonts w:cs="Arial"/>
                <w:sz w:val="18"/>
                <w:szCs w:val="18"/>
              </w:rPr>
            </w:pPr>
          </w:p>
        </w:tc>
      </w:tr>
    </w:tbl>
    <w:p w14:paraId="3CC91654" w14:textId="77777777" w:rsidR="00483ABB" w:rsidRDefault="00483ABB">
      <w:r>
        <w:br w:type="page"/>
      </w:r>
    </w:p>
    <w:p w14:paraId="46FA4132" w14:textId="68688AD9" w:rsidR="00483ABB" w:rsidRPr="00906C47" w:rsidRDefault="00483ABB" w:rsidP="00483ABB">
      <w:pPr>
        <w:pStyle w:val="Heading3"/>
        <w:spacing w:after="120"/>
        <w:rPr>
          <w:b/>
          <w:bCs/>
          <w:sz w:val="20"/>
          <w:szCs w:val="20"/>
        </w:rPr>
      </w:pPr>
      <w:bookmarkStart w:id="26" w:name="_Table_5a._Use"/>
      <w:bookmarkStart w:id="27" w:name="_Toc165890176"/>
      <w:bookmarkEnd w:id="26"/>
      <w:r w:rsidRPr="001344C2">
        <w:rPr>
          <w:b/>
          <w:bCs/>
          <w:sz w:val="20"/>
          <w:szCs w:val="20"/>
        </w:rPr>
        <w:lastRenderedPageBreak/>
        <w:t xml:space="preserve">Table </w:t>
      </w:r>
      <w:r>
        <w:rPr>
          <w:b/>
          <w:bCs/>
          <w:sz w:val="20"/>
          <w:szCs w:val="20"/>
        </w:rPr>
        <w:t>5a</w:t>
      </w:r>
      <w:r w:rsidRPr="001344C2">
        <w:rPr>
          <w:b/>
          <w:bCs/>
          <w:sz w:val="20"/>
          <w:szCs w:val="20"/>
        </w:rPr>
        <w:t xml:space="preserve">. </w:t>
      </w:r>
      <w:r w:rsidR="004F0E70" w:rsidRPr="152375EA">
        <w:rPr>
          <w:b/>
          <w:bCs/>
          <w:sz w:val="20"/>
          <w:szCs w:val="20"/>
        </w:rPr>
        <w:t>Use and Usability</w:t>
      </w:r>
      <w:r w:rsidRPr="152375EA">
        <w:rPr>
          <w:b/>
          <w:bCs/>
          <w:sz w:val="20"/>
          <w:szCs w:val="20"/>
        </w:rPr>
        <w:t xml:space="preserve"> (</w:t>
      </w:r>
      <w:hyperlink r:id="rId19" w:history="1">
        <w:r w:rsidR="00205B41" w:rsidRPr="00205B41">
          <w:rPr>
            <w:rStyle w:val="Hyperlink"/>
            <w:b/>
            <w:bCs/>
            <w:sz w:val="20"/>
            <w:szCs w:val="20"/>
          </w:rPr>
          <w:t>pp. 8-10</w:t>
        </w:r>
      </w:hyperlink>
      <w:r w:rsidR="00205B41">
        <w:rPr>
          <w:b/>
          <w:bCs/>
          <w:sz w:val="20"/>
          <w:szCs w:val="20"/>
        </w:rPr>
        <w:t>,</w:t>
      </w:r>
      <w:r w:rsidRPr="001344C2">
        <w:rPr>
          <w:b/>
          <w:bCs/>
          <w:sz w:val="20"/>
          <w:szCs w:val="20"/>
        </w:rPr>
        <w:t xml:space="preserve"> PQM E&amp;M Guidebook, 2023)</w:t>
      </w:r>
      <w:bookmarkEnd w:id="27"/>
    </w:p>
    <w:p w14:paraId="09A3ED24" w14:textId="7894013D" w:rsidR="00483ABB" w:rsidRPr="00181EBE" w:rsidRDefault="00483ABB" w:rsidP="00483ABB">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4F0E70" w:rsidRPr="004F0E70">
        <w:rPr>
          <w:i/>
          <w:iCs/>
          <w:sz w:val="20"/>
          <w:szCs w:val="20"/>
        </w:rPr>
        <w:t xml:space="preserve">Extent to which potential audiences (e.g., consumers, purchasers, providers, and policymakers) are using or could use </w:t>
      </w:r>
      <w:r w:rsidR="008356BE">
        <w:rPr>
          <w:i/>
          <w:iCs/>
          <w:sz w:val="20"/>
          <w:szCs w:val="20"/>
        </w:rPr>
        <w:t>measure</w:t>
      </w:r>
      <w:r w:rsidR="004F0E70" w:rsidRPr="004F0E70">
        <w:rPr>
          <w:i/>
          <w:iCs/>
          <w:sz w:val="20"/>
          <w:szCs w:val="20"/>
        </w:rPr>
        <w:t xml:space="preserve"> results for both accountability and performance improvement to achieve the goal of high quality, efficient health care for individuals or populations</w:t>
      </w:r>
      <w:r>
        <w:rPr>
          <w:i/>
          <w:iCs/>
          <w:sz w:val="20"/>
          <w:szCs w:val="20"/>
        </w:rPr>
        <w:t>.</w:t>
      </w:r>
    </w:p>
    <w:tbl>
      <w:tblPr>
        <w:tblStyle w:val="TableGrid"/>
        <w:tblW w:w="14390" w:type="dxa"/>
        <w:tblLook w:val="04A0" w:firstRow="1" w:lastRow="0" w:firstColumn="1" w:lastColumn="0" w:noHBand="0" w:noVBand="1"/>
      </w:tblPr>
      <w:tblGrid>
        <w:gridCol w:w="2708"/>
        <w:gridCol w:w="4864"/>
        <w:gridCol w:w="1963"/>
        <w:gridCol w:w="622"/>
        <w:gridCol w:w="638"/>
        <w:gridCol w:w="3595"/>
      </w:tblGrid>
      <w:tr w:rsidR="00DE57F0" w:rsidRPr="00667D25" w14:paraId="6DE8F533" w14:textId="77777777" w:rsidTr="00DE57F0">
        <w:tc>
          <w:tcPr>
            <w:tcW w:w="2708" w:type="dxa"/>
            <w:shd w:val="clear" w:color="auto" w:fill="2F5496" w:themeFill="accent1" w:themeFillShade="BF"/>
          </w:tcPr>
          <w:p w14:paraId="70CD269D" w14:textId="77777777" w:rsidR="00DE57F0" w:rsidRPr="005428DD" w:rsidRDefault="00DE57F0">
            <w:pPr>
              <w:spacing w:after="120"/>
              <w:rPr>
                <w:b/>
                <w:bCs/>
                <w:color w:val="FFFFFF" w:themeColor="background1"/>
                <w:sz w:val="18"/>
                <w:szCs w:val="18"/>
              </w:rPr>
            </w:pPr>
            <w:r w:rsidRPr="005428DD">
              <w:rPr>
                <w:b/>
                <w:bCs/>
                <w:color w:val="FFFFFF" w:themeColor="background1"/>
                <w:sz w:val="18"/>
                <w:szCs w:val="18"/>
              </w:rPr>
              <w:t>Measure Assertion(s) / Aspiration(s)</w:t>
            </w:r>
          </w:p>
        </w:tc>
        <w:tc>
          <w:tcPr>
            <w:tcW w:w="4864" w:type="dxa"/>
            <w:shd w:val="clear" w:color="auto" w:fill="2F5496" w:themeFill="accent1" w:themeFillShade="BF"/>
          </w:tcPr>
          <w:p w14:paraId="094F3925" w14:textId="77777777" w:rsidR="00DE57F0" w:rsidRPr="005428DD" w:rsidRDefault="00DE57F0">
            <w:pPr>
              <w:spacing w:after="120"/>
              <w:rPr>
                <w:b/>
                <w:bCs/>
                <w:color w:val="FFFFFF" w:themeColor="background1"/>
                <w:sz w:val="18"/>
                <w:szCs w:val="18"/>
              </w:rPr>
            </w:pPr>
            <w:r w:rsidRPr="005428DD">
              <w:rPr>
                <w:b/>
                <w:bCs/>
                <w:color w:val="FFFFFF" w:themeColor="background1"/>
                <w:sz w:val="18"/>
                <w:szCs w:val="18"/>
              </w:rPr>
              <w:t>Key Questions to Consider for Meeting the Domain</w:t>
            </w:r>
          </w:p>
        </w:tc>
        <w:tc>
          <w:tcPr>
            <w:tcW w:w="1963" w:type="dxa"/>
            <w:shd w:val="clear" w:color="auto" w:fill="2F5496" w:themeFill="accent1" w:themeFillShade="BF"/>
          </w:tcPr>
          <w:p w14:paraId="06BE51D8" w14:textId="2F56B7E5" w:rsidR="00DE57F0" w:rsidRPr="005428DD" w:rsidRDefault="00DE57F0" w:rsidP="00624B28">
            <w:pPr>
              <w:spacing w:after="120"/>
              <w:rPr>
                <w:b/>
                <w:bCs/>
                <w:color w:val="FFFFFF" w:themeColor="background1"/>
                <w:sz w:val="18"/>
                <w:szCs w:val="18"/>
              </w:rPr>
            </w:pPr>
            <w:r w:rsidRPr="005428DD">
              <w:rPr>
                <w:b/>
                <w:bCs/>
                <w:color w:val="FFFFFF" w:themeColor="background1"/>
                <w:sz w:val="18"/>
                <w:szCs w:val="18"/>
              </w:rPr>
              <w:t xml:space="preserve">Potentially Relevant </w:t>
            </w:r>
            <w:r w:rsidR="001E33CD" w:rsidRPr="005428DD">
              <w:rPr>
                <w:b/>
                <w:bCs/>
                <w:color w:val="FFFFFF" w:themeColor="background1"/>
                <w:sz w:val="18"/>
                <w:szCs w:val="18"/>
              </w:rPr>
              <w:t>Submission Sections</w:t>
            </w:r>
          </w:p>
        </w:tc>
        <w:tc>
          <w:tcPr>
            <w:tcW w:w="622" w:type="dxa"/>
            <w:shd w:val="clear" w:color="auto" w:fill="2F5496" w:themeFill="accent1" w:themeFillShade="BF"/>
          </w:tcPr>
          <w:p w14:paraId="3F4FE754" w14:textId="37EC7E84" w:rsidR="00DE57F0" w:rsidRPr="005428DD" w:rsidRDefault="00DE57F0">
            <w:pPr>
              <w:spacing w:after="120"/>
              <w:jc w:val="center"/>
              <w:rPr>
                <w:b/>
                <w:bCs/>
                <w:color w:val="FFFFFF" w:themeColor="background1"/>
                <w:sz w:val="18"/>
                <w:szCs w:val="18"/>
              </w:rPr>
            </w:pPr>
            <w:r w:rsidRPr="005428DD">
              <w:rPr>
                <w:b/>
                <w:bCs/>
                <w:color w:val="FFFFFF" w:themeColor="background1"/>
                <w:sz w:val="18"/>
                <w:szCs w:val="18"/>
              </w:rPr>
              <w:t>Yes</w:t>
            </w:r>
          </w:p>
        </w:tc>
        <w:tc>
          <w:tcPr>
            <w:tcW w:w="638" w:type="dxa"/>
            <w:shd w:val="clear" w:color="auto" w:fill="2F5496" w:themeFill="accent1" w:themeFillShade="BF"/>
          </w:tcPr>
          <w:p w14:paraId="776A65C4" w14:textId="77777777" w:rsidR="00DE57F0" w:rsidRPr="005428DD" w:rsidRDefault="00DE57F0">
            <w:pPr>
              <w:spacing w:after="120"/>
              <w:jc w:val="center"/>
              <w:rPr>
                <w:b/>
                <w:bCs/>
                <w:color w:val="FFFFFF" w:themeColor="background1"/>
                <w:sz w:val="18"/>
                <w:szCs w:val="18"/>
              </w:rPr>
            </w:pPr>
            <w:r w:rsidRPr="005428DD">
              <w:rPr>
                <w:b/>
                <w:bCs/>
                <w:color w:val="FFFFFF" w:themeColor="background1"/>
                <w:sz w:val="18"/>
                <w:szCs w:val="18"/>
              </w:rPr>
              <w:t>No</w:t>
            </w:r>
          </w:p>
        </w:tc>
        <w:tc>
          <w:tcPr>
            <w:tcW w:w="3595" w:type="dxa"/>
            <w:shd w:val="clear" w:color="auto" w:fill="2F5496" w:themeFill="accent1" w:themeFillShade="BF"/>
          </w:tcPr>
          <w:p w14:paraId="47CF11C1" w14:textId="77777777" w:rsidR="00DE57F0" w:rsidRPr="005428DD" w:rsidRDefault="00DE57F0">
            <w:pPr>
              <w:spacing w:after="120"/>
              <w:jc w:val="center"/>
              <w:rPr>
                <w:b/>
                <w:bCs/>
                <w:color w:val="FFFFFF" w:themeColor="background1"/>
                <w:sz w:val="18"/>
                <w:szCs w:val="18"/>
              </w:rPr>
            </w:pPr>
            <w:r w:rsidRPr="005428DD">
              <w:rPr>
                <w:b/>
                <w:bCs/>
                <w:color w:val="FFFFFF" w:themeColor="background1"/>
                <w:sz w:val="18"/>
                <w:szCs w:val="18"/>
              </w:rPr>
              <w:t>Comments/Notes</w:t>
            </w:r>
          </w:p>
        </w:tc>
      </w:tr>
      <w:tr w:rsidR="00B36FA0" w:rsidRPr="00B36FA0" w14:paraId="0CC86E0E" w14:textId="77777777" w:rsidTr="00F242D7">
        <w:trPr>
          <w:trHeight w:val="215"/>
        </w:trPr>
        <w:tc>
          <w:tcPr>
            <w:tcW w:w="2708" w:type="dxa"/>
            <w:shd w:val="clear" w:color="auto" w:fill="9CC2E5" w:themeFill="accent5" w:themeFillTint="99"/>
          </w:tcPr>
          <w:p w14:paraId="1D8AE9D0" w14:textId="29670641" w:rsidR="008766D9" w:rsidRPr="00B36FA0" w:rsidRDefault="008766D9" w:rsidP="00F242D7">
            <w:pPr>
              <w:keepNext/>
              <w:spacing w:after="120"/>
              <w:rPr>
                <w:b/>
                <w:bCs/>
                <w:sz w:val="18"/>
                <w:szCs w:val="18"/>
              </w:rPr>
            </w:pPr>
            <w:r w:rsidRPr="00B36FA0">
              <w:rPr>
                <w:b/>
                <w:bCs/>
                <w:sz w:val="18"/>
                <w:szCs w:val="18"/>
              </w:rPr>
              <w:t>Use</w:t>
            </w:r>
          </w:p>
        </w:tc>
        <w:tc>
          <w:tcPr>
            <w:tcW w:w="4864" w:type="dxa"/>
            <w:shd w:val="clear" w:color="auto" w:fill="9CC2E5" w:themeFill="accent5" w:themeFillTint="99"/>
          </w:tcPr>
          <w:p w14:paraId="753899FD" w14:textId="77777777" w:rsidR="008766D9" w:rsidRPr="00B36FA0" w:rsidRDefault="008766D9" w:rsidP="00F242D7">
            <w:pPr>
              <w:keepNext/>
              <w:spacing w:after="120"/>
              <w:rPr>
                <w:b/>
                <w:bCs/>
                <w:sz w:val="18"/>
                <w:szCs w:val="18"/>
              </w:rPr>
            </w:pPr>
          </w:p>
        </w:tc>
        <w:tc>
          <w:tcPr>
            <w:tcW w:w="1963" w:type="dxa"/>
            <w:shd w:val="clear" w:color="auto" w:fill="9CC2E5" w:themeFill="accent5" w:themeFillTint="99"/>
          </w:tcPr>
          <w:p w14:paraId="17787F6A" w14:textId="77777777" w:rsidR="008766D9" w:rsidRPr="00B36FA0" w:rsidRDefault="008766D9" w:rsidP="00F242D7">
            <w:pPr>
              <w:keepNext/>
              <w:spacing w:after="120"/>
              <w:rPr>
                <w:b/>
                <w:bCs/>
                <w:sz w:val="18"/>
                <w:szCs w:val="18"/>
              </w:rPr>
            </w:pPr>
          </w:p>
        </w:tc>
        <w:tc>
          <w:tcPr>
            <w:tcW w:w="622" w:type="dxa"/>
            <w:shd w:val="clear" w:color="auto" w:fill="9CC2E5" w:themeFill="accent5" w:themeFillTint="99"/>
          </w:tcPr>
          <w:p w14:paraId="04BCCCC5" w14:textId="77777777" w:rsidR="008766D9" w:rsidRPr="00B36FA0" w:rsidRDefault="008766D9" w:rsidP="00F242D7">
            <w:pPr>
              <w:keepNext/>
              <w:spacing w:after="120"/>
              <w:jc w:val="center"/>
              <w:rPr>
                <w:b/>
                <w:bCs/>
                <w:sz w:val="18"/>
                <w:szCs w:val="18"/>
              </w:rPr>
            </w:pPr>
          </w:p>
        </w:tc>
        <w:tc>
          <w:tcPr>
            <w:tcW w:w="638" w:type="dxa"/>
            <w:shd w:val="clear" w:color="auto" w:fill="9CC2E5" w:themeFill="accent5" w:themeFillTint="99"/>
          </w:tcPr>
          <w:p w14:paraId="5A084B13" w14:textId="77777777" w:rsidR="008766D9" w:rsidRPr="00B36FA0" w:rsidRDefault="008766D9" w:rsidP="00F242D7">
            <w:pPr>
              <w:keepNext/>
              <w:spacing w:after="120"/>
              <w:jc w:val="center"/>
              <w:rPr>
                <w:b/>
                <w:bCs/>
                <w:sz w:val="18"/>
                <w:szCs w:val="18"/>
              </w:rPr>
            </w:pPr>
          </w:p>
        </w:tc>
        <w:tc>
          <w:tcPr>
            <w:tcW w:w="3595" w:type="dxa"/>
            <w:shd w:val="clear" w:color="auto" w:fill="9CC2E5" w:themeFill="accent5" w:themeFillTint="99"/>
          </w:tcPr>
          <w:p w14:paraId="0B3509DF" w14:textId="77777777" w:rsidR="008766D9" w:rsidRPr="00B36FA0" w:rsidRDefault="008766D9" w:rsidP="00F242D7">
            <w:pPr>
              <w:keepNext/>
              <w:spacing w:after="120"/>
              <w:jc w:val="center"/>
              <w:rPr>
                <w:b/>
                <w:bCs/>
                <w:sz w:val="18"/>
                <w:szCs w:val="18"/>
              </w:rPr>
            </w:pPr>
          </w:p>
        </w:tc>
      </w:tr>
      <w:tr w:rsidR="00DE57F0" w:rsidRPr="00667D25" w14:paraId="1ADBAB1E" w14:textId="77777777" w:rsidTr="00D414A1">
        <w:tc>
          <w:tcPr>
            <w:tcW w:w="2708" w:type="dxa"/>
            <w:shd w:val="clear" w:color="auto" w:fill="D9E2F3" w:themeFill="accent1" w:themeFillTint="33"/>
          </w:tcPr>
          <w:p w14:paraId="1D13886F" w14:textId="4B513E65" w:rsidR="00DE57F0" w:rsidRPr="00667D25" w:rsidRDefault="00DE57F0">
            <w:pPr>
              <w:spacing w:after="120"/>
              <w:rPr>
                <w:sz w:val="18"/>
                <w:szCs w:val="18"/>
              </w:rPr>
            </w:pPr>
            <w:r w:rsidRPr="00667D25">
              <w:rPr>
                <w:sz w:val="18"/>
                <w:szCs w:val="18"/>
              </w:rPr>
              <w:t>The</w:t>
            </w:r>
            <w:r>
              <w:rPr>
                <w:sz w:val="18"/>
                <w:szCs w:val="18"/>
              </w:rPr>
              <w:t xml:space="preserve"> developer/steward attests </w:t>
            </w:r>
            <w:r w:rsidRPr="00667D25">
              <w:rPr>
                <w:sz w:val="18"/>
                <w:szCs w:val="18"/>
              </w:rPr>
              <w:t xml:space="preserve">that: </w:t>
            </w:r>
          </w:p>
          <w:p w14:paraId="1165DB2D" w14:textId="7A5DDDF7" w:rsidR="00DE57F0" w:rsidRPr="00FB7565" w:rsidRDefault="00FB7565" w:rsidP="00D414A1">
            <w:pPr>
              <w:spacing w:after="120"/>
              <w:rPr>
                <w:sz w:val="20"/>
                <w:szCs w:val="20"/>
              </w:rPr>
            </w:pPr>
            <w:r w:rsidRPr="00D414A1">
              <w:rPr>
                <w:b/>
                <w:bCs/>
                <w:sz w:val="18"/>
                <w:szCs w:val="18"/>
              </w:rPr>
              <w:t>1.</w:t>
            </w:r>
            <w:r>
              <w:rPr>
                <w:sz w:val="18"/>
                <w:szCs w:val="18"/>
              </w:rPr>
              <w:t xml:space="preserve"> </w:t>
            </w:r>
            <w:r w:rsidR="00DE57F0" w:rsidRPr="001D68AC">
              <w:rPr>
                <w:sz w:val="18"/>
                <w:szCs w:val="18"/>
              </w:rPr>
              <w:t>The measure is currently in use or there is a plan for use</w:t>
            </w:r>
          </w:p>
        </w:tc>
        <w:tc>
          <w:tcPr>
            <w:tcW w:w="4864" w:type="dxa"/>
            <w:shd w:val="clear" w:color="auto" w:fill="auto"/>
          </w:tcPr>
          <w:p w14:paraId="0B960074" w14:textId="3773E047" w:rsidR="00DE57F0" w:rsidRPr="00667D25" w:rsidRDefault="00DE57F0">
            <w:pPr>
              <w:pStyle w:val="ListParagraph"/>
              <w:numPr>
                <w:ilvl w:val="0"/>
                <w:numId w:val="8"/>
              </w:numPr>
              <w:spacing w:after="120"/>
              <w:ind w:left="344"/>
              <w:contextualSpacing w:val="0"/>
              <w:rPr>
                <w:sz w:val="18"/>
                <w:szCs w:val="18"/>
              </w:rPr>
            </w:pPr>
            <w:r>
              <w:rPr>
                <w:sz w:val="18"/>
                <w:szCs w:val="18"/>
              </w:rPr>
              <w:t>Has the developer indicated the measure is currently in use, or there is a plan for its use within a health care quality improvement program? This program can be a state-wide, regional, or national program or an internal quality improvement program, specific to an organization.</w:t>
            </w:r>
          </w:p>
        </w:tc>
        <w:tc>
          <w:tcPr>
            <w:tcW w:w="1963" w:type="dxa"/>
          </w:tcPr>
          <w:p w14:paraId="0E533951" w14:textId="4B56728D" w:rsidR="00DE57F0" w:rsidRDefault="00342168" w:rsidP="00D414A1">
            <w:pPr>
              <w:spacing w:after="120"/>
              <w:rPr>
                <w:sz w:val="18"/>
                <w:szCs w:val="18"/>
              </w:rPr>
            </w:pPr>
            <w:r>
              <w:rPr>
                <w:sz w:val="18"/>
                <w:szCs w:val="18"/>
              </w:rPr>
              <w:t>6.1 Use</w:t>
            </w:r>
          </w:p>
        </w:tc>
        <w:tc>
          <w:tcPr>
            <w:tcW w:w="622" w:type="dxa"/>
            <w:shd w:val="clear" w:color="auto" w:fill="auto"/>
            <w:vAlign w:val="center"/>
          </w:tcPr>
          <w:p w14:paraId="149C10F9" w14:textId="02F50F29" w:rsidR="00DE57F0" w:rsidRPr="00667D25" w:rsidRDefault="00000000">
            <w:pPr>
              <w:spacing w:after="120"/>
              <w:jc w:val="center"/>
              <w:rPr>
                <w:i/>
                <w:iCs/>
                <w:sz w:val="18"/>
                <w:szCs w:val="18"/>
              </w:rPr>
            </w:pPr>
            <w:sdt>
              <w:sdtPr>
                <w:rPr>
                  <w:sz w:val="18"/>
                  <w:szCs w:val="18"/>
                </w:rPr>
                <w:id w:val="315926110"/>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638" w:type="dxa"/>
            <w:shd w:val="clear" w:color="auto" w:fill="auto"/>
            <w:vAlign w:val="center"/>
          </w:tcPr>
          <w:p w14:paraId="4243E817" w14:textId="77777777" w:rsidR="00DE57F0" w:rsidRPr="00667D25" w:rsidRDefault="00000000">
            <w:pPr>
              <w:spacing w:after="120"/>
              <w:jc w:val="center"/>
              <w:rPr>
                <w:i/>
                <w:iCs/>
                <w:sz w:val="18"/>
                <w:szCs w:val="18"/>
              </w:rPr>
            </w:pPr>
            <w:sdt>
              <w:sdtPr>
                <w:rPr>
                  <w:sz w:val="18"/>
                  <w:szCs w:val="18"/>
                </w:rPr>
                <w:id w:val="-1175650890"/>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auto"/>
          </w:tcPr>
          <w:p w14:paraId="422B86B5" w14:textId="77777777" w:rsidR="00DE57F0" w:rsidRPr="00667D25" w:rsidRDefault="00DE57F0">
            <w:pPr>
              <w:spacing w:after="120"/>
              <w:rPr>
                <w:b/>
                <w:bCs/>
                <w:sz w:val="18"/>
                <w:szCs w:val="18"/>
              </w:rPr>
            </w:pPr>
          </w:p>
        </w:tc>
      </w:tr>
      <w:tr w:rsidR="00B36FA0" w:rsidRPr="00B36FA0" w14:paraId="096A9132" w14:textId="77777777" w:rsidTr="00F242D7">
        <w:tc>
          <w:tcPr>
            <w:tcW w:w="2708" w:type="dxa"/>
            <w:shd w:val="clear" w:color="auto" w:fill="9CC2E5" w:themeFill="accent5" w:themeFillTint="99"/>
          </w:tcPr>
          <w:p w14:paraId="060D0FF2" w14:textId="77777777" w:rsidR="007E3B52" w:rsidRPr="00B36FA0" w:rsidRDefault="007E3B52" w:rsidP="00F242D7">
            <w:pPr>
              <w:keepNext/>
              <w:spacing w:after="120"/>
              <w:rPr>
                <w:b/>
                <w:bCs/>
                <w:sz w:val="18"/>
                <w:szCs w:val="18"/>
              </w:rPr>
            </w:pPr>
            <w:r w:rsidRPr="00B36FA0">
              <w:rPr>
                <w:b/>
                <w:bCs/>
                <w:sz w:val="18"/>
                <w:szCs w:val="18"/>
              </w:rPr>
              <w:t>Usability</w:t>
            </w:r>
          </w:p>
          <w:p w14:paraId="390E27B9" w14:textId="18AE8D0C" w:rsidR="00AC07E1" w:rsidRPr="00B36FA0" w:rsidRDefault="00AC07E1" w:rsidP="00F242D7">
            <w:pPr>
              <w:keepNext/>
              <w:spacing w:after="120"/>
              <w:rPr>
                <w:i/>
                <w:iCs/>
                <w:sz w:val="18"/>
                <w:szCs w:val="18"/>
              </w:rPr>
            </w:pPr>
            <w:r w:rsidRPr="00B36FA0">
              <w:rPr>
                <w:i/>
                <w:iCs/>
                <w:sz w:val="18"/>
                <w:szCs w:val="18"/>
              </w:rPr>
              <w:t>There is an acceptable amount of certainty that:</w:t>
            </w:r>
          </w:p>
        </w:tc>
        <w:tc>
          <w:tcPr>
            <w:tcW w:w="4864" w:type="dxa"/>
            <w:shd w:val="clear" w:color="auto" w:fill="9CC2E5" w:themeFill="accent5" w:themeFillTint="99"/>
          </w:tcPr>
          <w:p w14:paraId="6F16B25B" w14:textId="77777777" w:rsidR="007E3B52" w:rsidRPr="00B36FA0" w:rsidRDefault="007E3B52" w:rsidP="00F242D7">
            <w:pPr>
              <w:keepNext/>
              <w:spacing w:after="120"/>
              <w:rPr>
                <w:sz w:val="18"/>
                <w:szCs w:val="18"/>
              </w:rPr>
            </w:pPr>
          </w:p>
        </w:tc>
        <w:tc>
          <w:tcPr>
            <w:tcW w:w="1963" w:type="dxa"/>
            <w:shd w:val="clear" w:color="auto" w:fill="9CC2E5" w:themeFill="accent5" w:themeFillTint="99"/>
          </w:tcPr>
          <w:p w14:paraId="54C53835" w14:textId="77777777" w:rsidR="007E3B52" w:rsidRPr="00B36FA0" w:rsidRDefault="007E3B52" w:rsidP="00F242D7">
            <w:pPr>
              <w:keepNext/>
              <w:spacing w:after="120"/>
              <w:rPr>
                <w:sz w:val="18"/>
                <w:szCs w:val="18"/>
              </w:rPr>
            </w:pPr>
          </w:p>
        </w:tc>
        <w:tc>
          <w:tcPr>
            <w:tcW w:w="622" w:type="dxa"/>
            <w:shd w:val="clear" w:color="auto" w:fill="9CC2E5" w:themeFill="accent5" w:themeFillTint="99"/>
            <w:vAlign w:val="center"/>
          </w:tcPr>
          <w:p w14:paraId="2D0A1981" w14:textId="77777777" w:rsidR="007E3B52" w:rsidRPr="00B36FA0" w:rsidRDefault="007E3B52" w:rsidP="00F242D7">
            <w:pPr>
              <w:keepNext/>
              <w:spacing w:after="120"/>
              <w:jc w:val="center"/>
              <w:rPr>
                <w:sz w:val="18"/>
                <w:szCs w:val="18"/>
              </w:rPr>
            </w:pPr>
          </w:p>
        </w:tc>
        <w:tc>
          <w:tcPr>
            <w:tcW w:w="638" w:type="dxa"/>
            <w:shd w:val="clear" w:color="auto" w:fill="9CC2E5" w:themeFill="accent5" w:themeFillTint="99"/>
            <w:vAlign w:val="center"/>
          </w:tcPr>
          <w:p w14:paraId="778131F1" w14:textId="77777777" w:rsidR="007E3B52" w:rsidRPr="00B36FA0" w:rsidRDefault="007E3B52" w:rsidP="00F242D7">
            <w:pPr>
              <w:keepNext/>
              <w:spacing w:after="120"/>
              <w:jc w:val="center"/>
              <w:rPr>
                <w:sz w:val="18"/>
                <w:szCs w:val="18"/>
              </w:rPr>
            </w:pPr>
          </w:p>
        </w:tc>
        <w:tc>
          <w:tcPr>
            <w:tcW w:w="3595" w:type="dxa"/>
            <w:shd w:val="clear" w:color="auto" w:fill="9CC2E5" w:themeFill="accent5" w:themeFillTint="99"/>
          </w:tcPr>
          <w:p w14:paraId="3265E0B7" w14:textId="77777777" w:rsidR="007E3B52" w:rsidRPr="00B36FA0" w:rsidRDefault="007E3B52" w:rsidP="00F242D7">
            <w:pPr>
              <w:keepNext/>
              <w:spacing w:after="120"/>
              <w:rPr>
                <w:b/>
                <w:bCs/>
                <w:sz w:val="18"/>
                <w:szCs w:val="18"/>
              </w:rPr>
            </w:pPr>
          </w:p>
        </w:tc>
      </w:tr>
      <w:tr w:rsidR="00DE57F0" w:rsidRPr="00667D25" w14:paraId="0E392D5A" w14:textId="77777777" w:rsidTr="00DE57F0">
        <w:tc>
          <w:tcPr>
            <w:tcW w:w="2708" w:type="dxa"/>
            <w:shd w:val="clear" w:color="auto" w:fill="D9E2F3" w:themeFill="accent1" w:themeFillTint="33"/>
          </w:tcPr>
          <w:p w14:paraId="78405DCF" w14:textId="112873F4" w:rsidR="00DE57F0" w:rsidRPr="001D68AC" w:rsidRDefault="00FB7565" w:rsidP="00D414A1">
            <w:pPr>
              <w:spacing w:after="120"/>
              <w:rPr>
                <w:sz w:val="18"/>
                <w:szCs w:val="18"/>
              </w:rPr>
            </w:pPr>
            <w:r w:rsidRPr="00D414A1">
              <w:rPr>
                <w:b/>
                <w:bCs/>
                <w:sz w:val="18"/>
                <w:szCs w:val="18"/>
              </w:rPr>
              <w:t>2.</w:t>
            </w:r>
            <w:r>
              <w:rPr>
                <w:sz w:val="18"/>
                <w:szCs w:val="18"/>
              </w:rPr>
              <w:t xml:space="preserve"> </w:t>
            </w:r>
            <w:r w:rsidR="00DE57F0" w:rsidRPr="001D68AC">
              <w:rPr>
                <w:sz w:val="18"/>
                <w:szCs w:val="18"/>
              </w:rPr>
              <w:t>There is an explicit articulation of the resources and context that might facilitate or be a barrier to the way an accountable entity may improve on the measure</w:t>
            </w:r>
          </w:p>
        </w:tc>
        <w:tc>
          <w:tcPr>
            <w:tcW w:w="4864" w:type="dxa"/>
            <w:shd w:val="clear" w:color="auto" w:fill="E7E6E6" w:themeFill="background2"/>
          </w:tcPr>
          <w:p w14:paraId="31602A78" w14:textId="77777777" w:rsidR="00DE57F0" w:rsidRDefault="00DE57F0">
            <w:pPr>
              <w:pStyle w:val="ListParagraph"/>
              <w:numPr>
                <w:ilvl w:val="0"/>
                <w:numId w:val="8"/>
              </w:numPr>
              <w:spacing w:after="120"/>
              <w:ind w:left="344"/>
              <w:contextualSpacing w:val="0"/>
              <w:rPr>
                <w:sz w:val="18"/>
                <w:szCs w:val="18"/>
              </w:rPr>
            </w:pPr>
            <w:r>
              <w:rPr>
                <w:sz w:val="18"/>
                <w:szCs w:val="18"/>
              </w:rPr>
              <w:t>Can the measure results be used by health care providers being held accountable to the measure to improve care? For example, if the measure holds hospitals accountable, can those hospitals use the measure results to establish actions for improving those measure results?</w:t>
            </w:r>
          </w:p>
          <w:p w14:paraId="585BCC14" w14:textId="316E2022" w:rsidR="00DE57F0" w:rsidRPr="00667D25" w:rsidRDefault="00DE57F0">
            <w:pPr>
              <w:pStyle w:val="ListParagraph"/>
              <w:numPr>
                <w:ilvl w:val="0"/>
                <w:numId w:val="8"/>
              </w:numPr>
              <w:spacing w:after="120"/>
              <w:ind w:left="344"/>
              <w:contextualSpacing w:val="0"/>
              <w:rPr>
                <w:sz w:val="18"/>
                <w:szCs w:val="18"/>
              </w:rPr>
            </w:pPr>
            <w:r>
              <w:rPr>
                <w:sz w:val="18"/>
                <w:szCs w:val="18"/>
              </w:rPr>
              <w:t>Are there a</w:t>
            </w:r>
            <w:r w:rsidRPr="0042223A">
              <w:rPr>
                <w:sz w:val="18"/>
                <w:szCs w:val="18"/>
              </w:rPr>
              <w:t>ny barriers</w:t>
            </w:r>
            <w:r w:rsidRPr="0042223A">
              <w:rPr>
                <w:sz w:val="18"/>
                <w:szCs w:val="18"/>
              </w:rPr>
              <w:t xml:space="preserve"> </w:t>
            </w:r>
            <w:r>
              <w:rPr>
                <w:sz w:val="18"/>
                <w:szCs w:val="18"/>
              </w:rPr>
              <w:t xml:space="preserve">the accountable </w:t>
            </w:r>
            <w:r w:rsidRPr="0042223A">
              <w:rPr>
                <w:sz w:val="18"/>
                <w:szCs w:val="18"/>
              </w:rPr>
              <w:t xml:space="preserve">entity </w:t>
            </w:r>
            <w:r>
              <w:rPr>
                <w:sz w:val="18"/>
                <w:szCs w:val="18"/>
              </w:rPr>
              <w:t xml:space="preserve">can mitigate or </w:t>
            </w:r>
            <w:r w:rsidR="004223DC">
              <w:rPr>
                <w:sz w:val="18"/>
                <w:szCs w:val="18"/>
              </w:rPr>
              <w:t xml:space="preserve">facilitators the </w:t>
            </w:r>
            <w:r w:rsidR="00471410">
              <w:rPr>
                <w:sz w:val="18"/>
                <w:szCs w:val="18"/>
              </w:rPr>
              <w:t xml:space="preserve">accountable entity </w:t>
            </w:r>
            <w:r>
              <w:rPr>
                <w:sz w:val="18"/>
                <w:szCs w:val="18"/>
              </w:rPr>
              <w:t>could use to improve the measure results?</w:t>
            </w:r>
          </w:p>
        </w:tc>
        <w:tc>
          <w:tcPr>
            <w:tcW w:w="1963" w:type="dxa"/>
            <w:shd w:val="clear" w:color="auto" w:fill="E7E6E6" w:themeFill="background2"/>
          </w:tcPr>
          <w:p w14:paraId="5A0E4CC3" w14:textId="772FB8FA" w:rsidR="00DE57F0" w:rsidRDefault="007E3835" w:rsidP="00D414A1">
            <w:pPr>
              <w:spacing w:after="120"/>
              <w:rPr>
                <w:sz w:val="18"/>
                <w:szCs w:val="18"/>
              </w:rPr>
            </w:pPr>
            <w:r>
              <w:rPr>
                <w:sz w:val="18"/>
                <w:szCs w:val="18"/>
              </w:rPr>
              <w:t>6.2</w:t>
            </w:r>
            <w:r w:rsidR="007F1C15">
              <w:rPr>
                <w:sz w:val="18"/>
                <w:szCs w:val="18"/>
              </w:rPr>
              <w:t>.1 Actions of Measured Entities to Improve Performance</w:t>
            </w:r>
          </w:p>
        </w:tc>
        <w:tc>
          <w:tcPr>
            <w:tcW w:w="622" w:type="dxa"/>
            <w:shd w:val="clear" w:color="auto" w:fill="E7E6E6" w:themeFill="background2"/>
            <w:vAlign w:val="center"/>
          </w:tcPr>
          <w:p w14:paraId="54B0FB19" w14:textId="2C97E3E3" w:rsidR="00DE57F0" w:rsidRPr="00667D25" w:rsidRDefault="00000000">
            <w:pPr>
              <w:spacing w:after="120"/>
              <w:jc w:val="center"/>
              <w:rPr>
                <w:sz w:val="18"/>
                <w:szCs w:val="18"/>
              </w:rPr>
            </w:pPr>
            <w:sdt>
              <w:sdtPr>
                <w:rPr>
                  <w:sz w:val="18"/>
                  <w:szCs w:val="18"/>
                </w:rPr>
                <w:id w:val="-1324729355"/>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638" w:type="dxa"/>
            <w:shd w:val="clear" w:color="auto" w:fill="E7E6E6" w:themeFill="background2"/>
            <w:vAlign w:val="center"/>
          </w:tcPr>
          <w:p w14:paraId="249DD423" w14:textId="77777777" w:rsidR="00DE57F0" w:rsidRPr="00667D25" w:rsidRDefault="00000000">
            <w:pPr>
              <w:spacing w:after="120"/>
              <w:jc w:val="center"/>
              <w:rPr>
                <w:sz w:val="18"/>
                <w:szCs w:val="18"/>
              </w:rPr>
            </w:pPr>
            <w:sdt>
              <w:sdtPr>
                <w:rPr>
                  <w:sz w:val="18"/>
                  <w:szCs w:val="18"/>
                </w:rPr>
                <w:id w:val="-2052915719"/>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E7E6E6" w:themeFill="background2"/>
          </w:tcPr>
          <w:p w14:paraId="55E00553" w14:textId="77777777" w:rsidR="00DE57F0" w:rsidRPr="00667D25" w:rsidRDefault="00DE57F0">
            <w:pPr>
              <w:spacing w:after="120"/>
              <w:rPr>
                <w:b/>
                <w:bCs/>
                <w:sz w:val="18"/>
                <w:szCs w:val="18"/>
              </w:rPr>
            </w:pPr>
          </w:p>
        </w:tc>
      </w:tr>
      <w:tr w:rsidR="00DE57F0" w:rsidRPr="00667D25" w14:paraId="26F44467" w14:textId="77777777" w:rsidTr="00624B28">
        <w:tc>
          <w:tcPr>
            <w:tcW w:w="2708" w:type="dxa"/>
            <w:shd w:val="clear" w:color="auto" w:fill="D9E2F3" w:themeFill="accent1" w:themeFillTint="33"/>
          </w:tcPr>
          <w:p w14:paraId="428D9443" w14:textId="7FEF64B2" w:rsidR="00DE57F0" w:rsidRPr="001D68AC" w:rsidRDefault="00FB7565" w:rsidP="00D414A1">
            <w:pPr>
              <w:spacing w:after="120"/>
              <w:rPr>
                <w:sz w:val="18"/>
                <w:szCs w:val="18"/>
              </w:rPr>
            </w:pPr>
            <w:r w:rsidRPr="00D414A1">
              <w:rPr>
                <w:b/>
                <w:bCs/>
                <w:sz w:val="18"/>
                <w:szCs w:val="18"/>
              </w:rPr>
              <w:t>3.</w:t>
            </w:r>
            <w:r>
              <w:rPr>
                <w:sz w:val="18"/>
                <w:szCs w:val="18"/>
              </w:rPr>
              <w:t xml:space="preserve"> </w:t>
            </w:r>
            <w:r w:rsidR="00DE57F0" w:rsidRPr="001D68AC">
              <w:rPr>
                <w:sz w:val="18"/>
                <w:szCs w:val="18"/>
              </w:rPr>
              <w:t xml:space="preserve">There is a process for gathering feedback from measure users that can be used to improve the measure </w:t>
            </w:r>
            <w:r w:rsidR="00DE57F0" w:rsidRPr="00D414A1">
              <w:rPr>
                <w:b/>
                <w:bCs/>
                <w:i/>
                <w:iCs/>
                <w:color w:val="2F5496" w:themeColor="accent1" w:themeShade="BF"/>
                <w:sz w:val="18"/>
                <w:szCs w:val="18"/>
              </w:rPr>
              <w:t>[Maintenance endorsement]</w:t>
            </w:r>
          </w:p>
        </w:tc>
        <w:tc>
          <w:tcPr>
            <w:tcW w:w="4864" w:type="dxa"/>
            <w:shd w:val="clear" w:color="auto" w:fill="auto"/>
          </w:tcPr>
          <w:p w14:paraId="09C3F43E" w14:textId="4757E68F" w:rsidR="00DE57F0" w:rsidRPr="008356BE" w:rsidRDefault="00DE57F0" w:rsidP="00981C0E">
            <w:pPr>
              <w:pStyle w:val="ListParagraph"/>
              <w:numPr>
                <w:ilvl w:val="0"/>
                <w:numId w:val="8"/>
              </w:numPr>
              <w:spacing w:after="120"/>
              <w:ind w:left="344"/>
              <w:contextualSpacing w:val="0"/>
              <w:rPr>
                <w:sz w:val="18"/>
                <w:szCs w:val="18"/>
              </w:rPr>
            </w:pPr>
            <w:r w:rsidRPr="00FB7565">
              <w:rPr>
                <w:sz w:val="18"/>
                <w:szCs w:val="18"/>
              </w:rPr>
              <w:t>Is</w:t>
            </w:r>
            <w:r w:rsidRPr="0070781C">
              <w:rPr>
                <w:sz w:val="18"/>
                <w:szCs w:val="18"/>
              </w:rPr>
              <w:t xml:space="preserve"> there a process for gathering feedback from health care providers and others AND has the developer described how that feedback was taken into consideration to revise or update the measure?</w:t>
            </w:r>
          </w:p>
        </w:tc>
        <w:tc>
          <w:tcPr>
            <w:tcW w:w="1963" w:type="dxa"/>
          </w:tcPr>
          <w:p w14:paraId="316C85E6" w14:textId="77777777" w:rsidR="00DE57F0" w:rsidRDefault="007E3835" w:rsidP="007E3835">
            <w:pPr>
              <w:spacing w:after="120"/>
              <w:rPr>
                <w:sz w:val="18"/>
                <w:szCs w:val="18"/>
              </w:rPr>
            </w:pPr>
            <w:r>
              <w:rPr>
                <w:sz w:val="18"/>
                <w:szCs w:val="18"/>
              </w:rPr>
              <w:t>6.2</w:t>
            </w:r>
            <w:r w:rsidR="00DD137D">
              <w:rPr>
                <w:sz w:val="18"/>
                <w:szCs w:val="18"/>
              </w:rPr>
              <w:t>.2 Feedback on Measure Performance</w:t>
            </w:r>
          </w:p>
          <w:p w14:paraId="177D4D2F" w14:textId="5E1BA9A1" w:rsidR="00DD137D" w:rsidRDefault="00DD137D" w:rsidP="003F437F">
            <w:pPr>
              <w:spacing w:after="120"/>
              <w:rPr>
                <w:sz w:val="18"/>
                <w:szCs w:val="18"/>
              </w:rPr>
            </w:pPr>
            <w:r>
              <w:rPr>
                <w:sz w:val="18"/>
                <w:szCs w:val="18"/>
              </w:rPr>
              <w:t>6.2.3 Consideration of Measure Feedback</w:t>
            </w:r>
          </w:p>
        </w:tc>
        <w:tc>
          <w:tcPr>
            <w:tcW w:w="622" w:type="dxa"/>
            <w:shd w:val="clear" w:color="auto" w:fill="auto"/>
            <w:vAlign w:val="center"/>
          </w:tcPr>
          <w:p w14:paraId="3D7DA778" w14:textId="4A681F15" w:rsidR="00DE57F0" w:rsidRPr="00667D25" w:rsidRDefault="00000000">
            <w:pPr>
              <w:spacing w:after="120"/>
              <w:jc w:val="center"/>
              <w:rPr>
                <w:i/>
                <w:iCs/>
                <w:sz w:val="18"/>
                <w:szCs w:val="18"/>
              </w:rPr>
            </w:pPr>
            <w:sdt>
              <w:sdtPr>
                <w:rPr>
                  <w:sz w:val="18"/>
                  <w:szCs w:val="18"/>
                </w:rPr>
                <w:id w:val="-1613052280"/>
                <w14:checkbox>
                  <w14:checked w14:val="0"/>
                  <w14:checkedState w14:val="2612" w14:font="MS Gothic"/>
                  <w14:uncheckedState w14:val="2610" w14:font="MS Gothic"/>
                </w14:checkbox>
              </w:sdtPr>
              <w:sdtContent>
                <w:r w:rsidR="00DE57F0">
                  <w:rPr>
                    <w:rFonts w:ascii="MS Gothic" w:eastAsia="MS Gothic" w:hAnsi="MS Gothic" w:hint="eastAsia"/>
                    <w:sz w:val="18"/>
                    <w:szCs w:val="18"/>
                  </w:rPr>
                  <w:t>☐</w:t>
                </w:r>
              </w:sdtContent>
            </w:sdt>
          </w:p>
        </w:tc>
        <w:tc>
          <w:tcPr>
            <w:tcW w:w="638" w:type="dxa"/>
            <w:shd w:val="clear" w:color="auto" w:fill="auto"/>
            <w:vAlign w:val="center"/>
          </w:tcPr>
          <w:p w14:paraId="188E823C" w14:textId="77777777" w:rsidR="00DE57F0" w:rsidRPr="00667D25" w:rsidRDefault="00000000">
            <w:pPr>
              <w:spacing w:after="120"/>
              <w:jc w:val="center"/>
              <w:rPr>
                <w:i/>
                <w:iCs/>
                <w:sz w:val="18"/>
                <w:szCs w:val="18"/>
              </w:rPr>
            </w:pPr>
            <w:sdt>
              <w:sdtPr>
                <w:rPr>
                  <w:sz w:val="18"/>
                  <w:szCs w:val="18"/>
                </w:rPr>
                <w:id w:val="-1440221987"/>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auto"/>
          </w:tcPr>
          <w:p w14:paraId="2E26F0E5" w14:textId="77777777" w:rsidR="00DE57F0" w:rsidRPr="00667D25" w:rsidRDefault="00DE57F0">
            <w:pPr>
              <w:spacing w:after="120"/>
              <w:rPr>
                <w:i/>
                <w:iCs/>
                <w:sz w:val="18"/>
                <w:szCs w:val="18"/>
              </w:rPr>
            </w:pPr>
          </w:p>
        </w:tc>
      </w:tr>
      <w:tr w:rsidR="00DE57F0" w:rsidRPr="00667D25" w14:paraId="7C53BD61" w14:textId="77777777" w:rsidTr="00DE57F0">
        <w:tc>
          <w:tcPr>
            <w:tcW w:w="2708" w:type="dxa"/>
            <w:shd w:val="clear" w:color="auto" w:fill="D9E2F3" w:themeFill="accent1" w:themeFillTint="33"/>
          </w:tcPr>
          <w:p w14:paraId="03F0FAA3" w14:textId="0550086A" w:rsidR="00DE57F0" w:rsidRPr="001D68AC" w:rsidRDefault="00FB7565" w:rsidP="003F437F">
            <w:pPr>
              <w:spacing w:after="120"/>
              <w:rPr>
                <w:sz w:val="18"/>
                <w:szCs w:val="18"/>
              </w:rPr>
            </w:pPr>
            <w:r w:rsidRPr="003F437F">
              <w:rPr>
                <w:b/>
                <w:bCs/>
                <w:sz w:val="18"/>
                <w:szCs w:val="18"/>
              </w:rPr>
              <w:t>4.</w:t>
            </w:r>
            <w:r>
              <w:rPr>
                <w:sz w:val="18"/>
                <w:szCs w:val="18"/>
              </w:rPr>
              <w:t xml:space="preserve"> </w:t>
            </w:r>
            <w:r w:rsidR="00DE57F0" w:rsidRPr="001D68AC">
              <w:rPr>
                <w:sz w:val="18"/>
                <w:szCs w:val="18"/>
              </w:rPr>
              <w:t xml:space="preserve">If currently used, there is progress on improvement over time </w:t>
            </w:r>
            <w:r w:rsidR="00DE57F0" w:rsidRPr="003F437F">
              <w:rPr>
                <w:b/>
                <w:bCs/>
                <w:i/>
                <w:iCs/>
                <w:color w:val="2F5496" w:themeColor="accent1" w:themeShade="BF"/>
                <w:sz w:val="18"/>
                <w:szCs w:val="18"/>
              </w:rPr>
              <w:t>[Maintenance endorsement]</w:t>
            </w:r>
          </w:p>
        </w:tc>
        <w:tc>
          <w:tcPr>
            <w:tcW w:w="4864" w:type="dxa"/>
            <w:shd w:val="clear" w:color="auto" w:fill="E7E6E6" w:themeFill="background2"/>
          </w:tcPr>
          <w:p w14:paraId="26A36EC6" w14:textId="0DF27CFE" w:rsidR="00DE57F0" w:rsidRDefault="00DE57F0" w:rsidP="00DC5E9F">
            <w:pPr>
              <w:pStyle w:val="ListParagraph"/>
              <w:numPr>
                <w:ilvl w:val="0"/>
                <w:numId w:val="8"/>
              </w:numPr>
              <w:spacing w:after="120"/>
              <w:ind w:left="344"/>
              <w:contextualSpacing w:val="0"/>
              <w:rPr>
                <w:sz w:val="18"/>
                <w:szCs w:val="18"/>
              </w:rPr>
            </w:pPr>
            <w:r w:rsidRPr="00552AB3">
              <w:rPr>
                <w:sz w:val="18"/>
                <w:szCs w:val="18"/>
              </w:rPr>
              <w:t xml:space="preserve">If the measure is in use, has there been any improvement in the measure results over time or across patient groups (e.g., patients with social determinants of health)? </w:t>
            </w:r>
          </w:p>
          <w:p w14:paraId="4ECC032D" w14:textId="73DB3A03" w:rsidR="00DE57F0" w:rsidRPr="00DC5E9F" w:rsidRDefault="00DE57F0" w:rsidP="00DC5E9F">
            <w:pPr>
              <w:pStyle w:val="ListParagraph"/>
              <w:numPr>
                <w:ilvl w:val="0"/>
                <w:numId w:val="8"/>
              </w:numPr>
              <w:spacing w:after="120"/>
              <w:ind w:left="344"/>
              <w:contextualSpacing w:val="0"/>
              <w:rPr>
                <w:sz w:val="18"/>
                <w:szCs w:val="18"/>
              </w:rPr>
            </w:pPr>
            <w:r w:rsidRPr="00552AB3">
              <w:rPr>
                <w:sz w:val="18"/>
                <w:szCs w:val="18"/>
              </w:rPr>
              <w:t>If the measure is in use</w:t>
            </w:r>
            <w:r>
              <w:rPr>
                <w:sz w:val="18"/>
                <w:szCs w:val="18"/>
              </w:rPr>
              <w:t>, and there isn’t any</w:t>
            </w:r>
            <w:r w:rsidRPr="00552AB3">
              <w:rPr>
                <w:sz w:val="18"/>
                <w:szCs w:val="18"/>
              </w:rPr>
              <w:t xml:space="preserve"> improvement </w:t>
            </w:r>
            <w:r>
              <w:rPr>
                <w:sz w:val="18"/>
                <w:szCs w:val="18"/>
              </w:rPr>
              <w:t xml:space="preserve">in measure results </w:t>
            </w:r>
            <w:r w:rsidRPr="00552AB3">
              <w:rPr>
                <w:sz w:val="18"/>
                <w:szCs w:val="18"/>
              </w:rPr>
              <w:t>over time, has the developer provided an acceptable explanation as to why?</w:t>
            </w:r>
          </w:p>
        </w:tc>
        <w:tc>
          <w:tcPr>
            <w:tcW w:w="1963" w:type="dxa"/>
            <w:shd w:val="clear" w:color="auto" w:fill="E7E6E6" w:themeFill="background2"/>
          </w:tcPr>
          <w:p w14:paraId="322E286F" w14:textId="4AFD35A3" w:rsidR="00DE57F0" w:rsidRDefault="007E3835" w:rsidP="003F437F">
            <w:pPr>
              <w:spacing w:after="120"/>
              <w:rPr>
                <w:sz w:val="18"/>
                <w:szCs w:val="18"/>
              </w:rPr>
            </w:pPr>
            <w:r>
              <w:rPr>
                <w:sz w:val="18"/>
                <w:szCs w:val="18"/>
              </w:rPr>
              <w:t>6.2</w:t>
            </w:r>
            <w:r w:rsidR="0084273B">
              <w:rPr>
                <w:sz w:val="18"/>
                <w:szCs w:val="18"/>
              </w:rPr>
              <w:t>.4 Progress on Improvement</w:t>
            </w:r>
          </w:p>
        </w:tc>
        <w:tc>
          <w:tcPr>
            <w:tcW w:w="622" w:type="dxa"/>
            <w:shd w:val="clear" w:color="auto" w:fill="E7E6E6" w:themeFill="background2"/>
            <w:vAlign w:val="center"/>
          </w:tcPr>
          <w:p w14:paraId="03A2A586" w14:textId="681614F0" w:rsidR="00DE57F0" w:rsidRPr="00667D25" w:rsidRDefault="00000000">
            <w:pPr>
              <w:spacing w:after="120"/>
              <w:jc w:val="center"/>
              <w:rPr>
                <w:i/>
                <w:iCs/>
                <w:sz w:val="18"/>
                <w:szCs w:val="18"/>
              </w:rPr>
            </w:pPr>
            <w:sdt>
              <w:sdtPr>
                <w:rPr>
                  <w:sz w:val="18"/>
                  <w:szCs w:val="18"/>
                </w:rPr>
                <w:id w:val="687801508"/>
                <w14:checkbox>
                  <w14:checked w14:val="0"/>
                  <w14:checkedState w14:val="2612" w14:font="MS Gothic"/>
                  <w14:uncheckedState w14:val="2610" w14:font="MS Gothic"/>
                </w14:checkbox>
              </w:sdtPr>
              <w:sdtContent>
                <w:r w:rsidR="00DE57F0">
                  <w:rPr>
                    <w:rFonts w:ascii="MS Gothic" w:eastAsia="MS Gothic" w:hAnsi="MS Gothic" w:hint="eastAsia"/>
                    <w:sz w:val="18"/>
                    <w:szCs w:val="18"/>
                  </w:rPr>
                  <w:t>☐</w:t>
                </w:r>
              </w:sdtContent>
            </w:sdt>
          </w:p>
        </w:tc>
        <w:tc>
          <w:tcPr>
            <w:tcW w:w="638" w:type="dxa"/>
            <w:shd w:val="clear" w:color="auto" w:fill="E7E6E6" w:themeFill="background2"/>
            <w:vAlign w:val="center"/>
          </w:tcPr>
          <w:p w14:paraId="11B4C6CC" w14:textId="77777777" w:rsidR="00DE57F0" w:rsidRPr="00667D25" w:rsidRDefault="00000000">
            <w:pPr>
              <w:spacing w:after="120"/>
              <w:jc w:val="center"/>
              <w:rPr>
                <w:i/>
                <w:iCs/>
                <w:sz w:val="18"/>
                <w:szCs w:val="18"/>
              </w:rPr>
            </w:pPr>
            <w:sdt>
              <w:sdtPr>
                <w:rPr>
                  <w:sz w:val="18"/>
                  <w:szCs w:val="18"/>
                </w:rPr>
                <w:id w:val="1661965200"/>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E7E6E6" w:themeFill="background2"/>
          </w:tcPr>
          <w:p w14:paraId="5F3B2DAA" w14:textId="77777777" w:rsidR="00DE57F0" w:rsidRPr="00667D25" w:rsidRDefault="00DE57F0">
            <w:pPr>
              <w:spacing w:after="120"/>
              <w:rPr>
                <w:i/>
                <w:iCs/>
                <w:sz w:val="18"/>
                <w:szCs w:val="18"/>
              </w:rPr>
            </w:pPr>
          </w:p>
        </w:tc>
      </w:tr>
      <w:tr w:rsidR="00DE57F0" w:rsidRPr="00667D25" w14:paraId="1B7FC49D" w14:textId="77777777" w:rsidTr="00624B28">
        <w:tc>
          <w:tcPr>
            <w:tcW w:w="2708" w:type="dxa"/>
            <w:shd w:val="clear" w:color="auto" w:fill="D9E2F3" w:themeFill="accent1" w:themeFillTint="33"/>
          </w:tcPr>
          <w:p w14:paraId="6E08239D" w14:textId="3E7E1392" w:rsidR="00DE57F0" w:rsidRPr="001D68AC" w:rsidRDefault="00FB7565" w:rsidP="003F437F">
            <w:pPr>
              <w:spacing w:after="120"/>
              <w:rPr>
                <w:sz w:val="18"/>
                <w:szCs w:val="18"/>
              </w:rPr>
            </w:pPr>
            <w:r w:rsidRPr="003F437F">
              <w:rPr>
                <w:b/>
                <w:bCs/>
                <w:sz w:val="18"/>
                <w:szCs w:val="18"/>
              </w:rPr>
              <w:lastRenderedPageBreak/>
              <w:t>5.</w:t>
            </w:r>
            <w:r>
              <w:rPr>
                <w:sz w:val="18"/>
                <w:szCs w:val="18"/>
              </w:rPr>
              <w:t xml:space="preserve"> </w:t>
            </w:r>
            <w:r w:rsidR="00DE57F0" w:rsidRPr="001D68AC">
              <w:rPr>
                <w:sz w:val="18"/>
                <w:szCs w:val="18"/>
              </w:rPr>
              <w:t xml:space="preserve">Any unexpected findings (positive or negative) do not outweigh the benefits of the measure </w:t>
            </w:r>
            <w:r w:rsidR="00DE57F0" w:rsidRPr="003F437F">
              <w:rPr>
                <w:b/>
                <w:bCs/>
                <w:i/>
                <w:iCs/>
                <w:color w:val="2F5496" w:themeColor="accent1" w:themeShade="BF"/>
                <w:sz w:val="18"/>
                <w:szCs w:val="18"/>
              </w:rPr>
              <w:t>[Maintenance endorsement]</w:t>
            </w:r>
          </w:p>
        </w:tc>
        <w:tc>
          <w:tcPr>
            <w:tcW w:w="4864" w:type="dxa"/>
            <w:shd w:val="clear" w:color="auto" w:fill="auto"/>
          </w:tcPr>
          <w:p w14:paraId="494B3924" w14:textId="17C5D88F" w:rsidR="00DE57F0" w:rsidRPr="00667D25" w:rsidRDefault="00DE57F0" w:rsidP="00301698">
            <w:pPr>
              <w:pStyle w:val="ListParagraph"/>
              <w:numPr>
                <w:ilvl w:val="0"/>
                <w:numId w:val="8"/>
              </w:numPr>
              <w:spacing w:after="120"/>
              <w:ind w:left="344"/>
              <w:contextualSpacing w:val="0"/>
              <w:rPr>
                <w:sz w:val="18"/>
                <w:szCs w:val="18"/>
              </w:rPr>
            </w:pPr>
            <w:r w:rsidRPr="000F3CBD">
              <w:rPr>
                <w:sz w:val="18"/>
                <w:szCs w:val="18"/>
              </w:rPr>
              <w:t>Are there any unexpected findings (positive or negative) AND if these findings negatively impact patients, does the developer describe how the benefits of the measure still outweigh these findings?</w:t>
            </w:r>
          </w:p>
        </w:tc>
        <w:tc>
          <w:tcPr>
            <w:tcW w:w="1963" w:type="dxa"/>
          </w:tcPr>
          <w:p w14:paraId="23832EFC" w14:textId="79061881" w:rsidR="00DE57F0" w:rsidRDefault="0084273B" w:rsidP="003F437F">
            <w:pPr>
              <w:spacing w:after="120"/>
              <w:rPr>
                <w:sz w:val="18"/>
                <w:szCs w:val="18"/>
              </w:rPr>
            </w:pPr>
            <w:r>
              <w:rPr>
                <w:sz w:val="18"/>
                <w:szCs w:val="18"/>
              </w:rPr>
              <w:t>6.2.5 Unexpected Findings</w:t>
            </w:r>
          </w:p>
        </w:tc>
        <w:tc>
          <w:tcPr>
            <w:tcW w:w="622" w:type="dxa"/>
            <w:shd w:val="clear" w:color="auto" w:fill="auto"/>
            <w:vAlign w:val="center"/>
          </w:tcPr>
          <w:p w14:paraId="65DC04B3" w14:textId="507B4141" w:rsidR="00DE57F0" w:rsidRPr="00667D25" w:rsidRDefault="00000000" w:rsidP="00301698">
            <w:pPr>
              <w:spacing w:after="120"/>
              <w:jc w:val="center"/>
              <w:rPr>
                <w:sz w:val="18"/>
                <w:szCs w:val="18"/>
              </w:rPr>
            </w:pPr>
            <w:sdt>
              <w:sdtPr>
                <w:rPr>
                  <w:sz w:val="18"/>
                  <w:szCs w:val="18"/>
                </w:rPr>
                <w:id w:val="-996716966"/>
                <w14:checkbox>
                  <w14:checked w14:val="0"/>
                  <w14:checkedState w14:val="2612" w14:font="MS Gothic"/>
                  <w14:uncheckedState w14:val="2610" w14:font="MS Gothic"/>
                </w14:checkbox>
              </w:sdtPr>
              <w:sdtContent>
                <w:r w:rsidR="00DE57F0">
                  <w:rPr>
                    <w:rFonts w:ascii="MS Gothic" w:eastAsia="MS Gothic" w:hAnsi="MS Gothic" w:hint="eastAsia"/>
                    <w:sz w:val="18"/>
                    <w:szCs w:val="18"/>
                  </w:rPr>
                  <w:t>☐</w:t>
                </w:r>
              </w:sdtContent>
            </w:sdt>
          </w:p>
        </w:tc>
        <w:tc>
          <w:tcPr>
            <w:tcW w:w="638" w:type="dxa"/>
            <w:shd w:val="clear" w:color="auto" w:fill="auto"/>
            <w:vAlign w:val="center"/>
          </w:tcPr>
          <w:p w14:paraId="44AD3313" w14:textId="012D15A5" w:rsidR="00DE57F0" w:rsidRPr="00667D25" w:rsidRDefault="00000000" w:rsidP="00301698">
            <w:pPr>
              <w:spacing w:after="120"/>
              <w:jc w:val="center"/>
              <w:rPr>
                <w:sz w:val="18"/>
                <w:szCs w:val="18"/>
              </w:rPr>
            </w:pPr>
            <w:sdt>
              <w:sdtPr>
                <w:rPr>
                  <w:sz w:val="18"/>
                  <w:szCs w:val="18"/>
                </w:rPr>
                <w:id w:val="479043507"/>
                <w14:checkbox>
                  <w14:checked w14:val="0"/>
                  <w14:checkedState w14:val="2612" w14:font="MS Gothic"/>
                  <w14:uncheckedState w14:val="2610" w14:font="MS Gothic"/>
                </w14:checkbox>
              </w:sdtPr>
              <w:sdtContent>
                <w:r w:rsidR="00DE57F0" w:rsidRPr="00667D25">
                  <w:rPr>
                    <w:rFonts w:ascii="MS Gothic" w:eastAsia="MS Gothic" w:hAnsi="MS Gothic" w:hint="eastAsia"/>
                    <w:sz w:val="18"/>
                    <w:szCs w:val="18"/>
                  </w:rPr>
                  <w:t>☐</w:t>
                </w:r>
              </w:sdtContent>
            </w:sdt>
          </w:p>
        </w:tc>
        <w:tc>
          <w:tcPr>
            <w:tcW w:w="3595" w:type="dxa"/>
            <w:shd w:val="clear" w:color="auto" w:fill="auto"/>
          </w:tcPr>
          <w:p w14:paraId="438D36E5" w14:textId="77777777" w:rsidR="00DE57F0" w:rsidRPr="00667D25" w:rsidRDefault="00DE57F0" w:rsidP="00301698">
            <w:pPr>
              <w:spacing w:after="120"/>
              <w:rPr>
                <w:i/>
                <w:iCs/>
                <w:sz w:val="18"/>
                <w:szCs w:val="18"/>
              </w:rPr>
            </w:pPr>
          </w:p>
        </w:tc>
      </w:tr>
    </w:tbl>
    <w:p w14:paraId="7B419AE2" w14:textId="407F11B8" w:rsidR="000F3CBD" w:rsidRDefault="000F3CBD">
      <w:pPr>
        <w:rPr>
          <w:b/>
          <w:bCs/>
          <w:color w:val="1F3864" w:themeColor="accent1" w:themeShade="80"/>
          <w:sz w:val="20"/>
          <w:szCs w:val="20"/>
        </w:rPr>
      </w:pPr>
    </w:p>
    <w:p w14:paraId="7AB7ADA8" w14:textId="1A56492A" w:rsidR="00483ABB" w:rsidRPr="0055687A" w:rsidRDefault="00483ABB" w:rsidP="0055687A">
      <w:pPr>
        <w:pStyle w:val="Heading3"/>
        <w:spacing w:after="120"/>
        <w:rPr>
          <w:b/>
          <w:bCs/>
          <w:sz w:val="20"/>
          <w:szCs w:val="20"/>
        </w:rPr>
      </w:pPr>
      <w:bookmarkStart w:id="28" w:name="_Toc165890177"/>
      <w:r w:rsidRPr="0055687A">
        <w:rPr>
          <w:b/>
          <w:bCs/>
          <w:sz w:val="20"/>
          <w:szCs w:val="20"/>
        </w:rPr>
        <w:t>Table 5b. Use and Usability Rating</w:t>
      </w:r>
      <w:bookmarkEnd w:id="28"/>
    </w:p>
    <w:p w14:paraId="45BD3A7C" w14:textId="1EA73F4A" w:rsidR="00A55096" w:rsidRDefault="00483ABB" w:rsidP="00A55096">
      <w:pPr>
        <w:keepNext/>
        <w:rPr>
          <w:i/>
          <w:iCs/>
          <w:sz w:val="20"/>
          <w:szCs w:val="20"/>
        </w:rPr>
      </w:pPr>
      <w:r w:rsidRPr="00A5741F">
        <w:rPr>
          <w:i/>
          <w:iCs/>
          <w:sz w:val="20"/>
          <w:szCs w:val="20"/>
        </w:rPr>
        <w:t xml:space="preserve">Review your assessment from Table </w:t>
      </w:r>
      <w:r>
        <w:rPr>
          <w:i/>
          <w:iCs/>
          <w:sz w:val="20"/>
          <w:szCs w:val="20"/>
        </w:rPr>
        <w:t>5</w:t>
      </w:r>
      <w:r w:rsidRPr="00A5741F">
        <w:rPr>
          <w:i/>
          <w:iCs/>
          <w:sz w:val="20"/>
          <w:szCs w:val="20"/>
        </w:rPr>
        <w:t xml:space="preserve">a and assign your rating for this domain below. </w:t>
      </w:r>
      <w:r w:rsidR="00BF4F3F">
        <w:rPr>
          <w:i/>
          <w:iCs/>
          <w:sz w:val="20"/>
          <w:szCs w:val="20"/>
        </w:rPr>
        <w:t xml:space="preserve">If you responded “Yes” to assertions 1-5 in Table 5a (or </w:t>
      </w:r>
      <w:r w:rsidR="003E2DD9">
        <w:rPr>
          <w:i/>
          <w:iCs/>
          <w:sz w:val="20"/>
          <w:szCs w:val="20"/>
        </w:rPr>
        <w:t>“Yes” to asse</w:t>
      </w:r>
      <w:r w:rsidR="002F7C1A">
        <w:rPr>
          <w:i/>
          <w:iCs/>
          <w:sz w:val="20"/>
          <w:szCs w:val="20"/>
        </w:rPr>
        <w:t xml:space="preserve">rtions </w:t>
      </w:r>
      <w:r w:rsidR="00BF4F3F">
        <w:rPr>
          <w:i/>
          <w:iCs/>
          <w:sz w:val="20"/>
          <w:szCs w:val="20"/>
        </w:rPr>
        <w:t>1-2 if an initial endorsement), your rating should be “Met”; if you responded “No” to at least one</w:t>
      </w:r>
      <w:r w:rsidR="00F95857">
        <w:rPr>
          <w:i/>
          <w:iCs/>
          <w:sz w:val="20"/>
          <w:szCs w:val="20"/>
        </w:rPr>
        <w:t xml:space="preserve"> applicable assertion</w:t>
      </w:r>
      <w:r w:rsidR="00BF4F3F">
        <w:rPr>
          <w:i/>
          <w:iCs/>
          <w:sz w:val="20"/>
          <w:szCs w:val="20"/>
        </w:rPr>
        <w:t>, your rating should be “Not Met, but Addressable” or “Not Met”.</w:t>
      </w:r>
    </w:p>
    <w:p w14:paraId="7D2FC830" w14:textId="020CD5D0" w:rsidR="00A55096" w:rsidRDefault="00483ABB" w:rsidP="00BC2120">
      <w:pPr>
        <w:keepNext/>
        <w:spacing w:after="0"/>
        <w:rPr>
          <w:i/>
          <w:iCs/>
          <w:sz w:val="20"/>
          <w:szCs w:val="20"/>
        </w:rPr>
      </w:pPr>
      <w:r w:rsidRPr="00A5741F">
        <w:rPr>
          <w:i/>
          <w:iCs/>
          <w:sz w:val="20"/>
          <w:szCs w:val="20"/>
        </w:rPr>
        <w:t>Be sure to also include your rationale. If you assign</w:t>
      </w:r>
      <w:r w:rsidR="00ED3738">
        <w:rPr>
          <w:i/>
          <w:iCs/>
          <w:sz w:val="20"/>
          <w:szCs w:val="20"/>
        </w:rPr>
        <w:t>ed</w:t>
      </w:r>
      <w:r w:rsidRPr="00A5741F">
        <w:rPr>
          <w:i/>
          <w:iCs/>
          <w:sz w:val="20"/>
          <w:szCs w:val="20"/>
        </w:rPr>
        <w:t xml:space="preserve"> “Not Met, but Addressable</w:t>
      </w:r>
      <w:r w:rsidR="00252753" w:rsidRPr="00A5741F">
        <w:rPr>
          <w:i/>
          <w:iCs/>
          <w:sz w:val="20"/>
          <w:szCs w:val="20"/>
        </w:rPr>
        <w:t>,”</w:t>
      </w:r>
      <w:r w:rsidRPr="00A5741F">
        <w:rPr>
          <w:i/>
          <w:iCs/>
          <w:sz w:val="20"/>
          <w:szCs w:val="20"/>
        </w:rPr>
        <w:t xml:space="preserve"> what are the insufficiencies that can be reasonably be addressed to meet the requirements of this domain?</w:t>
      </w:r>
    </w:p>
    <w:p w14:paraId="738E0FBF" w14:textId="590DB042" w:rsidR="00483ABB" w:rsidRPr="00A5741F" w:rsidRDefault="00AC024D" w:rsidP="00BC2120">
      <w:pPr>
        <w:pStyle w:val="ListParagraph"/>
        <w:keepNext/>
        <w:numPr>
          <w:ilvl w:val="0"/>
          <w:numId w:val="16"/>
        </w:numPr>
        <w:rPr>
          <w:i/>
          <w:iCs/>
          <w:sz w:val="20"/>
          <w:szCs w:val="20"/>
        </w:rPr>
      </w:pPr>
      <w:r>
        <w:rPr>
          <w:i/>
          <w:iCs/>
          <w:sz w:val="20"/>
          <w:szCs w:val="20"/>
        </w:rPr>
        <w:t xml:space="preserve">Please note the following non-negotiables that </w:t>
      </w:r>
      <w:r w:rsidRPr="00A55096">
        <w:rPr>
          <w:i/>
          <w:iCs/>
          <w:sz w:val="20"/>
          <w:szCs w:val="20"/>
          <w:u w:val="single"/>
        </w:rPr>
        <w:t>cannot be conditions</w:t>
      </w:r>
      <w:r>
        <w:rPr>
          <w:i/>
          <w:iCs/>
          <w:sz w:val="20"/>
          <w:szCs w:val="20"/>
        </w:rPr>
        <w:t xml:space="preserve">: </w:t>
      </w:r>
      <w:r w:rsidRPr="00AC024D">
        <w:rPr>
          <w:i/>
          <w:iCs/>
          <w:sz w:val="20"/>
          <w:szCs w:val="20"/>
        </w:rPr>
        <w:t>No plan for use within an accountability application</w:t>
      </w:r>
      <w:r w:rsidR="00DE57F0">
        <w:rPr>
          <w:i/>
          <w:iCs/>
          <w:sz w:val="20"/>
          <w:szCs w:val="20"/>
        </w:rPr>
        <w:t xml:space="preserve"> (a</w:t>
      </w:r>
      <w:r w:rsidRPr="00AC024D">
        <w:rPr>
          <w:i/>
          <w:iCs/>
          <w:sz w:val="20"/>
          <w:szCs w:val="20"/>
        </w:rPr>
        <w:t>ccountability applications are uses of measure performance results about identifiable, accountable entities to make judgments and decisions because of performance</w:t>
      </w:r>
      <w:r w:rsidR="00DE57F0">
        <w:rPr>
          <w:i/>
          <w:iCs/>
          <w:sz w:val="20"/>
          <w:szCs w:val="20"/>
        </w:rPr>
        <w:t>.</w:t>
      </w:r>
      <w:r w:rsidRPr="00AC024D">
        <w:rPr>
          <w:i/>
          <w:iCs/>
          <w:sz w:val="20"/>
          <w:szCs w:val="20"/>
        </w:rPr>
        <w:t xml:space="preserve"> </w:t>
      </w:r>
      <w:r w:rsidR="00DE57F0">
        <w:rPr>
          <w:i/>
          <w:iCs/>
          <w:sz w:val="20"/>
          <w:szCs w:val="20"/>
        </w:rPr>
        <w:t xml:space="preserve">For </w:t>
      </w:r>
      <w:r w:rsidR="00301A9C">
        <w:rPr>
          <w:i/>
          <w:iCs/>
          <w:sz w:val="20"/>
          <w:szCs w:val="20"/>
        </w:rPr>
        <w:t>example,</w:t>
      </w:r>
      <w:r w:rsidR="00DE57F0">
        <w:rPr>
          <w:i/>
          <w:iCs/>
          <w:sz w:val="20"/>
          <w:szCs w:val="20"/>
        </w:rPr>
        <w:t xml:space="preserve"> </w:t>
      </w:r>
      <w:r w:rsidRPr="00AC024D">
        <w:rPr>
          <w:i/>
          <w:iCs/>
          <w:sz w:val="20"/>
          <w:szCs w:val="20"/>
        </w:rPr>
        <w:t xml:space="preserve">confidential reporting, reward, recognition, punishment, payment, or selection </w:t>
      </w:r>
      <w:r w:rsidR="00DE57F0">
        <w:rPr>
          <w:i/>
          <w:iCs/>
          <w:sz w:val="20"/>
          <w:szCs w:val="20"/>
        </w:rPr>
        <w:t>[</w:t>
      </w:r>
      <w:r w:rsidRPr="00AC024D">
        <w:rPr>
          <w:i/>
          <w:iCs/>
          <w:sz w:val="20"/>
          <w:szCs w:val="20"/>
        </w:rPr>
        <w:t>e.g., public reporting, accreditation, performance-based payment, network inclusion/exclusion</w:t>
      </w:r>
      <w:r w:rsidR="00DE57F0">
        <w:rPr>
          <w:i/>
          <w:iCs/>
          <w:sz w:val="20"/>
          <w:szCs w:val="20"/>
        </w:rPr>
        <w:t>]).</w:t>
      </w:r>
    </w:p>
    <w:tbl>
      <w:tblPr>
        <w:tblStyle w:val="TableGrid"/>
        <w:tblW w:w="0" w:type="auto"/>
        <w:tblLook w:val="04A0" w:firstRow="1" w:lastRow="0" w:firstColumn="1" w:lastColumn="0" w:noHBand="0" w:noVBand="1"/>
      </w:tblPr>
      <w:tblGrid>
        <w:gridCol w:w="3955"/>
        <w:gridCol w:w="1355"/>
        <w:gridCol w:w="1530"/>
        <w:gridCol w:w="1620"/>
        <w:gridCol w:w="5930"/>
      </w:tblGrid>
      <w:tr w:rsidR="00483ABB" w:rsidRPr="00667D25" w14:paraId="6A36C88D" w14:textId="77777777">
        <w:tc>
          <w:tcPr>
            <w:tcW w:w="3955" w:type="dxa"/>
            <w:tcBorders>
              <w:top w:val="nil"/>
              <w:left w:val="nil"/>
              <w:bottom w:val="single" w:sz="4" w:space="0" w:color="auto"/>
            </w:tcBorders>
          </w:tcPr>
          <w:p w14:paraId="2BFF0D32" w14:textId="77777777" w:rsidR="00483ABB" w:rsidRPr="00667D25" w:rsidRDefault="00483ABB" w:rsidP="00A55096">
            <w:pPr>
              <w:keepNext/>
              <w:spacing w:after="120"/>
              <w:rPr>
                <w:rFonts w:cs="Arial"/>
                <w:sz w:val="18"/>
                <w:szCs w:val="18"/>
              </w:rPr>
            </w:pPr>
          </w:p>
        </w:tc>
        <w:tc>
          <w:tcPr>
            <w:tcW w:w="1355" w:type="dxa"/>
            <w:tcBorders>
              <w:bottom w:val="single" w:sz="4" w:space="0" w:color="auto"/>
            </w:tcBorders>
            <w:shd w:val="clear" w:color="auto" w:fill="538135" w:themeFill="accent6" w:themeFillShade="BF"/>
          </w:tcPr>
          <w:p w14:paraId="72AA05E9" w14:textId="77777777" w:rsidR="00483ABB" w:rsidRPr="00667D25" w:rsidRDefault="00483ABB" w:rsidP="00A55096">
            <w:pPr>
              <w:keepNext/>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7FB1B82C" w14:textId="77777777" w:rsidR="00483ABB" w:rsidRPr="00667D25" w:rsidRDefault="00483ABB" w:rsidP="00A55096">
            <w:pPr>
              <w:keepNext/>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5FF36BFD" w14:textId="1C882D20" w:rsidR="00483ABB" w:rsidRPr="00667D25" w:rsidRDefault="00483ABB" w:rsidP="00A55096">
            <w:pPr>
              <w:keepNext/>
              <w:spacing w:after="120"/>
              <w:jc w:val="center"/>
              <w:rPr>
                <w:rFonts w:cs="Arial"/>
                <w:b/>
                <w:bCs/>
                <w:color w:val="FFFFFF" w:themeColor="background1"/>
                <w:sz w:val="18"/>
                <w:szCs w:val="18"/>
              </w:rPr>
            </w:pPr>
            <w:r w:rsidRPr="00667D25">
              <w:rPr>
                <w:rFonts w:cs="Arial"/>
                <w:b/>
                <w:bCs/>
                <w:color w:val="FFFFFF" w:themeColor="background1"/>
                <w:sz w:val="18"/>
                <w:szCs w:val="18"/>
              </w:rPr>
              <w:t>No</w:t>
            </w:r>
            <w:r w:rsidR="001E33CD">
              <w:rPr>
                <w:rFonts w:cs="Arial"/>
                <w:b/>
                <w:bCs/>
                <w:color w:val="FFFFFF" w:themeColor="background1"/>
                <w:sz w:val="18"/>
                <w:szCs w:val="18"/>
              </w:rPr>
              <w:t>t</w:t>
            </w:r>
            <w:r w:rsidRPr="00667D25">
              <w:rPr>
                <w:rFonts w:cs="Arial"/>
                <w:b/>
                <w:bCs/>
                <w:color w:val="FFFFFF" w:themeColor="background1"/>
                <w:sz w:val="18"/>
                <w:szCs w:val="18"/>
              </w:rPr>
              <w:t xml:space="preserve"> Met</w:t>
            </w:r>
          </w:p>
        </w:tc>
        <w:tc>
          <w:tcPr>
            <w:tcW w:w="5930" w:type="dxa"/>
            <w:tcBorders>
              <w:bottom w:val="single" w:sz="4" w:space="0" w:color="auto"/>
            </w:tcBorders>
            <w:shd w:val="clear" w:color="auto" w:fill="538135" w:themeFill="accent6" w:themeFillShade="BF"/>
          </w:tcPr>
          <w:p w14:paraId="1882BA6E" w14:textId="77777777" w:rsidR="00483ABB" w:rsidRPr="00667D25" w:rsidRDefault="00483ABB" w:rsidP="00A55096">
            <w:pPr>
              <w:keepNext/>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483ABB" w:rsidRPr="00667D25" w14:paraId="743A3ADB" w14:textId="77777777">
        <w:tc>
          <w:tcPr>
            <w:tcW w:w="3955" w:type="dxa"/>
            <w:tcBorders>
              <w:left w:val="single" w:sz="4" w:space="0" w:color="auto"/>
            </w:tcBorders>
            <w:shd w:val="clear" w:color="auto" w:fill="E2EFD9" w:themeFill="accent6" w:themeFillTint="33"/>
          </w:tcPr>
          <w:p w14:paraId="52B8CB13" w14:textId="0F5BA54E" w:rsidR="00483ABB" w:rsidRPr="00667D25" w:rsidRDefault="00483ABB" w:rsidP="00A55096">
            <w:pPr>
              <w:keepNext/>
              <w:spacing w:after="120"/>
              <w:rPr>
                <w:rFonts w:cs="Arial"/>
                <w:sz w:val="18"/>
                <w:szCs w:val="18"/>
              </w:rPr>
            </w:pPr>
            <w:r w:rsidRPr="00667D25">
              <w:rPr>
                <w:rFonts w:cs="Arial"/>
                <w:sz w:val="18"/>
                <w:szCs w:val="18"/>
              </w:rPr>
              <w:t xml:space="preserve">Based on the evidence provided for the </w:t>
            </w:r>
            <w:r>
              <w:rPr>
                <w:rFonts w:cs="Arial"/>
                <w:sz w:val="18"/>
                <w:szCs w:val="18"/>
              </w:rPr>
              <w:t>Use and Usability</w:t>
            </w:r>
            <w:r w:rsidRPr="00667D25">
              <w:rPr>
                <w:rFonts w:cs="Arial"/>
                <w:sz w:val="18"/>
                <w:szCs w:val="18"/>
              </w:rPr>
              <w:t xml:space="preserve"> domain, I assign the following rating and rationale: </w:t>
            </w:r>
          </w:p>
        </w:tc>
        <w:tc>
          <w:tcPr>
            <w:tcW w:w="1355" w:type="dxa"/>
            <w:vAlign w:val="center"/>
          </w:tcPr>
          <w:p w14:paraId="1653696D" w14:textId="77777777" w:rsidR="00483ABB" w:rsidRPr="00667D25" w:rsidRDefault="00000000" w:rsidP="00A55096">
            <w:pPr>
              <w:keepNext/>
              <w:spacing w:after="120"/>
              <w:jc w:val="center"/>
              <w:rPr>
                <w:rFonts w:cs="Arial"/>
                <w:sz w:val="18"/>
                <w:szCs w:val="18"/>
              </w:rPr>
            </w:pPr>
            <w:sdt>
              <w:sdtPr>
                <w:rPr>
                  <w:rFonts w:cs="Arial"/>
                  <w:sz w:val="18"/>
                  <w:szCs w:val="18"/>
                </w:rPr>
                <w:id w:val="1261105050"/>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1530" w:type="dxa"/>
            <w:vAlign w:val="center"/>
          </w:tcPr>
          <w:p w14:paraId="1900460E" w14:textId="77777777" w:rsidR="00483ABB" w:rsidRPr="00667D25" w:rsidRDefault="00000000" w:rsidP="00A55096">
            <w:pPr>
              <w:keepNext/>
              <w:spacing w:after="120"/>
              <w:jc w:val="center"/>
              <w:rPr>
                <w:rFonts w:cs="Arial"/>
                <w:sz w:val="18"/>
                <w:szCs w:val="18"/>
              </w:rPr>
            </w:pPr>
            <w:sdt>
              <w:sdtPr>
                <w:rPr>
                  <w:rFonts w:cs="Arial"/>
                  <w:sz w:val="18"/>
                  <w:szCs w:val="18"/>
                </w:rPr>
                <w:id w:val="1349068733"/>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1620" w:type="dxa"/>
            <w:vAlign w:val="center"/>
          </w:tcPr>
          <w:p w14:paraId="3A8C3731" w14:textId="77777777" w:rsidR="00483ABB" w:rsidRPr="00667D25" w:rsidRDefault="00000000" w:rsidP="00A55096">
            <w:pPr>
              <w:keepNext/>
              <w:spacing w:after="120"/>
              <w:jc w:val="center"/>
              <w:rPr>
                <w:rFonts w:cs="Arial"/>
                <w:sz w:val="18"/>
                <w:szCs w:val="18"/>
              </w:rPr>
            </w:pPr>
            <w:sdt>
              <w:sdtPr>
                <w:rPr>
                  <w:rFonts w:cs="Arial"/>
                  <w:sz w:val="18"/>
                  <w:szCs w:val="18"/>
                </w:rPr>
                <w:id w:val="-682442209"/>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5930" w:type="dxa"/>
          </w:tcPr>
          <w:p w14:paraId="302E1DCE" w14:textId="77777777" w:rsidR="00483ABB" w:rsidRPr="00667D25" w:rsidRDefault="00483ABB" w:rsidP="00A55096">
            <w:pPr>
              <w:keepNext/>
              <w:spacing w:after="120"/>
              <w:rPr>
                <w:rFonts w:cs="Arial"/>
                <w:sz w:val="18"/>
                <w:szCs w:val="18"/>
              </w:rPr>
            </w:pPr>
          </w:p>
        </w:tc>
      </w:tr>
    </w:tbl>
    <w:p w14:paraId="02145553" w14:textId="77777777" w:rsidR="00B20EBA" w:rsidRDefault="00B20EBA" w:rsidP="00757820"/>
    <w:sectPr w:rsidR="00B20EBA" w:rsidSect="00822ABE">
      <w:headerReference w:type="default" r:id="rId20"/>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DE6" w14:textId="77777777" w:rsidR="00822ABE" w:rsidRDefault="00822ABE" w:rsidP="001B41DF">
      <w:pPr>
        <w:spacing w:after="0" w:line="240" w:lineRule="auto"/>
      </w:pPr>
      <w:r>
        <w:separator/>
      </w:r>
    </w:p>
  </w:endnote>
  <w:endnote w:type="continuationSeparator" w:id="0">
    <w:p w14:paraId="33437DE2" w14:textId="77777777" w:rsidR="00822ABE" w:rsidRDefault="00822ABE" w:rsidP="001B41DF">
      <w:pPr>
        <w:spacing w:after="0" w:line="240" w:lineRule="auto"/>
      </w:pPr>
      <w:r>
        <w:continuationSeparator/>
      </w:r>
    </w:p>
  </w:endnote>
  <w:endnote w:type="continuationNotice" w:id="1">
    <w:p w14:paraId="3D1B9772" w14:textId="77777777" w:rsidR="00822ABE" w:rsidRDefault="00822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0710032"/>
      <w:docPartObj>
        <w:docPartGallery w:val="Page Numbers (Bottom of Page)"/>
        <w:docPartUnique/>
      </w:docPartObj>
    </w:sdtPr>
    <w:sdtEndPr>
      <w:rPr>
        <w:noProof/>
      </w:rPr>
    </w:sdtEndPr>
    <w:sdtContent>
      <w:p w14:paraId="4822F2A8" w14:textId="1D6F107E" w:rsidR="009F3EE9" w:rsidRPr="009F3EE9" w:rsidRDefault="009F3EE9">
        <w:pPr>
          <w:pStyle w:val="Footer"/>
          <w:jc w:val="right"/>
          <w:rPr>
            <w:sz w:val="20"/>
            <w:szCs w:val="20"/>
          </w:rPr>
        </w:pPr>
        <w:r w:rsidRPr="009F3EE9">
          <w:rPr>
            <w:sz w:val="20"/>
            <w:szCs w:val="20"/>
          </w:rPr>
          <w:fldChar w:fldCharType="begin"/>
        </w:r>
        <w:r w:rsidRPr="009F3EE9">
          <w:rPr>
            <w:sz w:val="20"/>
            <w:szCs w:val="20"/>
          </w:rPr>
          <w:instrText xml:space="preserve"> PAGE   \* MERGEFORMAT </w:instrText>
        </w:r>
        <w:r w:rsidRPr="009F3EE9">
          <w:rPr>
            <w:sz w:val="20"/>
            <w:szCs w:val="20"/>
          </w:rPr>
          <w:fldChar w:fldCharType="separate"/>
        </w:r>
        <w:r w:rsidRPr="009F3EE9">
          <w:rPr>
            <w:noProof/>
            <w:sz w:val="20"/>
            <w:szCs w:val="20"/>
          </w:rPr>
          <w:t>2</w:t>
        </w:r>
        <w:r w:rsidRPr="009F3EE9">
          <w:rPr>
            <w:noProof/>
            <w:sz w:val="20"/>
            <w:szCs w:val="20"/>
          </w:rPr>
          <w:fldChar w:fldCharType="end"/>
        </w:r>
      </w:p>
    </w:sdtContent>
  </w:sdt>
  <w:p w14:paraId="49B2FAB2" w14:textId="2D00C412" w:rsidR="001B41DF" w:rsidRPr="001B41DF" w:rsidRDefault="009F3EE9">
    <w:pPr>
      <w:pStyle w:val="Footer"/>
      <w:rPr>
        <w:sz w:val="20"/>
        <w:szCs w:val="20"/>
      </w:rPr>
    </w:pPr>
    <w:r>
      <w:rPr>
        <w:sz w:val="20"/>
        <w:szCs w:val="20"/>
      </w:rPr>
      <w:t xml:space="preserve">Battelle | Version </w:t>
    </w:r>
    <w:r w:rsidR="00461229">
      <w:rPr>
        <w:sz w:val="20"/>
        <w:szCs w:val="20"/>
      </w:rPr>
      <w:t>2</w:t>
    </w:r>
    <w:r>
      <w:rPr>
        <w:sz w:val="20"/>
        <w:szCs w:val="20"/>
      </w:rPr>
      <w:t xml:space="preserve"> | </w:t>
    </w:r>
    <w:r w:rsidR="00461229">
      <w:rPr>
        <w:sz w:val="20"/>
        <w:szCs w:val="20"/>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13CB" w14:textId="77777777" w:rsidR="00822ABE" w:rsidRDefault="00822ABE" w:rsidP="001B41DF">
      <w:pPr>
        <w:spacing w:after="0" w:line="240" w:lineRule="auto"/>
      </w:pPr>
      <w:r>
        <w:separator/>
      </w:r>
    </w:p>
  </w:footnote>
  <w:footnote w:type="continuationSeparator" w:id="0">
    <w:p w14:paraId="514CD967" w14:textId="77777777" w:rsidR="00822ABE" w:rsidRDefault="00822ABE" w:rsidP="001B41DF">
      <w:pPr>
        <w:spacing w:after="0" w:line="240" w:lineRule="auto"/>
      </w:pPr>
      <w:r>
        <w:continuationSeparator/>
      </w:r>
    </w:p>
  </w:footnote>
  <w:footnote w:type="continuationNotice" w:id="1">
    <w:p w14:paraId="23031604" w14:textId="77777777" w:rsidR="00822ABE" w:rsidRDefault="00822ABE">
      <w:pPr>
        <w:spacing w:after="0" w:line="240" w:lineRule="auto"/>
      </w:pPr>
    </w:p>
  </w:footnote>
  <w:footnote w:id="2">
    <w:p w14:paraId="5F6F4D29" w14:textId="638BE648" w:rsidR="00662325" w:rsidRPr="000D195E" w:rsidRDefault="00662325">
      <w:pPr>
        <w:pStyle w:val="FootnoteText"/>
        <w:rPr>
          <w:sz w:val="18"/>
          <w:szCs w:val="18"/>
        </w:rPr>
      </w:pPr>
      <w:r w:rsidRPr="000D195E">
        <w:rPr>
          <w:rStyle w:val="FootnoteReference"/>
          <w:sz w:val="16"/>
          <w:szCs w:val="16"/>
        </w:rPr>
        <w:footnoteRef/>
      </w:r>
      <w:r w:rsidRPr="000D195E">
        <w:rPr>
          <w:sz w:val="16"/>
          <w:szCs w:val="16"/>
        </w:rPr>
        <w:t xml:space="preserve"> When considering a reasonable change, consider whether the change</w:t>
      </w:r>
      <w:r w:rsidR="008B44C5" w:rsidRPr="000D195E">
        <w:rPr>
          <w:sz w:val="16"/>
          <w:szCs w:val="16"/>
        </w:rPr>
        <w:t xml:space="preserve"> or actions needed</w:t>
      </w:r>
      <w:r w:rsidR="00D61974" w:rsidRPr="000D195E">
        <w:rPr>
          <w:sz w:val="16"/>
          <w:szCs w:val="16"/>
        </w:rPr>
        <w:t xml:space="preserve"> </w:t>
      </w:r>
      <w:r w:rsidRPr="000D195E">
        <w:rPr>
          <w:sz w:val="16"/>
          <w:szCs w:val="16"/>
        </w:rPr>
        <w:t>1)</w:t>
      </w:r>
      <w:r w:rsidR="008B44C5" w:rsidRPr="000D195E">
        <w:rPr>
          <w:sz w:val="16"/>
          <w:szCs w:val="16"/>
        </w:rPr>
        <w:t xml:space="preserve"> can</w:t>
      </w:r>
      <w:r w:rsidR="00D61974" w:rsidRPr="000D195E">
        <w:rPr>
          <w:sz w:val="16"/>
          <w:szCs w:val="16"/>
        </w:rPr>
        <w:t xml:space="preserve"> </w:t>
      </w:r>
      <w:r w:rsidR="00B22701" w:rsidRPr="000D195E">
        <w:rPr>
          <w:sz w:val="16"/>
          <w:szCs w:val="16"/>
        </w:rPr>
        <w:t>be</w:t>
      </w:r>
      <w:r w:rsidRPr="000D195E">
        <w:rPr>
          <w:sz w:val="16"/>
          <w:szCs w:val="16"/>
        </w:rPr>
        <w:t xml:space="preserve"> completed within </w:t>
      </w:r>
      <w:r w:rsidR="000E6240" w:rsidRPr="000D195E">
        <w:rPr>
          <w:sz w:val="16"/>
          <w:szCs w:val="16"/>
        </w:rPr>
        <w:t>3–5-year</w:t>
      </w:r>
      <w:r w:rsidRPr="000D195E">
        <w:rPr>
          <w:sz w:val="16"/>
          <w:szCs w:val="16"/>
        </w:rPr>
        <w:t xml:space="preserve"> time frame</w:t>
      </w:r>
      <w:r w:rsidR="00D61974" w:rsidRPr="000D195E">
        <w:rPr>
          <w:sz w:val="16"/>
          <w:szCs w:val="16"/>
        </w:rPr>
        <w:t>,</w:t>
      </w:r>
      <w:r w:rsidRPr="000D195E">
        <w:rPr>
          <w:sz w:val="16"/>
          <w:szCs w:val="16"/>
        </w:rPr>
        <w:t xml:space="preserve"> 2) </w:t>
      </w:r>
      <w:r w:rsidR="00DC2605" w:rsidRPr="000D195E">
        <w:rPr>
          <w:sz w:val="16"/>
          <w:szCs w:val="16"/>
        </w:rPr>
        <w:t xml:space="preserve">can </w:t>
      </w:r>
      <w:r w:rsidRPr="000D195E">
        <w:rPr>
          <w:sz w:val="16"/>
          <w:szCs w:val="16"/>
        </w:rPr>
        <w:t>sufficiently and credibly support the</w:t>
      </w:r>
      <w:r w:rsidR="00B22701" w:rsidRPr="000D195E">
        <w:rPr>
          <w:sz w:val="16"/>
          <w:szCs w:val="16"/>
        </w:rPr>
        <w:t xml:space="preserve"> </w:t>
      </w:r>
      <w:r w:rsidR="00DC2605" w:rsidRPr="000D195E">
        <w:rPr>
          <w:sz w:val="16"/>
          <w:szCs w:val="16"/>
        </w:rPr>
        <w:t>measure assertion</w:t>
      </w:r>
      <w:r w:rsidR="00D61974" w:rsidRPr="000D195E">
        <w:rPr>
          <w:sz w:val="16"/>
          <w:szCs w:val="16"/>
        </w:rPr>
        <w:t>, and</w:t>
      </w:r>
      <w:r w:rsidRPr="000D195E">
        <w:rPr>
          <w:sz w:val="16"/>
          <w:szCs w:val="16"/>
        </w:rPr>
        <w:t xml:space="preserve"> 3)</w:t>
      </w:r>
      <w:r w:rsidR="008B44C5" w:rsidRPr="000D195E">
        <w:rPr>
          <w:sz w:val="16"/>
          <w:szCs w:val="16"/>
        </w:rPr>
        <w:t xml:space="preserve"> </w:t>
      </w:r>
      <w:r w:rsidR="00C94210" w:rsidRPr="000D195E">
        <w:rPr>
          <w:sz w:val="16"/>
          <w:szCs w:val="16"/>
        </w:rPr>
        <w:t xml:space="preserve">are </w:t>
      </w:r>
      <w:r w:rsidR="008627AD" w:rsidRPr="000D195E">
        <w:rPr>
          <w:sz w:val="16"/>
          <w:szCs w:val="16"/>
        </w:rPr>
        <w:t>within</w:t>
      </w:r>
      <w:r w:rsidR="00C94210" w:rsidRPr="000D195E">
        <w:rPr>
          <w:sz w:val="16"/>
          <w:szCs w:val="16"/>
        </w:rPr>
        <w:t xml:space="preserve"> the</w:t>
      </w:r>
      <w:r w:rsidR="000E6240" w:rsidRPr="000D195E">
        <w:rPr>
          <w:sz w:val="16"/>
          <w:szCs w:val="16"/>
        </w:rPr>
        <w:t xml:space="preserve"> </w:t>
      </w:r>
      <w:r w:rsidRPr="000D195E">
        <w:rPr>
          <w:sz w:val="16"/>
          <w:szCs w:val="16"/>
        </w:rPr>
        <w:t>control of the measure developer/steward</w:t>
      </w:r>
      <w:r w:rsidR="00C94210" w:rsidRPr="000D195E">
        <w:rPr>
          <w:sz w:val="16"/>
          <w:szCs w:val="16"/>
        </w:rPr>
        <w:t xml:space="preserve"> (e.g., data availability, resources</w:t>
      </w:r>
      <w:r w:rsidR="000E6240" w:rsidRPr="000D195E">
        <w:rPr>
          <w:sz w:val="16"/>
          <w:szCs w:val="16"/>
        </w:rPr>
        <w:t>)</w:t>
      </w:r>
    </w:p>
  </w:footnote>
  <w:footnote w:id="3">
    <w:p w14:paraId="019FB05A" w14:textId="0891971F" w:rsidR="00D028F3" w:rsidRDefault="00D028F3">
      <w:pPr>
        <w:pStyle w:val="FootnoteText"/>
      </w:pPr>
      <w:r>
        <w:rPr>
          <w:rStyle w:val="FootnoteReference"/>
        </w:rPr>
        <w:footnoteRef/>
      </w:r>
      <w:r>
        <w:t xml:space="preserve"> </w:t>
      </w:r>
      <w:r w:rsidR="006652A7" w:rsidRPr="00D97673">
        <w:rPr>
          <w:sz w:val="18"/>
          <w:szCs w:val="18"/>
        </w:rPr>
        <w:t xml:space="preserve">Examples of </w:t>
      </w:r>
      <w:r w:rsidR="006652A7">
        <w:rPr>
          <w:sz w:val="18"/>
          <w:szCs w:val="18"/>
        </w:rPr>
        <w:t>c</w:t>
      </w:r>
      <w:r w:rsidRPr="00D97673">
        <w:rPr>
          <w:sz w:val="18"/>
          <w:szCs w:val="18"/>
        </w:rPr>
        <w:t>redible evidence</w:t>
      </w:r>
      <w:r w:rsidR="006652A7">
        <w:rPr>
          <w:sz w:val="18"/>
          <w:szCs w:val="18"/>
        </w:rPr>
        <w:t xml:space="preserve"> include</w:t>
      </w:r>
      <w:r w:rsidRPr="00D97673">
        <w:rPr>
          <w:sz w:val="18"/>
          <w:szCs w:val="18"/>
        </w:rPr>
        <w:t xml:space="preserve"> systematic review</w:t>
      </w:r>
      <w:r w:rsidR="006652A7">
        <w:rPr>
          <w:sz w:val="18"/>
          <w:szCs w:val="18"/>
        </w:rPr>
        <w:t>s</w:t>
      </w:r>
      <w:r w:rsidRPr="00D97673">
        <w:rPr>
          <w:sz w:val="18"/>
          <w:szCs w:val="18"/>
        </w:rPr>
        <w:t xml:space="preserve">, clinical practice guidelines, observational studies, </w:t>
      </w:r>
      <w:r w:rsidR="006652A7">
        <w:rPr>
          <w:sz w:val="18"/>
          <w:szCs w:val="18"/>
        </w:rPr>
        <w:t xml:space="preserve">and </w:t>
      </w:r>
      <w:r w:rsidRPr="00D97673">
        <w:rPr>
          <w:sz w:val="18"/>
          <w:szCs w:val="18"/>
        </w:rPr>
        <w:t>case studies</w:t>
      </w:r>
      <w:r w:rsidR="006652A7">
        <w:rPr>
          <w:sz w:val="18"/>
          <w:szCs w:val="18"/>
        </w:rPr>
        <w:t xml:space="preserve">. Should also </w:t>
      </w:r>
      <w:r w:rsidRPr="00D97673">
        <w:rPr>
          <w:sz w:val="18"/>
          <w:szCs w:val="18"/>
        </w:rPr>
        <w:t>include quality of evidence.</w:t>
      </w:r>
    </w:p>
  </w:footnote>
  <w:footnote w:id="4">
    <w:p w14:paraId="075605A6" w14:textId="2CE3D266" w:rsidR="00B850F4" w:rsidRPr="00420E22" w:rsidRDefault="00B850F4">
      <w:pPr>
        <w:pStyle w:val="FootnoteText"/>
        <w:rPr>
          <w:sz w:val="16"/>
          <w:szCs w:val="16"/>
        </w:rPr>
      </w:pPr>
      <w:r>
        <w:rPr>
          <w:rStyle w:val="FootnoteReference"/>
        </w:rPr>
        <w:footnoteRef/>
      </w:r>
      <w:r>
        <w:t xml:space="preserve"> </w:t>
      </w:r>
      <w:r w:rsidRPr="00420E22">
        <w:rPr>
          <w:sz w:val="16"/>
          <w:szCs w:val="16"/>
        </w:rPr>
        <w:t>Face validity is accomplished through a systematic and transparent process, in which developers/stewards disclose identified relevant experts (e.g., clinicians, accountable entity representatives, those [patient, caregivers] with lived experience) and explicitly addresses whether performance scores resulting from the measure as specified can be used to distinguish good from poor quality. The degree of consensus and any areas of disagreement must be provided/discussed</w:t>
      </w:r>
      <w:r>
        <w:rPr>
          <w:sz w:val="16"/>
          <w:szCs w:val="16"/>
        </w:rPr>
        <w:t>.</w:t>
      </w:r>
    </w:p>
  </w:footnote>
  <w:footnote w:id="5">
    <w:p w14:paraId="7F2EAA26" w14:textId="11E7A75E" w:rsidR="00F3791B" w:rsidRPr="00D77450" w:rsidRDefault="00F3791B" w:rsidP="00F3791B">
      <w:pPr>
        <w:pStyle w:val="FootnoteText"/>
        <w:rPr>
          <w:i/>
          <w:iCs/>
        </w:rPr>
      </w:pPr>
      <w:r w:rsidRPr="00D77450">
        <w:rPr>
          <w:rStyle w:val="FootnoteReference"/>
          <w:sz w:val="16"/>
          <w:szCs w:val="16"/>
        </w:rPr>
        <w:footnoteRef/>
      </w:r>
      <w:r w:rsidRPr="00D77450">
        <w:rPr>
          <w:sz w:val="16"/>
          <w:szCs w:val="16"/>
        </w:rPr>
        <w:t xml:space="preserve">Health equity is the principle underlying a commitment to reduce—and </w:t>
      </w:r>
      <w:r w:rsidR="00252753" w:rsidRPr="00D77450">
        <w:rPr>
          <w:sz w:val="16"/>
          <w:szCs w:val="16"/>
        </w:rPr>
        <w:t>eliminate</w:t>
      </w:r>
      <w:r w:rsidRPr="00D77450">
        <w:rPr>
          <w:sz w:val="16"/>
          <w:szCs w:val="16"/>
        </w:rPr>
        <w:t xml:space="preserve">—disparities in health and in its determinants, including social determinants. Health equity strives to ensure everyone has </w:t>
      </w:r>
      <w:r w:rsidR="00192350">
        <w:rPr>
          <w:rStyle w:val="cf01"/>
        </w:rPr>
        <w:t xml:space="preserve">Any barriers or facilitators to whether the person or entity </w:t>
      </w:r>
      <w:r w:rsidR="00192350">
        <w:rPr>
          <w:rStyle w:val="cf11"/>
        </w:rPr>
        <w:t>could</w:t>
      </w:r>
      <w:r w:rsidR="00192350">
        <w:rPr>
          <w:rStyle w:val="cf01"/>
        </w:rPr>
        <w:t xml:space="preserve"> use those ways are known and addressed (means/usability)</w:t>
      </w:r>
      <w:r w:rsidRPr="00D77450">
        <w:rPr>
          <w:sz w:val="16"/>
          <w:szCs w:val="16"/>
        </w:rPr>
        <w:t xml:space="preserve">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w:t>
      </w:r>
      <w:r w:rsidRPr="00D77450">
        <w:rPr>
          <w:i/>
          <w:iCs/>
          <w:sz w:val="16"/>
          <w:szCs w:val="16"/>
        </w:rPr>
        <w:t>(</w:t>
      </w:r>
      <w:proofErr w:type="spellStart"/>
      <w:r w:rsidRPr="00D77450">
        <w:rPr>
          <w:i/>
          <w:iCs/>
          <w:sz w:val="16"/>
          <w:szCs w:val="16"/>
        </w:rPr>
        <w:t>Culyer</w:t>
      </w:r>
      <w:proofErr w:type="spellEnd"/>
      <w:r w:rsidRPr="00D77450">
        <w:rPr>
          <w:i/>
          <w:iCs/>
          <w:sz w:val="16"/>
          <w:szCs w:val="16"/>
        </w:rPr>
        <w:t xml:space="preserve"> A. Equity - some theory and its policy implications. J Med Ethics. 2001;27(4):275-283).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8F0E" w14:textId="6FE3DD64" w:rsidR="009F3EE9" w:rsidRDefault="00CD4620">
    <w:pPr>
      <w:pStyle w:val="Header"/>
    </w:pPr>
    <w:r w:rsidRPr="00EA529F">
      <w:rPr>
        <w:rFonts w:cs="Arial"/>
        <w:noProof/>
      </w:rPr>
      <w:drawing>
        <wp:anchor distT="0" distB="0" distL="114300" distR="114300" simplePos="0" relativeHeight="251658240" behindDoc="0" locked="0" layoutInCell="1" allowOverlap="1" wp14:anchorId="4579909B" wp14:editId="07169FD7">
          <wp:simplePos x="0" y="0"/>
          <wp:positionH relativeFrom="margin">
            <wp:align>right</wp:align>
          </wp:positionH>
          <wp:positionV relativeFrom="paragraph">
            <wp:posOffset>-245659</wp:posOffset>
          </wp:positionV>
          <wp:extent cx="2692400" cy="474345"/>
          <wp:effectExtent l="0" t="0" r="0" b="1905"/>
          <wp:wrapNone/>
          <wp:docPr id="1899668266" name="Picture 189966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26065" name="Picture 51272606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400" cy="474345"/>
                  </a:xfrm>
                  <a:prstGeom prst="rect">
                    <a:avLst/>
                  </a:prstGeom>
                </pic:spPr>
              </pic:pic>
            </a:graphicData>
          </a:graphic>
        </wp:anchor>
      </w:drawing>
    </w:r>
    <w:r w:rsidR="00E36151">
      <w:t>E</w:t>
    </w:r>
    <w:r w:rsidR="005134F8">
      <w:t>ndorsement and Maintenance (E&amp;M)</w:t>
    </w:r>
  </w:p>
  <w:p w14:paraId="0FA3DDC4" w14:textId="77777777" w:rsidR="005134F8" w:rsidRDefault="005134F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2C"/>
    <w:multiLevelType w:val="hybridMultilevel"/>
    <w:tmpl w:val="247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A00"/>
    <w:multiLevelType w:val="hybridMultilevel"/>
    <w:tmpl w:val="EB94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5E56"/>
    <w:multiLevelType w:val="hybridMultilevel"/>
    <w:tmpl w:val="171E4AC6"/>
    <w:lvl w:ilvl="0" w:tplc="DCB0C6BA">
      <w:start w:val="1"/>
      <w:numFmt w:val="bullet"/>
      <w:lvlText w:val=""/>
      <w:lvlJc w:val="left"/>
      <w:pPr>
        <w:ind w:left="720" w:hanging="360"/>
      </w:pPr>
      <w:rPr>
        <w:rFonts w:ascii="Symbol" w:hAnsi="Symbol" w:hint="default"/>
      </w:rPr>
    </w:lvl>
    <w:lvl w:ilvl="1" w:tplc="4CA86098">
      <w:start w:val="1"/>
      <w:numFmt w:val="bullet"/>
      <w:lvlText w:val="o"/>
      <w:lvlJc w:val="left"/>
      <w:pPr>
        <w:ind w:left="1440" w:hanging="360"/>
      </w:pPr>
      <w:rPr>
        <w:rFonts w:ascii="Courier New" w:hAnsi="Courier New" w:hint="default"/>
      </w:rPr>
    </w:lvl>
    <w:lvl w:ilvl="2" w:tplc="2410DE50">
      <w:start w:val="1"/>
      <w:numFmt w:val="bullet"/>
      <w:lvlText w:val=""/>
      <w:lvlJc w:val="left"/>
      <w:pPr>
        <w:ind w:left="2160" w:hanging="360"/>
      </w:pPr>
      <w:rPr>
        <w:rFonts w:ascii="Wingdings" w:hAnsi="Wingdings" w:hint="default"/>
      </w:rPr>
    </w:lvl>
    <w:lvl w:ilvl="3" w:tplc="33CC9CE8">
      <w:start w:val="1"/>
      <w:numFmt w:val="bullet"/>
      <w:lvlText w:val=""/>
      <w:lvlJc w:val="left"/>
      <w:pPr>
        <w:ind w:left="2880" w:hanging="360"/>
      </w:pPr>
      <w:rPr>
        <w:rFonts w:ascii="Symbol" w:hAnsi="Symbol" w:hint="default"/>
      </w:rPr>
    </w:lvl>
    <w:lvl w:ilvl="4" w:tplc="E7184A54">
      <w:start w:val="1"/>
      <w:numFmt w:val="bullet"/>
      <w:lvlText w:val="o"/>
      <w:lvlJc w:val="left"/>
      <w:pPr>
        <w:ind w:left="3600" w:hanging="360"/>
      </w:pPr>
      <w:rPr>
        <w:rFonts w:ascii="Courier New" w:hAnsi="Courier New" w:hint="default"/>
      </w:rPr>
    </w:lvl>
    <w:lvl w:ilvl="5" w:tplc="C700C0B6">
      <w:start w:val="1"/>
      <w:numFmt w:val="bullet"/>
      <w:lvlText w:val=""/>
      <w:lvlJc w:val="left"/>
      <w:pPr>
        <w:ind w:left="4320" w:hanging="360"/>
      </w:pPr>
      <w:rPr>
        <w:rFonts w:ascii="Wingdings" w:hAnsi="Wingdings" w:hint="default"/>
      </w:rPr>
    </w:lvl>
    <w:lvl w:ilvl="6" w:tplc="A3D226DC">
      <w:start w:val="1"/>
      <w:numFmt w:val="bullet"/>
      <w:lvlText w:val=""/>
      <w:lvlJc w:val="left"/>
      <w:pPr>
        <w:ind w:left="5040" w:hanging="360"/>
      </w:pPr>
      <w:rPr>
        <w:rFonts w:ascii="Symbol" w:hAnsi="Symbol" w:hint="default"/>
      </w:rPr>
    </w:lvl>
    <w:lvl w:ilvl="7" w:tplc="1FCAD8C2">
      <w:start w:val="1"/>
      <w:numFmt w:val="bullet"/>
      <w:lvlText w:val="o"/>
      <w:lvlJc w:val="left"/>
      <w:pPr>
        <w:ind w:left="5760" w:hanging="360"/>
      </w:pPr>
      <w:rPr>
        <w:rFonts w:ascii="Courier New" w:hAnsi="Courier New" w:hint="default"/>
      </w:rPr>
    </w:lvl>
    <w:lvl w:ilvl="8" w:tplc="06CADA48">
      <w:start w:val="1"/>
      <w:numFmt w:val="bullet"/>
      <w:lvlText w:val=""/>
      <w:lvlJc w:val="left"/>
      <w:pPr>
        <w:ind w:left="6480" w:hanging="360"/>
      </w:pPr>
      <w:rPr>
        <w:rFonts w:ascii="Wingdings" w:hAnsi="Wingdings" w:hint="default"/>
      </w:rPr>
    </w:lvl>
  </w:abstractNum>
  <w:abstractNum w:abstractNumId="3" w15:restartNumberingAfterBreak="0">
    <w:nsid w:val="0671BFE2"/>
    <w:multiLevelType w:val="hybridMultilevel"/>
    <w:tmpl w:val="C0C4C112"/>
    <w:lvl w:ilvl="0" w:tplc="403CBA1C">
      <w:start w:val="1"/>
      <w:numFmt w:val="bullet"/>
      <w:lvlText w:val=""/>
      <w:lvlJc w:val="left"/>
      <w:pPr>
        <w:ind w:left="720" w:hanging="360"/>
      </w:pPr>
      <w:rPr>
        <w:rFonts w:ascii="Symbol" w:hAnsi="Symbol" w:hint="default"/>
      </w:rPr>
    </w:lvl>
    <w:lvl w:ilvl="1" w:tplc="7C30BA26">
      <w:start w:val="1"/>
      <w:numFmt w:val="bullet"/>
      <w:lvlText w:val="o"/>
      <w:lvlJc w:val="left"/>
      <w:pPr>
        <w:ind w:left="1440" w:hanging="360"/>
      </w:pPr>
      <w:rPr>
        <w:rFonts w:ascii="Courier New" w:hAnsi="Courier New" w:hint="default"/>
      </w:rPr>
    </w:lvl>
    <w:lvl w:ilvl="2" w:tplc="B91028DC">
      <w:start w:val="1"/>
      <w:numFmt w:val="bullet"/>
      <w:lvlText w:val=""/>
      <w:lvlJc w:val="left"/>
      <w:pPr>
        <w:ind w:left="2160" w:hanging="360"/>
      </w:pPr>
      <w:rPr>
        <w:rFonts w:ascii="Wingdings" w:hAnsi="Wingdings" w:hint="default"/>
      </w:rPr>
    </w:lvl>
    <w:lvl w:ilvl="3" w:tplc="F46803F6">
      <w:start w:val="1"/>
      <w:numFmt w:val="bullet"/>
      <w:lvlText w:val=""/>
      <w:lvlJc w:val="left"/>
      <w:pPr>
        <w:ind w:left="2880" w:hanging="360"/>
      </w:pPr>
      <w:rPr>
        <w:rFonts w:ascii="Symbol" w:hAnsi="Symbol" w:hint="default"/>
      </w:rPr>
    </w:lvl>
    <w:lvl w:ilvl="4" w:tplc="30EC4CEC">
      <w:start w:val="1"/>
      <w:numFmt w:val="bullet"/>
      <w:lvlText w:val="o"/>
      <w:lvlJc w:val="left"/>
      <w:pPr>
        <w:ind w:left="3600" w:hanging="360"/>
      </w:pPr>
      <w:rPr>
        <w:rFonts w:ascii="Courier New" w:hAnsi="Courier New" w:hint="default"/>
      </w:rPr>
    </w:lvl>
    <w:lvl w:ilvl="5" w:tplc="6CF2F0D6">
      <w:start w:val="1"/>
      <w:numFmt w:val="bullet"/>
      <w:lvlText w:val=""/>
      <w:lvlJc w:val="left"/>
      <w:pPr>
        <w:ind w:left="4320" w:hanging="360"/>
      </w:pPr>
      <w:rPr>
        <w:rFonts w:ascii="Wingdings" w:hAnsi="Wingdings" w:hint="default"/>
      </w:rPr>
    </w:lvl>
    <w:lvl w:ilvl="6" w:tplc="E57C52A8">
      <w:start w:val="1"/>
      <w:numFmt w:val="bullet"/>
      <w:lvlText w:val=""/>
      <w:lvlJc w:val="left"/>
      <w:pPr>
        <w:ind w:left="5040" w:hanging="360"/>
      </w:pPr>
      <w:rPr>
        <w:rFonts w:ascii="Symbol" w:hAnsi="Symbol" w:hint="default"/>
      </w:rPr>
    </w:lvl>
    <w:lvl w:ilvl="7" w:tplc="60D8C190">
      <w:start w:val="1"/>
      <w:numFmt w:val="bullet"/>
      <w:lvlText w:val="o"/>
      <w:lvlJc w:val="left"/>
      <w:pPr>
        <w:ind w:left="5760" w:hanging="360"/>
      </w:pPr>
      <w:rPr>
        <w:rFonts w:ascii="Courier New" w:hAnsi="Courier New" w:hint="default"/>
      </w:rPr>
    </w:lvl>
    <w:lvl w:ilvl="8" w:tplc="5BDA3800">
      <w:start w:val="1"/>
      <w:numFmt w:val="bullet"/>
      <w:lvlText w:val=""/>
      <w:lvlJc w:val="left"/>
      <w:pPr>
        <w:ind w:left="6480" w:hanging="360"/>
      </w:pPr>
      <w:rPr>
        <w:rFonts w:ascii="Wingdings" w:hAnsi="Wingdings" w:hint="default"/>
      </w:rPr>
    </w:lvl>
  </w:abstractNum>
  <w:abstractNum w:abstractNumId="4" w15:restartNumberingAfterBreak="0">
    <w:nsid w:val="0ED35E52"/>
    <w:multiLevelType w:val="hybridMultilevel"/>
    <w:tmpl w:val="9AF05446"/>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8231C"/>
    <w:multiLevelType w:val="hybridMultilevel"/>
    <w:tmpl w:val="8F38C87A"/>
    <w:lvl w:ilvl="0" w:tplc="ADF4DE84">
      <w:start w:val="1"/>
      <w:numFmt w:val="bullet"/>
      <w:lvlText w:val="-"/>
      <w:lvlJc w:val="left"/>
      <w:pPr>
        <w:ind w:left="720" w:hanging="360"/>
      </w:pPr>
      <w:rPr>
        <w:rFonts w:ascii="Calibri" w:hAnsi="Calibri" w:hint="default"/>
      </w:rPr>
    </w:lvl>
    <w:lvl w:ilvl="1" w:tplc="2166CC60">
      <w:start w:val="1"/>
      <w:numFmt w:val="bullet"/>
      <w:lvlText w:val="o"/>
      <w:lvlJc w:val="left"/>
      <w:pPr>
        <w:ind w:left="1440" w:hanging="360"/>
      </w:pPr>
      <w:rPr>
        <w:rFonts w:ascii="Courier New" w:hAnsi="Courier New" w:hint="default"/>
      </w:rPr>
    </w:lvl>
    <w:lvl w:ilvl="2" w:tplc="369A08CE">
      <w:start w:val="1"/>
      <w:numFmt w:val="bullet"/>
      <w:lvlText w:val=""/>
      <w:lvlJc w:val="left"/>
      <w:pPr>
        <w:ind w:left="2160" w:hanging="360"/>
      </w:pPr>
      <w:rPr>
        <w:rFonts w:ascii="Wingdings" w:hAnsi="Wingdings" w:hint="default"/>
      </w:rPr>
    </w:lvl>
    <w:lvl w:ilvl="3" w:tplc="FFBEC176">
      <w:start w:val="1"/>
      <w:numFmt w:val="bullet"/>
      <w:lvlText w:val=""/>
      <w:lvlJc w:val="left"/>
      <w:pPr>
        <w:ind w:left="2880" w:hanging="360"/>
      </w:pPr>
      <w:rPr>
        <w:rFonts w:ascii="Symbol" w:hAnsi="Symbol" w:hint="default"/>
      </w:rPr>
    </w:lvl>
    <w:lvl w:ilvl="4" w:tplc="566C0760">
      <w:start w:val="1"/>
      <w:numFmt w:val="bullet"/>
      <w:lvlText w:val="o"/>
      <w:lvlJc w:val="left"/>
      <w:pPr>
        <w:ind w:left="3600" w:hanging="360"/>
      </w:pPr>
      <w:rPr>
        <w:rFonts w:ascii="Courier New" w:hAnsi="Courier New" w:hint="default"/>
      </w:rPr>
    </w:lvl>
    <w:lvl w:ilvl="5" w:tplc="523C5088">
      <w:start w:val="1"/>
      <w:numFmt w:val="bullet"/>
      <w:lvlText w:val=""/>
      <w:lvlJc w:val="left"/>
      <w:pPr>
        <w:ind w:left="4320" w:hanging="360"/>
      </w:pPr>
      <w:rPr>
        <w:rFonts w:ascii="Wingdings" w:hAnsi="Wingdings" w:hint="default"/>
      </w:rPr>
    </w:lvl>
    <w:lvl w:ilvl="6" w:tplc="FEA0E396">
      <w:start w:val="1"/>
      <w:numFmt w:val="bullet"/>
      <w:lvlText w:val=""/>
      <w:lvlJc w:val="left"/>
      <w:pPr>
        <w:ind w:left="5040" w:hanging="360"/>
      </w:pPr>
      <w:rPr>
        <w:rFonts w:ascii="Symbol" w:hAnsi="Symbol" w:hint="default"/>
      </w:rPr>
    </w:lvl>
    <w:lvl w:ilvl="7" w:tplc="8D8A7A38">
      <w:start w:val="1"/>
      <w:numFmt w:val="bullet"/>
      <w:lvlText w:val="o"/>
      <w:lvlJc w:val="left"/>
      <w:pPr>
        <w:ind w:left="5760" w:hanging="360"/>
      </w:pPr>
      <w:rPr>
        <w:rFonts w:ascii="Courier New" w:hAnsi="Courier New" w:hint="default"/>
      </w:rPr>
    </w:lvl>
    <w:lvl w:ilvl="8" w:tplc="1374C746">
      <w:start w:val="1"/>
      <w:numFmt w:val="bullet"/>
      <w:lvlText w:val=""/>
      <w:lvlJc w:val="left"/>
      <w:pPr>
        <w:ind w:left="6480" w:hanging="360"/>
      </w:pPr>
      <w:rPr>
        <w:rFonts w:ascii="Wingdings" w:hAnsi="Wingdings" w:hint="default"/>
      </w:rPr>
    </w:lvl>
  </w:abstractNum>
  <w:abstractNum w:abstractNumId="6" w15:restartNumberingAfterBreak="0">
    <w:nsid w:val="299A260D"/>
    <w:multiLevelType w:val="hybridMultilevel"/>
    <w:tmpl w:val="A3E61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95F66"/>
    <w:multiLevelType w:val="hybridMultilevel"/>
    <w:tmpl w:val="A3F20D14"/>
    <w:lvl w:ilvl="0" w:tplc="6222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660F1"/>
    <w:multiLevelType w:val="hybridMultilevel"/>
    <w:tmpl w:val="81CCF0D6"/>
    <w:lvl w:ilvl="0" w:tplc="C580374A">
      <w:start w:val="1"/>
      <w:numFmt w:val="bullet"/>
      <w:lvlText w:val="-"/>
      <w:lvlJc w:val="left"/>
      <w:pPr>
        <w:ind w:left="720" w:hanging="360"/>
      </w:pPr>
      <w:rPr>
        <w:rFonts w:ascii="Calibri" w:hAnsi="Calibri" w:hint="default"/>
      </w:rPr>
    </w:lvl>
    <w:lvl w:ilvl="1" w:tplc="6DBAEF80">
      <w:start w:val="1"/>
      <w:numFmt w:val="bullet"/>
      <w:lvlText w:val="o"/>
      <w:lvlJc w:val="left"/>
      <w:pPr>
        <w:ind w:left="1440" w:hanging="360"/>
      </w:pPr>
      <w:rPr>
        <w:rFonts w:ascii="Courier New" w:hAnsi="Courier New" w:hint="default"/>
      </w:rPr>
    </w:lvl>
    <w:lvl w:ilvl="2" w:tplc="BD8C3CF6">
      <w:start w:val="1"/>
      <w:numFmt w:val="bullet"/>
      <w:lvlText w:val=""/>
      <w:lvlJc w:val="left"/>
      <w:pPr>
        <w:ind w:left="2160" w:hanging="360"/>
      </w:pPr>
      <w:rPr>
        <w:rFonts w:ascii="Wingdings" w:hAnsi="Wingdings" w:hint="default"/>
      </w:rPr>
    </w:lvl>
    <w:lvl w:ilvl="3" w:tplc="1E808E48">
      <w:start w:val="1"/>
      <w:numFmt w:val="bullet"/>
      <w:lvlText w:val=""/>
      <w:lvlJc w:val="left"/>
      <w:pPr>
        <w:ind w:left="2880" w:hanging="360"/>
      </w:pPr>
      <w:rPr>
        <w:rFonts w:ascii="Symbol" w:hAnsi="Symbol" w:hint="default"/>
      </w:rPr>
    </w:lvl>
    <w:lvl w:ilvl="4" w:tplc="DA28B642">
      <w:start w:val="1"/>
      <w:numFmt w:val="bullet"/>
      <w:lvlText w:val="o"/>
      <w:lvlJc w:val="left"/>
      <w:pPr>
        <w:ind w:left="3600" w:hanging="360"/>
      </w:pPr>
      <w:rPr>
        <w:rFonts w:ascii="Courier New" w:hAnsi="Courier New" w:hint="default"/>
      </w:rPr>
    </w:lvl>
    <w:lvl w:ilvl="5" w:tplc="8A42A906">
      <w:start w:val="1"/>
      <w:numFmt w:val="bullet"/>
      <w:lvlText w:val=""/>
      <w:lvlJc w:val="left"/>
      <w:pPr>
        <w:ind w:left="4320" w:hanging="360"/>
      </w:pPr>
      <w:rPr>
        <w:rFonts w:ascii="Wingdings" w:hAnsi="Wingdings" w:hint="default"/>
      </w:rPr>
    </w:lvl>
    <w:lvl w:ilvl="6" w:tplc="C7A6B9A4">
      <w:start w:val="1"/>
      <w:numFmt w:val="bullet"/>
      <w:lvlText w:val=""/>
      <w:lvlJc w:val="left"/>
      <w:pPr>
        <w:ind w:left="5040" w:hanging="360"/>
      </w:pPr>
      <w:rPr>
        <w:rFonts w:ascii="Symbol" w:hAnsi="Symbol" w:hint="default"/>
      </w:rPr>
    </w:lvl>
    <w:lvl w:ilvl="7" w:tplc="3EFA64D0">
      <w:start w:val="1"/>
      <w:numFmt w:val="bullet"/>
      <w:lvlText w:val="o"/>
      <w:lvlJc w:val="left"/>
      <w:pPr>
        <w:ind w:left="5760" w:hanging="360"/>
      </w:pPr>
      <w:rPr>
        <w:rFonts w:ascii="Courier New" w:hAnsi="Courier New" w:hint="default"/>
      </w:rPr>
    </w:lvl>
    <w:lvl w:ilvl="8" w:tplc="DFC884F0">
      <w:start w:val="1"/>
      <w:numFmt w:val="bullet"/>
      <w:lvlText w:val=""/>
      <w:lvlJc w:val="left"/>
      <w:pPr>
        <w:ind w:left="6480" w:hanging="360"/>
      </w:pPr>
      <w:rPr>
        <w:rFonts w:ascii="Wingdings" w:hAnsi="Wingdings" w:hint="default"/>
      </w:rPr>
    </w:lvl>
  </w:abstractNum>
  <w:abstractNum w:abstractNumId="9" w15:restartNumberingAfterBreak="0">
    <w:nsid w:val="441A48FD"/>
    <w:multiLevelType w:val="hybridMultilevel"/>
    <w:tmpl w:val="A96AE754"/>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47C5"/>
    <w:multiLevelType w:val="hybridMultilevel"/>
    <w:tmpl w:val="080270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02323AB"/>
    <w:multiLevelType w:val="hybridMultilevel"/>
    <w:tmpl w:val="1DD27BC4"/>
    <w:lvl w:ilvl="0" w:tplc="6EAACC20">
      <w:start w:val="1"/>
      <w:numFmt w:val="decimal"/>
      <w:lvlText w:val="%1."/>
      <w:lvlJc w:val="left"/>
      <w:pPr>
        <w:ind w:left="1020" w:hanging="360"/>
      </w:pPr>
    </w:lvl>
    <w:lvl w:ilvl="1" w:tplc="A64E8A00">
      <w:start w:val="1"/>
      <w:numFmt w:val="decimal"/>
      <w:lvlText w:val="%2."/>
      <w:lvlJc w:val="left"/>
      <w:pPr>
        <w:ind w:left="1020" w:hanging="360"/>
      </w:pPr>
    </w:lvl>
    <w:lvl w:ilvl="2" w:tplc="A1F8319E">
      <w:start w:val="1"/>
      <w:numFmt w:val="decimal"/>
      <w:lvlText w:val="%3."/>
      <w:lvlJc w:val="left"/>
      <w:pPr>
        <w:ind w:left="1020" w:hanging="360"/>
      </w:pPr>
    </w:lvl>
    <w:lvl w:ilvl="3" w:tplc="C7BE45A8">
      <w:start w:val="1"/>
      <w:numFmt w:val="decimal"/>
      <w:lvlText w:val="%4."/>
      <w:lvlJc w:val="left"/>
      <w:pPr>
        <w:ind w:left="1020" w:hanging="360"/>
      </w:pPr>
    </w:lvl>
    <w:lvl w:ilvl="4" w:tplc="AA08892E">
      <w:start w:val="1"/>
      <w:numFmt w:val="decimal"/>
      <w:lvlText w:val="%5."/>
      <w:lvlJc w:val="left"/>
      <w:pPr>
        <w:ind w:left="1020" w:hanging="360"/>
      </w:pPr>
    </w:lvl>
    <w:lvl w:ilvl="5" w:tplc="3DFEB052">
      <w:start w:val="1"/>
      <w:numFmt w:val="decimal"/>
      <w:lvlText w:val="%6."/>
      <w:lvlJc w:val="left"/>
      <w:pPr>
        <w:ind w:left="1020" w:hanging="360"/>
      </w:pPr>
    </w:lvl>
    <w:lvl w:ilvl="6" w:tplc="DB8AD286">
      <w:start w:val="1"/>
      <w:numFmt w:val="decimal"/>
      <w:lvlText w:val="%7."/>
      <w:lvlJc w:val="left"/>
      <w:pPr>
        <w:ind w:left="1020" w:hanging="360"/>
      </w:pPr>
    </w:lvl>
    <w:lvl w:ilvl="7" w:tplc="D65ACACC">
      <w:start w:val="1"/>
      <w:numFmt w:val="decimal"/>
      <w:lvlText w:val="%8."/>
      <w:lvlJc w:val="left"/>
      <w:pPr>
        <w:ind w:left="1020" w:hanging="360"/>
      </w:pPr>
    </w:lvl>
    <w:lvl w:ilvl="8" w:tplc="68503E50">
      <w:start w:val="1"/>
      <w:numFmt w:val="decimal"/>
      <w:lvlText w:val="%9."/>
      <w:lvlJc w:val="left"/>
      <w:pPr>
        <w:ind w:left="1020" w:hanging="360"/>
      </w:pPr>
    </w:lvl>
  </w:abstractNum>
  <w:abstractNum w:abstractNumId="12" w15:restartNumberingAfterBreak="0">
    <w:nsid w:val="578115DD"/>
    <w:multiLevelType w:val="hybridMultilevel"/>
    <w:tmpl w:val="1D583858"/>
    <w:lvl w:ilvl="0" w:tplc="F9A48E48">
      <w:start w:val="1"/>
      <w:numFmt w:val="bullet"/>
      <w:lvlText w:val="-"/>
      <w:lvlJc w:val="left"/>
      <w:pPr>
        <w:ind w:left="720" w:hanging="360"/>
      </w:pPr>
      <w:rPr>
        <w:rFonts w:ascii="Calibri" w:hAnsi="Calibri" w:hint="default"/>
      </w:rPr>
    </w:lvl>
    <w:lvl w:ilvl="1" w:tplc="EB3E38A4">
      <w:start w:val="1"/>
      <w:numFmt w:val="bullet"/>
      <w:lvlText w:val="o"/>
      <w:lvlJc w:val="left"/>
      <w:pPr>
        <w:ind w:left="1440" w:hanging="360"/>
      </w:pPr>
      <w:rPr>
        <w:rFonts w:ascii="Courier New" w:hAnsi="Courier New" w:hint="default"/>
      </w:rPr>
    </w:lvl>
    <w:lvl w:ilvl="2" w:tplc="59F0A748">
      <w:start w:val="1"/>
      <w:numFmt w:val="bullet"/>
      <w:lvlText w:val=""/>
      <w:lvlJc w:val="left"/>
      <w:pPr>
        <w:ind w:left="2160" w:hanging="360"/>
      </w:pPr>
      <w:rPr>
        <w:rFonts w:ascii="Wingdings" w:hAnsi="Wingdings" w:hint="default"/>
      </w:rPr>
    </w:lvl>
    <w:lvl w:ilvl="3" w:tplc="EF68F490">
      <w:start w:val="1"/>
      <w:numFmt w:val="bullet"/>
      <w:lvlText w:val=""/>
      <w:lvlJc w:val="left"/>
      <w:pPr>
        <w:ind w:left="2880" w:hanging="360"/>
      </w:pPr>
      <w:rPr>
        <w:rFonts w:ascii="Symbol" w:hAnsi="Symbol" w:hint="default"/>
      </w:rPr>
    </w:lvl>
    <w:lvl w:ilvl="4" w:tplc="E77C17DC">
      <w:start w:val="1"/>
      <w:numFmt w:val="bullet"/>
      <w:lvlText w:val="o"/>
      <w:lvlJc w:val="left"/>
      <w:pPr>
        <w:ind w:left="3600" w:hanging="360"/>
      </w:pPr>
      <w:rPr>
        <w:rFonts w:ascii="Courier New" w:hAnsi="Courier New" w:hint="default"/>
      </w:rPr>
    </w:lvl>
    <w:lvl w:ilvl="5" w:tplc="95BA9AB2">
      <w:start w:val="1"/>
      <w:numFmt w:val="bullet"/>
      <w:lvlText w:val=""/>
      <w:lvlJc w:val="left"/>
      <w:pPr>
        <w:ind w:left="4320" w:hanging="360"/>
      </w:pPr>
      <w:rPr>
        <w:rFonts w:ascii="Wingdings" w:hAnsi="Wingdings" w:hint="default"/>
      </w:rPr>
    </w:lvl>
    <w:lvl w:ilvl="6" w:tplc="3FBC651E">
      <w:start w:val="1"/>
      <w:numFmt w:val="bullet"/>
      <w:lvlText w:val=""/>
      <w:lvlJc w:val="left"/>
      <w:pPr>
        <w:ind w:left="5040" w:hanging="360"/>
      </w:pPr>
      <w:rPr>
        <w:rFonts w:ascii="Symbol" w:hAnsi="Symbol" w:hint="default"/>
      </w:rPr>
    </w:lvl>
    <w:lvl w:ilvl="7" w:tplc="A502E926">
      <w:start w:val="1"/>
      <w:numFmt w:val="bullet"/>
      <w:lvlText w:val="o"/>
      <w:lvlJc w:val="left"/>
      <w:pPr>
        <w:ind w:left="5760" w:hanging="360"/>
      </w:pPr>
      <w:rPr>
        <w:rFonts w:ascii="Courier New" w:hAnsi="Courier New" w:hint="default"/>
      </w:rPr>
    </w:lvl>
    <w:lvl w:ilvl="8" w:tplc="18A27416">
      <w:start w:val="1"/>
      <w:numFmt w:val="bullet"/>
      <w:lvlText w:val=""/>
      <w:lvlJc w:val="left"/>
      <w:pPr>
        <w:ind w:left="6480" w:hanging="360"/>
      </w:pPr>
      <w:rPr>
        <w:rFonts w:ascii="Wingdings" w:hAnsi="Wingdings" w:hint="default"/>
      </w:rPr>
    </w:lvl>
  </w:abstractNum>
  <w:abstractNum w:abstractNumId="13" w15:restartNumberingAfterBreak="0">
    <w:nsid w:val="58C1BBC2"/>
    <w:multiLevelType w:val="hybridMultilevel"/>
    <w:tmpl w:val="83BE8EF6"/>
    <w:lvl w:ilvl="0" w:tplc="03B0DD48">
      <w:start w:val="1"/>
      <w:numFmt w:val="bullet"/>
      <w:lvlText w:val=""/>
      <w:lvlJc w:val="left"/>
      <w:pPr>
        <w:ind w:left="720" w:hanging="360"/>
      </w:pPr>
      <w:rPr>
        <w:rFonts w:ascii="Symbol" w:hAnsi="Symbol" w:hint="default"/>
      </w:rPr>
    </w:lvl>
    <w:lvl w:ilvl="1" w:tplc="D7D6E038">
      <w:start w:val="1"/>
      <w:numFmt w:val="bullet"/>
      <w:lvlText w:val="o"/>
      <w:lvlJc w:val="left"/>
      <w:pPr>
        <w:ind w:left="1440" w:hanging="360"/>
      </w:pPr>
      <w:rPr>
        <w:rFonts w:ascii="Courier New" w:hAnsi="Courier New" w:hint="default"/>
      </w:rPr>
    </w:lvl>
    <w:lvl w:ilvl="2" w:tplc="617A09DE">
      <w:start w:val="1"/>
      <w:numFmt w:val="bullet"/>
      <w:lvlText w:val=""/>
      <w:lvlJc w:val="left"/>
      <w:pPr>
        <w:ind w:left="2160" w:hanging="360"/>
      </w:pPr>
      <w:rPr>
        <w:rFonts w:ascii="Wingdings" w:hAnsi="Wingdings" w:hint="default"/>
      </w:rPr>
    </w:lvl>
    <w:lvl w:ilvl="3" w:tplc="E0222E36">
      <w:start w:val="1"/>
      <w:numFmt w:val="bullet"/>
      <w:lvlText w:val=""/>
      <w:lvlJc w:val="left"/>
      <w:pPr>
        <w:ind w:left="2880" w:hanging="360"/>
      </w:pPr>
      <w:rPr>
        <w:rFonts w:ascii="Symbol" w:hAnsi="Symbol" w:hint="default"/>
      </w:rPr>
    </w:lvl>
    <w:lvl w:ilvl="4" w:tplc="32C4ED96">
      <w:start w:val="1"/>
      <w:numFmt w:val="bullet"/>
      <w:lvlText w:val="o"/>
      <w:lvlJc w:val="left"/>
      <w:pPr>
        <w:ind w:left="3600" w:hanging="360"/>
      </w:pPr>
      <w:rPr>
        <w:rFonts w:ascii="Courier New" w:hAnsi="Courier New" w:hint="default"/>
      </w:rPr>
    </w:lvl>
    <w:lvl w:ilvl="5" w:tplc="334C5F22">
      <w:start w:val="1"/>
      <w:numFmt w:val="bullet"/>
      <w:lvlText w:val=""/>
      <w:lvlJc w:val="left"/>
      <w:pPr>
        <w:ind w:left="4320" w:hanging="360"/>
      </w:pPr>
      <w:rPr>
        <w:rFonts w:ascii="Wingdings" w:hAnsi="Wingdings" w:hint="default"/>
      </w:rPr>
    </w:lvl>
    <w:lvl w:ilvl="6" w:tplc="1D94FC08">
      <w:start w:val="1"/>
      <w:numFmt w:val="bullet"/>
      <w:lvlText w:val=""/>
      <w:lvlJc w:val="left"/>
      <w:pPr>
        <w:ind w:left="5040" w:hanging="360"/>
      </w:pPr>
      <w:rPr>
        <w:rFonts w:ascii="Symbol" w:hAnsi="Symbol" w:hint="default"/>
      </w:rPr>
    </w:lvl>
    <w:lvl w:ilvl="7" w:tplc="7EF62E0E">
      <w:start w:val="1"/>
      <w:numFmt w:val="bullet"/>
      <w:lvlText w:val="o"/>
      <w:lvlJc w:val="left"/>
      <w:pPr>
        <w:ind w:left="5760" w:hanging="360"/>
      </w:pPr>
      <w:rPr>
        <w:rFonts w:ascii="Courier New" w:hAnsi="Courier New" w:hint="default"/>
      </w:rPr>
    </w:lvl>
    <w:lvl w:ilvl="8" w:tplc="28746A84">
      <w:start w:val="1"/>
      <w:numFmt w:val="bullet"/>
      <w:lvlText w:val=""/>
      <w:lvlJc w:val="left"/>
      <w:pPr>
        <w:ind w:left="6480" w:hanging="360"/>
      </w:pPr>
      <w:rPr>
        <w:rFonts w:ascii="Wingdings" w:hAnsi="Wingdings" w:hint="default"/>
      </w:rPr>
    </w:lvl>
  </w:abstractNum>
  <w:abstractNum w:abstractNumId="14" w15:restartNumberingAfterBreak="0">
    <w:nsid w:val="5F2BCC0B"/>
    <w:multiLevelType w:val="hybridMultilevel"/>
    <w:tmpl w:val="133C2E8C"/>
    <w:lvl w:ilvl="0" w:tplc="3CE47D98">
      <w:start w:val="1"/>
      <w:numFmt w:val="bullet"/>
      <w:lvlText w:val="-"/>
      <w:lvlJc w:val="left"/>
      <w:pPr>
        <w:ind w:left="720" w:hanging="360"/>
      </w:pPr>
      <w:rPr>
        <w:rFonts w:ascii="Calibri" w:hAnsi="Calibri" w:hint="default"/>
      </w:rPr>
    </w:lvl>
    <w:lvl w:ilvl="1" w:tplc="D59C546C">
      <w:start w:val="1"/>
      <w:numFmt w:val="bullet"/>
      <w:lvlText w:val="o"/>
      <w:lvlJc w:val="left"/>
      <w:pPr>
        <w:ind w:left="1440" w:hanging="360"/>
      </w:pPr>
      <w:rPr>
        <w:rFonts w:ascii="Courier New" w:hAnsi="Courier New" w:hint="default"/>
      </w:rPr>
    </w:lvl>
    <w:lvl w:ilvl="2" w:tplc="04381C40">
      <w:start w:val="1"/>
      <w:numFmt w:val="bullet"/>
      <w:lvlText w:val=""/>
      <w:lvlJc w:val="left"/>
      <w:pPr>
        <w:ind w:left="2160" w:hanging="360"/>
      </w:pPr>
      <w:rPr>
        <w:rFonts w:ascii="Wingdings" w:hAnsi="Wingdings" w:hint="default"/>
      </w:rPr>
    </w:lvl>
    <w:lvl w:ilvl="3" w:tplc="18389C12">
      <w:start w:val="1"/>
      <w:numFmt w:val="bullet"/>
      <w:lvlText w:val=""/>
      <w:lvlJc w:val="left"/>
      <w:pPr>
        <w:ind w:left="2880" w:hanging="360"/>
      </w:pPr>
      <w:rPr>
        <w:rFonts w:ascii="Symbol" w:hAnsi="Symbol" w:hint="default"/>
      </w:rPr>
    </w:lvl>
    <w:lvl w:ilvl="4" w:tplc="C5A83F56">
      <w:start w:val="1"/>
      <w:numFmt w:val="bullet"/>
      <w:lvlText w:val="o"/>
      <w:lvlJc w:val="left"/>
      <w:pPr>
        <w:ind w:left="3600" w:hanging="360"/>
      </w:pPr>
      <w:rPr>
        <w:rFonts w:ascii="Courier New" w:hAnsi="Courier New" w:hint="default"/>
      </w:rPr>
    </w:lvl>
    <w:lvl w:ilvl="5" w:tplc="418031A4">
      <w:start w:val="1"/>
      <w:numFmt w:val="bullet"/>
      <w:lvlText w:val=""/>
      <w:lvlJc w:val="left"/>
      <w:pPr>
        <w:ind w:left="4320" w:hanging="360"/>
      </w:pPr>
      <w:rPr>
        <w:rFonts w:ascii="Wingdings" w:hAnsi="Wingdings" w:hint="default"/>
      </w:rPr>
    </w:lvl>
    <w:lvl w:ilvl="6" w:tplc="C848FCC6">
      <w:start w:val="1"/>
      <w:numFmt w:val="bullet"/>
      <w:lvlText w:val=""/>
      <w:lvlJc w:val="left"/>
      <w:pPr>
        <w:ind w:left="5040" w:hanging="360"/>
      </w:pPr>
      <w:rPr>
        <w:rFonts w:ascii="Symbol" w:hAnsi="Symbol" w:hint="default"/>
      </w:rPr>
    </w:lvl>
    <w:lvl w:ilvl="7" w:tplc="F3B03FE8">
      <w:start w:val="1"/>
      <w:numFmt w:val="bullet"/>
      <w:lvlText w:val="o"/>
      <w:lvlJc w:val="left"/>
      <w:pPr>
        <w:ind w:left="5760" w:hanging="360"/>
      </w:pPr>
      <w:rPr>
        <w:rFonts w:ascii="Courier New" w:hAnsi="Courier New" w:hint="default"/>
      </w:rPr>
    </w:lvl>
    <w:lvl w:ilvl="8" w:tplc="38662B28">
      <w:start w:val="1"/>
      <w:numFmt w:val="bullet"/>
      <w:lvlText w:val=""/>
      <w:lvlJc w:val="left"/>
      <w:pPr>
        <w:ind w:left="6480" w:hanging="360"/>
      </w:pPr>
      <w:rPr>
        <w:rFonts w:ascii="Wingdings" w:hAnsi="Wingdings" w:hint="default"/>
      </w:rPr>
    </w:lvl>
  </w:abstractNum>
  <w:abstractNum w:abstractNumId="15" w15:restartNumberingAfterBreak="0">
    <w:nsid w:val="718434E5"/>
    <w:multiLevelType w:val="multilevel"/>
    <w:tmpl w:val="F836D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8307253">
    <w:abstractNumId w:val="2"/>
  </w:num>
  <w:num w:numId="2" w16cid:durableId="1283457342">
    <w:abstractNumId w:val="3"/>
  </w:num>
  <w:num w:numId="3" w16cid:durableId="2080983091">
    <w:abstractNumId w:val="5"/>
  </w:num>
  <w:num w:numId="4" w16cid:durableId="761415911">
    <w:abstractNumId w:val="14"/>
  </w:num>
  <w:num w:numId="5" w16cid:durableId="43136862">
    <w:abstractNumId w:val="8"/>
  </w:num>
  <w:num w:numId="6" w16cid:durableId="1903178078">
    <w:abstractNumId w:val="12"/>
  </w:num>
  <w:num w:numId="7" w16cid:durableId="375617278">
    <w:abstractNumId w:val="13"/>
  </w:num>
  <w:num w:numId="8" w16cid:durableId="1340427362">
    <w:abstractNumId w:val="1"/>
  </w:num>
  <w:num w:numId="9" w16cid:durableId="82187503">
    <w:abstractNumId w:val="10"/>
  </w:num>
  <w:num w:numId="10" w16cid:durableId="907181904">
    <w:abstractNumId w:val="0"/>
  </w:num>
  <w:num w:numId="11" w16cid:durableId="1034303783">
    <w:abstractNumId w:val="9"/>
  </w:num>
  <w:num w:numId="12" w16cid:durableId="1175538075">
    <w:abstractNumId w:val="4"/>
  </w:num>
  <w:num w:numId="13" w16cid:durableId="1338968395">
    <w:abstractNumId w:val="7"/>
  </w:num>
  <w:num w:numId="14" w16cid:durableId="1596673310">
    <w:abstractNumId w:val="15"/>
  </w:num>
  <w:num w:numId="15" w16cid:durableId="155845200">
    <w:abstractNumId w:val="11"/>
  </w:num>
  <w:num w:numId="16" w16cid:durableId="202840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DF"/>
    <w:rsid w:val="000002A5"/>
    <w:rsid w:val="000032EE"/>
    <w:rsid w:val="000033A8"/>
    <w:rsid w:val="000049F5"/>
    <w:rsid w:val="00004A5E"/>
    <w:rsid w:val="00005298"/>
    <w:rsid w:val="00005832"/>
    <w:rsid w:val="00010418"/>
    <w:rsid w:val="00010FB4"/>
    <w:rsid w:val="00012656"/>
    <w:rsid w:val="00013A3B"/>
    <w:rsid w:val="00015104"/>
    <w:rsid w:val="00015E21"/>
    <w:rsid w:val="00016B94"/>
    <w:rsid w:val="00017658"/>
    <w:rsid w:val="00020EE5"/>
    <w:rsid w:val="000223BE"/>
    <w:rsid w:val="00022568"/>
    <w:rsid w:val="00026475"/>
    <w:rsid w:val="00030780"/>
    <w:rsid w:val="00031C15"/>
    <w:rsid w:val="00033B68"/>
    <w:rsid w:val="00034ABE"/>
    <w:rsid w:val="00034F7E"/>
    <w:rsid w:val="0003530C"/>
    <w:rsid w:val="00037943"/>
    <w:rsid w:val="00042EDA"/>
    <w:rsid w:val="00043AED"/>
    <w:rsid w:val="000440C2"/>
    <w:rsid w:val="000505EC"/>
    <w:rsid w:val="00052B46"/>
    <w:rsid w:val="0005500B"/>
    <w:rsid w:val="0006030E"/>
    <w:rsid w:val="000605F8"/>
    <w:rsid w:val="00062F28"/>
    <w:rsid w:val="00063A49"/>
    <w:rsid w:val="00064133"/>
    <w:rsid w:val="00064B0C"/>
    <w:rsid w:val="00064B8B"/>
    <w:rsid w:val="000719B1"/>
    <w:rsid w:val="00072759"/>
    <w:rsid w:val="00077535"/>
    <w:rsid w:val="000801DA"/>
    <w:rsid w:val="000925B6"/>
    <w:rsid w:val="0009265F"/>
    <w:rsid w:val="0009348A"/>
    <w:rsid w:val="00097F73"/>
    <w:rsid w:val="000A1B41"/>
    <w:rsid w:val="000A5445"/>
    <w:rsid w:val="000A59DA"/>
    <w:rsid w:val="000A6091"/>
    <w:rsid w:val="000B0CF0"/>
    <w:rsid w:val="000B590E"/>
    <w:rsid w:val="000C1C08"/>
    <w:rsid w:val="000C3B60"/>
    <w:rsid w:val="000C5F9D"/>
    <w:rsid w:val="000D11C9"/>
    <w:rsid w:val="000D195E"/>
    <w:rsid w:val="000D5A24"/>
    <w:rsid w:val="000D5D51"/>
    <w:rsid w:val="000E0DD1"/>
    <w:rsid w:val="000E0E8B"/>
    <w:rsid w:val="000E3F1A"/>
    <w:rsid w:val="000E5FAD"/>
    <w:rsid w:val="000E6240"/>
    <w:rsid w:val="000E71E5"/>
    <w:rsid w:val="000E737E"/>
    <w:rsid w:val="000E76E2"/>
    <w:rsid w:val="000E7F69"/>
    <w:rsid w:val="000F21B0"/>
    <w:rsid w:val="000F2319"/>
    <w:rsid w:val="000F3CBD"/>
    <w:rsid w:val="000F41C2"/>
    <w:rsid w:val="000F5DFA"/>
    <w:rsid w:val="000F783F"/>
    <w:rsid w:val="000F795F"/>
    <w:rsid w:val="000F7F21"/>
    <w:rsid w:val="00100299"/>
    <w:rsid w:val="001015EC"/>
    <w:rsid w:val="00103A20"/>
    <w:rsid w:val="0010616A"/>
    <w:rsid w:val="001110D0"/>
    <w:rsid w:val="00111117"/>
    <w:rsid w:val="00112BF9"/>
    <w:rsid w:val="0011352E"/>
    <w:rsid w:val="001160B3"/>
    <w:rsid w:val="00120D1F"/>
    <w:rsid w:val="00121180"/>
    <w:rsid w:val="00121416"/>
    <w:rsid w:val="001228C4"/>
    <w:rsid w:val="00125DFE"/>
    <w:rsid w:val="001269AF"/>
    <w:rsid w:val="00127A65"/>
    <w:rsid w:val="0013049C"/>
    <w:rsid w:val="0013155B"/>
    <w:rsid w:val="00132A6C"/>
    <w:rsid w:val="001344C2"/>
    <w:rsid w:val="00136F77"/>
    <w:rsid w:val="0013769F"/>
    <w:rsid w:val="001379E8"/>
    <w:rsid w:val="00142538"/>
    <w:rsid w:val="001426A9"/>
    <w:rsid w:val="00143D06"/>
    <w:rsid w:val="00144322"/>
    <w:rsid w:val="001449EC"/>
    <w:rsid w:val="001478A2"/>
    <w:rsid w:val="0015329D"/>
    <w:rsid w:val="001545D7"/>
    <w:rsid w:val="00155571"/>
    <w:rsid w:val="00155952"/>
    <w:rsid w:val="00157546"/>
    <w:rsid w:val="001577D0"/>
    <w:rsid w:val="00163D10"/>
    <w:rsid w:val="00164D43"/>
    <w:rsid w:val="001656D2"/>
    <w:rsid w:val="001657C2"/>
    <w:rsid w:val="0016779E"/>
    <w:rsid w:val="001677F9"/>
    <w:rsid w:val="001705DB"/>
    <w:rsid w:val="00173EFE"/>
    <w:rsid w:val="00175C09"/>
    <w:rsid w:val="00181EBE"/>
    <w:rsid w:val="00182317"/>
    <w:rsid w:val="00182A34"/>
    <w:rsid w:val="0018361A"/>
    <w:rsid w:val="001851B8"/>
    <w:rsid w:val="001900BA"/>
    <w:rsid w:val="00192350"/>
    <w:rsid w:val="00193885"/>
    <w:rsid w:val="00194302"/>
    <w:rsid w:val="00195827"/>
    <w:rsid w:val="001959F3"/>
    <w:rsid w:val="001970D0"/>
    <w:rsid w:val="00197C63"/>
    <w:rsid w:val="001A043E"/>
    <w:rsid w:val="001A3799"/>
    <w:rsid w:val="001A7E37"/>
    <w:rsid w:val="001B17D1"/>
    <w:rsid w:val="001B41DF"/>
    <w:rsid w:val="001B5957"/>
    <w:rsid w:val="001C6496"/>
    <w:rsid w:val="001D3181"/>
    <w:rsid w:val="001D41E9"/>
    <w:rsid w:val="001D4541"/>
    <w:rsid w:val="001D55A9"/>
    <w:rsid w:val="001D68AC"/>
    <w:rsid w:val="001E1F86"/>
    <w:rsid w:val="001E1FCC"/>
    <w:rsid w:val="001E33CD"/>
    <w:rsid w:val="001E509D"/>
    <w:rsid w:val="001E63FF"/>
    <w:rsid w:val="001F0435"/>
    <w:rsid w:val="001F0649"/>
    <w:rsid w:val="001F0718"/>
    <w:rsid w:val="001F367D"/>
    <w:rsid w:val="001F5054"/>
    <w:rsid w:val="001F701D"/>
    <w:rsid w:val="001F7813"/>
    <w:rsid w:val="00200AE8"/>
    <w:rsid w:val="00205B41"/>
    <w:rsid w:val="00206923"/>
    <w:rsid w:val="00207370"/>
    <w:rsid w:val="00207442"/>
    <w:rsid w:val="00207AA7"/>
    <w:rsid w:val="002115C6"/>
    <w:rsid w:val="0021583B"/>
    <w:rsid w:val="00215A47"/>
    <w:rsid w:val="00215EE1"/>
    <w:rsid w:val="00220B85"/>
    <w:rsid w:val="002270B5"/>
    <w:rsid w:val="00233DD9"/>
    <w:rsid w:val="00234C2F"/>
    <w:rsid w:val="00240350"/>
    <w:rsid w:val="00240DB2"/>
    <w:rsid w:val="00240E32"/>
    <w:rsid w:val="00245BE8"/>
    <w:rsid w:val="002475A3"/>
    <w:rsid w:val="0025199E"/>
    <w:rsid w:val="00252460"/>
    <w:rsid w:val="00252753"/>
    <w:rsid w:val="002528F1"/>
    <w:rsid w:val="00257769"/>
    <w:rsid w:val="00262B36"/>
    <w:rsid w:val="00262B78"/>
    <w:rsid w:val="002648BD"/>
    <w:rsid w:val="00264A31"/>
    <w:rsid w:val="002656DB"/>
    <w:rsid w:val="00270F7B"/>
    <w:rsid w:val="00271215"/>
    <w:rsid w:val="00273358"/>
    <w:rsid w:val="00277003"/>
    <w:rsid w:val="00277F11"/>
    <w:rsid w:val="002801D7"/>
    <w:rsid w:val="00282EBB"/>
    <w:rsid w:val="00287B18"/>
    <w:rsid w:val="00287B5C"/>
    <w:rsid w:val="00291257"/>
    <w:rsid w:val="00292D9E"/>
    <w:rsid w:val="00295283"/>
    <w:rsid w:val="002A25E0"/>
    <w:rsid w:val="002A2759"/>
    <w:rsid w:val="002A5946"/>
    <w:rsid w:val="002B00E4"/>
    <w:rsid w:val="002B0D70"/>
    <w:rsid w:val="002B2A16"/>
    <w:rsid w:val="002B443F"/>
    <w:rsid w:val="002B4884"/>
    <w:rsid w:val="002B738C"/>
    <w:rsid w:val="002C0E8F"/>
    <w:rsid w:val="002C16EE"/>
    <w:rsid w:val="002C6183"/>
    <w:rsid w:val="002C67A1"/>
    <w:rsid w:val="002C6A6E"/>
    <w:rsid w:val="002C7B06"/>
    <w:rsid w:val="002D1838"/>
    <w:rsid w:val="002D27C9"/>
    <w:rsid w:val="002D2F96"/>
    <w:rsid w:val="002D620A"/>
    <w:rsid w:val="002D7599"/>
    <w:rsid w:val="002D7CCD"/>
    <w:rsid w:val="002E01EF"/>
    <w:rsid w:val="002E13BE"/>
    <w:rsid w:val="002E2E96"/>
    <w:rsid w:val="002E3511"/>
    <w:rsid w:val="002E393A"/>
    <w:rsid w:val="002E74EE"/>
    <w:rsid w:val="002F0704"/>
    <w:rsid w:val="002F60BC"/>
    <w:rsid w:val="002F6320"/>
    <w:rsid w:val="002F7BA5"/>
    <w:rsid w:val="002F7C1A"/>
    <w:rsid w:val="002F7DF7"/>
    <w:rsid w:val="00301698"/>
    <w:rsid w:val="003016F7"/>
    <w:rsid w:val="00301A9C"/>
    <w:rsid w:val="00302791"/>
    <w:rsid w:val="00305BBA"/>
    <w:rsid w:val="00310A1F"/>
    <w:rsid w:val="00316B1E"/>
    <w:rsid w:val="00317B14"/>
    <w:rsid w:val="0032330E"/>
    <w:rsid w:val="00326367"/>
    <w:rsid w:val="0032654A"/>
    <w:rsid w:val="00330304"/>
    <w:rsid w:val="003324B6"/>
    <w:rsid w:val="00332BB0"/>
    <w:rsid w:val="0033456A"/>
    <w:rsid w:val="003415FD"/>
    <w:rsid w:val="00342168"/>
    <w:rsid w:val="003441DE"/>
    <w:rsid w:val="00344217"/>
    <w:rsid w:val="0034668B"/>
    <w:rsid w:val="003502F2"/>
    <w:rsid w:val="00352A5D"/>
    <w:rsid w:val="00354241"/>
    <w:rsid w:val="00355323"/>
    <w:rsid w:val="00357566"/>
    <w:rsid w:val="003604D4"/>
    <w:rsid w:val="00362705"/>
    <w:rsid w:val="003630D2"/>
    <w:rsid w:val="00367A8B"/>
    <w:rsid w:val="00371185"/>
    <w:rsid w:val="003741A6"/>
    <w:rsid w:val="00375C0D"/>
    <w:rsid w:val="003824E6"/>
    <w:rsid w:val="003838EC"/>
    <w:rsid w:val="00390A77"/>
    <w:rsid w:val="00393564"/>
    <w:rsid w:val="00393BEA"/>
    <w:rsid w:val="00396296"/>
    <w:rsid w:val="00396412"/>
    <w:rsid w:val="00396D5E"/>
    <w:rsid w:val="003A060C"/>
    <w:rsid w:val="003A32DC"/>
    <w:rsid w:val="003A385C"/>
    <w:rsid w:val="003A3E6A"/>
    <w:rsid w:val="003A55DC"/>
    <w:rsid w:val="003A576F"/>
    <w:rsid w:val="003B0DD9"/>
    <w:rsid w:val="003B1439"/>
    <w:rsid w:val="003B1750"/>
    <w:rsid w:val="003B2C64"/>
    <w:rsid w:val="003B7BDC"/>
    <w:rsid w:val="003C05B3"/>
    <w:rsid w:val="003C0ECC"/>
    <w:rsid w:val="003C32E8"/>
    <w:rsid w:val="003C4E31"/>
    <w:rsid w:val="003D1F3C"/>
    <w:rsid w:val="003D2100"/>
    <w:rsid w:val="003D3142"/>
    <w:rsid w:val="003D71D4"/>
    <w:rsid w:val="003E004C"/>
    <w:rsid w:val="003E2DD9"/>
    <w:rsid w:val="003E4EF4"/>
    <w:rsid w:val="003E50BB"/>
    <w:rsid w:val="003F1DAB"/>
    <w:rsid w:val="003F2F70"/>
    <w:rsid w:val="003F437F"/>
    <w:rsid w:val="003F4DAE"/>
    <w:rsid w:val="0040581E"/>
    <w:rsid w:val="0040683B"/>
    <w:rsid w:val="00411737"/>
    <w:rsid w:val="00411FDE"/>
    <w:rsid w:val="004128E4"/>
    <w:rsid w:val="00412DE2"/>
    <w:rsid w:val="0041448B"/>
    <w:rsid w:val="00417ABA"/>
    <w:rsid w:val="004200FD"/>
    <w:rsid w:val="0042090E"/>
    <w:rsid w:val="0042094E"/>
    <w:rsid w:val="00420E22"/>
    <w:rsid w:val="00421831"/>
    <w:rsid w:val="0042223A"/>
    <w:rsid w:val="004223DC"/>
    <w:rsid w:val="00425BDA"/>
    <w:rsid w:val="00426293"/>
    <w:rsid w:val="00431D80"/>
    <w:rsid w:val="0043475E"/>
    <w:rsid w:val="00435615"/>
    <w:rsid w:val="00441565"/>
    <w:rsid w:val="004426CF"/>
    <w:rsid w:val="00442D6F"/>
    <w:rsid w:val="00443A7E"/>
    <w:rsid w:val="0044457F"/>
    <w:rsid w:val="00445D17"/>
    <w:rsid w:val="00446BAB"/>
    <w:rsid w:val="00453457"/>
    <w:rsid w:val="00461229"/>
    <w:rsid w:val="00463C4C"/>
    <w:rsid w:val="00463E79"/>
    <w:rsid w:val="00470854"/>
    <w:rsid w:val="00470DE6"/>
    <w:rsid w:val="00471410"/>
    <w:rsid w:val="00472552"/>
    <w:rsid w:val="004778F7"/>
    <w:rsid w:val="00477A62"/>
    <w:rsid w:val="00482776"/>
    <w:rsid w:val="00483ABB"/>
    <w:rsid w:val="00486DC7"/>
    <w:rsid w:val="00490A6D"/>
    <w:rsid w:val="004920F5"/>
    <w:rsid w:val="004928F4"/>
    <w:rsid w:val="00492ED2"/>
    <w:rsid w:val="00494639"/>
    <w:rsid w:val="00494689"/>
    <w:rsid w:val="00494A8D"/>
    <w:rsid w:val="0049629F"/>
    <w:rsid w:val="0049657B"/>
    <w:rsid w:val="00497B3D"/>
    <w:rsid w:val="00498EF1"/>
    <w:rsid w:val="004A2071"/>
    <w:rsid w:val="004A240C"/>
    <w:rsid w:val="004A4B88"/>
    <w:rsid w:val="004A5DC6"/>
    <w:rsid w:val="004A7634"/>
    <w:rsid w:val="004B1B52"/>
    <w:rsid w:val="004B2204"/>
    <w:rsid w:val="004B3EB3"/>
    <w:rsid w:val="004B4C80"/>
    <w:rsid w:val="004B53F2"/>
    <w:rsid w:val="004B7A6B"/>
    <w:rsid w:val="004C046D"/>
    <w:rsid w:val="004C6267"/>
    <w:rsid w:val="004C7184"/>
    <w:rsid w:val="004C72E6"/>
    <w:rsid w:val="004C76AD"/>
    <w:rsid w:val="004D0171"/>
    <w:rsid w:val="004D20BA"/>
    <w:rsid w:val="004D36E0"/>
    <w:rsid w:val="004D5A58"/>
    <w:rsid w:val="004D5EC4"/>
    <w:rsid w:val="004D7B1E"/>
    <w:rsid w:val="004D7C5B"/>
    <w:rsid w:val="004E4602"/>
    <w:rsid w:val="004E5FE6"/>
    <w:rsid w:val="004E6133"/>
    <w:rsid w:val="004E69D5"/>
    <w:rsid w:val="004F0E70"/>
    <w:rsid w:val="004F13BC"/>
    <w:rsid w:val="004F4C61"/>
    <w:rsid w:val="004F6C37"/>
    <w:rsid w:val="00500738"/>
    <w:rsid w:val="0050255E"/>
    <w:rsid w:val="00502C8A"/>
    <w:rsid w:val="00502D58"/>
    <w:rsid w:val="005105D0"/>
    <w:rsid w:val="00512376"/>
    <w:rsid w:val="00512C62"/>
    <w:rsid w:val="00513344"/>
    <w:rsid w:val="005134F8"/>
    <w:rsid w:val="00521694"/>
    <w:rsid w:val="005261C4"/>
    <w:rsid w:val="005266A4"/>
    <w:rsid w:val="00530D36"/>
    <w:rsid w:val="005314DC"/>
    <w:rsid w:val="00533C9E"/>
    <w:rsid w:val="005353BC"/>
    <w:rsid w:val="00540F6F"/>
    <w:rsid w:val="005428DD"/>
    <w:rsid w:val="0054511E"/>
    <w:rsid w:val="005455E8"/>
    <w:rsid w:val="005460B4"/>
    <w:rsid w:val="00547187"/>
    <w:rsid w:val="00550F6E"/>
    <w:rsid w:val="00552AB3"/>
    <w:rsid w:val="005536F7"/>
    <w:rsid w:val="0055530E"/>
    <w:rsid w:val="00555C56"/>
    <w:rsid w:val="0055687A"/>
    <w:rsid w:val="0056046C"/>
    <w:rsid w:val="005609A4"/>
    <w:rsid w:val="00562AB2"/>
    <w:rsid w:val="005643D0"/>
    <w:rsid w:val="005726DF"/>
    <w:rsid w:val="00573F8A"/>
    <w:rsid w:val="00574A0F"/>
    <w:rsid w:val="00575811"/>
    <w:rsid w:val="00576F2D"/>
    <w:rsid w:val="005806F7"/>
    <w:rsid w:val="005817CD"/>
    <w:rsid w:val="0058496B"/>
    <w:rsid w:val="00586F8A"/>
    <w:rsid w:val="005907E5"/>
    <w:rsid w:val="00592AE7"/>
    <w:rsid w:val="00597E56"/>
    <w:rsid w:val="005A2F46"/>
    <w:rsid w:val="005A3FE3"/>
    <w:rsid w:val="005A4327"/>
    <w:rsid w:val="005A4E90"/>
    <w:rsid w:val="005A7621"/>
    <w:rsid w:val="005B104E"/>
    <w:rsid w:val="005B2061"/>
    <w:rsid w:val="005B22FC"/>
    <w:rsid w:val="005B4847"/>
    <w:rsid w:val="005B4D62"/>
    <w:rsid w:val="005B52EE"/>
    <w:rsid w:val="005B6548"/>
    <w:rsid w:val="005C3580"/>
    <w:rsid w:val="005C540F"/>
    <w:rsid w:val="005C66BC"/>
    <w:rsid w:val="005C6BA8"/>
    <w:rsid w:val="005C792E"/>
    <w:rsid w:val="005D0A22"/>
    <w:rsid w:val="005D0F80"/>
    <w:rsid w:val="005D3E15"/>
    <w:rsid w:val="005D3E63"/>
    <w:rsid w:val="005D3F8A"/>
    <w:rsid w:val="005D599E"/>
    <w:rsid w:val="005D6F51"/>
    <w:rsid w:val="005D7C4C"/>
    <w:rsid w:val="005E14F0"/>
    <w:rsid w:val="005E190B"/>
    <w:rsid w:val="005E2274"/>
    <w:rsid w:val="005E27D6"/>
    <w:rsid w:val="005E6B6B"/>
    <w:rsid w:val="005F0133"/>
    <w:rsid w:val="005F2016"/>
    <w:rsid w:val="005F2600"/>
    <w:rsid w:val="005F2BFB"/>
    <w:rsid w:val="005F5971"/>
    <w:rsid w:val="006010AE"/>
    <w:rsid w:val="006013C9"/>
    <w:rsid w:val="006016AC"/>
    <w:rsid w:val="00604636"/>
    <w:rsid w:val="00604EE6"/>
    <w:rsid w:val="00611E8A"/>
    <w:rsid w:val="006128D5"/>
    <w:rsid w:val="00615B93"/>
    <w:rsid w:val="00616A09"/>
    <w:rsid w:val="00623252"/>
    <w:rsid w:val="006236AF"/>
    <w:rsid w:val="00624B28"/>
    <w:rsid w:val="00627612"/>
    <w:rsid w:val="0062761C"/>
    <w:rsid w:val="006327CC"/>
    <w:rsid w:val="006338AD"/>
    <w:rsid w:val="006343D3"/>
    <w:rsid w:val="00637CFD"/>
    <w:rsid w:val="00640A8B"/>
    <w:rsid w:val="00641581"/>
    <w:rsid w:val="0064742B"/>
    <w:rsid w:val="0065156E"/>
    <w:rsid w:val="00651D0D"/>
    <w:rsid w:val="006552F5"/>
    <w:rsid w:val="006564A5"/>
    <w:rsid w:val="006573FA"/>
    <w:rsid w:val="00657C81"/>
    <w:rsid w:val="006606B5"/>
    <w:rsid w:val="00662325"/>
    <w:rsid w:val="006652A7"/>
    <w:rsid w:val="006657CB"/>
    <w:rsid w:val="00667D25"/>
    <w:rsid w:val="00667D68"/>
    <w:rsid w:val="00670D82"/>
    <w:rsid w:val="00671AC5"/>
    <w:rsid w:val="006723AD"/>
    <w:rsid w:val="00673567"/>
    <w:rsid w:val="0067735B"/>
    <w:rsid w:val="00681E18"/>
    <w:rsid w:val="006845CC"/>
    <w:rsid w:val="00684834"/>
    <w:rsid w:val="0068560E"/>
    <w:rsid w:val="006858C0"/>
    <w:rsid w:val="00691214"/>
    <w:rsid w:val="006916BB"/>
    <w:rsid w:val="00692F67"/>
    <w:rsid w:val="00696EAC"/>
    <w:rsid w:val="006B1F9C"/>
    <w:rsid w:val="006B332E"/>
    <w:rsid w:val="006B39C0"/>
    <w:rsid w:val="006B47CD"/>
    <w:rsid w:val="006B4D17"/>
    <w:rsid w:val="006B63B2"/>
    <w:rsid w:val="006B6FF9"/>
    <w:rsid w:val="006B7645"/>
    <w:rsid w:val="006B7ABC"/>
    <w:rsid w:val="006C0E00"/>
    <w:rsid w:val="006C3E6A"/>
    <w:rsid w:val="006D2F64"/>
    <w:rsid w:val="006D41EB"/>
    <w:rsid w:val="006D4AA7"/>
    <w:rsid w:val="006D5EF2"/>
    <w:rsid w:val="006D6984"/>
    <w:rsid w:val="006E060F"/>
    <w:rsid w:val="006E0C89"/>
    <w:rsid w:val="006E1D2C"/>
    <w:rsid w:val="006E3A9B"/>
    <w:rsid w:val="006E733D"/>
    <w:rsid w:val="006F0989"/>
    <w:rsid w:val="006F1A17"/>
    <w:rsid w:val="006F23AF"/>
    <w:rsid w:val="006F33BC"/>
    <w:rsid w:val="006F41B9"/>
    <w:rsid w:val="006F4403"/>
    <w:rsid w:val="006F589D"/>
    <w:rsid w:val="006F71EF"/>
    <w:rsid w:val="0070120B"/>
    <w:rsid w:val="00702D81"/>
    <w:rsid w:val="00704E1E"/>
    <w:rsid w:val="007059FE"/>
    <w:rsid w:val="007063A2"/>
    <w:rsid w:val="0070781C"/>
    <w:rsid w:val="0071014A"/>
    <w:rsid w:val="00711C8B"/>
    <w:rsid w:val="00712119"/>
    <w:rsid w:val="00712C61"/>
    <w:rsid w:val="007133A7"/>
    <w:rsid w:val="00720CE1"/>
    <w:rsid w:val="007225DD"/>
    <w:rsid w:val="00724023"/>
    <w:rsid w:val="007242C7"/>
    <w:rsid w:val="0072440C"/>
    <w:rsid w:val="0072491C"/>
    <w:rsid w:val="00725A1A"/>
    <w:rsid w:val="00732B92"/>
    <w:rsid w:val="00733361"/>
    <w:rsid w:val="0073582C"/>
    <w:rsid w:val="0074071C"/>
    <w:rsid w:val="00742525"/>
    <w:rsid w:val="00742607"/>
    <w:rsid w:val="00745F7E"/>
    <w:rsid w:val="007505B6"/>
    <w:rsid w:val="0075180B"/>
    <w:rsid w:val="00751A59"/>
    <w:rsid w:val="0075566A"/>
    <w:rsid w:val="00757820"/>
    <w:rsid w:val="007608C0"/>
    <w:rsid w:val="00760DA2"/>
    <w:rsid w:val="007640C8"/>
    <w:rsid w:val="00765E57"/>
    <w:rsid w:val="00770C54"/>
    <w:rsid w:val="00772886"/>
    <w:rsid w:val="0077304C"/>
    <w:rsid w:val="0077315F"/>
    <w:rsid w:val="0077721E"/>
    <w:rsid w:val="00783EC2"/>
    <w:rsid w:val="007877C2"/>
    <w:rsid w:val="00790F2E"/>
    <w:rsid w:val="00791304"/>
    <w:rsid w:val="00792E7C"/>
    <w:rsid w:val="0079377B"/>
    <w:rsid w:val="00793CE2"/>
    <w:rsid w:val="007955EA"/>
    <w:rsid w:val="007A2E1C"/>
    <w:rsid w:val="007A39A5"/>
    <w:rsid w:val="007A40D7"/>
    <w:rsid w:val="007A605F"/>
    <w:rsid w:val="007B2CFE"/>
    <w:rsid w:val="007B354A"/>
    <w:rsid w:val="007B533F"/>
    <w:rsid w:val="007B6E72"/>
    <w:rsid w:val="007B7603"/>
    <w:rsid w:val="007C0001"/>
    <w:rsid w:val="007C2073"/>
    <w:rsid w:val="007C42BE"/>
    <w:rsid w:val="007C67CC"/>
    <w:rsid w:val="007C6C98"/>
    <w:rsid w:val="007C7AFF"/>
    <w:rsid w:val="007D1465"/>
    <w:rsid w:val="007D25B2"/>
    <w:rsid w:val="007D3C00"/>
    <w:rsid w:val="007D4311"/>
    <w:rsid w:val="007E3255"/>
    <w:rsid w:val="007E3835"/>
    <w:rsid w:val="007E3B52"/>
    <w:rsid w:val="007E7A9C"/>
    <w:rsid w:val="007F1C15"/>
    <w:rsid w:val="007F5230"/>
    <w:rsid w:val="008029A4"/>
    <w:rsid w:val="00805679"/>
    <w:rsid w:val="00806F57"/>
    <w:rsid w:val="0080756F"/>
    <w:rsid w:val="00807F3E"/>
    <w:rsid w:val="008213C1"/>
    <w:rsid w:val="00822974"/>
    <w:rsid w:val="00822ABE"/>
    <w:rsid w:val="0082441B"/>
    <w:rsid w:val="00824528"/>
    <w:rsid w:val="00831FA0"/>
    <w:rsid w:val="00832483"/>
    <w:rsid w:val="00833BA0"/>
    <w:rsid w:val="008342DD"/>
    <w:rsid w:val="00834563"/>
    <w:rsid w:val="00834A15"/>
    <w:rsid w:val="008356BE"/>
    <w:rsid w:val="00835F33"/>
    <w:rsid w:val="00841C7F"/>
    <w:rsid w:val="00841DBF"/>
    <w:rsid w:val="008422BC"/>
    <w:rsid w:val="0084273B"/>
    <w:rsid w:val="00843E63"/>
    <w:rsid w:val="00850951"/>
    <w:rsid w:val="00853423"/>
    <w:rsid w:val="00854276"/>
    <w:rsid w:val="008570B5"/>
    <w:rsid w:val="008606B0"/>
    <w:rsid w:val="008627AD"/>
    <w:rsid w:val="00863EC1"/>
    <w:rsid w:val="00865933"/>
    <w:rsid w:val="00866DF9"/>
    <w:rsid w:val="0086736F"/>
    <w:rsid w:val="00867786"/>
    <w:rsid w:val="0087007F"/>
    <w:rsid w:val="008707EF"/>
    <w:rsid w:val="00874320"/>
    <w:rsid w:val="00874A12"/>
    <w:rsid w:val="008766D9"/>
    <w:rsid w:val="00881E6A"/>
    <w:rsid w:val="00884FE4"/>
    <w:rsid w:val="00885325"/>
    <w:rsid w:val="00893DCB"/>
    <w:rsid w:val="00897189"/>
    <w:rsid w:val="008A1D39"/>
    <w:rsid w:val="008A4C11"/>
    <w:rsid w:val="008A5139"/>
    <w:rsid w:val="008A7145"/>
    <w:rsid w:val="008A79CE"/>
    <w:rsid w:val="008B02B1"/>
    <w:rsid w:val="008B0510"/>
    <w:rsid w:val="008B1BAC"/>
    <w:rsid w:val="008B36BD"/>
    <w:rsid w:val="008B44C5"/>
    <w:rsid w:val="008B5193"/>
    <w:rsid w:val="008B5F86"/>
    <w:rsid w:val="008B71B7"/>
    <w:rsid w:val="008C1566"/>
    <w:rsid w:val="008C2773"/>
    <w:rsid w:val="008C3FB9"/>
    <w:rsid w:val="008C4B82"/>
    <w:rsid w:val="008C5FCE"/>
    <w:rsid w:val="008D1084"/>
    <w:rsid w:val="008D204B"/>
    <w:rsid w:val="008D4786"/>
    <w:rsid w:val="008D7B19"/>
    <w:rsid w:val="008D7CE6"/>
    <w:rsid w:val="008E3770"/>
    <w:rsid w:val="008F436F"/>
    <w:rsid w:val="008F4AA1"/>
    <w:rsid w:val="008F7216"/>
    <w:rsid w:val="00901265"/>
    <w:rsid w:val="009022D5"/>
    <w:rsid w:val="00902CFA"/>
    <w:rsid w:val="00904B3E"/>
    <w:rsid w:val="00905798"/>
    <w:rsid w:val="00906C47"/>
    <w:rsid w:val="009073B5"/>
    <w:rsid w:val="009120E8"/>
    <w:rsid w:val="0092160B"/>
    <w:rsid w:val="00922D20"/>
    <w:rsid w:val="009320A9"/>
    <w:rsid w:val="00932527"/>
    <w:rsid w:val="00932E7A"/>
    <w:rsid w:val="00934974"/>
    <w:rsid w:val="00940822"/>
    <w:rsid w:val="00940ED2"/>
    <w:rsid w:val="009469D1"/>
    <w:rsid w:val="009469F2"/>
    <w:rsid w:val="009513BD"/>
    <w:rsid w:val="00952B5A"/>
    <w:rsid w:val="00955EAD"/>
    <w:rsid w:val="00955EC7"/>
    <w:rsid w:val="00957429"/>
    <w:rsid w:val="00957C5F"/>
    <w:rsid w:val="009677F4"/>
    <w:rsid w:val="009703C8"/>
    <w:rsid w:val="00970E0C"/>
    <w:rsid w:val="00976133"/>
    <w:rsid w:val="0097633A"/>
    <w:rsid w:val="00976EC4"/>
    <w:rsid w:val="00980B1F"/>
    <w:rsid w:val="00981431"/>
    <w:rsid w:val="00981C0E"/>
    <w:rsid w:val="00982218"/>
    <w:rsid w:val="00982684"/>
    <w:rsid w:val="00982D4E"/>
    <w:rsid w:val="00986E88"/>
    <w:rsid w:val="00987C66"/>
    <w:rsid w:val="0099386C"/>
    <w:rsid w:val="00993BA1"/>
    <w:rsid w:val="009A100A"/>
    <w:rsid w:val="009A1216"/>
    <w:rsid w:val="009A1A7A"/>
    <w:rsid w:val="009A379C"/>
    <w:rsid w:val="009A4E1E"/>
    <w:rsid w:val="009A52DF"/>
    <w:rsid w:val="009B021D"/>
    <w:rsid w:val="009B0356"/>
    <w:rsid w:val="009B1345"/>
    <w:rsid w:val="009B17AA"/>
    <w:rsid w:val="009B267A"/>
    <w:rsid w:val="009B2D61"/>
    <w:rsid w:val="009B4A6E"/>
    <w:rsid w:val="009C029E"/>
    <w:rsid w:val="009C32C8"/>
    <w:rsid w:val="009C3309"/>
    <w:rsid w:val="009C3F79"/>
    <w:rsid w:val="009C41DF"/>
    <w:rsid w:val="009C50A1"/>
    <w:rsid w:val="009C51E4"/>
    <w:rsid w:val="009C5AE4"/>
    <w:rsid w:val="009C64C8"/>
    <w:rsid w:val="009C71E4"/>
    <w:rsid w:val="009D2629"/>
    <w:rsid w:val="009D2783"/>
    <w:rsid w:val="009D339A"/>
    <w:rsid w:val="009D522A"/>
    <w:rsid w:val="009D59E5"/>
    <w:rsid w:val="009D6EFA"/>
    <w:rsid w:val="009E251C"/>
    <w:rsid w:val="009E32BD"/>
    <w:rsid w:val="009E590C"/>
    <w:rsid w:val="009E7F09"/>
    <w:rsid w:val="009F070E"/>
    <w:rsid w:val="009F0A49"/>
    <w:rsid w:val="009F0CE1"/>
    <w:rsid w:val="009F3EE9"/>
    <w:rsid w:val="00A007B1"/>
    <w:rsid w:val="00A010CF"/>
    <w:rsid w:val="00A0270C"/>
    <w:rsid w:val="00A03B7C"/>
    <w:rsid w:val="00A053D5"/>
    <w:rsid w:val="00A07F08"/>
    <w:rsid w:val="00A10DD0"/>
    <w:rsid w:val="00A145A4"/>
    <w:rsid w:val="00A14881"/>
    <w:rsid w:val="00A15693"/>
    <w:rsid w:val="00A15B2B"/>
    <w:rsid w:val="00A17C25"/>
    <w:rsid w:val="00A21D80"/>
    <w:rsid w:val="00A23C8E"/>
    <w:rsid w:val="00A2511A"/>
    <w:rsid w:val="00A27B88"/>
    <w:rsid w:val="00A305C6"/>
    <w:rsid w:val="00A36069"/>
    <w:rsid w:val="00A3745F"/>
    <w:rsid w:val="00A4027B"/>
    <w:rsid w:val="00A405D8"/>
    <w:rsid w:val="00A41061"/>
    <w:rsid w:val="00A44744"/>
    <w:rsid w:val="00A45725"/>
    <w:rsid w:val="00A45EDD"/>
    <w:rsid w:val="00A46716"/>
    <w:rsid w:val="00A54784"/>
    <w:rsid w:val="00A55096"/>
    <w:rsid w:val="00A56F55"/>
    <w:rsid w:val="00A572CD"/>
    <w:rsid w:val="00A5741F"/>
    <w:rsid w:val="00A6340E"/>
    <w:rsid w:val="00A63D3D"/>
    <w:rsid w:val="00A65201"/>
    <w:rsid w:val="00A673B6"/>
    <w:rsid w:val="00A67A61"/>
    <w:rsid w:val="00A7017F"/>
    <w:rsid w:val="00A7095A"/>
    <w:rsid w:val="00A70C27"/>
    <w:rsid w:val="00A71472"/>
    <w:rsid w:val="00A73DAE"/>
    <w:rsid w:val="00A7473E"/>
    <w:rsid w:val="00A758F2"/>
    <w:rsid w:val="00A81D50"/>
    <w:rsid w:val="00A83894"/>
    <w:rsid w:val="00A90E4D"/>
    <w:rsid w:val="00A91D2C"/>
    <w:rsid w:val="00A92135"/>
    <w:rsid w:val="00A926DA"/>
    <w:rsid w:val="00A94F2E"/>
    <w:rsid w:val="00A96A87"/>
    <w:rsid w:val="00A9783B"/>
    <w:rsid w:val="00AA0805"/>
    <w:rsid w:val="00AA097E"/>
    <w:rsid w:val="00AA2C57"/>
    <w:rsid w:val="00AA2CAC"/>
    <w:rsid w:val="00AB0D9B"/>
    <w:rsid w:val="00AB2126"/>
    <w:rsid w:val="00AB5CE4"/>
    <w:rsid w:val="00AB629B"/>
    <w:rsid w:val="00AB7653"/>
    <w:rsid w:val="00AB7DDD"/>
    <w:rsid w:val="00AC024D"/>
    <w:rsid w:val="00AC07E1"/>
    <w:rsid w:val="00AC0A02"/>
    <w:rsid w:val="00AC1E3F"/>
    <w:rsid w:val="00AC294A"/>
    <w:rsid w:val="00AC450B"/>
    <w:rsid w:val="00AC60B6"/>
    <w:rsid w:val="00AD1910"/>
    <w:rsid w:val="00AD4333"/>
    <w:rsid w:val="00AE05CB"/>
    <w:rsid w:val="00AE278A"/>
    <w:rsid w:val="00AE6A0B"/>
    <w:rsid w:val="00AE7677"/>
    <w:rsid w:val="00AF1893"/>
    <w:rsid w:val="00AF1D5D"/>
    <w:rsid w:val="00AF205B"/>
    <w:rsid w:val="00AF37C5"/>
    <w:rsid w:val="00AF5780"/>
    <w:rsid w:val="00B00D96"/>
    <w:rsid w:val="00B02AA5"/>
    <w:rsid w:val="00B02D34"/>
    <w:rsid w:val="00B04AC1"/>
    <w:rsid w:val="00B04BE6"/>
    <w:rsid w:val="00B07A76"/>
    <w:rsid w:val="00B07BDB"/>
    <w:rsid w:val="00B10B3A"/>
    <w:rsid w:val="00B12AB2"/>
    <w:rsid w:val="00B137D7"/>
    <w:rsid w:val="00B200F9"/>
    <w:rsid w:val="00B20EBA"/>
    <w:rsid w:val="00B21BE2"/>
    <w:rsid w:val="00B22701"/>
    <w:rsid w:val="00B272BE"/>
    <w:rsid w:val="00B27A0E"/>
    <w:rsid w:val="00B30583"/>
    <w:rsid w:val="00B30585"/>
    <w:rsid w:val="00B33ECE"/>
    <w:rsid w:val="00B347F1"/>
    <w:rsid w:val="00B36FA0"/>
    <w:rsid w:val="00B37DB5"/>
    <w:rsid w:val="00B40B72"/>
    <w:rsid w:val="00B424A3"/>
    <w:rsid w:val="00B426EF"/>
    <w:rsid w:val="00B47AB1"/>
    <w:rsid w:val="00B51F25"/>
    <w:rsid w:val="00B52941"/>
    <w:rsid w:val="00B538E5"/>
    <w:rsid w:val="00B55D56"/>
    <w:rsid w:val="00B57D32"/>
    <w:rsid w:val="00B6219F"/>
    <w:rsid w:val="00B629F1"/>
    <w:rsid w:val="00B641AC"/>
    <w:rsid w:val="00B645CF"/>
    <w:rsid w:val="00B669B2"/>
    <w:rsid w:val="00B671B6"/>
    <w:rsid w:val="00B675E3"/>
    <w:rsid w:val="00B73286"/>
    <w:rsid w:val="00B736CB"/>
    <w:rsid w:val="00B73AA1"/>
    <w:rsid w:val="00B75F7A"/>
    <w:rsid w:val="00B77AD5"/>
    <w:rsid w:val="00B850F4"/>
    <w:rsid w:val="00B9277C"/>
    <w:rsid w:val="00B93BFC"/>
    <w:rsid w:val="00B94E92"/>
    <w:rsid w:val="00B95B03"/>
    <w:rsid w:val="00BA1A9C"/>
    <w:rsid w:val="00BA3299"/>
    <w:rsid w:val="00BA4246"/>
    <w:rsid w:val="00BA54F0"/>
    <w:rsid w:val="00BB0D5C"/>
    <w:rsid w:val="00BB4488"/>
    <w:rsid w:val="00BB4E1E"/>
    <w:rsid w:val="00BB5D9D"/>
    <w:rsid w:val="00BB6D4D"/>
    <w:rsid w:val="00BB6D63"/>
    <w:rsid w:val="00BC0C2A"/>
    <w:rsid w:val="00BC16E8"/>
    <w:rsid w:val="00BC2120"/>
    <w:rsid w:val="00BC3468"/>
    <w:rsid w:val="00BC4BF1"/>
    <w:rsid w:val="00BD0069"/>
    <w:rsid w:val="00BD045B"/>
    <w:rsid w:val="00BD0479"/>
    <w:rsid w:val="00BD1745"/>
    <w:rsid w:val="00BD1F8D"/>
    <w:rsid w:val="00BD2554"/>
    <w:rsid w:val="00BD25C0"/>
    <w:rsid w:val="00BD556B"/>
    <w:rsid w:val="00BD65CD"/>
    <w:rsid w:val="00BD6875"/>
    <w:rsid w:val="00BE0B71"/>
    <w:rsid w:val="00BE5784"/>
    <w:rsid w:val="00BE62CA"/>
    <w:rsid w:val="00BE7EDF"/>
    <w:rsid w:val="00BF008F"/>
    <w:rsid w:val="00BF317C"/>
    <w:rsid w:val="00BF31A8"/>
    <w:rsid w:val="00BF4F3F"/>
    <w:rsid w:val="00BF505E"/>
    <w:rsid w:val="00BF6D01"/>
    <w:rsid w:val="00BF77D4"/>
    <w:rsid w:val="00C06237"/>
    <w:rsid w:val="00C06DFF"/>
    <w:rsid w:val="00C101F5"/>
    <w:rsid w:val="00C114D4"/>
    <w:rsid w:val="00C12AD5"/>
    <w:rsid w:val="00C20416"/>
    <w:rsid w:val="00C208CD"/>
    <w:rsid w:val="00C21E86"/>
    <w:rsid w:val="00C22A24"/>
    <w:rsid w:val="00C25DC3"/>
    <w:rsid w:val="00C27177"/>
    <w:rsid w:val="00C300A7"/>
    <w:rsid w:val="00C30EEF"/>
    <w:rsid w:val="00C33B1F"/>
    <w:rsid w:val="00C360AC"/>
    <w:rsid w:val="00C4228E"/>
    <w:rsid w:val="00C42E8E"/>
    <w:rsid w:val="00C43FE2"/>
    <w:rsid w:val="00C452D6"/>
    <w:rsid w:val="00C51C03"/>
    <w:rsid w:val="00C53BD0"/>
    <w:rsid w:val="00C53F21"/>
    <w:rsid w:val="00C56553"/>
    <w:rsid w:val="00C57873"/>
    <w:rsid w:val="00C60B98"/>
    <w:rsid w:val="00C61F82"/>
    <w:rsid w:val="00C631C5"/>
    <w:rsid w:val="00C63BF5"/>
    <w:rsid w:val="00C648F7"/>
    <w:rsid w:val="00C66C0B"/>
    <w:rsid w:val="00C67B2E"/>
    <w:rsid w:val="00C7031D"/>
    <w:rsid w:val="00C70633"/>
    <w:rsid w:val="00C7093E"/>
    <w:rsid w:val="00C71F5C"/>
    <w:rsid w:val="00C7291A"/>
    <w:rsid w:val="00C72D38"/>
    <w:rsid w:val="00C743E8"/>
    <w:rsid w:val="00C76909"/>
    <w:rsid w:val="00C7733E"/>
    <w:rsid w:val="00C822DF"/>
    <w:rsid w:val="00C86274"/>
    <w:rsid w:val="00C8647B"/>
    <w:rsid w:val="00C87009"/>
    <w:rsid w:val="00C9074E"/>
    <w:rsid w:val="00C93E52"/>
    <w:rsid w:val="00C94210"/>
    <w:rsid w:val="00C9496C"/>
    <w:rsid w:val="00C94D1B"/>
    <w:rsid w:val="00C95180"/>
    <w:rsid w:val="00C9718C"/>
    <w:rsid w:val="00C97297"/>
    <w:rsid w:val="00CA140A"/>
    <w:rsid w:val="00CA47F3"/>
    <w:rsid w:val="00CA5024"/>
    <w:rsid w:val="00CA58A7"/>
    <w:rsid w:val="00CA5B51"/>
    <w:rsid w:val="00CA6A82"/>
    <w:rsid w:val="00CB0826"/>
    <w:rsid w:val="00CB318F"/>
    <w:rsid w:val="00CB4610"/>
    <w:rsid w:val="00CB4F86"/>
    <w:rsid w:val="00CB565F"/>
    <w:rsid w:val="00CB63E3"/>
    <w:rsid w:val="00CB676B"/>
    <w:rsid w:val="00CB71B6"/>
    <w:rsid w:val="00CC1A50"/>
    <w:rsid w:val="00CC303E"/>
    <w:rsid w:val="00CC3455"/>
    <w:rsid w:val="00CC65FF"/>
    <w:rsid w:val="00CD3C15"/>
    <w:rsid w:val="00CD4620"/>
    <w:rsid w:val="00CE1A13"/>
    <w:rsid w:val="00CE20DC"/>
    <w:rsid w:val="00CE276A"/>
    <w:rsid w:val="00CE4E2E"/>
    <w:rsid w:val="00CE6A05"/>
    <w:rsid w:val="00CE741E"/>
    <w:rsid w:val="00CF22DC"/>
    <w:rsid w:val="00CF4050"/>
    <w:rsid w:val="00CF50F8"/>
    <w:rsid w:val="00CF61BB"/>
    <w:rsid w:val="00D003A4"/>
    <w:rsid w:val="00D01C9F"/>
    <w:rsid w:val="00D028F3"/>
    <w:rsid w:val="00D0422F"/>
    <w:rsid w:val="00D06260"/>
    <w:rsid w:val="00D0634F"/>
    <w:rsid w:val="00D0655A"/>
    <w:rsid w:val="00D13E47"/>
    <w:rsid w:val="00D144ED"/>
    <w:rsid w:val="00D154EF"/>
    <w:rsid w:val="00D17791"/>
    <w:rsid w:val="00D2099B"/>
    <w:rsid w:val="00D20AEA"/>
    <w:rsid w:val="00D215B7"/>
    <w:rsid w:val="00D24BFF"/>
    <w:rsid w:val="00D25C3C"/>
    <w:rsid w:val="00D280D1"/>
    <w:rsid w:val="00D30CA2"/>
    <w:rsid w:val="00D317E4"/>
    <w:rsid w:val="00D3331E"/>
    <w:rsid w:val="00D414A1"/>
    <w:rsid w:val="00D42F34"/>
    <w:rsid w:val="00D43087"/>
    <w:rsid w:val="00D43B2E"/>
    <w:rsid w:val="00D44003"/>
    <w:rsid w:val="00D44365"/>
    <w:rsid w:val="00D44460"/>
    <w:rsid w:val="00D46385"/>
    <w:rsid w:val="00D501C3"/>
    <w:rsid w:val="00D522D5"/>
    <w:rsid w:val="00D52B29"/>
    <w:rsid w:val="00D56044"/>
    <w:rsid w:val="00D56A15"/>
    <w:rsid w:val="00D60C83"/>
    <w:rsid w:val="00D61974"/>
    <w:rsid w:val="00D62EEA"/>
    <w:rsid w:val="00D64FE9"/>
    <w:rsid w:val="00D659F2"/>
    <w:rsid w:val="00D65EBC"/>
    <w:rsid w:val="00D6660B"/>
    <w:rsid w:val="00D66638"/>
    <w:rsid w:val="00D66DD7"/>
    <w:rsid w:val="00D6706F"/>
    <w:rsid w:val="00D71470"/>
    <w:rsid w:val="00D71D99"/>
    <w:rsid w:val="00D72469"/>
    <w:rsid w:val="00D74D82"/>
    <w:rsid w:val="00D77450"/>
    <w:rsid w:val="00D7768D"/>
    <w:rsid w:val="00D818F5"/>
    <w:rsid w:val="00D84715"/>
    <w:rsid w:val="00D85580"/>
    <w:rsid w:val="00D859CE"/>
    <w:rsid w:val="00D86D67"/>
    <w:rsid w:val="00D906B1"/>
    <w:rsid w:val="00D90A8A"/>
    <w:rsid w:val="00D90B77"/>
    <w:rsid w:val="00D912E1"/>
    <w:rsid w:val="00D92999"/>
    <w:rsid w:val="00D935F6"/>
    <w:rsid w:val="00D9433E"/>
    <w:rsid w:val="00D947B1"/>
    <w:rsid w:val="00D94C06"/>
    <w:rsid w:val="00D94FE3"/>
    <w:rsid w:val="00D95019"/>
    <w:rsid w:val="00D96130"/>
    <w:rsid w:val="00D97673"/>
    <w:rsid w:val="00D97EF0"/>
    <w:rsid w:val="00DA055E"/>
    <w:rsid w:val="00DA36FA"/>
    <w:rsid w:val="00DA3EFB"/>
    <w:rsid w:val="00DA55C1"/>
    <w:rsid w:val="00DA66A9"/>
    <w:rsid w:val="00DA6781"/>
    <w:rsid w:val="00DA6B8E"/>
    <w:rsid w:val="00DA78B8"/>
    <w:rsid w:val="00DB22EB"/>
    <w:rsid w:val="00DB5ED7"/>
    <w:rsid w:val="00DB63C0"/>
    <w:rsid w:val="00DB729B"/>
    <w:rsid w:val="00DC192A"/>
    <w:rsid w:val="00DC1DFD"/>
    <w:rsid w:val="00DC2605"/>
    <w:rsid w:val="00DC4124"/>
    <w:rsid w:val="00DC56E9"/>
    <w:rsid w:val="00DC5AF2"/>
    <w:rsid w:val="00DC5E9F"/>
    <w:rsid w:val="00DC6F04"/>
    <w:rsid w:val="00DC7DEA"/>
    <w:rsid w:val="00DD137D"/>
    <w:rsid w:val="00DD1447"/>
    <w:rsid w:val="00DD4ED4"/>
    <w:rsid w:val="00DD504C"/>
    <w:rsid w:val="00DD6891"/>
    <w:rsid w:val="00DE0EAF"/>
    <w:rsid w:val="00DE1A1B"/>
    <w:rsid w:val="00DE1A79"/>
    <w:rsid w:val="00DE3C82"/>
    <w:rsid w:val="00DE440A"/>
    <w:rsid w:val="00DE57F0"/>
    <w:rsid w:val="00DF3F52"/>
    <w:rsid w:val="00DF43F1"/>
    <w:rsid w:val="00DF52FD"/>
    <w:rsid w:val="00DF5438"/>
    <w:rsid w:val="00DF7CBB"/>
    <w:rsid w:val="00E0030F"/>
    <w:rsid w:val="00E021D4"/>
    <w:rsid w:val="00E03F60"/>
    <w:rsid w:val="00E1391E"/>
    <w:rsid w:val="00E15CED"/>
    <w:rsid w:val="00E2245A"/>
    <w:rsid w:val="00E2498F"/>
    <w:rsid w:val="00E36151"/>
    <w:rsid w:val="00E37625"/>
    <w:rsid w:val="00E423CB"/>
    <w:rsid w:val="00E44F12"/>
    <w:rsid w:val="00E47753"/>
    <w:rsid w:val="00E532DA"/>
    <w:rsid w:val="00E5348D"/>
    <w:rsid w:val="00E53CC7"/>
    <w:rsid w:val="00E54BDB"/>
    <w:rsid w:val="00E55416"/>
    <w:rsid w:val="00E557AE"/>
    <w:rsid w:val="00E55FF6"/>
    <w:rsid w:val="00E57A11"/>
    <w:rsid w:val="00E57F1B"/>
    <w:rsid w:val="00E628E3"/>
    <w:rsid w:val="00E64291"/>
    <w:rsid w:val="00E64B4F"/>
    <w:rsid w:val="00E70700"/>
    <w:rsid w:val="00E71E24"/>
    <w:rsid w:val="00E755DF"/>
    <w:rsid w:val="00E760F5"/>
    <w:rsid w:val="00E7716F"/>
    <w:rsid w:val="00E81BEF"/>
    <w:rsid w:val="00E82C38"/>
    <w:rsid w:val="00E82D33"/>
    <w:rsid w:val="00E87768"/>
    <w:rsid w:val="00E95BEB"/>
    <w:rsid w:val="00E95E55"/>
    <w:rsid w:val="00E9722E"/>
    <w:rsid w:val="00EA116B"/>
    <w:rsid w:val="00EA400D"/>
    <w:rsid w:val="00EA5717"/>
    <w:rsid w:val="00EB33B8"/>
    <w:rsid w:val="00EB42BD"/>
    <w:rsid w:val="00EB4762"/>
    <w:rsid w:val="00EB47DD"/>
    <w:rsid w:val="00EB53D6"/>
    <w:rsid w:val="00EB67D1"/>
    <w:rsid w:val="00EB697C"/>
    <w:rsid w:val="00EC0194"/>
    <w:rsid w:val="00EC03DE"/>
    <w:rsid w:val="00EC12A0"/>
    <w:rsid w:val="00ED0909"/>
    <w:rsid w:val="00ED15C6"/>
    <w:rsid w:val="00ED185E"/>
    <w:rsid w:val="00ED2373"/>
    <w:rsid w:val="00ED3738"/>
    <w:rsid w:val="00ED39B9"/>
    <w:rsid w:val="00ED39BD"/>
    <w:rsid w:val="00ED4204"/>
    <w:rsid w:val="00ED75EA"/>
    <w:rsid w:val="00EE2958"/>
    <w:rsid w:val="00EE649E"/>
    <w:rsid w:val="00EE6D57"/>
    <w:rsid w:val="00EE79FB"/>
    <w:rsid w:val="00EF2657"/>
    <w:rsid w:val="00EF5A3C"/>
    <w:rsid w:val="00EF698F"/>
    <w:rsid w:val="00EF72D2"/>
    <w:rsid w:val="00F0137A"/>
    <w:rsid w:val="00F03A3E"/>
    <w:rsid w:val="00F04A6A"/>
    <w:rsid w:val="00F06FDD"/>
    <w:rsid w:val="00F0773B"/>
    <w:rsid w:val="00F10E7C"/>
    <w:rsid w:val="00F11A81"/>
    <w:rsid w:val="00F13A4C"/>
    <w:rsid w:val="00F16333"/>
    <w:rsid w:val="00F23EA3"/>
    <w:rsid w:val="00F242D7"/>
    <w:rsid w:val="00F27060"/>
    <w:rsid w:val="00F32807"/>
    <w:rsid w:val="00F3326D"/>
    <w:rsid w:val="00F363FB"/>
    <w:rsid w:val="00F36685"/>
    <w:rsid w:val="00F3791B"/>
    <w:rsid w:val="00F40DAC"/>
    <w:rsid w:val="00F42941"/>
    <w:rsid w:val="00F43F5E"/>
    <w:rsid w:val="00F45ABA"/>
    <w:rsid w:val="00F45ABE"/>
    <w:rsid w:val="00F51D28"/>
    <w:rsid w:val="00F52D22"/>
    <w:rsid w:val="00F53BE6"/>
    <w:rsid w:val="00F5474F"/>
    <w:rsid w:val="00F54F80"/>
    <w:rsid w:val="00F56AA1"/>
    <w:rsid w:val="00F61309"/>
    <w:rsid w:val="00F667A5"/>
    <w:rsid w:val="00F71546"/>
    <w:rsid w:val="00F73DC9"/>
    <w:rsid w:val="00F800F8"/>
    <w:rsid w:val="00F81CFE"/>
    <w:rsid w:val="00F82B9F"/>
    <w:rsid w:val="00F85E81"/>
    <w:rsid w:val="00F86948"/>
    <w:rsid w:val="00F922C1"/>
    <w:rsid w:val="00F93289"/>
    <w:rsid w:val="00F932AE"/>
    <w:rsid w:val="00F94CA0"/>
    <w:rsid w:val="00F95857"/>
    <w:rsid w:val="00F95B0C"/>
    <w:rsid w:val="00F96997"/>
    <w:rsid w:val="00F97590"/>
    <w:rsid w:val="00F976DC"/>
    <w:rsid w:val="00F97C1A"/>
    <w:rsid w:val="00FA01B0"/>
    <w:rsid w:val="00FA27A1"/>
    <w:rsid w:val="00FA437C"/>
    <w:rsid w:val="00FA5892"/>
    <w:rsid w:val="00FA6FF5"/>
    <w:rsid w:val="00FA733D"/>
    <w:rsid w:val="00FB592E"/>
    <w:rsid w:val="00FB7565"/>
    <w:rsid w:val="00FB7E55"/>
    <w:rsid w:val="00FC04A3"/>
    <w:rsid w:val="00FC6056"/>
    <w:rsid w:val="00FD0ACA"/>
    <w:rsid w:val="00FD0DF8"/>
    <w:rsid w:val="00FD27B0"/>
    <w:rsid w:val="00FD3BA6"/>
    <w:rsid w:val="00FD3C02"/>
    <w:rsid w:val="00FD462B"/>
    <w:rsid w:val="00FD56DB"/>
    <w:rsid w:val="00FD6C34"/>
    <w:rsid w:val="00FE0361"/>
    <w:rsid w:val="00FE0F11"/>
    <w:rsid w:val="00FE2A3C"/>
    <w:rsid w:val="00FE40FE"/>
    <w:rsid w:val="00FE6245"/>
    <w:rsid w:val="00FE6510"/>
    <w:rsid w:val="00FE6577"/>
    <w:rsid w:val="00FE7BA2"/>
    <w:rsid w:val="00FF1EB5"/>
    <w:rsid w:val="00FF409E"/>
    <w:rsid w:val="00FF536C"/>
    <w:rsid w:val="00FF57AB"/>
    <w:rsid w:val="00FF6189"/>
    <w:rsid w:val="010B0CF7"/>
    <w:rsid w:val="0112FA7D"/>
    <w:rsid w:val="01A43005"/>
    <w:rsid w:val="01C9F898"/>
    <w:rsid w:val="02486F89"/>
    <w:rsid w:val="024B3340"/>
    <w:rsid w:val="02642386"/>
    <w:rsid w:val="02918AC2"/>
    <w:rsid w:val="02A6DD58"/>
    <w:rsid w:val="02E46433"/>
    <w:rsid w:val="03005A3F"/>
    <w:rsid w:val="036555F8"/>
    <w:rsid w:val="03690E93"/>
    <w:rsid w:val="039B1700"/>
    <w:rsid w:val="039EEEA2"/>
    <w:rsid w:val="03AA9EC9"/>
    <w:rsid w:val="03D8DB3E"/>
    <w:rsid w:val="0460A2A5"/>
    <w:rsid w:val="050401FF"/>
    <w:rsid w:val="0534306D"/>
    <w:rsid w:val="053A002B"/>
    <w:rsid w:val="0540ADAE"/>
    <w:rsid w:val="05E2F06B"/>
    <w:rsid w:val="05E66BA0"/>
    <w:rsid w:val="05F3E0E3"/>
    <w:rsid w:val="061B8B95"/>
    <w:rsid w:val="088F77A2"/>
    <w:rsid w:val="08C7A68D"/>
    <w:rsid w:val="08D3650A"/>
    <w:rsid w:val="0A711C96"/>
    <w:rsid w:val="0ACA3808"/>
    <w:rsid w:val="0B5E2F89"/>
    <w:rsid w:val="0C0CECF7"/>
    <w:rsid w:val="0C1CD338"/>
    <w:rsid w:val="0C2B658F"/>
    <w:rsid w:val="0C55AD24"/>
    <w:rsid w:val="0C8EEA7E"/>
    <w:rsid w:val="0DFEEABF"/>
    <w:rsid w:val="0E8B1605"/>
    <w:rsid w:val="0E8DD7D9"/>
    <w:rsid w:val="0EE391B2"/>
    <w:rsid w:val="0F134CD4"/>
    <w:rsid w:val="0F432BF8"/>
    <w:rsid w:val="0F4469C5"/>
    <w:rsid w:val="0F9B9BEF"/>
    <w:rsid w:val="0FFDBBC8"/>
    <w:rsid w:val="1012FF2A"/>
    <w:rsid w:val="106071AB"/>
    <w:rsid w:val="1067AB13"/>
    <w:rsid w:val="121A302F"/>
    <w:rsid w:val="122F97D9"/>
    <w:rsid w:val="1239E142"/>
    <w:rsid w:val="12747E5E"/>
    <w:rsid w:val="12A48FB3"/>
    <w:rsid w:val="131211CE"/>
    <w:rsid w:val="1457952A"/>
    <w:rsid w:val="152375EA"/>
    <w:rsid w:val="153B599F"/>
    <w:rsid w:val="154316CA"/>
    <w:rsid w:val="166743CD"/>
    <w:rsid w:val="169DB272"/>
    <w:rsid w:val="18C53566"/>
    <w:rsid w:val="1978F44A"/>
    <w:rsid w:val="19A1AD49"/>
    <w:rsid w:val="19A7550A"/>
    <w:rsid w:val="19C4236A"/>
    <w:rsid w:val="1A3E1A91"/>
    <w:rsid w:val="1AD0008D"/>
    <w:rsid w:val="1CED672F"/>
    <w:rsid w:val="1CFBC42C"/>
    <w:rsid w:val="1D063304"/>
    <w:rsid w:val="1D466B84"/>
    <w:rsid w:val="1D5CF898"/>
    <w:rsid w:val="1D96225E"/>
    <w:rsid w:val="1DCE0324"/>
    <w:rsid w:val="1E59D88E"/>
    <w:rsid w:val="1ED08AEC"/>
    <w:rsid w:val="1F15CD4F"/>
    <w:rsid w:val="1F1BB4E6"/>
    <w:rsid w:val="1F60E7F5"/>
    <w:rsid w:val="1F994B4F"/>
    <w:rsid w:val="1FBA7E73"/>
    <w:rsid w:val="1FD5C16F"/>
    <w:rsid w:val="207E0C46"/>
    <w:rsid w:val="2092D69C"/>
    <w:rsid w:val="20A7C323"/>
    <w:rsid w:val="20D071FD"/>
    <w:rsid w:val="21076ACF"/>
    <w:rsid w:val="2186C089"/>
    <w:rsid w:val="2219DCA7"/>
    <w:rsid w:val="2256D8EC"/>
    <w:rsid w:val="22702128"/>
    <w:rsid w:val="22D23ADB"/>
    <w:rsid w:val="231F761D"/>
    <w:rsid w:val="233502DE"/>
    <w:rsid w:val="236B05B0"/>
    <w:rsid w:val="236E02EA"/>
    <w:rsid w:val="23ADE7A6"/>
    <w:rsid w:val="23B5AD08"/>
    <w:rsid w:val="23DF63E5"/>
    <w:rsid w:val="246E0B3C"/>
    <w:rsid w:val="2488DC67"/>
    <w:rsid w:val="25020250"/>
    <w:rsid w:val="252EDD0D"/>
    <w:rsid w:val="253F265D"/>
    <w:rsid w:val="261DF240"/>
    <w:rsid w:val="266CA3A0"/>
    <w:rsid w:val="267EA726"/>
    <w:rsid w:val="26ED4DCA"/>
    <w:rsid w:val="26F7BE6B"/>
    <w:rsid w:val="271704A7"/>
    <w:rsid w:val="27268B24"/>
    <w:rsid w:val="272AE413"/>
    <w:rsid w:val="274BFF96"/>
    <w:rsid w:val="27651C5C"/>
    <w:rsid w:val="276F2511"/>
    <w:rsid w:val="2776A48F"/>
    <w:rsid w:val="27E28B58"/>
    <w:rsid w:val="2808F5FB"/>
    <w:rsid w:val="28C25B85"/>
    <w:rsid w:val="28C6B474"/>
    <w:rsid w:val="28D427DD"/>
    <w:rsid w:val="28DB24E9"/>
    <w:rsid w:val="28F557F2"/>
    <w:rsid w:val="295B8435"/>
    <w:rsid w:val="2A699DF7"/>
    <w:rsid w:val="2B068B99"/>
    <w:rsid w:val="2B1DED1E"/>
    <w:rsid w:val="2B63EC0C"/>
    <w:rsid w:val="2C55CC10"/>
    <w:rsid w:val="2C6F4482"/>
    <w:rsid w:val="2C9B1C1A"/>
    <w:rsid w:val="2D2E63D8"/>
    <w:rsid w:val="2D40ACAF"/>
    <w:rsid w:val="2D4FC910"/>
    <w:rsid w:val="2D5C8F4E"/>
    <w:rsid w:val="2D601ECD"/>
    <w:rsid w:val="2D90130C"/>
    <w:rsid w:val="2DA5A868"/>
    <w:rsid w:val="2E743DAB"/>
    <w:rsid w:val="2F9AD0EC"/>
    <w:rsid w:val="2FB4D4FE"/>
    <w:rsid w:val="2FCC813B"/>
    <w:rsid w:val="30C59FE3"/>
    <w:rsid w:val="30F26217"/>
    <w:rsid w:val="30F40046"/>
    <w:rsid w:val="31492C58"/>
    <w:rsid w:val="3156092F"/>
    <w:rsid w:val="315CD98A"/>
    <w:rsid w:val="31CE4020"/>
    <w:rsid w:val="3240F51C"/>
    <w:rsid w:val="327BFBE8"/>
    <w:rsid w:val="32B0EB8B"/>
    <w:rsid w:val="331152AF"/>
    <w:rsid w:val="349FF25E"/>
    <w:rsid w:val="34A66B68"/>
    <w:rsid w:val="351ED6E1"/>
    <w:rsid w:val="359EDE88"/>
    <w:rsid w:val="363BC2BF"/>
    <w:rsid w:val="363FAF61"/>
    <w:rsid w:val="36781C02"/>
    <w:rsid w:val="3697CF70"/>
    <w:rsid w:val="3701F596"/>
    <w:rsid w:val="373515F7"/>
    <w:rsid w:val="37D79320"/>
    <w:rsid w:val="384EC765"/>
    <w:rsid w:val="38BD56ED"/>
    <w:rsid w:val="38E69973"/>
    <w:rsid w:val="39535678"/>
    <w:rsid w:val="39B6F956"/>
    <w:rsid w:val="39B82B33"/>
    <w:rsid w:val="3A323ABF"/>
    <w:rsid w:val="3B0AF078"/>
    <w:rsid w:val="3B916571"/>
    <w:rsid w:val="3BE5F2DF"/>
    <w:rsid w:val="3C7A33B2"/>
    <w:rsid w:val="3CB92D6A"/>
    <w:rsid w:val="3CBBBA4F"/>
    <w:rsid w:val="3DA4577B"/>
    <w:rsid w:val="3E816165"/>
    <w:rsid w:val="3F0765F5"/>
    <w:rsid w:val="3F26FF7F"/>
    <w:rsid w:val="3F4027DC"/>
    <w:rsid w:val="3F428B3C"/>
    <w:rsid w:val="3F464C40"/>
    <w:rsid w:val="3FC67DB3"/>
    <w:rsid w:val="40CB78AA"/>
    <w:rsid w:val="41044446"/>
    <w:rsid w:val="41262527"/>
    <w:rsid w:val="413F7C3D"/>
    <w:rsid w:val="41894964"/>
    <w:rsid w:val="41A53F70"/>
    <w:rsid w:val="42643933"/>
    <w:rsid w:val="427A2BFE"/>
    <w:rsid w:val="43194C80"/>
    <w:rsid w:val="44A55A65"/>
    <w:rsid w:val="44F3CC87"/>
    <w:rsid w:val="459BD9F5"/>
    <w:rsid w:val="46E86C20"/>
    <w:rsid w:val="4737AA56"/>
    <w:rsid w:val="47A29830"/>
    <w:rsid w:val="47AC31C5"/>
    <w:rsid w:val="47C7452D"/>
    <w:rsid w:val="47DF79E8"/>
    <w:rsid w:val="47F5A470"/>
    <w:rsid w:val="485261FB"/>
    <w:rsid w:val="48896CED"/>
    <w:rsid w:val="48A7BA67"/>
    <w:rsid w:val="48D4E43F"/>
    <w:rsid w:val="497B4A49"/>
    <w:rsid w:val="49AE7AEF"/>
    <w:rsid w:val="49B0CBFD"/>
    <w:rsid w:val="4A446422"/>
    <w:rsid w:val="4A5B2D8B"/>
    <w:rsid w:val="4A6F4B18"/>
    <w:rsid w:val="4AB8AE50"/>
    <w:rsid w:val="4B172B5E"/>
    <w:rsid w:val="4B3B6670"/>
    <w:rsid w:val="4B64E489"/>
    <w:rsid w:val="4B8A02BD"/>
    <w:rsid w:val="4C0BA6EB"/>
    <w:rsid w:val="4C2FF80E"/>
    <w:rsid w:val="4C84E745"/>
    <w:rsid w:val="4C9EBA61"/>
    <w:rsid w:val="4CE61BB1"/>
    <w:rsid w:val="4D25D31E"/>
    <w:rsid w:val="4DBEF389"/>
    <w:rsid w:val="4E5335CF"/>
    <w:rsid w:val="4EC1A37F"/>
    <w:rsid w:val="4F4D60F9"/>
    <w:rsid w:val="4F58308A"/>
    <w:rsid w:val="5029A50D"/>
    <w:rsid w:val="50532D98"/>
    <w:rsid w:val="505ECC83"/>
    <w:rsid w:val="50DA5324"/>
    <w:rsid w:val="5190A8B4"/>
    <w:rsid w:val="52134667"/>
    <w:rsid w:val="526ED40F"/>
    <w:rsid w:val="52762385"/>
    <w:rsid w:val="52C035D2"/>
    <w:rsid w:val="52E4BB2F"/>
    <w:rsid w:val="534F2A11"/>
    <w:rsid w:val="53539A77"/>
    <w:rsid w:val="536886FE"/>
    <w:rsid w:val="537C666A"/>
    <w:rsid w:val="541140C3"/>
    <w:rsid w:val="5411F3E6"/>
    <w:rsid w:val="5457CA4E"/>
    <w:rsid w:val="54A80002"/>
    <w:rsid w:val="552017E4"/>
    <w:rsid w:val="5551E77B"/>
    <w:rsid w:val="5552ADAD"/>
    <w:rsid w:val="559D1188"/>
    <w:rsid w:val="55C09BF1"/>
    <w:rsid w:val="55D0354D"/>
    <w:rsid w:val="55EDDC25"/>
    <w:rsid w:val="567670E3"/>
    <w:rsid w:val="568C9855"/>
    <w:rsid w:val="56A5C0B2"/>
    <w:rsid w:val="56EE7E0E"/>
    <w:rsid w:val="5709BECD"/>
    <w:rsid w:val="5712CB37"/>
    <w:rsid w:val="580A7DD5"/>
    <w:rsid w:val="58188AC6"/>
    <w:rsid w:val="58F18C07"/>
    <w:rsid w:val="594C291B"/>
    <w:rsid w:val="59E14F3E"/>
    <w:rsid w:val="5A1C7946"/>
    <w:rsid w:val="5A63B9BF"/>
    <w:rsid w:val="5B0015EE"/>
    <w:rsid w:val="5BB273D5"/>
    <w:rsid w:val="5C030064"/>
    <w:rsid w:val="5C3E5B96"/>
    <w:rsid w:val="5D526612"/>
    <w:rsid w:val="5D89ECD9"/>
    <w:rsid w:val="5DB36DBF"/>
    <w:rsid w:val="5DD0B0FB"/>
    <w:rsid w:val="5DE467E3"/>
    <w:rsid w:val="5EE6B976"/>
    <w:rsid w:val="5F4830D1"/>
    <w:rsid w:val="5FD7BCEC"/>
    <w:rsid w:val="609D4CDF"/>
    <w:rsid w:val="60E6B111"/>
    <w:rsid w:val="611973B6"/>
    <w:rsid w:val="6169A871"/>
    <w:rsid w:val="61DA2F2D"/>
    <w:rsid w:val="61ED09A4"/>
    <w:rsid w:val="62AB42AD"/>
    <w:rsid w:val="631B9538"/>
    <w:rsid w:val="637508E8"/>
    <w:rsid w:val="63FD98D1"/>
    <w:rsid w:val="640090D8"/>
    <w:rsid w:val="640E3198"/>
    <w:rsid w:val="644EF55E"/>
    <w:rsid w:val="6484185A"/>
    <w:rsid w:val="649B19F1"/>
    <w:rsid w:val="64D9DB77"/>
    <w:rsid w:val="6506EBBE"/>
    <w:rsid w:val="65261300"/>
    <w:rsid w:val="654DDF7B"/>
    <w:rsid w:val="656DFE2D"/>
    <w:rsid w:val="65D2119D"/>
    <w:rsid w:val="671C87EB"/>
    <w:rsid w:val="6727D01D"/>
    <w:rsid w:val="67790D0E"/>
    <w:rsid w:val="67BEF19D"/>
    <w:rsid w:val="67C13D02"/>
    <w:rsid w:val="6818ECDC"/>
    <w:rsid w:val="6834DE11"/>
    <w:rsid w:val="68680922"/>
    <w:rsid w:val="68C3A07E"/>
    <w:rsid w:val="68E9D747"/>
    <w:rsid w:val="6934A8D7"/>
    <w:rsid w:val="6959754E"/>
    <w:rsid w:val="695D0D63"/>
    <w:rsid w:val="69DAE1E5"/>
    <w:rsid w:val="69E24A67"/>
    <w:rsid w:val="6A77BFE2"/>
    <w:rsid w:val="6A9E30AB"/>
    <w:rsid w:val="6AAE7EA6"/>
    <w:rsid w:val="6AB2CE85"/>
    <w:rsid w:val="6ADC664E"/>
    <w:rsid w:val="6B46DD73"/>
    <w:rsid w:val="6BFA67E6"/>
    <w:rsid w:val="6C2EED4C"/>
    <w:rsid w:val="6C38051D"/>
    <w:rsid w:val="6C876F8A"/>
    <w:rsid w:val="6D9711A1"/>
    <w:rsid w:val="6E221CDE"/>
    <w:rsid w:val="6EFAD850"/>
    <w:rsid w:val="6FC4440E"/>
    <w:rsid w:val="700DC0C8"/>
    <w:rsid w:val="701DDE15"/>
    <w:rsid w:val="72075C39"/>
    <w:rsid w:val="7282D1C7"/>
    <w:rsid w:val="72A746A1"/>
    <w:rsid w:val="72C44AF7"/>
    <w:rsid w:val="73AB0CB8"/>
    <w:rsid w:val="73B8B548"/>
    <w:rsid w:val="73E3C9C1"/>
    <w:rsid w:val="74431702"/>
    <w:rsid w:val="74601B58"/>
    <w:rsid w:val="74C711B0"/>
    <w:rsid w:val="7509F51F"/>
    <w:rsid w:val="75B003E1"/>
    <w:rsid w:val="769ACAF1"/>
    <w:rsid w:val="77D3392B"/>
    <w:rsid w:val="78D7B854"/>
    <w:rsid w:val="78F9C7A2"/>
    <w:rsid w:val="793C7934"/>
    <w:rsid w:val="799B8F91"/>
    <w:rsid w:val="79B512A0"/>
    <w:rsid w:val="79B8FD2A"/>
    <w:rsid w:val="79CB310C"/>
    <w:rsid w:val="79D26BB3"/>
    <w:rsid w:val="7A0DE280"/>
    <w:rsid w:val="7A36A45E"/>
    <w:rsid w:val="7A71AD0C"/>
    <w:rsid w:val="7A792B16"/>
    <w:rsid w:val="7A99E5EF"/>
    <w:rsid w:val="7AA940B5"/>
    <w:rsid w:val="7AEC3124"/>
    <w:rsid w:val="7B94CA04"/>
    <w:rsid w:val="7BA9B2E1"/>
    <w:rsid w:val="7BB6F1A9"/>
    <w:rsid w:val="7BDF9228"/>
    <w:rsid w:val="7C14FB77"/>
    <w:rsid w:val="7C379BD3"/>
    <w:rsid w:val="7C508D9A"/>
    <w:rsid w:val="7C836FD3"/>
    <w:rsid w:val="7D0A0C75"/>
    <w:rsid w:val="7D34C134"/>
    <w:rsid w:val="7DD36C34"/>
    <w:rsid w:val="7EE153A3"/>
    <w:rsid w:val="7F772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1F57"/>
  <w15:chartTrackingRefBased/>
  <w15:docId w15:val="{89CD22B8-D5A2-4173-86FE-E1291888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5F"/>
  </w:style>
  <w:style w:type="paragraph" w:styleId="Heading1">
    <w:name w:val="heading 1"/>
    <w:basedOn w:val="Normal"/>
    <w:next w:val="Normal"/>
    <w:link w:val="Heading1Char"/>
    <w:uiPriority w:val="9"/>
    <w:qFormat/>
    <w:rsid w:val="00FA27A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7A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27A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7A1"/>
    <w:rPr>
      <w:rFonts w:eastAsiaTheme="majorEastAsia" w:cstheme="majorBidi"/>
      <w:color w:val="1F3763" w:themeColor="accent1" w:themeShade="7F"/>
      <w:sz w:val="24"/>
      <w:szCs w:val="24"/>
    </w:rPr>
  </w:style>
  <w:style w:type="character" w:customStyle="1" w:styleId="Heading1Char">
    <w:name w:val="Heading 1 Char"/>
    <w:basedOn w:val="DefaultParagraphFont"/>
    <w:link w:val="Heading1"/>
    <w:uiPriority w:val="9"/>
    <w:rsid w:val="00FA27A1"/>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FA27A1"/>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FA27A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A27A1"/>
    <w:rPr>
      <w:rFonts w:eastAsiaTheme="majorEastAsia" w:cstheme="majorBidi"/>
      <w:spacing w:val="-10"/>
      <w:kern w:val="28"/>
      <w:sz w:val="56"/>
      <w:szCs w:val="56"/>
    </w:rPr>
  </w:style>
  <w:style w:type="character" w:styleId="SubtleEmphasis">
    <w:name w:val="Subtle Emphasis"/>
    <w:basedOn w:val="DefaultParagraphFont"/>
    <w:uiPriority w:val="19"/>
    <w:qFormat/>
    <w:rsid w:val="00FA27A1"/>
    <w:rPr>
      <w:rFonts w:ascii="Arial" w:hAnsi="Arial"/>
      <w:i/>
      <w:iCs/>
      <w:color w:val="404040" w:themeColor="text1" w:themeTint="BF"/>
    </w:rPr>
  </w:style>
  <w:style w:type="character" w:styleId="Emphasis">
    <w:name w:val="Emphasis"/>
    <w:basedOn w:val="DefaultParagraphFont"/>
    <w:uiPriority w:val="20"/>
    <w:qFormat/>
    <w:rsid w:val="00FA27A1"/>
    <w:rPr>
      <w:rFonts w:ascii="Arial" w:hAnsi="Arial"/>
      <w:i/>
      <w:iCs/>
    </w:rPr>
  </w:style>
  <w:style w:type="character" w:styleId="IntenseEmphasis">
    <w:name w:val="Intense Emphasis"/>
    <w:basedOn w:val="DefaultParagraphFont"/>
    <w:uiPriority w:val="21"/>
    <w:qFormat/>
    <w:rsid w:val="00FA27A1"/>
    <w:rPr>
      <w:rFonts w:ascii="Arial" w:hAnsi="Arial"/>
      <w:i/>
      <w:iCs/>
      <w:color w:val="4472C4" w:themeColor="accent1"/>
    </w:rPr>
  </w:style>
  <w:style w:type="character" w:styleId="Strong">
    <w:name w:val="Strong"/>
    <w:basedOn w:val="DefaultParagraphFont"/>
    <w:uiPriority w:val="22"/>
    <w:qFormat/>
    <w:rsid w:val="00FA27A1"/>
    <w:rPr>
      <w:rFonts w:ascii="Arial" w:hAnsi="Arial"/>
      <w:b/>
      <w:bCs/>
    </w:rPr>
  </w:style>
  <w:style w:type="paragraph" w:styleId="Quote">
    <w:name w:val="Quote"/>
    <w:basedOn w:val="Normal"/>
    <w:next w:val="Normal"/>
    <w:link w:val="QuoteChar"/>
    <w:uiPriority w:val="29"/>
    <w:qFormat/>
    <w:rsid w:val="00FA27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27A1"/>
    <w:rPr>
      <w:i/>
      <w:iCs/>
      <w:color w:val="404040" w:themeColor="text1" w:themeTint="BF"/>
    </w:rPr>
  </w:style>
  <w:style w:type="table" w:styleId="TableGrid">
    <w:name w:val="Table Grid"/>
    <w:basedOn w:val="TableNormal"/>
    <w:uiPriority w:val="39"/>
    <w:rsid w:val="001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DF"/>
  </w:style>
  <w:style w:type="paragraph" w:styleId="Footer">
    <w:name w:val="footer"/>
    <w:basedOn w:val="Normal"/>
    <w:link w:val="FooterChar"/>
    <w:uiPriority w:val="99"/>
    <w:unhideWhenUsed/>
    <w:rsid w:val="001B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DF"/>
  </w:style>
  <w:style w:type="character" w:styleId="CommentReference">
    <w:name w:val="annotation reference"/>
    <w:basedOn w:val="DefaultParagraphFont"/>
    <w:uiPriority w:val="99"/>
    <w:semiHidden/>
    <w:unhideWhenUsed/>
    <w:rsid w:val="00C95180"/>
    <w:rPr>
      <w:sz w:val="16"/>
      <w:szCs w:val="16"/>
    </w:rPr>
  </w:style>
  <w:style w:type="paragraph" w:styleId="CommentText">
    <w:name w:val="annotation text"/>
    <w:basedOn w:val="Normal"/>
    <w:link w:val="CommentTextChar"/>
    <w:uiPriority w:val="99"/>
    <w:unhideWhenUsed/>
    <w:rsid w:val="00C95180"/>
    <w:pPr>
      <w:spacing w:line="240" w:lineRule="auto"/>
    </w:pPr>
    <w:rPr>
      <w:sz w:val="20"/>
      <w:szCs w:val="20"/>
    </w:rPr>
  </w:style>
  <w:style w:type="character" w:customStyle="1" w:styleId="CommentTextChar">
    <w:name w:val="Comment Text Char"/>
    <w:basedOn w:val="DefaultParagraphFont"/>
    <w:link w:val="CommentText"/>
    <w:uiPriority w:val="99"/>
    <w:rsid w:val="00C95180"/>
    <w:rPr>
      <w:sz w:val="20"/>
      <w:szCs w:val="20"/>
    </w:rPr>
  </w:style>
  <w:style w:type="paragraph" w:styleId="CommentSubject">
    <w:name w:val="annotation subject"/>
    <w:basedOn w:val="CommentText"/>
    <w:next w:val="CommentText"/>
    <w:link w:val="CommentSubjectChar"/>
    <w:uiPriority w:val="99"/>
    <w:semiHidden/>
    <w:unhideWhenUsed/>
    <w:rsid w:val="00C95180"/>
    <w:rPr>
      <w:b/>
      <w:bCs/>
    </w:rPr>
  </w:style>
  <w:style w:type="character" w:customStyle="1" w:styleId="CommentSubjectChar">
    <w:name w:val="Comment Subject Char"/>
    <w:basedOn w:val="CommentTextChar"/>
    <w:link w:val="CommentSubject"/>
    <w:uiPriority w:val="99"/>
    <w:semiHidden/>
    <w:rsid w:val="00C95180"/>
    <w:rPr>
      <w:b/>
      <w:bCs/>
      <w:sz w:val="20"/>
      <w:szCs w:val="2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9A4E1E"/>
    <w:pPr>
      <w:outlineLvl w:val="9"/>
    </w:pPr>
    <w:rPr>
      <w:rFonts w:asciiTheme="majorHAnsi" w:hAnsiTheme="majorHAnsi"/>
      <w:kern w:val="0"/>
      <w14:ligatures w14:val="none"/>
    </w:rPr>
  </w:style>
  <w:style w:type="paragraph" w:styleId="TOC1">
    <w:name w:val="toc 1"/>
    <w:basedOn w:val="Normal"/>
    <w:next w:val="Normal"/>
    <w:autoRedefine/>
    <w:uiPriority w:val="39"/>
    <w:unhideWhenUsed/>
    <w:rsid w:val="009A4E1E"/>
    <w:pPr>
      <w:spacing w:after="100"/>
    </w:pPr>
  </w:style>
  <w:style w:type="character" w:styleId="Hyperlink">
    <w:name w:val="Hyperlink"/>
    <w:basedOn w:val="DefaultParagraphFont"/>
    <w:uiPriority w:val="99"/>
    <w:unhideWhenUsed/>
    <w:rsid w:val="009A4E1E"/>
    <w:rPr>
      <w:color w:val="0563C1" w:themeColor="hyperlink"/>
      <w:u w:val="single"/>
    </w:rPr>
  </w:style>
  <w:style w:type="paragraph" w:styleId="TOC2">
    <w:name w:val="toc 2"/>
    <w:basedOn w:val="Normal"/>
    <w:next w:val="Normal"/>
    <w:autoRedefine/>
    <w:uiPriority w:val="39"/>
    <w:unhideWhenUsed/>
    <w:rsid w:val="009A4E1E"/>
    <w:pPr>
      <w:spacing w:after="100"/>
      <w:ind w:left="220"/>
    </w:pPr>
    <w:rPr>
      <w:rFonts w:asciiTheme="minorHAnsi" w:eastAsiaTheme="minorEastAsia" w:hAnsiTheme="minorHAnsi" w:cs="Times New Roman"/>
      <w:kern w:val="0"/>
      <w14:ligatures w14:val="none"/>
    </w:rPr>
  </w:style>
  <w:style w:type="paragraph" w:styleId="TOC3">
    <w:name w:val="toc 3"/>
    <w:basedOn w:val="Normal"/>
    <w:next w:val="Normal"/>
    <w:autoRedefine/>
    <w:uiPriority w:val="39"/>
    <w:unhideWhenUsed/>
    <w:rsid w:val="008B5193"/>
    <w:pPr>
      <w:tabs>
        <w:tab w:val="right" w:leader="dot" w:pos="14390"/>
      </w:tabs>
      <w:spacing w:after="100"/>
    </w:pPr>
    <w:rPr>
      <w:rFonts w:asciiTheme="minorHAnsi" w:eastAsiaTheme="minorEastAsia" w:hAnsiTheme="minorHAnsi" w:cs="Times New Roman"/>
      <w:kern w:val="0"/>
      <w14:ligatures w14:val="none"/>
    </w:rPr>
  </w:style>
  <w:style w:type="character" w:styleId="UnresolvedMention">
    <w:name w:val="Unresolved Mention"/>
    <w:basedOn w:val="DefaultParagraphFont"/>
    <w:uiPriority w:val="99"/>
    <w:semiHidden/>
    <w:unhideWhenUsed/>
    <w:rsid w:val="00F40DAC"/>
    <w:rPr>
      <w:color w:val="605E5C"/>
      <w:shd w:val="clear" w:color="auto" w:fill="E1DFDD"/>
    </w:rPr>
  </w:style>
  <w:style w:type="paragraph" w:styleId="FootnoteText">
    <w:name w:val="footnote text"/>
    <w:basedOn w:val="Normal"/>
    <w:link w:val="FootnoteTextChar"/>
    <w:uiPriority w:val="99"/>
    <w:semiHidden/>
    <w:unhideWhenUsed/>
    <w:rsid w:val="00D00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3A4"/>
    <w:rPr>
      <w:sz w:val="20"/>
      <w:szCs w:val="20"/>
    </w:rPr>
  </w:style>
  <w:style w:type="character" w:styleId="FootnoteReference">
    <w:name w:val="footnote reference"/>
    <w:basedOn w:val="DefaultParagraphFont"/>
    <w:uiPriority w:val="99"/>
    <w:semiHidden/>
    <w:unhideWhenUsed/>
    <w:rsid w:val="00D003A4"/>
    <w:rPr>
      <w:vertAlign w:val="superscript"/>
    </w:rPr>
  </w:style>
  <w:style w:type="character" w:styleId="FollowedHyperlink">
    <w:name w:val="FollowedHyperlink"/>
    <w:basedOn w:val="DefaultParagraphFont"/>
    <w:uiPriority w:val="99"/>
    <w:semiHidden/>
    <w:unhideWhenUsed/>
    <w:rsid w:val="009703C8"/>
    <w:rPr>
      <w:color w:val="954F72" w:themeColor="followedHyperlink"/>
      <w:u w:val="single"/>
    </w:rPr>
  </w:style>
  <w:style w:type="character" w:customStyle="1" w:styleId="cf01">
    <w:name w:val="cf01"/>
    <w:basedOn w:val="DefaultParagraphFont"/>
    <w:rsid w:val="00192350"/>
    <w:rPr>
      <w:rFonts w:ascii="Segoe UI" w:hAnsi="Segoe UI" w:cs="Segoe UI" w:hint="default"/>
      <w:sz w:val="18"/>
      <w:szCs w:val="18"/>
    </w:rPr>
  </w:style>
  <w:style w:type="character" w:customStyle="1" w:styleId="cf11">
    <w:name w:val="cf11"/>
    <w:basedOn w:val="DefaultParagraphFont"/>
    <w:rsid w:val="00192350"/>
    <w:rPr>
      <w:rFonts w:ascii="Segoe UI" w:hAnsi="Segoe UI" w:cs="Segoe UI" w:hint="default"/>
      <w:i/>
      <w:iCs/>
      <w:sz w:val="18"/>
      <w:szCs w:val="18"/>
    </w:rPr>
  </w:style>
  <w:style w:type="paragraph" w:styleId="Revision">
    <w:name w:val="Revision"/>
    <w:hidden/>
    <w:uiPriority w:val="99"/>
    <w:semiHidden/>
    <w:rsid w:val="00696EAC"/>
    <w:pPr>
      <w:spacing w:after="0" w:line="240" w:lineRule="auto"/>
    </w:pPr>
  </w:style>
  <w:style w:type="paragraph" w:customStyle="1" w:styleId="pf0">
    <w:name w:val="pf0"/>
    <w:basedOn w:val="Normal"/>
    <w:rsid w:val="000F79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Mention">
    <w:name w:val="Mention"/>
    <w:basedOn w:val="DefaultParagraphFont"/>
    <w:uiPriority w:val="99"/>
    <w:unhideWhenUsed/>
    <w:rsid w:val="009A37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5484">
      <w:bodyDiv w:val="1"/>
      <w:marLeft w:val="0"/>
      <w:marRight w:val="0"/>
      <w:marTop w:val="0"/>
      <w:marBottom w:val="0"/>
      <w:divBdr>
        <w:top w:val="none" w:sz="0" w:space="0" w:color="auto"/>
        <w:left w:val="none" w:sz="0" w:space="0" w:color="auto"/>
        <w:bottom w:val="none" w:sz="0" w:space="0" w:color="auto"/>
        <w:right w:val="none" w:sz="0" w:space="0" w:color="auto"/>
      </w:divBdr>
    </w:div>
    <w:div w:id="356778781">
      <w:bodyDiv w:val="1"/>
      <w:marLeft w:val="0"/>
      <w:marRight w:val="0"/>
      <w:marTop w:val="0"/>
      <w:marBottom w:val="0"/>
      <w:divBdr>
        <w:top w:val="none" w:sz="0" w:space="0" w:color="auto"/>
        <w:left w:val="none" w:sz="0" w:space="0" w:color="auto"/>
        <w:bottom w:val="none" w:sz="0" w:space="0" w:color="auto"/>
        <w:right w:val="none" w:sz="0" w:space="0" w:color="auto"/>
      </w:divBdr>
    </w:div>
    <w:div w:id="650671808">
      <w:bodyDiv w:val="1"/>
      <w:marLeft w:val="0"/>
      <w:marRight w:val="0"/>
      <w:marTop w:val="0"/>
      <w:marBottom w:val="0"/>
      <w:divBdr>
        <w:top w:val="none" w:sz="0" w:space="0" w:color="auto"/>
        <w:left w:val="none" w:sz="0" w:space="0" w:color="auto"/>
        <w:bottom w:val="none" w:sz="0" w:space="0" w:color="auto"/>
        <w:right w:val="none" w:sz="0" w:space="0" w:color="auto"/>
      </w:divBdr>
    </w:div>
    <w:div w:id="830296285">
      <w:bodyDiv w:val="1"/>
      <w:marLeft w:val="0"/>
      <w:marRight w:val="0"/>
      <w:marTop w:val="0"/>
      <w:marBottom w:val="0"/>
      <w:divBdr>
        <w:top w:val="none" w:sz="0" w:space="0" w:color="auto"/>
        <w:left w:val="none" w:sz="0" w:space="0" w:color="auto"/>
        <w:bottom w:val="none" w:sz="0" w:space="0" w:color="auto"/>
        <w:right w:val="none" w:sz="0" w:space="0" w:color="auto"/>
      </w:divBdr>
    </w:div>
    <w:div w:id="1040399947">
      <w:bodyDiv w:val="1"/>
      <w:marLeft w:val="0"/>
      <w:marRight w:val="0"/>
      <w:marTop w:val="0"/>
      <w:marBottom w:val="0"/>
      <w:divBdr>
        <w:top w:val="none" w:sz="0" w:space="0" w:color="auto"/>
        <w:left w:val="none" w:sz="0" w:space="0" w:color="auto"/>
        <w:bottom w:val="none" w:sz="0" w:space="0" w:color="auto"/>
        <w:right w:val="none" w:sz="0" w:space="0" w:color="auto"/>
      </w:divBdr>
    </w:div>
    <w:div w:id="1375811086">
      <w:bodyDiv w:val="1"/>
      <w:marLeft w:val="0"/>
      <w:marRight w:val="0"/>
      <w:marTop w:val="0"/>
      <w:marBottom w:val="0"/>
      <w:divBdr>
        <w:top w:val="none" w:sz="0" w:space="0" w:color="auto"/>
        <w:left w:val="none" w:sz="0" w:space="0" w:color="auto"/>
        <w:bottom w:val="none" w:sz="0" w:space="0" w:color="auto"/>
        <w:right w:val="none" w:sz="0" w:space="0" w:color="auto"/>
      </w:divBdr>
      <w:divsChild>
        <w:div w:id="1972519144">
          <w:marLeft w:val="0"/>
          <w:marRight w:val="0"/>
          <w:marTop w:val="0"/>
          <w:marBottom w:val="0"/>
          <w:divBdr>
            <w:top w:val="none" w:sz="0" w:space="0" w:color="auto"/>
            <w:left w:val="none" w:sz="0" w:space="0" w:color="auto"/>
            <w:bottom w:val="none" w:sz="0" w:space="0" w:color="auto"/>
            <w:right w:val="none" w:sz="0" w:space="0" w:color="auto"/>
          </w:divBdr>
        </w:div>
        <w:div w:id="1399475290">
          <w:marLeft w:val="0"/>
          <w:marRight w:val="0"/>
          <w:marTop w:val="0"/>
          <w:marBottom w:val="0"/>
          <w:divBdr>
            <w:top w:val="none" w:sz="0" w:space="0" w:color="auto"/>
            <w:left w:val="none" w:sz="0" w:space="0" w:color="auto"/>
            <w:bottom w:val="none" w:sz="0" w:space="0" w:color="auto"/>
            <w:right w:val="none" w:sz="0" w:space="0" w:color="auto"/>
          </w:divBdr>
        </w:div>
        <w:div w:id="312026905">
          <w:marLeft w:val="0"/>
          <w:marRight w:val="0"/>
          <w:marTop w:val="0"/>
          <w:marBottom w:val="0"/>
          <w:divBdr>
            <w:top w:val="none" w:sz="0" w:space="0" w:color="auto"/>
            <w:left w:val="none" w:sz="0" w:space="0" w:color="auto"/>
            <w:bottom w:val="none" w:sz="0" w:space="0" w:color="auto"/>
            <w:right w:val="none" w:sz="0" w:space="0" w:color="auto"/>
          </w:divBdr>
        </w:div>
        <w:div w:id="1130131784">
          <w:marLeft w:val="0"/>
          <w:marRight w:val="0"/>
          <w:marTop w:val="0"/>
          <w:marBottom w:val="0"/>
          <w:divBdr>
            <w:top w:val="none" w:sz="0" w:space="0" w:color="auto"/>
            <w:left w:val="none" w:sz="0" w:space="0" w:color="auto"/>
            <w:bottom w:val="none" w:sz="0" w:space="0" w:color="auto"/>
            <w:right w:val="none" w:sz="0" w:space="0" w:color="auto"/>
          </w:divBdr>
        </w:div>
        <w:div w:id="1218542982">
          <w:marLeft w:val="0"/>
          <w:marRight w:val="0"/>
          <w:marTop w:val="0"/>
          <w:marBottom w:val="0"/>
          <w:divBdr>
            <w:top w:val="none" w:sz="0" w:space="0" w:color="auto"/>
            <w:left w:val="none" w:sz="0" w:space="0" w:color="auto"/>
            <w:bottom w:val="none" w:sz="0" w:space="0" w:color="auto"/>
            <w:right w:val="none" w:sz="0" w:space="0" w:color="auto"/>
          </w:divBdr>
        </w:div>
        <w:div w:id="1023673084">
          <w:marLeft w:val="0"/>
          <w:marRight w:val="0"/>
          <w:marTop w:val="0"/>
          <w:marBottom w:val="0"/>
          <w:divBdr>
            <w:top w:val="none" w:sz="0" w:space="0" w:color="auto"/>
            <w:left w:val="none" w:sz="0" w:space="0" w:color="auto"/>
            <w:bottom w:val="none" w:sz="0" w:space="0" w:color="auto"/>
            <w:right w:val="none" w:sz="0" w:space="0" w:color="auto"/>
          </w:divBdr>
        </w:div>
        <w:div w:id="806245127">
          <w:marLeft w:val="0"/>
          <w:marRight w:val="0"/>
          <w:marTop w:val="0"/>
          <w:marBottom w:val="0"/>
          <w:divBdr>
            <w:top w:val="none" w:sz="0" w:space="0" w:color="auto"/>
            <w:left w:val="none" w:sz="0" w:space="0" w:color="auto"/>
            <w:bottom w:val="none" w:sz="0" w:space="0" w:color="auto"/>
            <w:right w:val="none" w:sz="0" w:space="0" w:color="auto"/>
          </w:divBdr>
        </w:div>
      </w:divsChild>
    </w:div>
    <w:div w:id="190725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4qm.org/sites/default/files/2024-01/PQM-Measure-Evaluation-Rubric-v1.2.pdf" TargetMode="External"/><Relationship Id="rId18" Type="http://schemas.openxmlformats.org/officeDocument/2006/relationships/hyperlink" Target="https://p4qm.org/sites/default/files/2024-01/PQM-Measure-Evaluation-Rubric-v1.2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4qm.org/sites/default/files/2024-01/PQM-Measure-Evaluation-Rubric-v1.2.pdf" TargetMode="External"/><Relationship Id="rId17" Type="http://schemas.openxmlformats.org/officeDocument/2006/relationships/hyperlink" Target="https://p4qm.org/sites/default/files/2024-01/PQM-Measure-Evaluation-Rubric-v1.2_0.pdf" TargetMode="External"/><Relationship Id="rId2" Type="http://schemas.openxmlformats.org/officeDocument/2006/relationships/customXml" Target="../customXml/item2.xml"/><Relationship Id="rId16" Type="http://schemas.openxmlformats.org/officeDocument/2006/relationships/hyperlink" Target="https://p4qm.org/sites/default/files/2023-10/Del-3-6-Endorsement-and-Maintenance-Guidebook-Final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sites/default/files/2024-01/PQM-Measure-Evaluation-Rubric-v1.2.pdf"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4qm.org/sites/default/files/2023-10/Del-3-6-Endorsement-and-Maintenance-Guidebook-Final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4qm.org/sites/default/files/2024-01/PQM-Measure-Evaluation-Rubric-v1.2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4qm.org/sites/default/files/2024-01/PQM-Measure-Evaluation-Rubric-v1.2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D22705296B04B9E99E648B82AFFB2" ma:contentTypeVersion="15" ma:contentTypeDescription="Create a new document." ma:contentTypeScope="" ma:versionID="6ce7f7b00e37373b977998b12058fef6">
  <xsd:schema xmlns:xsd="http://www.w3.org/2001/XMLSchema" xmlns:xs="http://www.w3.org/2001/XMLSchema" xmlns:p="http://schemas.microsoft.com/office/2006/metadata/properties" xmlns:ns2="c46a9670-bd66-4586-9525-c163b0e5d59b" xmlns:ns3="2c890618-5063-4a10-9269-39309fc44fd8" targetNamespace="http://schemas.microsoft.com/office/2006/metadata/properties" ma:root="true" ma:fieldsID="1e786d6491a8c3b2d1e0e4b5301c2f3c" ns2:_="" ns3:_="">
    <xsd:import namespace="c46a9670-bd66-4586-9525-c163b0e5d59b"/>
    <xsd:import namespace="2c890618-5063-4a10-9269-39309fc44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9670-bd66-4586-9525-c163b0e5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0b95c9-4b07-4b98-a933-278a957ba3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0618-5063-4a10-9269-39309fc44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2bffc1-9a4c-412d-8198-1e07bd163c28}" ma:internalName="TaxCatchAll" ma:showField="CatchAllData" ma:web="2c890618-5063-4a10-9269-39309fc44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890618-5063-4a10-9269-39309fc44fd8" xsi:nil="true"/>
    <lcf76f155ced4ddcb4097134ff3c332f xmlns="c46a9670-bd66-4586-9525-c163b0e5d5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C98D-B9B6-4BC3-871B-C480BABAD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9670-bd66-4586-9525-c163b0e5d59b"/>
    <ds:schemaRef ds:uri="2c890618-5063-4a10-9269-39309fc44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4B0DC-8123-44EF-AE99-16E46918E8F0}">
  <ds:schemaRefs>
    <ds:schemaRef ds:uri="http://schemas.microsoft.com/office/2006/metadata/properties"/>
    <ds:schemaRef ds:uri="http://schemas.microsoft.com/office/infopath/2007/PartnerControls"/>
    <ds:schemaRef ds:uri="2c890618-5063-4a10-9269-39309fc44fd8"/>
    <ds:schemaRef ds:uri="c46a9670-bd66-4586-9525-c163b0e5d59b"/>
  </ds:schemaRefs>
</ds:datastoreItem>
</file>

<file path=customXml/itemProps3.xml><?xml version="1.0" encoding="utf-8"?>
<ds:datastoreItem xmlns:ds="http://schemas.openxmlformats.org/officeDocument/2006/customXml" ds:itemID="{5A71097A-BC0A-41EB-9160-D44D8AF184E2}">
  <ds:schemaRefs>
    <ds:schemaRef ds:uri="http://schemas.microsoft.com/sharepoint/v3/contenttype/forms"/>
  </ds:schemaRefs>
</ds:datastoreItem>
</file>

<file path=customXml/itemProps4.xml><?xml version="1.0" encoding="utf-8"?>
<ds:datastoreItem xmlns:ds="http://schemas.openxmlformats.org/officeDocument/2006/customXml" ds:itemID="{01C32D7D-642B-49C9-A1C4-6811B64C5EF2}">
  <ds:schemaRefs>
    <ds:schemaRef ds:uri="http://schemas.openxmlformats.org/officeDocument/2006/bibliography"/>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Normal.dotm</Template>
  <TotalTime>4845</TotalTime>
  <Pages>12</Pages>
  <Words>3606</Words>
  <Characters>20559</Characters>
  <Application>Microsoft Office Word</Application>
  <DocSecurity>0</DocSecurity>
  <Lines>171</Lines>
  <Paragraphs>48</Paragraphs>
  <ScaleCrop>false</ScaleCrop>
  <Company/>
  <LinksUpToDate>false</LinksUpToDate>
  <CharactersWithSpaces>24117</CharactersWithSpaces>
  <SharedDoc>false</SharedDoc>
  <HLinks>
    <vt:vector size="156" baseType="variant">
      <vt:variant>
        <vt:i4>3997712</vt:i4>
      </vt:variant>
      <vt:variant>
        <vt:i4>87</vt:i4>
      </vt:variant>
      <vt:variant>
        <vt:i4>0</vt:i4>
      </vt:variant>
      <vt:variant>
        <vt:i4>5</vt:i4>
      </vt:variant>
      <vt:variant>
        <vt:lpwstr>https://p4qm.org/sites/default/files/2024-01/PQM-Measure-Evaluation-Rubric-v1.2_0.pdf</vt:lpwstr>
      </vt:variant>
      <vt:variant>
        <vt:lpwstr/>
      </vt:variant>
      <vt:variant>
        <vt:i4>3997712</vt:i4>
      </vt:variant>
      <vt:variant>
        <vt:i4>84</vt:i4>
      </vt:variant>
      <vt:variant>
        <vt:i4>0</vt:i4>
      </vt:variant>
      <vt:variant>
        <vt:i4>5</vt:i4>
      </vt:variant>
      <vt:variant>
        <vt:lpwstr>https://p4qm.org/sites/default/files/2024-01/PQM-Measure-Evaluation-Rubric-v1.2_0.pdf</vt:lpwstr>
      </vt:variant>
      <vt:variant>
        <vt:lpwstr/>
      </vt:variant>
      <vt:variant>
        <vt:i4>3997712</vt:i4>
      </vt:variant>
      <vt:variant>
        <vt:i4>81</vt:i4>
      </vt:variant>
      <vt:variant>
        <vt:i4>0</vt:i4>
      </vt:variant>
      <vt:variant>
        <vt:i4>5</vt:i4>
      </vt:variant>
      <vt:variant>
        <vt:lpwstr>https://p4qm.org/sites/default/files/2024-01/PQM-Measure-Evaluation-Rubric-v1.2_0.pdf</vt:lpwstr>
      </vt:variant>
      <vt:variant>
        <vt:lpwstr/>
      </vt:variant>
      <vt:variant>
        <vt:i4>5505148</vt:i4>
      </vt:variant>
      <vt:variant>
        <vt:i4>78</vt:i4>
      </vt:variant>
      <vt:variant>
        <vt:i4>0</vt:i4>
      </vt:variant>
      <vt:variant>
        <vt:i4>5</vt:i4>
      </vt:variant>
      <vt:variant>
        <vt:lpwstr>https://p4qm.org/sites/default/files/2023-10/Del-3-6-Endorsement-and-Maintenance-Guidebook-Final_0.pdf</vt:lpwstr>
      </vt:variant>
      <vt:variant>
        <vt:lpwstr>page=44</vt:lpwstr>
      </vt:variant>
      <vt:variant>
        <vt:i4>5505148</vt:i4>
      </vt:variant>
      <vt:variant>
        <vt:i4>75</vt:i4>
      </vt:variant>
      <vt:variant>
        <vt:i4>0</vt:i4>
      </vt:variant>
      <vt:variant>
        <vt:i4>5</vt:i4>
      </vt:variant>
      <vt:variant>
        <vt:lpwstr>https://p4qm.org/sites/default/files/2023-10/Del-3-6-Endorsement-and-Maintenance-Guidebook-Final_0.pdf</vt:lpwstr>
      </vt:variant>
      <vt:variant>
        <vt:lpwstr>page=44</vt:lpwstr>
      </vt:variant>
      <vt:variant>
        <vt:i4>3997712</vt:i4>
      </vt:variant>
      <vt:variant>
        <vt:i4>72</vt:i4>
      </vt:variant>
      <vt:variant>
        <vt:i4>0</vt:i4>
      </vt:variant>
      <vt:variant>
        <vt:i4>5</vt:i4>
      </vt:variant>
      <vt:variant>
        <vt:lpwstr>https://p4qm.org/sites/default/files/2024-01/PQM-Measure-Evaluation-Rubric-v1.2_0.pdf</vt:lpwstr>
      </vt:variant>
      <vt:variant>
        <vt:lpwstr/>
      </vt:variant>
      <vt:variant>
        <vt:i4>6422560</vt:i4>
      </vt:variant>
      <vt:variant>
        <vt:i4>69</vt:i4>
      </vt:variant>
      <vt:variant>
        <vt:i4>0</vt:i4>
      </vt:variant>
      <vt:variant>
        <vt:i4>5</vt:i4>
      </vt:variant>
      <vt:variant>
        <vt:lpwstr>https://p4qm.org/sites/default/files/2024-01/PQM-Measure-Evaluation-Rubric-v1.2.pdf</vt:lpwstr>
      </vt:variant>
      <vt:variant>
        <vt:lpwstr/>
      </vt:variant>
      <vt:variant>
        <vt:i4>6422560</vt:i4>
      </vt:variant>
      <vt:variant>
        <vt:i4>66</vt:i4>
      </vt:variant>
      <vt:variant>
        <vt:i4>0</vt:i4>
      </vt:variant>
      <vt:variant>
        <vt:i4>5</vt:i4>
      </vt:variant>
      <vt:variant>
        <vt:lpwstr>https://p4qm.org/sites/default/files/2024-01/PQM-Measure-Evaluation-Rubric-v1.2.pdf</vt:lpwstr>
      </vt:variant>
      <vt:variant>
        <vt:lpwstr/>
      </vt:variant>
      <vt:variant>
        <vt:i4>6422560</vt:i4>
      </vt:variant>
      <vt:variant>
        <vt:i4>63</vt:i4>
      </vt:variant>
      <vt:variant>
        <vt:i4>0</vt:i4>
      </vt:variant>
      <vt:variant>
        <vt:i4>5</vt:i4>
      </vt:variant>
      <vt:variant>
        <vt:lpwstr>https://p4qm.org/sites/default/files/2024-01/PQM-Measure-Evaluation-Rubric-v1.2.pdf</vt:lpwstr>
      </vt:variant>
      <vt:variant>
        <vt:lpwstr/>
      </vt:variant>
      <vt:variant>
        <vt:i4>7864384</vt:i4>
      </vt:variant>
      <vt:variant>
        <vt:i4>60</vt:i4>
      </vt:variant>
      <vt:variant>
        <vt:i4>0</vt:i4>
      </vt:variant>
      <vt:variant>
        <vt:i4>5</vt:i4>
      </vt:variant>
      <vt:variant>
        <vt:lpwstr/>
      </vt:variant>
      <vt:variant>
        <vt:lpwstr>_Table_5a._Use</vt:lpwstr>
      </vt:variant>
      <vt:variant>
        <vt:i4>852011</vt:i4>
      </vt:variant>
      <vt:variant>
        <vt:i4>57</vt:i4>
      </vt:variant>
      <vt:variant>
        <vt:i4>0</vt:i4>
      </vt:variant>
      <vt:variant>
        <vt:i4>5</vt:i4>
      </vt:variant>
      <vt:variant>
        <vt:lpwstr/>
      </vt:variant>
      <vt:variant>
        <vt:lpwstr>_Table_4a._Equity</vt:lpwstr>
      </vt:variant>
      <vt:variant>
        <vt:i4>3407894</vt:i4>
      </vt:variant>
      <vt:variant>
        <vt:i4>54</vt:i4>
      </vt:variant>
      <vt:variant>
        <vt:i4>0</vt:i4>
      </vt:variant>
      <vt:variant>
        <vt:i4>5</vt:i4>
      </vt:variant>
      <vt:variant>
        <vt:lpwstr/>
      </vt:variant>
      <vt:variant>
        <vt:lpwstr>_Table_3a.1._Scientific</vt:lpwstr>
      </vt:variant>
      <vt:variant>
        <vt:i4>7864415</vt:i4>
      </vt:variant>
      <vt:variant>
        <vt:i4>51</vt:i4>
      </vt:variant>
      <vt:variant>
        <vt:i4>0</vt:i4>
      </vt:variant>
      <vt:variant>
        <vt:i4>5</vt:i4>
      </vt:variant>
      <vt:variant>
        <vt:lpwstr/>
      </vt:variant>
      <vt:variant>
        <vt:lpwstr>_Table_2a._Feasibility</vt:lpwstr>
      </vt:variant>
      <vt:variant>
        <vt:i4>327723</vt:i4>
      </vt:variant>
      <vt:variant>
        <vt:i4>48</vt:i4>
      </vt:variant>
      <vt:variant>
        <vt:i4>0</vt:i4>
      </vt:variant>
      <vt:variant>
        <vt:i4>5</vt:i4>
      </vt:variant>
      <vt:variant>
        <vt:lpwstr/>
      </vt:variant>
      <vt:variant>
        <vt:lpwstr>_Table_1a._Importance</vt:lpwstr>
      </vt:variant>
      <vt:variant>
        <vt:i4>1572914</vt:i4>
      </vt:variant>
      <vt:variant>
        <vt:i4>38</vt:i4>
      </vt:variant>
      <vt:variant>
        <vt:i4>0</vt:i4>
      </vt:variant>
      <vt:variant>
        <vt:i4>5</vt:i4>
      </vt:variant>
      <vt:variant>
        <vt:lpwstr/>
      </vt:variant>
      <vt:variant>
        <vt:lpwstr>_Toc155547289</vt:lpwstr>
      </vt:variant>
      <vt:variant>
        <vt:i4>1572914</vt:i4>
      </vt:variant>
      <vt:variant>
        <vt:i4>32</vt:i4>
      </vt:variant>
      <vt:variant>
        <vt:i4>0</vt:i4>
      </vt:variant>
      <vt:variant>
        <vt:i4>5</vt:i4>
      </vt:variant>
      <vt:variant>
        <vt:lpwstr/>
      </vt:variant>
      <vt:variant>
        <vt:lpwstr>_Toc155547288</vt:lpwstr>
      </vt:variant>
      <vt:variant>
        <vt:i4>1572914</vt:i4>
      </vt:variant>
      <vt:variant>
        <vt:i4>26</vt:i4>
      </vt:variant>
      <vt:variant>
        <vt:i4>0</vt:i4>
      </vt:variant>
      <vt:variant>
        <vt:i4>5</vt:i4>
      </vt:variant>
      <vt:variant>
        <vt:lpwstr/>
      </vt:variant>
      <vt:variant>
        <vt:lpwstr>_Toc155547287</vt:lpwstr>
      </vt:variant>
      <vt:variant>
        <vt:i4>1572914</vt:i4>
      </vt:variant>
      <vt:variant>
        <vt:i4>20</vt:i4>
      </vt:variant>
      <vt:variant>
        <vt:i4>0</vt:i4>
      </vt:variant>
      <vt:variant>
        <vt:i4>5</vt:i4>
      </vt:variant>
      <vt:variant>
        <vt:lpwstr/>
      </vt:variant>
      <vt:variant>
        <vt:lpwstr>_Toc155547286</vt:lpwstr>
      </vt:variant>
      <vt:variant>
        <vt:i4>1572914</vt:i4>
      </vt:variant>
      <vt:variant>
        <vt:i4>14</vt:i4>
      </vt:variant>
      <vt:variant>
        <vt:i4>0</vt:i4>
      </vt:variant>
      <vt:variant>
        <vt:i4>5</vt:i4>
      </vt:variant>
      <vt:variant>
        <vt:lpwstr/>
      </vt:variant>
      <vt:variant>
        <vt:lpwstr>_Toc155547285</vt:lpwstr>
      </vt:variant>
      <vt:variant>
        <vt:i4>1572914</vt:i4>
      </vt:variant>
      <vt:variant>
        <vt:i4>8</vt:i4>
      </vt:variant>
      <vt:variant>
        <vt:i4>0</vt:i4>
      </vt:variant>
      <vt:variant>
        <vt:i4>5</vt:i4>
      </vt:variant>
      <vt:variant>
        <vt:lpwstr/>
      </vt:variant>
      <vt:variant>
        <vt:lpwstr>_Toc155547284</vt:lpwstr>
      </vt:variant>
      <vt:variant>
        <vt:i4>1572914</vt:i4>
      </vt:variant>
      <vt:variant>
        <vt:i4>2</vt:i4>
      </vt:variant>
      <vt:variant>
        <vt:i4>0</vt:i4>
      </vt:variant>
      <vt:variant>
        <vt:i4>5</vt:i4>
      </vt:variant>
      <vt:variant>
        <vt:lpwstr/>
      </vt:variant>
      <vt:variant>
        <vt:lpwstr>_Toc155547283</vt:lpwstr>
      </vt:variant>
      <vt:variant>
        <vt:i4>5308525</vt:i4>
      </vt:variant>
      <vt:variant>
        <vt:i4>12</vt:i4>
      </vt:variant>
      <vt:variant>
        <vt:i4>0</vt:i4>
      </vt:variant>
      <vt:variant>
        <vt:i4>5</vt:i4>
      </vt:variant>
      <vt:variant>
        <vt:lpwstr>mailto:michie@battelle.org</vt:lpwstr>
      </vt:variant>
      <vt:variant>
        <vt:lpwstr/>
      </vt:variant>
      <vt:variant>
        <vt:i4>5308525</vt:i4>
      </vt:variant>
      <vt:variant>
        <vt:i4>9</vt:i4>
      </vt:variant>
      <vt:variant>
        <vt:i4>0</vt:i4>
      </vt:variant>
      <vt:variant>
        <vt:i4>5</vt:i4>
      </vt:variant>
      <vt:variant>
        <vt:lpwstr>mailto:michie@battelle.org</vt:lpwstr>
      </vt:variant>
      <vt:variant>
        <vt:lpwstr/>
      </vt:variant>
      <vt:variant>
        <vt:i4>5308525</vt:i4>
      </vt:variant>
      <vt:variant>
        <vt:i4>6</vt:i4>
      </vt:variant>
      <vt:variant>
        <vt:i4>0</vt:i4>
      </vt:variant>
      <vt:variant>
        <vt:i4>5</vt:i4>
      </vt:variant>
      <vt:variant>
        <vt:lpwstr>mailto:michie@battelle.org</vt:lpwstr>
      </vt:variant>
      <vt:variant>
        <vt:lpwstr/>
      </vt:variant>
      <vt:variant>
        <vt:i4>5308525</vt:i4>
      </vt:variant>
      <vt:variant>
        <vt:i4>3</vt:i4>
      </vt:variant>
      <vt:variant>
        <vt:i4>0</vt:i4>
      </vt:variant>
      <vt:variant>
        <vt:i4>5</vt:i4>
      </vt:variant>
      <vt:variant>
        <vt:lpwstr>mailto:michie@battelle.org</vt:lpwstr>
      </vt:variant>
      <vt:variant>
        <vt:lpwstr/>
      </vt:variant>
      <vt:variant>
        <vt:i4>5308525</vt:i4>
      </vt:variant>
      <vt:variant>
        <vt:i4>0</vt:i4>
      </vt:variant>
      <vt:variant>
        <vt:i4>0</vt:i4>
      </vt:variant>
      <vt:variant>
        <vt:i4>5</vt:i4>
      </vt:variant>
      <vt:variant>
        <vt:lpwstr>mailto:michie@battelle.org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Partnership for Quality Measurement (PQM) Measure Evaluation Rubric Worksheet</dc:title>
  <dc:subject/>
  <dc:creator>Battelle</dc:creator>
  <cp:keywords>Measure Evaluation, Rubric, Worksheet</cp:keywords>
  <dc:description/>
  <cp:lastModifiedBy>Jackson, Beth (US)</cp:lastModifiedBy>
  <cp:revision>191</cp:revision>
  <dcterms:created xsi:type="dcterms:W3CDTF">2024-05-01T13:27:00Z</dcterms:created>
  <dcterms:modified xsi:type="dcterms:W3CDTF">2024-05-08T18:17:00Z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0x010100990D22705296B04B9E99E648B82AFFB2</vt:lpwstr>
  </property>
  <property fmtid="{D5CDD505-2E9C-101B-9397-08002B2CF9AE}" pid="3" name="MediaServiceImageTags">
    <vt:lpwstr/>
  </property>
</Properties>
</file>