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32B3C">
            <w:rPr>
              <w:rStyle w:val="Style1"/>
            </w:rPr>
            <w:t>008</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32B3C" w:rsidRPr="00332B3C">
            <w:rPr>
              <w:rFonts w:eastAsia="Times New Roman" w:cs="Times New Roman"/>
              <w:color w:val="0000FF"/>
            </w:rPr>
            <w:t>Experience of Care and Health Outcomes (ECHO) Survey</w:t>
          </w:r>
          <w:r w:rsidR="00332B3C">
            <w:rPr>
              <w:rFonts w:eastAsia="Times New Roman" w:cs="Times New Roman"/>
              <w:color w:val="0000FF"/>
            </w:rPr>
            <w:t xml:space="preserve"> </w:t>
          </w:r>
        </w:sdtContent>
      </w:sdt>
    </w:p>
    <w:p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6-12-26T00:00:00Z">
            <w:dateFormat w:val="M/d/yyyy"/>
            <w:lid w:val="en-US"/>
            <w:storeMappedDataAs w:val="dateTime"/>
            <w:calendar w:val="gregorian"/>
          </w:date>
        </w:sdtPr>
        <w:sdtEndPr>
          <w:rPr>
            <w:rStyle w:val="DefaultParagraphFont"/>
            <w:noProof/>
            <w:color w:val="auto"/>
            <w:u w:val="none"/>
          </w:rPr>
        </w:sdtEndPr>
        <w:sdtContent>
          <w:r w:rsidR="00332B3C">
            <w:rPr>
              <w:rStyle w:val="Style2"/>
              <w:rFonts w:cstheme="minorHAnsi"/>
            </w:rPr>
            <w:t>12/26/2016</w:t>
          </w:r>
        </w:sdtContent>
      </w:sdt>
    </w:p>
    <w:p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rsidTr="000B7D57">
        <w:trPr>
          <w:jc w:val="center"/>
        </w:trPr>
        <w:tc>
          <w:tcPr>
            <w:tcW w:w="2513" w:type="pct"/>
          </w:tcPr>
          <w:p w:rsidR="000B7D57" w:rsidRPr="00450C58" w:rsidRDefault="0022361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332B3C">
                  <w:rPr>
                    <w:rFonts w:ascii="MS Gothic" w:eastAsia="MS Gothic" w:hAnsi="MS Gothic" w:cstheme="minorHAnsi" w:hint="eastAsia"/>
                    <w:bCs/>
                    <w:color w:val="0000FF"/>
                  </w:rPr>
                  <w:t>☒</w:t>
                </w:r>
              </w:sdtContent>
            </w:sdt>
            <w:r w:rsidR="000B7D57" w:rsidRPr="00450C58">
              <w:rPr>
                <w:rFonts w:cstheme="minorHAnsi"/>
                <w:bCs/>
              </w:rPr>
              <w:t xml:space="preserve"> Outcome (</w:t>
            </w:r>
            <w:r w:rsidR="000B7D57" w:rsidRPr="00450C58">
              <w:rPr>
                <w:rFonts w:cstheme="minorHAnsi"/>
                <w:bCs/>
                <w:i/>
              </w:rPr>
              <w:t>including PRO-PM</w:t>
            </w:r>
            <w:r w:rsidR="000B7D57" w:rsidRPr="00450C58">
              <w:rPr>
                <w:rFonts w:cstheme="minorHAnsi"/>
                <w:bCs/>
              </w:rPr>
              <w:t>)</w:t>
            </w:r>
          </w:p>
        </w:tc>
        <w:tc>
          <w:tcPr>
            <w:tcW w:w="2487" w:type="pct"/>
          </w:tcPr>
          <w:p w:rsidR="000B7D57" w:rsidRPr="00450C58" w:rsidRDefault="0022361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rsidTr="000B7D57">
        <w:trPr>
          <w:jc w:val="center"/>
        </w:trPr>
        <w:tc>
          <w:tcPr>
            <w:tcW w:w="2513" w:type="pct"/>
          </w:tcPr>
          <w:p w:rsidR="000B7D57" w:rsidRPr="00450C58" w:rsidRDefault="0022361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450C58">
                  <w:rPr>
                    <w:rFonts w:cstheme="minorHAnsi" w:hint="eastAsia"/>
                    <w:bCs/>
                    <w:color w:val="0000FF"/>
                  </w:rPr>
                  <w:t>☐</w:t>
                </w:r>
              </w:sdtContent>
            </w:sdt>
            <w:r w:rsidR="000B7D57" w:rsidRPr="00450C58">
              <w:rPr>
                <w:rFonts w:cstheme="minorHAnsi"/>
                <w:bCs/>
                <w:color w:val="0000FF"/>
              </w:rPr>
              <w:t xml:space="preserve"> </w:t>
            </w:r>
            <w:r w:rsidR="000B7D57" w:rsidRPr="00450C58">
              <w:rPr>
                <w:rFonts w:cstheme="minorHAnsi"/>
                <w:bCs/>
              </w:rPr>
              <w:t>Intermediate Clinical Outcome</w:t>
            </w:r>
          </w:p>
        </w:tc>
        <w:tc>
          <w:tcPr>
            <w:tcW w:w="2487" w:type="pct"/>
          </w:tcPr>
          <w:p w:rsidR="000B7D57" w:rsidRPr="00450C58" w:rsidRDefault="0022361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rsidTr="000B7D57">
        <w:trPr>
          <w:jc w:val="center"/>
        </w:trPr>
        <w:tc>
          <w:tcPr>
            <w:tcW w:w="2513" w:type="pct"/>
          </w:tcPr>
          <w:p w:rsidR="000B7D57" w:rsidRPr="00450C58" w:rsidRDefault="0022361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Process</w:t>
            </w:r>
          </w:p>
        </w:tc>
        <w:tc>
          <w:tcPr>
            <w:tcW w:w="2487" w:type="pct"/>
          </w:tcPr>
          <w:p w:rsidR="000B7D57" w:rsidRPr="00450C58" w:rsidRDefault="0022361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rsidTr="000B7D57">
        <w:trPr>
          <w:jc w:val="center"/>
        </w:trPr>
        <w:tc>
          <w:tcPr>
            <w:tcW w:w="2513" w:type="pct"/>
          </w:tcPr>
          <w:p w:rsidR="000B7D57" w:rsidRPr="00B82A57" w:rsidRDefault="0022361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Structure</w:t>
            </w:r>
          </w:p>
        </w:tc>
        <w:tc>
          <w:tcPr>
            <w:tcW w:w="2487" w:type="pct"/>
          </w:tcPr>
          <w:p w:rsidR="000B7D57" w:rsidRDefault="000B7D57" w:rsidP="00CD364B">
            <w:pPr>
              <w:autoSpaceDE w:val="0"/>
              <w:autoSpaceDN w:val="0"/>
              <w:adjustRightInd w:val="0"/>
              <w:rPr>
                <w:rFonts w:cstheme="minorHAnsi"/>
                <w:bCs/>
                <w:color w:val="0000FF"/>
              </w:rPr>
            </w:pP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lastRenderedPageBreak/>
              <w:t xml:space="preserve">AND </w:t>
            </w:r>
          </w:p>
          <w:p w:rsidR="00145149" w:rsidRPr="000F034A" w:rsidRDefault="00145149" w:rsidP="00145149">
            <w:pPr>
              <w:rPr>
                <w:rFonts w:cstheme="minorHAnsi"/>
              </w:rPr>
            </w:pPr>
            <w:r w:rsidRPr="000F034A">
              <w:rPr>
                <w:rFonts w:cstheme="minorHAnsi"/>
              </w:rPr>
              <w:t xml:space="preserve">If patient preference (e.g., informed </w:t>
            </w:r>
            <w:r w:rsidR="00D86F5F"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w:t>
            </w:r>
            <w:r w:rsidR="00D86F5F">
              <w:rPr>
                <w:rFonts w:ascii="Calibri" w:eastAsia="Calibri" w:hAnsi="Calibri" w:cs="Calibri"/>
              </w:rPr>
              <w:t>-</w:t>
            </w:r>
            <w:r w:rsidRPr="000F034A">
              <w:rPr>
                <w:rFonts w:ascii="Calibri" w:eastAsia="Calibri" w:hAnsi="Calibri" w:cs="Calibri"/>
              </w:rPr>
              <w:t>responders) and how the specified handling of missing data minimizes bias.</w:t>
            </w:r>
          </w:p>
          <w:bookmarkEnd w:id="1"/>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rsidR="00145149" w:rsidRPr="00A831B4" w:rsidRDefault="00A64EBF" w:rsidP="00162F9C">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22361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22361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223618" w:rsidP="00CC6C6A">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CC6C6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CC6C6A">
                  <w:rPr>
                    <w:rStyle w:val="Style1"/>
                  </w:rPr>
                  <w:t>Responses to the ECHO survey</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F1E5E" w:rsidRDefault="00FF1E5E" w:rsidP="00DB3627">
      <w:pPr>
        <w:autoSpaceDE w:val="0"/>
        <w:autoSpaceDN w:val="0"/>
        <w:adjustRightInd w:val="0"/>
        <w:spacing w:after="0" w:line="240" w:lineRule="auto"/>
        <w:rPr>
          <w:rFonts w:cstheme="minorHAnsi"/>
          <w:bCs/>
        </w:rPr>
      </w:pPr>
    </w:p>
    <w:p w:rsidR="00FF1E5E" w:rsidRDefault="00FF1E5E" w:rsidP="00FF1E5E">
      <w:pPr>
        <w:spacing w:after="0"/>
        <w:rPr>
          <w:rFonts w:cstheme="minorHAnsi"/>
          <w:bCs/>
        </w:rPr>
      </w:pPr>
      <w:r>
        <w:rPr>
          <w:rFonts w:cstheme="minorHAnsi"/>
          <w:bCs/>
        </w:rPr>
        <w:t>The data described below come predominately from data from two studies that have been described int eh publications below:</w:t>
      </w:r>
    </w:p>
    <w:p w:rsidR="00FF1E5E" w:rsidRPr="007D4C57" w:rsidRDefault="00FF1E5E" w:rsidP="00FF1E5E">
      <w:pPr>
        <w:spacing w:after="0"/>
        <w:rPr>
          <w:rFonts w:ascii="Calibri" w:hAnsi="Calibri"/>
          <w:color w:val="000000" w:themeColor="text1"/>
        </w:rPr>
      </w:pPr>
      <w:r w:rsidRPr="007D4C57">
        <w:rPr>
          <w:rFonts w:ascii="Calibri" w:hAnsi="Calibri"/>
          <w:color w:val="000000" w:themeColor="text1"/>
        </w:rPr>
        <w:t xml:space="preserve"> </w:t>
      </w:r>
    </w:p>
    <w:p w:rsidR="00FF1E5E" w:rsidRPr="007D4C57" w:rsidRDefault="00FF1E5E" w:rsidP="00FF1E5E">
      <w:pPr>
        <w:spacing w:after="0"/>
        <w:rPr>
          <w:rFonts w:ascii="Calibri" w:hAnsi="Calibri"/>
          <w:color w:val="000000" w:themeColor="text1"/>
        </w:rPr>
      </w:pPr>
      <w:r w:rsidRPr="007D4C57">
        <w:rPr>
          <w:rFonts w:ascii="Calibri" w:hAnsi="Calibri"/>
          <w:color w:val="000000" w:themeColor="text1"/>
        </w:rPr>
        <w:t>Shaul JA, Eisen SV, Stringfellow VL, Clarridge BR, Hermann RC, Nelson D, Anderson E, Kubrin AI, Leff HS, Cleary PD.  Use of consumer ratings for quality improvement in behavioral health insurance plans.  Jt Comm J of Qual Imp; 2001; 27: 216-229.</w:t>
      </w:r>
    </w:p>
    <w:p w:rsidR="00FF1E5E" w:rsidRPr="007D4C57" w:rsidRDefault="00FF1E5E" w:rsidP="00FF1E5E">
      <w:pPr>
        <w:spacing w:after="0"/>
        <w:rPr>
          <w:rFonts w:ascii="Calibri" w:hAnsi="Calibri"/>
          <w:color w:val="000000" w:themeColor="text1"/>
        </w:rPr>
      </w:pPr>
    </w:p>
    <w:p w:rsidR="00FF1E5E" w:rsidRDefault="00FF1E5E" w:rsidP="00FF1E5E">
      <w:pPr>
        <w:spacing w:after="0"/>
        <w:rPr>
          <w:rFonts w:ascii="Calibri" w:hAnsi="Calibri"/>
          <w:color w:val="000000" w:themeColor="text1"/>
        </w:rPr>
      </w:pPr>
      <w:r w:rsidRPr="007D4C57">
        <w:rPr>
          <w:rFonts w:ascii="Calibri" w:hAnsi="Calibri"/>
          <w:color w:val="000000" w:themeColor="text1"/>
        </w:rPr>
        <w:t xml:space="preserve">In 1998 and 1999, data were collected from five groups of adult patients in commercial health plans and five groups of adult patients in public assistance health plans with services received through four organizations, one of three MBHOs or a health system.  </w:t>
      </w:r>
    </w:p>
    <w:p w:rsidR="00FF1E5E" w:rsidRPr="007D4C57" w:rsidRDefault="00FF1E5E" w:rsidP="00FF1E5E">
      <w:pPr>
        <w:spacing w:after="0"/>
        <w:rPr>
          <w:rFonts w:ascii="Calibri" w:hAnsi="Calibri"/>
          <w:color w:val="000000" w:themeColor="text1"/>
        </w:rPr>
      </w:pPr>
    </w:p>
    <w:p w:rsidR="00FF1E5E" w:rsidRPr="007D4C57" w:rsidRDefault="00FF1E5E" w:rsidP="00FF1E5E">
      <w:pPr>
        <w:spacing w:after="0"/>
        <w:rPr>
          <w:rFonts w:ascii="Calibri" w:hAnsi="Calibri"/>
          <w:color w:val="000000" w:themeColor="text1"/>
        </w:rPr>
      </w:pPr>
      <w:r w:rsidRPr="007D4C57">
        <w:rPr>
          <w:rFonts w:ascii="Calibri" w:hAnsi="Calibri"/>
          <w:color w:val="000000" w:themeColor="text1"/>
        </w:rPr>
        <w:t>Eisen, S.V., B. Clarridge, V. Stringfellow, J.A. Shaul, and P.D. Cleary. “Toward a National Report Card: Measuring Consumer Experiences with Behavioral Health Services. In B. Dickey and L. Sederer (Eds.), Improving Mental Health Care: Commitment to Quality. Washington, DC: APA Press, 2001. Chapter 9;115-134.</w:t>
      </w:r>
    </w:p>
    <w:p w:rsidR="00FF1E5E" w:rsidRPr="007D4C57" w:rsidRDefault="00FF1E5E" w:rsidP="00FF1E5E">
      <w:pPr>
        <w:spacing w:after="0"/>
        <w:rPr>
          <w:rFonts w:ascii="Calibri" w:hAnsi="Calibri"/>
          <w:color w:val="000000" w:themeColor="text1"/>
        </w:rPr>
      </w:pPr>
    </w:p>
    <w:p w:rsidR="00FF1E5E" w:rsidRDefault="00FF1E5E" w:rsidP="00FF1E5E">
      <w:pPr>
        <w:spacing w:after="0"/>
        <w:rPr>
          <w:rFonts w:cstheme="minorHAnsi"/>
          <w:bCs/>
        </w:rPr>
      </w:pPr>
      <w:r w:rsidRPr="007D4C57">
        <w:rPr>
          <w:rFonts w:ascii="Calibri" w:hAnsi="Calibri"/>
          <w:color w:val="000000" w:themeColor="text1"/>
        </w:rPr>
        <w:t xml:space="preserve">The CABHS survey was field tested with two groups of mental health consumers:  commercially insured individuals (N=200), and Medicaid enrollees (N=300). Both groups were members of an HMO for which </w:t>
      </w:r>
      <w:r w:rsidRPr="007D4C57">
        <w:rPr>
          <w:rFonts w:ascii="Calibri" w:hAnsi="Calibri"/>
          <w:color w:val="000000" w:themeColor="text1"/>
        </w:rPr>
        <w:lastRenderedPageBreak/>
        <w:t xml:space="preserve">the behavioral health component was managed by an external managed behavioral health care organization. </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A73BAD">
            <w:rPr>
              <w:rStyle w:val="Style1"/>
            </w:rPr>
            <w:t>2001-2015</w:t>
          </w:r>
          <w:r w:rsidR="00FF1E5E">
            <w:rPr>
              <w:rStyle w:val="Style1"/>
            </w:rPr>
            <w:t xml:space="preserve"> (only earlier data published and described here)</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CC6C6A">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CC6C6A">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22361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2B5016" w:rsidRDefault="002B5016" w:rsidP="00DB3627">
      <w:pPr>
        <w:autoSpaceDE w:val="0"/>
        <w:autoSpaceDN w:val="0"/>
        <w:adjustRightInd w:val="0"/>
        <w:spacing w:after="0" w:line="240" w:lineRule="auto"/>
        <w:rPr>
          <w:rFonts w:cstheme="minorHAnsi"/>
          <w:bCs/>
        </w:rPr>
      </w:pPr>
    </w:p>
    <w:p w:rsidR="00CC6C6A" w:rsidRPr="007D4C57" w:rsidRDefault="00CC6C6A" w:rsidP="00CC6C6A">
      <w:pPr>
        <w:spacing w:after="0"/>
        <w:rPr>
          <w:rFonts w:ascii="Calibri" w:hAnsi="Calibri"/>
          <w:color w:val="000000" w:themeColor="text1"/>
        </w:rPr>
      </w:pPr>
      <w:r>
        <w:rPr>
          <w:rFonts w:cstheme="minorHAnsi"/>
          <w:bCs/>
        </w:rPr>
        <w:t>T</w:t>
      </w:r>
      <w:r w:rsidRPr="007D4C57">
        <w:rPr>
          <w:rFonts w:cstheme="minorHAnsi"/>
          <w:bCs/>
          <w:color w:val="000000" w:themeColor="text1"/>
        </w:rPr>
        <w:t xml:space="preserve">he performance of the ECHO measures has been tested in multiple settings.  </w:t>
      </w:r>
      <w:r w:rsidRPr="007D4C57">
        <w:rPr>
          <w:rFonts w:ascii="Calibri" w:hAnsi="Calibri"/>
          <w:color w:val="000000" w:themeColor="text1"/>
        </w:rPr>
        <w:t xml:space="preserve">Below are selected published studies describing the </w:t>
      </w:r>
      <w:r>
        <w:rPr>
          <w:rFonts w:ascii="Calibri" w:hAnsi="Calibri"/>
          <w:color w:val="000000" w:themeColor="text1"/>
        </w:rPr>
        <w:t xml:space="preserve">units and patients included in testing during </w:t>
      </w:r>
      <w:r w:rsidRPr="007D4C57">
        <w:rPr>
          <w:rFonts w:ascii="Calibri" w:hAnsi="Calibri"/>
          <w:color w:val="000000" w:themeColor="text1"/>
        </w:rPr>
        <w:t xml:space="preserve">development and psychometric characteristics of the CABHS instrument, which was developed prior to the ECHO, and the eventual ECHO instrument.  </w:t>
      </w:r>
    </w:p>
    <w:p w:rsidR="00CC6C6A" w:rsidRPr="007D4C57" w:rsidRDefault="00CC6C6A" w:rsidP="00CC6C6A">
      <w:pPr>
        <w:spacing w:after="0"/>
        <w:rPr>
          <w:rFonts w:ascii="Calibri" w:hAnsi="Calibri"/>
          <w:color w:val="000000" w:themeColor="text1"/>
        </w:rPr>
      </w:pPr>
    </w:p>
    <w:p w:rsidR="00CC6C6A" w:rsidRPr="007D4C57" w:rsidRDefault="00CC6C6A" w:rsidP="00CC6C6A">
      <w:pPr>
        <w:spacing w:after="0"/>
        <w:rPr>
          <w:rFonts w:ascii="Calibri" w:hAnsi="Calibri"/>
          <w:color w:val="000000" w:themeColor="text1"/>
        </w:rPr>
      </w:pPr>
      <w:r w:rsidRPr="007D4C57">
        <w:rPr>
          <w:rFonts w:ascii="Calibri" w:hAnsi="Calibri"/>
          <w:color w:val="000000" w:themeColor="text1"/>
        </w:rPr>
        <w:t>Shaul JA, Eisen SV, Stringfellow VL, Clarridge BR, Hermann RC, Nelson D, Anderson E, Kubrin AI, Leff HS, Cleary PD.  Use of consumer ratings for quality improvement in behavioral health insurance plans.  Jt Comm J of Qual Imp; 2001; 27: 216-229.</w:t>
      </w:r>
    </w:p>
    <w:p w:rsidR="00CC6C6A" w:rsidRPr="007D4C57" w:rsidRDefault="00CC6C6A" w:rsidP="00CC6C6A">
      <w:pPr>
        <w:spacing w:after="0"/>
        <w:rPr>
          <w:rFonts w:ascii="Calibri" w:hAnsi="Calibri"/>
          <w:color w:val="000000" w:themeColor="text1"/>
        </w:rPr>
      </w:pPr>
    </w:p>
    <w:p w:rsidR="00CC6C6A" w:rsidRDefault="00CC6C6A" w:rsidP="00CC6C6A">
      <w:pPr>
        <w:spacing w:after="0"/>
        <w:rPr>
          <w:rFonts w:ascii="Calibri" w:hAnsi="Calibri"/>
          <w:color w:val="000000" w:themeColor="text1"/>
        </w:rPr>
      </w:pPr>
      <w:r w:rsidRPr="007D4C57">
        <w:rPr>
          <w:rFonts w:ascii="Calibri" w:hAnsi="Calibri"/>
          <w:color w:val="000000" w:themeColor="text1"/>
        </w:rPr>
        <w:t>In 1998 and 1999, data were collected from five groups of adult patients in commercial health plans and five groups of adult patients in public assistance health plans with services received through four organizations, one of three MBHOs or a health system.  Patients who received behavioral health care services during the previous year were mailed the CABHS survey.  Non-respondents were contacted by telephone to complete the survey.</w:t>
      </w:r>
      <w:r w:rsidR="00A73BAD">
        <w:rPr>
          <w:rFonts w:ascii="Calibri" w:hAnsi="Calibri"/>
          <w:color w:val="000000" w:themeColor="text1"/>
        </w:rPr>
        <w:t xml:space="preserve">  </w:t>
      </w:r>
      <w:r w:rsidRPr="007D4C57">
        <w:rPr>
          <w:rFonts w:ascii="Calibri" w:hAnsi="Calibri"/>
          <w:color w:val="000000" w:themeColor="text1"/>
        </w:rPr>
        <w:t xml:space="preserve">Response rates ranged from 49% to 65% for commercial patient groups and from 36% to 51% for public assistance patients.  </w:t>
      </w:r>
    </w:p>
    <w:p w:rsidR="00CC6C6A" w:rsidRPr="007D4C57" w:rsidRDefault="00CC6C6A" w:rsidP="00CC6C6A">
      <w:pPr>
        <w:spacing w:after="0"/>
        <w:rPr>
          <w:rFonts w:ascii="Calibri" w:hAnsi="Calibri"/>
          <w:color w:val="000000" w:themeColor="text1"/>
        </w:rPr>
      </w:pPr>
    </w:p>
    <w:p w:rsidR="00CC6C6A" w:rsidRPr="007D4C57" w:rsidRDefault="00CC6C6A" w:rsidP="00CC6C6A">
      <w:pPr>
        <w:spacing w:after="0"/>
        <w:rPr>
          <w:rFonts w:ascii="Calibri" w:hAnsi="Calibri"/>
          <w:color w:val="000000" w:themeColor="text1"/>
        </w:rPr>
      </w:pPr>
      <w:r w:rsidRPr="007D4C57">
        <w:rPr>
          <w:rFonts w:ascii="Calibri" w:hAnsi="Calibri"/>
          <w:color w:val="000000" w:themeColor="text1"/>
        </w:rPr>
        <w:t>Eisen, S.V., B. Clarridge, V. Stringfellow, J.A. Shaul, and P.D. Cleary. “Toward a National Report Card: Measuring Consumer Experiences with Behavioral Health Services. In B. Dickey and L. Sederer (Eds.), Improving Mental Health Care: Commitment to Quality. Washington, DC: APA Press, 2001. Chapter 9;115-134.</w:t>
      </w:r>
    </w:p>
    <w:p w:rsidR="00CC6C6A" w:rsidRPr="007D4C57" w:rsidRDefault="00CC6C6A" w:rsidP="00CC6C6A">
      <w:pPr>
        <w:spacing w:after="0"/>
        <w:rPr>
          <w:rFonts w:ascii="Calibri" w:hAnsi="Calibri"/>
          <w:color w:val="000000" w:themeColor="text1"/>
        </w:rPr>
      </w:pPr>
    </w:p>
    <w:p w:rsidR="00CC6C6A" w:rsidRPr="007D4C57" w:rsidRDefault="00CC6C6A" w:rsidP="00CC6C6A">
      <w:pPr>
        <w:spacing w:after="0"/>
        <w:rPr>
          <w:rFonts w:ascii="Calibri" w:hAnsi="Calibri"/>
          <w:color w:val="000000" w:themeColor="text1"/>
        </w:rPr>
      </w:pPr>
      <w:r w:rsidRPr="007D4C57">
        <w:rPr>
          <w:rFonts w:ascii="Calibri" w:hAnsi="Calibri"/>
          <w:color w:val="000000" w:themeColor="text1"/>
        </w:rPr>
        <w:lastRenderedPageBreak/>
        <w:t>The CABHS survey was field tested with two groups of mental health consumers:  commercially insured individuals (N=200), and Medicaid enrollees (N=300). Both groups were members of an HMO for which the behavioral health component was managed by an external managed behavioral health care organization. The survey was conducted by a survey research center that was independent of the HMO and the managed care organization.</w:t>
      </w:r>
    </w:p>
    <w:p w:rsidR="00CC6C6A" w:rsidRPr="007D4C57" w:rsidRDefault="00CC6C6A" w:rsidP="00CC6C6A">
      <w:pPr>
        <w:spacing w:after="0"/>
        <w:rPr>
          <w:rFonts w:ascii="Calibri" w:hAnsi="Calibri"/>
          <w:color w:val="000000" w:themeColor="text1"/>
        </w:rPr>
      </w:pPr>
    </w:p>
    <w:p w:rsidR="00CC6C6A" w:rsidRPr="007D4C57" w:rsidRDefault="00CC6C6A" w:rsidP="00CC6C6A">
      <w:pPr>
        <w:spacing w:after="0"/>
        <w:rPr>
          <w:rFonts w:ascii="Calibri" w:hAnsi="Calibri"/>
          <w:color w:val="000000" w:themeColor="text1"/>
        </w:rPr>
      </w:pPr>
      <w:r w:rsidRPr="007D4C57">
        <w:rPr>
          <w:rFonts w:ascii="Calibri" w:hAnsi="Calibri"/>
          <w:color w:val="000000" w:themeColor="text1"/>
        </w:rPr>
        <w:t>The majority of respondents were female (80%), between the ages of 25 and 44 (61%) and were high school graduates (82%). Forty-nine percent were commercially insured; 51% were Medicaid beneficiaries. Almost two-thirds (64%) were Caucasian, 19% were Black or African-American, and 17% were members of other racial groups. Overall health was reported to be “fair” or “poor” by 27% of the sample. Mental health was reported to be “fair or “poor” by 34% of the sample. Respondents did not differ significantly from non-respondents in terms of age or sex.</w:t>
      </w:r>
    </w:p>
    <w:p w:rsidR="00CC6C6A" w:rsidRPr="007D4C57" w:rsidRDefault="00CC6C6A" w:rsidP="00CC6C6A">
      <w:pPr>
        <w:spacing w:after="0"/>
        <w:rPr>
          <w:rFonts w:ascii="Calibri" w:hAnsi="Calibri"/>
          <w:color w:val="000000" w:themeColor="text1"/>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rsidR="00CC6C6A" w:rsidRDefault="00CC6C6A" w:rsidP="00DB3627">
      <w:pPr>
        <w:autoSpaceDE w:val="0"/>
        <w:autoSpaceDN w:val="0"/>
        <w:adjustRightInd w:val="0"/>
        <w:spacing w:after="0" w:line="240" w:lineRule="auto"/>
        <w:rPr>
          <w:rFonts w:cstheme="minorHAnsi"/>
          <w:bCs/>
        </w:rPr>
      </w:pPr>
      <w:r>
        <w:rPr>
          <w:rFonts w:cstheme="minorHAnsi"/>
          <w:bCs/>
        </w:rPr>
        <w:t>See response to 1.5</w:t>
      </w:r>
    </w:p>
    <w:p w:rsidR="00CC6C6A" w:rsidRDefault="00CC6C6A" w:rsidP="00DB3627">
      <w:pPr>
        <w:autoSpaceDE w:val="0"/>
        <w:autoSpaceDN w:val="0"/>
        <w:adjustRightInd w:val="0"/>
        <w:spacing w:after="0" w:line="240" w:lineRule="auto"/>
        <w:rPr>
          <w:rFonts w:cstheme="minorHAnsi"/>
          <w:bCs/>
        </w:rPr>
      </w:pPr>
    </w:p>
    <w:p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rsidR="00CC6C6A" w:rsidRDefault="00CC6C6A" w:rsidP="00E37E1B">
      <w:pPr>
        <w:autoSpaceDE w:val="0"/>
        <w:autoSpaceDN w:val="0"/>
        <w:adjustRightInd w:val="0"/>
        <w:spacing w:after="0" w:line="240" w:lineRule="auto"/>
        <w:rPr>
          <w:rFonts w:cstheme="minorHAnsi"/>
          <w:bCs/>
        </w:rPr>
      </w:pPr>
    </w:p>
    <w:p w:rsidR="00CC6C6A" w:rsidRDefault="00CC6C6A" w:rsidP="00E37E1B">
      <w:pPr>
        <w:autoSpaceDE w:val="0"/>
        <w:autoSpaceDN w:val="0"/>
        <w:adjustRightInd w:val="0"/>
        <w:spacing w:after="0" w:line="240" w:lineRule="auto"/>
        <w:rPr>
          <w:rFonts w:cstheme="minorHAnsi"/>
          <w:bCs/>
        </w:rPr>
      </w:pPr>
      <w:r>
        <w:rPr>
          <w:rFonts w:cstheme="minorHAnsi"/>
          <w:bCs/>
        </w:rPr>
        <w:t xml:space="preserve">The ECHO survey asks about several patient characteristics, including </w:t>
      </w:r>
      <w:r w:rsidRPr="00630A9B">
        <w:t>self-reported mental health status, general health status, age</w:t>
      </w:r>
      <w:r>
        <w:t>, gender, race, ethnicity, e</w:t>
      </w:r>
      <w:r w:rsidRPr="00630A9B">
        <w:t xml:space="preserve">ducation, income, and </w:t>
      </w:r>
      <w:r>
        <w:t xml:space="preserve">whether care was being sought for </w:t>
      </w:r>
      <w:r w:rsidRPr="00630A9B">
        <w:t>alcohol or drug use.</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A73BA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73BA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8C54A9" w:rsidP="008C54A9">
      <w:pPr>
        <w:autoSpaceDE w:val="0"/>
        <w:autoSpaceDN w:val="0"/>
        <w:adjustRightInd w:val="0"/>
        <w:spacing w:after="0" w:line="240" w:lineRule="auto"/>
        <w:rPr>
          <w:rFonts w:cstheme="minorHAnsi"/>
          <w:bCs/>
        </w:rPr>
      </w:pPr>
    </w:p>
    <w:p w:rsidR="00CF0BB5" w:rsidRPr="00DE0DC0" w:rsidRDefault="00CF0BB5" w:rsidP="00A73BAD">
      <w:pPr>
        <w:spacing w:line="240" w:lineRule="auto"/>
        <w:ind w:firstLine="720"/>
        <w:rPr>
          <w:rFonts w:ascii="Times New Roman" w:hAnsi="Times New Roman" w:cs="Times New Roman"/>
          <w:sz w:val="24"/>
          <w:szCs w:val="24"/>
        </w:rPr>
      </w:pPr>
      <w:r w:rsidRPr="00DE0DC0">
        <w:rPr>
          <w:rFonts w:ascii="Times New Roman" w:hAnsi="Times New Roman" w:cs="Times New Roman"/>
          <w:sz w:val="24"/>
          <w:szCs w:val="24"/>
        </w:rPr>
        <w:t>The psychometric properties of the ECHO Survey measures have been thoroughly tested.  The results described below come from testing in 3 states, in fee-for-service and managed care plans, commercial health maintenance organizations, and public assistance health programs.  Patients</w:t>
      </w:r>
      <w:r w:rsidRPr="00DE0DC0">
        <w:rPr>
          <w:rFonts w:ascii="Times New Roman" w:hAnsi="Times New Roman" w:cs="Times New Roman"/>
          <w:b/>
          <w:sz w:val="24"/>
          <w:szCs w:val="24"/>
        </w:rPr>
        <w:t xml:space="preserve"> </w:t>
      </w:r>
      <w:r w:rsidRPr="00DE0DC0">
        <w:rPr>
          <w:rFonts w:ascii="Times New Roman" w:hAnsi="Times New Roman" w:cs="Times New Roman"/>
          <w:sz w:val="24"/>
          <w:szCs w:val="24"/>
        </w:rPr>
        <w:t>who were 18 years of age or older, enrolled in the health plan when the samples were drawn, and received behavioral health counseling or treatment services in the 12 months before the survey was administered were eligible for the study.  Eligible treatment services included outpatient or ambulatory treatment sessions and services such as partial or day treatment services for mental illness, personal or family problems, and alcohol or drug dependency.  Eligible services were identified according to diagnostic and procedural criteria established by the National Committee for Quality Assurance (NCQA) to compute inpatient and outpatient chemical dependency and mental health utilization rates.  A total of approximately 16,000 plan members were surveyed.</w:t>
      </w:r>
    </w:p>
    <w:p w:rsidR="00CF0BB5" w:rsidRPr="00DE0DC0" w:rsidRDefault="00CF0BB5" w:rsidP="00DE0DC0">
      <w:pPr>
        <w:pStyle w:val="BodyText2"/>
        <w:spacing w:line="240" w:lineRule="auto"/>
        <w:ind w:firstLine="720"/>
        <w:rPr>
          <w:bCs/>
          <w:szCs w:val="24"/>
        </w:rPr>
      </w:pPr>
      <w:r w:rsidRPr="00DE0DC0">
        <w:rPr>
          <w:szCs w:val="24"/>
        </w:rPr>
        <w:t>New Jersey and Minnesota</w:t>
      </w:r>
      <w:r w:rsidRPr="00DE0DC0">
        <w:rPr>
          <w:bCs/>
          <w:szCs w:val="24"/>
        </w:rPr>
        <w:t xml:space="preserve"> sampled a percentage of individuals who had not received behavioral health care services to maintain the confidentiality of the information.  Individuals who did not receive services were excluded from these analyses.  Only one individual was surveyed from each household.  New Jersey and MBHO samples were also limited to those who received services from a specialty behavioral health clinician and who were continuously enrolled in their health plan for the 12 months preceding the survey.</w:t>
      </w:r>
    </w:p>
    <w:p w:rsidR="00DE0DC0" w:rsidRPr="00DE0DC0" w:rsidRDefault="00DE0DC0" w:rsidP="00DE0DC0">
      <w:pPr>
        <w:pStyle w:val="BodyText2"/>
        <w:spacing w:line="240" w:lineRule="auto"/>
        <w:ind w:firstLine="720"/>
        <w:rPr>
          <w:bCs/>
          <w:szCs w:val="24"/>
        </w:rPr>
      </w:pPr>
    </w:p>
    <w:p w:rsidR="00CF0BB5" w:rsidRPr="00DE0DC0" w:rsidRDefault="00CF0BB5" w:rsidP="00A73BAD">
      <w:pPr>
        <w:pStyle w:val="BodyText2"/>
        <w:spacing w:line="240" w:lineRule="auto"/>
        <w:ind w:firstLine="720"/>
        <w:rPr>
          <w:b/>
          <w:szCs w:val="24"/>
        </w:rPr>
      </w:pPr>
      <w:r w:rsidRPr="00DE0DC0">
        <w:rPr>
          <w:bCs/>
          <w:szCs w:val="24"/>
        </w:rPr>
        <w:t xml:space="preserve"> Disabled FFS enrollees were underrepresented in the FFS sample and the sample was not representative of the FFS population.  Each of the seven New Jersey health plans was asked to select a probability sample from their commercial enrollees.  A few plans did not have an adequate number of patients receiving services; in these </w:t>
      </w:r>
      <w:r w:rsidR="00D86F5F" w:rsidRPr="00DE0DC0">
        <w:rPr>
          <w:bCs/>
          <w:szCs w:val="24"/>
        </w:rPr>
        <w:t>cases,</w:t>
      </w:r>
      <w:r w:rsidRPr="00DE0DC0">
        <w:rPr>
          <w:bCs/>
          <w:szCs w:val="24"/>
        </w:rPr>
        <w:t xml:space="preserve"> all eligible members were selected (n=7,124; range: 664 per plan to 1,149 per plan).  Probability samples of commercial and Medicaid enrollees in three health plans were selected by the MBHO (n=2,100, 1,500 commercial, 600 Medicaid).</w:t>
      </w:r>
      <w:r w:rsidR="00DE0DC0">
        <w:rPr>
          <w:bCs/>
          <w:szCs w:val="24"/>
        </w:rPr>
        <w:t xml:space="preserve">  </w:t>
      </w:r>
      <w:r w:rsidRPr="00DE0DC0">
        <w:rPr>
          <w:bCs/>
          <w:szCs w:val="24"/>
        </w:rPr>
        <w:t xml:space="preserve">Item non-response rates, applicability rates, and the percent of respondents choosing the most positive or negative response option were computed for each item. </w:t>
      </w:r>
      <w:r w:rsidRPr="00DE0DC0">
        <w:rPr>
          <w:b/>
          <w:szCs w:val="24"/>
        </w:rPr>
        <w:t xml:space="preserve"> </w:t>
      </w:r>
    </w:p>
    <w:p w:rsidR="00CF0BB5" w:rsidRPr="00DE0DC0" w:rsidRDefault="00CF0BB5" w:rsidP="00DE0DC0">
      <w:pPr>
        <w:spacing w:line="240" w:lineRule="auto"/>
        <w:ind w:firstLine="720"/>
        <w:rPr>
          <w:rFonts w:ascii="Times New Roman" w:hAnsi="Times New Roman" w:cs="Times New Roman"/>
          <w:sz w:val="24"/>
          <w:szCs w:val="24"/>
        </w:rPr>
      </w:pPr>
      <w:r w:rsidRPr="00DE0DC0">
        <w:rPr>
          <w:rFonts w:ascii="Times New Roman" w:hAnsi="Times New Roman" w:cs="Times New Roman"/>
          <w:sz w:val="24"/>
          <w:szCs w:val="24"/>
        </w:rPr>
        <w:t>Reliability of the composite measures was estimated using Cronbach’s alpha coefficient, a measure of internal consistency.  Item-to-total correlations and Cronbach’s alpha if an item was removed from the composite were also computed for the items in each scale.  Because the purpose of the survey is to facilitate comparisons among health care organizations, we also used a one-way analysis of variance to compute plan level reliability estimates in New Jersey with plans as the between groups factor (MS</w:t>
      </w:r>
      <w:r w:rsidRPr="00DE0DC0">
        <w:rPr>
          <w:rFonts w:ascii="Times New Roman" w:hAnsi="Times New Roman" w:cs="Times New Roman"/>
          <w:sz w:val="24"/>
          <w:szCs w:val="24"/>
          <w:vertAlign w:val="subscript"/>
        </w:rPr>
        <w:t>between</w:t>
      </w:r>
      <w:r w:rsidRPr="00DE0DC0">
        <w:rPr>
          <w:rFonts w:ascii="Times New Roman" w:hAnsi="Times New Roman" w:cs="Times New Roman"/>
          <w:sz w:val="24"/>
          <w:szCs w:val="24"/>
        </w:rPr>
        <w:t>-MS</w:t>
      </w:r>
      <w:r w:rsidRPr="00DE0DC0">
        <w:rPr>
          <w:rFonts w:ascii="Times New Roman" w:hAnsi="Times New Roman" w:cs="Times New Roman"/>
          <w:sz w:val="24"/>
          <w:szCs w:val="24"/>
          <w:vertAlign w:val="subscript"/>
        </w:rPr>
        <w:t>within</w:t>
      </w:r>
      <w:r w:rsidRPr="00DE0DC0">
        <w:rPr>
          <w:rFonts w:ascii="Times New Roman" w:hAnsi="Times New Roman" w:cs="Times New Roman"/>
          <w:sz w:val="24"/>
          <w:szCs w:val="24"/>
        </w:rPr>
        <w:t>)/MS</w:t>
      </w:r>
      <w:r w:rsidRPr="00DE0DC0">
        <w:rPr>
          <w:rFonts w:ascii="Times New Roman" w:hAnsi="Times New Roman" w:cs="Times New Roman"/>
          <w:sz w:val="24"/>
          <w:szCs w:val="24"/>
          <w:vertAlign w:val="subscript"/>
        </w:rPr>
        <w:t>between</w:t>
      </w:r>
      <w:r w:rsidRPr="00DE0DC0">
        <w:rPr>
          <w:rFonts w:ascii="Times New Roman" w:hAnsi="Times New Roman" w:cs="Times New Roman"/>
          <w:sz w:val="24"/>
          <w:szCs w:val="24"/>
        </w:rPr>
        <w:t>).  Since the Minnesota samples were designed to collect information about managed care and fee-for-service health plans overall, samples were not adequate to compute this statistic.</w:t>
      </w:r>
    </w:p>
    <w:p w:rsidR="00CF0BB5" w:rsidRPr="00DE0DC0" w:rsidRDefault="00CF0BB5" w:rsidP="00DE0DC0">
      <w:pPr>
        <w:spacing w:line="240" w:lineRule="auto"/>
        <w:ind w:right="-1440" w:firstLine="720"/>
        <w:rPr>
          <w:rFonts w:ascii="Times New Roman" w:hAnsi="Times New Roman" w:cs="Times New Roman"/>
          <w:bCs/>
          <w:sz w:val="24"/>
          <w:szCs w:val="24"/>
        </w:rPr>
      </w:pPr>
      <w:r w:rsidRPr="00DE0DC0">
        <w:rPr>
          <w:rFonts w:ascii="Times New Roman" w:hAnsi="Times New Roman" w:cs="Times New Roman"/>
          <w:sz w:val="24"/>
          <w:szCs w:val="24"/>
        </w:rPr>
        <w:t>Redundancy of the measures was ascertained by computing correlations among them.  The relationship between survey items and the overall treatment rating and plan ratings was ascertained by correlating each measure with the ratings.  To estimate criterion validity of the overall plan rating, we estimated correlations between the plan rating and reports about intent to switch health plans in New Jersey and Minnesota.  In Minnesota, we also calculated correlations between the plan rating and reports about willingness to recommend the health plan to friends and family members, level of confidence the plan would continue to meet the member’s family’s needs, and level of satisfaction</w:t>
      </w:r>
      <w:r w:rsidRPr="00DE0DC0">
        <w:rPr>
          <w:rFonts w:ascii="Times New Roman" w:hAnsi="Times New Roman" w:cs="Times New Roman"/>
          <w:b/>
          <w:bCs/>
          <w:sz w:val="24"/>
          <w:szCs w:val="24"/>
        </w:rPr>
        <w:t xml:space="preserve">.  </w:t>
      </w:r>
      <w:r w:rsidRPr="00DE0DC0">
        <w:rPr>
          <w:rFonts w:ascii="Times New Roman" w:hAnsi="Times New Roman" w:cs="Times New Roman"/>
          <w:sz w:val="24"/>
          <w:szCs w:val="24"/>
        </w:rPr>
        <w:t xml:space="preserve">Preliminary analyses revealed that results were similar for the FFS disabled and non-disabled groups and the FFS and managed care patients in Minnesota.  Results were </w:t>
      </w:r>
      <w:r w:rsidRPr="00DE0DC0">
        <w:rPr>
          <w:rFonts w:ascii="Times New Roman" w:hAnsi="Times New Roman" w:cs="Times New Roman"/>
          <w:sz w:val="24"/>
          <w:szCs w:val="24"/>
        </w:rPr>
        <w:lastRenderedPageBreak/>
        <w:t>also similar for the MBHO’s commercial and Medicaid patients.  Thus, estimates based on pooled samples are reported for each site.</w:t>
      </w:r>
    </w:p>
    <w:p w:rsidR="007422FD" w:rsidRPr="00DE0DC0" w:rsidRDefault="00092566" w:rsidP="00DE0DC0">
      <w:pPr>
        <w:autoSpaceDE w:val="0"/>
        <w:autoSpaceDN w:val="0"/>
        <w:adjustRightInd w:val="0"/>
        <w:spacing w:after="0" w:line="240" w:lineRule="auto"/>
        <w:rPr>
          <w:rFonts w:ascii="Times New Roman" w:hAnsi="Times New Roman" w:cs="Times New Roman"/>
          <w:bCs/>
          <w:sz w:val="24"/>
          <w:szCs w:val="24"/>
        </w:rPr>
      </w:pPr>
      <w:r w:rsidRPr="00DE0DC0">
        <w:rPr>
          <w:rFonts w:ascii="Times New Roman" w:hAnsi="Times New Roman" w:cs="Times New Roman"/>
          <w:b/>
          <w:bCs/>
          <w:sz w:val="24"/>
          <w:szCs w:val="24"/>
        </w:rPr>
        <w:t>2a2.</w:t>
      </w:r>
      <w:r w:rsidR="008C54A9" w:rsidRPr="00DE0DC0">
        <w:rPr>
          <w:rFonts w:ascii="Times New Roman" w:hAnsi="Times New Roman" w:cs="Times New Roman"/>
          <w:b/>
          <w:bCs/>
          <w:sz w:val="24"/>
          <w:szCs w:val="24"/>
        </w:rPr>
        <w:t xml:space="preserve">3. For each level </w:t>
      </w:r>
      <w:r w:rsidR="008F7E67" w:rsidRPr="00DE0DC0">
        <w:rPr>
          <w:rFonts w:ascii="Times New Roman" w:hAnsi="Times New Roman" w:cs="Times New Roman"/>
          <w:b/>
          <w:bCs/>
          <w:sz w:val="24"/>
          <w:szCs w:val="24"/>
        </w:rPr>
        <w:t xml:space="preserve">of testing </w:t>
      </w:r>
      <w:r w:rsidR="008C54A9" w:rsidRPr="00DE0DC0">
        <w:rPr>
          <w:rFonts w:ascii="Times New Roman" w:hAnsi="Times New Roman" w:cs="Times New Roman"/>
          <w:b/>
          <w:bCs/>
          <w:sz w:val="24"/>
          <w:szCs w:val="24"/>
        </w:rPr>
        <w:t>checked above, w</w:t>
      </w:r>
      <w:r w:rsidR="00900DBF" w:rsidRPr="00DE0DC0">
        <w:rPr>
          <w:rFonts w:ascii="Times New Roman" w:hAnsi="Times New Roman" w:cs="Times New Roman"/>
          <w:b/>
          <w:bCs/>
          <w:sz w:val="24"/>
          <w:szCs w:val="24"/>
        </w:rPr>
        <w:t>hat were the statistical results</w:t>
      </w:r>
      <w:r w:rsidR="007422FD" w:rsidRPr="00DE0DC0">
        <w:rPr>
          <w:rFonts w:ascii="Times New Roman" w:hAnsi="Times New Roman" w:cs="Times New Roman"/>
          <w:b/>
          <w:bCs/>
          <w:sz w:val="24"/>
          <w:szCs w:val="24"/>
        </w:rPr>
        <w:t xml:space="preserve"> from reliability testing</w:t>
      </w:r>
      <w:r w:rsidR="00900DBF" w:rsidRPr="00DE0DC0">
        <w:rPr>
          <w:rFonts w:ascii="Times New Roman" w:hAnsi="Times New Roman" w:cs="Times New Roman"/>
          <w:bCs/>
          <w:sz w:val="24"/>
          <w:szCs w:val="24"/>
        </w:rPr>
        <w:t>?</w:t>
      </w:r>
      <w:r w:rsidR="00B037BA" w:rsidRPr="00DE0DC0">
        <w:rPr>
          <w:rFonts w:ascii="Times New Roman" w:hAnsi="Times New Roman" w:cs="Times New Roman"/>
          <w:bCs/>
          <w:sz w:val="24"/>
          <w:szCs w:val="24"/>
        </w:rPr>
        <w:t xml:space="preserve"> </w:t>
      </w:r>
      <w:r w:rsidR="00AA5213" w:rsidRPr="00DE0DC0">
        <w:rPr>
          <w:rFonts w:ascii="Times New Roman" w:hAnsi="Times New Roman" w:cs="Times New Roman"/>
          <w:bCs/>
          <w:sz w:val="24"/>
          <w:szCs w:val="24"/>
        </w:rPr>
        <w:t xml:space="preserve"> (e</w:t>
      </w:r>
      <w:r w:rsidR="00AA5213" w:rsidRPr="00DE0DC0">
        <w:rPr>
          <w:rFonts w:ascii="Times New Roman" w:hAnsi="Times New Roman" w:cs="Times New Roman"/>
          <w:bCs/>
          <w:i/>
          <w:sz w:val="24"/>
          <w:szCs w:val="24"/>
        </w:rPr>
        <w:t>.g., percent agreement and kappa for the critical data elements; distribution of reliability statistics from a signal-to-noise analysis</w:t>
      </w:r>
      <w:r w:rsidR="00AA5213" w:rsidRPr="00DE0DC0">
        <w:rPr>
          <w:rFonts w:ascii="Times New Roman" w:hAnsi="Times New Roman" w:cs="Times New Roman"/>
          <w:bCs/>
          <w:sz w:val="24"/>
          <w:szCs w:val="24"/>
        </w:rPr>
        <w:t>)</w:t>
      </w:r>
      <w:r w:rsidR="0048008A" w:rsidRPr="00DE0DC0">
        <w:rPr>
          <w:rFonts w:ascii="Times New Roman" w:hAnsi="Times New Roman" w:cs="Times New Roman"/>
          <w:bCs/>
          <w:sz w:val="24"/>
          <w:szCs w:val="24"/>
        </w:rPr>
        <w:br/>
      </w:r>
    </w:p>
    <w:p w:rsidR="00CF0BB5" w:rsidRPr="00DE0DC0" w:rsidRDefault="00CF0BB5" w:rsidP="00DE0DC0">
      <w:pPr>
        <w:spacing w:line="240" w:lineRule="auto"/>
        <w:ind w:firstLine="720"/>
        <w:rPr>
          <w:rFonts w:ascii="Times New Roman" w:hAnsi="Times New Roman" w:cs="Times New Roman"/>
          <w:sz w:val="24"/>
          <w:szCs w:val="24"/>
        </w:rPr>
      </w:pPr>
      <w:r w:rsidRPr="00DE0DC0">
        <w:rPr>
          <w:rFonts w:ascii="Times New Roman" w:hAnsi="Times New Roman" w:cs="Times New Roman"/>
          <w:sz w:val="24"/>
          <w:szCs w:val="24"/>
        </w:rPr>
        <w:t xml:space="preserve">Five summary measures (composites) were created and tested for their psychometric properties:  getting treatment quickly, how well clinicians communicate, perceived improvement, getting treatment information from the plan, and information about treatment options.  Reliability as estimated by Cronbach’s alpha (internal consistency reliability) was 0.72 or higher for 4 of the 5 composites across sites.  The reliability for the </w:t>
      </w:r>
      <w:r w:rsidRPr="00DE0DC0">
        <w:rPr>
          <w:rFonts w:ascii="Times New Roman" w:hAnsi="Times New Roman" w:cs="Times New Roman"/>
          <w:i/>
          <w:sz w:val="24"/>
          <w:szCs w:val="24"/>
        </w:rPr>
        <w:t>information about treatment options</w:t>
      </w:r>
      <w:r w:rsidRPr="00DE0DC0">
        <w:rPr>
          <w:rFonts w:ascii="Times New Roman" w:hAnsi="Times New Roman" w:cs="Times New Roman"/>
          <w:sz w:val="24"/>
          <w:szCs w:val="24"/>
        </w:rPr>
        <w:t xml:space="preserve"> composite was 0.65.  Item-total correlations were also assessed for the 31 single items with their respective composites.  All but four of these single items had item total correlations above 0.50 across sites.</w:t>
      </w:r>
    </w:p>
    <w:p w:rsidR="00DE0DC0" w:rsidRDefault="00DE0DC0" w:rsidP="00CF0BB5">
      <w:pPr>
        <w:keepNext/>
        <w:ind w:right="-1260"/>
        <w:outlineLvl w:val="2"/>
        <w:rPr>
          <w:rFonts w:ascii="Times New Roman" w:hAnsi="Times New Roman"/>
          <w:b/>
          <w:bCs/>
          <w:sz w:val="24"/>
          <w:szCs w:val="24"/>
        </w:rPr>
      </w:pPr>
      <w:r>
        <w:rPr>
          <w:rFonts w:ascii="Times New Roman" w:hAnsi="Times New Roman"/>
          <w:b/>
          <w:bCs/>
          <w:sz w:val="24"/>
          <w:szCs w:val="24"/>
        </w:rPr>
        <w:t xml:space="preserve">                                                         </w:t>
      </w:r>
      <w:r w:rsidR="00CF0BB5" w:rsidRPr="00161AC0">
        <w:rPr>
          <w:rFonts w:ascii="Times New Roman" w:hAnsi="Times New Roman"/>
          <w:b/>
          <w:bCs/>
          <w:sz w:val="24"/>
          <w:szCs w:val="24"/>
        </w:rPr>
        <w:t>Scale Reliability Statistics</w:t>
      </w:r>
    </w:p>
    <w:p w:rsidR="00CF0BB5" w:rsidRPr="00161AC0" w:rsidRDefault="00DE0DC0" w:rsidP="00CF0BB5">
      <w:pPr>
        <w:keepNext/>
        <w:ind w:right="-1260"/>
        <w:outlineLvl w:val="2"/>
        <w:rPr>
          <w:rFonts w:ascii="Times New Roman" w:hAnsi="Times New Roman"/>
          <w:b/>
          <w:bCs/>
          <w:sz w:val="24"/>
          <w:szCs w:val="24"/>
        </w:rPr>
      </w:pPr>
      <w:r>
        <w:rPr>
          <w:rFonts w:ascii="Times New Roman" w:hAnsi="Times New Roman"/>
          <w:b/>
          <w:bCs/>
          <w:sz w:val="24"/>
          <w:szCs w:val="24"/>
        </w:rPr>
        <w:t xml:space="preserve">            </w:t>
      </w:r>
      <w:r w:rsidR="00CF0BB5">
        <w:rPr>
          <w:rFonts w:ascii="Times New Roman" w:hAnsi="Times New Roman"/>
          <w:b/>
          <w:bCs/>
          <w:sz w:val="24"/>
          <w:szCs w:val="24"/>
        </w:rPr>
        <w:t xml:space="preserve">                               </w:t>
      </w:r>
      <w:r>
        <w:rPr>
          <w:rFonts w:ascii="Times New Roman" w:hAnsi="Times New Roman"/>
          <w:b/>
          <w:bCs/>
          <w:sz w:val="24"/>
          <w:szCs w:val="24"/>
        </w:rPr>
        <w:t xml:space="preserve">    </w:t>
      </w:r>
      <w:r w:rsidR="00CF0BB5">
        <w:rPr>
          <w:rFonts w:ascii="Times New Roman" w:hAnsi="Times New Roman"/>
          <w:b/>
          <w:bCs/>
          <w:sz w:val="24"/>
          <w:szCs w:val="24"/>
        </w:rPr>
        <w:t xml:space="preserve">Minnesota             </w:t>
      </w:r>
      <w:r>
        <w:rPr>
          <w:rFonts w:ascii="Times New Roman" w:hAnsi="Times New Roman"/>
          <w:b/>
          <w:bCs/>
          <w:sz w:val="24"/>
          <w:szCs w:val="24"/>
        </w:rPr>
        <w:t xml:space="preserve">  </w:t>
      </w:r>
      <w:r w:rsidR="00CF0BB5">
        <w:rPr>
          <w:rFonts w:ascii="Times New Roman" w:hAnsi="Times New Roman"/>
          <w:b/>
          <w:bCs/>
          <w:sz w:val="24"/>
          <w:szCs w:val="24"/>
        </w:rPr>
        <w:t xml:space="preserve">       MBHO            </w:t>
      </w:r>
      <w:r>
        <w:rPr>
          <w:rFonts w:ascii="Times New Roman" w:hAnsi="Times New Roman"/>
          <w:b/>
          <w:bCs/>
          <w:sz w:val="24"/>
          <w:szCs w:val="24"/>
        </w:rPr>
        <w:t xml:space="preserve">     </w:t>
      </w:r>
      <w:r w:rsidR="00CF0BB5">
        <w:rPr>
          <w:rFonts w:ascii="Times New Roman" w:hAnsi="Times New Roman"/>
          <w:b/>
          <w:bCs/>
          <w:sz w:val="24"/>
          <w:szCs w:val="24"/>
        </w:rPr>
        <w:t xml:space="preserve">       </w:t>
      </w:r>
      <w:r>
        <w:rPr>
          <w:rFonts w:ascii="Times New Roman" w:hAnsi="Times New Roman"/>
          <w:b/>
          <w:bCs/>
          <w:sz w:val="24"/>
          <w:szCs w:val="24"/>
        </w:rPr>
        <w:t xml:space="preserve">   </w:t>
      </w:r>
      <w:r w:rsidR="00CF0BB5">
        <w:rPr>
          <w:rFonts w:ascii="Times New Roman" w:hAnsi="Times New Roman"/>
          <w:b/>
          <w:bCs/>
          <w:sz w:val="24"/>
          <w:szCs w:val="24"/>
        </w:rPr>
        <w:t xml:space="preserve"> New Jersey                                                                                                                                                          </w:t>
      </w:r>
    </w:p>
    <w:tbl>
      <w:tblPr>
        <w:tblW w:w="101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0"/>
        <w:gridCol w:w="1650"/>
        <w:gridCol w:w="1170"/>
        <w:gridCol w:w="1170"/>
        <w:gridCol w:w="1170"/>
        <w:gridCol w:w="1260"/>
        <w:gridCol w:w="1170"/>
        <w:gridCol w:w="990"/>
      </w:tblGrid>
      <w:tr w:rsidR="00CF0BB5" w:rsidRPr="00161AC0" w:rsidTr="00DE0DC0">
        <w:trPr>
          <w:tblHeader/>
        </w:trPr>
        <w:tc>
          <w:tcPr>
            <w:tcW w:w="159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Reporting Measure</w:t>
            </w:r>
          </w:p>
        </w:tc>
        <w:tc>
          <w:tcPr>
            <w:tcW w:w="165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Description</w:t>
            </w:r>
          </w:p>
        </w:tc>
        <w:tc>
          <w:tcPr>
            <w:tcW w:w="117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Coefficient alpha</w:t>
            </w:r>
          </w:p>
        </w:tc>
        <w:tc>
          <w:tcPr>
            <w:tcW w:w="117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Item-to-total correlation</w:t>
            </w:r>
          </w:p>
        </w:tc>
        <w:tc>
          <w:tcPr>
            <w:tcW w:w="117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Coefficient alpha</w:t>
            </w:r>
          </w:p>
        </w:tc>
        <w:tc>
          <w:tcPr>
            <w:tcW w:w="126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Item-to-total correlation</w:t>
            </w:r>
          </w:p>
        </w:tc>
        <w:tc>
          <w:tcPr>
            <w:tcW w:w="117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Coefficient alpha</w:t>
            </w:r>
          </w:p>
        </w:tc>
        <w:tc>
          <w:tcPr>
            <w:tcW w:w="990" w:type="dxa"/>
          </w:tcPr>
          <w:p w:rsidR="00CF0BB5" w:rsidRPr="00161AC0" w:rsidRDefault="00CF0BB5" w:rsidP="00FF1E5E">
            <w:pPr>
              <w:rPr>
                <w:rFonts w:ascii="Times New Roman" w:hAnsi="Times New Roman"/>
                <w:b/>
                <w:sz w:val="20"/>
                <w:szCs w:val="20"/>
              </w:rPr>
            </w:pPr>
            <w:r w:rsidRPr="00161AC0">
              <w:rPr>
                <w:rFonts w:ascii="Times New Roman" w:hAnsi="Times New Roman"/>
                <w:b/>
                <w:sz w:val="20"/>
                <w:szCs w:val="20"/>
              </w:rPr>
              <w:t>Item-to-total correlation</w:t>
            </w:r>
          </w:p>
        </w:tc>
      </w:tr>
      <w:tr w:rsidR="00CF0BB5" w:rsidRPr="00161AC0" w:rsidTr="00DE0DC0">
        <w:trPr>
          <w:cantSplit/>
          <w:trHeight w:val="20"/>
        </w:trPr>
        <w:tc>
          <w:tcPr>
            <w:tcW w:w="159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Getting treatment quickly</w:t>
            </w: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 urgent treatment as soon as needed</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0.80</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(n=600)</w:t>
            </w: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0.71</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0.72</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(n=162)</w:t>
            </w: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0.59</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0.84</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(n=458)</w:t>
            </w: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0.78</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 appointment as soon as wanted</w:t>
            </w:r>
          </w:p>
        </w:tc>
        <w:tc>
          <w:tcPr>
            <w:tcW w:w="1170" w:type="dxa"/>
            <w:vMerge/>
          </w:tcPr>
          <w:p w:rsidR="00CF0BB5" w:rsidRPr="00161AC0" w:rsidRDefault="00CF0BB5" w:rsidP="00FF1E5E">
            <w:pPr>
              <w:rPr>
                <w:rFonts w:ascii="Times New Roman" w:hAnsi="Times New Roman"/>
                <w:sz w:val="20"/>
                <w:szCs w:val="20"/>
              </w:rPr>
            </w:pP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0.71</w:t>
            </w:r>
          </w:p>
        </w:tc>
        <w:tc>
          <w:tcPr>
            <w:tcW w:w="1170" w:type="dxa"/>
            <w:vMerge/>
          </w:tcPr>
          <w:p w:rsidR="00CF0BB5" w:rsidRPr="00161AC0" w:rsidRDefault="00CF0BB5" w:rsidP="00FF1E5E">
            <w:pPr>
              <w:rPr>
                <w:rFonts w:ascii="Times New Roman" w:hAnsi="Times New Roman"/>
                <w:sz w:val="20"/>
                <w:szCs w:val="20"/>
              </w:rPr>
            </w:pP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0.57</w:t>
            </w:r>
          </w:p>
        </w:tc>
        <w:tc>
          <w:tcPr>
            <w:tcW w:w="1170" w:type="dxa"/>
            <w:vMerge/>
          </w:tcPr>
          <w:p w:rsidR="00CF0BB5" w:rsidRPr="00161AC0" w:rsidRDefault="00CF0BB5" w:rsidP="00FF1E5E">
            <w:pPr>
              <w:rPr>
                <w:rFonts w:ascii="Times New Roman" w:hAnsi="Times New Roman"/>
                <w:sz w:val="20"/>
                <w:szCs w:val="20"/>
              </w:rPr>
            </w:pP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0.75</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 help by telephone</w:t>
            </w:r>
          </w:p>
        </w:tc>
        <w:tc>
          <w:tcPr>
            <w:tcW w:w="1170" w:type="dxa"/>
            <w:vMerge/>
          </w:tcPr>
          <w:p w:rsidR="00CF0BB5" w:rsidRPr="00161AC0" w:rsidRDefault="00CF0BB5" w:rsidP="00FF1E5E">
            <w:pPr>
              <w:rPr>
                <w:rFonts w:ascii="Times New Roman" w:hAnsi="Times New Roman"/>
                <w:sz w:val="20"/>
                <w:szCs w:val="20"/>
              </w:rPr>
            </w:pP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0.55</w:t>
            </w:r>
          </w:p>
        </w:tc>
        <w:tc>
          <w:tcPr>
            <w:tcW w:w="1170" w:type="dxa"/>
            <w:vMerge/>
          </w:tcPr>
          <w:p w:rsidR="00CF0BB5" w:rsidRPr="00161AC0" w:rsidRDefault="00CF0BB5" w:rsidP="00FF1E5E">
            <w:pPr>
              <w:rPr>
                <w:rFonts w:ascii="Times New Roman" w:hAnsi="Times New Roman"/>
                <w:sz w:val="20"/>
                <w:szCs w:val="20"/>
              </w:rPr>
            </w:pP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0.48</w:t>
            </w:r>
          </w:p>
        </w:tc>
        <w:tc>
          <w:tcPr>
            <w:tcW w:w="1170" w:type="dxa"/>
            <w:vMerge/>
          </w:tcPr>
          <w:p w:rsidR="00CF0BB5" w:rsidRPr="00161AC0" w:rsidRDefault="00CF0BB5" w:rsidP="00FF1E5E">
            <w:pPr>
              <w:rPr>
                <w:rFonts w:ascii="Times New Roman" w:hAnsi="Times New Roman"/>
                <w:sz w:val="20"/>
                <w:szCs w:val="20"/>
              </w:rPr>
            </w:pP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0.58</w:t>
            </w:r>
          </w:p>
        </w:tc>
      </w:tr>
      <w:tr w:rsidR="00CF0BB5" w:rsidRPr="00161AC0" w:rsidTr="00DE0DC0">
        <w:trPr>
          <w:cantSplit/>
          <w:trHeight w:val="20"/>
        </w:trPr>
        <w:tc>
          <w:tcPr>
            <w:tcW w:w="159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How well clinicians communicate</w:t>
            </w: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Clinicians listen carefully</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0.86</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(n=1766)</w:t>
            </w: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0.71</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0.85</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(n=829)</w:t>
            </w: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0.70</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0.89</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(n=2154)</w:t>
            </w: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0.78</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Clinicians explain things</w:t>
            </w:r>
          </w:p>
        </w:tc>
        <w:tc>
          <w:tcPr>
            <w:tcW w:w="1170" w:type="dxa"/>
            <w:vMerge/>
          </w:tcPr>
          <w:p w:rsidR="00CF0BB5" w:rsidRPr="00161AC0" w:rsidRDefault="00CF0BB5" w:rsidP="00FF1E5E">
            <w:pPr>
              <w:rPr>
                <w:rFonts w:ascii="Times New Roman" w:hAnsi="Times New Roman"/>
                <w:sz w:val="20"/>
                <w:szCs w:val="20"/>
              </w:rPr>
            </w:pP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0.65</w:t>
            </w:r>
          </w:p>
        </w:tc>
        <w:tc>
          <w:tcPr>
            <w:tcW w:w="1170" w:type="dxa"/>
            <w:vMerge/>
          </w:tcPr>
          <w:p w:rsidR="00CF0BB5" w:rsidRPr="00161AC0" w:rsidRDefault="00CF0BB5" w:rsidP="00FF1E5E">
            <w:pPr>
              <w:rPr>
                <w:rFonts w:ascii="Times New Roman" w:hAnsi="Times New Roman"/>
                <w:sz w:val="20"/>
                <w:szCs w:val="20"/>
              </w:rPr>
            </w:pP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0.68</w:t>
            </w:r>
          </w:p>
        </w:tc>
        <w:tc>
          <w:tcPr>
            <w:tcW w:w="1170" w:type="dxa"/>
            <w:vMerge/>
          </w:tcPr>
          <w:p w:rsidR="00CF0BB5" w:rsidRPr="00161AC0" w:rsidRDefault="00CF0BB5" w:rsidP="00FF1E5E">
            <w:pPr>
              <w:rPr>
                <w:rFonts w:ascii="Times New Roman" w:hAnsi="Times New Roman"/>
                <w:sz w:val="20"/>
                <w:szCs w:val="20"/>
              </w:rPr>
            </w:pP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0.73</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Clinicians show respect</w:t>
            </w:r>
          </w:p>
        </w:tc>
        <w:tc>
          <w:tcPr>
            <w:tcW w:w="1170" w:type="dxa"/>
            <w:vMerge/>
          </w:tcPr>
          <w:p w:rsidR="00CF0BB5" w:rsidRPr="00161AC0" w:rsidRDefault="00CF0BB5" w:rsidP="00FF1E5E">
            <w:pPr>
              <w:rPr>
                <w:rFonts w:ascii="Times New Roman" w:hAnsi="Times New Roman"/>
                <w:sz w:val="20"/>
                <w:szCs w:val="20"/>
              </w:rPr>
            </w:pP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0.74</w:t>
            </w:r>
          </w:p>
        </w:tc>
        <w:tc>
          <w:tcPr>
            <w:tcW w:w="1170" w:type="dxa"/>
            <w:vMerge/>
          </w:tcPr>
          <w:p w:rsidR="00CF0BB5" w:rsidRPr="00161AC0" w:rsidRDefault="00CF0BB5" w:rsidP="00FF1E5E">
            <w:pPr>
              <w:rPr>
                <w:rFonts w:ascii="Times New Roman" w:hAnsi="Times New Roman"/>
                <w:sz w:val="20"/>
                <w:szCs w:val="20"/>
              </w:rPr>
            </w:pP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0.69</w:t>
            </w:r>
          </w:p>
        </w:tc>
        <w:tc>
          <w:tcPr>
            <w:tcW w:w="1170" w:type="dxa"/>
            <w:vMerge/>
          </w:tcPr>
          <w:p w:rsidR="00CF0BB5" w:rsidRPr="00161AC0" w:rsidRDefault="00CF0BB5" w:rsidP="00FF1E5E">
            <w:pPr>
              <w:rPr>
                <w:rFonts w:ascii="Times New Roman" w:hAnsi="Times New Roman"/>
                <w:sz w:val="20"/>
                <w:szCs w:val="20"/>
              </w:rPr>
            </w:pP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0.79</w:t>
            </w:r>
          </w:p>
        </w:tc>
      </w:tr>
      <w:tr w:rsidR="00CF0BB5" w:rsidRPr="00161AC0" w:rsidTr="00DE0DC0">
        <w:trPr>
          <w:cantSplit/>
          <w:trHeight w:val="20"/>
        </w:trPr>
        <w:tc>
          <w:tcPr>
            <w:tcW w:w="159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650" w:type="dxa"/>
            <w:tcBorders>
              <w:bottom w:val="single" w:sz="4" w:space="0" w:color="auto"/>
            </w:tcBorders>
            <w:vAlign w:val="center"/>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Clinicians spend enough time</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0.65</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0.64</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0.72</w:t>
            </w:r>
          </w:p>
        </w:tc>
      </w:tr>
      <w:tr w:rsidR="00CF0BB5" w:rsidRPr="00161AC0" w:rsidTr="00DE0DC0">
        <w:trPr>
          <w:cantSplit/>
          <w:trHeight w:val="20"/>
        </w:trPr>
        <w:tc>
          <w:tcPr>
            <w:tcW w:w="159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Feel safe with clinicians</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0.57</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0.54</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NA</w:t>
            </w:r>
          </w:p>
        </w:tc>
      </w:tr>
      <w:tr w:rsidR="00CF0BB5" w:rsidRPr="00161AC0" w:rsidTr="00DE0DC0">
        <w:trPr>
          <w:cantSplit/>
          <w:trHeight w:val="20"/>
        </w:trPr>
        <w:tc>
          <w:tcPr>
            <w:tcW w:w="159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Involved as much as you wanted in treatment</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0.56</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0.59</w:t>
            </w:r>
          </w:p>
        </w:tc>
        <w:tc>
          <w:tcPr>
            <w:tcW w:w="117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0.67</w:t>
            </w:r>
          </w:p>
        </w:tc>
      </w:tr>
      <w:tr w:rsidR="00CF0BB5" w:rsidRPr="00161AC0" w:rsidTr="00DE0DC0">
        <w:trPr>
          <w:cantSplit/>
          <w:trHeight w:val="20"/>
        </w:trPr>
        <w:tc>
          <w:tcPr>
            <w:tcW w:w="159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Perceived Improvement</w:t>
            </w: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Compare ability to deal with daily problems to 1 year ago</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0.83</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(n=1769)</w:t>
            </w: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0.68</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0.89</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(n=837)</w:t>
            </w: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0.77</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0.89</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(n=2102)</w:t>
            </w: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0.77</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Compare ability to deal with social situations to 1 year ago</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0.69</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0.75</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0.73</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Compare ability to accomplish things to 1 year ago</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0.70</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0.78</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0.79</w:t>
            </w:r>
          </w:p>
        </w:tc>
      </w:tr>
      <w:tr w:rsidR="00CF0BB5" w:rsidRPr="00161AC0" w:rsidTr="00DE0DC0">
        <w:trPr>
          <w:cantSplit/>
          <w:trHeight w:val="20"/>
        </w:trPr>
        <w:tc>
          <w:tcPr>
            <w:tcW w:w="159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Compare ability to deal with symptoms or problems to 1 year ago</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NA</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0.75</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0.77</w:t>
            </w:r>
          </w:p>
        </w:tc>
      </w:tr>
      <w:tr w:rsidR="00CF0BB5" w:rsidRPr="00161AC0" w:rsidTr="00DE0DC0">
        <w:trPr>
          <w:cantSplit/>
          <w:trHeight w:val="20"/>
        </w:trPr>
        <w:tc>
          <w:tcPr>
            <w:tcW w:w="159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Getting treatment and information from the MBHO or Plan</w:t>
            </w: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Getting clinician happy with</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0.80</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(n=68)</w:t>
            </w: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0.41</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0.75</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(n=294)</w:t>
            </w: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0.84</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(n=136)</w:t>
            </w: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0.62</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Delays in treatment while wait for plan approval</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0.75</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0.60</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0.58</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Problem getting necessary treatment</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0.41</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0.66</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Understanding information about treatment in booklets or on the web</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0.62</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0.63</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Helpfulness of customer service</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0.62</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0.60</w:t>
            </w: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0.65</w:t>
            </w:r>
          </w:p>
        </w:tc>
      </w:tr>
      <w:tr w:rsidR="00CF0BB5" w:rsidRPr="00161AC0" w:rsidTr="00DE0DC0">
        <w:trPr>
          <w:cantSplit/>
          <w:trHeight w:val="20"/>
        </w:trPr>
        <w:tc>
          <w:tcPr>
            <w:tcW w:w="1590" w:type="dxa"/>
            <w:vMerge/>
            <w:tcBorders>
              <w:bottom w:val="single" w:sz="4" w:space="0" w:color="auto"/>
            </w:tcBorders>
          </w:tcPr>
          <w:p w:rsidR="00CF0BB5" w:rsidRPr="00161AC0" w:rsidRDefault="00CF0BB5" w:rsidP="00FF1E5E">
            <w:pPr>
              <w:rPr>
                <w:rFonts w:ascii="Times New Roman" w:hAnsi="Times New Roman"/>
                <w:sz w:val="20"/>
                <w:szCs w:val="20"/>
              </w:rPr>
            </w:pP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Filling out paperwork</w:t>
            </w:r>
          </w:p>
        </w:tc>
        <w:tc>
          <w:tcPr>
            <w:tcW w:w="1170" w:type="dxa"/>
            <w:vMerge/>
          </w:tcPr>
          <w:p w:rsidR="00CF0BB5" w:rsidRPr="00161AC0" w:rsidRDefault="00CF0BB5" w:rsidP="00FF1E5E">
            <w:pPr>
              <w:rPr>
                <w:rFonts w:ascii="Times New Roman" w:hAnsi="Times New Roman"/>
                <w:sz w:val="20"/>
                <w:szCs w:val="20"/>
              </w:rPr>
            </w:pP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0.58</w:t>
            </w:r>
          </w:p>
        </w:tc>
        <w:tc>
          <w:tcPr>
            <w:tcW w:w="1170" w:type="dxa"/>
            <w:vMerge/>
          </w:tcPr>
          <w:p w:rsidR="00CF0BB5" w:rsidRPr="00161AC0" w:rsidRDefault="00CF0BB5" w:rsidP="00FF1E5E">
            <w:pPr>
              <w:rPr>
                <w:rFonts w:ascii="Times New Roman" w:hAnsi="Times New Roman"/>
                <w:sz w:val="20"/>
                <w:szCs w:val="20"/>
              </w:rPr>
            </w:pP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p>
        </w:tc>
        <w:tc>
          <w:tcPr>
            <w:tcW w:w="1170" w:type="dxa"/>
            <w:vMerge/>
          </w:tcPr>
          <w:p w:rsidR="00CF0BB5" w:rsidRPr="00161AC0" w:rsidRDefault="00CF0BB5" w:rsidP="00FF1E5E">
            <w:pPr>
              <w:rPr>
                <w:rFonts w:ascii="Times New Roman" w:hAnsi="Times New Roman"/>
                <w:sz w:val="20"/>
                <w:szCs w:val="20"/>
              </w:rPr>
            </w:pP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0.55</w:t>
            </w:r>
          </w:p>
        </w:tc>
      </w:tr>
      <w:tr w:rsidR="00CF0BB5" w:rsidRPr="00161AC0" w:rsidTr="00DE0DC0">
        <w:trPr>
          <w:cantSplit/>
          <w:trHeight w:val="20"/>
        </w:trPr>
        <w:tc>
          <w:tcPr>
            <w:tcW w:w="1590" w:type="dxa"/>
            <w:vMerge w:val="restart"/>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Informed about treatment options</w:t>
            </w:r>
          </w:p>
        </w:tc>
        <w:tc>
          <w:tcPr>
            <w:tcW w:w="165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Told about self-help or consumer run programs</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0.66</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(n=1766)</w:t>
            </w:r>
          </w:p>
        </w:tc>
        <w:tc>
          <w:tcPr>
            <w:tcW w:w="117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0.49</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0.65</w:t>
            </w:r>
          </w:p>
          <w:p w:rsidR="00CF0BB5" w:rsidRPr="00161AC0" w:rsidRDefault="00CF0BB5" w:rsidP="00FF1E5E">
            <w:pPr>
              <w:rPr>
                <w:rFonts w:ascii="Times New Roman" w:hAnsi="Times New Roman"/>
                <w:sz w:val="20"/>
                <w:szCs w:val="20"/>
              </w:rPr>
            </w:pPr>
            <w:r w:rsidRPr="00161AC0">
              <w:rPr>
                <w:rFonts w:ascii="Times New Roman" w:hAnsi="Times New Roman"/>
                <w:sz w:val="20"/>
                <w:szCs w:val="20"/>
              </w:rPr>
              <w:t>(n=818)</w:t>
            </w:r>
          </w:p>
        </w:tc>
        <w:tc>
          <w:tcPr>
            <w:tcW w:w="126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0.48</w:t>
            </w:r>
          </w:p>
        </w:tc>
        <w:tc>
          <w:tcPr>
            <w:tcW w:w="1170" w:type="dxa"/>
            <w:vMerge w:val="restart"/>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NA</w:t>
            </w:r>
            <w:r w:rsidRPr="00161AC0">
              <w:rPr>
                <w:rFonts w:ascii="Times New Roman" w:hAnsi="Times New Roman"/>
                <w:sz w:val="20"/>
                <w:szCs w:val="20"/>
                <w:vertAlign w:val="superscript"/>
              </w:rPr>
              <w:t>a</w:t>
            </w:r>
          </w:p>
        </w:tc>
        <w:tc>
          <w:tcPr>
            <w:tcW w:w="990" w:type="dxa"/>
            <w:tcBorders>
              <w:bottom w:val="single" w:sz="4" w:space="0" w:color="auto"/>
            </w:tcBorders>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NA</w:t>
            </w:r>
          </w:p>
        </w:tc>
      </w:tr>
      <w:tr w:rsidR="00CF0BB5" w:rsidRPr="00161AC0" w:rsidTr="00DE0DC0">
        <w:trPr>
          <w:cantSplit/>
          <w:trHeight w:val="20"/>
        </w:trPr>
        <w:tc>
          <w:tcPr>
            <w:tcW w:w="1590" w:type="dxa"/>
            <w:vMerge/>
          </w:tcPr>
          <w:p w:rsidR="00CF0BB5" w:rsidRPr="00161AC0" w:rsidRDefault="00CF0BB5" w:rsidP="00FF1E5E">
            <w:pPr>
              <w:rPr>
                <w:rFonts w:ascii="Times New Roman" w:hAnsi="Times New Roman"/>
                <w:sz w:val="20"/>
                <w:szCs w:val="20"/>
              </w:rPr>
            </w:pPr>
          </w:p>
        </w:tc>
        <w:tc>
          <w:tcPr>
            <w:tcW w:w="165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Told about different treatments that are available for condition</w:t>
            </w:r>
          </w:p>
        </w:tc>
        <w:tc>
          <w:tcPr>
            <w:tcW w:w="1170" w:type="dxa"/>
            <w:vMerge/>
          </w:tcPr>
          <w:p w:rsidR="00CF0BB5" w:rsidRPr="00161AC0" w:rsidRDefault="00CF0BB5" w:rsidP="00FF1E5E">
            <w:pPr>
              <w:rPr>
                <w:rFonts w:ascii="Times New Roman" w:hAnsi="Times New Roman"/>
                <w:sz w:val="20"/>
                <w:szCs w:val="20"/>
              </w:rPr>
            </w:pPr>
          </w:p>
        </w:tc>
        <w:tc>
          <w:tcPr>
            <w:tcW w:w="117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0.49</w:t>
            </w:r>
          </w:p>
        </w:tc>
        <w:tc>
          <w:tcPr>
            <w:tcW w:w="1170" w:type="dxa"/>
            <w:vMerge/>
          </w:tcPr>
          <w:p w:rsidR="00CF0BB5" w:rsidRPr="00161AC0" w:rsidRDefault="00CF0BB5" w:rsidP="00FF1E5E">
            <w:pPr>
              <w:rPr>
                <w:rFonts w:ascii="Times New Roman" w:hAnsi="Times New Roman"/>
                <w:sz w:val="20"/>
                <w:szCs w:val="20"/>
              </w:rPr>
            </w:pPr>
          </w:p>
        </w:tc>
        <w:tc>
          <w:tcPr>
            <w:tcW w:w="126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0.48</w:t>
            </w:r>
          </w:p>
        </w:tc>
        <w:tc>
          <w:tcPr>
            <w:tcW w:w="1170" w:type="dxa"/>
            <w:vMerge/>
          </w:tcPr>
          <w:p w:rsidR="00CF0BB5" w:rsidRPr="00161AC0" w:rsidRDefault="00CF0BB5" w:rsidP="00FF1E5E">
            <w:pPr>
              <w:rPr>
                <w:rFonts w:ascii="Times New Roman" w:hAnsi="Times New Roman"/>
                <w:sz w:val="20"/>
                <w:szCs w:val="20"/>
              </w:rPr>
            </w:pPr>
          </w:p>
        </w:tc>
        <w:tc>
          <w:tcPr>
            <w:tcW w:w="990" w:type="dxa"/>
          </w:tcPr>
          <w:p w:rsidR="00CF0BB5" w:rsidRPr="00161AC0" w:rsidRDefault="00CF0BB5" w:rsidP="00FF1E5E">
            <w:pPr>
              <w:rPr>
                <w:rFonts w:ascii="Times New Roman" w:hAnsi="Times New Roman"/>
                <w:sz w:val="20"/>
                <w:szCs w:val="20"/>
              </w:rPr>
            </w:pPr>
            <w:r w:rsidRPr="00161AC0">
              <w:rPr>
                <w:rFonts w:ascii="Times New Roman" w:hAnsi="Times New Roman"/>
                <w:sz w:val="20"/>
                <w:szCs w:val="20"/>
              </w:rPr>
              <w:t>NA</w:t>
            </w:r>
          </w:p>
        </w:tc>
      </w:tr>
    </w:tbl>
    <w:p w:rsidR="00CF0BB5" w:rsidRPr="00161AC0" w:rsidRDefault="00CF0BB5" w:rsidP="00CF0BB5">
      <w:pPr>
        <w:ind w:hanging="960"/>
        <w:rPr>
          <w:rFonts w:ascii="Times New Roman" w:hAnsi="Times New Roman"/>
          <w:sz w:val="20"/>
          <w:szCs w:val="20"/>
        </w:rPr>
      </w:pPr>
      <w:r w:rsidRPr="00161AC0">
        <w:rPr>
          <w:rFonts w:ascii="Times New Roman" w:hAnsi="Times New Roman"/>
          <w:sz w:val="20"/>
          <w:szCs w:val="20"/>
        </w:rPr>
        <w:t>NA=not applicable</w:t>
      </w:r>
    </w:p>
    <w:p w:rsidR="00CF0BB5" w:rsidRPr="00FF1E5E" w:rsidRDefault="00CF0BB5" w:rsidP="00FF1E5E">
      <w:pPr>
        <w:pStyle w:val="ListParagraph"/>
        <w:numPr>
          <w:ilvl w:val="0"/>
          <w:numId w:val="31"/>
        </w:numPr>
        <w:rPr>
          <w:rFonts w:ascii="Times New Roman" w:hAnsi="Times New Roman"/>
          <w:sz w:val="20"/>
          <w:szCs w:val="20"/>
        </w:rPr>
      </w:pPr>
      <w:r w:rsidRPr="00FF1E5E">
        <w:rPr>
          <w:rFonts w:ascii="Times New Roman" w:hAnsi="Times New Roman"/>
          <w:sz w:val="20"/>
          <w:szCs w:val="20"/>
        </w:rPr>
        <w:t>New Jersey did not ask the item abo</w:t>
      </w:r>
      <w:r w:rsidR="00DE0DC0" w:rsidRPr="00FF1E5E">
        <w:rPr>
          <w:rFonts w:ascii="Times New Roman" w:hAnsi="Times New Roman"/>
          <w:sz w:val="20"/>
          <w:szCs w:val="20"/>
        </w:rPr>
        <w:t>ut different types of treatment</w:t>
      </w:r>
    </w:p>
    <w:p w:rsidR="00FF1E5E" w:rsidRDefault="00FF1E5E" w:rsidP="00FF1E5E">
      <w:pPr>
        <w:rPr>
          <w:rFonts w:ascii="Arial Narrow" w:hAnsi="Arial Narrow" w:cs="Arial"/>
          <w:color w:val="0000FF"/>
        </w:rPr>
      </w:pPr>
    </w:p>
    <w:p w:rsidR="00FF1E5E" w:rsidRPr="00DE0DC0" w:rsidRDefault="00FF1E5E" w:rsidP="00FF1E5E">
      <w:pPr>
        <w:spacing w:line="240" w:lineRule="auto"/>
        <w:ind w:firstLine="720"/>
        <w:rPr>
          <w:rFonts w:ascii="Times New Roman" w:hAnsi="Times New Roman" w:cs="Times New Roman"/>
          <w:sz w:val="24"/>
          <w:szCs w:val="24"/>
        </w:rPr>
      </w:pPr>
      <w:r w:rsidRPr="00DE0DC0">
        <w:rPr>
          <w:rFonts w:ascii="Times New Roman" w:hAnsi="Times New Roman" w:cs="Times New Roman"/>
          <w:sz w:val="24"/>
          <w:szCs w:val="24"/>
        </w:rPr>
        <w:t>Plan level reliability estimates were above 0.7 for seven items, were between 0.4 and 0.7 for four items, and were between 0 and .4 for 2 items.  For three items the reliability estimates were less than zero because there was insufficient variability among plans.  See Table at end of this section for more detail.</w:t>
      </w:r>
    </w:p>
    <w:p w:rsidR="00FF1E5E" w:rsidRDefault="00FF1E5E" w:rsidP="00FF1E5E">
      <w:pPr>
        <w:pStyle w:val="BodyText2"/>
        <w:spacing w:line="240" w:lineRule="auto"/>
        <w:ind w:firstLine="720"/>
        <w:rPr>
          <w:sz w:val="22"/>
          <w:szCs w:val="22"/>
        </w:rPr>
      </w:pPr>
      <w:r w:rsidRPr="00FF1E5E">
        <w:rPr>
          <w:sz w:val="22"/>
          <w:szCs w:val="22"/>
        </w:rPr>
        <w:t>The overall behavioral health care plan rating had the most inter-plan variability for both commercial and public assistance behavioral health plans (Table 5</w:t>
      </w:r>
      <w:r w:rsidRPr="00FF1E5E">
        <w:rPr>
          <w:bCs/>
          <w:sz w:val="22"/>
          <w:szCs w:val="22"/>
        </w:rPr>
        <w:t>), although plan membership explained only about 3% of the variation in commercial plan ratings and 6% of the variation in public assistance plan ratings</w:t>
      </w:r>
      <w:r w:rsidRPr="00FF1E5E">
        <w:rPr>
          <w:sz w:val="22"/>
          <w:szCs w:val="22"/>
        </w:rPr>
        <w:t>.  Overall treatment and main clinician ratings did not vary significantly among the commercial plans.  Public assistance plans demonstrated significant variation for these overall ratings, although the ratio of between plan variation to within plan variation was less than for the overall plan rating.</w:t>
      </w:r>
    </w:p>
    <w:p w:rsidR="00FF1E5E" w:rsidRPr="00FF1E5E" w:rsidRDefault="00FF1E5E" w:rsidP="00FF1E5E">
      <w:pPr>
        <w:pStyle w:val="BodyText2"/>
        <w:spacing w:line="240" w:lineRule="auto"/>
        <w:ind w:firstLine="720"/>
        <w:rPr>
          <w:sz w:val="22"/>
          <w:szCs w:val="22"/>
        </w:rPr>
      </w:pPr>
    </w:p>
    <w:p w:rsidR="00FF1E5E" w:rsidRDefault="00FF1E5E" w:rsidP="00FF1E5E">
      <w:pPr>
        <w:pStyle w:val="BodyText2"/>
        <w:spacing w:line="240" w:lineRule="auto"/>
        <w:rPr>
          <w:sz w:val="22"/>
          <w:szCs w:val="22"/>
        </w:rPr>
      </w:pPr>
      <w:r w:rsidRPr="00FF1E5E">
        <w:rPr>
          <w:sz w:val="22"/>
          <w:szCs w:val="22"/>
        </w:rPr>
        <w:tab/>
        <w:t xml:space="preserve">Items about the plan tended to demonstrate more variability among both commercial and public assistance plans than items about communication with clinicians, office staff, information provided by clinicians, and getting treatment quickly.  Five of six items about the health plan discriminated among commercial plans and three of six items discriminated among the public assistance plans.  In comparison, two of 11 items about communications with clinicians, office staff, and information provided by clinicians discriminated among commercial plans and three of the 11 items discriminated among public assistance plans.  Two of the four items about getting treatment quickly discriminated only among the commercial plans.  </w:t>
      </w:r>
    </w:p>
    <w:p w:rsidR="00FF1E5E" w:rsidRPr="00FF1E5E" w:rsidRDefault="00FF1E5E" w:rsidP="00FF1E5E">
      <w:pPr>
        <w:pStyle w:val="BodyText2"/>
        <w:spacing w:line="240" w:lineRule="auto"/>
        <w:rPr>
          <w:sz w:val="22"/>
          <w:szCs w:val="22"/>
        </w:rPr>
      </w:pPr>
    </w:p>
    <w:p w:rsidR="00FF1E5E" w:rsidRDefault="00FF1E5E" w:rsidP="00FF1E5E">
      <w:pPr>
        <w:pStyle w:val="BodyText2"/>
        <w:spacing w:line="240" w:lineRule="auto"/>
        <w:ind w:firstLine="720"/>
        <w:rPr>
          <w:sz w:val="22"/>
          <w:szCs w:val="22"/>
        </w:rPr>
      </w:pPr>
      <w:r w:rsidRPr="00FF1E5E">
        <w:rPr>
          <w:sz w:val="22"/>
          <w:szCs w:val="22"/>
        </w:rPr>
        <w:t>Items about the plan, including delays in treatment while waiting for plan approval and getting necessary treatment showed substantial variation among commercial plans.  Filling out paperwork, understanding information in written materials, and getting help also differentiated among the commercial plans.  Questions about treatment delays, written materials, and customer service, varied significantly among public assistance plans.</w:t>
      </w:r>
    </w:p>
    <w:p w:rsidR="00FF1E5E" w:rsidRPr="00FF1E5E" w:rsidRDefault="00FF1E5E" w:rsidP="00FF1E5E">
      <w:pPr>
        <w:pStyle w:val="BodyText2"/>
        <w:spacing w:line="240" w:lineRule="auto"/>
        <w:ind w:firstLine="720"/>
        <w:rPr>
          <w:sz w:val="22"/>
          <w:szCs w:val="22"/>
        </w:rPr>
      </w:pPr>
    </w:p>
    <w:p w:rsidR="00FF1E5E" w:rsidRPr="00FF1E5E" w:rsidRDefault="00FF1E5E" w:rsidP="00FF1E5E">
      <w:pPr>
        <w:pStyle w:val="BodyText2"/>
        <w:spacing w:line="240" w:lineRule="auto"/>
        <w:rPr>
          <w:sz w:val="22"/>
          <w:szCs w:val="22"/>
        </w:rPr>
      </w:pPr>
      <w:r w:rsidRPr="00FF1E5E">
        <w:rPr>
          <w:sz w:val="22"/>
          <w:szCs w:val="22"/>
        </w:rPr>
        <w:tab/>
        <w:t xml:space="preserve">The amount the respondent was helped by treatment demonstrated the largest variation among </w:t>
      </w:r>
      <w:r w:rsidRPr="00FF1E5E">
        <w:rPr>
          <w:bCs/>
          <w:sz w:val="22"/>
          <w:szCs w:val="22"/>
        </w:rPr>
        <w:t>public assistance plans for items about counseling or treatment</w:t>
      </w:r>
      <w:r w:rsidRPr="00FF1E5E">
        <w:rPr>
          <w:sz w:val="22"/>
          <w:szCs w:val="22"/>
        </w:rPr>
        <w:t xml:space="preserve">.  Reports about this item for commercial plans did not vary significantly.  Items about getting an appointment as soon as wanted, waiting in the office for 15 minutes or more to see the clinician, involvement in treatment decisions, and office staff also differentiated among commercial plans.  Questions about clinicians who listened carefully and being told about the right to refuse treatment discriminated among public assistance plans.  </w:t>
      </w:r>
    </w:p>
    <w:p w:rsidR="00FF1E5E" w:rsidRDefault="00FF1E5E" w:rsidP="008C54A9">
      <w:pPr>
        <w:autoSpaceDE w:val="0"/>
        <w:autoSpaceDN w:val="0"/>
        <w:adjustRightInd w:val="0"/>
        <w:spacing w:after="0" w:line="240" w:lineRule="auto"/>
        <w:rPr>
          <w:rFonts w:cstheme="minorHAnsi"/>
          <w:bCs/>
        </w:rPr>
      </w:pPr>
    </w:p>
    <w:p w:rsidR="00FF1E5E" w:rsidRDefault="00FF1E5E" w:rsidP="00FF1E5E">
      <w:pPr>
        <w:pStyle w:val="BodyText2"/>
        <w:spacing w:line="240" w:lineRule="auto"/>
        <w:rPr>
          <w:sz w:val="22"/>
        </w:rPr>
      </w:pPr>
      <w:r>
        <w:rPr>
          <w:sz w:val="22"/>
        </w:rPr>
        <w:t xml:space="preserve">Variation of consumers’ evaluations among commercial and among public assistance behavioral care plans.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828"/>
        <w:gridCol w:w="6120"/>
        <w:gridCol w:w="1350"/>
        <w:gridCol w:w="270"/>
        <w:gridCol w:w="1350"/>
      </w:tblGrid>
      <w:tr w:rsidR="00FF1E5E" w:rsidTr="00FF1E5E">
        <w:trPr>
          <w:cantSplit/>
          <w:tblHeader/>
        </w:trPr>
        <w:tc>
          <w:tcPr>
            <w:tcW w:w="828" w:type="dxa"/>
            <w:tcBorders>
              <w:top w:val="single" w:sz="12" w:space="0" w:color="000000"/>
              <w:bottom w:val="single" w:sz="6" w:space="0" w:color="000000"/>
            </w:tcBorders>
            <w:shd w:val="clear" w:color="auto" w:fill="FFFFFF"/>
          </w:tcPr>
          <w:p w:rsidR="00FF1E5E" w:rsidRDefault="00FF1E5E" w:rsidP="00FF1E5E">
            <w:pPr>
              <w:jc w:val="center"/>
              <w:rPr>
                <w:b/>
                <w:sz w:val="16"/>
              </w:rPr>
            </w:pPr>
            <w:r>
              <w:rPr>
                <w:b/>
                <w:sz w:val="16"/>
              </w:rPr>
              <w:t xml:space="preserve">Item </w:t>
            </w:r>
          </w:p>
          <w:p w:rsidR="00FF1E5E" w:rsidRDefault="00FF1E5E" w:rsidP="00FF1E5E">
            <w:pPr>
              <w:jc w:val="center"/>
              <w:rPr>
                <w:b/>
                <w:sz w:val="16"/>
              </w:rPr>
            </w:pPr>
            <w:r>
              <w:rPr>
                <w:b/>
                <w:sz w:val="16"/>
              </w:rPr>
              <w:t>Number</w:t>
            </w:r>
          </w:p>
        </w:tc>
        <w:tc>
          <w:tcPr>
            <w:tcW w:w="6120" w:type="dxa"/>
            <w:tcBorders>
              <w:top w:val="single" w:sz="12" w:space="0" w:color="000000"/>
              <w:bottom w:val="single" w:sz="6" w:space="0" w:color="000000"/>
            </w:tcBorders>
            <w:shd w:val="clear" w:color="auto" w:fill="FFFFFF"/>
          </w:tcPr>
          <w:p w:rsidR="00FF1E5E" w:rsidRDefault="00FF1E5E" w:rsidP="00FF1E5E">
            <w:pPr>
              <w:jc w:val="center"/>
              <w:rPr>
                <w:b/>
                <w:sz w:val="16"/>
              </w:rPr>
            </w:pPr>
            <w:r>
              <w:rPr>
                <w:b/>
                <w:sz w:val="16"/>
              </w:rPr>
              <w:t>Items</w:t>
            </w:r>
          </w:p>
        </w:tc>
        <w:tc>
          <w:tcPr>
            <w:tcW w:w="1350" w:type="dxa"/>
            <w:tcBorders>
              <w:top w:val="single" w:sz="12" w:space="0" w:color="000000"/>
              <w:bottom w:val="single" w:sz="6" w:space="0" w:color="000000"/>
            </w:tcBorders>
            <w:shd w:val="clear" w:color="auto" w:fill="FFFFFF"/>
          </w:tcPr>
          <w:p w:rsidR="00FF1E5E" w:rsidRDefault="00FF1E5E" w:rsidP="00FF1E5E">
            <w:pPr>
              <w:jc w:val="center"/>
              <w:rPr>
                <w:b/>
                <w:sz w:val="16"/>
              </w:rPr>
            </w:pPr>
            <w:r>
              <w:rPr>
                <w:b/>
                <w:sz w:val="16"/>
              </w:rPr>
              <w:t>Commercial</w:t>
            </w:r>
          </w:p>
          <w:p w:rsidR="00FF1E5E" w:rsidRDefault="00FF1E5E" w:rsidP="00FF1E5E">
            <w:pPr>
              <w:jc w:val="center"/>
              <w:rPr>
                <w:b/>
                <w:sz w:val="16"/>
              </w:rPr>
            </w:pPr>
            <w:r>
              <w:rPr>
                <w:b/>
                <w:sz w:val="16"/>
              </w:rPr>
              <w:t>Differentiation</w:t>
            </w:r>
          </w:p>
          <w:p w:rsidR="00FF1E5E" w:rsidRDefault="00FF1E5E" w:rsidP="00FF1E5E">
            <w:pPr>
              <w:jc w:val="center"/>
              <w:rPr>
                <w:b/>
                <w:sz w:val="16"/>
              </w:rPr>
            </w:pPr>
            <w:r>
              <w:rPr>
                <w:b/>
                <w:sz w:val="16"/>
              </w:rPr>
              <w:t>Among Plans</w:t>
            </w:r>
          </w:p>
          <w:p w:rsidR="00FF1E5E" w:rsidRDefault="00FF1E5E" w:rsidP="00FF1E5E">
            <w:pPr>
              <w:jc w:val="center"/>
              <w:rPr>
                <w:b/>
                <w:sz w:val="16"/>
              </w:rPr>
            </w:pPr>
            <w:r>
              <w:rPr>
                <w:b/>
                <w:sz w:val="16"/>
              </w:rPr>
              <w:t>(F-statistic)</w:t>
            </w:r>
          </w:p>
          <w:p w:rsidR="00FF1E5E" w:rsidRDefault="00FF1E5E" w:rsidP="00FF1E5E">
            <w:pPr>
              <w:jc w:val="center"/>
              <w:rPr>
                <w:b/>
                <w:sz w:val="16"/>
              </w:rPr>
            </w:pPr>
            <w:r>
              <w:rPr>
                <w:b/>
                <w:sz w:val="16"/>
              </w:rPr>
              <w:t>(n=5)</w:t>
            </w:r>
          </w:p>
          <w:p w:rsidR="00FF1E5E" w:rsidRDefault="00FF1E5E" w:rsidP="00FF1E5E">
            <w:pPr>
              <w:rPr>
                <w:b/>
                <w:sz w:val="16"/>
              </w:rPr>
            </w:pPr>
          </w:p>
        </w:tc>
        <w:tc>
          <w:tcPr>
            <w:tcW w:w="270" w:type="dxa"/>
            <w:tcBorders>
              <w:top w:val="single" w:sz="12" w:space="0" w:color="000000"/>
              <w:bottom w:val="single" w:sz="6" w:space="0" w:color="000000"/>
            </w:tcBorders>
            <w:shd w:val="clear" w:color="auto" w:fill="FFFFFF"/>
          </w:tcPr>
          <w:p w:rsidR="00FF1E5E" w:rsidRDefault="00FF1E5E" w:rsidP="00FF1E5E">
            <w:pPr>
              <w:jc w:val="center"/>
              <w:rPr>
                <w:b/>
                <w:sz w:val="16"/>
              </w:rPr>
            </w:pPr>
          </w:p>
        </w:tc>
        <w:tc>
          <w:tcPr>
            <w:tcW w:w="1350" w:type="dxa"/>
            <w:tcBorders>
              <w:top w:val="single" w:sz="12" w:space="0" w:color="000000"/>
              <w:bottom w:val="single" w:sz="6" w:space="0" w:color="000000"/>
            </w:tcBorders>
            <w:shd w:val="clear" w:color="auto" w:fill="FFFFFF"/>
          </w:tcPr>
          <w:p w:rsidR="00FF1E5E" w:rsidRDefault="00FF1E5E" w:rsidP="00FF1E5E">
            <w:pPr>
              <w:jc w:val="center"/>
              <w:rPr>
                <w:b/>
                <w:sz w:val="16"/>
              </w:rPr>
            </w:pPr>
            <w:r>
              <w:rPr>
                <w:b/>
                <w:sz w:val="16"/>
              </w:rPr>
              <w:t>Public Assistance Differentiation</w:t>
            </w:r>
          </w:p>
          <w:p w:rsidR="00FF1E5E" w:rsidRDefault="00FF1E5E" w:rsidP="00FF1E5E">
            <w:pPr>
              <w:jc w:val="center"/>
              <w:rPr>
                <w:b/>
                <w:sz w:val="16"/>
              </w:rPr>
            </w:pPr>
            <w:r>
              <w:rPr>
                <w:b/>
                <w:sz w:val="16"/>
              </w:rPr>
              <w:t>Among Plans</w:t>
            </w:r>
          </w:p>
          <w:p w:rsidR="00FF1E5E" w:rsidRDefault="00FF1E5E" w:rsidP="00FF1E5E">
            <w:pPr>
              <w:jc w:val="center"/>
              <w:rPr>
                <w:b/>
                <w:sz w:val="16"/>
              </w:rPr>
            </w:pPr>
            <w:r>
              <w:rPr>
                <w:b/>
                <w:sz w:val="16"/>
              </w:rPr>
              <w:t>(F-statistic)</w:t>
            </w:r>
          </w:p>
          <w:p w:rsidR="00FF1E5E" w:rsidRDefault="00FF1E5E" w:rsidP="00FF1E5E">
            <w:pPr>
              <w:jc w:val="center"/>
              <w:rPr>
                <w:b/>
                <w:sz w:val="16"/>
              </w:rPr>
            </w:pPr>
            <w:r>
              <w:rPr>
                <w:b/>
                <w:sz w:val="16"/>
              </w:rPr>
              <w:t>(n=5)</w:t>
            </w: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b/>
                <w:sz w:val="16"/>
              </w:rPr>
            </w:pPr>
          </w:p>
        </w:tc>
        <w:tc>
          <w:tcPr>
            <w:tcW w:w="6120" w:type="dxa"/>
            <w:tcBorders>
              <w:top w:val="single" w:sz="6" w:space="0" w:color="000000"/>
              <w:bottom w:val="single" w:sz="6" w:space="0" w:color="000000"/>
            </w:tcBorders>
            <w:shd w:val="clear" w:color="auto" w:fill="FFFFFF"/>
          </w:tcPr>
          <w:p w:rsidR="00FF1E5E" w:rsidRDefault="00FF1E5E" w:rsidP="00FF1E5E">
            <w:pPr>
              <w:jc w:val="center"/>
              <w:rPr>
                <w:b/>
                <w:sz w:val="16"/>
              </w:rPr>
            </w:pPr>
            <w:r>
              <w:rPr>
                <w:b/>
                <w:sz w:val="16"/>
              </w:rPr>
              <w:t>Global Ratings</w:t>
            </w: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tcBorders>
              <w:top w:val="nil"/>
            </w:tcBorders>
            <w:shd w:val="clear" w:color="auto" w:fill="FFFFFF"/>
          </w:tcPr>
          <w:p w:rsidR="00FF1E5E" w:rsidRDefault="00FF1E5E" w:rsidP="00FF1E5E">
            <w:pPr>
              <w:jc w:val="center"/>
              <w:rPr>
                <w:sz w:val="16"/>
              </w:rPr>
            </w:pPr>
            <w:r>
              <w:rPr>
                <w:sz w:val="16"/>
              </w:rPr>
              <w:t>23.</w:t>
            </w:r>
          </w:p>
        </w:tc>
        <w:tc>
          <w:tcPr>
            <w:tcW w:w="6120" w:type="dxa"/>
            <w:tcBorders>
              <w:top w:val="nil"/>
            </w:tcBorders>
            <w:shd w:val="clear" w:color="auto" w:fill="FFFFFF"/>
          </w:tcPr>
          <w:p w:rsidR="00FF1E5E" w:rsidRDefault="00FF1E5E" w:rsidP="00FF1E5E">
            <w:pPr>
              <w:rPr>
                <w:sz w:val="16"/>
              </w:rPr>
            </w:pPr>
            <w:r>
              <w:rPr>
                <w:sz w:val="16"/>
              </w:rPr>
              <w:t>Rating of all treatment or counseling</w:t>
            </w:r>
          </w:p>
        </w:tc>
        <w:tc>
          <w:tcPr>
            <w:tcW w:w="1350" w:type="dxa"/>
            <w:tcBorders>
              <w:top w:val="nil"/>
            </w:tcBorders>
            <w:shd w:val="clear" w:color="auto" w:fill="FFFFFF"/>
          </w:tcPr>
          <w:p w:rsidR="00FF1E5E" w:rsidRDefault="00FF1E5E" w:rsidP="00FF1E5E">
            <w:pPr>
              <w:jc w:val="center"/>
              <w:rPr>
                <w:sz w:val="16"/>
              </w:rPr>
            </w:pPr>
            <w:r>
              <w:rPr>
                <w:sz w:val="16"/>
              </w:rPr>
              <w:t>0.80</w:t>
            </w:r>
          </w:p>
        </w:tc>
        <w:tc>
          <w:tcPr>
            <w:tcW w:w="270" w:type="dxa"/>
            <w:tcBorders>
              <w:top w:val="single" w:sz="6" w:space="0" w:color="000000"/>
              <w:bottom w:val="single" w:sz="6" w:space="0" w:color="000000"/>
              <w:right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left w:val="single" w:sz="6" w:space="0" w:color="000000"/>
              <w:bottom w:val="single" w:sz="6" w:space="0" w:color="000000"/>
              <w:right w:val="single" w:sz="12" w:space="0" w:color="000000"/>
            </w:tcBorders>
            <w:shd w:val="clear" w:color="auto" w:fill="FFFFFF"/>
          </w:tcPr>
          <w:p w:rsidR="00FF1E5E" w:rsidRDefault="00FF1E5E" w:rsidP="00FF1E5E">
            <w:pPr>
              <w:jc w:val="center"/>
              <w:rPr>
                <w:sz w:val="16"/>
              </w:rPr>
            </w:pPr>
            <w:r>
              <w:rPr>
                <w:sz w:val="16"/>
              </w:rPr>
              <w:t>4.07**</w:t>
            </w:r>
          </w:p>
        </w:tc>
      </w:tr>
      <w:tr w:rsidR="00FF1E5E" w:rsidTr="00FF1E5E">
        <w:trPr>
          <w:cantSplit/>
        </w:trPr>
        <w:tc>
          <w:tcPr>
            <w:tcW w:w="828" w:type="dxa"/>
            <w:tcBorders>
              <w:bottom w:val="single" w:sz="4" w:space="0" w:color="auto"/>
            </w:tcBorders>
            <w:shd w:val="clear" w:color="auto" w:fill="FFFFFF"/>
          </w:tcPr>
          <w:p w:rsidR="00FF1E5E" w:rsidRDefault="00FF1E5E" w:rsidP="00FF1E5E">
            <w:pPr>
              <w:jc w:val="center"/>
              <w:rPr>
                <w:sz w:val="16"/>
              </w:rPr>
            </w:pPr>
            <w:r>
              <w:rPr>
                <w:sz w:val="16"/>
              </w:rPr>
              <w:t>25.</w:t>
            </w:r>
          </w:p>
        </w:tc>
        <w:tc>
          <w:tcPr>
            <w:tcW w:w="6120" w:type="dxa"/>
            <w:tcBorders>
              <w:bottom w:val="nil"/>
            </w:tcBorders>
            <w:shd w:val="clear" w:color="auto" w:fill="FFFFFF"/>
          </w:tcPr>
          <w:p w:rsidR="00FF1E5E" w:rsidRDefault="00FF1E5E" w:rsidP="00FF1E5E">
            <w:pPr>
              <w:rPr>
                <w:sz w:val="16"/>
              </w:rPr>
            </w:pPr>
            <w:r>
              <w:rPr>
                <w:sz w:val="16"/>
              </w:rPr>
              <w:t>Rating of clinician who provides most of your treatment or counseling</w:t>
            </w:r>
          </w:p>
        </w:tc>
        <w:tc>
          <w:tcPr>
            <w:tcW w:w="1350" w:type="dxa"/>
            <w:tcBorders>
              <w:bottom w:val="nil"/>
            </w:tcBorders>
            <w:shd w:val="clear" w:color="auto" w:fill="FFFFFF"/>
          </w:tcPr>
          <w:p w:rsidR="00FF1E5E" w:rsidRDefault="00FF1E5E" w:rsidP="00FF1E5E">
            <w:pPr>
              <w:jc w:val="center"/>
              <w:rPr>
                <w:sz w:val="16"/>
              </w:rPr>
            </w:pPr>
            <w:r>
              <w:rPr>
                <w:sz w:val="16"/>
              </w:rPr>
              <w:t>0.30</w:t>
            </w:r>
          </w:p>
        </w:tc>
        <w:tc>
          <w:tcPr>
            <w:tcW w:w="270" w:type="dxa"/>
            <w:tcBorders>
              <w:top w:val="single" w:sz="6" w:space="0" w:color="000000"/>
              <w:bottom w:val="single" w:sz="6" w:space="0" w:color="000000"/>
              <w:right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left w:val="single" w:sz="6" w:space="0" w:color="000000"/>
              <w:bottom w:val="single" w:sz="6" w:space="0" w:color="000000"/>
              <w:right w:val="single" w:sz="12" w:space="0" w:color="000000"/>
            </w:tcBorders>
            <w:shd w:val="clear" w:color="auto" w:fill="FFFFFF"/>
          </w:tcPr>
          <w:p w:rsidR="00FF1E5E" w:rsidRDefault="00FF1E5E" w:rsidP="00FF1E5E">
            <w:pPr>
              <w:jc w:val="center"/>
              <w:rPr>
                <w:sz w:val="16"/>
              </w:rPr>
            </w:pPr>
            <w:r>
              <w:rPr>
                <w:sz w:val="16"/>
              </w:rPr>
              <w:t>3.59**</w:t>
            </w:r>
          </w:p>
        </w:tc>
      </w:tr>
      <w:tr w:rsidR="00FF1E5E" w:rsidTr="00FF1E5E">
        <w:trPr>
          <w:cantSplit/>
        </w:trPr>
        <w:tc>
          <w:tcPr>
            <w:tcW w:w="828" w:type="dxa"/>
            <w:tcBorders>
              <w:top w:val="single" w:sz="4" w:space="0" w:color="auto"/>
              <w:left w:val="single" w:sz="12" w:space="0" w:color="000000"/>
              <w:bottom w:val="single" w:sz="6" w:space="0" w:color="000000"/>
            </w:tcBorders>
            <w:shd w:val="clear" w:color="auto" w:fill="FFFFFF"/>
          </w:tcPr>
          <w:p w:rsidR="00FF1E5E" w:rsidRDefault="00FF1E5E" w:rsidP="00FF1E5E">
            <w:pPr>
              <w:jc w:val="center"/>
              <w:rPr>
                <w:sz w:val="16"/>
              </w:rPr>
            </w:pPr>
            <w:r>
              <w:rPr>
                <w:sz w:val="16"/>
              </w:rPr>
              <w:t>40.</w:t>
            </w:r>
          </w:p>
        </w:tc>
        <w:tc>
          <w:tcPr>
            <w:tcW w:w="6120" w:type="dxa"/>
            <w:tcBorders>
              <w:top w:val="single" w:sz="4" w:space="0" w:color="auto"/>
              <w:bottom w:val="nil"/>
            </w:tcBorders>
            <w:shd w:val="clear" w:color="auto" w:fill="FFFFFF"/>
          </w:tcPr>
          <w:p w:rsidR="00FF1E5E" w:rsidRDefault="00FF1E5E" w:rsidP="00FF1E5E">
            <w:pPr>
              <w:rPr>
                <w:sz w:val="16"/>
              </w:rPr>
            </w:pPr>
            <w:r>
              <w:rPr>
                <w:sz w:val="16"/>
              </w:rPr>
              <w:t>Rating of health plan</w:t>
            </w:r>
          </w:p>
        </w:tc>
        <w:tc>
          <w:tcPr>
            <w:tcW w:w="1350" w:type="dxa"/>
            <w:tcBorders>
              <w:top w:val="single" w:sz="4" w:space="0" w:color="auto"/>
              <w:bottom w:val="nil"/>
            </w:tcBorders>
            <w:shd w:val="clear" w:color="auto" w:fill="FFFFFF"/>
          </w:tcPr>
          <w:p w:rsidR="00FF1E5E" w:rsidRDefault="00FF1E5E" w:rsidP="00FF1E5E">
            <w:pPr>
              <w:jc w:val="center"/>
              <w:rPr>
                <w:sz w:val="16"/>
              </w:rPr>
            </w:pPr>
            <w:r>
              <w:rPr>
                <w:sz w:val="16"/>
              </w:rPr>
              <w:t>11.46***</w:t>
            </w:r>
          </w:p>
        </w:tc>
        <w:tc>
          <w:tcPr>
            <w:tcW w:w="270" w:type="dxa"/>
            <w:tcBorders>
              <w:top w:val="single" w:sz="6" w:space="0" w:color="000000"/>
              <w:bottom w:val="single" w:sz="6" w:space="0" w:color="000000"/>
              <w:right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left w:val="single" w:sz="6" w:space="0" w:color="000000"/>
              <w:bottom w:val="single" w:sz="6" w:space="0" w:color="000000"/>
              <w:right w:val="single" w:sz="12" w:space="0" w:color="000000"/>
            </w:tcBorders>
            <w:shd w:val="clear" w:color="auto" w:fill="FFFFFF"/>
          </w:tcPr>
          <w:p w:rsidR="00FF1E5E" w:rsidRDefault="00FF1E5E" w:rsidP="00FF1E5E">
            <w:pPr>
              <w:jc w:val="center"/>
              <w:rPr>
                <w:sz w:val="16"/>
              </w:rPr>
            </w:pPr>
            <w:r>
              <w:rPr>
                <w:sz w:val="16"/>
              </w:rPr>
              <w:t>10.35***</w:t>
            </w: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b/>
                <w:color w:val="FFFFFF"/>
                <w:sz w:val="16"/>
              </w:rPr>
            </w:pPr>
          </w:p>
        </w:tc>
        <w:tc>
          <w:tcPr>
            <w:tcW w:w="6120" w:type="dxa"/>
            <w:tcBorders>
              <w:top w:val="single" w:sz="6" w:space="0" w:color="000000"/>
              <w:bottom w:val="single" w:sz="6" w:space="0" w:color="000000"/>
            </w:tcBorders>
            <w:shd w:val="clear" w:color="auto" w:fill="FFFFFF"/>
          </w:tcPr>
          <w:p w:rsidR="00FF1E5E" w:rsidRDefault="00FF1E5E" w:rsidP="00FF1E5E">
            <w:pPr>
              <w:jc w:val="center"/>
              <w:rPr>
                <w:color w:val="FFFFFF"/>
                <w:sz w:val="16"/>
              </w:rPr>
            </w:pPr>
            <w:r>
              <w:rPr>
                <w:b/>
                <w:sz w:val="16"/>
              </w:rPr>
              <w:t>Getting Treatment Quickly</w:t>
            </w:r>
          </w:p>
          <w:p w:rsidR="00FF1E5E" w:rsidRDefault="00FF1E5E" w:rsidP="00FF1E5E">
            <w:pPr>
              <w:jc w:val="center"/>
              <w:rPr>
                <w:color w:val="FFFFFF"/>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color w:val="FFFFFF"/>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color w:val="000000"/>
                <w:sz w:val="16"/>
              </w:rPr>
            </w:pPr>
          </w:p>
        </w:tc>
      </w:tr>
      <w:tr w:rsidR="00FF1E5E" w:rsidTr="00FF1E5E">
        <w:trPr>
          <w:cantSplit/>
        </w:trPr>
        <w:tc>
          <w:tcPr>
            <w:tcW w:w="828" w:type="dxa"/>
            <w:shd w:val="clear" w:color="auto" w:fill="FFFFFF"/>
          </w:tcPr>
          <w:p w:rsidR="00FF1E5E" w:rsidRDefault="00FF1E5E" w:rsidP="00FF1E5E">
            <w:pPr>
              <w:jc w:val="center"/>
              <w:rPr>
                <w:b/>
                <w:sz w:val="16"/>
              </w:rPr>
            </w:pPr>
          </w:p>
        </w:tc>
        <w:tc>
          <w:tcPr>
            <w:tcW w:w="6120" w:type="dxa"/>
            <w:shd w:val="clear" w:color="auto" w:fill="FFFFFF"/>
          </w:tcPr>
          <w:p w:rsidR="00FF1E5E" w:rsidRDefault="00FF1E5E" w:rsidP="00FF1E5E">
            <w:pPr>
              <w:rPr>
                <w:sz w:val="16"/>
              </w:rPr>
            </w:pPr>
            <w:r>
              <w:rPr>
                <w:sz w:val="16"/>
              </w:rPr>
              <w:t>People’s experiences in getting treatment or counseling quickly:</w:t>
            </w:r>
          </w:p>
        </w:tc>
        <w:tc>
          <w:tcPr>
            <w:tcW w:w="1350" w:type="dxa"/>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shd w:val="clear" w:color="auto" w:fill="FFFFFF"/>
          </w:tcPr>
          <w:p w:rsidR="00FF1E5E" w:rsidRDefault="00FF1E5E" w:rsidP="00FF1E5E">
            <w:pPr>
              <w:jc w:val="center"/>
              <w:rPr>
                <w:sz w:val="16"/>
              </w:rPr>
            </w:pPr>
            <w:r>
              <w:rPr>
                <w:sz w:val="16"/>
              </w:rPr>
              <w:t>3.</w:t>
            </w:r>
          </w:p>
        </w:tc>
        <w:tc>
          <w:tcPr>
            <w:tcW w:w="6120" w:type="dxa"/>
            <w:shd w:val="clear" w:color="auto" w:fill="FFFFFF"/>
          </w:tcPr>
          <w:p w:rsidR="00FF1E5E" w:rsidRDefault="00FF1E5E" w:rsidP="00FF1E5E">
            <w:pPr>
              <w:rPr>
                <w:sz w:val="16"/>
              </w:rPr>
            </w:pPr>
            <w:r>
              <w:rPr>
                <w:sz w:val="16"/>
              </w:rPr>
              <w:t>When you needed to see a clinician right away, how often did you get the treatment or counseling as soon as wanted?</w:t>
            </w:r>
          </w:p>
        </w:tc>
        <w:tc>
          <w:tcPr>
            <w:tcW w:w="1350" w:type="dxa"/>
            <w:shd w:val="clear" w:color="auto" w:fill="FFFFFF"/>
          </w:tcPr>
          <w:p w:rsidR="00FF1E5E" w:rsidRDefault="00FF1E5E" w:rsidP="00FF1E5E">
            <w:pPr>
              <w:jc w:val="center"/>
              <w:rPr>
                <w:sz w:val="16"/>
              </w:rPr>
            </w:pPr>
            <w:r>
              <w:rPr>
                <w:sz w:val="16"/>
              </w:rPr>
              <w:t>0.17</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0.62</w:t>
            </w:r>
          </w:p>
        </w:tc>
      </w:tr>
      <w:tr w:rsidR="00FF1E5E" w:rsidTr="00FF1E5E">
        <w:trPr>
          <w:cantSplit/>
        </w:trPr>
        <w:tc>
          <w:tcPr>
            <w:tcW w:w="828" w:type="dxa"/>
            <w:shd w:val="clear" w:color="auto" w:fill="FFFFFF"/>
          </w:tcPr>
          <w:p w:rsidR="00FF1E5E" w:rsidRDefault="00FF1E5E" w:rsidP="00FF1E5E">
            <w:pPr>
              <w:jc w:val="center"/>
              <w:rPr>
                <w:sz w:val="16"/>
              </w:rPr>
            </w:pPr>
            <w:r>
              <w:rPr>
                <w:sz w:val="16"/>
              </w:rPr>
              <w:t>5.</w:t>
            </w:r>
          </w:p>
        </w:tc>
        <w:tc>
          <w:tcPr>
            <w:tcW w:w="6120" w:type="dxa"/>
            <w:shd w:val="clear" w:color="auto" w:fill="FFFFFF"/>
          </w:tcPr>
          <w:p w:rsidR="00FF1E5E" w:rsidRDefault="00FF1E5E" w:rsidP="00FF1E5E">
            <w:pPr>
              <w:rPr>
                <w:sz w:val="16"/>
              </w:rPr>
            </w:pPr>
            <w:r>
              <w:rPr>
                <w:sz w:val="16"/>
              </w:rPr>
              <w:t>How often did you get an appointment for treatment or counseling as soon as you wanted?</w:t>
            </w:r>
          </w:p>
        </w:tc>
        <w:tc>
          <w:tcPr>
            <w:tcW w:w="1350" w:type="dxa"/>
            <w:shd w:val="clear" w:color="auto" w:fill="FFFFFF"/>
          </w:tcPr>
          <w:p w:rsidR="00FF1E5E" w:rsidRDefault="00FF1E5E" w:rsidP="00FF1E5E">
            <w:pPr>
              <w:jc w:val="center"/>
              <w:rPr>
                <w:sz w:val="16"/>
              </w:rPr>
            </w:pPr>
            <w:r>
              <w:rPr>
                <w:sz w:val="16"/>
              </w:rPr>
              <w:t>3.21*</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0.68</w:t>
            </w:r>
          </w:p>
        </w:tc>
      </w:tr>
      <w:tr w:rsidR="00FF1E5E" w:rsidTr="00FF1E5E">
        <w:trPr>
          <w:cantSplit/>
        </w:trPr>
        <w:tc>
          <w:tcPr>
            <w:tcW w:w="828" w:type="dxa"/>
            <w:tcBorders>
              <w:bottom w:val="nil"/>
            </w:tcBorders>
            <w:shd w:val="clear" w:color="auto" w:fill="FFFFFF"/>
          </w:tcPr>
          <w:p w:rsidR="00FF1E5E" w:rsidRDefault="00FF1E5E" w:rsidP="00FF1E5E">
            <w:pPr>
              <w:jc w:val="center"/>
              <w:rPr>
                <w:sz w:val="16"/>
              </w:rPr>
            </w:pPr>
            <w:r>
              <w:rPr>
                <w:sz w:val="16"/>
              </w:rPr>
              <w:t>7.</w:t>
            </w:r>
          </w:p>
        </w:tc>
        <w:tc>
          <w:tcPr>
            <w:tcW w:w="6120" w:type="dxa"/>
            <w:tcBorders>
              <w:bottom w:val="nil"/>
            </w:tcBorders>
            <w:shd w:val="clear" w:color="auto" w:fill="FFFFFF"/>
          </w:tcPr>
          <w:p w:rsidR="00FF1E5E" w:rsidRDefault="00FF1E5E" w:rsidP="00FF1E5E">
            <w:pPr>
              <w:rPr>
                <w:sz w:val="16"/>
              </w:rPr>
            </w:pPr>
            <w:r>
              <w:rPr>
                <w:sz w:val="16"/>
              </w:rPr>
              <w:t>How often did you get the help or advice you needed by telephone?</w:t>
            </w:r>
          </w:p>
        </w:tc>
        <w:tc>
          <w:tcPr>
            <w:tcW w:w="1350" w:type="dxa"/>
            <w:tcBorders>
              <w:bottom w:val="nil"/>
            </w:tcBorders>
            <w:shd w:val="clear" w:color="auto" w:fill="FFFFFF"/>
          </w:tcPr>
          <w:p w:rsidR="00FF1E5E" w:rsidRDefault="00FF1E5E" w:rsidP="00FF1E5E">
            <w:pPr>
              <w:jc w:val="center"/>
              <w:rPr>
                <w:sz w:val="16"/>
              </w:rPr>
            </w:pPr>
            <w:r>
              <w:rPr>
                <w:sz w:val="16"/>
              </w:rPr>
              <w:t>1.09</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0.98</w:t>
            </w: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b/>
                <w:sz w:val="16"/>
              </w:rPr>
            </w:pPr>
          </w:p>
        </w:tc>
        <w:tc>
          <w:tcPr>
            <w:tcW w:w="6120" w:type="dxa"/>
            <w:tcBorders>
              <w:top w:val="single" w:sz="6" w:space="0" w:color="000000"/>
              <w:bottom w:val="single" w:sz="6" w:space="0" w:color="000000"/>
            </w:tcBorders>
            <w:shd w:val="clear" w:color="auto" w:fill="FFFFFF"/>
          </w:tcPr>
          <w:p w:rsidR="00FF1E5E" w:rsidRDefault="00FF1E5E" w:rsidP="00FF1E5E">
            <w:pPr>
              <w:pStyle w:val="Heading8"/>
              <w:rPr>
                <w:rFonts w:ascii="Times New Roman" w:hAnsi="Times New Roman"/>
                <w:sz w:val="16"/>
              </w:rPr>
            </w:pPr>
            <w:r>
              <w:rPr>
                <w:rFonts w:ascii="Times New Roman" w:hAnsi="Times New Roman"/>
                <w:sz w:val="16"/>
              </w:rPr>
              <w:t>People’s experiences waiting for treatment or counseling at their clinicians’ offices:</w:t>
            </w: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tcBorders>
              <w:top w:val="nil"/>
              <w:bottom w:val="nil"/>
            </w:tcBorders>
            <w:shd w:val="clear" w:color="auto" w:fill="FFFFFF"/>
          </w:tcPr>
          <w:p w:rsidR="00FF1E5E" w:rsidRDefault="00FF1E5E" w:rsidP="00FF1E5E">
            <w:pPr>
              <w:jc w:val="center"/>
              <w:rPr>
                <w:sz w:val="16"/>
              </w:rPr>
            </w:pPr>
            <w:r>
              <w:rPr>
                <w:sz w:val="16"/>
              </w:rPr>
              <w:t>11.</w:t>
            </w:r>
          </w:p>
        </w:tc>
        <w:tc>
          <w:tcPr>
            <w:tcW w:w="6120" w:type="dxa"/>
            <w:tcBorders>
              <w:top w:val="nil"/>
              <w:bottom w:val="nil"/>
            </w:tcBorders>
            <w:shd w:val="clear" w:color="auto" w:fill="FFFFFF"/>
          </w:tcPr>
          <w:p w:rsidR="00FF1E5E" w:rsidRDefault="00FF1E5E" w:rsidP="00FF1E5E">
            <w:pPr>
              <w:rPr>
                <w:sz w:val="16"/>
              </w:rPr>
            </w:pPr>
            <w:r>
              <w:rPr>
                <w:sz w:val="16"/>
              </w:rPr>
              <w:t>How often did you wait in the office or clinic more than 15 minutes past your appointment time? (item was reverse coded)</w:t>
            </w:r>
          </w:p>
        </w:tc>
        <w:tc>
          <w:tcPr>
            <w:tcW w:w="1350" w:type="dxa"/>
            <w:tcBorders>
              <w:top w:val="nil"/>
              <w:bottom w:val="nil"/>
            </w:tcBorders>
            <w:shd w:val="clear" w:color="auto" w:fill="FFFFFF"/>
          </w:tcPr>
          <w:p w:rsidR="00FF1E5E" w:rsidRDefault="00FF1E5E" w:rsidP="00FF1E5E">
            <w:pPr>
              <w:jc w:val="center"/>
              <w:rPr>
                <w:sz w:val="16"/>
              </w:rPr>
            </w:pPr>
            <w:r>
              <w:rPr>
                <w:sz w:val="16"/>
              </w:rPr>
              <w:t>3.31*</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1.09</w:t>
            </w: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b/>
                <w:sz w:val="16"/>
              </w:rPr>
            </w:pPr>
          </w:p>
        </w:tc>
        <w:tc>
          <w:tcPr>
            <w:tcW w:w="6120" w:type="dxa"/>
            <w:tcBorders>
              <w:top w:val="single" w:sz="6" w:space="0" w:color="000000"/>
              <w:bottom w:val="single" w:sz="6" w:space="0" w:color="000000"/>
            </w:tcBorders>
            <w:shd w:val="clear" w:color="auto" w:fill="FFFFFF"/>
          </w:tcPr>
          <w:p w:rsidR="00FF1E5E" w:rsidRDefault="00FF1E5E" w:rsidP="00FF1E5E">
            <w:pPr>
              <w:jc w:val="center"/>
              <w:rPr>
                <w:sz w:val="16"/>
              </w:rPr>
            </w:pPr>
            <w:r>
              <w:rPr>
                <w:b/>
                <w:sz w:val="16"/>
              </w:rPr>
              <w:t xml:space="preserve">How Well Clinicians Communicate  </w:t>
            </w:r>
          </w:p>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tcBorders>
              <w:top w:val="nil"/>
            </w:tcBorders>
            <w:shd w:val="clear" w:color="auto" w:fill="FFFFFF"/>
          </w:tcPr>
          <w:p w:rsidR="00FF1E5E" w:rsidRDefault="00FF1E5E" w:rsidP="00FF1E5E">
            <w:pPr>
              <w:jc w:val="center"/>
              <w:rPr>
                <w:sz w:val="16"/>
              </w:rPr>
            </w:pPr>
            <w:r>
              <w:rPr>
                <w:sz w:val="16"/>
              </w:rPr>
              <w:t>12.</w:t>
            </w:r>
          </w:p>
        </w:tc>
        <w:tc>
          <w:tcPr>
            <w:tcW w:w="6120" w:type="dxa"/>
            <w:tcBorders>
              <w:top w:val="nil"/>
            </w:tcBorders>
            <w:shd w:val="clear" w:color="auto" w:fill="FFFFFF"/>
          </w:tcPr>
          <w:p w:rsidR="00FF1E5E" w:rsidRDefault="00FF1E5E" w:rsidP="00FF1E5E">
            <w:pPr>
              <w:rPr>
                <w:sz w:val="16"/>
              </w:rPr>
            </w:pPr>
            <w:r>
              <w:rPr>
                <w:sz w:val="16"/>
              </w:rPr>
              <w:t>How often did clinicians listen carefully to you?</w:t>
            </w:r>
          </w:p>
        </w:tc>
        <w:tc>
          <w:tcPr>
            <w:tcW w:w="1350" w:type="dxa"/>
            <w:tcBorders>
              <w:top w:val="nil"/>
            </w:tcBorders>
            <w:shd w:val="clear" w:color="auto" w:fill="FFFFFF"/>
          </w:tcPr>
          <w:p w:rsidR="00FF1E5E" w:rsidRDefault="00FF1E5E" w:rsidP="00FF1E5E">
            <w:pPr>
              <w:jc w:val="center"/>
              <w:rPr>
                <w:sz w:val="16"/>
              </w:rPr>
            </w:pPr>
            <w:r>
              <w:rPr>
                <w:sz w:val="16"/>
              </w:rPr>
              <w:t>0.36</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2.44*</w:t>
            </w:r>
          </w:p>
        </w:tc>
      </w:tr>
      <w:tr w:rsidR="00FF1E5E" w:rsidTr="00FF1E5E">
        <w:trPr>
          <w:cantSplit/>
        </w:trPr>
        <w:tc>
          <w:tcPr>
            <w:tcW w:w="828" w:type="dxa"/>
            <w:shd w:val="clear" w:color="auto" w:fill="FFFFFF"/>
          </w:tcPr>
          <w:p w:rsidR="00FF1E5E" w:rsidRDefault="00FF1E5E" w:rsidP="00FF1E5E">
            <w:pPr>
              <w:jc w:val="center"/>
              <w:rPr>
                <w:sz w:val="16"/>
              </w:rPr>
            </w:pPr>
            <w:r>
              <w:rPr>
                <w:sz w:val="16"/>
              </w:rPr>
              <w:t>13.</w:t>
            </w:r>
          </w:p>
        </w:tc>
        <w:tc>
          <w:tcPr>
            <w:tcW w:w="6120" w:type="dxa"/>
            <w:shd w:val="clear" w:color="auto" w:fill="FFFFFF"/>
          </w:tcPr>
          <w:p w:rsidR="00FF1E5E" w:rsidRDefault="00FF1E5E" w:rsidP="00FF1E5E">
            <w:pPr>
              <w:rPr>
                <w:sz w:val="16"/>
              </w:rPr>
            </w:pPr>
            <w:r>
              <w:rPr>
                <w:sz w:val="16"/>
              </w:rPr>
              <w:t>How often did clinicians explain things in a way you could understand?</w:t>
            </w:r>
          </w:p>
        </w:tc>
        <w:tc>
          <w:tcPr>
            <w:tcW w:w="1350" w:type="dxa"/>
            <w:shd w:val="clear" w:color="auto" w:fill="FFFFFF"/>
          </w:tcPr>
          <w:p w:rsidR="00FF1E5E" w:rsidRDefault="00FF1E5E" w:rsidP="00FF1E5E">
            <w:pPr>
              <w:jc w:val="center"/>
              <w:rPr>
                <w:sz w:val="16"/>
              </w:rPr>
            </w:pPr>
            <w:r>
              <w:rPr>
                <w:sz w:val="16"/>
              </w:rPr>
              <w:t>0.86</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0.72</w:t>
            </w:r>
          </w:p>
        </w:tc>
      </w:tr>
      <w:tr w:rsidR="00FF1E5E" w:rsidTr="00FF1E5E">
        <w:trPr>
          <w:cantSplit/>
        </w:trPr>
        <w:tc>
          <w:tcPr>
            <w:tcW w:w="828" w:type="dxa"/>
            <w:shd w:val="clear" w:color="auto" w:fill="FFFFFF"/>
          </w:tcPr>
          <w:p w:rsidR="00FF1E5E" w:rsidRDefault="00FF1E5E" w:rsidP="00FF1E5E">
            <w:pPr>
              <w:jc w:val="center"/>
              <w:rPr>
                <w:sz w:val="16"/>
              </w:rPr>
            </w:pPr>
            <w:r>
              <w:rPr>
                <w:sz w:val="16"/>
              </w:rPr>
              <w:lastRenderedPageBreak/>
              <w:t>14.</w:t>
            </w:r>
          </w:p>
        </w:tc>
        <w:tc>
          <w:tcPr>
            <w:tcW w:w="6120" w:type="dxa"/>
            <w:shd w:val="clear" w:color="auto" w:fill="FFFFFF"/>
          </w:tcPr>
          <w:p w:rsidR="00FF1E5E" w:rsidRDefault="00FF1E5E" w:rsidP="00FF1E5E">
            <w:pPr>
              <w:rPr>
                <w:sz w:val="16"/>
              </w:rPr>
            </w:pPr>
            <w:r>
              <w:rPr>
                <w:sz w:val="16"/>
              </w:rPr>
              <w:t>How often did clinicians show respect for what you had to say?</w:t>
            </w:r>
          </w:p>
        </w:tc>
        <w:tc>
          <w:tcPr>
            <w:tcW w:w="1350" w:type="dxa"/>
            <w:shd w:val="clear" w:color="auto" w:fill="FFFFFF"/>
          </w:tcPr>
          <w:p w:rsidR="00FF1E5E" w:rsidRDefault="00FF1E5E" w:rsidP="00FF1E5E">
            <w:pPr>
              <w:jc w:val="center"/>
              <w:rPr>
                <w:sz w:val="16"/>
              </w:rPr>
            </w:pPr>
            <w:r>
              <w:rPr>
                <w:sz w:val="16"/>
              </w:rPr>
              <w:t>0.81</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2.04</w:t>
            </w:r>
          </w:p>
        </w:tc>
      </w:tr>
      <w:tr w:rsidR="00FF1E5E" w:rsidTr="00FF1E5E">
        <w:trPr>
          <w:cantSplit/>
        </w:trPr>
        <w:tc>
          <w:tcPr>
            <w:tcW w:w="828" w:type="dxa"/>
            <w:shd w:val="clear" w:color="auto" w:fill="FFFFFF"/>
          </w:tcPr>
          <w:p w:rsidR="00FF1E5E" w:rsidRDefault="00FF1E5E" w:rsidP="00FF1E5E">
            <w:pPr>
              <w:jc w:val="center"/>
              <w:rPr>
                <w:sz w:val="16"/>
              </w:rPr>
            </w:pPr>
            <w:r>
              <w:rPr>
                <w:sz w:val="16"/>
              </w:rPr>
              <w:t>15.</w:t>
            </w:r>
          </w:p>
        </w:tc>
        <w:tc>
          <w:tcPr>
            <w:tcW w:w="6120" w:type="dxa"/>
            <w:shd w:val="clear" w:color="auto" w:fill="FFFFFF"/>
          </w:tcPr>
          <w:p w:rsidR="00FF1E5E" w:rsidRDefault="00FF1E5E" w:rsidP="00FF1E5E">
            <w:pPr>
              <w:rPr>
                <w:sz w:val="16"/>
              </w:rPr>
            </w:pPr>
            <w:r>
              <w:rPr>
                <w:sz w:val="16"/>
              </w:rPr>
              <w:t>How often did clinicians spend enough time with you?</w:t>
            </w:r>
          </w:p>
        </w:tc>
        <w:tc>
          <w:tcPr>
            <w:tcW w:w="1350" w:type="dxa"/>
            <w:shd w:val="clear" w:color="auto" w:fill="FFFFFF"/>
          </w:tcPr>
          <w:p w:rsidR="00FF1E5E" w:rsidRDefault="00FF1E5E" w:rsidP="00FF1E5E">
            <w:pPr>
              <w:jc w:val="center"/>
              <w:rPr>
                <w:sz w:val="16"/>
              </w:rPr>
            </w:pPr>
            <w:r>
              <w:rPr>
                <w:sz w:val="16"/>
              </w:rPr>
              <w:t>1.66</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2.35</w:t>
            </w:r>
          </w:p>
        </w:tc>
      </w:tr>
      <w:tr w:rsidR="00FF1E5E" w:rsidTr="00FF1E5E">
        <w:trPr>
          <w:cantSplit/>
        </w:trPr>
        <w:tc>
          <w:tcPr>
            <w:tcW w:w="828" w:type="dxa"/>
            <w:shd w:val="clear" w:color="auto" w:fill="FFFFFF"/>
          </w:tcPr>
          <w:p w:rsidR="00FF1E5E" w:rsidRDefault="00FF1E5E" w:rsidP="00FF1E5E">
            <w:pPr>
              <w:jc w:val="center"/>
              <w:rPr>
                <w:sz w:val="16"/>
              </w:rPr>
            </w:pPr>
            <w:r>
              <w:rPr>
                <w:sz w:val="16"/>
              </w:rPr>
              <w:t>18.</w:t>
            </w:r>
          </w:p>
        </w:tc>
        <w:tc>
          <w:tcPr>
            <w:tcW w:w="6120" w:type="dxa"/>
            <w:shd w:val="clear" w:color="auto" w:fill="FFFFFF"/>
          </w:tcPr>
          <w:p w:rsidR="00FF1E5E" w:rsidRDefault="00FF1E5E" w:rsidP="00FF1E5E">
            <w:pPr>
              <w:rPr>
                <w:sz w:val="16"/>
              </w:rPr>
            </w:pPr>
            <w:r>
              <w:rPr>
                <w:sz w:val="16"/>
              </w:rPr>
              <w:t>How often did clinicians give you reassurance and support?</w:t>
            </w:r>
          </w:p>
        </w:tc>
        <w:tc>
          <w:tcPr>
            <w:tcW w:w="1350" w:type="dxa"/>
            <w:shd w:val="clear" w:color="auto" w:fill="FFFFFF"/>
          </w:tcPr>
          <w:p w:rsidR="00FF1E5E" w:rsidRDefault="00FF1E5E" w:rsidP="00FF1E5E">
            <w:pPr>
              <w:jc w:val="center"/>
              <w:rPr>
                <w:sz w:val="16"/>
              </w:rPr>
            </w:pPr>
            <w:r>
              <w:rPr>
                <w:sz w:val="16"/>
              </w:rPr>
              <w:t>0.88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0.83</w:t>
            </w:r>
          </w:p>
        </w:tc>
      </w:tr>
      <w:tr w:rsidR="00FF1E5E" w:rsidTr="00FF1E5E">
        <w:trPr>
          <w:cantSplit/>
        </w:trPr>
        <w:tc>
          <w:tcPr>
            <w:tcW w:w="828" w:type="dxa"/>
            <w:tcBorders>
              <w:bottom w:val="nil"/>
            </w:tcBorders>
            <w:shd w:val="clear" w:color="auto" w:fill="FFFFFF"/>
          </w:tcPr>
          <w:p w:rsidR="00FF1E5E" w:rsidRDefault="00FF1E5E" w:rsidP="00FF1E5E">
            <w:pPr>
              <w:jc w:val="center"/>
              <w:rPr>
                <w:sz w:val="16"/>
              </w:rPr>
            </w:pPr>
            <w:r>
              <w:rPr>
                <w:sz w:val="16"/>
              </w:rPr>
              <w:t>19.</w:t>
            </w:r>
          </w:p>
        </w:tc>
        <w:tc>
          <w:tcPr>
            <w:tcW w:w="6120" w:type="dxa"/>
            <w:tcBorders>
              <w:bottom w:val="nil"/>
            </w:tcBorders>
            <w:shd w:val="clear" w:color="auto" w:fill="FFFFFF"/>
          </w:tcPr>
          <w:p w:rsidR="00FF1E5E" w:rsidRDefault="00FF1E5E" w:rsidP="00FF1E5E">
            <w:pPr>
              <w:rPr>
                <w:sz w:val="16"/>
              </w:rPr>
            </w:pPr>
            <w:r>
              <w:rPr>
                <w:sz w:val="16"/>
              </w:rPr>
              <w:t>How often were you involved as much as you wanted in decisions about your treatment?</w:t>
            </w:r>
          </w:p>
        </w:tc>
        <w:tc>
          <w:tcPr>
            <w:tcW w:w="1350" w:type="dxa"/>
            <w:tcBorders>
              <w:bottom w:val="nil"/>
            </w:tcBorders>
            <w:shd w:val="clear" w:color="auto" w:fill="FFFFFF"/>
          </w:tcPr>
          <w:p w:rsidR="00FF1E5E" w:rsidRDefault="00FF1E5E" w:rsidP="00FF1E5E">
            <w:pPr>
              <w:jc w:val="center"/>
              <w:rPr>
                <w:sz w:val="16"/>
              </w:rPr>
            </w:pPr>
            <w:r>
              <w:rPr>
                <w:sz w:val="16"/>
              </w:rPr>
              <w:t>2.39*</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1.02</w:t>
            </w:r>
          </w:p>
        </w:tc>
      </w:tr>
      <w:tr w:rsidR="00FF1E5E" w:rsidTr="00FF1E5E">
        <w:trPr>
          <w:cantSplit/>
        </w:trPr>
        <w:tc>
          <w:tcPr>
            <w:tcW w:w="828" w:type="dxa"/>
            <w:tcBorders>
              <w:top w:val="single" w:sz="6" w:space="0" w:color="000000"/>
              <w:bottom w:val="nil"/>
            </w:tcBorders>
            <w:shd w:val="clear" w:color="auto" w:fill="FFFFFF"/>
          </w:tcPr>
          <w:p w:rsidR="00FF1E5E" w:rsidRDefault="00FF1E5E" w:rsidP="00FF1E5E">
            <w:pPr>
              <w:jc w:val="center"/>
              <w:rPr>
                <w:b/>
                <w:sz w:val="16"/>
              </w:rPr>
            </w:pPr>
          </w:p>
        </w:tc>
        <w:tc>
          <w:tcPr>
            <w:tcW w:w="6120" w:type="dxa"/>
            <w:tcBorders>
              <w:top w:val="single" w:sz="6" w:space="0" w:color="000000"/>
              <w:bottom w:val="nil"/>
            </w:tcBorders>
            <w:shd w:val="clear" w:color="auto" w:fill="FFFFFF"/>
          </w:tcPr>
          <w:p w:rsidR="00FF1E5E" w:rsidRDefault="00FF1E5E" w:rsidP="00FF1E5E">
            <w:pPr>
              <w:jc w:val="center"/>
              <w:rPr>
                <w:b/>
                <w:sz w:val="16"/>
              </w:rPr>
            </w:pPr>
            <w:r>
              <w:rPr>
                <w:b/>
                <w:sz w:val="16"/>
              </w:rPr>
              <w:t>Courteous and Helpful Office Staff</w:t>
            </w:r>
          </w:p>
        </w:tc>
        <w:tc>
          <w:tcPr>
            <w:tcW w:w="1350" w:type="dxa"/>
            <w:tcBorders>
              <w:top w:val="single" w:sz="6" w:space="0" w:color="000000"/>
              <w:bottom w:val="nil"/>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10.</w:t>
            </w:r>
          </w:p>
        </w:tc>
        <w:tc>
          <w:tcPr>
            <w:tcW w:w="6120" w:type="dxa"/>
            <w:tcBorders>
              <w:top w:val="single" w:sz="6" w:space="0" w:color="000000"/>
              <w:bottom w:val="single" w:sz="6" w:space="0" w:color="000000"/>
            </w:tcBorders>
            <w:shd w:val="clear" w:color="auto" w:fill="FFFFFF"/>
          </w:tcPr>
          <w:p w:rsidR="00FF1E5E" w:rsidRDefault="00FF1E5E" w:rsidP="00FF1E5E">
            <w:pPr>
              <w:rPr>
                <w:sz w:val="16"/>
              </w:rPr>
            </w:pPr>
            <w:r>
              <w:rPr>
                <w:sz w:val="16"/>
              </w:rPr>
              <w:t>How often did office staff treat you with courtesy and respect?</w:t>
            </w: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3.90**</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0.85</w:t>
            </w:r>
          </w:p>
        </w:tc>
      </w:tr>
      <w:tr w:rsidR="00FF1E5E" w:rsidTr="00FF1E5E">
        <w:trPr>
          <w:cantSplit/>
        </w:trPr>
        <w:tc>
          <w:tcPr>
            <w:tcW w:w="828" w:type="dxa"/>
            <w:tcBorders>
              <w:top w:val="nil"/>
              <w:bottom w:val="single" w:sz="6" w:space="0" w:color="000000"/>
            </w:tcBorders>
            <w:shd w:val="clear" w:color="auto" w:fill="FFFFFF"/>
          </w:tcPr>
          <w:p w:rsidR="00FF1E5E" w:rsidRDefault="00FF1E5E" w:rsidP="00FF1E5E">
            <w:pPr>
              <w:jc w:val="center"/>
              <w:rPr>
                <w:b/>
                <w:color w:val="FFFFFF"/>
                <w:sz w:val="16"/>
              </w:rPr>
            </w:pPr>
          </w:p>
        </w:tc>
        <w:tc>
          <w:tcPr>
            <w:tcW w:w="6120" w:type="dxa"/>
            <w:tcBorders>
              <w:top w:val="nil"/>
              <w:bottom w:val="single" w:sz="6" w:space="0" w:color="000000"/>
            </w:tcBorders>
            <w:shd w:val="clear" w:color="auto" w:fill="FFFFFF"/>
          </w:tcPr>
          <w:p w:rsidR="00FF1E5E" w:rsidRDefault="00FF1E5E" w:rsidP="00FF1E5E">
            <w:pPr>
              <w:jc w:val="center"/>
              <w:rPr>
                <w:color w:val="FFFFFF"/>
                <w:sz w:val="16"/>
              </w:rPr>
            </w:pPr>
            <w:r>
              <w:rPr>
                <w:b/>
                <w:sz w:val="16"/>
              </w:rPr>
              <w:t>Information Giving by Clinicians</w:t>
            </w:r>
          </w:p>
        </w:tc>
        <w:tc>
          <w:tcPr>
            <w:tcW w:w="1350" w:type="dxa"/>
            <w:tcBorders>
              <w:top w:val="nil"/>
              <w:bottom w:val="single" w:sz="6" w:space="0" w:color="000000"/>
            </w:tcBorders>
            <w:shd w:val="clear" w:color="auto" w:fill="FFFFFF"/>
          </w:tcPr>
          <w:p w:rsidR="00FF1E5E" w:rsidRDefault="00FF1E5E" w:rsidP="00FF1E5E">
            <w:pPr>
              <w:jc w:val="center"/>
              <w:rPr>
                <w:color w:val="000000"/>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color w:val="FFFFFF"/>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color w:val="FFFFFF"/>
                <w:sz w:val="16"/>
              </w:rPr>
            </w:pPr>
          </w:p>
        </w:tc>
      </w:tr>
      <w:tr w:rsidR="00FF1E5E" w:rsidTr="00FF1E5E">
        <w:trPr>
          <w:cantSplit/>
        </w:trPr>
        <w:tc>
          <w:tcPr>
            <w:tcW w:w="828" w:type="dxa"/>
            <w:shd w:val="clear" w:color="auto" w:fill="FFFFFF"/>
          </w:tcPr>
          <w:p w:rsidR="00FF1E5E" w:rsidRDefault="00FF1E5E" w:rsidP="00FF1E5E">
            <w:pPr>
              <w:jc w:val="center"/>
              <w:rPr>
                <w:sz w:val="16"/>
              </w:rPr>
            </w:pPr>
            <w:r>
              <w:rPr>
                <w:sz w:val="16"/>
              </w:rPr>
              <w:t>17.</w:t>
            </w:r>
          </w:p>
        </w:tc>
        <w:tc>
          <w:tcPr>
            <w:tcW w:w="6120" w:type="dxa"/>
            <w:shd w:val="clear" w:color="auto" w:fill="FFFFFF"/>
          </w:tcPr>
          <w:p w:rsidR="00FF1E5E" w:rsidRDefault="00FF1E5E" w:rsidP="00FF1E5E">
            <w:pPr>
              <w:rPr>
                <w:sz w:val="16"/>
              </w:rPr>
            </w:pPr>
            <w:r>
              <w:rPr>
                <w:sz w:val="16"/>
              </w:rPr>
              <w:t>Did your clinician tell you about the risks and benefits of medications you have taken?</w:t>
            </w:r>
          </w:p>
        </w:tc>
        <w:tc>
          <w:tcPr>
            <w:tcW w:w="1350" w:type="dxa"/>
            <w:shd w:val="clear" w:color="auto" w:fill="FFFFFF"/>
          </w:tcPr>
          <w:p w:rsidR="00FF1E5E" w:rsidRDefault="00FF1E5E" w:rsidP="00FF1E5E">
            <w:pPr>
              <w:jc w:val="center"/>
              <w:rPr>
                <w:sz w:val="16"/>
              </w:rPr>
            </w:pPr>
            <w:r>
              <w:rPr>
                <w:sz w:val="16"/>
              </w:rPr>
              <w:t>1.28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1.90</w:t>
            </w:r>
          </w:p>
        </w:tc>
      </w:tr>
      <w:tr w:rsidR="00FF1E5E" w:rsidTr="00FF1E5E">
        <w:trPr>
          <w:cantSplit/>
        </w:trPr>
        <w:tc>
          <w:tcPr>
            <w:tcW w:w="828" w:type="dxa"/>
            <w:shd w:val="clear" w:color="auto" w:fill="FFFFFF"/>
          </w:tcPr>
          <w:p w:rsidR="00FF1E5E" w:rsidRDefault="00FF1E5E" w:rsidP="00FF1E5E">
            <w:pPr>
              <w:jc w:val="center"/>
              <w:rPr>
                <w:sz w:val="16"/>
              </w:rPr>
            </w:pPr>
            <w:r>
              <w:rPr>
                <w:sz w:val="16"/>
              </w:rPr>
              <w:t>21.</w:t>
            </w:r>
          </w:p>
        </w:tc>
        <w:tc>
          <w:tcPr>
            <w:tcW w:w="6120" w:type="dxa"/>
            <w:shd w:val="clear" w:color="auto" w:fill="FFFFFF"/>
          </w:tcPr>
          <w:p w:rsidR="00FF1E5E" w:rsidRDefault="00FF1E5E" w:rsidP="00FF1E5E">
            <w:pPr>
              <w:rPr>
                <w:sz w:val="16"/>
              </w:rPr>
            </w:pPr>
            <w:r>
              <w:rPr>
                <w:sz w:val="16"/>
              </w:rPr>
              <w:t>Did clinicians tell you about different kinds of treatment available for your condition?</w:t>
            </w:r>
          </w:p>
        </w:tc>
        <w:tc>
          <w:tcPr>
            <w:tcW w:w="1350" w:type="dxa"/>
            <w:shd w:val="clear" w:color="auto" w:fill="FFFFFF"/>
          </w:tcPr>
          <w:p w:rsidR="00FF1E5E" w:rsidRDefault="00FF1E5E" w:rsidP="00FF1E5E">
            <w:pPr>
              <w:jc w:val="center"/>
              <w:rPr>
                <w:sz w:val="16"/>
              </w:rPr>
            </w:pPr>
            <w:r>
              <w:rPr>
                <w:sz w:val="16"/>
              </w:rPr>
              <w:t>1.07</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1.70</w:t>
            </w:r>
          </w:p>
        </w:tc>
      </w:tr>
      <w:tr w:rsidR="00FF1E5E" w:rsidTr="00FF1E5E">
        <w:trPr>
          <w:cantSplit/>
        </w:trPr>
        <w:tc>
          <w:tcPr>
            <w:tcW w:w="828" w:type="dxa"/>
            <w:tcBorders>
              <w:bottom w:val="nil"/>
            </w:tcBorders>
            <w:shd w:val="clear" w:color="auto" w:fill="FFFFFF"/>
          </w:tcPr>
          <w:p w:rsidR="00FF1E5E" w:rsidRDefault="00FF1E5E" w:rsidP="00FF1E5E">
            <w:pPr>
              <w:jc w:val="center"/>
              <w:rPr>
                <w:sz w:val="16"/>
              </w:rPr>
            </w:pPr>
            <w:r>
              <w:rPr>
                <w:sz w:val="16"/>
              </w:rPr>
              <w:t>22.</w:t>
            </w:r>
          </w:p>
        </w:tc>
        <w:tc>
          <w:tcPr>
            <w:tcW w:w="6120" w:type="dxa"/>
            <w:tcBorders>
              <w:bottom w:val="nil"/>
            </w:tcBorders>
            <w:shd w:val="clear" w:color="auto" w:fill="FFFFFF"/>
          </w:tcPr>
          <w:p w:rsidR="00FF1E5E" w:rsidRDefault="00FF1E5E" w:rsidP="00FF1E5E">
            <w:pPr>
              <w:rPr>
                <w:sz w:val="16"/>
              </w:rPr>
            </w:pPr>
            <w:r>
              <w:rPr>
                <w:sz w:val="16"/>
              </w:rPr>
              <w:t>Did your clinicians tell you that you have the right to refuse treatment that you do not want?</w:t>
            </w:r>
          </w:p>
        </w:tc>
        <w:tc>
          <w:tcPr>
            <w:tcW w:w="1350" w:type="dxa"/>
            <w:tcBorders>
              <w:bottom w:val="nil"/>
            </w:tcBorders>
            <w:shd w:val="clear" w:color="auto" w:fill="FFFFFF"/>
          </w:tcPr>
          <w:p w:rsidR="00FF1E5E" w:rsidRDefault="00FF1E5E" w:rsidP="00FF1E5E">
            <w:pPr>
              <w:jc w:val="center"/>
              <w:rPr>
                <w:sz w:val="16"/>
              </w:rPr>
            </w:pPr>
            <w:r>
              <w:rPr>
                <w:sz w:val="16"/>
              </w:rPr>
              <w:t>0.58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3.02*</w:t>
            </w:r>
          </w:p>
        </w:tc>
      </w:tr>
      <w:tr w:rsidR="00FF1E5E" w:rsidTr="00FF1E5E">
        <w:trPr>
          <w:cantSplit/>
        </w:trPr>
        <w:tc>
          <w:tcPr>
            <w:tcW w:w="828" w:type="dxa"/>
            <w:tcBorders>
              <w:top w:val="single" w:sz="6" w:space="0" w:color="000000"/>
              <w:bottom w:val="nil"/>
            </w:tcBorders>
            <w:shd w:val="clear" w:color="auto" w:fill="FFFFFF"/>
          </w:tcPr>
          <w:p w:rsidR="00FF1E5E" w:rsidRDefault="00FF1E5E" w:rsidP="00FF1E5E">
            <w:pPr>
              <w:jc w:val="center"/>
              <w:rPr>
                <w:b/>
                <w:sz w:val="16"/>
              </w:rPr>
            </w:pPr>
          </w:p>
        </w:tc>
        <w:tc>
          <w:tcPr>
            <w:tcW w:w="6120" w:type="dxa"/>
            <w:tcBorders>
              <w:top w:val="single" w:sz="6" w:space="0" w:color="000000"/>
              <w:bottom w:val="nil"/>
            </w:tcBorders>
            <w:shd w:val="clear" w:color="auto" w:fill="FFFFFF"/>
          </w:tcPr>
          <w:p w:rsidR="00FF1E5E" w:rsidRDefault="00FF1E5E" w:rsidP="00FF1E5E">
            <w:pPr>
              <w:jc w:val="center"/>
              <w:rPr>
                <w:sz w:val="16"/>
              </w:rPr>
            </w:pPr>
            <w:r>
              <w:rPr>
                <w:b/>
                <w:sz w:val="16"/>
              </w:rPr>
              <w:t>Amount Helped by Treatment</w:t>
            </w:r>
          </w:p>
          <w:p w:rsidR="00FF1E5E" w:rsidRDefault="00FF1E5E" w:rsidP="00FF1E5E">
            <w:pPr>
              <w:jc w:val="center"/>
              <w:rPr>
                <w:sz w:val="16"/>
              </w:rPr>
            </w:pPr>
          </w:p>
        </w:tc>
        <w:tc>
          <w:tcPr>
            <w:tcW w:w="1350" w:type="dxa"/>
            <w:tcBorders>
              <w:top w:val="single" w:sz="6" w:space="0" w:color="000000"/>
              <w:bottom w:val="nil"/>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21.</w:t>
            </w:r>
          </w:p>
        </w:tc>
        <w:tc>
          <w:tcPr>
            <w:tcW w:w="6120" w:type="dxa"/>
            <w:tcBorders>
              <w:top w:val="single" w:sz="6" w:space="0" w:color="000000"/>
              <w:bottom w:val="single" w:sz="6" w:space="0" w:color="000000"/>
            </w:tcBorders>
            <w:shd w:val="clear" w:color="auto" w:fill="FFFFFF"/>
          </w:tcPr>
          <w:p w:rsidR="00FF1E5E" w:rsidRDefault="00FF1E5E" w:rsidP="00FF1E5E">
            <w:pPr>
              <w:rPr>
                <w:sz w:val="16"/>
              </w:rPr>
            </w:pPr>
            <w:r>
              <w:rPr>
                <w:sz w:val="16"/>
              </w:rPr>
              <w:t>How much were you helped by the treatment or counseling you received?</w:t>
            </w: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1.48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5.13***</w:t>
            </w:r>
          </w:p>
        </w:tc>
      </w:tr>
      <w:tr w:rsidR="00FF1E5E" w:rsidTr="00FF1E5E">
        <w:trPr>
          <w:cantSplit/>
        </w:trPr>
        <w:tc>
          <w:tcPr>
            <w:tcW w:w="828" w:type="dxa"/>
            <w:tcBorders>
              <w:top w:val="single" w:sz="6" w:space="0" w:color="000000"/>
              <w:bottom w:val="single" w:sz="6" w:space="0" w:color="000000"/>
            </w:tcBorders>
            <w:shd w:val="clear" w:color="auto" w:fill="FFFFFF"/>
          </w:tcPr>
          <w:p w:rsidR="00FF1E5E" w:rsidRDefault="00FF1E5E" w:rsidP="00FF1E5E">
            <w:pPr>
              <w:jc w:val="center"/>
              <w:rPr>
                <w:b/>
                <w:color w:val="000000"/>
                <w:sz w:val="16"/>
              </w:rPr>
            </w:pPr>
            <w:r>
              <w:rPr>
                <w:sz w:val="16"/>
              </w:rPr>
              <w:br w:type="page"/>
            </w:r>
          </w:p>
        </w:tc>
        <w:tc>
          <w:tcPr>
            <w:tcW w:w="6120" w:type="dxa"/>
            <w:tcBorders>
              <w:top w:val="single" w:sz="6" w:space="0" w:color="000000"/>
              <w:bottom w:val="single" w:sz="6" w:space="0" w:color="000000"/>
            </w:tcBorders>
            <w:shd w:val="clear" w:color="auto" w:fill="FFFFFF"/>
          </w:tcPr>
          <w:p w:rsidR="00FF1E5E" w:rsidRDefault="00FF1E5E" w:rsidP="00FF1E5E">
            <w:pPr>
              <w:jc w:val="center"/>
              <w:rPr>
                <w:b/>
                <w:color w:val="000000"/>
                <w:sz w:val="16"/>
              </w:rPr>
            </w:pPr>
            <w:r>
              <w:rPr>
                <w:b/>
                <w:color w:val="000000"/>
                <w:sz w:val="16"/>
              </w:rPr>
              <w:t>The Health Plan</w:t>
            </w:r>
          </w:p>
        </w:tc>
        <w:tc>
          <w:tcPr>
            <w:tcW w:w="1350" w:type="dxa"/>
            <w:tcBorders>
              <w:top w:val="single" w:sz="6" w:space="0" w:color="000000"/>
              <w:bottom w:val="single" w:sz="6" w:space="0" w:color="000000"/>
            </w:tcBorders>
            <w:shd w:val="clear" w:color="auto" w:fill="FFFFFF"/>
          </w:tcPr>
          <w:p w:rsidR="00FF1E5E" w:rsidRDefault="00FF1E5E" w:rsidP="00FF1E5E">
            <w:pPr>
              <w:jc w:val="center"/>
              <w:rPr>
                <w:color w:val="000000"/>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color w:val="000000"/>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color w:val="000000"/>
                <w:sz w:val="16"/>
              </w:rPr>
            </w:pPr>
          </w:p>
        </w:tc>
      </w:tr>
      <w:tr w:rsidR="00FF1E5E" w:rsidTr="00FF1E5E">
        <w:trPr>
          <w:cantSplit/>
        </w:trPr>
        <w:tc>
          <w:tcPr>
            <w:tcW w:w="828" w:type="dxa"/>
            <w:tcBorders>
              <w:top w:val="nil"/>
            </w:tcBorders>
            <w:shd w:val="clear" w:color="auto" w:fill="FFFFFF"/>
          </w:tcPr>
          <w:p w:rsidR="00FF1E5E" w:rsidRDefault="00FF1E5E" w:rsidP="00FF1E5E">
            <w:pPr>
              <w:jc w:val="center"/>
              <w:rPr>
                <w:b/>
                <w:sz w:val="16"/>
              </w:rPr>
            </w:pPr>
          </w:p>
        </w:tc>
        <w:tc>
          <w:tcPr>
            <w:tcW w:w="6120" w:type="dxa"/>
            <w:tcBorders>
              <w:top w:val="nil"/>
            </w:tcBorders>
            <w:shd w:val="clear" w:color="auto" w:fill="FFFFFF"/>
          </w:tcPr>
          <w:p w:rsidR="00FF1E5E" w:rsidRDefault="00FF1E5E" w:rsidP="00FF1E5E">
            <w:pPr>
              <w:rPr>
                <w:sz w:val="16"/>
              </w:rPr>
            </w:pPr>
            <w:r>
              <w:rPr>
                <w:sz w:val="16"/>
              </w:rPr>
              <w:t>Getting Needed Treatment or Counseling:</w:t>
            </w:r>
          </w:p>
        </w:tc>
        <w:tc>
          <w:tcPr>
            <w:tcW w:w="1350" w:type="dxa"/>
            <w:tcBorders>
              <w:top w:val="nil"/>
            </w:tcBorders>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shd w:val="clear" w:color="auto" w:fill="FFFFFF"/>
          </w:tcPr>
          <w:p w:rsidR="00FF1E5E" w:rsidRDefault="00FF1E5E" w:rsidP="00FF1E5E">
            <w:pPr>
              <w:jc w:val="center"/>
              <w:rPr>
                <w:sz w:val="16"/>
              </w:rPr>
            </w:pPr>
            <w:r>
              <w:rPr>
                <w:sz w:val="16"/>
              </w:rPr>
              <w:t>32.</w:t>
            </w:r>
          </w:p>
        </w:tc>
        <w:tc>
          <w:tcPr>
            <w:tcW w:w="6120" w:type="dxa"/>
            <w:shd w:val="clear" w:color="auto" w:fill="FFFFFF"/>
          </w:tcPr>
          <w:p w:rsidR="00FF1E5E" w:rsidRDefault="00FF1E5E" w:rsidP="00FF1E5E">
            <w:pPr>
              <w:rPr>
                <w:sz w:val="16"/>
              </w:rPr>
            </w:pPr>
            <w:r>
              <w:rPr>
                <w:sz w:val="16"/>
              </w:rPr>
              <w:t>With the choices your health plan gave, how much of a problem was it to get a clinician you are happy with?</w:t>
            </w:r>
          </w:p>
        </w:tc>
        <w:tc>
          <w:tcPr>
            <w:tcW w:w="1350" w:type="dxa"/>
            <w:shd w:val="clear" w:color="auto" w:fill="FFFFFF"/>
          </w:tcPr>
          <w:p w:rsidR="00FF1E5E" w:rsidRDefault="00FF1E5E" w:rsidP="00FF1E5E">
            <w:pPr>
              <w:jc w:val="center"/>
              <w:rPr>
                <w:sz w:val="16"/>
              </w:rPr>
            </w:pPr>
            <w:r>
              <w:rPr>
                <w:sz w:val="16"/>
              </w:rPr>
              <w:t>2.37</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2.23</w:t>
            </w:r>
          </w:p>
        </w:tc>
      </w:tr>
      <w:tr w:rsidR="00FF1E5E" w:rsidTr="00FF1E5E">
        <w:trPr>
          <w:cantSplit/>
        </w:trPr>
        <w:tc>
          <w:tcPr>
            <w:tcW w:w="828" w:type="dxa"/>
            <w:shd w:val="clear" w:color="auto" w:fill="FFFFFF"/>
          </w:tcPr>
          <w:p w:rsidR="00FF1E5E" w:rsidRDefault="00FF1E5E" w:rsidP="00FF1E5E">
            <w:pPr>
              <w:jc w:val="center"/>
              <w:rPr>
                <w:sz w:val="16"/>
              </w:rPr>
            </w:pPr>
            <w:r>
              <w:rPr>
                <w:sz w:val="16"/>
              </w:rPr>
              <w:t>34.</w:t>
            </w:r>
          </w:p>
        </w:tc>
        <w:tc>
          <w:tcPr>
            <w:tcW w:w="6120" w:type="dxa"/>
            <w:shd w:val="clear" w:color="auto" w:fill="FFFFFF"/>
          </w:tcPr>
          <w:p w:rsidR="00FF1E5E" w:rsidRDefault="00FF1E5E" w:rsidP="00FF1E5E">
            <w:pPr>
              <w:rPr>
                <w:sz w:val="16"/>
              </w:rPr>
            </w:pPr>
            <w:r>
              <w:rPr>
                <w:sz w:val="16"/>
              </w:rPr>
              <w:t>How much of a problem were delays in treatment while waiting for approval from your health plan?</w:t>
            </w:r>
          </w:p>
        </w:tc>
        <w:tc>
          <w:tcPr>
            <w:tcW w:w="1350" w:type="dxa"/>
            <w:shd w:val="clear" w:color="auto" w:fill="FFFFFF"/>
          </w:tcPr>
          <w:p w:rsidR="00FF1E5E" w:rsidRDefault="00FF1E5E" w:rsidP="00FF1E5E">
            <w:pPr>
              <w:jc w:val="center"/>
              <w:rPr>
                <w:sz w:val="16"/>
              </w:rPr>
            </w:pPr>
            <w:r>
              <w:rPr>
                <w:sz w:val="16"/>
              </w:rPr>
              <w:t>11.20***</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2.53*</w:t>
            </w:r>
          </w:p>
        </w:tc>
      </w:tr>
      <w:tr w:rsidR="00FF1E5E" w:rsidTr="00FF1E5E">
        <w:trPr>
          <w:cantSplit/>
        </w:trPr>
        <w:tc>
          <w:tcPr>
            <w:tcW w:w="828" w:type="dxa"/>
            <w:shd w:val="clear" w:color="auto" w:fill="FFFFFF"/>
          </w:tcPr>
          <w:p w:rsidR="00FF1E5E" w:rsidRDefault="00FF1E5E" w:rsidP="00FF1E5E">
            <w:pPr>
              <w:jc w:val="center"/>
              <w:rPr>
                <w:sz w:val="16"/>
              </w:rPr>
            </w:pPr>
            <w:r>
              <w:rPr>
                <w:sz w:val="16"/>
              </w:rPr>
              <w:t>37.</w:t>
            </w:r>
          </w:p>
        </w:tc>
        <w:tc>
          <w:tcPr>
            <w:tcW w:w="6120" w:type="dxa"/>
            <w:shd w:val="clear" w:color="auto" w:fill="FFFFFF"/>
          </w:tcPr>
          <w:p w:rsidR="00FF1E5E" w:rsidRDefault="00FF1E5E" w:rsidP="00FF1E5E">
            <w:pPr>
              <w:rPr>
                <w:sz w:val="16"/>
              </w:rPr>
            </w:pPr>
            <w:r>
              <w:rPr>
                <w:sz w:val="16"/>
              </w:rPr>
              <w:t>How much of a problem was it to get treatment you or a clinician believed necessary?</w:t>
            </w:r>
          </w:p>
        </w:tc>
        <w:tc>
          <w:tcPr>
            <w:tcW w:w="1350" w:type="dxa"/>
            <w:shd w:val="clear" w:color="auto" w:fill="FFFFFF"/>
          </w:tcPr>
          <w:p w:rsidR="00FF1E5E" w:rsidRDefault="00FF1E5E" w:rsidP="00FF1E5E">
            <w:pPr>
              <w:jc w:val="center"/>
              <w:rPr>
                <w:sz w:val="16"/>
              </w:rPr>
            </w:pPr>
            <w:r>
              <w:rPr>
                <w:sz w:val="16"/>
              </w:rPr>
              <w:t>7.38***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2.29</w:t>
            </w:r>
          </w:p>
        </w:tc>
      </w:tr>
      <w:tr w:rsidR="00FF1E5E" w:rsidTr="00FF1E5E">
        <w:trPr>
          <w:cantSplit/>
        </w:trPr>
        <w:tc>
          <w:tcPr>
            <w:tcW w:w="828" w:type="dxa"/>
            <w:shd w:val="clear" w:color="auto" w:fill="FFFFFF"/>
          </w:tcPr>
          <w:p w:rsidR="00FF1E5E" w:rsidRDefault="00FF1E5E" w:rsidP="00FF1E5E">
            <w:pPr>
              <w:jc w:val="center"/>
              <w:rPr>
                <w:sz w:val="16"/>
              </w:rPr>
            </w:pPr>
          </w:p>
        </w:tc>
        <w:tc>
          <w:tcPr>
            <w:tcW w:w="6120" w:type="dxa"/>
            <w:shd w:val="clear" w:color="auto" w:fill="FFFFFF"/>
          </w:tcPr>
          <w:p w:rsidR="00FF1E5E" w:rsidRDefault="00FF1E5E" w:rsidP="00FF1E5E">
            <w:pPr>
              <w:rPr>
                <w:sz w:val="16"/>
              </w:rPr>
            </w:pPr>
            <w:r>
              <w:rPr>
                <w:sz w:val="16"/>
              </w:rPr>
              <w:t>Plan Administrative Services:</w:t>
            </w:r>
          </w:p>
        </w:tc>
        <w:tc>
          <w:tcPr>
            <w:tcW w:w="1350" w:type="dxa"/>
            <w:shd w:val="clear" w:color="auto" w:fill="FFFFFF"/>
          </w:tcPr>
          <w:p w:rsidR="00FF1E5E" w:rsidRDefault="00FF1E5E" w:rsidP="00FF1E5E">
            <w:pPr>
              <w:jc w:val="center"/>
              <w:rPr>
                <w:sz w:val="16"/>
              </w:rPr>
            </w:pP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p>
        </w:tc>
      </w:tr>
      <w:tr w:rsidR="00FF1E5E" w:rsidTr="00FF1E5E">
        <w:trPr>
          <w:cantSplit/>
        </w:trPr>
        <w:tc>
          <w:tcPr>
            <w:tcW w:w="828" w:type="dxa"/>
            <w:shd w:val="clear" w:color="auto" w:fill="FFFFFF"/>
          </w:tcPr>
          <w:p w:rsidR="00FF1E5E" w:rsidRDefault="00FF1E5E" w:rsidP="00FF1E5E">
            <w:pPr>
              <w:jc w:val="center"/>
              <w:rPr>
                <w:sz w:val="16"/>
              </w:rPr>
            </w:pPr>
            <w:r>
              <w:rPr>
                <w:sz w:val="16"/>
              </w:rPr>
              <w:t>36.</w:t>
            </w:r>
          </w:p>
          <w:p w:rsidR="00FF1E5E" w:rsidRDefault="00FF1E5E" w:rsidP="00FF1E5E">
            <w:pPr>
              <w:rPr>
                <w:sz w:val="16"/>
              </w:rPr>
            </w:pPr>
          </w:p>
        </w:tc>
        <w:tc>
          <w:tcPr>
            <w:tcW w:w="6120" w:type="dxa"/>
            <w:shd w:val="clear" w:color="auto" w:fill="FFFFFF"/>
          </w:tcPr>
          <w:p w:rsidR="00FF1E5E" w:rsidRDefault="00FF1E5E" w:rsidP="00FF1E5E">
            <w:pPr>
              <w:rPr>
                <w:sz w:val="16"/>
              </w:rPr>
            </w:pPr>
            <w:r>
              <w:rPr>
                <w:sz w:val="16"/>
              </w:rPr>
              <w:t>How much of a problem did you have with paperwork for your health plan?</w:t>
            </w:r>
          </w:p>
        </w:tc>
        <w:tc>
          <w:tcPr>
            <w:tcW w:w="1350" w:type="dxa"/>
            <w:shd w:val="clear" w:color="auto" w:fill="FFFFFF"/>
          </w:tcPr>
          <w:p w:rsidR="00FF1E5E" w:rsidRDefault="00FF1E5E" w:rsidP="00FF1E5E">
            <w:pPr>
              <w:jc w:val="center"/>
              <w:rPr>
                <w:sz w:val="16"/>
              </w:rPr>
            </w:pPr>
            <w:r>
              <w:rPr>
                <w:sz w:val="16"/>
              </w:rPr>
              <w:t>2.42*</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0.98</w:t>
            </w:r>
          </w:p>
        </w:tc>
      </w:tr>
      <w:tr w:rsidR="00FF1E5E" w:rsidTr="00FF1E5E">
        <w:trPr>
          <w:cantSplit/>
        </w:trPr>
        <w:tc>
          <w:tcPr>
            <w:tcW w:w="828" w:type="dxa"/>
            <w:shd w:val="clear" w:color="auto" w:fill="FFFFFF"/>
          </w:tcPr>
          <w:p w:rsidR="00FF1E5E" w:rsidRDefault="00FF1E5E" w:rsidP="00FF1E5E">
            <w:pPr>
              <w:jc w:val="center"/>
              <w:rPr>
                <w:sz w:val="16"/>
              </w:rPr>
            </w:pPr>
            <w:r>
              <w:rPr>
                <w:sz w:val="16"/>
              </w:rPr>
              <w:lastRenderedPageBreak/>
              <w:t>39.</w:t>
            </w:r>
          </w:p>
          <w:p w:rsidR="00FF1E5E" w:rsidRDefault="00FF1E5E" w:rsidP="00FF1E5E">
            <w:pPr>
              <w:jc w:val="center"/>
              <w:rPr>
                <w:sz w:val="16"/>
              </w:rPr>
            </w:pPr>
          </w:p>
        </w:tc>
        <w:tc>
          <w:tcPr>
            <w:tcW w:w="6120" w:type="dxa"/>
            <w:shd w:val="clear" w:color="auto" w:fill="FFFFFF"/>
          </w:tcPr>
          <w:p w:rsidR="00FF1E5E" w:rsidRDefault="00FF1E5E" w:rsidP="00FF1E5E">
            <w:pPr>
              <w:rPr>
                <w:sz w:val="16"/>
              </w:rPr>
            </w:pPr>
            <w:r>
              <w:rPr>
                <w:sz w:val="16"/>
              </w:rPr>
              <w:t>How much of a problem was it to find or understand information in the written materials?</w:t>
            </w:r>
          </w:p>
        </w:tc>
        <w:tc>
          <w:tcPr>
            <w:tcW w:w="1350" w:type="dxa"/>
            <w:shd w:val="clear" w:color="auto" w:fill="FFFFFF"/>
          </w:tcPr>
          <w:p w:rsidR="00FF1E5E" w:rsidRDefault="00FF1E5E" w:rsidP="00FF1E5E">
            <w:pPr>
              <w:jc w:val="center"/>
              <w:rPr>
                <w:sz w:val="16"/>
              </w:rPr>
            </w:pPr>
            <w:r>
              <w:rPr>
                <w:sz w:val="16"/>
              </w:rPr>
              <w:t>4.98***</w:t>
            </w:r>
          </w:p>
        </w:tc>
        <w:tc>
          <w:tcPr>
            <w:tcW w:w="270" w:type="dxa"/>
            <w:tcBorders>
              <w:top w:val="single" w:sz="6" w:space="0" w:color="000000"/>
              <w:bottom w:val="single" w:sz="6"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6" w:space="0" w:color="000000"/>
            </w:tcBorders>
            <w:shd w:val="clear" w:color="auto" w:fill="FFFFFF"/>
          </w:tcPr>
          <w:p w:rsidR="00FF1E5E" w:rsidRDefault="00FF1E5E" w:rsidP="00FF1E5E">
            <w:pPr>
              <w:jc w:val="center"/>
              <w:rPr>
                <w:sz w:val="16"/>
              </w:rPr>
            </w:pPr>
            <w:r>
              <w:rPr>
                <w:sz w:val="16"/>
              </w:rPr>
              <w:t>6.83***</w:t>
            </w:r>
          </w:p>
        </w:tc>
      </w:tr>
      <w:tr w:rsidR="00FF1E5E" w:rsidTr="00FF1E5E">
        <w:trPr>
          <w:cantSplit/>
        </w:trPr>
        <w:tc>
          <w:tcPr>
            <w:tcW w:w="828" w:type="dxa"/>
            <w:tcBorders>
              <w:bottom w:val="single" w:sz="12" w:space="0" w:color="000000"/>
            </w:tcBorders>
            <w:shd w:val="clear" w:color="auto" w:fill="FFFFFF"/>
          </w:tcPr>
          <w:p w:rsidR="00FF1E5E" w:rsidRDefault="00FF1E5E" w:rsidP="00FF1E5E">
            <w:pPr>
              <w:jc w:val="center"/>
              <w:rPr>
                <w:sz w:val="16"/>
              </w:rPr>
            </w:pPr>
            <w:r>
              <w:rPr>
                <w:sz w:val="16"/>
              </w:rPr>
              <w:t>41.</w:t>
            </w:r>
          </w:p>
          <w:p w:rsidR="00FF1E5E" w:rsidRDefault="00FF1E5E" w:rsidP="00FF1E5E">
            <w:pPr>
              <w:rPr>
                <w:sz w:val="16"/>
              </w:rPr>
            </w:pPr>
          </w:p>
        </w:tc>
        <w:tc>
          <w:tcPr>
            <w:tcW w:w="6120" w:type="dxa"/>
            <w:shd w:val="clear" w:color="auto" w:fill="FFFFFF"/>
          </w:tcPr>
          <w:p w:rsidR="00FF1E5E" w:rsidRDefault="00FF1E5E" w:rsidP="00FF1E5E">
            <w:pPr>
              <w:rPr>
                <w:sz w:val="16"/>
              </w:rPr>
            </w:pPr>
            <w:r>
              <w:rPr>
                <w:sz w:val="16"/>
              </w:rPr>
              <w:t>How much of a problem was it to get help when you called your health plan’s customer service?</w:t>
            </w:r>
          </w:p>
        </w:tc>
        <w:tc>
          <w:tcPr>
            <w:tcW w:w="1350" w:type="dxa"/>
            <w:shd w:val="clear" w:color="auto" w:fill="FFFFFF"/>
          </w:tcPr>
          <w:p w:rsidR="00FF1E5E" w:rsidRDefault="00FF1E5E" w:rsidP="00FF1E5E">
            <w:pPr>
              <w:jc w:val="center"/>
              <w:rPr>
                <w:sz w:val="16"/>
              </w:rPr>
            </w:pPr>
            <w:r>
              <w:rPr>
                <w:sz w:val="16"/>
              </w:rPr>
              <w:t>5.12***</w:t>
            </w:r>
          </w:p>
        </w:tc>
        <w:tc>
          <w:tcPr>
            <w:tcW w:w="270" w:type="dxa"/>
            <w:tcBorders>
              <w:top w:val="single" w:sz="6" w:space="0" w:color="000000"/>
              <w:bottom w:val="single" w:sz="12" w:space="0" w:color="000000"/>
            </w:tcBorders>
            <w:shd w:val="clear" w:color="auto" w:fill="FFFFFF"/>
          </w:tcPr>
          <w:p w:rsidR="00FF1E5E" w:rsidRDefault="00FF1E5E" w:rsidP="00FF1E5E">
            <w:pPr>
              <w:jc w:val="center"/>
              <w:rPr>
                <w:sz w:val="16"/>
              </w:rPr>
            </w:pPr>
          </w:p>
        </w:tc>
        <w:tc>
          <w:tcPr>
            <w:tcW w:w="1350" w:type="dxa"/>
            <w:tcBorders>
              <w:top w:val="single" w:sz="6" w:space="0" w:color="000000"/>
              <w:bottom w:val="single" w:sz="12" w:space="0" w:color="000000"/>
            </w:tcBorders>
            <w:shd w:val="clear" w:color="auto" w:fill="FFFFFF"/>
          </w:tcPr>
          <w:p w:rsidR="00FF1E5E" w:rsidRDefault="00FF1E5E" w:rsidP="00FF1E5E">
            <w:pPr>
              <w:jc w:val="center"/>
              <w:rPr>
                <w:sz w:val="16"/>
              </w:rPr>
            </w:pPr>
            <w:r>
              <w:rPr>
                <w:sz w:val="16"/>
              </w:rPr>
              <w:t>4.16**</w:t>
            </w:r>
          </w:p>
        </w:tc>
      </w:tr>
    </w:tbl>
    <w:p w:rsidR="00FF1E5E" w:rsidRDefault="00FF1E5E" w:rsidP="00FF1E5E">
      <w:r>
        <w:t>Stars indicate significant differences among plans after controlling for age, gender, cost-sharing, mental health status and education.  *p&lt;.05, ** p&lt;.01, *** p&lt;.001</w:t>
      </w:r>
    </w:p>
    <w:p w:rsidR="00FF1E5E" w:rsidRDefault="00FF1E5E" w:rsidP="00FF1E5E">
      <w:r>
        <w:t xml:space="preserve"> </w:t>
      </w:r>
    </w:p>
    <w:p w:rsidR="00FF1E5E" w:rsidRPr="00A25024" w:rsidRDefault="00FF1E5E" w:rsidP="008C54A9">
      <w:pPr>
        <w:autoSpaceDE w:val="0"/>
        <w:autoSpaceDN w:val="0"/>
        <w:adjustRightInd w:val="0"/>
        <w:spacing w:after="0" w:line="240" w:lineRule="auto"/>
        <w:rPr>
          <w:rFonts w:cstheme="minorHAnsi"/>
          <w:bCs/>
        </w:rPr>
      </w:pPr>
    </w:p>
    <w:p w:rsidR="00DE0DC0"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rsidR="00DE0DC0" w:rsidRDefault="00DE0DC0" w:rsidP="00DB3627">
      <w:pPr>
        <w:autoSpaceDE w:val="0"/>
        <w:autoSpaceDN w:val="0"/>
        <w:adjustRightInd w:val="0"/>
        <w:spacing w:after="0" w:line="240" w:lineRule="auto"/>
        <w:rPr>
          <w:rFonts w:cstheme="minorHAnsi"/>
          <w:bCs/>
        </w:rPr>
      </w:pPr>
    </w:p>
    <w:p w:rsidR="007422FD" w:rsidRPr="00A25024" w:rsidRDefault="00DE0DC0" w:rsidP="00DB3627">
      <w:pPr>
        <w:autoSpaceDE w:val="0"/>
        <w:autoSpaceDN w:val="0"/>
        <w:adjustRightInd w:val="0"/>
        <w:spacing w:after="0" w:line="240" w:lineRule="auto"/>
        <w:rPr>
          <w:rFonts w:cstheme="minorHAnsi"/>
          <w:bCs/>
        </w:rPr>
      </w:pPr>
      <w:r>
        <w:rPr>
          <w:rFonts w:cstheme="minorHAnsi"/>
          <w:bCs/>
        </w:rPr>
        <w:t xml:space="preserve">The results provide </w:t>
      </w:r>
      <w:r w:rsidR="00D86F5F">
        <w:rPr>
          <w:rFonts w:cstheme="minorHAnsi"/>
          <w:bCs/>
        </w:rPr>
        <w:t>evidence</w:t>
      </w:r>
      <w:r>
        <w:rPr>
          <w:rFonts w:cstheme="minorHAnsi"/>
          <w:bCs/>
        </w:rPr>
        <w:t xml:space="preserve"> that </w:t>
      </w:r>
      <w:r w:rsidR="00A73BAD">
        <w:rPr>
          <w:rFonts w:cstheme="minorHAnsi"/>
          <w:bCs/>
        </w:rPr>
        <w:t>E</w:t>
      </w:r>
      <w:r>
        <w:rPr>
          <w:rFonts w:cstheme="minorHAnsi"/>
          <w:bCs/>
        </w:rPr>
        <w:t xml:space="preserve">CHO based measures are generally reliable.  The one area </w:t>
      </w:r>
      <w:r w:rsidR="00D86F5F">
        <w:rPr>
          <w:rFonts w:cstheme="minorHAnsi"/>
          <w:bCs/>
        </w:rPr>
        <w:t>that</w:t>
      </w:r>
      <w:r>
        <w:rPr>
          <w:rFonts w:cstheme="minorHAnsi"/>
          <w:bCs/>
        </w:rPr>
        <w:t xml:space="preserve"> appears to assess reliably is providing </w:t>
      </w:r>
      <w:r w:rsidR="00D86F5F">
        <w:rPr>
          <w:rFonts w:cstheme="minorHAnsi"/>
          <w:bCs/>
        </w:rPr>
        <w:t>information</w:t>
      </w:r>
      <w:r>
        <w:rPr>
          <w:rFonts w:cstheme="minorHAnsi"/>
          <w:bCs/>
        </w:rPr>
        <w:t xml:space="preserve"> about treatment options.  This measure was kept in the instrument because of the salience of providing accurate information and shared decision </w:t>
      </w:r>
      <w:r w:rsidR="00D86F5F">
        <w:rPr>
          <w:rFonts w:cstheme="minorHAnsi"/>
          <w:bCs/>
        </w:rPr>
        <w:t>making</w:t>
      </w:r>
      <w:r>
        <w:rPr>
          <w:rFonts w:cstheme="minorHAnsi"/>
          <w:bCs/>
        </w:rPr>
        <w:t xml:space="preserve"> to both users and providers of behavioral health services.</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A73BA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22361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73BA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Default="00223618"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7472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7472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974721" w:rsidRPr="00A25024" w:rsidRDefault="00974721"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974721" w:rsidRPr="00974721" w:rsidRDefault="00974721" w:rsidP="00974721">
      <w:pPr>
        <w:autoSpaceDE w:val="0"/>
        <w:autoSpaceDN w:val="0"/>
        <w:adjustRightInd w:val="0"/>
        <w:spacing w:after="0" w:line="240" w:lineRule="auto"/>
        <w:rPr>
          <w:rFonts w:ascii="Times New Roman" w:eastAsia="MS Gothic" w:hAnsi="Times New Roman" w:cs="Times New Roman"/>
          <w:bCs/>
          <w:color w:val="000000" w:themeColor="text1"/>
          <w:sz w:val="24"/>
          <w:szCs w:val="24"/>
        </w:rPr>
      </w:pPr>
      <w:r w:rsidRPr="00974721">
        <w:rPr>
          <w:rFonts w:ascii="Times New Roman" w:eastAsia="MS Gothic" w:hAnsi="Times New Roman" w:cs="Times New Roman"/>
          <w:bCs/>
          <w:color w:val="000000" w:themeColor="text1"/>
          <w:sz w:val="24"/>
          <w:szCs w:val="24"/>
        </w:rPr>
        <w:t>Face Validity:</w:t>
      </w:r>
    </w:p>
    <w:p w:rsidR="00974721" w:rsidRDefault="00974721" w:rsidP="00974721">
      <w:pPr>
        <w:autoSpaceDE w:val="0"/>
        <w:autoSpaceDN w:val="0"/>
        <w:adjustRightInd w:val="0"/>
        <w:spacing w:after="0" w:line="240" w:lineRule="auto"/>
        <w:rPr>
          <w:rFonts w:cstheme="minorHAnsi"/>
          <w:bCs/>
        </w:rPr>
      </w:pPr>
    </w:p>
    <w:p w:rsidR="00974721" w:rsidRPr="00974721" w:rsidRDefault="00974721" w:rsidP="00974721">
      <w:pPr>
        <w:spacing w:line="240" w:lineRule="auto"/>
        <w:ind w:firstLine="720"/>
        <w:rPr>
          <w:rFonts w:ascii="Times New Roman" w:hAnsi="Times New Roman" w:cs="Times New Roman"/>
          <w:sz w:val="24"/>
          <w:szCs w:val="24"/>
        </w:rPr>
      </w:pPr>
      <w:r w:rsidRPr="00974721">
        <w:rPr>
          <w:rFonts w:ascii="Times New Roman" w:hAnsi="Times New Roman" w:cs="Times New Roman"/>
          <w:sz w:val="24"/>
          <w:szCs w:val="24"/>
        </w:rPr>
        <w:lastRenderedPageBreak/>
        <w:t xml:space="preserve">The ECHO Survey was developed as part of the CAHPS development process, and began with a study that compared the Consumer Assessment of Behavioral Health Services (CABHS) instrument to the Mental Health Statistics Improvement Program’s (MHSIP) consumer survey </w:t>
      </w:r>
      <w:r w:rsidRPr="00974721">
        <w:rPr>
          <w:rFonts w:ascii="Times New Roman" w:hAnsi="Times New Roman" w:cs="Times New Roman"/>
          <w:sz w:val="24"/>
          <w:szCs w:val="24"/>
        </w:rPr>
        <w:fldChar w:fldCharType="begin"/>
      </w:r>
      <w:r w:rsidRPr="00974721">
        <w:rPr>
          <w:rFonts w:ascii="Times New Roman" w:hAnsi="Times New Roman" w:cs="Times New Roman"/>
          <w:sz w:val="24"/>
          <w:szCs w:val="24"/>
        </w:rPr>
        <w:instrText xml:space="preserve"> ADDIN EN.CITE &lt;EndNote&gt;&lt;Cite&gt;&lt;Author&gt;Eisen&lt;/Author&gt;&lt;Year&gt;1999&lt;/Year&gt;&lt;RecNum&gt;25&lt;/RecNum&gt;&lt;MDL&gt;&lt;REFERENCE_TYPE&gt;0&lt;/REFERENCE_TYPE&gt;&lt;REFNUM&gt;25&lt;/REFNUM&gt;&lt;ACCESSION_NUMBER&gt;10375149&lt;/ACCESSION_NUMBER&gt;&lt;VOLUME&gt;50&lt;/VOLUME&gt;&lt;NUMBER&gt;6&lt;/NUMBER&gt;&lt;YEAR&gt;1999&lt;/YEAR&gt;&lt;DATE&gt;Jun&lt;/DATE&gt;&lt;TITLE&gt;Development of a consumer survey for behavioral health services&lt;/TITLE&gt;&lt;PAGES&gt;793-8&lt;/PAGES&gt;&lt;AUTHOR_ADDRESS&gt;Department of Mental Health Services Research, McLean Hospital, Harvard Medical School, Boston, MA 02215, USA.&lt;/AUTHOR_ADDRESS&gt;&lt;AUTHORS&gt;&lt;AUTHOR&gt;Eisen, S. V.&lt;/AUTHOR&gt;&lt;AUTHOR&gt;Shaul, J. A.&lt;/AUTHOR&gt;&lt;AUTHOR&gt;Clarridge, B.&lt;/AUTHOR&gt;&lt;AUTHOR&gt;Nelson, D.&lt;/AUTHOR&gt;&lt;AUTHOR&gt;Spink, J.&lt;/AUTHOR&gt;&lt;AUTHOR&gt;Cleary, P. D.&lt;/AUTHOR&gt;&lt;/AUTHORS&gt;&lt;SECONDARY_TITLE&gt;Psychiatr Serv&lt;/SECONDARY_TITLE&gt;&lt;KEYWORDS&gt;&lt;KEYWORD&gt;*Consumer Satisfaction&lt;/KEYWORD&gt;&lt;KEYWORD&gt;*Health Care Surveys&lt;/KEYWORD&gt;&lt;KEYWORD&gt;Health Maintenance Organizations/economics/*standards&lt;/KEYWORD&gt;&lt;KEYWORD&gt;Humans&lt;/KEYWORD&gt;&lt;KEYWORD&gt;Insurance, Psychiatric&lt;/KEYWORD&gt;&lt;KEYWORD&gt;Medicaid&lt;/KEYWORD&gt;&lt;KEYWORD&gt;Mental Health Services/*standards/supply &amp;amp; distribution/utilization&lt;/KEYWORD&gt;&lt;KEYWORD&gt;Pilot Projects&lt;/KEYWORD&gt;&lt;KEYWORD&gt;*Questionnaires&lt;/KEYWORD&gt;&lt;KEYWORD&gt;Research Support, Non-U.S. Gov&amp;apos;t&lt;/KEYWORD&gt;&lt;KEYWORD&gt;Research Support, U.S. Gov&amp;apos;t, P.H.S.&lt;/KEYWORD&gt;&lt;KEYWORD&gt;Retrospective Studies&lt;/KEYWORD&gt;&lt;KEYWORD&gt;Substance-Related Disorders/*therapy&lt;/KEYWORD&gt;&lt;KEYWORD&gt;United States&lt;/KEYWORD&gt;&lt;/KEYWORDS&gt;&lt;URL&gt;http://www.ncbi.nlm.nih.gov/entrez/query.fcgi?cmd=Retrieve&amp;amp;db=PubMed&amp;amp;dopt=Citation&amp;amp;list_uids=10375149&lt;/URL&gt;&lt;/MDL&gt;&lt;/Cite&gt;&lt;/EndNote&gt;</w:instrText>
      </w:r>
      <w:r w:rsidRPr="00974721">
        <w:rPr>
          <w:rFonts w:ascii="Times New Roman" w:hAnsi="Times New Roman" w:cs="Times New Roman"/>
          <w:sz w:val="24"/>
          <w:szCs w:val="24"/>
        </w:rPr>
        <w:fldChar w:fldCharType="separate"/>
      </w:r>
      <w:r w:rsidRPr="00974721">
        <w:rPr>
          <w:rFonts w:ascii="Times New Roman" w:hAnsi="Times New Roman" w:cs="Times New Roman"/>
          <w:sz w:val="24"/>
          <w:szCs w:val="24"/>
        </w:rPr>
        <w:t>(Eisen, Shaul et al. 1999)</w:t>
      </w:r>
      <w:r w:rsidRPr="00974721">
        <w:rPr>
          <w:rFonts w:ascii="Times New Roman" w:hAnsi="Times New Roman" w:cs="Times New Roman"/>
          <w:sz w:val="24"/>
          <w:szCs w:val="24"/>
        </w:rPr>
        <w:fldChar w:fldCharType="end"/>
      </w:r>
      <w:r w:rsidRPr="00974721">
        <w:rPr>
          <w:rFonts w:ascii="Times New Roman" w:hAnsi="Times New Roman" w:cs="Times New Roman"/>
          <w:sz w:val="24"/>
          <w:szCs w:val="24"/>
        </w:rPr>
        <w:t xml:space="preserve">.  The CABHS-MHSIP evaluation project included a survey of 3,400 adults enrolled in one of six behavioral health plans.  Three focus groups were conducted with mental health service consumers with a broad range of experience with mental health services including for depression, anxiety, schizophrenia, and substance abuse.  The focus groups helped identify content areas that had not been previously assessed, e.g. the adequacy of insurance coverage </w:t>
      </w:r>
      <w:r w:rsidRPr="00974721">
        <w:rPr>
          <w:rFonts w:ascii="Times New Roman" w:hAnsi="Times New Roman" w:cs="Times New Roman"/>
          <w:sz w:val="24"/>
          <w:szCs w:val="24"/>
        </w:rPr>
        <w:fldChar w:fldCharType="begin"/>
      </w:r>
      <w:r w:rsidRPr="00974721">
        <w:rPr>
          <w:rFonts w:ascii="Times New Roman" w:hAnsi="Times New Roman" w:cs="Times New Roman"/>
          <w:sz w:val="24"/>
          <w:szCs w:val="24"/>
        </w:rPr>
        <w:instrText xml:space="preserve"> ADDIN EN.CITE &lt;EndNote&gt;&lt;Cite&gt;&lt;Author&gt;Eisen&lt;/Author&gt;&lt;Year&gt;1999&lt;/Year&gt;&lt;RecNum&gt;25&lt;/RecNum&gt;&lt;MDL&gt;&lt;REFERENCE_TYPE&gt;0&lt;/REFERENCE_TYPE&gt;&lt;REFNUM&gt;25&lt;/REFNUM&gt;&lt;ACCESSION_NUMBER&gt;10375149&lt;/ACCESSION_NUMBER&gt;&lt;VOLUME&gt;50&lt;/VOLUME&gt;&lt;NUMBER&gt;6&lt;/NUMBER&gt;&lt;YEAR&gt;1999&lt;/YEAR&gt;&lt;DATE&gt;Jun&lt;/DATE&gt;&lt;TITLE&gt;Development of a consumer survey for behavioral health services&lt;/TITLE&gt;&lt;PAGES&gt;793-8&lt;/PAGES&gt;&lt;AUTHOR_ADDRESS&gt;Department of Mental Health Services Research, McLean Hospital, Harvard Medical School, Boston, MA 02215, USA.&lt;/AUTHOR_ADDRESS&gt;&lt;AUTHORS&gt;&lt;AUTHOR&gt;Eisen, S. V.&lt;/AUTHOR&gt;&lt;AUTHOR&gt;Shaul, J. A.&lt;/AUTHOR&gt;&lt;AUTHOR&gt;Clarridge, B.&lt;/AUTHOR&gt;&lt;AUTHOR&gt;Nelson, D.&lt;/AUTHOR&gt;&lt;AUTHOR&gt;Spink, J.&lt;/AUTHOR&gt;&lt;AUTHOR&gt;Cleary, P. D.&lt;/AUTHOR&gt;&lt;/AUTHORS&gt;&lt;SECONDARY_TITLE&gt;Psychiatr Serv&lt;/SECONDARY_TITLE&gt;&lt;KEYWORDS&gt;&lt;KEYWORD&gt;*Consumer Satisfaction&lt;/KEYWORD&gt;&lt;KEYWORD&gt;*Health Care Surveys&lt;/KEYWORD&gt;&lt;KEYWORD&gt;Health Maintenance Organizations/economics/*standards&lt;/KEYWORD&gt;&lt;KEYWORD&gt;Humans&lt;/KEYWORD&gt;&lt;KEYWORD&gt;Insurance, Psychiatric&lt;/KEYWORD&gt;&lt;KEYWORD&gt;Medicaid&lt;/KEYWORD&gt;&lt;KEYWORD&gt;Mental Health Services/*standards/supply &amp;amp; distribution/utilization&lt;/KEYWORD&gt;&lt;KEYWORD&gt;Pilot Projects&lt;/KEYWORD&gt;&lt;KEYWORD&gt;*Questionnaires&lt;/KEYWORD&gt;&lt;KEYWORD&gt;Research Support, Non-U.S. Gov&amp;apos;t&lt;/KEYWORD&gt;&lt;KEYWORD&gt;Research Support, U.S. Gov&amp;apos;t, P.H.S.&lt;/KEYWORD&gt;&lt;KEYWORD&gt;Retrospective Studies&lt;/KEYWORD&gt;&lt;KEYWORD&gt;Substance-Related Disorders/*therapy&lt;/KEYWORD&gt;&lt;KEYWORD&gt;United States&lt;/KEYWORD&gt;&lt;/KEYWORDS&gt;&lt;URL&gt;http://www.ncbi.nlm.nih.gov/entrez/query.fcgi?cmd=Retrieve&amp;amp;db=PubMed&amp;amp;dopt=Citation&amp;amp;list_uids=10375149&lt;/URL&gt;&lt;/MDL&gt;&lt;/Cite&gt;&lt;/EndNote&gt;</w:instrText>
      </w:r>
      <w:r w:rsidRPr="00974721">
        <w:rPr>
          <w:rFonts w:ascii="Times New Roman" w:hAnsi="Times New Roman" w:cs="Times New Roman"/>
          <w:sz w:val="24"/>
          <w:szCs w:val="24"/>
        </w:rPr>
        <w:fldChar w:fldCharType="separate"/>
      </w:r>
      <w:r w:rsidRPr="00974721">
        <w:rPr>
          <w:rFonts w:ascii="Times New Roman" w:hAnsi="Times New Roman" w:cs="Times New Roman"/>
          <w:sz w:val="24"/>
          <w:szCs w:val="24"/>
        </w:rPr>
        <w:t>(Eisen, Shaul et al. 1999)</w:t>
      </w:r>
      <w:r w:rsidRPr="00974721">
        <w:rPr>
          <w:rFonts w:ascii="Times New Roman" w:hAnsi="Times New Roman" w:cs="Times New Roman"/>
          <w:sz w:val="24"/>
          <w:szCs w:val="24"/>
        </w:rPr>
        <w:fldChar w:fldCharType="end"/>
      </w:r>
      <w:r w:rsidRPr="00974721">
        <w:rPr>
          <w:rFonts w:ascii="Times New Roman" w:hAnsi="Times New Roman" w:cs="Times New Roman"/>
          <w:sz w:val="24"/>
          <w:szCs w:val="24"/>
        </w:rPr>
        <w:t>.  Later cognitive testing was performed to ensure that questions are consistently understood and that questions are understood in the manner intended by questionnaire developers.    Finally, some direct measures of outcomes are assessed, e.g. patient perceived improvement in the last 12 months, and current health status.  Thus, all the information from CAHPS literature reviews, consumer input, focus groups, and cognitive interviews, was considered when developing the ECHO Survey.  In addition, an advisory group, the ECHO Survey Development Team was created to make recommendations for the design and content of the survey.  This group included behavioral health consumers, clinicians and behavioral health policy experts, including representatives from CAHPS, the National Committee for Quality Assurance (NCQA), NCQA’s Behavioral Health Measurement Advisory Panel, the Mental Health Statistics Improvement Program, the Human Services Research Institute, the Center for Mental Health Services, the Washington Circle Group, the American Managed Behavioral Health Care Association, and the National Alliance for the Mentally Ill.</w:t>
      </w:r>
    </w:p>
    <w:p w:rsidR="00974721" w:rsidRPr="00974721" w:rsidRDefault="00974721" w:rsidP="00974721">
      <w:pPr>
        <w:autoSpaceDE w:val="0"/>
        <w:autoSpaceDN w:val="0"/>
        <w:adjustRightInd w:val="0"/>
        <w:spacing w:after="0" w:line="240" w:lineRule="auto"/>
        <w:rPr>
          <w:rFonts w:ascii="Times New Roman" w:hAnsi="Times New Roman" w:cs="Times New Roman"/>
          <w:sz w:val="24"/>
          <w:szCs w:val="24"/>
        </w:rPr>
      </w:pPr>
      <w:r w:rsidRPr="00974721">
        <w:rPr>
          <w:rFonts w:ascii="Times New Roman" w:hAnsi="Times New Roman" w:cs="Times New Roman"/>
          <w:sz w:val="24"/>
          <w:szCs w:val="24"/>
        </w:rPr>
        <w:t xml:space="preserve">Eisen, S. V., J. A. Shaul, et al. (1999). "Development of a consumer survey for behavioral health services." </w:t>
      </w:r>
      <w:r w:rsidRPr="00974721">
        <w:rPr>
          <w:rFonts w:ascii="Times New Roman" w:hAnsi="Times New Roman" w:cs="Times New Roman"/>
          <w:sz w:val="24"/>
          <w:szCs w:val="24"/>
          <w:u w:val="single"/>
        </w:rPr>
        <w:t>Psychiatr Serv</w:t>
      </w:r>
      <w:r w:rsidRPr="00974721">
        <w:rPr>
          <w:rFonts w:ascii="Times New Roman" w:hAnsi="Times New Roman" w:cs="Times New Roman"/>
          <w:sz w:val="24"/>
          <w:szCs w:val="24"/>
        </w:rPr>
        <w:t xml:space="preserve"> </w:t>
      </w:r>
      <w:r w:rsidRPr="00974721">
        <w:rPr>
          <w:rFonts w:ascii="Times New Roman" w:hAnsi="Times New Roman" w:cs="Times New Roman"/>
          <w:b/>
          <w:sz w:val="24"/>
          <w:szCs w:val="24"/>
        </w:rPr>
        <w:t>50</w:t>
      </w:r>
      <w:r w:rsidRPr="00974721">
        <w:rPr>
          <w:rFonts w:ascii="Times New Roman" w:hAnsi="Times New Roman" w:cs="Times New Roman"/>
          <w:sz w:val="24"/>
          <w:szCs w:val="24"/>
        </w:rPr>
        <w:t>(6): 793-8.</w:t>
      </w:r>
    </w:p>
    <w:p w:rsidR="00974721" w:rsidRPr="00A25024" w:rsidRDefault="00974721" w:rsidP="00974721">
      <w:pPr>
        <w:autoSpaceDE w:val="0"/>
        <w:autoSpaceDN w:val="0"/>
        <w:adjustRightInd w:val="0"/>
        <w:spacing w:after="0" w:line="240" w:lineRule="auto"/>
        <w:rPr>
          <w:rFonts w:cstheme="minorHAnsi"/>
        </w:rPr>
      </w:pPr>
    </w:p>
    <w:p w:rsidR="00974721" w:rsidRDefault="00974721" w:rsidP="00974721">
      <w:pPr>
        <w:autoSpaceDE w:val="0"/>
        <w:autoSpaceDN w:val="0"/>
        <w:adjustRightInd w:val="0"/>
        <w:spacing w:after="0" w:line="240" w:lineRule="auto"/>
        <w:rPr>
          <w:rFonts w:cstheme="minorHAnsi"/>
          <w:bCs/>
        </w:rPr>
      </w:pPr>
      <w:r>
        <w:rPr>
          <w:rFonts w:cstheme="minorHAnsi"/>
          <w:bCs/>
        </w:rPr>
        <w:t>Empirical Validity Testing:</w:t>
      </w:r>
    </w:p>
    <w:p w:rsidR="00974721" w:rsidRDefault="00974721" w:rsidP="00974721">
      <w:pPr>
        <w:autoSpaceDE w:val="0"/>
        <w:autoSpaceDN w:val="0"/>
        <w:adjustRightInd w:val="0"/>
        <w:spacing w:after="0" w:line="240" w:lineRule="auto"/>
        <w:rPr>
          <w:rFonts w:cstheme="minorHAnsi"/>
          <w:bCs/>
        </w:rPr>
      </w:pPr>
    </w:p>
    <w:p w:rsidR="00974721" w:rsidRDefault="00974721" w:rsidP="00974721">
      <w:pPr>
        <w:autoSpaceDE w:val="0"/>
        <w:autoSpaceDN w:val="0"/>
        <w:adjustRightInd w:val="0"/>
        <w:spacing w:after="0" w:line="240" w:lineRule="auto"/>
        <w:rPr>
          <w:rFonts w:cstheme="minorHAnsi"/>
          <w:bCs/>
        </w:rPr>
      </w:pPr>
      <w:r>
        <w:rPr>
          <w:rFonts w:cstheme="minorHAnsi"/>
          <w:bCs/>
        </w:rPr>
        <w:t>For a description of a study done to test the reliability and validity of the ECHO measures, see the description of methods in section 2a2.</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974721" w:rsidRPr="00BC4828" w:rsidRDefault="00974721" w:rsidP="00974721">
      <w:pPr>
        <w:keepNext/>
        <w:outlineLvl w:val="2"/>
        <w:rPr>
          <w:rFonts w:ascii="Times New Roman" w:hAnsi="Times New Roman"/>
          <w:b/>
          <w:bCs/>
          <w:sz w:val="24"/>
          <w:szCs w:val="24"/>
        </w:rPr>
      </w:pPr>
      <w:r>
        <w:rPr>
          <w:rFonts w:ascii="Times New Roman" w:hAnsi="Times New Roman"/>
          <w:b/>
          <w:bCs/>
          <w:sz w:val="24"/>
          <w:szCs w:val="24"/>
        </w:rPr>
        <w:t xml:space="preserve">Validity: </w:t>
      </w:r>
      <w:r w:rsidRPr="00BC4828">
        <w:rPr>
          <w:rFonts w:ascii="Times New Roman" w:hAnsi="Times New Roman"/>
          <w:b/>
          <w:bCs/>
          <w:sz w:val="24"/>
          <w:szCs w:val="24"/>
        </w:rPr>
        <w:t>Correlations between survey measures and overall ratings</w:t>
      </w:r>
    </w:p>
    <w:p w:rsidR="00974721" w:rsidRPr="00BC4828" w:rsidRDefault="00974721" w:rsidP="00974721">
      <w:pPr>
        <w:keepNext/>
        <w:outlineLvl w:val="2"/>
        <w:rPr>
          <w:rFonts w:ascii="Times New Roman" w:hAnsi="Times New Roman"/>
          <w:sz w:val="18"/>
          <w:szCs w:val="24"/>
        </w:rPr>
      </w:pPr>
      <w:r w:rsidRPr="00BC4828">
        <w:rPr>
          <w:rFonts w:ascii="Times New Roman" w:hAnsi="Times New Roman"/>
          <w:sz w:val="18"/>
          <w:szCs w:val="24"/>
        </w:rPr>
        <w:t>(Minnesota (top), MBHO (middle), New Jersey (bottom).</w:t>
      </w:r>
    </w:p>
    <w:p w:rsidR="00974721" w:rsidRPr="00BC4828" w:rsidRDefault="00974721" w:rsidP="00974721">
      <w:pPr>
        <w:rPr>
          <w:rFonts w:ascii="Times New Roman" w:hAnsi="Times New Roman"/>
          <w:sz w:val="18"/>
          <w:szCs w:val="20"/>
        </w:rPr>
      </w:pPr>
      <w:r w:rsidRPr="00BC4828">
        <w:rPr>
          <w:rFonts w:ascii="Times New Roman" w:hAnsi="Times New Roman"/>
          <w:sz w:val="18"/>
          <w:szCs w:val="20"/>
        </w:rPr>
        <w:t>All correlations are significant (p&lt;.001) unless noted by *s or ns.</w:t>
      </w:r>
    </w:p>
    <w:tbl>
      <w:tblPr>
        <w:tblW w:w="8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0"/>
        <w:gridCol w:w="2160"/>
        <w:gridCol w:w="2160"/>
      </w:tblGrid>
      <w:tr w:rsidR="00974721" w:rsidRPr="00BC4828" w:rsidTr="00FF1E5E">
        <w:tc>
          <w:tcPr>
            <w:tcW w:w="3840" w:type="dxa"/>
          </w:tcPr>
          <w:p w:rsidR="00974721" w:rsidRPr="00BC4828" w:rsidRDefault="00974721" w:rsidP="00FF1E5E">
            <w:pPr>
              <w:rPr>
                <w:rFonts w:ascii="Times New Roman" w:hAnsi="Times New Roman"/>
                <w:b/>
                <w:bCs/>
                <w:szCs w:val="20"/>
              </w:rPr>
            </w:pPr>
            <w:r w:rsidRPr="00BC4828">
              <w:rPr>
                <w:rFonts w:ascii="Times New Roman" w:hAnsi="Times New Roman"/>
                <w:b/>
                <w:bCs/>
                <w:szCs w:val="20"/>
              </w:rPr>
              <w:t>Measure:</w:t>
            </w:r>
          </w:p>
        </w:tc>
        <w:tc>
          <w:tcPr>
            <w:tcW w:w="2160" w:type="dxa"/>
          </w:tcPr>
          <w:p w:rsidR="00974721" w:rsidRPr="00BC4828" w:rsidRDefault="00974721" w:rsidP="00FF1E5E">
            <w:pPr>
              <w:keepNext/>
              <w:jc w:val="right"/>
              <w:outlineLvl w:val="4"/>
              <w:rPr>
                <w:rFonts w:ascii="Times New Roman" w:hAnsi="Times New Roman"/>
                <w:b/>
                <w:bCs/>
                <w:szCs w:val="20"/>
              </w:rPr>
            </w:pPr>
            <w:r w:rsidRPr="00BC4828">
              <w:rPr>
                <w:rFonts w:ascii="Times New Roman" w:hAnsi="Times New Roman"/>
                <w:b/>
                <w:bCs/>
                <w:szCs w:val="20"/>
              </w:rPr>
              <w:t xml:space="preserve">Treatment Rating </w:t>
            </w:r>
          </w:p>
        </w:tc>
        <w:tc>
          <w:tcPr>
            <w:tcW w:w="2160" w:type="dxa"/>
          </w:tcPr>
          <w:p w:rsidR="00974721" w:rsidRPr="00BC4828" w:rsidRDefault="00974721" w:rsidP="00FF1E5E">
            <w:pPr>
              <w:keepNext/>
              <w:jc w:val="right"/>
              <w:outlineLvl w:val="4"/>
              <w:rPr>
                <w:rFonts w:ascii="Times New Roman" w:hAnsi="Times New Roman"/>
                <w:b/>
                <w:bCs/>
                <w:szCs w:val="20"/>
              </w:rPr>
            </w:pPr>
            <w:r w:rsidRPr="00BC4828">
              <w:rPr>
                <w:rFonts w:ascii="Times New Roman" w:hAnsi="Times New Roman"/>
                <w:b/>
                <w:bCs/>
                <w:szCs w:val="20"/>
              </w:rPr>
              <w:t>Plan Rating</w:t>
            </w:r>
          </w:p>
        </w:tc>
      </w:tr>
      <w:tr w:rsidR="00974721" w:rsidRPr="00BC4828" w:rsidTr="00FF1E5E">
        <w:tc>
          <w:tcPr>
            <w:tcW w:w="3840" w:type="dxa"/>
          </w:tcPr>
          <w:p w:rsidR="00974721" w:rsidRPr="00BC4828" w:rsidRDefault="00974721" w:rsidP="00FF1E5E">
            <w:pPr>
              <w:keepNext/>
              <w:outlineLvl w:val="3"/>
              <w:rPr>
                <w:rFonts w:ascii="Times New Roman" w:hAnsi="Times New Roman"/>
                <w:szCs w:val="20"/>
              </w:rPr>
            </w:pPr>
            <w:r w:rsidRPr="00BC4828">
              <w:rPr>
                <w:rFonts w:ascii="Times New Roman" w:hAnsi="Times New Roman"/>
                <w:szCs w:val="20"/>
              </w:rPr>
              <w:t>Getting treatment quickly</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0.44</w:t>
            </w:r>
          </w:p>
          <w:p w:rsidR="00974721" w:rsidRPr="00BC4828" w:rsidRDefault="00974721" w:rsidP="00FF1E5E">
            <w:pPr>
              <w:jc w:val="right"/>
              <w:rPr>
                <w:rFonts w:ascii="Times New Roman" w:hAnsi="Times New Roman"/>
                <w:szCs w:val="20"/>
              </w:rPr>
            </w:pPr>
            <w:r w:rsidRPr="00BC4828">
              <w:rPr>
                <w:rFonts w:ascii="Times New Roman" w:hAnsi="Times New Roman"/>
                <w:szCs w:val="20"/>
              </w:rPr>
              <w:t>0.37</w:t>
            </w:r>
          </w:p>
          <w:p w:rsidR="00974721" w:rsidRPr="00BC4828" w:rsidRDefault="00974721" w:rsidP="00FF1E5E">
            <w:pPr>
              <w:jc w:val="right"/>
              <w:rPr>
                <w:rFonts w:ascii="Times New Roman" w:hAnsi="Times New Roman"/>
                <w:szCs w:val="20"/>
              </w:rPr>
            </w:pPr>
            <w:r w:rsidRPr="00BC4828">
              <w:rPr>
                <w:rFonts w:ascii="Times New Roman" w:hAnsi="Times New Roman"/>
                <w:szCs w:val="20"/>
              </w:rPr>
              <w:t>0.50</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0.28</w:t>
            </w:r>
          </w:p>
          <w:p w:rsidR="00974721" w:rsidRPr="00BC4828" w:rsidRDefault="00974721" w:rsidP="00FF1E5E">
            <w:pPr>
              <w:jc w:val="right"/>
              <w:rPr>
                <w:rFonts w:ascii="Times New Roman" w:hAnsi="Times New Roman"/>
                <w:szCs w:val="20"/>
              </w:rPr>
            </w:pPr>
            <w:r w:rsidRPr="00BC4828">
              <w:rPr>
                <w:rFonts w:ascii="Times New Roman" w:hAnsi="Times New Roman"/>
                <w:szCs w:val="20"/>
              </w:rPr>
              <w:t>0.20</w:t>
            </w:r>
          </w:p>
          <w:p w:rsidR="00974721" w:rsidRPr="00BC4828" w:rsidRDefault="00974721" w:rsidP="00FF1E5E">
            <w:pPr>
              <w:jc w:val="right"/>
              <w:rPr>
                <w:rFonts w:ascii="Times New Roman" w:hAnsi="Times New Roman"/>
                <w:szCs w:val="20"/>
              </w:rPr>
            </w:pPr>
            <w:r w:rsidRPr="00BC4828">
              <w:rPr>
                <w:rFonts w:ascii="Times New Roman" w:hAnsi="Times New Roman"/>
                <w:szCs w:val="20"/>
              </w:rPr>
              <w:t>0.31</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How well clinicians communicate</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0.71</w:t>
            </w:r>
          </w:p>
          <w:p w:rsidR="00974721" w:rsidRPr="00BC4828" w:rsidRDefault="00974721" w:rsidP="00FF1E5E">
            <w:pPr>
              <w:jc w:val="right"/>
              <w:rPr>
                <w:rFonts w:ascii="Times New Roman" w:hAnsi="Times New Roman"/>
                <w:szCs w:val="20"/>
              </w:rPr>
            </w:pPr>
            <w:r w:rsidRPr="00BC4828">
              <w:rPr>
                <w:rFonts w:ascii="Times New Roman" w:hAnsi="Times New Roman"/>
                <w:szCs w:val="20"/>
              </w:rPr>
              <w:lastRenderedPageBreak/>
              <w:t>0.72</w:t>
            </w:r>
          </w:p>
          <w:p w:rsidR="00974721" w:rsidRPr="00BC4828" w:rsidRDefault="00974721" w:rsidP="00FF1E5E">
            <w:pPr>
              <w:jc w:val="right"/>
              <w:rPr>
                <w:rFonts w:ascii="Times New Roman" w:hAnsi="Times New Roman"/>
                <w:szCs w:val="20"/>
              </w:rPr>
            </w:pPr>
            <w:r w:rsidRPr="00BC4828">
              <w:rPr>
                <w:rFonts w:ascii="Times New Roman" w:hAnsi="Times New Roman"/>
                <w:szCs w:val="20"/>
              </w:rPr>
              <w:t>0.75</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lastRenderedPageBreak/>
              <w:t>0.41</w:t>
            </w:r>
          </w:p>
          <w:p w:rsidR="00974721" w:rsidRPr="00BC4828" w:rsidRDefault="00974721" w:rsidP="00FF1E5E">
            <w:pPr>
              <w:jc w:val="right"/>
              <w:rPr>
                <w:rFonts w:ascii="Times New Roman" w:hAnsi="Times New Roman"/>
                <w:szCs w:val="20"/>
              </w:rPr>
            </w:pPr>
            <w:r w:rsidRPr="00BC4828">
              <w:rPr>
                <w:rFonts w:ascii="Times New Roman" w:hAnsi="Times New Roman"/>
                <w:szCs w:val="20"/>
              </w:rPr>
              <w:lastRenderedPageBreak/>
              <w:t>0.20</w:t>
            </w:r>
          </w:p>
          <w:p w:rsidR="00974721" w:rsidRPr="00BC4828" w:rsidRDefault="00974721" w:rsidP="00FF1E5E">
            <w:pPr>
              <w:jc w:val="right"/>
              <w:rPr>
                <w:rFonts w:ascii="Times New Roman" w:hAnsi="Times New Roman"/>
                <w:szCs w:val="20"/>
              </w:rPr>
            </w:pPr>
            <w:r w:rsidRPr="00BC4828">
              <w:rPr>
                <w:rFonts w:ascii="Times New Roman" w:hAnsi="Times New Roman"/>
                <w:szCs w:val="20"/>
              </w:rPr>
              <w:t>0.29</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lastRenderedPageBreak/>
              <w:t>Perceived improvement</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0.30</w:t>
            </w:r>
          </w:p>
          <w:p w:rsidR="00974721" w:rsidRPr="00BC4828" w:rsidRDefault="00974721" w:rsidP="00FF1E5E">
            <w:pPr>
              <w:jc w:val="right"/>
              <w:rPr>
                <w:rFonts w:ascii="Times New Roman" w:hAnsi="Times New Roman"/>
                <w:szCs w:val="20"/>
              </w:rPr>
            </w:pPr>
            <w:r w:rsidRPr="00BC4828">
              <w:rPr>
                <w:rFonts w:ascii="Times New Roman" w:hAnsi="Times New Roman"/>
                <w:szCs w:val="20"/>
              </w:rPr>
              <w:t>0.32</w:t>
            </w:r>
          </w:p>
          <w:p w:rsidR="00974721" w:rsidRPr="00BC4828" w:rsidRDefault="00974721" w:rsidP="00FF1E5E">
            <w:pPr>
              <w:jc w:val="right"/>
              <w:rPr>
                <w:rFonts w:ascii="Times New Roman" w:hAnsi="Times New Roman"/>
                <w:szCs w:val="20"/>
              </w:rPr>
            </w:pPr>
            <w:r w:rsidRPr="00BC4828">
              <w:rPr>
                <w:rFonts w:ascii="Times New Roman" w:hAnsi="Times New Roman"/>
                <w:szCs w:val="20"/>
              </w:rPr>
              <w:t>0.36</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0.22</w:t>
            </w:r>
          </w:p>
          <w:p w:rsidR="00974721" w:rsidRPr="00BC4828" w:rsidRDefault="00974721" w:rsidP="00FF1E5E">
            <w:pPr>
              <w:jc w:val="right"/>
              <w:rPr>
                <w:rFonts w:ascii="Times New Roman" w:hAnsi="Times New Roman"/>
                <w:szCs w:val="20"/>
              </w:rPr>
            </w:pPr>
            <w:r w:rsidRPr="00BC4828">
              <w:rPr>
                <w:rFonts w:ascii="Times New Roman" w:hAnsi="Times New Roman"/>
                <w:szCs w:val="20"/>
              </w:rPr>
              <w:t>0.16</w:t>
            </w:r>
          </w:p>
          <w:p w:rsidR="00974721" w:rsidRPr="00BC4828" w:rsidRDefault="00974721" w:rsidP="00FF1E5E">
            <w:pPr>
              <w:jc w:val="right"/>
              <w:rPr>
                <w:rFonts w:ascii="Times New Roman" w:hAnsi="Times New Roman"/>
                <w:szCs w:val="20"/>
              </w:rPr>
            </w:pPr>
            <w:r w:rsidRPr="00BC4828">
              <w:rPr>
                <w:rFonts w:ascii="Times New Roman" w:hAnsi="Times New Roman"/>
                <w:szCs w:val="20"/>
              </w:rPr>
              <w:t>0.16</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Getting treatment and information from the plan or MBHO</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0.43</w:t>
            </w:r>
          </w:p>
          <w:p w:rsidR="00974721" w:rsidRPr="00BC4828" w:rsidRDefault="00974721" w:rsidP="00FF1E5E">
            <w:pPr>
              <w:jc w:val="right"/>
              <w:rPr>
                <w:rFonts w:ascii="Times New Roman" w:hAnsi="Times New Roman"/>
                <w:szCs w:val="20"/>
              </w:rPr>
            </w:pPr>
            <w:r w:rsidRPr="00BC4828">
              <w:rPr>
                <w:rFonts w:ascii="Times New Roman" w:hAnsi="Times New Roman"/>
                <w:szCs w:val="20"/>
              </w:rPr>
              <w:t>0.17</w:t>
            </w:r>
          </w:p>
          <w:p w:rsidR="00974721" w:rsidRPr="00BC4828" w:rsidRDefault="00974721" w:rsidP="00FF1E5E">
            <w:pPr>
              <w:jc w:val="right"/>
              <w:rPr>
                <w:rFonts w:ascii="Times New Roman" w:hAnsi="Times New Roman"/>
                <w:szCs w:val="20"/>
              </w:rPr>
            </w:pPr>
            <w:r w:rsidRPr="00BC4828">
              <w:rPr>
                <w:rFonts w:ascii="Times New Roman" w:hAnsi="Times New Roman"/>
                <w:szCs w:val="20"/>
              </w:rPr>
              <w:t>0.32</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0.51</w:t>
            </w:r>
          </w:p>
          <w:p w:rsidR="00974721" w:rsidRPr="00BC4828" w:rsidRDefault="00974721" w:rsidP="00FF1E5E">
            <w:pPr>
              <w:jc w:val="right"/>
              <w:rPr>
                <w:rFonts w:ascii="Times New Roman" w:hAnsi="Times New Roman"/>
                <w:szCs w:val="20"/>
              </w:rPr>
            </w:pPr>
            <w:r w:rsidRPr="00BC4828">
              <w:rPr>
                <w:rFonts w:ascii="Times New Roman" w:hAnsi="Times New Roman"/>
                <w:szCs w:val="20"/>
              </w:rPr>
              <w:t>0.52</w:t>
            </w:r>
          </w:p>
          <w:p w:rsidR="00974721" w:rsidRPr="00BC4828" w:rsidRDefault="00974721" w:rsidP="00FF1E5E">
            <w:pPr>
              <w:jc w:val="right"/>
              <w:rPr>
                <w:rFonts w:ascii="Times New Roman" w:hAnsi="Times New Roman"/>
                <w:szCs w:val="20"/>
              </w:rPr>
            </w:pPr>
            <w:r w:rsidRPr="00BC4828">
              <w:rPr>
                <w:rFonts w:ascii="Times New Roman" w:hAnsi="Times New Roman"/>
                <w:szCs w:val="20"/>
              </w:rPr>
              <w:t>0.66</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Informed about treatment options</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0.17</w:t>
            </w:r>
          </w:p>
          <w:p w:rsidR="00974721" w:rsidRPr="00BC4828" w:rsidRDefault="00974721" w:rsidP="00FF1E5E">
            <w:pPr>
              <w:jc w:val="right"/>
              <w:rPr>
                <w:rFonts w:ascii="Times New Roman" w:hAnsi="Times New Roman"/>
                <w:szCs w:val="20"/>
              </w:rPr>
            </w:pPr>
            <w:r w:rsidRPr="00BC4828">
              <w:rPr>
                <w:rFonts w:ascii="Times New Roman" w:hAnsi="Times New Roman"/>
                <w:szCs w:val="20"/>
              </w:rPr>
              <w:t>0.43</w:t>
            </w:r>
          </w:p>
          <w:p w:rsidR="00974721" w:rsidRPr="00BC4828" w:rsidRDefault="00974721" w:rsidP="00FF1E5E">
            <w:pPr>
              <w:jc w:val="right"/>
              <w:rPr>
                <w:rFonts w:ascii="Times New Roman" w:hAnsi="Times New Roman"/>
                <w:szCs w:val="20"/>
              </w:rPr>
            </w:pPr>
            <w:r w:rsidRPr="00BC4828">
              <w:rPr>
                <w:rFonts w:ascii="Times New Roman" w:hAnsi="Times New Roman"/>
                <w:szCs w:val="20"/>
              </w:rPr>
              <w:t>0.11</w:t>
            </w:r>
            <w:r w:rsidRPr="00BC4828">
              <w:rPr>
                <w:rFonts w:ascii="Times New Roman" w:hAnsi="Times New Roman"/>
                <w:szCs w:val="20"/>
                <w:vertAlign w:val="superscript"/>
              </w:rPr>
              <w:t>a</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0.11</w:t>
            </w:r>
          </w:p>
          <w:p w:rsidR="00974721" w:rsidRPr="00BC4828" w:rsidRDefault="00974721" w:rsidP="00FF1E5E">
            <w:pPr>
              <w:jc w:val="right"/>
              <w:rPr>
                <w:rFonts w:ascii="Times New Roman" w:hAnsi="Times New Roman"/>
                <w:szCs w:val="20"/>
              </w:rPr>
            </w:pPr>
            <w:r w:rsidRPr="00BC4828">
              <w:rPr>
                <w:rFonts w:ascii="Times New Roman" w:hAnsi="Times New Roman"/>
                <w:szCs w:val="20"/>
              </w:rPr>
              <w:t>0.13</w:t>
            </w:r>
          </w:p>
          <w:p w:rsidR="00974721" w:rsidRPr="00BC4828" w:rsidRDefault="00974721" w:rsidP="00FF1E5E">
            <w:pPr>
              <w:jc w:val="right"/>
              <w:rPr>
                <w:rFonts w:ascii="Times New Roman" w:hAnsi="Times New Roman"/>
                <w:szCs w:val="20"/>
              </w:rPr>
            </w:pPr>
            <w:r w:rsidRPr="00BC4828">
              <w:rPr>
                <w:rFonts w:ascii="Times New Roman" w:hAnsi="Times New Roman"/>
                <w:szCs w:val="20"/>
              </w:rPr>
              <w:t>0.03(ns)</w:t>
            </w:r>
            <w:r w:rsidRPr="00BC4828">
              <w:rPr>
                <w:rFonts w:ascii="Times New Roman" w:hAnsi="Times New Roman"/>
                <w:szCs w:val="20"/>
                <w:vertAlign w:val="superscript"/>
              </w:rPr>
              <w:t>a</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Office wait</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0.25</w:t>
            </w:r>
          </w:p>
          <w:p w:rsidR="00974721" w:rsidRPr="00BC4828" w:rsidRDefault="00974721" w:rsidP="00FF1E5E">
            <w:pPr>
              <w:jc w:val="right"/>
              <w:rPr>
                <w:rFonts w:ascii="Times New Roman" w:hAnsi="Times New Roman"/>
                <w:szCs w:val="20"/>
              </w:rPr>
            </w:pPr>
            <w:r w:rsidRPr="00BC4828">
              <w:rPr>
                <w:rFonts w:ascii="Times New Roman" w:hAnsi="Times New Roman"/>
                <w:szCs w:val="20"/>
              </w:rPr>
              <w:t>0.21</w:t>
            </w:r>
          </w:p>
          <w:p w:rsidR="00974721" w:rsidRPr="00BC4828" w:rsidRDefault="00974721" w:rsidP="00FF1E5E">
            <w:pPr>
              <w:jc w:val="right"/>
              <w:rPr>
                <w:rFonts w:ascii="Times New Roman" w:hAnsi="Times New Roman"/>
                <w:szCs w:val="20"/>
              </w:rPr>
            </w:pPr>
            <w:r w:rsidRPr="00BC4828">
              <w:rPr>
                <w:rFonts w:ascii="Times New Roman" w:hAnsi="Times New Roman"/>
                <w:szCs w:val="20"/>
              </w:rPr>
              <w:t>0.30</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0.15</w:t>
            </w:r>
          </w:p>
          <w:p w:rsidR="00974721" w:rsidRPr="00BC4828" w:rsidRDefault="00974721" w:rsidP="00FF1E5E">
            <w:pPr>
              <w:jc w:val="right"/>
              <w:rPr>
                <w:rFonts w:ascii="Times New Roman" w:hAnsi="Times New Roman"/>
                <w:szCs w:val="20"/>
              </w:rPr>
            </w:pPr>
            <w:r w:rsidRPr="00BC4828">
              <w:rPr>
                <w:rFonts w:ascii="Times New Roman" w:hAnsi="Times New Roman"/>
                <w:szCs w:val="20"/>
              </w:rPr>
              <w:t>0.06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0.10</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Told about medication side effects</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0.25</w:t>
            </w:r>
          </w:p>
          <w:p w:rsidR="00974721" w:rsidRPr="00BC4828" w:rsidRDefault="00974721" w:rsidP="00FF1E5E">
            <w:pPr>
              <w:jc w:val="right"/>
              <w:rPr>
                <w:rFonts w:ascii="Times New Roman" w:hAnsi="Times New Roman"/>
                <w:szCs w:val="20"/>
              </w:rPr>
            </w:pPr>
            <w:r w:rsidRPr="00BC4828">
              <w:rPr>
                <w:rFonts w:ascii="Times New Roman" w:hAnsi="Times New Roman"/>
                <w:szCs w:val="20"/>
              </w:rPr>
              <w:t>0.24</w:t>
            </w:r>
          </w:p>
          <w:p w:rsidR="00974721" w:rsidRPr="00BC4828" w:rsidRDefault="00974721" w:rsidP="00FF1E5E">
            <w:pPr>
              <w:jc w:val="right"/>
              <w:rPr>
                <w:rFonts w:ascii="Times New Roman" w:hAnsi="Times New Roman"/>
                <w:szCs w:val="20"/>
              </w:rPr>
            </w:pPr>
            <w:r w:rsidRPr="00BC4828">
              <w:rPr>
                <w:rFonts w:ascii="Times New Roman" w:hAnsi="Times New Roman"/>
                <w:szCs w:val="20"/>
              </w:rPr>
              <w:t>0.26</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0.13</w:t>
            </w:r>
          </w:p>
          <w:p w:rsidR="00974721" w:rsidRPr="00BC4828" w:rsidRDefault="00974721" w:rsidP="00FF1E5E">
            <w:pPr>
              <w:jc w:val="right"/>
              <w:rPr>
                <w:rFonts w:ascii="Times New Roman" w:hAnsi="Times New Roman"/>
                <w:szCs w:val="20"/>
              </w:rPr>
            </w:pPr>
            <w:r w:rsidRPr="00BC4828">
              <w:rPr>
                <w:rFonts w:ascii="Times New Roman" w:hAnsi="Times New Roman"/>
                <w:szCs w:val="20"/>
              </w:rPr>
              <w:t>0.11*</w:t>
            </w:r>
          </w:p>
          <w:p w:rsidR="00974721" w:rsidRPr="00BC4828" w:rsidRDefault="00974721" w:rsidP="00FF1E5E">
            <w:pPr>
              <w:jc w:val="right"/>
              <w:rPr>
                <w:rFonts w:ascii="Times New Roman" w:hAnsi="Times New Roman"/>
                <w:szCs w:val="20"/>
              </w:rPr>
            </w:pPr>
            <w:r w:rsidRPr="00BC4828">
              <w:rPr>
                <w:rFonts w:ascii="Times New Roman" w:hAnsi="Times New Roman"/>
                <w:szCs w:val="20"/>
              </w:rPr>
              <w:t>0.11</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Including family &amp; friends</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0.14</w:t>
            </w:r>
          </w:p>
          <w:p w:rsidR="00974721" w:rsidRPr="00BC4828" w:rsidRDefault="00974721" w:rsidP="00FF1E5E">
            <w:pPr>
              <w:jc w:val="right"/>
              <w:rPr>
                <w:rFonts w:ascii="Times New Roman" w:hAnsi="Times New Roman"/>
                <w:szCs w:val="20"/>
              </w:rPr>
            </w:pPr>
            <w:r w:rsidRPr="00BC4828">
              <w:rPr>
                <w:rFonts w:ascii="Times New Roman" w:hAnsi="Times New Roman"/>
                <w:szCs w:val="20"/>
              </w:rPr>
              <w:t>0.09*</w:t>
            </w:r>
          </w:p>
          <w:p w:rsidR="00974721" w:rsidRPr="00BC4828" w:rsidRDefault="00974721" w:rsidP="00FF1E5E">
            <w:pPr>
              <w:jc w:val="right"/>
              <w:rPr>
                <w:rFonts w:ascii="Times New Roman" w:hAnsi="Times New Roman"/>
                <w:szCs w:val="20"/>
              </w:rPr>
            </w:pPr>
            <w:r w:rsidRPr="00BC4828">
              <w:rPr>
                <w:rFonts w:ascii="Times New Roman" w:hAnsi="Times New Roman"/>
                <w:szCs w:val="20"/>
              </w:rPr>
              <w:t>0.12</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0.06*</w:t>
            </w:r>
          </w:p>
          <w:p w:rsidR="00974721" w:rsidRPr="00BC4828" w:rsidRDefault="00974721" w:rsidP="00FF1E5E">
            <w:pPr>
              <w:jc w:val="right"/>
              <w:rPr>
                <w:rFonts w:ascii="Times New Roman" w:hAnsi="Times New Roman"/>
                <w:szCs w:val="20"/>
              </w:rPr>
            </w:pPr>
            <w:r w:rsidRPr="00BC4828">
              <w:rPr>
                <w:rFonts w:ascii="Times New Roman" w:hAnsi="Times New Roman"/>
                <w:szCs w:val="20"/>
              </w:rPr>
              <w:t>0.02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0.02 (ns)</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Information to manage condition</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0.47</w:t>
            </w:r>
          </w:p>
          <w:p w:rsidR="00974721" w:rsidRPr="00BC4828" w:rsidRDefault="00974721" w:rsidP="00FF1E5E">
            <w:pPr>
              <w:jc w:val="right"/>
              <w:rPr>
                <w:rFonts w:ascii="Times New Roman" w:hAnsi="Times New Roman"/>
                <w:szCs w:val="20"/>
              </w:rPr>
            </w:pPr>
            <w:r w:rsidRPr="00BC4828">
              <w:rPr>
                <w:rFonts w:ascii="Times New Roman" w:hAnsi="Times New Roman"/>
                <w:szCs w:val="20"/>
              </w:rPr>
              <w:t>0.48</w:t>
            </w:r>
          </w:p>
          <w:p w:rsidR="00974721" w:rsidRPr="00BC4828" w:rsidRDefault="00974721" w:rsidP="00FF1E5E">
            <w:pPr>
              <w:jc w:val="right"/>
              <w:rPr>
                <w:rFonts w:ascii="Times New Roman" w:hAnsi="Times New Roman"/>
                <w:szCs w:val="20"/>
              </w:rPr>
            </w:pPr>
            <w:r w:rsidRPr="00BC4828">
              <w:rPr>
                <w:rFonts w:ascii="Times New Roman" w:hAnsi="Times New Roman"/>
                <w:szCs w:val="20"/>
              </w:rPr>
              <w:t>0.53</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0.28</w:t>
            </w:r>
          </w:p>
          <w:p w:rsidR="00974721" w:rsidRPr="00BC4828" w:rsidRDefault="00974721" w:rsidP="00FF1E5E">
            <w:pPr>
              <w:jc w:val="right"/>
              <w:rPr>
                <w:rFonts w:ascii="Times New Roman" w:hAnsi="Times New Roman"/>
                <w:szCs w:val="20"/>
              </w:rPr>
            </w:pPr>
            <w:r w:rsidRPr="00BC4828">
              <w:rPr>
                <w:rFonts w:ascii="Times New Roman" w:hAnsi="Times New Roman"/>
                <w:szCs w:val="20"/>
              </w:rPr>
              <w:t>0.18</w:t>
            </w:r>
          </w:p>
          <w:p w:rsidR="00974721" w:rsidRPr="00BC4828" w:rsidRDefault="00974721" w:rsidP="00FF1E5E">
            <w:pPr>
              <w:jc w:val="right"/>
              <w:rPr>
                <w:rFonts w:ascii="Times New Roman" w:hAnsi="Times New Roman"/>
                <w:szCs w:val="20"/>
              </w:rPr>
            </w:pPr>
            <w:r w:rsidRPr="00BC4828">
              <w:rPr>
                <w:rFonts w:ascii="Times New Roman" w:hAnsi="Times New Roman"/>
                <w:szCs w:val="20"/>
              </w:rPr>
              <w:t>0.21</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Informed about patient rights</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0.17</w:t>
            </w:r>
          </w:p>
          <w:p w:rsidR="00974721" w:rsidRPr="00BC4828" w:rsidRDefault="00974721" w:rsidP="00FF1E5E">
            <w:pPr>
              <w:jc w:val="right"/>
              <w:rPr>
                <w:rFonts w:ascii="Times New Roman" w:hAnsi="Times New Roman"/>
                <w:szCs w:val="20"/>
              </w:rPr>
            </w:pPr>
            <w:r w:rsidRPr="00BC4828">
              <w:rPr>
                <w:rFonts w:ascii="Times New Roman" w:hAnsi="Times New Roman"/>
                <w:szCs w:val="20"/>
              </w:rPr>
              <w:t>0.21</w:t>
            </w:r>
          </w:p>
          <w:p w:rsidR="00974721" w:rsidRPr="00BC4828" w:rsidRDefault="00974721" w:rsidP="00FF1E5E">
            <w:pPr>
              <w:jc w:val="right"/>
              <w:rPr>
                <w:rFonts w:ascii="Times New Roman" w:hAnsi="Times New Roman"/>
                <w:szCs w:val="20"/>
              </w:rPr>
            </w:pPr>
            <w:r w:rsidRPr="00BC4828">
              <w:rPr>
                <w:rFonts w:ascii="Times New Roman" w:hAnsi="Times New Roman"/>
                <w:szCs w:val="20"/>
              </w:rPr>
              <w:t>0.22</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0.11</w:t>
            </w:r>
          </w:p>
          <w:p w:rsidR="00974721" w:rsidRPr="00BC4828" w:rsidRDefault="00974721" w:rsidP="00FF1E5E">
            <w:pPr>
              <w:jc w:val="right"/>
              <w:rPr>
                <w:rFonts w:ascii="Times New Roman" w:hAnsi="Times New Roman"/>
                <w:szCs w:val="20"/>
              </w:rPr>
            </w:pPr>
            <w:r w:rsidRPr="00BC4828">
              <w:rPr>
                <w:rFonts w:ascii="Times New Roman" w:hAnsi="Times New Roman"/>
                <w:szCs w:val="20"/>
              </w:rPr>
              <w:t>0.15</w:t>
            </w:r>
          </w:p>
          <w:p w:rsidR="00974721" w:rsidRPr="00BC4828" w:rsidRDefault="00974721" w:rsidP="00FF1E5E">
            <w:pPr>
              <w:jc w:val="right"/>
              <w:rPr>
                <w:rFonts w:ascii="Times New Roman" w:hAnsi="Times New Roman"/>
                <w:szCs w:val="20"/>
              </w:rPr>
            </w:pPr>
            <w:r w:rsidRPr="00BC4828">
              <w:rPr>
                <w:rFonts w:ascii="Times New Roman" w:hAnsi="Times New Roman"/>
                <w:szCs w:val="20"/>
              </w:rPr>
              <w:t>0.14</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lastRenderedPageBreak/>
              <w:t>Patient feels he or she could refuse treatment</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0.17</w:t>
            </w:r>
          </w:p>
          <w:p w:rsidR="00974721" w:rsidRPr="00BC4828" w:rsidRDefault="00974721" w:rsidP="00FF1E5E">
            <w:pPr>
              <w:jc w:val="right"/>
              <w:rPr>
                <w:rFonts w:ascii="Times New Roman" w:hAnsi="Times New Roman"/>
                <w:szCs w:val="20"/>
              </w:rPr>
            </w:pPr>
            <w:r w:rsidRPr="00BC4828">
              <w:rPr>
                <w:rFonts w:ascii="Times New Roman" w:hAnsi="Times New Roman"/>
                <w:szCs w:val="20"/>
              </w:rPr>
              <w:t>0.19</w:t>
            </w:r>
          </w:p>
          <w:p w:rsidR="00974721" w:rsidRPr="00BC4828" w:rsidRDefault="00974721" w:rsidP="00FF1E5E">
            <w:pPr>
              <w:jc w:val="right"/>
              <w:rPr>
                <w:rFonts w:ascii="Times New Roman" w:hAnsi="Times New Roman"/>
                <w:szCs w:val="20"/>
              </w:rPr>
            </w:pPr>
            <w:r w:rsidRPr="00BC4828">
              <w:rPr>
                <w:rFonts w:ascii="Times New Roman" w:hAnsi="Times New Roman"/>
                <w:szCs w:val="20"/>
              </w:rPr>
              <w:t>0.16</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0.14</w:t>
            </w:r>
          </w:p>
          <w:p w:rsidR="00974721" w:rsidRPr="00BC4828" w:rsidRDefault="00974721" w:rsidP="00FF1E5E">
            <w:pPr>
              <w:jc w:val="right"/>
              <w:rPr>
                <w:rFonts w:ascii="Times New Roman" w:hAnsi="Times New Roman"/>
                <w:szCs w:val="20"/>
              </w:rPr>
            </w:pPr>
            <w:r w:rsidRPr="00BC4828">
              <w:rPr>
                <w:rFonts w:ascii="Times New Roman" w:hAnsi="Times New Roman"/>
                <w:szCs w:val="20"/>
              </w:rPr>
              <w:t>0.00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0.03 (ns)</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Privacy</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0.37</w:t>
            </w:r>
          </w:p>
          <w:p w:rsidR="00974721" w:rsidRPr="00BC4828" w:rsidRDefault="00974721" w:rsidP="00FF1E5E">
            <w:pPr>
              <w:jc w:val="right"/>
              <w:rPr>
                <w:rFonts w:ascii="Times New Roman" w:hAnsi="Times New Roman"/>
                <w:szCs w:val="20"/>
              </w:rPr>
            </w:pPr>
            <w:r w:rsidRPr="00BC4828">
              <w:rPr>
                <w:rFonts w:ascii="Times New Roman" w:hAnsi="Times New Roman"/>
                <w:szCs w:val="20"/>
              </w:rPr>
              <w:t>0.25</w:t>
            </w:r>
          </w:p>
          <w:p w:rsidR="00974721" w:rsidRPr="00BC4828" w:rsidRDefault="00974721" w:rsidP="00FF1E5E">
            <w:pPr>
              <w:jc w:val="right"/>
              <w:rPr>
                <w:rFonts w:ascii="Times New Roman" w:hAnsi="Times New Roman"/>
                <w:szCs w:val="20"/>
              </w:rPr>
            </w:pPr>
            <w:r w:rsidRPr="00BC4828">
              <w:rPr>
                <w:rFonts w:ascii="Times New Roman" w:hAnsi="Times New Roman"/>
                <w:szCs w:val="20"/>
              </w:rPr>
              <w:t>0.32</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0.19</w:t>
            </w:r>
          </w:p>
          <w:p w:rsidR="00974721" w:rsidRPr="00BC4828" w:rsidRDefault="00974721" w:rsidP="00FF1E5E">
            <w:pPr>
              <w:jc w:val="right"/>
              <w:rPr>
                <w:rFonts w:ascii="Times New Roman" w:hAnsi="Times New Roman"/>
                <w:szCs w:val="20"/>
              </w:rPr>
            </w:pPr>
            <w:r w:rsidRPr="00BC4828">
              <w:rPr>
                <w:rFonts w:ascii="Times New Roman" w:hAnsi="Times New Roman"/>
                <w:szCs w:val="20"/>
              </w:rPr>
              <w:t>0.07*</w:t>
            </w:r>
          </w:p>
          <w:p w:rsidR="00974721" w:rsidRPr="00BC4828" w:rsidRDefault="00974721" w:rsidP="00FF1E5E">
            <w:pPr>
              <w:jc w:val="right"/>
              <w:rPr>
                <w:rFonts w:ascii="Times New Roman" w:hAnsi="Times New Roman"/>
                <w:szCs w:val="20"/>
              </w:rPr>
            </w:pPr>
            <w:r w:rsidRPr="00BC4828">
              <w:rPr>
                <w:rFonts w:ascii="Times New Roman" w:hAnsi="Times New Roman"/>
                <w:szCs w:val="20"/>
              </w:rPr>
              <w:t>0.16</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Cultural competence</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0.35</w:t>
            </w:r>
          </w:p>
          <w:p w:rsidR="00974721" w:rsidRPr="00BC4828" w:rsidRDefault="00974721" w:rsidP="00FF1E5E">
            <w:pPr>
              <w:jc w:val="right"/>
              <w:rPr>
                <w:rFonts w:ascii="Times New Roman" w:hAnsi="Times New Roman"/>
                <w:szCs w:val="20"/>
              </w:rPr>
            </w:pPr>
            <w:r w:rsidRPr="00BC4828">
              <w:rPr>
                <w:rFonts w:ascii="Times New Roman" w:hAnsi="Times New Roman"/>
                <w:szCs w:val="20"/>
              </w:rPr>
              <w:t>0.84</w:t>
            </w:r>
          </w:p>
          <w:p w:rsidR="00974721" w:rsidRPr="00BC4828" w:rsidRDefault="00974721" w:rsidP="00FF1E5E">
            <w:pPr>
              <w:jc w:val="right"/>
              <w:rPr>
                <w:rFonts w:ascii="Times New Roman" w:hAnsi="Times New Roman"/>
                <w:szCs w:val="20"/>
              </w:rPr>
            </w:pPr>
            <w:r w:rsidRPr="00BC4828">
              <w:rPr>
                <w:rFonts w:ascii="Times New Roman" w:hAnsi="Times New Roman"/>
                <w:szCs w:val="20"/>
              </w:rPr>
              <w:t>0.72</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0.14*</w:t>
            </w:r>
          </w:p>
          <w:p w:rsidR="00974721" w:rsidRPr="00BC4828" w:rsidRDefault="00974721" w:rsidP="00FF1E5E">
            <w:pPr>
              <w:jc w:val="right"/>
              <w:rPr>
                <w:rFonts w:ascii="Times New Roman" w:hAnsi="Times New Roman"/>
                <w:szCs w:val="20"/>
              </w:rPr>
            </w:pPr>
            <w:r w:rsidRPr="00BC4828">
              <w:rPr>
                <w:rFonts w:ascii="Times New Roman" w:hAnsi="Times New Roman"/>
                <w:szCs w:val="20"/>
              </w:rPr>
              <w:t>0.24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0.29</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Amount helped</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0.65</w:t>
            </w:r>
          </w:p>
          <w:p w:rsidR="00974721" w:rsidRPr="00BC4828" w:rsidRDefault="00974721" w:rsidP="00FF1E5E">
            <w:pPr>
              <w:jc w:val="right"/>
              <w:rPr>
                <w:rFonts w:ascii="Times New Roman" w:hAnsi="Times New Roman"/>
                <w:szCs w:val="20"/>
              </w:rPr>
            </w:pPr>
            <w:r w:rsidRPr="00BC4828">
              <w:rPr>
                <w:rFonts w:ascii="Times New Roman" w:hAnsi="Times New Roman"/>
                <w:szCs w:val="20"/>
              </w:rPr>
              <w:t>0.63</w:t>
            </w:r>
          </w:p>
          <w:p w:rsidR="00974721" w:rsidRPr="00BC4828" w:rsidRDefault="00974721" w:rsidP="00FF1E5E">
            <w:pPr>
              <w:jc w:val="right"/>
              <w:rPr>
                <w:rFonts w:ascii="Times New Roman" w:hAnsi="Times New Roman"/>
                <w:szCs w:val="20"/>
              </w:rPr>
            </w:pPr>
            <w:r w:rsidRPr="00BC4828">
              <w:rPr>
                <w:rFonts w:ascii="Times New Roman" w:hAnsi="Times New Roman"/>
                <w:szCs w:val="20"/>
              </w:rPr>
              <w:t>NA</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0.31</w:t>
            </w:r>
          </w:p>
          <w:p w:rsidR="00974721" w:rsidRPr="00BC4828" w:rsidRDefault="00974721" w:rsidP="00FF1E5E">
            <w:pPr>
              <w:jc w:val="right"/>
              <w:rPr>
                <w:rFonts w:ascii="Times New Roman" w:hAnsi="Times New Roman"/>
                <w:szCs w:val="20"/>
              </w:rPr>
            </w:pPr>
            <w:r w:rsidRPr="00BC4828">
              <w:rPr>
                <w:rFonts w:ascii="Times New Roman" w:hAnsi="Times New Roman"/>
                <w:szCs w:val="20"/>
              </w:rPr>
              <w:t>0.21</w:t>
            </w:r>
          </w:p>
          <w:p w:rsidR="00974721" w:rsidRPr="00BC4828" w:rsidRDefault="00974721" w:rsidP="00FF1E5E">
            <w:pPr>
              <w:jc w:val="right"/>
              <w:rPr>
                <w:rFonts w:ascii="Times New Roman" w:hAnsi="Times New Roman"/>
                <w:szCs w:val="20"/>
              </w:rPr>
            </w:pPr>
            <w:r w:rsidRPr="00BC4828">
              <w:rPr>
                <w:rFonts w:ascii="Times New Roman" w:hAnsi="Times New Roman"/>
                <w:szCs w:val="20"/>
              </w:rPr>
              <w:t>NA</w:t>
            </w:r>
          </w:p>
        </w:tc>
      </w:tr>
      <w:tr w:rsidR="00974721" w:rsidRPr="00BC4828" w:rsidTr="00FF1E5E">
        <w:tc>
          <w:tcPr>
            <w:tcW w:w="3840" w:type="dxa"/>
          </w:tcPr>
          <w:p w:rsidR="00974721" w:rsidRPr="00BC4828" w:rsidRDefault="00974721" w:rsidP="00FF1E5E">
            <w:pPr>
              <w:rPr>
                <w:rFonts w:ascii="Times New Roman" w:hAnsi="Times New Roman"/>
                <w:szCs w:val="20"/>
              </w:rPr>
            </w:pPr>
            <w:r w:rsidRPr="00BC4828">
              <w:rPr>
                <w:rFonts w:ascii="Times New Roman" w:hAnsi="Times New Roman"/>
                <w:szCs w:val="20"/>
              </w:rPr>
              <w:t>Treatment after benefits are used up</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0.04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0.15 (ns)</w:t>
            </w:r>
          </w:p>
          <w:p w:rsidR="00974721" w:rsidRPr="00BC4828" w:rsidRDefault="00974721" w:rsidP="00FF1E5E">
            <w:pPr>
              <w:jc w:val="right"/>
              <w:rPr>
                <w:rFonts w:ascii="Times New Roman" w:hAnsi="Times New Roman"/>
                <w:szCs w:val="20"/>
              </w:rPr>
            </w:pPr>
            <w:r w:rsidRPr="00BC4828">
              <w:rPr>
                <w:rFonts w:ascii="Times New Roman" w:hAnsi="Times New Roman"/>
                <w:szCs w:val="20"/>
              </w:rPr>
              <w:t>0.05 (ns)</w:t>
            </w:r>
          </w:p>
        </w:tc>
        <w:tc>
          <w:tcPr>
            <w:tcW w:w="2160" w:type="dxa"/>
          </w:tcPr>
          <w:p w:rsidR="00974721" w:rsidRPr="00BC4828" w:rsidRDefault="00974721" w:rsidP="00FF1E5E">
            <w:pPr>
              <w:jc w:val="right"/>
              <w:rPr>
                <w:rFonts w:ascii="Times New Roman" w:hAnsi="Times New Roman"/>
                <w:szCs w:val="20"/>
              </w:rPr>
            </w:pPr>
            <w:r w:rsidRPr="00BC4828">
              <w:rPr>
                <w:rFonts w:ascii="Times New Roman" w:hAnsi="Times New Roman"/>
                <w:szCs w:val="20"/>
              </w:rPr>
              <w:t>0.23*</w:t>
            </w:r>
          </w:p>
          <w:p w:rsidR="00974721" w:rsidRPr="00BC4828" w:rsidRDefault="00974721" w:rsidP="00FF1E5E">
            <w:pPr>
              <w:jc w:val="right"/>
              <w:rPr>
                <w:rFonts w:ascii="Times New Roman" w:hAnsi="Times New Roman"/>
                <w:szCs w:val="20"/>
              </w:rPr>
            </w:pPr>
            <w:r w:rsidRPr="00BC4828">
              <w:rPr>
                <w:rFonts w:ascii="Times New Roman" w:hAnsi="Times New Roman"/>
                <w:szCs w:val="20"/>
              </w:rPr>
              <w:t>0.27</w:t>
            </w:r>
          </w:p>
          <w:p w:rsidR="00974721" w:rsidRPr="00BC4828" w:rsidRDefault="00974721" w:rsidP="00FF1E5E">
            <w:pPr>
              <w:jc w:val="right"/>
              <w:rPr>
                <w:rFonts w:ascii="Times New Roman" w:hAnsi="Times New Roman"/>
                <w:szCs w:val="20"/>
              </w:rPr>
            </w:pPr>
            <w:r w:rsidRPr="00BC4828">
              <w:rPr>
                <w:rFonts w:ascii="Times New Roman" w:hAnsi="Times New Roman"/>
                <w:szCs w:val="20"/>
              </w:rPr>
              <w:t>0.12*</w:t>
            </w:r>
          </w:p>
        </w:tc>
      </w:tr>
    </w:tbl>
    <w:p w:rsidR="00974721" w:rsidRPr="00BC4828" w:rsidRDefault="00974721" w:rsidP="00974721">
      <w:pPr>
        <w:numPr>
          <w:ilvl w:val="0"/>
          <w:numId w:val="30"/>
        </w:numPr>
        <w:autoSpaceDE w:val="0"/>
        <w:autoSpaceDN w:val="0"/>
        <w:adjustRightInd w:val="0"/>
        <w:spacing w:after="0" w:line="240" w:lineRule="auto"/>
        <w:ind w:left="0" w:firstLine="0"/>
        <w:rPr>
          <w:rFonts w:ascii="Times New Roman" w:hAnsi="Times New Roman"/>
          <w:sz w:val="24"/>
          <w:szCs w:val="24"/>
        </w:rPr>
      </w:pPr>
      <w:r w:rsidRPr="00BC4828">
        <w:rPr>
          <w:rFonts w:ascii="Times New Roman" w:hAnsi="Times New Roman"/>
          <w:sz w:val="16"/>
          <w:szCs w:val="24"/>
        </w:rPr>
        <w:t>a.  New Jersey only asked the self-help group item for the information about treatment scale.  The item about being told about different types of treatment was not asked.  *p&lt;0.05, **p&lt;0.01, no stars=p&lt;0.001, ns=p-&gt;0.05.</w:t>
      </w:r>
    </w:p>
    <w:p w:rsidR="00974721" w:rsidRDefault="00974721" w:rsidP="00974721"/>
    <w:p w:rsidR="00974721" w:rsidRPr="00092566" w:rsidRDefault="00974721"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974721" w:rsidRPr="00A25024" w:rsidRDefault="00974721" w:rsidP="00DB3627">
      <w:pPr>
        <w:autoSpaceDE w:val="0"/>
        <w:autoSpaceDN w:val="0"/>
        <w:adjustRightInd w:val="0"/>
        <w:spacing w:after="0" w:line="240" w:lineRule="auto"/>
        <w:rPr>
          <w:rFonts w:cstheme="minorHAnsi"/>
          <w:bCs/>
        </w:rPr>
      </w:pPr>
      <w:r>
        <w:rPr>
          <w:rFonts w:cstheme="minorHAnsi"/>
          <w:bCs/>
        </w:rPr>
        <w:t>The ECHO based measures have face validity and generally perform well according to standard empirical criteria.</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974721">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p>
    <w:p w:rsidR="00092566" w:rsidRPr="009D3882" w:rsidRDefault="00092566" w:rsidP="00092566">
      <w:pPr>
        <w:autoSpaceDE w:val="0"/>
        <w:autoSpaceDN w:val="0"/>
        <w:adjustRightInd w:val="0"/>
        <w:spacing w:after="0" w:line="240" w:lineRule="auto"/>
        <w:rPr>
          <w:rFonts w:cstheme="minorHAnsi"/>
          <w:bCs/>
          <w:sz w:val="12"/>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22361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22361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22361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97472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22361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rsidR="00162F9C" w:rsidRDefault="00162F9C" w:rsidP="00F34FAB">
      <w:pPr>
        <w:autoSpaceDE w:val="0"/>
        <w:autoSpaceDN w:val="0"/>
        <w:adjustRightInd w:val="0"/>
        <w:spacing w:after="0" w:line="240" w:lineRule="auto"/>
        <w:rPr>
          <w:rFonts w:cstheme="minorHAnsi"/>
          <w:bCs/>
        </w:rPr>
      </w:pPr>
    </w:p>
    <w:p w:rsidR="00500E43" w:rsidRDefault="00500E43" w:rsidP="00500E43">
      <w:pPr>
        <w:rPr>
          <w:rFonts w:ascii="Arial Narrow" w:hAnsi="Arial Narrow" w:cs="Arial"/>
          <w:b/>
          <w:bCs/>
        </w:rPr>
      </w:pPr>
      <w:r>
        <w:rPr>
          <w:rFonts w:ascii="Arial Narrow" w:hAnsi="Arial Narrow" w:cs="Arial"/>
          <w:b/>
          <w:bCs/>
        </w:rPr>
        <w:t>Background</w:t>
      </w:r>
    </w:p>
    <w:p w:rsidR="00500E43" w:rsidRPr="00162F9C" w:rsidRDefault="00500E43" w:rsidP="00162F9C">
      <w:pPr>
        <w:spacing w:line="240" w:lineRule="auto"/>
        <w:ind w:firstLine="360"/>
        <w:rPr>
          <w:rFonts w:ascii="Times New Roman" w:hAnsi="Times New Roman" w:cs="Times New Roman"/>
        </w:rPr>
      </w:pPr>
      <w:r w:rsidRPr="00162F9C">
        <w:rPr>
          <w:rFonts w:ascii="Times New Roman" w:eastAsia="Batang" w:hAnsi="Times New Roman" w:cs="Times New Roman"/>
        </w:rPr>
        <w:t xml:space="preserve">Increasingly, plan level summaries of patient experiences are being used in public reports about care quality </w:t>
      </w:r>
      <w:r w:rsidRPr="00162F9C">
        <w:rPr>
          <w:rFonts w:ascii="Times New Roman" w:eastAsia="Batang" w:hAnsi="Times New Roman" w:cs="Times New Roman"/>
        </w:rPr>
        <w:fldChar w:fldCharType="begin"/>
      </w:r>
      <w:r w:rsidRPr="00162F9C">
        <w:rPr>
          <w:rFonts w:ascii="Times New Roman" w:eastAsia="Batang" w:hAnsi="Times New Roman" w:cs="Times New Roman"/>
        </w:rPr>
        <w:instrText xml:space="preserve"> ADDIN EN.CITE &lt;EndNote&gt;&lt;Cite&gt;&lt;Author&gt;Goldstein&lt;/Author&gt;&lt;Year&gt;2001&lt;/Year&gt;&lt;RecNum&gt;335&lt;/RecNum&gt;&lt;MDL&gt;&lt;REFERENCE_TYPE&gt;0&lt;/REFERENCE_TYPE&gt;&lt;REFNUM&gt;335&lt;/REFNUM&gt;&lt;AUTHORS&gt;&lt;AUTHOR&gt;Goldstein, E.&lt;/AUTHOR&gt;&lt;AUTHOR&gt;Cleary, P.D.&lt;/AUTHOR&gt;&lt;AUTHOR&gt;Langwell, K.M.&lt;/AUTHOR&gt;&lt;AUTHOR&gt;Zaslavsky, A.M.&lt;/AUTHOR&gt;&lt;AUTHOR&gt;Heller, A.&lt;/AUTHOR&gt;&lt;/AUTHORS&gt;&lt;YEAR&gt;2001&lt;/YEAR&gt;&lt;TITLE&gt;Medicare Managed Care CAHPS: A Tool for Performance Improvement&lt;/TITLE&gt;&lt;SECONDARY_TITLE&gt;Health Care Finan Rev&lt;/SECONDARY_TITLE&gt;&lt;VOLUME&gt;22&lt;/VOLUME&gt;&lt;NUMBER&gt;3&lt;/NUMBER&gt;&lt;PAGES&gt;101-107&lt;/PAGES&gt;&lt;/MDL&gt;&lt;/Cite&gt;&lt;Cite&gt;&lt;Author&gt;Guadagnoli&lt;/Author&gt;&lt;Year&gt;2000&lt;/Year&gt;&lt;RecNum&gt;316&lt;/RecNum&gt;&lt;MDL&gt;&lt;REFERENCE_TYPE&gt;0&lt;/REFERENCE_TYPE&gt;&lt;REFNUM&gt;316&lt;/REFNUM&gt;&lt;AUTHORS&gt;&lt;AUTHOR&gt;Guadagnoli, E.&lt;/AUTHOR&gt;&lt;AUTHOR&gt;Epstein, A.M.&lt;/AUTHOR&gt;&lt;AUTHOR&gt;Zaslavsky, A.&lt;/AUTHOR&gt;&lt;AUTHOR&gt;Shaul, J.A.&lt;/AUTHOR&gt;&lt;AUTHOR&gt;Veroff, D.&lt;/AUTHOR&gt;&lt;AUTHOR&gt;Fowler, F.J., Jr.&lt;/AUTHOR&gt;&lt;AUTHOR&gt;Cleary, P.D.&lt;/AUTHOR&gt;&lt;/AUTHORS&gt;&lt;YEAR&gt;2000&lt;/YEAR&gt;&lt;TITLE&gt;Providing consumers with information about quality of health plans: The consumer assessment of health plans demonstration in Washington State&lt;/TITLE&gt;&lt;SECONDARY_TITLE&gt;Jt Comm J Qual Improv&lt;/SECONDARY_TITLE&gt;&lt;VOLUME&gt;26&lt;/VOLUME&gt;&lt;NUMBER&gt;7&lt;/NUMBER&gt;&lt;PAGES&gt;410-420&lt;/PAGES&gt;&lt;/MDL&gt;&lt;/Cite&gt;&lt;/EndNote&gt;</w:instrText>
      </w:r>
      <w:r w:rsidRPr="00162F9C">
        <w:rPr>
          <w:rFonts w:ascii="Times New Roman" w:eastAsia="Batang" w:hAnsi="Times New Roman" w:cs="Times New Roman"/>
        </w:rPr>
        <w:fldChar w:fldCharType="separate"/>
      </w:r>
      <w:r w:rsidRPr="00162F9C">
        <w:rPr>
          <w:rFonts w:ascii="Times New Roman" w:eastAsia="Batang" w:hAnsi="Times New Roman" w:cs="Times New Roman"/>
        </w:rPr>
        <w:t>(Goldstein et al. 2001)</w:t>
      </w:r>
      <w:r w:rsidRPr="00162F9C">
        <w:rPr>
          <w:rFonts w:ascii="Times New Roman" w:eastAsia="Batang" w:hAnsi="Times New Roman" w:cs="Times New Roman"/>
        </w:rPr>
        <w:fldChar w:fldCharType="end"/>
      </w:r>
      <w:r w:rsidRPr="00162F9C">
        <w:rPr>
          <w:rFonts w:ascii="Times New Roman" w:eastAsia="Batang" w:hAnsi="Times New Roman" w:cs="Times New Roman"/>
        </w:rPr>
        <w:t xml:space="preserve"> and by accreditation agencies </w:t>
      </w:r>
      <w:r w:rsidRPr="00162F9C">
        <w:rPr>
          <w:rFonts w:ascii="Times New Roman" w:eastAsia="Batang" w:hAnsi="Times New Roman" w:cs="Times New Roman"/>
        </w:rPr>
        <w:fldChar w:fldCharType="begin"/>
      </w:r>
      <w:r w:rsidRPr="00162F9C">
        <w:rPr>
          <w:rFonts w:ascii="Times New Roman" w:eastAsia="Batang" w:hAnsi="Times New Roman" w:cs="Times New Roman"/>
        </w:rPr>
        <w:instrText xml:space="preserve"> ADDIN EN.CITE &lt;EndNote&gt;&lt;Cite&gt;&lt;Author&gt;NCQA&lt;/Author&gt;&lt;Year&gt;2005&lt;/Year&gt;&lt;RecNum&gt;894&lt;/RecNum&gt;&lt;MDL&gt;&lt;REFERENCE_TYPE&gt;16&lt;/REFERENCE_TYPE&gt;&lt;REFNUM&gt;894&lt;/REFNUM&gt;&lt;AUTHORS&gt;&lt;AUTHOR&gt;NCQA&lt;/AUTHOR&gt;&lt;/AUTHORS&gt;&lt;YEAR&gt;2005&lt;/YEAR&gt;&lt;TITLE&gt;Measuring the Quality of America&amp;apos;s Health Care&lt;/TITLE&gt;&lt;PUBLISHER&gt;National Committee for Quality Assurance&lt;/PUBLISHER&gt;&lt;NUMBER&gt;11/30/05&lt;/NUMBER&gt;&lt;URL&gt;http://www.ncqa.org&lt;/URL&gt;&lt;/MDL&gt;&lt;/Cite&gt;&lt;/EndNote&gt;</w:instrText>
      </w:r>
      <w:r w:rsidRPr="00162F9C">
        <w:rPr>
          <w:rFonts w:ascii="Times New Roman" w:eastAsia="Batang" w:hAnsi="Times New Roman" w:cs="Times New Roman"/>
        </w:rPr>
        <w:fldChar w:fldCharType="separate"/>
      </w:r>
      <w:r w:rsidRPr="00162F9C">
        <w:rPr>
          <w:rFonts w:ascii="Times New Roman" w:eastAsia="Batang" w:hAnsi="Times New Roman" w:cs="Times New Roman"/>
        </w:rPr>
        <w:t>(NCQA 2005)</w:t>
      </w:r>
      <w:r w:rsidRPr="00162F9C">
        <w:rPr>
          <w:rFonts w:ascii="Times New Roman" w:eastAsia="Batang" w:hAnsi="Times New Roman" w:cs="Times New Roman"/>
        </w:rPr>
        <w:fldChar w:fldCharType="end"/>
      </w:r>
      <w:r w:rsidRPr="00162F9C">
        <w:rPr>
          <w:rFonts w:ascii="Times New Roman" w:eastAsia="Batang" w:hAnsi="Times New Roman" w:cs="Times New Roman"/>
        </w:rPr>
        <w:t xml:space="preserve">.  Policy makers and payors have become interested in assessing quality by comparing the experiences of patients across behavioral health organizations in an effort to increase accountability and better inform quality improvement efforts (Eisen et al. 2001a).  However, </w:t>
      </w:r>
      <w:r w:rsidRPr="00162F9C">
        <w:rPr>
          <w:rFonts w:ascii="Times New Roman" w:hAnsi="Times New Roman" w:cs="Times New Roman"/>
        </w:rPr>
        <w:t xml:space="preserve">comparisons may be misleading if scores are not adjusted for differences in the underlying characteristics of the patient populations across plans.  For example, patients’ health status or age may influence how patients evaluate their experiences independent of the quality of care received.  Moreover, quality of care may differ between certain types of patients (e.g., younger and older patients) in a consistent way within all health plans.  If plans are compared using the average score of all enrollees, </w:t>
      </w:r>
      <w:r w:rsidRPr="00162F9C">
        <w:rPr>
          <w:rFonts w:ascii="Times New Roman" w:eastAsia="Batang" w:hAnsi="Times New Roman" w:cs="Times New Roman"/>
        </w:rPr>
        <w:t>r</w:t>
      </w:r>
      <w:r w:rsidRPr="00162F9C">
        <w:rPr>
          <w:rFonts w:ascii="Times New Roman" w:hAnsi="Times New Roman" w:cs="Times New Roman"/>
        </w:rPr>
        <w:t>elative rankings may not accurately reflect quality of care differences.  Ideally, health plan ratings would reflect how plans would be rated by an identical patient population. Thus, it is important to control for underlying patient characteristics when calculating plan-level scores.  Even if the adjustment to scores is modest, it is important to adjust scores for differences in patient characteristics to ensure both the actual and perceived fairness of the comparisons.</w:t>
      </w:r>
    </w:p>
    <w:p w:rsidR="00500E43" w:rsidRPr="00162F9C" w:rsidRDefault="00500E43" w:rsidP="00162F9C">
      <w:pPr>
        <w:pStyle w:val="Header"/>
        <w:ind w:firstLine="432"/>
        <w:rPr>
          <w:rFonts w:ascii="Times New Roman" w:hAnsi="Times New Roman" w:cs="Times New Roman"/>
        </w:rPr>
      </w:pPr>
      <w:r w:rsidRPr="00162F9C">
        <w:rPr>
          <w:rFonts w:ascii="Times New Roman" w:hAnsi="Times New Roman" w:cs="Times New Roman"/>
        </w:rPr>
        <w:t>To address these issues, we first identified patient characteristics that are associated with consumer ratings of behavioral health plans.  Second, we developed a statistical model to adjust plan-level summaries of patients’ ratings of behavioral health care plans so that ratings more accurately reflect quality of care received.  Because Commercial and Medicaid plan populations may systematically differ, we develop separate models for these two plan types.</w:t>
      </w:r>
    </w:p>
    <w:p w:rsidR="00500E43" w:rsidRPr="00162F9C" w:rsidRDefault="00500E43" w:rsidP="00162F9C">
      <w:pPr>
        <w:pStyle w:val="Header"/>
        <w:ind w:firstLine="432"/>
        <w:rPr>
          <w:rFonts w:ascii="Times New Roman" w:hAnsi="Times New Roman" w:cs="Times New Roman"/>
        </w:rPr>
      </w:pPr>
    </w:p>
    <w:p w:rsidR="00500E43" w:rsidRPr="00162F9C" w:rsidRDefault="00500E43" w:rsidP="00162F9C">
      <w:pPr>
        <w:pStyle w:val="Header"/>
        <w:ind w:firstLine="432"/>
        <w:rPr>
          <w:rFonts w:ascii="Times New Roman" w:hAnsi="Times New Roman" w:cs="Times New Roman"/>
        </w:rPr>
      </w:pPr>
      <w:r w:rsidRPr="00162F9C">
        <w:rPr>
          <w:rFonts w:ascii="Times New Roman" w:hAnsi="Times New Roman" w:cs="Times New Roman"/>
        </w:rPr>
        <w:t xml:space="preserve">A priori, we expect self-reported mental health status, general health status, and age to be important adjusters based on prior research in the general health care sector </w:t>
      </w:r>
      <w:r w:rsidRPr="00162F9C">
        <w:rPr>
          <w:rFonts w:ascii="Times New Roman" w:hAnsi="Times New Roman" w:cs="Times New Roman"/>
          <w:bCs/>
          <w:iCs/>
        </w:rPr>
        <w:fldChar w:fldCharType="begin"/>
      </w:r>
      <w:r w:rsidRPr="00162F9C">
        <w:rPr>
          <w:rFonts w:ascii="Times New Roman" w:hAnsi="Times New Roman" w:cs="Times New Roman"/>
          <w:bCs/>
          <w:iCs/>
        </w:rPr>
        <w:instrText xml:space="preserve"> ADDIN EN.CITE &lt;EndNote&gt;&lt;Cite&gt;&lt;Author&gt;Heflinger&lt;/Author&gt;&lt;Year&gt;2004&lt;/Year&gt;&lt;RecNum&gt;898&lt;/RecNum&gt;&lt;MDL&gt;&lt;REFERENCE_TYPE&gt;0&lt;/REFERENCE_TYPE&gt;&lt;REFNUM&gt;898&lt;/REFNUM&gt;&lt;AUTHORS&gt;&lt;AUTHOR&gt;Heflinger,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Cite&gt;&lt;Author&gt;Roohan&lt;/Author&gt;&lt;Year&gt;2003&lt;/Year&gt;&lt;RecNum&gt;861&lt;/RecNum&gt;&lt;MDL&gt;&lt;REFERENCE_TYPE&gt;0&lt;/REFERENCE_TYPE&gt;&lt;REFNUM&gt;861&lt;/REFNUM&gt;&lt;ACCESSION_NUMBER&gt;12968820&lt;/ACCESSION_NUMBER&gt;&lt;VOLUME&gt;38&lt;/VOLUME&gt;&lt;NUMBER&gt;4&lt;/NUMBER&gt;&lt;YEAR&gt;2003&lt;/YEAR&gt;&lt;DATE&gt;Aug&lt;/DATE&gt;&lt;TITLE&gt;Do commercial managed care members rate their health plans differently than Medicaid managed care members?&lt;/TITLE&gt;&lt;PAGES&gt;1121-34&lt;/PAGES&gt;&lt;AUTHOR_ADDRESS&gt;Bureau of Quality Management and Outcomes Research, Office of Managed Care, New York State Department of Health, Albany 12237, USA.&lt;/AUTHOR_ADDRESS&gt;&lt;AUTHORS&gt;&lt;AUTHOR&gt;Roohan, P. J.&lt;/AUTHOR&gt;&lt;AUTHOR&gt;Franko, S. J.&lt;/AUTHOR&gt;&lt;AUTHOR&gt;Anarella, J. P.&lt;/AUTHOR&gt;&lt;AUTHOR&gt;Dellehunt, L. K.&lt;/AUTHOR&gt;&lt;AUTHOR&gt;Gesten, F. C.&lt;/AUTHOR&gt;&lt;/AUTHORS&gt;&lt;SECONDARY_TITLE&gt;Health Serv Res&lt;/SECONDARY_TITLE&gt;&lt;KEYWORDS&gt;&lt;KEYWORD&gt;Adolescent&lt;/KEYWORD&gt;&lt;KEYWORD&gt;Adult&lt;/KEYWORD&gt;&lt;KEYWORD&gt;Aged&lt;/KEYWORD&gt;&lt;KEYWORD&gt;Comparative Study&lt;/KEYWORD&gt;&lt;KEYWORD&gt;Female&lt;/KEYWORD&gt;&lt;KEYWORD&gt;*Health Care Surveys&lt;/KEYWORD&gt;&lt;KEYWORD&gt;Health Services Research&lt;/KEYWORD&gt;&lt;KEYWORD&gt;Health Status&lt;/KEYWORD&gt;&lt;KEYWORD&gt;Humans&lt;/KEYWORD&gt;&lt;KEYWORD&gt;Male&lt;/KEYWORD&gt;&lt;KEYWORD&gt;Managed Care Programs/*classification/organization &amp;amp;&lt;/KEYWORD&gt;&lt;KEYWORD&gt;administration/standards&lt;/KEYWORD&gt;&lt;KEYWORD&gt;Medicaid/*standards&lt;/KEYWORD&gt;&lt;KEYWORD&gt;Middle Aged&lt;/KEYWORD&gt;&lt;KEYWORD&gt;New York&lt;/KEYWORD&gt;&lt;KEYWORD&gt;Patient Satisfaction/*statistics &amp;amp; numerical data&lt;/KEYWORD&gt;&lt;KEYWORD&gt;Private Sector/*standards&lt;/KEYWORD&gt;&lt;KEYWORD&gt;*Quality of Health Care&lt;/KEYWORD&gt;&lt;KEYWORD&gt;Socioeconomic Factors&lt;/KEYWORD&gt;&lt;KEYWORD&gt;United States&lt;/KEYWORD&gt;&lt;/KEYWORDS&gt;&lt;URL&gt;http://www.ncbi.nlm.nih.gov/entrez/query.fcgi?cmd=Retrieve&amp;amp;db=PubMed&amp;amp;dopt=Citation&amp;amp;list_uids=12968820&lt;/URL&gt;&lt;/MDL&gt;&lt;/Cite&gt;&lt;Cite&gt;&lt;Author&gt;Dow&lt;/Author&gt;&lt;Year&gt;2001&lt;/Year&gt;&lt;RecNum&gt;862&lt;/RecNum&gt;&lt;MDL&gt;&lt;REFERENCE_TYPE&gt;0&lt;/REFERENCE_TYPE&gt;&lt;REFNUM&gt;862&lt;/REFNUM&gt;&lt;ACCESSION_NUMBER&gt;11497022&lt;/ACCESSION_NUMBER&gt;&lt;VOLUME&gt;28&lt;/VOLUME&gt;&lt;NUMBER&gt;3&lt;/NUMBER&gt;&lt;YEAR&gt;2001&lt;/YEAR&gt;&lt;DATE&gt;Aug&lt;/DATE&gt;&lt;TITLE&gt;Risk adjustment of Florida mental health outcomes data: concepts, methods, and results&lt;/TITLE&gt;&lt;PAGES&gt;258-72&lt;/PAGES&gt;&lt;AUTHOR_ADDRESS&gt;Department of Mental Health Law and Policy, Florida Mental Health Institute, University of South Florida, Tampa 33612-3899, USA. dow@fmhi.usf.edu&lt;/AUTHOR_ADDRESS&gt;&lt;AUTHORS&gt;&lt;AUTHOR&gt;Dow, M. G.&lt;/AUTHOR&gt;&lt;AUTHOR&gt;Boaz, T. L.&lt;/AUTHOR&gt;&lt;AUTHOR&gt;Thornton, D.&lt;/AUTHOR&gt;&lt;/AUTHORS&gt;&lt;SECONDARY_TITLE&gt;J Behav Health Serv Res&lt;/SECONDARY_TITLE&gt;&lt;KEYWORDS&gt;&lt;KEYWORD&gt;Adult&lt;/KEYWORD&gt;&lt;KEYWORD&gt;Community Mental Health Services/*standards/utilization&lt;/KEYWORD&gt;&lt;KEYWORD&gt;Confounding Factors (Epidemiology)&lt;/KEYWORD&gt;&lt;KEYWORD&gt;Female&lt;/KEYWORD&gt;&lt;KEYWORD&gt;Florida&lt;/KEYWORD&gt;&lt;KEYWORD&gt;Government Programs/*standards&lt;/KEYWORD&gt;&lt;KEYWORD&gt;Humans&lt;/KEYWORD&gt;&lt;KEYWORD&gt;Male&lt;/KEYWORD&gt;&lt;KEYWORD&gt;Middle Aged&lt;/KEYWORD&gt;&lt;KEYWORD&gt;Models, Statistical&lt;/KEYWORD&gt;&lt;KEYWORD&gt;Outcome and Process Assessment (Health Care)/*methods&lt;/KEYWORD&gt;&lt;KEYWORD&gt;Patient Satisfaction&lt;/KEYWORD&gt;&lt;KEYWORD&gt;Program Evaluation/methods&lt;/KEYWORD&gt;&lt;KEYWORD&gt;Retrospective Studies&lt;/KEYWORD&gt;&lt;KEYWORD&gt;*Risk Adjustment&lt;/KEYWORD&gt;&lt;KEYWORD&gt;Treatment Outcome&lt;/KEYWORD&gt;&lt;/KEYWORDS&gt;&lt;URL&gt;http://www.ncbi.nlm.nih.gov/entrez/query.fcgi?cmd=Retrieve&amp;amp;db=PubMed&amp;amp;dopt=Citation&amp;amp;list_uids=11497022&lt;/URL&gt;&lt;/MDL&gt;&lt;/Cite&gt;&lt;Cite&gt;&lt;Author&gt;Hargraves&lt;/Author&gt;&lt;Year&gt;2001&lt;/Year&gt;&lt;RecNum&gt;422&lt;/RecNum&gt;&lt;MDL&gt;&lt;REFERENCE_TYPE&gt;0&lt;/REFERENCE_TYPE&gt;&lt;REFNUM&gt;422&lt;/REFNUM&gt;&lt;AUTHORS&gt;&lt;AUTHOR&gt;Hargraves, J.L.&lt;/AUTHOR&gt;&lt;AUTHOR&gt;Wilson, I. B.&lt;/AUTHOR&gt;&lt;AUTHOR&gt;Zaslavsky, A&lt;/AUTHOR&gt;&lt;AUTHOR&gt;James, C.&lt;/AUTHOR&gt;&lt;AUTHOR&gt;Walker, J.D.&lt;/AUTHOR&gt;&lt;AUTHOR&gt;Cleary, P. D.&lt;/AUTHOR&gt;&lt;/AUTHORS&gt;&lt;YEAR&gt;2001&lt;/YEAR&gt;&lt;TITLE&gt;Adjusting for patient characteristics when analyzing reports from patients about hospital care&lt;/TITLE&gt;&lt;SECONDARY_TITLE&gt;Med Care&lt;/SECONDARY_TITLE&gt;&lt;VOLUME&gt;39&lt;/VOLUME&gt;&lt;NUMBER&gt;6&lt;/NUMBER&gt;&lt;PAGES&gt;635-641&lt;/PAGES&gt;&lt;/MDL&gt;&lt;/Cite&gt;&lt;Cite&gt;&lt;Author&gt;Young&lt;/Author&gt;&lt;Year&gt;2000&lt;/Year&gt;&lt;RecNum&gt;863&lt;/RecNum&gt;&lt;MDL&gt;&lt;REFERENCE_TYPE&gt;0&lt;/REFERENCE_TYPE&gt;&lt;REFNUM&gt;863&lt;/REFNUM&gt;&lt;ACCESSION_NUMBER&gt;10718357&lt;/ACCESSION_NUMBER&gt;&lt;VOLUME&gt;38&lt;/VOLUME&gt;&lt;NUMBER&gt;3&lt;/NUMBER&gt;&lt;YEAR&gt;2000&lt;/YEAR&gt;&lt;DATE&gt;Mar&lt;/DATE&gt;&lt;TITLE&gt;Patient satisfaction with hospital care: effects of demographic and institutional characteristics&lt;/TITLE&gt;&lt;PAGES&gt;325-34&lt;/PAGES&gt;&lt;AUTHOR_ADDRESS&gt;Management Decision and Research Center, Veterans Affairs Health Services Research and Development Service, Boston University School of Public Health, Massachusetts, USA. health@bu.edu&lt;/AUTHOR_ADDRESS&gt;&lt;AUTHORS&gt;&lt;AUTHOR&gt;Young, G. J.&lt;/AUTHOR&gt;&lt;AUTHOR&gt;Meterko, M.&lt;/AUTHOR&gt;&lt;AUTHOR&gt;Desai, K. R.&lt;/AUTHOR&gt;&lt;/AUTHORS&gt;&lt;SECONDARY_TITLE&gt;Med Care&lt;/SECONDARY_TITLE&gt;&lt;KEYWORDS&gt;&lt;KEYWORD&gt;Adult&lt;/KEYWORD&gt;&lt;KEYWORD&gt;Age Factors&lt;/KEYWORD&gt;&lt;KEYWORD&gt;Aged&lt;/KEYWORD&gt;&lt;KEYWORD&gt;Continental Population Groups&lt;/KEYWORD&gt;&lt;KEYWORD&gt;Databases, Factual&lt;/KEYWORD&gt;&lt;KEYWORD&gt;Female&lt;/KEYWORD&gt;&lt;KEYWORD&gt;Health Facility Size/statistics &amp;amp; numerical data&lt;/KEYWORD&gt;&lt;KEYWORD&gt;Health Services Research&lt;/KEYWORD&gt;&lt;KEYWORD&gt;Health Status&lt;/KEYWORD&gt;&lt;KEYWORD&gt;Hospitals, Veterans/*standards/*statistics &amp;amp; numerical data&lt;/KEYWORD&gt;&lt;KEYWORD&gt;Humans&lt;/KEYWORD&gt;&lt;KEYWORD&gt;Least-Squares Analysis&lt;/KEYWORD&gt;&lt;KEYWORD&gt;Male&lt;/KEYWORD&gt;&lt;KEYWORD&gt;Middle Aged&lt;/KEYWORD&gt;&lt;KEYWORD&gt;Patient Satisfaction/*statistics &amp;amp; numerical data&lt;/KEYWORD&gt;&lt;KEYWORD&gt;*Quality of Health Care&lt;/KEYWORD&gt;&lt;KEYWORD&gt;Questionnaires&lt;/KEYWORD&gt;&lt;KEYWORD&gt;Research Support, U.S. Gov&amp;apos;t, Non-P.H.S.&lt;/KEYWORD&gt;&lt;KEYWORD&gt;Total Quality Management&lt;/KEYWORD&gt;&lt;KEYWORD&gt;United States&lt;/KEYWORD&gt;&lt;KEYWORD&gt;United States Department of Veterans Affairs&lt;/KEYWORD&gt;&lt;/KEYWORDS&gt;&lt;URL&gt;http://www.ncbi.nlm.nih.gov/entrez/query.fcgi?cmd=Retrieve&amp;amp;db=PubMed&amp;amp;dopt=Citation&amp;amp;list_uids=10718357&lt;/URL&gt;&lt;/MDL&gt;&lt;/Cite&gt;&lt;Cite&gt;&lt;Author&gt;Hendryx&lt;/Author&gt;&lt;Year&gt;1999&lt;/Year&gt;&lt;RecNum&gt;864&lt;/RecNum&gt;&lt;MDL&gt;&lt;REFERENCE_TYPE&gt;0&lt;/REFERENCE_TYPE&gt;&lt;REFNUM&gt;864&lt;/REFNUM&gt;&lt;ACCESSION_NUMBER&gt;10201857&lt;/ACCESSION_NUMBER&gt;&lt;VOLUME&gt;34&lt;/VOLUME&gt;&lt;NUMBER&gt;1 Pt 1&lt;/NUMBER&gt;&lt;YEAR&gt;1999&lt;/YEAR&gt;&lt;DATE&gt;Apr&lt;/DATE&gt;&lt;TITLE&gt;Risk-adjusted outcome models for public mental health outpatient programs&lt;/TITLE&gt;&lt;PAGES&gt;171-95&lt;/PAGES&gt;&lt;AUTHOR_ADDRESS&gt;Washington Institute for Mental Illness Research and Training, Washington State University, Spokane 99201, USA.&lt;/AUTHOR_ADDRESS&gt;&lt;AUTHORS&gt;&lt;AUTHOR&gt;Hendryx, M. S.&lt;/AUTHOR&gt;&lt;AUTHOR&gt;Dyck, D. G.&lt;/AUTHOR&gt;&lt;AUTHOR&gt;Srebnik, D.&lt;/AUTHOR&gt;&lt;/AUTHORS&gt;&lt;SECONDARY_TITLE&gt;Health Serv Res&lt;/SECONDARY_TITLE&gt;&lt;KEYWORDS&gt;&lt;KEYWORD&gt;Activities of Daily Living&lt;/KEYWORD&gt;&lt;KEYWORD&gt;Adult&lt;/KEYWORD&gt;&lt;KEYWORD&gt;Community Mental Health Centers/*standards&lt;/KEYWORD&gt;&lt;KEYWORD&gt;Diagnosis, Dual (Psychiatry)&lt;/KEYWORD&gt;&lt;KEYWORD&gt;Female&lt;/KEYWORD&gt;&lt;KEYWORD&gt;Health Status&lt;/KEYWORD&gt;&lt;KEYWORD&gt;Humans&lt;/KEYWORD&gt;&lt;KEYWORD&gt;Linear Models&lt;/KEYWORD&gt;&lt;KEYWORD&gt;Male&lt;/KEYWORD&gt;&lt;KEYWORD&gt;Middle Aged&lt;/KEYWORD&gt;&lt;KEYWORD&gt;*Models, Statistical&lt;/KEYWORD&gt;&lt;KEYWORD&gt;Outcome Assessment (Health Care)/*organization &amp;amp; administration&lt;/KEYWORD&gt;&lt;KEYWORD&gt;Patient Satisfaction&lt;/KEYWORD&gt;&lt;KEYWORD&gt;Predictive Value of Tests&lt;/KEYWORD&gt;&lt;KEYWORD&gt;Prospective Studies&lt;/KEYWORD&gt;&lt;KEYWORD&gt;Public Health Administration/*standards&lt;/KEYWORD&gt;&lt;KEYWORD&gt;Quality of Life&lt;/KEYWORD&gt;&lt;KEYWORD&gt;Research Support, Non-U.S. Gov&amp;apos;t&lt;/KEYWORD&gt;&lt;KEYWORD&gt;Risk Adjustment/*organization &amp;amp; administration&lt;/KEYWORD&gt;&lt;KEYWORD&gt;Severity of Illness Index&lt;/KEYWORD&gt;&lt;KEYWORD&gt;Total Quality Management/organization &amp;amp; administration&lt;/KEYWORD&gt;&lt;KEYWORD&gt;Washington&lt;/KEYWORD&gt;&lt;/KEYWORDS&gt;&lt;URL&gt;http://www.ncbi.nlm.nih.gov/entrez/query.fcgi?cmd=Retrieve&amp;amp;db=PubMed&amp;amp;dopt=Citation&amp;amp;list_uids=10201857&lt;/URL&gt;&lt;/MDL&gt;&lt;/Cite&gt;&lt;Cite&gt;&lt;Author&gt;Hoff&lt;/Author&gt;&lt;Year&gt;1999&lt;/Year&gt;&lt;RecNum&gt;865&lt;/RecNum&gt;&lt;MDL&gt;&lt;REFERENCE_TYPE&gt;0&lt;/REFERENCE_TYPE&gt;&lt;REFNUM&gt;865&lt;/REFNUM&gt;&lt;ACCESSION_NUMBER&gt;10332906&lt;/ACCESSION_NUMBER&gt;&lt;VOLUME&gt;50&lt;/VOLUME&gt;&lt;NUMBER&gt;5&lt;/NUMBER&gt;&lt;YEAR&gt;1999&lt;/YEAR&gt;&lt;DATE&gt;May&lt;/DATE&gt;&lt;TITLE&gt;Mental illness as a predictor of satisfaction with inpatient care at Veterans Affairs hospitals&lt;/TITLE&gt;&lt;PAGES&gt;680-5&lt;/PAGES&gt;&lt;AUTHOR_ADDRESS&gt;Practice Pattern Research Unit, Department of Veterans Affairs Northeast Program Evaluation Center, West Haven, CT 06516, USA. rani.hoff@yale.edu&lt;/AUTHOR_ADDRESS&gt;&lt;AUTHORS&gt;&lt;AUTHOR&gt;Hoff, R. A.&lt;/AUTHOR&gt;&lt;AUTHOR&gt;Rosenheck, R. A.&lt;/AUTHOR&gt;&lt;AUTHOR&gt;Meterko, M.&lt;/AUTHOR&gt;&lt;AUTHOR&gt;Wilson, N. J.&lt;/AUTHOR&gt;&lt;/AUTHORS&gt;&lt;SECONDARY_TITLE&gt;Psychiatr Serv&lt;/SECONDARY_TITLE&gt;&lt;KEYWORDS&gt;&lt;KEYWORD&gt;Adult&lt;/KEYWORD&gt;&lt;KEYWORD&gt;Chi-Square Distribution&lt;/KEYWORD&gt;&lt;KEYWORD&gt;Diagnosis-Related Groups/*standards&lt;/KEYWORD&gt;&lt;KEYWORD&gt;Female&lt;/KEYWORD&gt;&lt;KEYWORD&gt;Health Care Surveys&lt;/KEYWORD&gt;&lt;KEYWORD&gt;Hospitals, Veterans/*standards&lt;/KEYWORD&gt;&lt;KEYWORD&gt;Humans&lt;/KEYWORD&gt;&lt;KEYWORD&gt;Linear Models&lt;/KEYWORD&gt;&lt;KEYWORD&gt;Male&lt;/KEYWORD&gt;&lt;KEYWORD&gt;Mental Disorders/*psychology&lt;/KEYWORD&gt;&lt;KEYWORD&gt;Middle Aged&lt;/KEYWORD&gt;&lt;KEYWORD&gt;Outcome Assessment (Health Care)/methods/standards&lt;/KEYWORD&gt;&lt;KEYWORD&gt;Patient Satisfaction/*statistics &amp;amp; numerical data&lt;/KEYWORD&gt;&lt;KEYWORD&gt;*Quality of Health Care/standards&lt;/KEYWORD&gt;&lt;KEYWORD&gt;Reproducibility of Results&lt;/KEYWORD&gt;&lt;KEYWORD&gt;Sampling Studies&lt;/KEYWORD&gt;&lt;KEYWORD&gt;United States&lt;/KEYWORD&gt;&lt;KEYWORD&gt;United States Department of Veterans Affairs/statistics &amp;amp; numerical data&lt;/KEYWORD&gt;&lt;/KEYWORDS&gt;&lt;URL&gt;http://www.ncbi.nlm.nih.gov/entrez/query.fcgi?cmd=Retrieve&amp;amp;db=PubMed&amp;amp;dopt=Citation&amp;amp;list_uids=10332906&lt;/URL&gt;&lt;/MDL&gt;&lt;/Cite&gt;&lt;Cite&gt;&lt;Author&gt;Lee&lt;/Author&gt;&lt;Year&gt;1998&lt;/Year&gt;&lt;RecNum&gt;866&lt;/RecNum&gt;&lt;MDL&gt;&lt;REFERENCE_TYPE&gt;0&lt;/REFERENCE_TYPE&gt;&lt;REFNUM&gt;866&lt;/REFNUM&gt;&lt;ACCESSION_NUMBER&gt;9460484&lt;/ACCESSION_NUMBER&gt;&lt;VOLUME&gt;32&lt;/VOLUME&gt;&lt;NUMBER&gt;6&lt;/NUMBER&gt;&lt;YEAR&gt;1998&lt;/YEAR&gt;&lt;DATE&gt;Feb&lt;/DATE&gt;&lt;TITLE&gt;Assessment of medical care by elderly people: general satisfaction and physician quality&lt;/TITLE&gt;&lt;PAGES&gt;741-58&lt;/PAGES&gt;&lt;AUTHORS&gt;&lt;AUTHOR&gt;Lee, Y.&lt;/AUTHOR&gt;&lt;AUTHOR&gt;Kasper, J. D.&lt;/AUTHOR&gt;&lt;/AUTHORS&gt;&lt;SECONDARY_TITLE&gt;Health Serv Res&lt;/SECONDARY_TITLE&gt;&lt;KEYWORDS&gt;&lt;KEYWORD&gt;Age Factors&lt;/KEYWORD&gt;&lt;KEYWORD&gt;Aged&lt;/KEYWORD&gt;&lt;KEYWORD&gt;Aged, 80 and over&lt;/KEYWORD&gt;&lt;KEYWORD&gt;Clinical Competence/statistics &amp;amp; numerical data&lt;/KEYWORD&gt;&lt;KEYWORD&gt;Female&lt;/KEYWORD&gt;&lt;KEYWORD&gt;Health Care Surveys&lt;/KEYWORD&gt;&lt;KEYWORD&gt;Health Services Accessibility&lt;/KEYWORD&gt;&lt;KEYWORD&gt;Health Status&lt;/KEYWORD&gt;&lt;KEYWORD&gt;Humans&lt;/KEYWORD&gt;&lt;KEYWORD&gt;Male&lt;/KEYWORD&gt;&lt;KEYWORD&gt;Medicare&lt;/KEYWORD&gt;&lt;KEYWORD&gt;Patient Satisfaction/*statistics &amp;amp; numerical data&lt;/KEYWORD&gt;&lt;KEYWORD&gt;Physicians/*standards&lt;/KEYWORD&gt;&lt;KEYWORD&gt;Quality of Health Care/*statistics &amp;amp; numerical data&lt;/KEYWORD&gt;&lt;KEYWORD&gt;United States&lt;/KEYWORD&gt;&lt;/KEYWORDS&gt;&lt;URL&gt;http://www.ncbi.nlm.nih.gov/entrez/query.fcgi?cmd=Retrieve&amp;amp;db=PubMed&amp;amp;dopt=Citation&amp;amp;list_uids=9460484&lt;/URL&gt;&lt;/MDL&gt;&lt;/Cite&gt;&lt;Cite&gt;&lt;Author&gt;Rosenheck&lt;/Author&gt;&lt;Year&gt;1997&lt;/Year&gt;&lt;RecNum&gt;867&lt;/RecNum&gt;&lt;MDL&gt;&lt;REFERENCE_TYPE&gt;0&lt;/REFERENCE_TYPE&gt;&lt;REFNUM&gt;867&lt;/REFNUM&gt;&lt;ACCESSION_NUMBER&gt;9406263&lt;/ACCESSION_NUMBER&gt;&lt;VOLUME&gt;48&lt;/VOLUME&gt;&lt;NUMBER&gt;12&lt;/NUMBER&gt;&lt;YEAR&gt;1997&lt;/YEAR&gt;&lt;DATE&gt;Dec&lt;/DATE&gt;&lt;TITLE&gt;Influence of patient and hospital factors on consumer satisfaction with inpatient mental health treatment&lt;/TITLE&gt;&lt;PAGES&gt;1553-61&lt;/PAGES&gt;&lt;AUTHOR_ADDRESS&gt;Department of Veterans Affairs Northeast Program Evaluation Center, West Haven, CT 06516, USA.&lt;/AUTHOR_ADDRESS&gt;&lt;AUTHORS&gt;&lt;AUTHOR&gt;Rosenheck, R.&lt;/AUTHOR&gt;&lt;AUTHOR&gt;Wilson, N. J.&lt;/AUTHOR&gt;&lt;AUTHOR&gt;Meterko, M.&lt;/AUTHOR&gt;&lt;/AUTHORS&gt;&lt;SECONDARY_TITLE&gt;Psychiatr Serv&lt;/SECONDARY_TITLE&gt;&lt;KEYWORDS&gt;&lt;KEYWORD&gt;Age Factors&lt;/KEYWORD&gt;&lt;KEYWORD&gt;Attitude to Health&lt;/KEYWORD&gt;&lt;KEYWORD&gt;Continental Population Groups&lt;/KEYWORD&gt;&lt;KEYWORD&gt;Female&lt;/KEYWORD&gt;&lt;KEYWORD&gt;Health Care Surveys&lt;/KEYWORD&gt;&lt;KEYWORD&gt;Health Facility Size&lt;/KEYWORD&gt;&lt;KEYWORD&gt;Hospitals, Veterans/*standards&lt;/KEYWORD&gt;&lt;KEYWORD&gt;Humans&lt;/KEYWORD&gt;&lt;KEYWORD&gt;Length of Stay&lt;/KEYWORD&gt;&lt;KEYWORD&gt;Male&lt;/KEYWORD&gt;&lt;KEYWORD&gt;Marital Status&lt;/KEYWORD&gt;&lt;KEYWORD&gt;Mental Disorders/psychology/*therapy&lt;/KEYWORD&gt;&lt;KEYWORD&gt;Middle Aged&lt;/KEYWORD&gt;&lt;KEYWORD&gt;Patient Satisfaction/*statistics &amp;amp; numerical data&lt;/KEYWORD&gt;&lt;KEYWORD&gt;Psychiatric Department, Hospital/*standards&lt;/KEYWORD&gt;&lt;KEYWORD&gt;Questionnaires&lt;/KEYWORD&gt;&lt;KEYWORD&gt;Regression Analysis&lt;/KEYWORD&gt;&lt;KEYWORD&gt;Sampling Studies&lt;/KEYWORD&gt;&lt;KEYWORD&gt;Sex Factors&lt;/KEYWORD&gt;&lt;KEYWORD&gt;Substance-Related Disorders/psychology/therapy&lt;/KEYWORD&gt;&lt;KEYWORD&gt;United States&lt;/KEYWORD&gt;&lt;/KEYWORDS&gt;&lt;URL&gt;http://www.ncbi.nlm.nih.gov/entrez/query.fcgi?cmd=Retrieve&amp;amp;db=PubMed&amp;amp;dopt=Citation&amp;amp;list_uids=9406263&lt;/URL&gt;&lt;/MDL&gt;&lt;/Cite&gt;&lt;Cite&gt;&lt;Author&gt;Hall&lt;/Author&gt;&lt;Year&gt;1993&lt;/Year&gt;&lt;RecNum&gt;868&lt;/RecNum&gt;&lt;MDL&gt;&lt;REFERENCE_TYPE&gt;0&lt;/REFERENCE_TYPE&gt;&lt;REFNUM&gt;868&lt;/REFNUM&gt;&lt;ACCESSION_NUMBER&gt;8417273&lt;/ACCESSION_NUMBER&gt;&lt;VOLUME&gt;31&lt;/VOLUME&gt;&lt;NUMBER&gt;1&lt;/NUMBER&gt;&lt;YEAR&gt;1993&lt;/YEAR&gt;&lt;DATE&gt;Jan&lt;/DATE&gt;&lt;TITLE&gt;A causal model of health status and satisfaction with medical care&lt;/TITLE&gt;&lt;PAGES&gt;84-94&lt;/PAGES&gt;&lt;AUTHOR_ADDRESS&gt;Department of Psychology, Northeastern University, Boston, MA 02115.&lt;/AUTHOR_ADDRESS&gt;&lt;AUTHORS&gt;&lt;AUTHOR&gt;Hall, J. A.&lt;/AUTHOR&gt;&lt;AUTHOR&gt;Milburn, M. A.&lt;/AUTHOR&gt;&lt;AUTHOR&gt;Epstein, A. M.&lt;/AUTHOR&gt;&lt;/AUTHORS&gt;&lt;SECONDARY_TITLE&gt;Med Care&lt;/SECONDARY_TITLE&gt;&lt;KEYWORDS&gt;&lt;KEYWORD&gt;Activities of Daily Living&lt;/KEYWORD&gt;&lt;KEYWORD&gt;Affect&lt;/KEYWORD&gt;&lt;KEYWORD&gt;Aged&lt;/KEYWORD&gt;&lt;KEYWORD&gt;Aged, 80 and over&lt;/KEYWORD&gt;&lt;KEYWORD&gt;Attitude of Health Personnel&lt;/KEYWORD&gt;&lt;KEYWORD&gt;Attitude to Health&lt;/KEYWORD&gt;&lt;KEYWORD&gt;Causality&lt;/KEYWORD&gt;&lt;KEYWORD&gt;Factor Analysis, Statistical&lt;/KEYWORD&gt;&lt;KEYWORD&gt;Female&lt;/KEYWORD&gt;&lt;KEYWORD&gt;Geriatric Assessment&lt;/KEYWORD&gt;&lt;KEYWORD&gt;Health Maintenance Organizations&lt;/KEYWORD&gt;&lt;KEYWORD&gt;*Health Status&lt;/KEYWORD&gt;&lt;KEYWORD&gt;Humans&lt;/KEYWORD&gt;&lt;KEYWORD&gt;Linear Models&lt;/KEYWORD&gt;&lt;KEYWORD&gt;Longitudinal Studies&lt;/KEYWORD&gt;&lt;KEYWORD&gt;Male&lt;/KEYWORD&gt;&lt;KEYWORD&gt;*Models, Psychological&lt;/KEYWORD&gt;&lt;KEYWORD&gt;Patient Participation&lt;/KEYWORD&gt;&lt;KEYWORD&gt;*Patient Satisfaction&lt;/KEYWORD&gt;&lt;KEYWORD&gt;Physician&amp;apos;s Role&lt;/KEYWORD&gt;&lt;KEYWORD&gt;*Physician-Patient Relations&lt;/KEYWORD&gt;&lt;KEYWORD&gt;Questionnaires&lt;/KEYWORD&gt;&lt;KEYWORD&gt;Research Support, Non-U.S. Gov&amp;apos;t&lt;/KEYWORD&gt;&lt;KEYWORD&gt;Rhode Island&lt;/KEYWORD&gt;&lt;/KEYWORDS&gt;&lt;URL&gt;http://www.ncbi.nlm.nih.gov/entrez/query.fcgi?cmd=Retrieve&amp;amp;db=PubMed&amp;amp;dopt=Citation&amp;amp;list_uids=8417273&lt;/URL&gt;&lt;/MDL&gt;&lt;/Cite&gt;&lt;Cite&gt;&lt;Author&gt;Temkin-Greener&lt;/Author&gt;&lt;Year&gt;1991&lt;/Year&gt;&lt;RecNum&gt;869&lt;/RecNum&gt;&lt;MDL&gt;&lt;REFERENCE_TYPE&gt;0&lt;/REFERENCE_TYPE&gt;&lt;REFNUM&gt;869&lt;/REFNUM&gt;&lt;ACCESSION_NUMBER&gt;1917503&lt;/ACCESSION_NUMBER&gt;&lt;VOLUME&gt;26&lt;/VOLUME&gt;&lt;NUMBER&gt;4&lt;/NUMBER&gt;&lt;YEAR&gt;1991&lt;/YEAR&gt;&lt;DATE&gt;Oct&lt;/DATE&gt;&lt;TITLE&gt;Medicaid beneficiaries under managed care: provider choice and satisfaction&lt;/TITLE&gt;&lt;PAGES&gt;509-29&lt;/PAGES&gt;&lt;AUTHOR_ADDRESS&gt;Office of Clinical Practice Evaluation, Strong Memorial Hospital, University of Rochester.&lt;/AUTHOR_ADDRESS&gt;&lt;AUTHORS&gt;&lt;AUTHOR&gt;Temkin-Greener, H.&lt;/AUTHOR&gt;&lt;AUTHOR&gt;Winchell, M.&lt;/AUTHOR&gt;&lt;/AUTHORS&gt;&lt;SECONDARY_TITLE&gt;Health Serv Res&lt;/SECONDARY_TITLE&gt;&lt;KEYWORDS&gt;&lt;KEYWORD&gt;Adolescent&lt;/KEYWORD&gt;&lt;KEYWORD&gt;Adult&lt;/KEYWORD&gt;&lt;KEYWORD&gt;Child&lt;/KEYWORD&gt;&lt;KEYWORD&gt;Ethnic Groups/statistics &amp;amp; numerical data&lt;/KEYWORD&gt;&lt;KEYWORD&gt;Female&lt;/KEYWORD&gt;&lt;KEYWORD&gt;Health Maintenance Organizations/standards/utilization&lt;/KEYWORD&gt;&lt;KEYWORD&gt;Humans&lt;/KEYWORD&gt;&lt;KEYWORD&gt;Male&lt;/KEYWORD&gt;&lt;KEYWORD&gt;Managed Care Programs/standards/*utilization&lt;/KEYWORD&gt;&lt;KEYWORD&gt;Medicaid/*organization &amp;amp; administration&lt;/KEYWORD&gt;&lt;KEYWORD&gt;New York&lt;/KEYWORD&gt;&lt;KEYWORD&gt;Patient Acceptance of Health Care/*statistics &amp;amp; numerical data&lt;/KEYWORD&gt;&lt;KEYWORD&gt;Patient Satisfaction/*statistics &amp;amp; numerical data&lt;/KEYWORD&gt;&lt;KEYWORD&gt;Pilot Projects&lt;/KEYWORD&gt;&lt;KEYWORD&gt;Program Evaluation&lt;/KEYWORD&gt;&lt;KEYWORD&gt;Questionnaires&lt;/KEYWORD&gt;&lt;KEYWORD&gt;Research Support, Non-U.S. Gov&amp;apos;t&lt;/KEYWORD&gt;&lt;KEYWORD&gt;United States&lt;/KEYWORD&gt;&lt;/KEYWORDS&gt;&lt;URL&gt;http://www.ncbi.nlm.nih.gov/entrez/query.fcgi?cmd=Retrieve&amp;amp;db=PubMed&amp;amp;dopt=Citation&amp;amp;list_uids=1917503&lt;/URL&gt;&lt;/MDL&gt;&lt;/Cite&gt;&lt;Cite&gt;&lt;Author&gt;Bennett&lt;/Author&gt;&lt;Year&gt;1986&lt;/Year&gt;&lt;RecNum&gt;870&lt;/RecNum&gt;&lt;MDL&gt;&lt;REFERENCE_TYPE&gt;0&lt;/REFERENCE_TYPE&gt;&lt;REFNUM&gt;870&lt;/REFNUM&gt;&lt;ACCESSION_NUMBER&gt;3453173&lt;/ACCESSION_NUMBER&gt;&lt;VOLUME&gt;2&lt;/VOLUME&gt;&lt;NUMBER&gt;3&lt;/NUMBER&gt;&lt;YEAR&gt;1986&lt;/YEAR&gt;&lt;DATE&gt;May-Jun&lt;/DATE&gt;&lt;TITLE&gt;Correlates of patient satisfaction with mental health services in a health maintenance organization&lt;/TITLE&gt;&lt;PAGES&gt;155-62&lt;/PAGES&gt;&lt;AUTHOR_ADDRESS&gt;Harvard Medical School, Harvard Community Health Plan, Boston, MA 02215.&lt;/AUTHOR_ADDRESS&gt;&lt;AUTHORS&gt;&lt;AUTHOR&gt;Bennett, M. J.&lt;/AUTHOR&gt;&lt;AUTHOR&gt;Feldstein, M. L.&lt;/AUTHOR&gt;&lt;/AUTHORS&gt;&lt;SECONDARY_TITLE&gt;Am J Prev Med&lt;/SECONDARY_TITLE&gt;&lt;KEYWORDS&gt;&lt;KEYWORD&gt;Adolescent&lt;/KEYWORD&gt;&lt;KEYWORD&gt;Adult&lt;/KEYWORD&gt;&lt;KEYWORD&gt;*Consumer Satisfaction&lt;/KEYWORD&gt;&lt;KEYWORD&gt;Costs and Cost Analysis&lt;/KEYWORD&gt;&lt;KEYWORD&gt;Educational Status&lt;/KEYWORD&gt;&lt;KEYWORD&gt;Female&lt;/KEYWORD&gt;&lt;KEYWORD&gt;*Health Maintenance Organizations&lt;/KEYWORD&gt;&lt;KEYWORD&gt;Humans&lt;/KEYWORD&gt;&lt;KEYWORD&gt;Male&lt;/KEYWORD&gt;&lt;KEYWORD&gt;Marriage&lt;/KEYWORD&gt;&lt;KEYWORD&gt;Mental Health Services/*organization &amp;amp; administration&lt;/KEYWORD&gt;&lt;KEYWORD&gt;Personality Disorders&lt;/KEYWORD&gt;&lt;KEYWORD&gt;Questionnaires&lt;/KEYWORD&gt;&lt;KEYWORD&gt;Schizophrenia&lt;/KEYWORD&gt;&lt;KEYWORD&gt;Time Factors&lt;/KEYWORD&gt;&lt;/KEYWORDS&gt;&lt;URL&gt;http://www.ncbi.nlm.nih.gov/entrez/query.fcgi?cmd=Retrieve&amp;amp;db=PubMed&amp;amp;dopt=Citation&amp;amp;list_uids=3453173&lt;/URL&gt;&lt;/MDL&gt;&lt;/Cite&gt;&lt;Cite&gt;&lt;Author&gt;Carlson&lt;/Author&gt;&lt;Year&gt;2002&lt;/Year&gt;&lt;RecNum&gt;878&lt;/RecNum&gt;&lt;MDL&gt;&lt;REFERENCE_TYPE&gt;0&lt;/REFERENCE_TYPE&gt;&lt;REFNUM&gt;878&lt;/REFNUM&gt;&lt;ACCESSION_NUMBER&gt;12404942&lt;/ACCESSION_NUMBER&gt;&lt;VOLUME&gt;29&lt;/VOLUME&gt;&lt;NUMBER&gt;4&lt;/NUMBER&gt;&lt;YEAR&gt;2002&lt;/YEAR&gt;&lt;DATE&gt;Nov&lt;/DATE&gt;&lt;TITLE&gt;The influence of patient characteristics on ratings of managed behavioral health care&lt;/TITLE&gt;&lt;PAGES&gt;481-9&lt;/PAGES&gt;&lt;AUTHOR_ADDRESS&gt;Oregon Health Sciences University, USA.&lt;/AUTHOR_ADDRESS&gt;&lt;AUTHORS&gt;&lt;AUTHOR&gt;Carlson, M. J.&lt;/AUTHOR&gt;&lt;AUTHOR&gt;Shaul, J. A.&lt;/AUTHOR&gt;&lt;AUTHOR&gt;Eisen, S. V.&lt;/AUTHOR&gt;&lt;AUTHOR&gt;Cleary, P. D.&lt;/AUTHOR&gt;&lt;/AUTHORS&gt;&lt;SECONDARY_TITLE&gt;J Behav Health Serv Res&lt;/SECONDARY_TITLE&gt;&lt;KEYWORDS&gt;&lt;KEYWORD&gt;Adolescent&lt;/KEYWORD&gt;&lt;KEYWORD&gt;Adult&lt;/KEYWORD&gt;&lt;KEYWORD&gt;Chi-Square Distribution&lt;/KEYWORD&gt;&lt;KEYWORD&gt;Comparative Study&lt;/KEYWORD&gt;&lt;KEYWORD&gt;Female&lt;/KEYWORD&gt;&lt;KEYWORD&gt;*Health Care Surveys&lt;/KEYWORD&gt;&lt;KEYWORD&gt;Humans&lt;/KEYWORD&gt;&lt;KEYWORD&gt;Individuality&lt;/KEYWORD&gt;&lt;KEYWORD&gt;Insurance, Psychiatric&lt;/KEYWORD&gt;&lt;KEYWORD&gt;Male&lt;/KEYWORD&gt;&lt;KEYWORD&gt;Managed Care Programs/economics/*standards&lt;/KEYWORD&gt;&lt;KEYWORD&gt;Mental Health Services/economics/*standards&lt;/KEYWORD&gt;&lt;KEYWORD&gt;Middle Aged&lt;/KEYWORD&gt;&lt;KEYWORD&gt;Outpatients/classification/psychology&lt;/KEYWORD&gt;&lt;KEYWORD&gt;Patient Satisfaction/*statistics &amp;amp; numerical data&lt;/KEYWORD&gt;&lt;KEYWORD&gt;Public Assistance&lt;/KEYWORD&gt;&lt;KEYWORD&gt;Research Support, Non-U.S. Gov&amp;apos;t&lt;/KEYWORD&gt;&lt;KEYWORD&gt;Research Support, U.S. Gov&amp;apos;t, P.H.S.&lt;/KEYWORD&gt;&lt;KEYWORD&gt;Self Efficacy&lt;/KEYWORD&gt;&lt;KEYWORD&gt;United States&lt;/KEYWORD&gt;&lt;/KEYWORDS&gt;&lt;URL&gt;http://www.ncbi.nlm.nih.gov/entrez/query.fcgi?cmd=Retrieve&amp;amp;db=PubMed&amp;amp;dopt=Citation&amp;amp;list_uids=12404942&lt;/URL&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Cite&gt;&lt;Author&gt;Carlson&lt;/Author&gt;&lt;Year&gt;2000&lt;/Year&gt;&lt;RecNum&gt;877&lt;/RecNum&gt;&lt;MDL&gt;&lt;REFERENCE_TYPE&gt;0&lt;/REFERENCE_TYPE&gt;&lt;REFNUM&gt;877&lt;/REFNUM&gt;&lt;ACCESSION_NUMBER&gt;10800977&lt;/ACCESSION_NUMBER&gt;&lt;VOLUME&gt;38&lt;/VOLUME&gt;&lt;NUMBER&gt;5&lt;/NUMBER&gt;&lt;YEAR&gt;2000&lt;/YEAR&gt;&lt;DATE&gt;May&lt;/DATE&gt;&lt;TITLE&gt;Socioeconomic status and dissatisfaction among HMO enrollees&lt;/TITLE&gt;&lt;PAGES&gt;508-16&lt;/PAGES&gt;&lt;AUTHOR_ADDRESS&gt;Institute for Health, Health Care Policy and Aging Research, Rutgers University, New Brunswick, NJ, USA. mcarlson@rci.rutgers.edu&lt;/AUTHOR_ADDRESS&gt;&lt;AUTHORS&gt;&lt;AUTHOR&gt;Carlson, M. J.&lt;/AUTHOR&gt;&lt;AUTHOR&gt;Blustein, J.&lt;/AUTHOR&gt;&lt;AUTHOR&gt;Fiorentino, N.&lt;/AUTHOR&gt;&lt;AUTHOR&gt;Prestianni, F.&lt;/AUTHOR&gt;&lt;/AUTHORS&gt;&lt;SECONDARY_TITLE&gt;Med Care&lt;/SECONDARY_TITLE&gt;&lt;KEYWORDS&gt;&lt;KEYWORD&gt;Adolescent&lt;/KEYWORD&gt;&lt;KEYWORD&gt;Adult&lt;/KEYWORD&gt;&lt;KEYWORD&gt;Cross-Sectional Studies&lt;/KEYWORD&gt;&lt;KEYWORD&gt;Data Collection/methods&lt;/KEYWORD&gt;&lt;KEYWORD&gt;Female&lt;/KEYWORD&gt;&lt;KEYWORD&gt;Health Maintenance Organizations/*economics/statistics &amp;amp; numerical data&lt;/KEYWORD&gt;&lt;KEYWORD&gt;Humans&lt;/KEYWORD&gt;&lt;KEYWORD&gt;Logistic Models&lt;/KEYWORD&gt;&lt;KEYWORD&gt;Male&lt;/KEYWORD&gt;&lt;KEYWORD&gt;Middle Aged&lt;/KEYWORD&gt;&lt;KEYWORD&gt;Multivariate Analysis&lt;/KEYWORD&gt;&lt;KEYWORD&gt;New Jersey&lt;/KEYWORD&gt;&lt;KEYWORD&gt;Odds Ratio&lt;/KEYWORD&gt;&lt;KEYWORD&gt;Patient Satisfaction/*economics/statistics &amp;amp; numerical data&lt;/KEYWORD&gt;&lt;KEYWORD&gt;Socioeconomic Factors&lt;/KEYWORD&gt;&lt;KEYWORD&gt;Time Factors&lt;/KEYWORD&gt;&lt;/KEYWORDS&gt;&lt;URL&gt;http://www.ncbi.nlm.nih.gov/entrez/query.fcgi?cmd=Retrieve&amp;amp;db=PubMed&amp;amp;dopt=Citation&amp;amp;list_uids=10800977&lt;/URL&gt;&lt;/MDL&gt;&lt;/Cite&gt;&lt;Cite&gt;&lt;Author&gt;Cleary&lt;/Author&gt;&lt;Year&gt;1992&lt;/Year&gt;&lt;RecNum&gt;51&lt;/RecNum&gt;&lt;MDL&gt;&lt;REFERENCE_TYPE&gt;0&lt;/REFERENCE_TYPE&gt;&lt;REFNUM&gt;51&lt;/REFNUM&gt;&lt;AUTHORS&gt;&lt;AUTHOR&gt;Cleary, P. D.&lt;/AUTHOR&gt;&lt;AUTHOR&gt;Edgman-Levitan, S.&lt;/AUTHOR&gt;&lt;AUTHOR&gt;McMullen, W.&lt;/AUTHOR&gt;&lt;AUTHOR&gt;Delbanco, T. L.&lt;/AUTHOR&gt;&lt;/AUTHORS&gt;&lt;YEAR&gt;1992&lt;/YEAR&gt;&lt;TITLE&gt;The relationship between reported problems and patient summary evaluations of hospital care&lt;/TITLE&gt;&lt;SECONDARY_TITLE&gt;Qual Rev Bull&lt;/SECONDARY_TITLE&gt;&lt;VOLUME&gt;18&lt;/VOLUME&gt;&lt;NUMBER&gt;2&lt;/NUMBER&gt;&lt;PAGES&gt;53-9&lt;/PAGES&gt;&lt;LABEL&gt;92244640&lt;/LABEL&gt;&lt;KEYWORDS&gt;&lt;KEYWORD&gt;Adult&lt;/KEYWORD&gt;&lt;KEYWORD&gt;Age Factors&lt;/KEYWORD&gt;&lt;KEYWORD&gt;Aged&lt;/KEYWORD&gt;&lt;KEYWORD&gt;Comparative Study&lt;/KEYWORD&gt;&lt;KEYWORD&gt;Delivery of Health Care/*standards&lt;/KEYWORD&gt;&lt;KEYWORD&gt;Female&lt;/KEYWORD&gt;&lt;KEYWORD&gt;Health Surveys&lt;/KEYWORD&gt;&lt;KEYWORD&gt;*Hospitalization&lt;/KEYWORD&gt;&lt;KEYWORD&gt;Human&lt;/KEYWORD&gt;&lt;KEYWORD&gt;Male&lt;/KEYWORD&gt;&lt;KEYWORD&gt;Middle Age&lt;/KEYWORD&gt;&lt;KEYWORD&gt;*Patient Satisfaction&lt;/KEYWORD&gt;&lt;KEYWORD&gt;*Quality of Health Care&lt;/KEYWORD&gt;&lt;KEYWORD&gt;Socioeconomic Factors&lt;/KEYWORD&gt;&lt;KEYWORD&gt;Support, Non-U.S. Gov&amp;apos;t&lt;/KEYWORD&gt;&lt;KEYWORD&gt;United States&lt;/KEYWORD&gt;&lt;/KEYWORDS&gt;&lt;/MDL&gt;&lt;/Cite&gt;&lt;Cite&gt;&lt;Author&gt;Kim&lt;/Author&gt;&lt;Year&gt;2005&lt;/Year&gt;&lt;RecNum&gt;847&lt;/RecNum&gt;&lt;MDL&gt;&lt;REFERENCE_TYPE&gt;0&lt;/REFERENCE_TYPE&gt;&lt;REFNUM&gt;847&lt;/REFNUM&gt;&lt;AUTHORS&gt;&lt;AUTHOR&gt;Kim, M.&lt;/AUTHOR&gt;&lt;AUTHOR&gt;Zaslavsky, A.M.&lt;/AUTHOR&gt;&lt;AUTHOR&gt;Cleary, P.D.&lt;/AUTHOR&gt;&lt;/AUTHORS&gt;&lt;YEAR&gt;2005&lt;/YEAR&gt;&lt;TITLE&gt;Adjusting Pediatric CAHPS scores to ensure fair comparison of health plan performances&lt;/TITLE&gt;&lt;SECONDARY_TITLE&gt;Med Care&lt;/SECONDARY_TITLE&gt;&lt;VOLUME&gt;43&lt;/VOLUME&gt;&lt;NUMBER&gt;1&lt;/NUMBER&gt;&lt;PAGES&gt;44-52&lt;/PAGES&gt;&lt;/MDL&gt;&lt;/Cite&gt;&lt;Cite&gt;&lt;Author&gt;Elliott&lt;/Author&gt;&lt;Year&gt;2001&lt;/Year&gt;&lt;RecNum&gt;897&lt;/RecNum&gt;&lt;MDL&gt;&lt;REFERENCE_TYPE&gt;0&lt;/REFERENCE_TYPE&gt;&lt;REFNUM&gt;897&lt;/REFNUM&gt;&lt;AUTHORS&gt;&lt;AUTHOR&gt;Elliott, M. N.&lt;/AUTHOR&gt;&lt;AUTHOR&gt;Swartz, R.&lt;/AUTHOR&gt;&lt;AUTHOR&gt;Adams, J.&lt;/AUTHOR&gt;&lt;AUTHOR&gt;Spritzer, K.L.&lt;/AUTHOR&gt;&lt;AUTHOR&gt;Hays, R.D.&lt;/AUTHOR&gt;&lt;/AUTHORS&gt;&lt;YEAR&gt;2001&lt;/YEAR&gt;&lt;TITLE&gt;Case-mix adjustment of the national CAHPS Benchmarking Data 1.0:  A violation of model assumptions?&lt;/TITLE&gt;&lt;SECONDARY_TITLE&gt;Health Serv Res&lt;/SECONDARY_TITLE&gt;&lt;VOLUME&gt;36&lt;/VOLUME&gt;&lt;NUMBER&gt;3&lt;/NUMBER&gt;&lt;PAGES&gt;555-573&lt;/PAGES&gt;&lt;/MDL&gt;&lt;/Ci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Res&lt;/SECONDARY_TITLE&gt;&lt;VOLUME&gt;6&lt;/VOLUME&gt;&lt;NUMBER&gt;1&lt;/NUMBER&gt;&lt;PAGES&gt;23-32&lt;/PAGES&gt;&lt;/MDL&gt;&lt;/Cite&gt;&lt;/EndNote&gt;</w:instrText>
      </w:r>
      <w:r w:rsidRPr="00162F9C">
        <w:rPr>
          <w:rFonts w:ascii="Times New Roman" w:hAnsi="Times New Roman" w:cs="Times New Roman"/>
          <w:bCs/>
          <w:iCs/>
        </w:rPr>
        <w:fldChar w:fldCharType="separate"/>
      </w:r>
      <w:r w:rsidRPr="00162F9C">
        <w:rPr>
          <w:rFonts w:ascii="Times New Roman" w:hAnsi="Times New Roman" w:cs="Times New Roman"/>
          <w:bCs/>
          <w:iCs/>
        </w:rPr>
        <w:t>(Zaslavsky et al. 2001)</w:t>
      </w:r>
      <w:r w:rsidRPr="00162F9C">
        <w:rPr>
          <w:rFonts w:ascii="Times New Roman" w:hAnsi="Times New Roman" w:cs="Times New Roman"/>
          <w:bCs/>
          <w:iCs/>
        </w:rPr>
        <w:fldChar w:fldCharType="end"/>
      </w:r>
      <w:r w:rsidRPr="00162F9C">
        <w:rPr>
          <w:rFonts w:ascii="Times New Roman" w:hAnsi="Times New Roman" w:cs="Times New Roman"/>
          <w:bCs/>
          <w:iCs/>
        </w:rPr>
        <w:t xml:space="preserve">. </w:t>
      </w:r>
      <w:r w:rsidRPr="00162F9C">
        <w:rPr>
          <w:rFonts w:ascii="Times New Roman" w:hAnsi="Times New Roman" w:cs="Times New Roman"/>
        </w:rPr>
        <w:t xml:space="preserve"> Education, income, gender, race/ethnicity, and seeking care for alcohol or drug use may also be important case</w:t>
      </w:r>
      <w:r w:rsidR="00D86F5F" w:rsidRPr="00162F9C">
        <w:rPr>
          <w:rFonts w:ascii="Times New Roman" w:hAnsi="Times New Roman" w:cs="Times New Roman"/>
        </w:rPr>
        <w:t>-</w:t>
      </w:r>
      <w:r w:rsidRPr="00162F9C">
        <w:rPr>
          <w:rFonts w:ascii="Times New Roman" w:hAnsi="Times New Roman" w:cs="Times New Roman"/>
        </w:rPr>
        <w:t xml:space="preserve">mix adjusters and are tested.  </w:t>
      </w:r>
    </w:p>
    <w:p w:rsidR="00500E43" w:rsidRPr="00162F9C" w:rsidRDefault="00500E43" w:rsidP="00162F9C">
      <w:pPr>
        <w:pStyle w:val="BodyTextIndent"/>
        <w:ind w:left="0" w:firstLine="432"/>
        <w:rPr>
          <w:rFonts w:ascii="Times New Roman" w:eastAsia="Batang" w:hAnsi="Times New Roman"/>
          <w:b/>
          <w:bCs/>
        </w:rPr>
      </w:pPr>
    </w:p>
    <w:p w:rsidR="00500E43" w:rsidRPr="00162F9C" w:rsidRDefault="00500E43" w:rsidP="00162F9C">
      <w:pPr>
        <w:pStyle w:val="BodyTextIndent"/>
        <w:ind w:left="0" w:firstLine="432"/>
        <w:rPr>
          <w:rFonts w:ascii="Times New Roman" w:eastAsia="Batang" w:hAnsi="Times New Roman"/>
          <w:bCs/>
        </w:rPr>
      </w:pPr>
      <w:r w:rsidRPr="00162F9C">
        <w:rPr>
          <w:rFonts w:ascii="Times New Roman" w:eastAsia="Batang" w:hAnsi="Times New Roman"/>
          <w:bCs/>
        </w:rPr>
        <w:lastRenderedPageBreak/>
        <w:t xml:space="preserve">This study used data collected during the field test of the ECHO™ survey </w:t>
      </w:r>
      <w:r w:rsidRPr="00162F9C">
        <w:rPr>
          <w:rFonts w:ascii="Times New Roman" w:eastAsia="Batang" w:hAnsi="Times New Roman"/>
          <w:bCs/>
        </w:rPr>
        <w:fldChar w:fldCharType="begin"/>
      </w:r>
      <w:r w:rsidRPr="00162F9C">
        <w:rPr>
          <w:rFonts w:ascii="Times New Roman" w:eastAsia="Batang" w:hAnsi="Times New Roman"/>
          <w:bCs/>
        </w:rPr>
        <w:instrText xml:space="preserve"> ADDIN EN.CITE &lt;EndNote&gt;&lt;Cite&gt;&lt;Author&gt;Shaul&lt;/Author&gt;&lt;Year&gt;2001&lt;/Year&gt;&lt;RecNum&gt;886&lt;/RecNum&gt;&lt;MDL&gt;&lt;REFERENCE_TYPE&gt;10&lt;/REFERENCE_TYPE&gt;&lt;REFNUM&gt;886&lt;/REFNUM&gt;&lt;AUTHORS&gt;&lt;AUTHOR&gt;Shaul, J. A.&lt;/AUTHOR&gt;&lt;AUTHOR&gt;Eisen, S. V.&lt;/AUTHOR&gt;&lt;AUTHOR&gt;Clarridge, B.&lt;/AUTHOR&gt;&lt;AUTHOR&gt;Stringfellow, V.&lt;/AUTHOR&gt;&lt;AUTHOR&gt;Fowler Jr, FJ Jr&lt;/AUTHOR&gt;&lt;AUTHOR&gt;Cleary, P&lt;/AUTHOR&gt;&lt;/AUTHORS&gt;&lt;YEAR&gt;2001&lt;/YEAR&gt;&lt;TITLE&gt;Experience of Care and Health Outcomes (ECHO)&amp;#x2122; Survey Field Test Report: Survey Evaluation.&lt;/TITLE&gt;&lt;PLACE_PUBLISHED&gt;Boston, MA&lt;/PLACE_PUBLISHED&gt;&lt;PUBLISHER&gt;Harvard Medical School, Dept of Health Care Policy&lt;/PUBLISHER&gt;&lt;/MDL&gt;&lt;/Cite&gt;&lt;/EndNote&gt;</w:instrText>
      </w:r>
      <w:r w:rsidRPr="00162F9C">
        <w:rPr>
          <w:rFonts w:ascii="Times New Roman" w:eastAsia="Batang" w:hAnsi="Times New Roman"/>
          <w:bCs/>
        </w:rPr>
        <w:fldChar w:fldCharType="separate"/>
      </w:r>
      <w:r w:rsidRPr="00162F9C">
        <w:rPr>
          <w:rFonts w:ascii="Times New Roman" w:eastAsia="Batang" w:hAnsi="Times New Roman"/>
          <w:bCs/>
        </w:rPr>
        <w:t>(Shaul et al. 2001)</w:t>
      </w:r>
      <w:r w:rsidRPr="00162F9C">
        <w:rPr>
          <w:rFonts w:ascii="Times New Roman" w:eastAsia="Batang" w:hAnsi="Times New Roman"/>
          <w:bCs/>
        </w:rPr>
        <w:fldChar w:fldCharType="end"/>
      </w:r>
      <w:r w:rsidRPr="00162F9C">
        <w:rPr>
          <w:rFonts w:ascii="Times New Roman" w:eastAsia="Batang" w:hAnsi="Times New Roman"/>
          <w:bCs/>
        </w:rPr>
        <w:t xml:space="preserve">, as well as survey data submitted voluntarily by health plans to the National CAHPS Benchmarking Database </w:t>
      </w:r>
      <w:r w:rsidRPr="00162F9C">
        <w:rPr>
          <w:rFonts w:ascii="Times New Roman" w:eastAsia="Batang" w:hAnsi="Times New Roman"/>
          <w:bCs/>
        </w:rPr>
        <w:fldChar w:fldCharType="begin"/>
      </w:r>
      <w:r w:rsidRPr="00162F9C">
        <w:rPr>
          <w:rFonts w:ascii="Times New Roman" w:eastAsia="Batang" w:hAnsi="Times New Roman"/>
          <w:bCs/>
        </w:rPr>
        <w:instrText xml:space="preserve"> ADDIN EN.CITE &lt;EndNote&gt;&lt;Cite&gt;&lt;Author&gt;NCBD&lt;/Author&gt;&lt;Year&gt;2005&lt;/Year&gt;&lt;RecNum&gt;899&lt;/RecNum&gt;&lt;MDL&gt;&lt;REFERENCE_TYPE&gt;16&lt;/REFERENCE_TYPE&gt;&lt;REFNUM&gt;899&lt;/REFNUM&gt;&lt;AUTHORS&gt;&lt;AUTHOR&gt;NCBD&lt;/AUTHOR&gt;&lt;/AUTHORS&gt;&lt;YEAR&gt;2005&lt;/YEAR&gt;&lt;TITLE&gt;National CAHPS Benchmarking Database&lt;/TITLE&gt;&lt;VOLUME&gt;2003&lt;/VOLUME&gt;&lt;NUMBER&gt;September 1&lt;/NUMBER&gt;&lt;URL&gt;www.cahps.ahrq.gov&lt;/URL&gt;&lt;/MDL&gt;&lt;/Cite&gt;&lt;/EndNote&gt;</w:instrText>
      </w:r>
      <w:r w:rsidRPr="00162F9C">
        <w:rPr>
          <w:rFonts w:ascii="Times New Roman" w:eastAsia="Batang" w:hAnsi="Times New Roman"/>
          <w:bCs/>
        </w:rPr>
        <w:fldChar w:fldCharType="separate"/>
      </w:r>
      <w:r w:rsidRPr="00162F9C">
        <w:rPr>
          <w:rFonts w:ascii="Times New Roman" w:eastAsia="Batang" w:hAnsi="Times New Roman"/>
          <w:bCs/>
        </w:rPr>
        <w:t>(NCBD 2005)</w:t>
      </w:r>
      <w:r w:rsidRPr="00162F9C">
        <w:rPr>
          <w:rFonts w:ascii="Times New Roman" w:eastAsia="Batang" w:hAnsi="Times New Roman"/>
          <w:bCs/>
        </w:rPr>
        <w:fldChar w:fldCharType="end"/>
      </w:r>
      <w:r w:rsidRPr="00162F9C">
        <w:rPr>
          <w:rFonts w:ascii="Times New Roman" w:eastAsia="Batang" w:hAnsi="Times New Roman"/>
          <w:bCs/>
        </w:rPr>
        <w:t xml:space="preserve">.  These data were combined to achieve the largest sample of ECHO survey respondents available to date.  The field test data included responses of enrollees in six Medicaid plans in Minnesota and seven commercial plans in New Jersey.  The NCBD data included responses of enrollees in three Medicaid plans and five commercial plans in Colorado, Florida, New York, and Ohio.  </w:t>
      </w:r>
    </w:p>
    <w:p w:rsidR="00500E43" w:rsidRPr="00162F9C" w:rsidRDefault="00500E43" w:rsidP="00162F9C">
      <w:pPr>
        <w:pStyle w:val="BodyTextIndent"/>
        <w:ind w:left="0"/>
        <w:rPr>
          <w:rFonts w:ascii="Times New Roman" w:eastAsia="Batang" w:hAnsi="Times New Roman"/>
          <w:bCs/>
        </w:rPr>
      </w:pPr>
      <w:r w:rsidRPr="00162F9C">
        <w:rPr>
          <w:rFonts w:ascii="Times New Roman" w:eastAsia="Batang" w:hAnsi="Times New Roman"/>
        </w:rPr>
        <w:tab/>
      </w:r>
      <w:r w:rsidRPr="00162F9C">
        <w:rPr>
          <w:rFonts w:ascii="Times New Roman" w:eastAsia="Batang" w:hAnsi="Times New Roman"/>
          <w:bCs/>
        </w:rPr>
        <w:t xml:space="preserve">Health plan enrollees were eligible to receive the survey if they were 18 years or older, had been continuously enrolled during the previous year, and had a diagnostic or procedural code in administrative records indicating they had received behavioral health services in the preceding year.  Eligible services included treatment for mental illness, personal or family problems, and/or treatment for alcohol or drug use that was provided by a specialty behavioral health care provider in an outpatient, inpatient, or partial or day treatment setting.  Enrollees who received behavioral health services only in primary care settings (e.g., enrollees who received psychotropic medications from their primary care physician) were not eligible.  These criteria were consistent with those used by the National Committee on Quality Assurance (NCQA) to compute mental health and chemical dependency utilization rates </w:t>
      </w:r>
      <w:r w:rsidRPr="00162F9C">
        <w:rPr>
          <w:rFonts w:ascii="Times New Roman" w:eastAsia="Batang" w:hAnsi="Times New Roman"/>
          <w:bCs/>
        </w:rPr>
        <w:fldChar w:fldCharType="begin"/>
      </w:r>
      <w:r w:rsidRPr="00162F9C">
        <w:rPr>
          <w:rFonts w:ascii="Times New Roman" w:eastAsia="Batang" w:hAnsi="Times New Roman"/>
          <w:bCs/>
        </w:rPr>
        <w:instrText xml:space="preserve"> ADDIN EN.CITE &lt;EndNote&gt;&lt;Cite&gt;&lt;Author&gt;NCQA&lt;/Author&gt;&lt;Year&gt;2000&lt;/Year&gt;&lt;RecNum&gt;880&lt;/RecNum&gt;&lt;MDL&gt;&lt;REFERENCE_TYPE&gt;10&lt;/REFERENCE_TYPE&gt;&lt;REFNUM&gt;880&lt;/REFNUM&gt;&lt;AUTHORS&gt;&lt;AUTHOR&gt;NCQA&lt;/AUTHOR&gt;&lt;/AUTHORS&gt;&lt;YEAR&gt;2000&lt;/YEAR&gt;&lt;TITLE&gt;Health Plan Employer Data and Information Set 2000, Volume 2: Technical Specifications&lt;/TITLE&gt;&lt;PLACE_PUBLISHED&gt;Washington, D.C.&lt;/PLACE_PUBLISHED&gt;&lt;PUBLISHER&gt;National Committee for Quality Assurance&lt;/PUBLISHER&gt;&lt;/MDL&gt;&lt;/Cite&gt;&lt;/EndNote&gt;</w:instrText>
      </w:r>
      <w:r w:rsidRPr="00162F9C">
        <w:rPr>
          <w:rFonts w:ascii="Times New Roman" w:eastAsia="Batang" w:hAnsi="Times New Roman"/>
          <w:bCs/>
        </w:rPr>
        <w:fldChar w:fldCharType="separate"/>
      </w:r>
      <w:r w:rsidRPr="00162F9C">
        <w:rPr>
          <w:rFonts w:ascii="Times New Roman" w:eastAsia="Batang" w:hAnsi="Times New Roman"/>
          <w:bCs/>
        </w:rPr>
        <w:t>(NCQA 2000)</w:t>
      </w:r>
      <w:r w:rsidRPr="00162F9C">
        <w:rPr>
          <w:rFonts w:ascii="Times New Roman" w:eastAsia="Batang" w:hAnsi="Times New Roman"/>
          <w:bCs/>
        </w:rPr>
        <w:fldChar w:fldCharType="end"/>
      </w:r>
      <w:r w:rsidRPr="00162F9C">
        <w:rPr>
          <w:rFonts w:ascii="Times New Roman" w:eastAsia="Batang" w:hAnsi="Times New Roman"/>
          <w:bCs/>
        </w:rPr>
        <w:t>.</w:t>
      </w:r>
    </w:p>
    <w:p w:rsidR="00500E43" w:rsidRPr="00162F9C" w:rsidRDefault="00500E43" w:rsidP="00162F9C">
      <w:pPr>
        <w:pStyle w:val="BodyTextIndent"/>
        <w:ind w:left="0" w:firstLine="432"/>
        <w:rPr>
          <w:rFonts w:ascii="Times New Roman" w:eastAsia="Batang" w:hAnsi="Times New Roman"/>
          <w:bCs/>
        </w:rPr>
      </w:pPr>
      <w:r w:rsidRPr="00162F9C">
        <w:rPr>
          <w:rFonts w:ascii="Times New Roman" w:eastAsia="Batang" w:hAnsi="Times New Roman"/>
          <w:bCs/>
        </w:rPr>
        <w:t xml:space="preserve">Sampling procedures varied across the sites.  For the field test data, Minnesota pooled eligible enrollees from six Medicaid plans and drew a random sample of 2,500 individuals.  In New Jersey, four commercial plans selected simple random samples of 1,400 enrollees from their eligible population, while three plans with insufficient enrollment selected all eligible enrollees.  The resulting samples ranged from 842 to 1,426.  For the NCBD data, in New York, 300 survey recipients were sampled in each of two Medicaid plans, and 750 were sampled in each of two commercial plans.  In Ohio, 300 survey recipients were sampled from the larger of two commercial plans, while 200 respondents were sampled from the smaller plan.  Nearly 1,300 were sampled in a commercial plan in Florida, and 1,110 were sampled in a Medicaid plan in Colorado.  In total, 14,482 behavioral health care patients were sampled.  In all sites, only one plan enrollee was selected from each household.  In all cases, the surveys were administered by independent survey vendors between September 2000 and February 2002.  Half of the sites sent one or two mailings with telephone follow-up of non-respondents (at least six calls), while half relied solely on mailings.  </w:t>
      </w:r>
    </w:p>
    <w:p w:rsidR="00A73BAD" w:rsidRPr="00162F9C" w:rsidRDefault="00A73BAD" w:rsidP="00162F9C">
      <w:pPr>
        <w:spacing w:line="240" w:lineRule="auto"/>
        <w:rPr>
          <w:rFonts w:ascii="Times New Roman" w:hAnsi="Times New Roman" w:cs="Times New Roman"/>
          <w:b/>
          <w:color w:val="555555"/>
        </w:rPr>
      </w:pPr>
    </w:p>
    <w:p w:rsidR="00500E43" w:rsidRPr="00162F9C" w:rsidRDefault="00500E43" w:rsidP="00162F9C">
      <w:pPr>
        <w:spacing w:line="240" w:lineRule="auto"/>
        <w:rPr>
          <w:rFonts w:ascii="Times New Roman" w:hAnsi="Times New Roman" w:cs="Times New Roman"/>
          <w:bCs/>
        </w:rPr>
      </w:pPr>
      <w:r w:rsidRPr="00162F9C">
        <w:rPr>
          <w:rFonts w:ascii="Times New Roman" w:hAnsi="Times New Roman" w:cs="Times New Roman"/>
          <w:b/>
          <w:color w:val="555555"/>
        </w:rPr>
        <w:t xml:space="preserve">2b4.2 </w:t>
      </w:r>
      <w:r w:rsidRPr="00162F9C">
        <w:rPr>
          <w:rFonts w:ascii="Times New Roman" w:hAnsi="Times New Roman" w:cs="Times New Roman"/>
          <w:b/>
          <w:bCs/>
        </w:rPr>
        <w:t>Analytic Method (</w:t>
      </w:r>
      <w:r w:rsidRPr="00162F9C">
        <w:rPr>
          <w:rFonts w:ascii="Times New Roman" w:hAnsi="Times New Roman" w:cs="Times New Roman"/>
          <w:bCs/>
          <w:i/>
        </w:rPr>
        <w:t>Describe methods and rationale for development and testing of risk model or risk stratification including selection of factors/variables)</w:t>
      </w:r>
      <w:r w:rsidRPr="00162F9C">
        <w:rPr>
          <w:rFonts w:ascii="Times New Roman" w:hAnsi="Times New Roman" w:cs="Times New Roman"/>
          <w:b/>
          <w:bCs/>
        </w:rPr>
        <w:t>:</w:t>
      </w:r>
    </w:p>
    <w:p w:rsidR="00500E43" w:rsidRPr="00162F9C" w:rsidRDefault="00500E43" w:rsidP="00162F9C">
      <w:pPr>
        <w:pStyle w:val="BodyTextIndent"/>
        <w:ind w:left="0" w:firstLine="432"/>
        <w:rPr>
          <w:rFonts w:ascii="Times New Roman" w:eastAsia="Batang" w:hAnsi="Times New Roman"/>
          <w:bCs/>
        </w:rPr>
      </w:pPr>
      <w:r w:rsidRPr="00162F9C">
        <w:rPr>
          <w:rFonts w:ascii="Times New Roman" w:eastAsia="Batang" w:hAnsi="Times New Roman"/>
          <w:bCs/>
        </w:rPr>
        <w:t xml:space="preserve">The dependent variables used to develop the </w:t>
      </w:r>
      <w:r w:rsidR="00D86F5F" w:rsidRPr="00162F9C">
        <w:rPr>
          <w:rFonts w:ascii="Times New Roman" w:eastAsia="Batang" w:hAnsi="Times New Roman"/>
          <w:bCs/>
        </w:rPr>
        <w:t>case mix</w:t>
      </w:r>
      <w:r w:rsidRPr="00162F9C">
        <w:rPr>
          <w:rFonts w:ascii="Times New Roman" w:eastAsia="Batang" w:hAnsi="Times New Roman"/>
          <w:bCs/>
        </w:rPr>
        <w:t xml:space="preserve"> adjustment models consisted of a global rating of all counseling or treatment received in the previous 12 months, a global rating of the health plan that managed that care and 22 questions that asked about specific experiences in four domains (timely access to care, patient-provider interaction, treatment information, and health plan approval and service). Specific questions are noted in an Appendix available on the journal website.  To determine plan scores for the four domains, we calculated the mean of responses to the questions in each domain.  </w:t>
      </w:r>
    </w:p>
    <w:p w:rsidR="00500E43" w:rsidRPr="00162F9C" w:rsidRDefault="00500E43" w:rsidP="00162F9C">
      <w:pPr>
        <w:pStyle w:val="BodyTextIndent"/>
        <w:ind w:left="0" w:firstLine="432"/>
        <w:rPr>
          <w:rFonts w:ascii="Times New Roman" w:hAnsi="Times New Roman"/>
          <w:bCs/>
        </w:rPr>
      </w:pPr>
      <w:r w:rsidRPr="00162F9C">
        <w:rPr>
          <w:rFonts w:ascii="Times New Roman" w:hAnsi="Times New Roman"/>
          <w:bCs/>
        </w:rPr>
        <w:t xml:space="preserve">Eight variables were tested as potential </w:t>
      </w:r>
      <w:r w:rsidR="00D86F5F" w:rsidRPr="00162F9C">
        <w:rPr>
          <w:rFonts w:ascii="Times New Roman" w:hAnsi="Times New Roman"/>
          <w:bCs/>
        </w:rPr>
        <w:t>case mix</w:t>
      </w:r>
      <w:r w:rsidRPr="00162F9C">
        <w:rPr>
          <w:rFonts w:ascii="Times New Roman" w:hAnsi="Times New Roman"/>
          <w:bCs/>
        </w:rPr>
        <w:t xml:space="preserve"> adjusters.  These included self-reported general health status, self-reported mental health status, whether the respondent’s reasons for receiving counseling or treatment in the past year included getting help for alcohol or drug use, age, gender, race/ethnicity, education and income.  Income was available only for enrollees in seven commercial plans.  </w:t>
      </w:r>
    </w:p>
    <w:p w:rsidR="00500E43" w:rsidRPr="00162F9C" w:rsidRDefault="00500E43" w:rsidP="00162F9C">
      <w:pPr>
        <w:pStyle w:val="BodyTextIndent"/>
        <w:ind w:left="0" w:firstLine="432"/>
        <w:rPr>
          <w:rFonts w:ascii="Times New Roman" w:hAnsi="Times New Roman"/>
        </w:rPr>
      </w:pPr>
      <w:r w:rsidRPr="00162F9C">
        <w:rPr>
          <w:rFonts w:ascii="Times New Roman" w:hAnsi="Times New Roman"/>
          <w:bCs/>
        </w:rPr>
        <w:t xml:space="preserve">Because public reports and accreditation agencies use plan summaries to assess plan quality, we focus on the adjustment of such summary statistics.  To be a relevant adjuster, a patient characteristic must be a significant predictor of scores and vary in distribution across plans.  For example, if self-reported health status was not correlated with CAHPS scores, or the distribution of health status did not differ across health plans, it would not be an important </w:t>
      </w:r>
      <w:r w:rsidR="00D86F5F" w:rsidRPr="00162F9C">
        <w:rPr>
          <w:rFonts w:ascii="Times New Roman" w:hAnsi="Times New Roman"/>
          <w:bCs/>
        </w:rPr>
        <w:t>case mix</w:t>
      </w:r>
      <w:r w:rsidRPr="00162F9C">
        <w:rPr>
          <w:rFonts w:ascii="Times New Roman" w:hAnsi="Times New Roman"/>
          <w:bCs/>
        </w:rPr>
        <w:t xml:space="preserve"> adjustor.  Measures of these two criteria can be combined into a summary measure of “explanatory power” that can be used to compare the </w:t>
      </w:r>
      <w:r w:rsidRPr="00162F9C">
        <w:rPr>
          <w:rFonts w:ascii="Times New Roman" w:hAnsi="Times New Roman"/>
          <w:bCs/>
        </w:rPr>
        <w:lastRenderedPageBreak/>
        <w:t xml:space="preserve">relative impact of potential adjusters </w:t>
      </w:r>
      <w:r w:rsidRPr="00162F9C">
        <w:rPr>
          <w:rFonts w:ascii="Times New Roman" w:hAnsi="Times New Roman"/>
          <w:bCs/>
        </w:rPr>
        <w:fldChar w:fldCharType="begin"/>
      </w:r>
      <w:r w:rsidRPr="00162F9C">
        <w:rPr>
          <w:rFonts w:ascii="Times New Roman" w:hAnsi="Times New Roman"/>
          <w:bCs/>
        </w:rPr>
        <w:instrText xml:space="preserve"> ADDIN EN.CITE &lt;EndNote&gt;&lt;Cite&gt;&lt;Author&gt;O&amp;apos;Malley&lt;/Author&gt;&lt;Year&gt;2005&lt;/Year&gt;&lt;RecNum&gt;860&lt;/RecNum&gt;&lt;MDL&gt;&lt;REFERENCE_TYPE&gt;0&lt;/REFERENCE_TYPE&gt;&lt;REFNUM&gt;860&lt;/REFNUM&gt;&lt;AUTHORS&gt;&lt;AUTHOR&gt;O&amp;apos;Malley, A.J.&lt;/AUTHOR&gt;&lt;AUTHOR&gt;Zaslavsky, A.M.&lt;/AUTHOR&gt;&lt;AUTHOR&gt;Elliot, M.N.&lt;/AUTHOR&gt;&lt;AUTHOR&gt;Zaborski, L.&lt;/AUTHOR&gt;&lt;AUTHOR&gt;Cleary, P.D.&lt;/AUTHOR&gt;&lt;/AUTHORS&gt;&lt;YEAR&gt;2005&lt;/YEAR&gt;&lt;TITLE&gt;Case-Mix adjustment of the CAHPS&amp;#xAE; Hospital survey responses&lt;/TITLE&gt;&lt;SECONDARY_TITLE&gt;Health Serv Res&lt;/SECONDARY_TITLE&gt;&lt;VOLUME&gt;40&lt;/VOLUME&gt;&lt;NUMBER&gt;6 (Pt 2)&lt;/NUMBER&gt;&lt;PAGES&gt;2078-2095&lt;/PAGES&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Review&lt;/SECONDARY_TITLE&gt;&lt;VOLUME&gt;22&lt;/VOLUME&gt;&lt;NUMBER&gt;3&lt;/NUMBER&gt;&lt;PAGES&gt;109-126.&lt;/PAGES&gt;&lt;/MDL&gt;&lt;/Cite&gt;&lt;/EndNote&gt;</w:instrText>
      </w:r>
      <w:r w:rsidRPr="00162F9C">
        <w:rPr>
          <w:rFonts w:ascii="Times New Roman" w:hAnsi="Times New Roman"/>
          <w:bCs/>
        </w:rPr>
        <w:fldChar w:fldCharType="separate"/>
      </w:r>
      <w:r w:rsidRPr="00162F9C">
        <w:rPr>
          <w:rFonts w:ascii="Times New Roman" w:hAnsi="Times New Roman"/>
          <w:bCs/>
        </w:rPr>
        <w:t>(O'Malley et al. 2005; Zaslavsky et al. 2001)</w:t>
      </w:r>
      <w:r w:rsidRPr="00162F9C">
        <w:rPr>
          <w:rFonts w:ascii="Times New Roman" w:hAnsi="Times New Roman"/>
          <w:bCs/>
        </w:rPr>
        <w:fldChar w:fldCharType="end"/>
      </w:r>
      <w:r w:rsidRPr="00162F9C">
        <w:rPr>
          <w:rFonts w:ascii="Times New Roman" w:hAnsi="Times New Roman"/>
          <w:bCs/>
        </w:rPr>
        <w:t xml:space="preserve">.  To determine predictive power, each individual-level rating was regressed on each adjuster in separate linear models.  Dummy variables for plans were included in the predictive models, so the resulting coefficients were estimates of the within-plan effects.  To measure how much the patient characteristic varied across plans, a variance ratio (the ratio of the adjuster’s between-plan variance to its within-plan variance) was calculated. The explanatory power (EP) of each adjuster relative to each rating and report item was calculated by multiplying the adjuster’s predictive power (contribution to </w:t>
      </w:r>
      <w:r w:rsidRPr="00162F9C">
        <w:rPr>
          <w:rFonts w:ascii="Times New Roman" w:hAnsi="Times New Roman"/>
          <w:bCs/>
          <w:i/>
        </w:rPr>
        <w:t>R</w:t>
      </w:r>
      <w:r w:rsidRPr="00162F9C">
        <w:rPr>
          <w:rFonts w:ascii="Times New Roman" w:hAnsi="Times New Roman"/>
          <w:bCs/>
          <w:vertAlign w:val="superscript"/>
        </w:rPr>
        <w:t>2</w:t>
      </w:r>
      <w:r w:rsidRPr="00162F9C">
        <w:rPr>
          <w:rFonts w:ascii="Times New Roman" w:hAnsi="Times New Roman"/>
          <w:bCs/>
        </w:rPr>
        <w:t>) by its variance ratio</w:t>
      </w:r>
      <w:r w:rsidRPr="00162F9C">
        <w:rPr>
          <w:rFonts w:ascii="Times New Roman" w:hAnsi="Times New Roman"/>
        </w:rPr>
        <w:t xml:space="preserve"> </w:t>
      </w:r>
      <w:r w:rsidRPr="00162F9C">
        <w:rPr>
          <w:rFonts w:ascii="Times New Roman" w:hAnsi="Times New Roman"/>
        </w:rPr>
        <w:fldChar w:fldCharType="begin"/>
      </w:r>
      <w:r w:rsidRPr="00162F9C">
        <w:rPr>
          <w:rFonts w:ascii="Times New Roman" w:hAnsi="Times New Roman"/>
        </w:rPr>
        <w:instrText xml:space="preserve"> ADDIN EN.CITE &lt;EndNote&gt;&lt;Cite&gt;&lt;Author&gt;Zaslavsky&lt;/Author&gt;&lt;Year&gt;1998&lt;/Year&gt;&lt;RecNum&gt;885&lt;/RecNum&gt;&lt;MDL&gt;&lt;REFERENCE_TYPE&gt;10&lt;/REFERENCE_TYPE&gt;&lt;REFNUM&gt;885&lt;/REFNUM&gt;&lt;AUTHORS&gt;&lt;AUTHOR&gt;Zaslavsky, A.M.&lt;/AUTHOR&gt;&lt;/AUTHORS&gt;&lt;YEAR&gt;1998&lt;/YEAR&gt;&lt;TITLE&gt;Issues in case-mix adjustment of measures of the quality of health plans&lt;/TITLE&gt;&lt;PUBLISHER&gt;Proceedings, Government and Social Statistics Sections, American Statistical Association.&lt;/PUBLISHER&gt;&lt;/MDL&gt;&lt;/Cite&gt;&lt;/EndNote&gt;</w:instrText>
      </w:r>
      <w:r w:rsidRPr="00162F9C">
        <w:rPr>
          <w:rFonts w:ascii="Times New Roman" w:hAnsi="Times New Roman"/>
        </w:rPr>
        <w:fldChar w:fldCharType="separate"/>
      </w:r>
      <w:r w:rsidRPr="00162F9C">
        <w:rPr>
          <w:rFonts w:ascii="Times New Roman" w:hAnsi="Times New Roman"/>
        </w:rPr>
        <w:t>(Zaslavsky 1998)</w:t>
      </w:r>
      <w:r w:rsidRPr="00162F9C">
        <w:rPr>
          <w:rFonts w:ascii="Times New Roman" w:hAnsi="Times New Roman"/>
        </w:rPr>
        <w:fldChar w:fldCharType="end"/>
      </w:r>
      <w:r w:rsidRPr="00162F9C">
        <w:rPr>
          <w:rFonts w:ascii="Times New Roman" w:hAnsi="Times New Roman"/>
        </w:rPr>
        <w:t xml:space="preserve">.  While predictive power refers to the contribution of the variable to predicting individual responses, explanatory power refers to the contribution of the variable to explaining differences among mean responses for groups (plans, in this case). </w:t>
      </w:r>
    </w:p>
    <w:p w:rsidR="00500E43" w:rsidRPr="00162F9C" w:rsidRDefault="00500E43" w:rsidP="00162F9C">
      <w:pPr>
        <w:pStyle w:val="BodyTextIndent"/>
        <w:ind w:left="0" w:firstLine="432"/>
        <w:rPr>
          <w:rFonts w:ascii="Times New Roman" w:hAnsi="Times New Roman"/>
          <w:bCs/>
        </w:rPr>
      </w:pPr>
      <w:r w:rsidRPr="00162F9C">
        <w:rPr>
          <w:rFonts w:ascii="Times New Roman" w:hAnsi="Times New Roman"/>
        </w:rPr>
        <w:t>Ad</w:t>
      </w:r>
      <w:r w:rsidRPr="00162F9C">
        <w:rPr>
          <w:rFonts w:ascii="Times New Roman" w:hAnsi="Times New Roman"/>
          <w:bCs/>
        </w:rPr>
        <w:t xml:space="preserve">justers that were significantly associated with patient reports and had high explanatory power were selected for the base model.  Once the base model was determined, the remaining variables were retested by computing their incremental explanatory power after controlling for adjusters in the base model.      </w:t>
      </w:r>
    </w:p>
    <w:p w:rsidR="00500E43" w:rsidRPr="00162F9C" w:rsidRDefault="00500E43" w:rsidP="00162F9C">
      <w:pPr>
        <w:pStyle w:val="BodyTextIndent"/>
        <w:ind w:left="0" w:firstLine="432"/>
        <w:rPr>
          <w:rFonts w:ascii="Times New Roman" w:hAnsi="Times New Roman"/>
          <w:bCs/>
        </w:rPr>
      </w:pPr>
      <w:r w:rsidRPr="00162F9C">
        <w:rPr>
          <w:rFonts w:ascii="Times New Roman" w:hAnsi="Times New Roman"/>
          <w:bCs/>
        </w:rPr>
        <w:t xml:space="preserve">In the initial models, linear specifications of ordinal variables were included.  This specification assumes that the difference between levels is constant (i.e., that the difference in ratings between poor and fair health is the same as the difference in ratings between very good and excellent health).  Two advantages of this specification are that it results in a more parsimonious model, allowing for testing of interactions of </w:t>
      </w:r>
      <w:r w:rsidR="00D86F5F" w:rsidRPr="00162F9C">
        <w:rPr>
          <w:rFonts w:ascii="Times New Roman" w:hAnsi="Times New Roman"/>
          <w:bCs/>
        </w:rPr>
        <w:t>case mix</w:t>
      </w:r>
      <w:r w:rsidRPr="00162F9C">
        <w:rPr>
          <w:rFonts w:ascii="Times New Roman" w:hAnsi="Times New Roman"/>
          <w:bCs/>
        </w:rPr>
        <w:t xml:space="preserve"> adjusters with plan once the base model is specified, and that it is consistent with other CAHPS </w:t>
      </w:r>
      <w:r w:rsidR="00D86F5F" w:rsidRPr="00162F9C">
        <w:rPr>
          <w:rFonts w:ascii="Times New Roman" w:hAnsi="Times New Roman"/>
          <w:bCs/>
        </w:rPr>
        <w:t>case mix</w:t>
      </w:r>
      <w:r w:rsidRPr="00162F9C">
        <w:rPr>
          <w:rFonts w:ascii="Times New Roman" w:hAnsi="Times New Roman"/>
          <w:bCs/>
        </w:rPr>
        <w:t xml:space="preserve"> adjustment models.  The disadvantage of this specification is it may lead to a suboptimal specification if the assumptions regarding the effect of differences in ratings are incorrect.  To test the appropriateness of using linear specifications, we re-estimated our initial prediction regressions using categorical specifications of ordinal variables.  We then compared the adjusted R-squared of the linear specification with the adjusted R-squared of the categorical specification to determine whether use of the linear specification was appropriate. </w:t>
      </w:r>
    </w:p>
    <w:p w:rsidR="00500E43" w:rsidRPr="00162F9C" w:rsidRDefault="00500E43" w:rsidP="00162F9C">
      <w:pPr>
        <w:spacing w:line="240" w:lineRule="auto"/>
        <w:ind w:firstLine="432"/>
        <w:rPr>
          <w:rFonts w:ascii="Times New Roman" w:hAnsi="Times New Roman" w:cs="Times New Roman"/>
          <w:bCs/>
        </w:rPr>
      </w:pPr>
      <w:r w:rsidRPr="00162F9C">
        <w:rPr>
          <w:rFonts w:ascii="Times New Roman" w:hAnsi="Times New Roman" w:cs="Times New Roman"/>
          <w:bCs/>
        </w:rPr>
        <w:t>Once the final adjustment model(s) was specified, the CAHPS</w:t>
      </w:r>
      <w:r w:rsidRPr="00162F9C">
        <w:rPr>
          <w:rFonts w:ascii="Times New Roman" w:hAnsi="Times New Roman" w:cs="Times New Roman"/>
          <w:bCs/>
          <w:vertAlign w:val="superscript"/>
        </w:rPr>
        <w:t>®</w:t>
      </w:r>
      <w:r w:rsidRPr="00162F9C">
        <w:rPr>
          <w:rFonts w:ascii="Times New Roman" w:hAnsi="Times New Roman" w:cs="Times New Roman"/>
          <w:bCs/>
        </w:rPr>
        <w:t xml:space="preserve"> analysis program </w:t>
      </w:r>
      <w:r w:rsidRPr="00162F9C">
        <w:rPr>
          <w:rFonts w:ascii="Times New Roman" w:eastAsia="Batang" w:hAnsi="Times New Roman" w:cs="Times New Roman"/>
          <w:bCs/>
        </w:rPr>
        <w:t>(</w:t>
      </w:r>
      <w:r w:rsidRPr="00162F9C">
        <w:rPr>
          <w:rFonts w:ascii="Times New Roman" w:eastAsia="Batang" w:hAnsi="Times New Roman" w:cs="Times New Roman"/>
        </w:rPr>
        <w:t>www.cahps.ahrq.gov</w:t>
      </w:r>
      <w:r w:rsidRPr="00162F9C">
        <w:rPr>
          <w:rFonts w:ascii="Times New Roman" w:eastAsia="Batang" w:hAnsi="Times New Roman" w:cs="Times New Roman"/>
          <w:bCs/>
        </w:rPr>
        <w:t>)</w:t>
      </w:r>
      <w:r w:rsidRPr="00162F9C">
        <w:rPr>
          <w:rFonts w:ascii="Times New Roman" w:hAnsi="Times New Roman" w:cs="Times New Roman"/>
          <w:bCs/>
        </w:rPr>
        <w:t xml:space="preserve"> was used to calculate unadjusted and adjusted plan means for the two global ratings and four composite summary measures.  Two plans with fewer than 30 respondents were excluded, leaving 19 plans in the sample for the impact analysis.  The unadjusted and adjusted plan scores were centered to have a mean of zero so that the impact of alternative models could be compared.  The impact of adjustment on plan scores was summarized by three measures: the mean absolute adjustment, the largest positive adjustment and the largest negative adjustment.  In public reports, the relative ranking of plans may be important to consumers.  The impact of adjustment models on plan rankings was summarized by two measures: Kendall tau correlations and the percentage of all possible pairs of plans whose rank-order changed post-adjustment.  Finally, the uniformity of each adjuster’s coefficient across plans was assessed by testing the interaction between the adjuster and a group (plan) variable in each model.  </w:t>
      </w:r>
    </w:p>
    <w:p w:rsidR="00500E43" w:rsidRPr="00162F9C" w:rsidRDefault="00500E43" w:rsidP="00162F9C">
      <w:pPr>
        <w:spacing w:after="120" w:line="240" w:lineRule="auto"/>
        <w:jc w:val="center"/>
        <w:outlineLvl w:val="0"/>
        <w:rPr>
          <w:rFonts w:ascii="Times New Roman" w:hAnsi="Times New Roman" w:cs="Times New Roman"/>
        </w:rPr>
      </w:pPr>
      <w:r w:rsidRPr="00162F9C">
        <w:rPr>
          <w:rFonts w:ascii="Times New Roman" w:hAnsi="Times New Roman" w:cs="Times New Roman"/>
        </w:rPr>
        <w:br w:type="page"/>
      </w:r>
    </w:p>
    <w:p w:rsidR="00500E43" w:rsidRPr="008E72E8" w:rsidRDefault="00500E43" w:rsidP="00500E43">
      <w:pPr>
        <w:spacing w:after="120"/>
        <w:jc w:val="center"/>
        <w:outlineLvl w:val="0"/>
        <w:rPr>
          <w:b/>
        </w:rPr>
      </w:pPr>
      <w:r w:rsidRPr="008E72E8">
        <w:rPr>
          <w:b/>
        </w:rPr>
        <w:lastRenderedPageBreak/>
        <w:t>REFERENCES</w:t>
      </w:r>
      <w:r w:rsidRPr="008E72E8">
        <w:fldChar w:fldCharType="begin"/>
      </w:r>
      <w:r w:rsidRPr="008E72E8">
        <w:instrText xml:space="preserve"> ADDIN EN.REFLIST </w:instrText>
      </w:r>
      <w:r w:rsidRPr="008E72E8">
        <w:fldChar w:fldCharType="separate"/>
      </w:r>
    </w:p>
    <w:p w:rsidR="00500E43" w:rsidRPr="008E72E8" w:rsidRDefault="00500E43" w:rsidP="00500E43">
      <w:pPr>
        <w:ind w:firstLine="360"/>
      </w:pPr>
      <w:r w:rsidRPr="008E72E8">
        <w:t xml:space="preserve">Cleary, P. D. and S. Edgman-Levitan. 1997. “Health care quality. Incorporating consumer perspectives.” </w:t>
      </w:r>
      <w:r w:rsidRPr="008E72E8">
        <w:rPr>
          <w:i/>
        </w:rPr>
        <w:t>JAMA</w:t>
      </w:r>
      <w:r w:rsidRPr="008E72E8">
        <w:t xml:space="preserve"> 278(19):1608-12.</w:t>
      </w:r>
    </w:p>
    <w:p w:rsidR="00500E43" w:rsidRPr="008E72E8" w:rsidRDefault="00500E43" w:rsidP="00500E43">
      <w:pPr>
        <w:ind w:firstLine="360"/>
      </w:pPr>
      <w:r w:rsidRPr="008E72E8">
        <w:t xml:space="preserve">Cleary, P. D., S. Edgman-Levitan, W. McMullen, and T. L. Delbanco. 1992. “The relationship between reported problems and patient summary evaluations of hospital care.” </w:t>
      </w:r>
      <w:r w:rsidRPr="008E72E8">
        <w:rPr>
          <w:i/>
        </w:rPr>
        <w:t>Qual Rev Bull</w:t>
      </w:r>
      <w:r w:rsidRPr="008E72E8">
        <w:t xml:space="preserve"> 18(2):53-9.</w:t>
      </w:r>
    </w:p>
    <w:p w:rsidR="00500E43" w:rsidRPr="008E72E8" w:rsidRDefault="00500E43" w:rsidP="00500E43">
      <w:pPr>
        <w:ind w:firstLine="360"/>
      </w:pPr>
      <w:r w:rsidRPr="008E72E8">
        <w:t xml:space="preserve">Dow, M. G., T. L. Boaz, and D. Thornton. 2001. “Risk adjustment of Florida mental health outcomes data: concepts, methods, and results.” </w:t>
      </w:r>
      <w:r w:rsidRPr="008E72E8">
        <w:rPr>
          <w:i/>
        </w:rPr>
        <w:t>J Behav Health Serv Res</w:t>
      </w:r>
      <w:r w:rsidRPr="008E72E8">
        <w:t xml:space="preserve"> 28(3):258-72.</w:t>
      </w:r>
    </w:p>
    <w:p w:rsidR="00500E43" w:rsidRPr="008E72E8" w:rsidRDefault="00500E43" w:rsidP="00500E43">
      <w:pPr>
        <w:ind w:firstLine="360"/>
      </w:pPr>
      <w:r w:rsidRPr="008E72E8">
        <w:t xml:space="preserve">Eisen, S. V., B. Clarridge, V. Stringfellow, J. A. Shaul, and P. D. Cleary. 2001a. “Toward a national report card: Measuring consumer experiences with behavioral health services.” In </w:t>
      </w:r>
      <w:r w:rsidRPr="008E72E8">
        <w:rPr>
          <w:i/>
        </w:rPr>
        <w:t>Achieving quality in psychiatric and substance abuse practice: Concepts and case reports</w:t>
      </w:r>
      <w:r w:rsidRPr="008E72E8">
        <w:t>, edited by B. Dickey and L. Sederer, Washington, DC: APA Press.</w:t>
      </w:r>
    </w:p>
    <w:p w:rsidR="00500E43" w:rsidRPr="008E72E8" w:rsidRDefault="00500E43" w:rsidP="00500E43">
      <w:pPr>
        <w:ind w:firstLine="360"/>
      </w:pPr>
      <w:r w:rsidRPr="008E72E8">
        <w:t xml:space="preserve">Fremont, A. M., P. D. Cleary, J. L. Hargraves, R. M. Rowe, N. B. Jacobson, and J. Z. Ayanian. 2001. “Patient-centred processes of care and long-term outcomes of myocardial infarction.” </w:t>
      </w:r>
      <w:r w:rsidRPr="008E72E8">
        <w:rPr>
          <w:i/>
        </w:rPr>
        <w:t>J Gen Int Med</w:t>
      </w:r>
      <w:r w:rsidRPr="008E72E8">
        <w:t xml:space="preserve"> 16:800-8.</w:t>
      </w:r>
    </w:p>
    <w:p w:rsidR="00500E43" w:rsidRPr="008E72E8" w:rsidRDefault="00500E43" w:rsidP="00500E43">
      <w:pPr>
        <w:ind w:firstLine="360"/>
      </w:pPr>
      <w:r w:rsidRPr="008E72E8">
        <w:t xml:space="preserve">Goldstein, E., P. D. Cleary, K. M. Langwell, A. M. Zaslavsky, and A. Heller. 2001. “Medicare Managed Care CAHPS: A Tool for Performance Improvement.” </w:t>
      </w:r>
      <w:r w:rsidRPr="008E72E8">
        <w:rPr>
          <w:i/>
        </w:rPr>
        <w:t>Health Care Finan Rev</w:t>
      </w:r>
      <w:r w:rsidRPr="008E72E8">
        <w:t xml:space="preserve"> 22(3):101-07.</w:t>
      </w:r>
    </w:p>
    <w:p w:rsidR="00500E43" w:rsidRPr="008E72E8" w:rsidRDefault="00500E43" w:rsidP="00500E43">
      <w:pPr>
        <w:ind w:firstLine="360"/>
      </w:pPr>
      <w:r w:rsidRPr="008E72E8">
        <w:t xml:space="preserve">Hall, J. A., M. A. Milburn, and A. M. Epstein. 1993. “A causal model of health status and satisfaction with medical care.” </w:t>
      </w:r>
      <w:r w:rsidRPr="008E72E8">
        <w:rPr>
          <w:i/>
        </w:rPr>
        <w:t>Med Care</w:t>
      </w:r>
      <w:r w:rsidRPr="008E72E8">
        <w:t xml:space="preserve"> 31(1):84-94.</w:t>
      </w:r>
    </w:p>
    <w:p w:rsidR="00500E43" w:rsidRPr="008E72E8" w:rsidRDefault="00500E43" w:rsidP="00500E43">
      <w:pPr>
        <w:ind w:firstLine="360"/>
      </w:pPr>
      <w:r w:rsidRPr="008E72E8">
        <w:rPr>
          <w:lang w:val="de-DE"/>
        </w:rPr>
        <w:t xml:space="preserve">Heflinger, C. A., C. G. Simpkins, S. H. Scholle, and K. J. Kelleher. </w:t>
      </w:r>
      <w:r w:rsidRPr="008E72E8">
        <w:t xml:space="preserve">2004. “Parent/caregiver satisfaction with their child's Medicaid plan and behavioral health providers.” </w:t>
      </w:r>
      <w:r w:rsidRPr="008E72E8">
        <w:rPr>
          <w:i/>
        </w:rPr>
        <w:t>Mental Health Serv Res</w:t>
      </w:r>
      <w:r w:rsidRPr="008E72E8">
        <w:t xml:space="preserve"> 6(1):23-32.</w:t>
      </w:r>
    </w:p>
    <w:p w:rsidR="00500E43" w:rsidRPr="008E72E8" w:rsidRDefault="00500E43" w:rsidP="00500E43">
      <w:pPr>
        <w:ind w:firstLine="360"/>
      </w:pPr>
      <w:r w:rsidRPr="008E72E8">
        <w:t xml:space="preserve">Kessler, R. C., C. Barber, H. G. Birnbaum, R. G. Frank, P. E. Greenberg, R. M. Rose, G. E. Simon, and P. Wang. 1999. “Depression in the workplace: effects on short-term disability.” </w:t>
      </w:r>
      <w:r w:rsidRPr="008E72E8">
        <w:rPr>
          <w:i/>
        </w:rPr>
        <w:t>Health Aff (Millwood)</w:t>
      </w:r>
      <w:r w:rsidRPr="008E72E8">
        <w:t xml:space="preserve"> 18(5):163-71.</w:t>
      </w:r>
    </w:p>
    <w:p w:rsidR="00500E43" w:rsidRPr="008E72E8" w:rsidRDefault="00500E43" w:rsidP="00500E43">
      <w:pPr>
        <w:ind w:firstLine="360"/>
      </w:pPr>
      <w:r w:rsidRPr="008E72E8">
        <w:t xml:space="preserve">Kim, M., A. M. Zaslavsky, and P. D. Cleary. 2005. “Adjusting Pediatric CAHPS scores to ensure fair comparison of health plan performances.” </w:t>
      </w:r>
      <w:r w:rsidRPr="008E72E8">
        <w:rPr>
          <w:i/>
        </w:rPr>
        <w:t>Med Care</w:t>
      </w:r>
      <w:r w:rsidRPr="008E72E8">
        <w:t xml:space="preserve"> 43(1):44-52.</w:t>
      </w:r>
    </w:p>
    <w:p w:rsidR="00500E43" w:rsidRPr="008E72E8" w:rsidRDefault="00500E43" w:rsidP="00500E43">
      <w:pPr>
        <w:ind w:firstLine="360"/>
      </w:pPr>
      <w:r w:rsidRPr="008E72E8">
        <w:rPr>
          <w:lang w:val="es-ES_tradnl"/>
        </w:rPr>
        <w:t xml:space="preserve">McGlynn, Elizabeth A. et al. 2003. </w:t>
      </w:r>
      <w:r w:rsidRPr="008E72E8">
        <w:t>“The Quality of Health Care Delivered to Adults in the</w:t>
      </w:r>
    </w:p>
    <w:p w:rsidR="00500E43" w:rsidRPr="008E72E8" w:rsidRDefault="00500E43" w:rsidP="00500E43">
      <w:r w:rsidRPr="008E72E8">
        <w:t xml:space="preserve">United States.” </w:t>
      </w:r>
      <w:r w:rsidRPr="008E72E8">
        <w:rPr>
          <w:i/>
        </w:rPr>
        <w:t>The New England Journal of Medicine</w:t>
      </w:r>
      <w:r w:rsidRPr="008E72E8">
        <w:t xml:space="preserve"> 348(26): 2635–2645.</w:t>
      </w:r>
    </w:p>
    <w:p w:rsidR="00500E43" w:rsidRPr="008E72E8" w:rsidRDefault="00500E43" w:rsidP="00500E43">
      <w:pPr>
        <w:ind w:firstLine="360"/>
      </w:pPr>
      <w:r w:rsidRPr="008E72E8">
        <w:t xml:space="preserve">NCBD. 2005. "National CAHPS Benchmarking Database" [accessed on September 1, 2005]. Available at: </w:t>
      </w:r>
      <w:hyperlink r:id="rId13" w:history="1">
        <w:r w:rsidRPr="008E72E8">
          <w:rPr>
            <w:rStyle w:val="Hyperlink"/>
          </w:rPr>
          <w:t>www.cahps.ahrq.gov</w:t>
        </w:r>
      </w:hyperlink>
      <w:r w:rsidRPr="008E72E8">
        <w:t>.</w:t>
      </w:r>
    </w:p>
    <w:p w:rsidR="00500E43" w:rsidRPr="008E72E8" w:rsidRDefault="00500E43" w:rsidP="00500E43">
      <w:pPr>
        <w:ind w:firstLine="360"/>
      </w:pPr>
      <w:r w:rsidRPr="008E72E8">
        <w:t>NCQA. 2000. “Health Plan Employer Data and Information Set 2000, Volume 2: Technical Specifications”. Washington, D.C.: National Committee for Quality Assurance.</w:t>
      </w:r>
    </w:p>
    <w:p w:rsidR="00500E43" w:rsidRPr="008E72E8" w:rsidRDefault="00500E43" w:rsidP="00500E43">
      <w:pPr>
        <w:ind w:firstLine="360"/>
      </w:pPr>
      <w:r w:rsidRPr="008E72E8">
        <w:lastRenderedPageBreak/>
        <w:t xml:space="preserve">NCQA. 2005. "Measuring the Quality of America's Health Care" [accessed on 11/30/05, 2005]. Available at: </w:t>
      </w:r>
      <w:hyperlink r:id="rId14" w:history="1">
        <w:r w:rsidRPr="008E72E8">
          <w:rPr>
            <w:rStyle w:val="Hyperlink"/>
          </w:rPr>
          <w:t>http://www.ncqa.org</w:t>
        </w:r>
      </w:hyperlink>
      <w:r w:rsidRPr="008E72E8">
        <w:t>.</w:t>
      </w:r>
    </w:p>
    <w:p w:rsidR="00500E43" w:rsidRPr="008E72E8" w:rsidRDefault="00500E43" w:rsidP="00500E43">
      <w:pPr>
        <w:ind w:firstLine="360"/>
      </w:pPr>
      <w:r w:rsidRPr="008E72E8">
        <w:t xml:space="preserve">O'Malley, A. J., A. M. Zaslavsky, M. N. Elliot, L. Zaborski, and P. D. Cleary. 2005. “Case-Mix adjustment of the CAHPS® Hospital survey responses.” </w:t>
      </w:r>
      <w:r w:rsidRPr="008E72E8">
        <w:rPr>
          <w:i/>
        </w:rPr>
        <w:t>Health Serv Res</w:t>
      </w:r>
      <w:r w:rsidRPr="008E72E8">
        <w:t xml:space="preserve"> 40(6 (Pt 2)):2078-95.</w:t>
      </w:r>
    </w:p>
    <w:p w:rsidR="00500E43" w:rsidRPr="008E72E8" w:rsidRDefault="00500E43" w:rsidP="00500E43">
      <w:pPr>
        <w:ind w:firstLine="360"/>
      </w:pPr>
      <w:r w:rsidRPr="008E72E8">
        <w:t xml:space="preserve">Pincus, H. A. and A. R. Pettit. 2001. “The societal costs of chronic major depression.” </w:t>
      </w:r>
      <w:r w:rsidRPr="008E72E8">
        <w:rPr>
          <w:i/>
        </w:rPr>
        <w:t>J Clin Psychiatry</w:t>
      </w:r>
      <w:r w:rsidRPr="008E72E8">
        <w:t xml:space="preserve"> 62 Suppl 6:5-9.</w:t>
      </w:r>
    </w:p>
    <w:p w:rsidR="00500E43" w:rsidRPr="008E72E8" w:rsidRDefault="00500E43" w:rsidP="00500E43">
      <w:pPr>
        <w:ind w:firstLine="360"/>
        <w:rPr>
          <w:lang w:val="de-DE"/>
        </w:rPr>
      </w:pPr>
      <w:r w:rsidRPr="008E72E8">
        <w:rPr>
          <w:lang w:val="de-DE"/>
        </w:rPr>
        <w:t xml:space="preserve">Rohland, B. M., D. R. Langbehn, and J. E. Rohrer. </w:t>
      </w:r>
      <w:r w:rsidRPr="008E72E8">
        <w:t xml:space="preserve">2000. “Relationship between service effectiveness and satisfaction among persons receiving Medicaid mental health services.” </w:t>
      </w:r>
      <w:r w:rsidRPr="008E72E8">
        <w:rPr>
          <w:i/>
          <w:lang w:val="de-DE"/>
        </w:rPr>
        <w:t>Psychiatr Serv</w:t>
      </w:r>
      <w:r w:rsidRPr="008E72E8">
        <w:rPr>
          <w:lang w:val="de-DE"/>
        </w:rPr>
        <w:t xml:space="preserve"> 51(2):248-50.</w:t>
      </w:r>
    </w:p>
    <w:p w:rsidR="00500E43" w:rsidRPr="008E72E8" w:rsidRDefault="00500E43" w:rsidP="00500E43">
      <w:pPr>
        <w:ind w:firstLine="360"/>
      </w:pPr>
      <w:r w:rsidRPr="008E72E8">
        <w:t>Shaul, J. A., S. V. Eisen, B. Clarridge, V. Stringfellow, F. J. Fowler Jr, and P. Cleary. 2001. “Experience of Care and Health Outcomes (ECHO)™ Survey Field Test Report: Survey Evaluation.”. Boston, MA: Harvard Medical School, Dept of Health Care Policy.</w:t>
      </w:r>
    </w:p>
    <w:p w:rsidR="00500E43" w:rsidRPr="008E72E8" w:rsidRDefault="00500E43" w:rsidP="00500E43">
      <w:pPr>
        <w:ind w:firstLine="360"/>
      </w:pPr>
      <w:r w:rsidRPr="008E72E8">
        <w:t xml:space="preserve">Wang, P. S., G. Simon, and R. C. Kessler. 2003. “The economic burden of depression and the cost-effectiveness of treatment.” </w:t>
      </w:r>
      <w:r w:rsidRPr="008E72E8">
        <w:rPr>
          <w:i/>
        </w:rPr>
        <w:t>Int J Methods Psychiatr Res</w:t>
      </w:r>
      <w:r w:rsidRPr="008E72E8">
        <w:t xml:space="preserve"> 12(1):22-33.</w:t>
      </w:r>
    </w:p>
    <w:p w:rsidR="00500E43" w:rsidRPr="008E72E8" w:rsidRDefault="00500E43" w:rsidP="00500E43">
      <w:r w:rsidRPr="008E72E8">
        <w:tab/>
        <w:t xml:space="preserve">Wells K., C. Sherbourne, M. Schoenbaum, S. Ettner, N. Duan, J. Miranda, J. Unutzer, L.V. Rubenstein. 2004. “Five-Year Impact of Quality Improvement for Depression: Results of a Group-Level Randomized Controlled Trial.” </w:t>
      </w:r>
      <w:r w:rsidRPr="008E72E8">
        <w:rPr>
          <w:i/>
        </w:rPr>
        <w:t>Archives of General Psychiatry</w:t>
      </w:r>
      <w:r w:rsidRPr="008E72E8">
        <w:t>, 61:378-386.4</w:t>
      </w:r>
    </w:p>
    <w:p w:rsidR="00500E43" w:rsidRPr="008E72E8" w:rsidRDefault="00500E43" w:rsidP="00500E43">
      <w:pPr>
        <w:ind w:firstLine="360"/>
      </w:pPr>
      <w:r w:rsidRPr="008E72E8">
        <w:t>Zaslavsky, A. M. 1998. “Issues in case-mix adjustment of measures of the quality of health plans”. Proceedings, Government and Social Statistics Sections, American Statistical Association.</w:t>
      </w:r>
    </w:p>
    <w:p w:rsidR="00500E43" w:rsidRPr="008E72E8" w:rsidRDefault="00500E43" w:rsidP="00500E43">
      <w:pPr>
        <w:ind w:firstLine="360"/>
      </w:pPr>
      <w:r w:rsidRPr="008E72E8">
        <w:t xml:space="preserve">Zaslavsky, A. M. 2001. “Statistical issues in reporting quality data: small samples and casemix variation.” </w:t>
      </w:r>
      <w:r w:rsidRPr="008E72E8">
        <w:rPr>
          <w:i/>
        </w:rPr>
        <w:t>Int J Qual Health Care</w:t>
      </w:r>
      <w:r w:rsidRPr="008E72E8">
        <w:t xml:space="preserve"> 13(6):481-88.</w:t>
      </w:r>
    </w:p>
    <w:p w:rsidR="00500E43" w:rsidRPr="008E72E8" w:rsidRDefault="00500E43" w:rsidP="00500E43">
      <w:pPr>
        <w:ind w:firstLine="360"/>
      </w:pPr>
      <w:r w:rsidRPr="008E72E8">
        <w:t xml:space="preserve">Zaslavsky, A. M., L. B. Zaborski, L. Ding, J. A. Shaul, M. J. Cioffi, and P. D. Cleary. 2001. “Adjusting performance measures to ensure equitable plan comparisons.” </w:t>
      </w:r>
      <w:r w:rsidRPr="008E72E8">
        <w:rPr>
          <w:i/>
        </w:rPr>
        <w:t>Health Care Finan Review</w:t>
      </w:r>
      <w:r w:rsidRPr="008E72E8">
        <w:t xml:space="preserve"> 22(3):109-26.</w:t>
      </w:r>
    </w:p>
    <w:p w:rsidR="009D3882" w:rsidRDefault="00500E43" w:rsidP="00500E43">
      <w:pPr>
        <w:rPr>
          <w:rFonts w:cs="Calibri"/>
          <w:b/>
          <w:bCs/>
        </w:rPr>
      </w:pPr>
      <w:r w:rsidRPr="008E72E8">
        <w:fldChar w:fldCharType="end"/>
      </w:r>
    </w:p>
    <w:p w:rsidR="00500E43" w:rsidRDefault="009D3882" w:rsidP="009D3882">
      <w:pPr>
        <w:rPr>
          <w:rFonts w:cs="Calibri"/>
          <w:bCs/>
        </w:rPr>
      </w:pPr>
      <w:r>
        <w:rPr>
          <w:rFonts w:cs="Calibri"/>
          <w:b/>
          <w:bCs/>
        </w:rPr>
        <w:t xml:space="preserve">2b4.2.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p>
    <w:p w:rsidR="00500E43" w:rsidRDefault="00500E43" w:rsidP="00500E43">
      <w:pPr>
        <w:rPr>
          <w:rFonts w:cstheme="minorHAnsi"/>
          <w:b/>
          <w:bCs/>
        </w:rPr>
      </w:pPr>
      <w:r>
        <w:rPr>
          <w:rFonts w:cs="Calibri"/>
          <w:bCs/>
        </w:rPr>
        <w:t>N/A</w:t>
      </w:r>
      <w:r w:rsidR="009D3882">
        <w:rPr>
          <w:rFonts w:cs="Calibri"/>
          <w:bCs/>
        </w:rPr>
        <w:br/>
      </w:r>
      <w:r w:rsidR="00092566">
        <w:rPr>
          <w:rFonts w:cstheme="minorHAnsi"/>
          <w:b/>
          <w:bCs/>
        </w:rPr>
        <w:t xml:space="preserve">2b4.3.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Pr>
          <w:rFonts w:cstheme="minorHAnsi"/>
          <w:bCs/>
        </w:rPr>
        <w:t>)</w:t>
      </w:r>
      <w:r w:rsidRPr="00500E43">
        <w:rPr>
          <w:rFonts w:cstheme="minorHAnsi"/>
          <w:b/>
          <w:bCs/>
        </w:rPr>
        <w:t xml:space="preserve"> </w:t>
      </w:r>
    </w:p>
    <w:p w:rsidR="00500E43" w:rsidRDefault="00500E43" w:rsidP="00500E43">
      <w:pPr>
        <w:autoSpaceDE w:val="0"/>
        <w:autoSpaceDN w:val="0"/>
        <w:adjustRightInd w:val="0"/>
        <w:spacing w:after="0" w:line="240" w:lineRule="auto"/>
        <w:rPr>
          <w:rFonts w:cstheme="minorHAnsi"/>
          <w:b/>
          <w:bCs/>
        </w:rPr>
      </w:pPr>
    </w:p>
    <w:p w:rsidR="00500E43" w:rsidRDefault="00500E43" w:rsidP="00500E43">
      <w:pPr>
        <w:autoSpaceDE w:val="0"/>
        <w:autoSpaceDN w:val="0"/>
        <w:adjustRightInd w:val="0"/>
        <w:spacing w:after="0" w:line="240" w:lineRule="auto"/>
        <w:rPr>
          <w:rFonts w:cstheme="minorHAnsi"/>
          <w:b/>
          <w:bCs/>
        </w:rPr>
      </w:pPr>
      <w:r>
        <w:rPr>
          <w:rFonts w:cstheme="minorHAnsi"/>
          <w:b/>
          <w:bCs/>
        </w:rPr>
        <w:lastRenderedPageBreak/>
        <w:t>See 2b4.1</w:t>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rsidR="00500E43" w:rsidRPr="00630A9B" w:rsidRDefault="00500E43" w:rsidP="00500E43">
      <w:pPr>
        <w:pStyle w:val="BodyTextIndent"/>
        <w:ind w:left="0" w:firstLine="432"/>
        <w:rPr>
          <w:rFonts w:ascii="Times New Roman" w:eastAsia="Batang" w:hAnsi="Times New Roman"/>
          <w:bCs/>
        </w:rPr>
      </w:pPr>
      <w:r w:rsidRPr="00630A9B">
        <w:rPr>
          <w:rFonts w:ascii="Times New Roman" w:eastAsia="Batang" w:hAnsi="Times New Roman"/>
          <w:bCs/>
        </w:rPr>
        <w:t>Of the 14,482 individuals in the initial sample, 18 percent were ineligible to receive the survey because of incorrect contact information, language barriers, illness, or death.  The percentage of ineligible recipients ranged from 2 to 62 percent across the six sites and was generally lower among commercial plans (2 to 34%) than Medicaid plans (25 to 62%).  Among the 11,855 eligible survey recipients, 48 percent responded.</w:t>
      </w:r>
      <w:r w:rsidRPr="00630A9B">
        <w:rPr>
          <w:rFonts w:ascii="Times New Roman" w:eastAsia="Batang" w:hAnsi="Times New Roman"/>
          <w:bCs/>
          <w:i/>
        </w:rPr>
        <w:t xml:space="preserve">  </w:t>
      </w:r>
      <w:r w:rsidRPr="00630A9B">
        <w:rPr>
          <w:rFonts w:ascii="Times New Roman" w:eastAsia="Batang" w:hAnsi="Times New Roman"/>
          <w:bCs/>
        </w:rPr>
        <w:t xml:space="preserve">Among the 5,671 respondents, 28 percent were excluded from the analysis because they reported they were no longer enrolled in the plan, had been enrolled for less than the survey period of one year, had not received behavioral health services in the past 12 months as administrative records had indicated, or had someone else complete the survey for them (respondents who reported only receiving some help with reading, writing, or translation were not excluded).  The remaining 3,067 enrollees in commercial plans and 1,001 enrollees in Medicaid plans (4,068 total) who reported receiving behavioral health services within the past 12 months comprised the analysis sample.  </w:t>
      </w:r>
    </w:p>
    <w:p w:rsidR="00500E43" w:rsidRPr="00630A9B" w:rsidRDefault="00500E43" w:rsidP="00500E43">
      <w:pPr>
        <w:pStyle w:val="BodyTextIndent"/>
        <w:ind w:left="0" w:firstLine="432"/>
        <w:rPr>
          <w:rFonts w:ascii="Times New Roman" w:eastAsia="Batang" w:hAnsi="Times New Roman"/>
          <w:bCs/>
        </w:rPr>
      </w:pPr>
      <w:r w:rsidRPr="00630A9B">
        <w:rPr>
          <w:rFonts w:ascii="Times New Roman" w:eastAsia="Batang" w:hAnsi="Times New Roman"/>
          <w:bCs/>
        </w:rPr>
        <w:t>Data were available to compare respondents and non-respondents in three of the six sites.  Respondents were significantly more likely to be older and to be female than non-respondents (data not shown).  In Minnesota respondents had significantly more mental health visits than non-respondents.  In New Jersey respondents were significantly more likely to have an alcohol/drug-related visit.  No other significant differences between respondents and non- respondents were found.</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In models that only controlled for plan effects, self</w:t>
      </w:r>
      <w:r>
        <w:rPr>
          <w:rFonts w:ascii="Times New Roman" w:hAnsi="Times New Roman"/>
        </w:rPr>
        <w:t>-</w:t>
      </w:r>
      <w:r w:rsidRPr="00630A9B">
        <w:rPr>
          <w:rFonts w:ascii="Times New Roman" w:hAnsi="Times New Roman"/>
        </w:rPr>
        <w:t>reported general health status and mental health status had positive, statistically-significant associations with global ratings and with nearly all of the report questions in the commercial and Medicaid samples.  When tested simultaneously, mental health status was statistically significant more often than general health status, but general health status remained significant in a substantial number of the models and sometimes was significant when mental health status was not (results not shown).  Consequently, both health status measures were retained for the base model.</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 xml:space="preserve">After controlling for mental health, general health, and plan effects, older age was frequently associated with more positive ratings and reports, while having more education was often associated with less positive ratings and reports.  Although not significantly related to either of the global ratings, alcohol/drug use was frequently associated with reports about experiences, sometimes positively and sometimes negatively.  Significant associations with gender and race/ethnicity were generally less frequent, although Black race/ethnicity was negatively associated with several reports in the commercial sample.  Income was a significant predictor of plan ratings and several reports about experiences in the commercial sample. </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 xml:space="preserve">We next examined whether the linear specification of </w:t>
      </w:r>
      <w:r w:rsidR="00D86F5F" w:rsidRPr="00630A9B">
        <w:rPr>
          <w:rFonts w:ascii="Times New Roman" w:hAnsi="Times New Roman"/>
        </w:rPr>
        <w:t>case mix</w:t>
      </w:r>
      <w:r w:rsidRPr="00630A9B">
        <w:rPr>
          <w:rFonts w:ascii="Times New Roman" w:hAnsi="Times New Roman"/>
        </w:rPr>
        <w:t xml:space="preserve"> adjuster variables was appropriate. We find that the increase in adjusted R-squared from using a categorical specification is modest.  Considering the global rating of behavioral health care, the linear specification performs the worst for education, with a 15 percent increase in explanatory power (EP) from a categorical specification.  Considering the global rating of behavioral health plan, in three of five ordinal variables, the linear specification has a higher adjusted R-squared than the categorical specification.  The linear specification of income performs somewhat poorly relative to the categorical specification, with an increase in adjusted R-squared from .0236 to .0363.  Given the generally modest improvement in model fit due to categorical specifications, the desire to keep the model parsimonious to allow for plan interactions, and the desire to have a model as consistent with other CAHPS adjustment models when appropriate, we choose to keep the ordinal specification in the model. </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 xml:space="preserve">In models that controlled only for plan effects, mental health status had the highest levels of EP for both the ratings and reports in the commercial and Medicaid samples with one exception.  The mean EP </w:t>
      </w:r>
      <w:r w:rsidRPr="00630A9B">
        <w:rPr>
          <w:rFonts w:ascii="Times New Roman" w:hAnsi="Times New Roman"/>
        </w:rPr>
        <w:lastRenderedPageBreak/>
        <w:t xml:space="preserve">levels for Hispanic ethnicity were higher in both samples, but Hispanic ethnicity was related to considerably fewer report questions compared to mental health status so was not chosen for the base model.  General health status, the other variable significantly related to nearly all the ratings and reports, had high mean levels of EP compared to most other variables, so it was also chosen along with mental health status for the base model.    </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After controlling for variables in the base model, education had sizeable EP for ratings in both samples.  Additionally, age and Black race/ethnicity were important in the Medicaid sample, and income was important in the commercial sample.  With respect to reports, Hispanic ethnicity had the highest mean EP in both the commercial and Medicaid samples, followed by age in the Medicaid sample and income in the commercial sample.  Although the mean EP value for age was low in the commercial sample, age was significantly related to half of the report questions.  Alcohol/drug use had the third highest mean EP level in both the Medicaid and commercial samples.  Gender was important in the Medicaid sample, but only modestly influential in the commercial sample.  Education had relatively low levels of mean EP, but was significantly associated with a relatively high number of reports in each sample.  For reports, Black race/ethnicity was more important than age and gender in the commercial sample, and more important than education in the Medicaid sample.</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rPr>
        <w:t xml:space="preserve">The final adjustment model included mental and general health status, education, age, Black race, Hispanic ethnicity, and alcohol/drug use.  Alternative models adding income for the commercial sample and gender for the Medicaid sample were also evaluated.  </w:t>
      </w:r>
    </w:p>
    <w:p w:rsidR="00500E43" w:rsidRPr="00630A9B" w:rsidRDefault="00500E43" w:rsidP="00500E43">
      <w:pPr>
        <w:pStyle w:val="BodyTextIndent"/>
        <w:ind w:left="0" w:firstLine="432"/>
        <w:rPr>
          <w:rFonts w:ascii="Times New Roman" w:hAnsi="Times New Roman"/>
          <w:bCs/>
        </w:rPr>
      </w:pPr>
      <w:r w:rsidRPr="00630A9B">
        <w:rPr>
          <w:rFonts w:ascii="Times New Roman" w:hAnsi="Times New Roman"/>
          <w:bCs/>
        </w:rPr>
        <w:t xml:space="preserve">On average, the effects of the </w:t>
      </w:r>
      <w:r w:rsidR="00D86F5F" w:rsidRPr="00630A9B">
        <w:rPr>
          <w:rFonts w:ascii="Times New Roman" w:hAnsi="Times New Roman"/>
          <w:bCs/>
        </w:rPr>
        <w:t>case mix</w:t>
      </w:r>
      <w:r w:rsidRPr="00630A9B">
        <w:rPr>
          <w:rFonts w:ascii="Times New Roman" w:hAnsi="Times New Roman"/>
          <w:bCs/>
        </w:rPr>
        <w:t xml:space="preserve"> adjustment on plan scores generally appear to be modest.  For example, for the global rating of behavioral health care, which has the largest adjustment, the mean absolute adjustment was .08 in the commercial sample and .10 in the Medicaid sample.  For some plans, adjustment is important. For example, the largest positive adjustment was 0.2, which is equivalent to the mean difference between commercial and Medicaid plans.  When considering changes in plan rankings, the effect was greater, although still modest.  Most Kendall tau correlations were above 0.80, indicating that adjustment altered plan rankings in less than 10 percent of the possible pairings between plans ((1-0.80)/2).  Slightly greater percentages of plan pairs (13 to 14 percent) switched their internal ranked order for </w:t>
      </w:r>
      <w:r w:rsidRPr="00630A9B">
        <w:rPr>
          <w:rFonts w:ascii="Times New Roman" w:hAnsi="Times New Roman"/>
          <w:bCs/>
          <w:i/>
        </w:rPr>
        <w:t>the Global Rating of Behavioral Health Plan</w:t>
      </w:r>
      <w:r w:rsidRPr="00630A9B">
        <w:rPr>
          <w:rFonts w:ascii="Times New Roman" w:hAnsi="Times New Roman"/>
          <w:bCs/>
        </w:rPr>
        <w:t xml:space="preserve"> and </w:t>
      </w:r>
      <w:r w:rsidRPr="00630A9B">
        <w:rPr>
          <w:rFonts w:ascii="Times New Roman" w:hAnsi="Times New Roman"/>
          <w:bCs/>
          <w:i/>
        </w:rPr>
        <w:t>Plan Approval and Service</w:t>
      </w:r>
      <w:r w:rsidRPr="00630A9B">
        <w:rPr>
          <w:rFonts w:ascii="Times New Roman" w:hAnsi="Times New Roman"/>
          <w:bCs/>
        </w:rPr>
        <w:t xml:space="preserve"> in the Medicaid sample.   </w:t>
      </w:r>
    </w:p>
    <w:p w:rsidR="00500E43" w:rsidRPr="00630A9B" w:rsidRDefault="00500E43" w:rsidP="00500E43">
      <w:pPr>
        <w:pStyle w:val="BodyTextIndent"/>
        <w:ind w:left="0" w:firstLine="432"/>
        <w:rPr>
          <w:rFonts w:ascii="Times New Roman" w:hAnsi="Times New Roman"/>
          <w:bCs/>
        </w:rPr>
      </w:pPr>
      <w:r w:rsidRPr="00630A9B">
        <w:rPr>
          <w:rFonts w:ascii="Times New Roman" w:hAnsi="Times New Roman"/>
          <w:bCs/>
        </w:rPr>
        <w:t xml:space="preserve">Adding gender to the model for the Medicaid plans resulted in no substantial change in the average magnitude of adjustments for the ratings and report composites (results not shown).  However, changes in the largest positive and negative adjustments led to an increase in the percentage of pairs that switched order for the </w:t>
      </w:r>
      <w:r w:rsidRPr="00630A9B">
        <w:rPr>
          <w:rFonts w:ascii="Times New Roman" w:hAnsi="Times New Roman"/>
          <w:bCs/>
          <w:i/>
        </w:rPr>
        <w:t>Global Rating of Behavioral Health Care</w:t>
      </w:r>
      <w:r w:rsidRPr="00630A9B">
        <w:rPr>
          <w:rFonts w:ascii="Times New Roman" w:hAnsi="Times New Roman"/>
          <w:bCs/>
        </w:rPr>
        <w:t xml:space="preserve"> (from 0 to 5 percent) and the </w:t>
      </w:r>
      <w:r w:rsidRPr="00630A9B">
        <w:rPr>
          <w:rFonts w:ascii="Times New Roman" w:hAnsi="Times New Roman"/>
          <w:bCs/>
          <w:i/>
        </w:rPr>
        <w:t>Global Rating of Behavioral Health Plan</w:t>
      </w:r>
      <w:r w:rsidRPr="00630A9B">
        <w:rPr>
          <w:rFonts w:ascii="Times New Roman" w:hAnsi="Times New Roman"/>
          <w:bCs/>
        </w:rPr>
        <w:t xml:space="preserve"> (from 13 to 20 percent).  Similarly, adding income to the model did not have much impact on scores for the commercial plans.  The mean absolute adjustment and the largest positive and negative adjustments were generally greater with income in the model.  However, the adjustments increased the percentage of plan pairs that switched order only in the case of </w:t>
      </w:r>
      <w:r w:rsidRPr="00630A9B">
        <w:rPr>
          <w:rFonts w:ascii="Times New Roman" w:hAnsi="Times New Roman"/>
          <w:bCs/>
          <w:i/>
        </w:rPr>
        <w:t>Timely Access to Care,</w:t>
      </w:r>
      <w:r w:rsidRPr="00630A9B">
        <w:rPr>
          <w:rFonts w:ascii="Times New Roman" w:hAnsi="Times New Roman"/>
          <w:bCs/>
        </w:rPr>
        <w:t xml:space="preserve"> and the increase was modest (from 0 to 5 percent).    </w:t>
      </w:r>
    </w:p>
    <w:p w:rsidR="00500E43" w:rsidRPr="00630A9B" w:rsidRDefault="00500E43" w:rsidP="00500E43">
      <w:pPr>
        <w:pStyle w:val="BodyTextIndent"/>
        <w:ind w:left="0" w:firstLine="432"/>
        <w:rPr>
          <w:rFonts w:ascii="Times New Roman" w:hAnsi="Times New Roman"/>
          <w:bCs/>
        </w:rPr>
      </w:pPr>
      <w:r w:rsidRPr="00630A9B">
        <w:rPr>
          <w:rFonts w:ascii="Times New Roman" w:hAnsi="Times New Roman"/>
          <w:iCs/>
        </w:rPr>
        <w:t xml:space="preserve">Plan </w:t>
      </w:r>
      <w:r w:rsidRPr="00630A9B">
        <w:rPr>
          <w:rFonts w:ascii="Times New Roman" w:hAnsi="Times New Roman"/>
          <w:bCs/>
        </w:rPr>
        <w:t xml:space="preserve">interactions with mental and general health status were statistically significant in the models predicting </w:t>
      </w:r>
      <w:r w:rsidRPr="00630A9B">
        <w:rPr>
          <w:rFonts w:ascii="Times New Roman" w:hAnsi="Times New Roman"/>
          <w:bCs/>
          <w:i/>
        </w:rPr>
        <w:t>Global Rating of Behavioral Health Car</w:t>
      </w:r>
      <w:r w:rsidRPr="00630A9B">
        <w:rPr>
          <w:rFonts w:ascii="Times New Roman" w:hAnsi="Times New Roman"/>
          <w:bCs/>
        </w:rPr>
        <w:t xml:space="preserve">e, and only with mental health status for </w:t>
      </w:r>
      <w:r w:rsidRPr="00630A9B">
        <w:rPr>
          <w:rFonts w:ascii="Times New Roman" w:hAnsi="Times New Roman"/>
          <w:bCs/>
          <w:i/>
        </w:rPr>
        <w:t>Global Rating of Behavioral Health Plan</w:t>
      </w:r>
      <w:r w:rsidRPr="00630A9B">
        <w:rPr>
          <w:rFonts w:ascii="Times New Roman" w:hAnsi="Times New Roman"/>
          <w:bCs/>
        </w:rPr>
        <w:t xml:space="preserve"> (results not shown).  In addition, seven plan-by-mental health interactions, and eight plan-by-general health interactions, were statistically significant in the models predicting the 22 report questions.  In contrast, fewer plan interactions with the demographic characteristics were statistically significant—three with age, two with gender, two with Black race/ethnicity, four with Hispanic race/ethnicity, two with education, and two with income.  In 24 tests, one or two interactions would be expected by chance. </w:t>
      </w:r>
    </w:p>
    <w:p w:rsidR="00500E43" w:rsidRPr="00630A9B" w:rsidRDefault="00500E43" w:rsidP="00500E43">
      <w:pPr>
        <w:pStyle w:val="BodyTextIndent"/>
        <w:ind w:left="0" w:firstLine="432"/>
        <w:rPr>
          <w:rFonts w:ascii="Times New Roman" w:hAnsi="Times New Roman"/>
        </w:rPr>
      </w:pPr>
      <w:r w:rsidRPr="00630A9B">
        <w:rPr>
          <w:rFonts w:ascii="Times New Roman" w:hAnsi="Times New Roman"/>
          <w:bCs/>
        </w:rPr>
        <w:t xml:space="preserve">If we assume that the effect of health status on individual reports is consistent across plans independent of actual experience with the plan, the significant interaction effects of plan and health status imply that there are quality differences by health plans.  To illustrate the nature of plan differences, we </w:t>
      </w:r>
      <w:r w:rsidRPr="00630A9B">
        <w:rPr>
          <w:rFonts w:ascii="Times New Roman" w:hAnsi="Times New Roman"/>
          <w:bCs/>
        </w:rPr>
        <w:lastRenderedPageBreak/>
        <w:t xml:space="preserve">stratified plan scores for </w:t>
      </w:r>
      <w:r w:rsidRPr="00630A9B">
        <w:rPr>
          <w:rFonts w:ascii="Times New Roman" w:hAnsi="Times New Roman"/>
          <w:bCs/>
          <w:i/>
        </w:rPr>
        <w:t>Global Rating of Behavioral Health Care</w:t>
      </w:r>
      <w:r w:rsidRPr="00630A9B">
        <w:rPr>
          <w:rFonts w:ascii="Times New Roman" w:hAnsi="Times New Roman"/>
          <w:bCs/>
        </w:rPr>
        <w:t xml:space="preserve"> by mental health status (Figure 2).  In nearly all plans, individuals self-reporting excellent or very good mental health status rated their care more highly than individuals self-reporting fair or poor mental health status.  However, the difference between the average rating given by respondents in the “poor/fair” category and respondents in the</w:t>
      </w:r>
      <w:r w:rsidRPr="00630A9B" w:rsidDel="000B1844">
        <w:rPr>
          <w:rFonts w:ascii="Times New Roman" w:hAnsi="Times New Roman"/>
          <w:bCs/>
        </w:rPr>
        <w:t xml:space="preserve"> </w:t>
      </w:r>
      <w:r w:rsidRPr="00630A9B">
        <w:rPr>
          <w:rFonts w:ascii="Times New Roman" w:hAnsi="Times New Roman"/>
          <w:bCs/>
        </w:rPr>
        <w:t xml:space="preserve">“very good/excellent” category ranged from 0.0 to 2.6 points on the 0 to 10 response scale.  To put this in context, the overall average rating was about 7.9.  Mean ratings among the sickest respondents varied more across plans than mean ratings among the healthiest respondents (standard deviation = 0.72 and 0.29, respectively).  </w:t>
      </w:r>
    </w:p>
    <w:p w:rsidR="00A73BAD" w:rsidRDefault="00500E43" w:rsidP="00A73BAD">
      <w:pPr>
        <w:rPr>
          <w:rFonts w:ascii="Arial Narrow" w:hAnsi="Arial Narrow" w:cs="Arial"/>
          <w:b/>
          <w:bCs/>
        </w:rPr>
      </w:pPr>
      <w:r>
        <w:rPr>
          <w:rFonts w:ascii="Arial Narrow" w:hAnsi="Arial Narrow" w:cs="Arial"/>
          <w:b/>
          <w:bCs/>
        </w:rPr>
        <w:t>Summary</w:t>
      </w:r>
      <w:r w:rsidR="00162F9C">
        <w:rPr>
          <w:rFonts w:ascii="Arial Narrow" w:hAnsi="Arial Narrow" w:cs="Arial"/>
          <w:b/>
          <w:bCs/>
        </w:rPr>
        <w:t xml:space="preserve"> (</w:t>
      </w:r>
      <w:r w:rsidR="00162F9C">
        <w:rPr>
          <w:rFonts w:ascii="Times New Roman" w:hAnsi="Times New Roman"/>
        </w:rPr>
        <w:t>references in section 2b4.2)</w:t>
      </w:r>
    </w:p>
    <w:p w:rsidR="00A73BAD" w:rsidRDefault="00500E43" w:rsidP="00A73BAD">
      <w:pPr>
        <w:ind w:firstLine="720"/>
        <w:rPr>
          <w:rFonts w:ascii="Times New Roman" w:hAnsi="Times New Roman"/>
        </w:rPr>
      </w:pPr>
      <w:r w:rsidRPr="00630A9B">
        <w:rPr>
          <w:rFonts w:ascii="Times New Roman" w:hAnsi="Times New Roman"/>
        </w:rPr>
        <w:t>Consistent with other CAHPS</w:t>
      </w:r>
      <w:r w:rsidRPr="00630A9B">
        <w:rPr>
          <w:rFonts w:ascii="Times New Roman" w:hAnsi="Times New Roman"/>
          <w:vertAlign w:val="superscript"/>
        </w:rPr>
        <w:t>®</w:t>
      </w:r>
      <w:r w:rsidRPr="00630A9B">
        <w:rPr>
          <w:rFonts w:ascii="Times New Roman" w:hAnsi="Times New Roman"/>
        </w:rPr>
        <w:t xml:space="preserve"> studies </w:t>
      </w:r>
      <w:r w:rsidRPr="00630A9B">
        <w:rPr>
          <w:rFonts w:ascii="Times New Roman" w:hAnsi="Times New Roman"/>
        </w:rPr>
        <w:fldChar w:fldCharType="begin"/>
      </w:r>
      <w:r w:rsidRPr="00630A9B">
        <w:rPr>
          <w:rFonts w:ascii="Times New Roman" w:hAnsi="Times New Roman"/>
        </w:rPr>
        <w:instrText xml:space="preserve"> ADDIN EN.CITE &lt;EndNote&gt;&lt;Cite&gt;&lt;Author&gt;O&amp;apos;Malley&lt;/Author&gt;&lt;Year&gt;2005&lt;/Year&gt;&lt;RecNum&gt;860&lt;/RecNum&gt;&lt;MDL&gt;&lt;REFERENCE_TYPE&gt;0&lt;/REFERENCE_TYPE&gt;&lt;REFNUM&gt;860&lt;/REFNUM&gt;&lt;AUTHORS&gt;&lt;AUTHOR&gt;O&amp;apos;Malley, A.J.&lt;/AUTHOR&gt;&lt;AUTHOR&gt;Zaslavsky, A.M.&lt;/AUTHOR&gt;&lt;AUTHOR&gt;Elliot, M.N.&lt;/AUTHOR&gt;&lt;AUTHOR&gt;Zaborski, L.&lt;/AUTHOR&gt;&lt;AUTHOR&gt;Cleary, P.D.&lt;/AUTHOR&gt;&lt;/AUTHORS&gt;&lt;YEAR&gt;2005&lt;/YEAR&gt;&lt;TITLE&gt;Case-Mix adjustment of the CAHPS&amp;#xAE; Hospital survey responses&lt;/TITLE&gt;&lt;SECONDARY_TITLE&gt;Health Serv Res&lt;/SECONDARY_TITLE&gt;&lt;VOLUME&gt;40&lt;/VOLUME&gt;&lt;NUMBER&gt;6 (Pt 2)&lt;/NUMBER&gt;&lt;PAGES&gt;2078-2095&lt;/PAGES&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Cite&gt;&lt;Author&gt;Kim&lt;/Author&gt;&lt;Year&gt;2005&lt;/Year&gt;&lt;RecNum&gt;847&lt;/RecNum&gt;&lt;MDL&gt;&lt;REFERENCE_TYPE&gt;0&lt;/REFERENCE_TYPE&gt;&lt;REFNUM&gt;847&lt;/REFNUM&gt;&lt;AUTHORS&gt;&lt;AUTHOR&gt;Kim, M.&lt;/AUTHOR&gt;&lt;AUTHOR&gt;Zaslavsky, A.M.&lt;/AUTHOR&gt;&lt;AUTHOR&gt;Cleary, P.D.&lt;/AUTHOR&gt;&lt;/AUTHORS&gt;&lt;YEAR&gt;2005&lt;/YEAR&gt;&lt;TITLE&gt;Adjusting Pediatric CAHPS scores to ensure fair comparison of health plan performances&lt;/TITLE&gt;&lt;SECONDARY_TITLE&gt;Med Care&lt;/SECONDARY_TITLE&gt;&lt;VOLUME&gt;43&lt;/VOLUME&gt;&lt;NUMBER&gt;1&lt;/NUMBER&gt;&lt;PAGES&gt;44-52&lt;/PAGES&gt;&lt;/MDL&gt;&lt;/Cite&gt;&lt;/EndNote&gt;</w:instrText>
      </w:r>
      <w:r w:rsidRPr="00630A9B">
        <w:rPr>
          <w:rFonts w:ascii="Times New Roman" w:hAnsi="Times New Roman"/>
        </w:rPr>
        <w:fldChar w:fldCharType="separate"/>
      </w:r>
      <w:r w:rsidRPr="00630A9B">
        <w:rPr>
          <w:rFonts w:ascii="Times New Roman" w:hAnsi="Times New Roman"/>
        </w:rPr>
        <w:t>(Kim et al. 2005; O'Malley et al. 2005; Zaslavsky et al. 2001)</w:t>
      </w:r>
      <w:r w:rsidRPr="00630A9B">
        <w:rPr>
          <w:rFonts w:ascii="Times New Roman" w:hAnsi="Times New Roman"/>
        </w:rPr>
        <w:fldChar w:fldCharType="end"/>
      </w:r>
      <w:r w:rsidRPr="00630A9B">
        <w:rPr>
          <w:rFonts w:ascii="Times New Roman" w:hAnsi="Times New Roman"/>
        </w:rPr>
        <w:t xml:space="preserve">, the average impact of </w:t>
      </w:r>
      <w:r w:rsidR="00D86F5F" w:rsidRPr="00630A9B">
        <w:rPr>
          <w:rFonts w:ascii="Times New Roman" w:hAnsi="Times New Roman"/>
        </w:rPr>
        <w:t>case mix</w:t>
      </w:r>
      <w:r w:rsidRPr="00630A9B">
        <w:rPr>
          <w:rFonts w:ascii="Times New Roman" w:hAnsi="Times New Roman"/>
        </w:rPr>
        <w:t xml:space="preserve"> adjustment on plan scores for ratings and reports collected from behavioral health care patients was modest.  Adjustments did change plan rankings in a few cases for both the commercial and Medicaid plans, with adjustments typically being larger for the Medicaid plans. For a few individual plans, the change in some summary scores was large.  </w:t>
      </w:r>
    </w:p>
    <w:p w:rsidR="00500E43" w:rsidRPr="00630A9B" w:rsidRDefault="00500E43" w:rsidP="00A73BAD">
      <w:pPr>
        <w:ind w:firstLine="432"/>
        <w:rPr>
          <w:rFonts w:ascii="Times New Roman" w:hAnsi="Times New Roman"/>
        </w:rPr>
      </w:pPr>
      <w:r w:rsidRPr="00630A9B">
        <w:rPr>
          <w:rFonts w:ascii="Times New Roman" w:hAnsi="Times New Roman"/>
        </w:rPr>
        <w:t xml:space="preserve">Although the effects in these data are modest, adjustments would be larger in groups of plans with greater inter-plan heterogeneity in patient characteristics.  Whether the impact is large or small, </w:t>
      </w:r>
      <w:r w:rsidR="00D86F5F" w:rsidRPr="00630A9B">
        <w:rPr>
          <w:rFonts w:ascii="Times New Roman" w:hAnsi="Times New Roman"/>
        </w:rPr>
        <w:t>case mix</w:t>
      </w:r>
      <w:r w:rsidRPr="00630A9B">
        <w:rPr>
          <w:rFonts w:ascii="Times New Roman" w:hAnsi="Times New Roman"/>
        </w:rPr>
        <w:t xml:space="preserve"> adjustment may still be important to maintain the credibility of patient reports as a quality metric.  In the absence of </w:t>
      </w:r>
      <w:r w:rsidR="00D86F5F" w:rsidRPr="00630A9B">
        <w:rPr>
          <w:rFonts w:ascii="Times New Roman" w:hAnsi="Times New Roman"/>
        </w:rPr>
        <w:t>case mix</w:t>
      </w:r>
      <w:r w:rsidRPr="00630A9B">
        <w:rPr>
          <w:rFonts w:ascii="Times New Roman" w:hAnsi="Times New Roman"/>
        </w:rPr>
        <w:t xml:space="preserve"> adjustment, plans that believe their patients have worse health status than patients in other plans may believe summary scores are suspect and be reluctant to rely on them as a quality indicator.  The fact that </w:t>
      </w:r>
      <w:r w:rsidR="00D86F5F" w:rsidRPr="00630A9B">
        <w:rPr>
          <w:rFonts w:ascii="Times New Roman" w:hAnsi="Times New Roman"/>
        </w:rPr>
        <w:t>case mix</w:t>
      </w:r>
      <w:r w:rsidRPr="00630A9B">
        <w:rPr>
          <w:rFonts w:ascii="Times New Roman" w:hAnsi="Times New Roman"/>
        </w:rPr>
        <w:t xml:space="preserve"> adjustment can have a meaningful effect on plan scores and rankings, and requires only a small amount of information that is typically collected for other purposes such as subgroup analyses, makes it worthwhile to carry out.  Doing so can preserve the face validity of the results for plans who might otherwise complain that their patients are more severe than is typical.     </w:t>
      </w:r>
    </w:p>
    <w:p w:rsidR="00500E43" w:rsidRPr="00500E43" w:rsidRDefault="00500E43" w:rsidP="00500E43">
      <w:pPr>
        <w:ind w:firstLine="432"/>
        <w:rPr>
          <w:rFonts w:ascii="Times New Roman" w:hAnsi="Times New Roman" w:cs="Times New Roman"/>
          <w:sz w:val="24"/>
          <w:szCs w:val="24"/>
        </w:rPr>
      </w:pPr>
      <w:r w:rsidRPr="00500E43">
        <w:rPr>
          <w:rFonts w:ascii="Times New Roman" w:hAnsi="Times New Roman" w:cs="Times New Roman"/>
          <w:sz w:val="24"/>
          <w:szCs w:val="24"/>
        </w:rPr>
        <w:t xml:space="preserve">As expected, the self-reported health status measures were the strongest and most consistent predictors of ratings and reports among the personal characteristics included in this study.  Mental health status was frequently a strong predictor, as in other studies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Rohland&lt;/Author&gt;&lt;Year&gt;2000&lt;/Year&gt;&lt;RecNum&gt;872&lt;/RecNum&gt;&lt;MDL&gt;&lt;REFERENCE_TYPE&gt;0&lt;/REFERENCE_TYPE&gt;&lt;REFNUM&gt;872&lt;/REFNUM&gt;&lt;ACCESSION_NUMBER&gt;10655013&lt;/ACCESSION_NUMBER&gt;&lt;VOLUME&gt;51&lt;/VOLUME&gt;&lt;NUMBER&gt;2&lt;/NUMBER&gt;&lt;YEAR&gt;2000&lt;/YEAR&gt;&lt;DATE&gt;Feb&lt;/DATE&gt;&lt;TITLE&gt;Relationship between service effectiveness and satisfaction among persons receiving Medicaid mental health services&lt;/TITLE&gt;&lt;PAGES&gt;248-50&lt;/PAGES&gt;&lt;AUTHOR_ADDRESS&gt;Department of Health Services Research and Management at Texas Tech University Health Science Center, Lubbock, Texas 79424, USA. barbara.rohland@ttmc.ttuhsc.edu&lt;/AUTHOR_ADDRESS&gt;&lt;AUTHORS&gt;&lt;AUTHOR&gt;Rohland, B. M.&lt;/AUTHOR&gt;&lt;AUTHOR&gt;Langbehn, D. R.&lt;/AUTHOR&gt;&lt;AUTHOR&gt;Rohrer, J. E.&lt;/AUTHOR&gt;&lt;/AUTHORS&gt;&lt;SECONDARY_TITLE&gt;Psychiatr Serv&lt;/SECONDARY_TITLE&gt;&lt;KEYWORDS&gt;&lt;KEYWORD&gt;Adult&lt;/KEYWORD&gt;&lt;KEYWORD&gt;Female&lt;/KEYWORD&gt;&lt;KEYWORD&gt;Humans&lt;/KEYWORD&gt;&lt;KEYWORD&gt;Iowa&lt;/KEYWORD&gt;&lt;KEYWORD&gt;Male&lt;/KEYWORD&gt;&lt;KEYWORD&gt;Medicaid/*statistics &amp;amp; numerical data&lt;/KEYWORD&gt;&lt;KEYWORD&gt;Mental Disorders/*psychology&lt;/KEYWORD&gt;&lt;KEYWORD&gt;Mental Health Services/*statistics &amp;amp; numerical data&lt;/KEYWORD&gt;&lt;KEYWORD&gt;Middle Aged&lt;/KEYWORD&gt;&lt;KEYWORD&gt;*Patient Satisfaction&lt;/KEYWORD&gt;&lt;KEYWORD&gt;*Quality of Life&lt;/KEYWORD&gt;&lt;KEYWORD&gt;Questionnaires&lt;/KEYWORD&gt;&lt;KEYWORD&gt;Sampling Studies&lt;/KEYWORD&gt;&lt;KEYWORD&gt;Self Assessment (Psychology)&lt;/KEYWORD&gt;&lt;KEYWORD&gt;United States&lt;/KEYWORD&gt;&lt;/KEYWORDS&gt;&lt;URL&gt;http://www.ncbi.nlm.nih.gov/entrez/query.fcgi?cmd=Retrieve&amp;amp;db=PubMed&amp;amp;dopt=Citation&amp;amp;list_uids=10655013&lt;/URL&gt;&lt;/MDL&gt;&lt;/Ci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Cite&gt;&lt;Author&gt;Hermann&lt;/Author&gt;&lt;Year&gt;1998&lt;/Year&gt;&lt;RecNum&gt;873&lt;/RecNum&gt;&lt;MDL&gt;&lt;REFERENCE_TYPE&gt;0&lt;/REFERENCE_TYPE&gt;&lt;REFNUM&gt;873&lt;/REFNUM&gt;&lt;ACCESSION_NUMBER&gt;9596062&lt;/ACCESSION_NUMBER&gt;&lt;VOLUME&gt;36&lt;/VOLUME&gt;&lt;NUMBER&gt;5&lt;/NUMBER&gt;&lt;YEAR&gt;1998&lt;/YEAR&gt;&lt;DATE&gt;May&lt;/DATE&gt;&lt;TITLE&gt;The influence of psychiatric disorders on patients&amp;apos; ratings of satisfaction with health care&lt;/TITLE&gt;&lt;PAGES&gt;720-7&lt;/PAGES&gt;&lt;AUTHOR_ADDRESS&gt;The Cambridge Hospital and the Department of Psychiatry, Massachusetts 02139, USA. rhermann@warren.med.harvard.edu&lt;/AUTHOR_ADDRESS&gt;&lt;AUTHORS&gt;&lt;AUTHOR&gt;Hermann, R. C.&lt;/AUTHOR&gt;&lt;AUTHOR&gt;Ettner, S. L.&lt;/AUTHOR&gt;&lt;AUTHOR&gt;Dorwart, R. A.&lt;/AUTHOR&gt;&lt;/AUTHORS&gt;&lt;SECONDARY_TITLE&gt;Med Care&lt;/SECONDARY_TITLE&gt;&lt;KEYWORDS&gt;&lt;KEYWORD&gt;Activities of Daily Living&lt;/KEYWORD&gt;&lt;KEYWORD&gt;Age Factors&lt;/KEYWORD&gt;&lt;KEYWORD&gt;Aged&lt;/KEYWORD&gt;&lt;KEYWORD&gt;Comorbidity&lt;/KEYWORD&gt;&lt;KEYWORD&gt;Data Collection&lt;/KEYWORD&gt;&lt;KEYWORD&gt;Diagnosis-Related Groups&lt;/KEYWORD&gt;&lt;KEYWORD&gt;Disabled Persons/statistics &amp;amp; numerical data&lt;/KEYWORD&gt;&lt;KEYWORD&gt;Female&lt;/KEYWORD&gt;&lt;KEYWORD&gt;Follow-Up Studies&lt;/KEYWORD&gt;&lt;KEYWORD&gt;Humans&lt;/KEYWORD&gt;&lt;KEYWORD&gt;Logistic Models&lt;/KEYWORD&gt;&lt;KEYWORD&gt;Male&lt;/KEYWORD&gt;&lt;KEYWORD&gt;Medicare/statistics &amp;amp; numerical data&lt;/KEYWORD&gt;&lt;KEYWORD&gt;Mental Disorders/*classification&lt;/KEYWORD&gt;&lt;KEYWORD&gt;Mental Health Services/*standards&lt;/KEYWORD&gt;&lt;KEYWORD&gt;Middle Aged&lt;/KEYWORD&gt;&lt;KEYWORD&gt;Patient Satisfaction/*statistics &amp;amp; numerical data&lt;/KEYWORD&gt;&lt;KEYWORD&gt;Quality of Health Care/*statistics &amp;amp; numerical data&lt;/KEYWORD&gt;&lt;KEYWORD&gt;Research Support, U.S. Gov&amp;apos;t, P.H.S.&lt;/KEYWORD&gt;&lt;KEYWORD&gt;Risk Assessment&lt;/KEYWORD&gt;&lt;KEYWORD&gt;Socioeconomic Factors&lt;/KEYWORD&gt;&lt;KEYWORD&gt;United States&lt;/KEYWORD&gt;&lt;/KEYWORDS&gt;&lt;URL&gt;http://www.ncbi.nlm.nih.gov/entrez/query.fcgi?cmd=Retrieve&amp;amp;db=PubMed&amp;amp;dopt=Citation&amp;amp;list_uids=9596062&lt;/URL&gt;&lt;/MDL&gt;&lt;/Cite&gt;&lt;Cite&gt;&lt;Author&gt;Marshall&lt;/Author&gt;&lt;Year&gt;1996&lt;/Year&gt;&lt;RecNum&gt;874&lt;/RecNum&gt;&lt;MDL&gt;&lt;REFERENCE_TYPE&gt;0&lt;/REFERENCE_TYPE&gt;&lt;REFNUM&gt;874&lt;/REFNUM&gt;&lt;ACCESSION_NUMBER&gt;8871422&lt;/ACCESSION_NUMBER&gt;&lt;VOLUME&gt;64&lt;/VOLUME&gt;&lt;NUMBER&gt;2&lt;/NUMBER&gt;&lt;YEAR&gt;1996&lt;/YEAR&gt;&lt;DATE&gt;Apr&lt;/DATE&gt;&lt;TITLE&gt;Health status and satisfaction with health care: results from the medical outcomes study&lt;/TITLE&gt;&lt;PAGES&gt;380-90&lt;/PAGES&gt;&lt;AUTHOR_ADDRESS&gt;Social Policy Department, RAND, Santa Monica, California 90407-2138, USA.&lt;/AUTHOR_ADDRESS&gt;&lt;AUTHORS&gt;&lt;AUTHOR&gt;Marshall, G. N.&lt;/AUTHOR&gt;&lt;AUTHOR&gt;Hays, R. D.&lt;/AUTHOR&gt;&lt;AUTHOR&gt;Mazel, R.&lt;/AUTHOR&gt;&lt;/AUTHORS&gt;&lt;SECONDARY_TITLE&gt;J Consult Clin Psychol&lt;/SECONDARY_TITLE&gt;&lt;KEYWORDS&gt;&lt;KEYWORD&gt;Adult&lt;/KEYWORD&gt;&lt;KEYWORD&gt;Comparative Study&lt;/KEYWORD&gt;&lt;KEYWORD&gt;Cross-Sectional Studies&lt;/KEYWORD&gt;&lt;KEYWORD&gt;Female&lt;/KEYWORD&gt;&lt;KEYWORD&gt;Follow-Up Studies&lt;/KEYWORD&gt;&lt;KEYWORD&gt;Health Services/*standards&lt;/KEYWORD&gt;&lt;KEYWORD&gt;*Health Status&lt;/KEYWORD&gt;&lt;KEYWORD&gt;Humans&lt;/KEYWORD&gt;&lt;KEYWORD&gt;Longitudinal Studies&lt;/KEYWORD&gt;&lt;KEYWORD&gt;Male&lt;/KEYWORD&gt;&lt;KEYWORD&gt;Middle Aged&lt;/KEYWORD&gt;&lt;KEYWORD&gt;*Patient Satisfaction&lt;/KEYWORD&gt;&lt;KEYWORD&gt;Prospective Studies&lt;/KEYWORD&gt;&lt;KEYWORD&gt;Research Support, Non-U.S. Gov&amp;apos;t&lt;/KEYWORD&gt;&lt;KEYWORD&gt;Research Support, U.S. Gov&amp;apos;t, Non-P.H.S.&lt;/KEYWORD&gt;&lt;KEYWORD&gt;Research Support, U.S. Gov&amp;apos;t, P.H.S.&lt;/KEYWORD&gt;&lt;KEYWORD&gt;Self Assessment (Psychology)&lt;/KEYWORD&gt;&lt;/KEYWORDS&gt;&lt;URL&gt;http://www.ncbi.nlm.nih.gov/entrez/query.fcgi?cmd=Retrieve&amp;amp;db=PubMed&amp;amp;dopt=Citation&amp;amp;list_uids=8871422&lt;/URL&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Cite&gt;&lt;Author&gt;Carlson&lt;/Author&gt;&lt;Year&gt;2002&lt;/Year&gt;&lt;RecNum&gt;878&lt;/RecNum&gt;&lt;MDL&gt;&lt;REFERENCE_TYPE&gt;0&lt;/REFERENCE_TYPE&gt;&lt;REFNUM&gt;878&lt;/REFNUM&gt;&lt;ACCESSION_NUMBER&gt;12404942&lt;/ACCESSION_NUMBER&gt;&lt;VOLUME&gt;29&lt;/VOLUME&gt;&lt;NUMBER&gt;4&lt;/NUMBER&gt;&lt;YEAR&gt;2002&lt;/YEAR&gt;&lt;DATE&gt;Nov&lt;/DATE&gt;&lt;TITLE&gt;The influence of patient characteristics on ratings of managed behavioral health care&lt;/TITLE&gt;&lt;PAGES&gt;481-9&lt;/PAGES&gt;&lt;AUTHOR_ADDRESS&gt;Oregon Health Sciences University, USA.&lt;/AUTHOR_ADDRESS&gt;&lt;AUTHORS&gt;&lt;AUTHOR&gt;Carlson, M. J.&lt;/AUTHOR&gt;&lt;AUTHOR&gt;Shaul, J. A.&lt;/AUTHOR&gt;&lt;AUTHOR&gt;Eisen, S. V.&lt;/AUTHOR&gt;&lt;AUTHOR&gt;Cleary, P. D.&lt;/AUTHOR&gt;&lt;/AUTHORS&gt;&lt;SECONDARY_TITLE&gt;J Behav Health Serv Res&lt;/SECONDARY_TITLE&gt;&lt;KEYWORDS&gt;&lt;KEYWORD&gt;Adolescent&lt;/KEYWORD&gt;&lt;KEYWORD&gt;Adult&lt;/KEYWORD&gt;&lt;KEYWORD&gt;Chi-Square Distribution&lt;/KEYWORD&gt;&lt;KEYWORD&gt;Comparative Study&lt;/KEYWORD&gt;&lt;KEYWORD&gt;Female&lt;/KEYWORD&gt;&lt;KEYWORD&gt;*Health Care Surveys&lt;/KEYWORD&gt;&lt;KEYWORD&gt;Humans&lt;/KEYWORD&gt;&lt;KEYWORD&gt;Individuality&lt;/KEYWORD&gt;&lt;KEYWORD&gt;Insurance, Psychiatric&lt;/KEYWORD&gt;&lt;KEYWORD&gt;Male&lt;/KEYWORD&gt;&lt;KEYWORD&gt;Managed Care Programs/economics/*standards&lt;/KEYWORD&gt;&lt;KEYWORD&gt;Mental Health Services/economics/*standards&lt;/KEYWORD&gt;&lt;KEYWORD&gt;Middle Aged&lt;/KEYWORD&gt;&lt;KEYWORD&gt;Outpatients/classification/psychology&lt;/KEYWORD&gt;&lt;KEYWORD&gt;Patient Satisfaction/*statistics &amp;amp; numerical data&lt;/KEYWORD&gt;&lt;KEYWORD&gt;Public Assistance&lt;/KEYWORD&gt;&lt;KEYWORD&gt;Research Support, Non-U.S. Gov&amp;apos;t&lt;/KEYWORD&gt;&lt;KEYWORD&gt;Research Support, U.S. Gov&amp;apos;t, P.H.S.&lt;/KEYWORD&gt;&lt;KEYWORD&gt;Self Efficacy&lt;/KEYWORD&gt;&lt;KEYWORD&gt;United States&lt;/KEYWORD&gt;&lt;/KEYWORDS&gt;&lt;URL&gt;http://www.ncbi.nlm.nih.gov/entrez/query.fcgi?cmd=Retrieve&amp;amp;db=PubMed&amp;amp;dopt=Citation&amp;amp;list_uids=12404942&lt;/URL&gt;&lt;/MDL&gt;&lt;/Cite&gt;&lt;Cite&gt;&lt;Author&gt;Pickett&lt;/Author&gt;&lt;Year&gt;1995&lt;/Year&gt;&lt;RecNum&gt;882&lt;/RecNum&gt;&lt;MDL&gt;&lt;REFERENCE_TYPE&gt;0&lt;/REFERENCE_TYPE&gt;&lt;REFNUM&gt;882&lt;/REFNUM&gt;&lt;ACCESSION_NUMBER&gt;7552566&lt;/ACCESSION_NUMBER&gt;&lt;VOLUME&gt;46&lt;/VOLUME&gt;&lt;NUMBER&gt;7&lt;/NUMBER&gt;&lt;YEAR&gt;1995&lt;/YEAR&gt;&lt;DATE&gt;Jul&lt;/DATE&gt;&lt;TITLE&gt;Factors predicting patients&amp;apos; satisfaction with managed mental health care&lt;/TITLE&gt;&lt;PAGES&gt;722-3&lt;/PAGES&gt;&lt;AUTHOR_ADDRESS&gt;Department of Psychiatry and Behavioral Sciences, Northwestern University Medical School, Chicago, IL 60611, USA.&lt;/AUTHOR_ADDRESS&gt;&lt;AUTHORS&gt;&lt;AUTHOR&gt;Pickett, S. A.&lt;/AUTHOR&gt;&lt;AUTHOR&gt;Lyons, J. S.&lt;/AUTHOR&gt;&lt;AUTHOR&gt;Polonus, T.&lt;/AUTHOR&gt;&lt;AUTHOR&gt;Seymour, T.&lt;/AUTHOR&gt;&lt;AUTHOR&gt;Miller, S. I.&lt;/AUTHOR&gt;&lt;/AUTHORS&gt;&lt;SECONDARY_TITLE&gt;Psychiatr Serv&lt;/SECONDARY_TITLE&gt;&lt;KEYWORDS&gt;&lt;KEYWORD&gt;Adult&lt;/KEYWORD&gt;&lt;KEYWORD&gt;Ambulatory Care&lt;/KEYWORD&gt;&lt;KEYWORD&gt;Female&lt;/KEYWORD&gt;&lt;KEYWORD&gt;Follow-Up Studies&lt;/KEYWORD&gt;&lt;KEYWORD&gt;Humans&lt;/KEYWORD&gt;&lt;KEYWORD&gt;Male&lt;/KEYWORD&gt;&lt;KEYWORD&gt;Managed Care Programs/*standards&lt;/KEYWORD&gt;&lt;KEYWORD&gt;Mental Disorders/psychology/*therapy&lt;/KEYWORD&gt;&lt;KEYWORD&gt;Midwestern United States&lt;/KEYWORD&gt;&lt;KEYWORD&gt;*Patient Care Team&lt;/KEYWORD&gt;&lt;KEYWORD&gt;Patient Satisfaction/*statistics &amp;amp; numerical data&lt;/KEYWORD&gt;&lt;KEYWORD&gt;*Psychotherapy&lt;/KEYWORD&gt;&lt;KEYWORD&gt;Quality Assurance, Health Care&lt;/KEYWORD&gt;&lt;KEYWORD&gt;Treatment Outcome&lt;/KEYWORD&gt;&lt;/KEYWORDS&gt;&lt;URL&gt;http://www.ncbi.nlm.nih.gov/entrez/query.fcgi?cmd=Retrieve&amp;amp;db=PubMed&amp;amp;dopt=Citation&amp;amp;list_uids=7552566&lt;/URL&gt;&lt;/MDL&gt;&lt;/Cite&gt;&lt;/EndNote&gt;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rPr>
        <w:t>(Zaslavsky et al. 2001)</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rPr>
        <w:t xml:space="preserve">, although general health status remained important in several cases after controlling for mental health status.  This association may be due to general reporting tendencies that are associated, for instance, with general life satisfaction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Rohland&lt;/Author&gt;&lt;Year&gt;2000&lt;/Year&gt;&lt;RecNum&gt;872&lt;/RecNum&gt;&lt;MDL&gt;&lt;REFERENCE_TYPE&gt;0&lt;/REFERENCE_TYPE&gt;&lt;REFNUM&gt;872&lt;/REFNUM&gt;&lt;ACCESSION_NUMBER&gt;10655013&lt;/ACCESSION_NUMBER&gt;&lt;VOLUME&gt;51&lt;/VOLUME&gt;&lt;NUMBER&gt;2&lt;/NUMBER&gt;&lt;YEAR&gt;2000&lt;/YEAR&gt;&lt;DATE&gt;Feb&lt;/DATE&gt;&lt;TITLE&gt;Relationship between service effectiveness and satisfaction among persons receiving Medicaid mental health services&lt;/TITLE&gt;&lt;PAGES&gt;248-50&lt;/PAGES&gt;&lt;AUTHOR_ADDRESS&gt;Department of Health Services Research and Management at Texas Tech University Health Science Center, Lubbock, Texas 79424, USA. barbara.rohland@ttmc.ttuhsc.edu&lt;/AUTHOR_ADDRESS&gt;&lt;AUTHORS&gt;&lt;AUTHOR&gt;Rohland, B. M.&lt;/AUTHOR&gt;&lt;AUTHOR&gt;Langbehn, D. R.&lt;/AUTHOR&gt;&lt;AUTHOR&gt;Rohrer, J. E.&lt;/AUTHOR&gt;&lt;/AUTHORS&gt;&lt;SECONDARY_TITLE&gt;Psychiatr Serv&lt;/SECONDARY_TITLE&gt;&lt;KEYWORDS&gt;&lt;KEYWORD&gt;Adult&lt;/KEYWORD&gt;&lt;KEYWORD&gt;Female&lt;/KEYWORD&gt;&lt;KEYWORD&gt;Humans&lt;/KEYWORD&gt;&lt;KEYWORD&gt;Iowa&lt;/KEYWORD&gt;&lt;KEYWORD&gt;Male&lt;/KEYWORD&gt;&lt;KEYWORD&gt;Medicaid/*statistics &amp;amp; numerical data&lt;/KEYWORD&gt;&lt;KEYWORD&gt;Mental Disorders/*psychology&lt;/KEYWORD&gt;&lt;KEYWORD&gt;Mental Health Services/*statistics &amp;amp; numerical data&lt;/KEYWORD&gt;&lt;KEYWORD&gt;Middle Aged&lt;/KEYWORD&gt;&lt;KEYWORD&gt;*Patient Satisfaction&lt;/KEYWORD&gt;&lt;KEYWORD&gt;*Quality of Life&lt;/KEYWORD&gt;&lt;KEYWORD&gt;Questionnaires&lt;/KEYWORD&gt;&lt;KEYWORD&gt;Sampling Studies&lt;/KEYWORD&gt;&lt;KEYWORD&gt;Self Assessment (Psychology)&lt;/KEYWORD&gt;&lt;KEYWORD&gt;United States&lt;/KEYWORD&gt;&lt;/KEYWORDS&gt;&lt;URL&gt;http://www.ncbi.nlm.nih.gov/entrez/query.fcgi?cmd=Retrieve&amp;amp;db=PubMed&amp;amp;dopt=Citation&amp;amp;list_uids=10655013&lt;/URL&gt;&lt;/MDL&gt;&lt;/Cite&gt;&lt;/EndNote&gt;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rPr>
        <w:t>(Rohland et al. 2000)</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rPr>
        <w:t xml:space="preserve"> or with effects of mental illness on mood and perception.  Patients in worse mental health may also receive lower quality of care than patients in better mental health.  Providers are likely to have more difficulty communicating with patients who are distressed and may tend to unconsciously convey negative attitudes and behaviors towards patients in poor mental health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Hall&lt;/Author&gt;&lt;Year&gt;1993&lt;/Year&gt;&lt;RecNum&gt;868&lt;/RecNum&gt;&lt;MDL&gt;&lt;REFERENCE_TYPE&gt;0&lt;/REFERENCE_TYPE&gt;&lt;REFNUM&gt;868&lt;/REFNUM&gt;&lt;ACCESSION_NUMBER&gt;8417273&lt;/ACCESSION_NUMBER&gt;&lt;VOLUME&gt;31&lt;/VOLUME&gt;&lt;NUMBER&gt;1&lt;/NUMBER&gt;&lt;YEAR&gt;1993&lt;/YEAR&gt;&lt;DATE&gt;Jan&lt;/DATE&gt;&lt;TITLE&gt;A causal model of health status and satisfaction with medical care&lt;/TITLE&gt;&lt;PAGES&gt;84-94&lt;/PAGES&gt;&lt;AUTHOR_ADDRESS&gt;Department of Psychology, Northeastern University, Boston, MA 02115.&lt;/AUTHOR_ADDRESS&gt;&lt;AUTHORS&gt;&lt;AUTHOR&gt;Hall, J. A.&lt;/AUTHOR&gt;&lt;AUTHOR&gt;Milburn, M. A.&lt;/AUTHOR&gt;&lt;AUTHOR&gt;Epstein, A. M.&lt;/AUTHOR&gt;&lt;/AUTHORS&gt;&lt;SECONDARY_TITLE&gt;Med Care&lt;/SECONDARY_TITLE&gt;&lt;KEYWORDS&gt;&lt;KEYWORD&gt;Activities of Daily Living&lt;/KEYWORD&gt;&lt;KEYWORD&gt;Affect&lt;/KEYWORD&gt;&lt;KEYWORD&gt;Aged&lt;/KEYWORD&gt;&lt;KEYWORD&gt;Aged, 80 and over&lt;/KEYWORD&gt;&lt;KEYWORD&gt;Attitude of Health Personnel&lt;/KEYWORD&gt;&lt;KEYWORD&gt;Attitude to Health&lt;/KEYWORD&gt;&lt;KEYWORD&gt;Causality&lt;/KEYWORD&gt;&lt;KEYWORD&gt;Factor Analysis, Statistical&lt;/KEYWORD&gt;&lt;KEYWORD&gt;Female&lt;/KEYWORD&gt;&lt;KEYWORD&gt;Geriatric Assessment&lt;/KEYWORD&gt;&lt;KEYWORD&gt;Health Maintenance Organizations&lt;/KEYWORD&gt;&lt;KEYWORD&gt;*Health Status&lt;/KEYWORD&gt;&lt;KEYWORD&gt;Humans&lt;/KEYWORD&gt;&lt;KEYWORD&gt;Linear Models&lt;/KEYWORD&gt;&lt;KEYWORD&gt;Longitudinal Studies&lt;/KEYWORD&gt;&lt;KEYWORD&gt;Male&lt;/KEYWORD&gt;&lt;KEYWORD&gt;*Models, Psychological&lt;/KEYWORD&gt;&lt;KEYWORD&gt;Patient Participation&lt;/KEYWORD&gt;&lt;KEYWORD&gt;*Patient Satisfaction&lt;/KEYWORD&gt;&lt;KEYWORD&gt;Physician&amp;apos;s Role&lt;/KEYWORD&gt;&lt;KEYWORD&gt;*Physician-Patient Relations&lt;/KEYWORD&gt;&lt;KEYWORD&gt;Questionnaires&lt;/KEYWORD&gt;&lt;KEYWORD&gt;Research Support, Non-U.S. Gov&amp;apos;t&lt;/KEYWORD&gt;&lt;KEYWORD&gt;Rhode Island&lt;/KEYWORD&gt;&lt;/KEYWORDS&gt;&lt;URL&gt;http://www.ncbi.nlm.nih.gov/entrez/query.fcgi?cmd=Retrieve&amp;amp;db=PubMed&amp;amp;dopt=Citation&amp;amp;list_uids=8417273&lt;/URL&gt;&lt;/MDL&gt;&lt;/Cite&gt;&lt;/EndNote&gt;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rPr>
        <w:t>(Hall et al. 1993)</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rPr>
        <w:t xml:space="preserve">.  The chronic and recurring nature of many behavioral health conditions, and the uncertainty involved in determining the best treatment strategy for a particular patient, increase the likelihood that multiple treatment approaches will be attempted before symptoms are relieved, which may cause dissatisfaction with care.  </w:t>
      </w:r>
    </w:p>
    <w:p w:rsidR="00500E43" w:rsidRPr="00500E43" w:rsidRDefault="00500E43" w:rsidP="00500E43">
      <w:pPr>
        <w:ind w:firstLine="432"/>
        <w:rPr>
          <w:rFonts w:ascii="Times New Roman" w:hAnsi="Times New Roman" w:cs="Times New Roman"/>
          <w:sz w:val="24"/>
          <w:szCs w:val="24"/>
        </w:rPr>
      </w:pPr>
      <w:r w:rsidRPr="00500E43">
        <w:rPr>
          <w:rFonts w:ascii="Times New Roman" w:hAnsi="Times New Roman" w:cs="Times New Roman"/>
          <w:sz w:val="24"/>
          <w:szCs w:val="24"/>
        </w:rPr>
        <w:t xml:space="preserve">As in other studies, older respondents tended to give more positive ratings and reports than younger respondents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Cite&gt;&lt;Author&gt;Roohan&lt;/Author&gt;&lt;Year&gt;2003&lt;/Year&gt;&lt;RecNum&gt;861&lt;/RecNum&gt;&lt;MDL&gt;&lt;REFERENCE_TYPE&gt;0&lt;/REFERENCE_TYPE&gt;&lt;REFNUM&gt;861&lt;/REFNUM&gt;&lt;ACCESSION_NUMBER&gt;12968820&lt;/ACCESSION_NUMBER&gt;&lt;VOLUME&gt;38&lt;/VOLUME&gt;&lt;NUMBER&gt;4&lt;/NUMBER&gt;&lt;YEAR&gt;2003&lt;/YEAR&gt;&lt;DATE&gt;Aug&lt;/DATE&gt;&lt;TITLE&gt;Do commercial managed care members rate their health plans differently than Medicaid managed care members?&lt;/TITLE&gt;&lt;PAGES&gt;1121-34&lt;/PAGES&gt;&lt;AUTHOR_ADDRESS&gt;Bureau of Quality Management and Outcomes Research, Office of Managed Care, New York State Department of Health, Albany 12237, USA.&lt;/AUTHOR_ADDRESS&gt;&lt;AUTHORS&gt;&lt;AUTHOR&gt;Roohan, P. J.&lt;/AUTHOR&gt;&lt;AUTHOR&gt;Franko, S. J.&lt;/AUTHOR&gt;&lt;AUTHOR&gt;Anarella, J. P.&lt;/AUTHOR&gt;&lt;AUTHOR&gt;Dellehunt, L. K.&lt;/AUTHOR&gt;&lt;AUTHOR&gt;Gesten, F. C.&lt;/AUTHOR&gt;&lt;/AUTHORS&gt;&lt;SECONDARY_TITLE&gt;Health Serv Res&lt;/SECONDARY_TITLE&gt;&lt;KEYWORDS&gt;&lt;KEYWORD&gt;Adolescent&lt;/KEYWORD&gt;&lt;KEYWORD&gt;Adult&lt;/KEYWORD&gt;&lt;KEYWORD&gt;Aged&lt;/KEYWORD&gt;&lt;KEYWORD&gt;Comparative Study&lt;/KEYWORD&gt;&lt;KEYWORD&gt;Female&lt;/KEYWORD&gt;&lt;KEYWORD&gt;*Health Care Surveys&lt;/KEYWORD&gt;&lt;KEYWORD&gt;Health Services Research&lt;/KEYWORD&gt;&lt;KEYWORD&gt;Health Status&lt;/KEYWORD&gt;&lt;KEYWORD&gt;Humans&lt;/KEYWORD&gt;&lt;KEYWORD&gt;Male&lt;/KEYWORD&gt;&lt;KEYWORD&gt;Managed Care Programs/*classification/organization &amp;amp;&lt;/KEYWORD&gt;&lt;KEYWORD&gt;administration/standards&lt;/KEYWORD&gt;&lt;KEYWORD&gt;Medicaid/*standards&lt;/KEYWORD&gt;&lt;KEYWORD&gt;Middle Aged&lt;/KEYWORD&gt;&lt;KEYWORD&gt;New York&lt;/KEYWORD&gt;&lt;KEYWORD&gt;Patient Satisfaction/*statistics &amp;amp; numerical data&lt;/KEYWORD&gt;&lt;KEYWORD&gt;Private Sector/*standards&lt;/KEYWORD&gt;&lt;KEYWORD&gt;*Quality of Health Care&lt;/KEYWORD&gt;&lt;KEYWORD&gt;Socioeconomic Factors&lt;/KEYWORD&gt;&lt;KEYWORD&gt;United States&lt;/KEYWORD&gt;&lt;/KEYWORDS&gt;&lt;URL&gt;http://www.ncbi.nlm.nih.gov/entrez/query.fcgi?cmd=Retrieve&amp;amp;db=PubMed&amp;amp;dopt=Citation&amp;amp;list_uids=12968820&lt;/URL&gt;&lt;/MDL&gt;&lt;/Cite&gt;&lt;Cite&gt;&lt;Author&gt;Dow&lt;/Author&gt;&lt;Year&gt;2001&lt;/Year&gt;&lt;RecNum&gt;862&lt;/RecNum&gt;&lt;MDL&gt;&lt;REFERENCE_TYPE&gt;0&lt;/REFERENCE_TYPE&gt;&lt;REFNUM&gt;862&lt;/REFNUM&gt;&lt;ACCESSION_NUMBER&gt;11497022&lt;/ACCESSION_NUMBER&gt;&lt;VOLUME&gt;28&lt;/VOLUME&gt;&lt;NUMBER&gt;3&lt;/NUMBER&gt;&lt;YEAR&gt;2001&lt;/YEAR&gt;&lt;DATE&gt;Aug&lt;/DATE&gt;&lt;TITLE&gt;Risk adjustment of Florida mental health outcomes data: concepts, methods, and results&lt;/TITLE&gt;&lt;PAGES&gt;258-72&lt;/PAGES&gt;&lt;AUTHOR_ADDRESS&gt;Department of Mental Health Law and Policy, Florida Mental Health Institute, University of South Florida, Tampa 33612-3899, USA. dow@fmhi.usf.edu&lt;/AUTHOR_ADDRESS&gt;&lt;AUTHORS&gt;&lt;AUTHOR&gt;Dow, M. G.&lt;/AUTHOR&gt;&lt;AUTHOR&gt;Boaz, T. L.&lt;/AUTHOR&gt;&lt;AUTHOR&gt;Thornton, D.&lt;/AUTHOR&gt;&lt;/AUTHORS&gt;&lt;SECONDARY_TITLE&gt;J Behav Health Serv Res&lt;/SECONDARY_TITLE&gt;&lt;KEYWORDS&gt;&lt;KEYWORD&gt;Adult&lt;/KEYWORD&gt;&lt;KEYWORD&gt;Community Mental Health Services/*standards/utilization&lt;/KEYWORD&gt;&lt;KEYWORD&gt;Confounding Factors (Epidemiology)&lt;/KEYWORD&gt;&lt;KEYWORD&gt;Female&lt;/KEYWORD&gt;&lt;KEYWORD&gt;Florida&lt;/KEYWORD&gt;&lt;KEYWORD&gt;Government Programs/*standards&lt;/KEYWORD&gt;&lt;KEYWORD&gt;Humans&lt;/KEYWORD&gt;&lt;KEYWORD&gt;Male&lt;/KEYWORD&gt;&lt;KEYWORD&gt;Middle Aged&lt;/KEYWORD&gt;&lt;KEYWORD&gt;Models, Statistical&lt;/KEYWORD&gt;&lt;KEYWORD&gt;Outcome and Process Assessment (Health Care)/*methods&lt;/KEYWORD&gt;&lt;KEYWORD&gt;Patient Satisfaction&lt;/KEYWORD&gt;&lt;KEYWORD&gt;Program Evaluation/methods&lt;/KEYWORD&gt;&lt;KEYWORD&gt;Retrospective Studies&lt;/KEYWORD&gt;&lt;KEYWORD&gt;*Risk Adjustment&lt;/KEYWORD&gt;&lt;KEYWORD&gt;Treatment Outcome&lt;/KEYWORD&gt;&lt;/KEYWORDS&gt;&lt;URL&gt;http://www.ncbi.nlm.nih.gov/entrez/query.fcgi?cmd=Retrieve&amp;amp;db=PubMed&amp;amp;dopt=Citation&amp;amp;list_uids=11497022&lt;/URL&gt;&lt;/MDL&gt;&lt;/Cite&gt;&lt;Cite&gt;&lt;Author&gt;Hargraves&lt;/Author&gt;&lt;Year&gt;2001&lt;/Year&gt;&lt;RecNum&gt;422&lt;/RecNum&gt;&lt;MDL&gt;&lt;REFERENCE_TYPE&gt;0&lt;/REFERENCE_TYPE&gt;&lt;REFNUM&gt;422&lt;/REFNUM&gt;&lt;AUTHORS&gt;&lt;AUTHOR&gt;Hargraves, J.L.&lt;/AUTHOR&gt;&lt;AUTHOR&gt;Wilson, I. B.&lt;/AUTHOR&gt;&lt;AUTHOR&gt;Zaslavsky, A&lt;/AUTHOR&gt;&lt;AUTHOR&gt;James, C.&lt;/AUTHOR&gt;&lt;AUTHOR&gt;Walker, J.D.&lt;/AUTHOR&gt;&lt;AUTHOR&gt;Cleary, P. D.&lt;/AUTHOR&gt;&lt;/AUTHORS&gt;&lt;YEAR&gt;2001&lt;/YEAR&gt;&lt;TITLE&gt;Adjusting for patient characteristics when analyzing reports from patients about hospital care&lt;/TITLE&gt;&lt;SECONDARY_TITLE&gt;Med Care&lt;/SECONDARY_TITLE&gt;&lt;VOLUME&gt;39&lt;/VOLUME&gt;&lt;NUMBER&gt;6&lt;/NUMBER&gt;&lt;PAGES&gt;635-641&lt;/PAGES&gt;&lt;/MDL&gt;&lt;/Cite&gt;&lt;Cite&gt;&lt;Author&gt;Young&lt;/Author&gt;&lt;Year&gt;2000&lt;/Year&gt;&lt;RecNum&gt;863&lt;/RecNum&gt;&lt;MDL&gt;&lt;REFERENCE_TYPE&gt;0&lt;/REFERENCE_TYPE&gt;&lt;REFNUM&gt;863&lt;/REFNUM&gt;&lt;ACCESSION_NUMBER&gt;10718357&lt;/ACCESSION_NUMBER&gt;&lt;VOLUME&gt;38&lt;/VOLUME&gt;&lt;NUMBER&gt;3&lt;/NUMBER&gt;&lt;YEAR&gt;2000&lt;/YEAR&gt;&lt;DATE&gt;Mar&lt;/DATE&gt;&lt;TITLE&gt;Patient satisfaction with hospital care: effects of demographic and institutional characteristics&lt;/TITLE&gt;&lt;PAGES&gt;325-34&lt;/PAGES&gt;&lt;AUTHOR_ADDRESS&gt;Management Decision and Research Center, Veterans Affairs Health Services Research and Development Service, Boston University School of Public Health, Massachusetts, USA. health@bu.edu&lt;/AUTHOR_ADDRESS&gt;&lt;AUTHORS&gt;&lt;AUTHOR&gt;Young, G. J.&lt;/AUTHOR&gt;&lt;AUTHOR&gt;Meterko, M.&lt;/AUTHOR&gt;&lt;AUTHOR&gt;Desai, K. R.&lt;/AUTHOR&gt;&lt;/AUTHORS&gt;&lt;SECONDARY_TITLE&gt;Med Care&lt;/SECONDARY_TITLE&gt;&lt;KEYWORDS&gt;&lt;KEYWORD&gt;Adult&lt;/KEYWORD&gt;&lt;KEYWORD&gt;Age Factors&lt;/KEYWORD&gt;&lt;KEYWORD&gt;Aged&lt;/KEYWORD&gt;&lt;KEYWORD&gt;Continental Population Groups&lt;/KEYWORD&gt;&lt;KEYWORD&gt;Databases, Factual&lt;/KEYWORD&gt;&lt;KEYWORD&gt;Female&lt;/KEYWORD&gt;&lt;KEYWORD&gt;Health Facility Size/statistics &amp;amp; numerical data&lt;/KEYWORD&gt;&lt;KEYWORD&gt;Health Services Research&lt;/KEYWORD&gt;&lt;KEYWORD&gt;Health Status&lt;/KEYWORD&gt;&lt;KEYWORD&gt;Hospitals, Veterans/*standards/*statistics &amp;amp; numerical data&lt;/KEYWORD&gt;&lt;KEYWORD&gt;Humans&lt;/KEYWORD&gt;&lt;KEYWORD&gt;Least-Squares Analysis&lt;/KEYWORD&gt;&lt;KEYWORD&gt;Male&lt;/KEYWORD&gt;&lt;KEYWORD&gt;Middle Aged&lt;/KEYWORD&gt;&lt;KEYWORD&gt;Patient Satisfaction/*statistics &amp;amp; numerical data&lt;/KEYWORD&gt;&lt;KEYWORD&gt;*Quality of Health Care&lt;/KEYWORD&gt;&lt;KEYWORD&gt;Questionnaires&lt;/KEYWORD&gt;&lt;KEYWORD&gt;Research Support, U.S. Gov&amp;apos;t, Non-P.H.S.&lt;/KEYWORD&gt;&lt;KEYWORD&gt;Total Quality Management&lt;/KEYWORD&gt;&lt;KEYWORD&gt;United States&lt;/KEYWORD&gt;&lt;KEYWORD&gt;United States Department of Veterans Affairs&lt;/KEYWORD&gt;&lt;/KEYWORDS&gt;&lt;URL&gt;http://www.ncbi.nlm.nih.gov/entrez/query.fcgi?cmd=Retrieve&amp;amp;db=PubMed&amp;amp;dopt=Citation&amp;amp;list_uids=10718357&lt;/URL&gt;&lt;/MDL&gt;&lt;/Cite&gt;&lt;Cite&gt;&lt;Author&gt;Hendryx&lt;/Author&gt;&lt;Year&gt;1999&lt;/Year&gt;&lt;RecNum&gt;864&lt;/RecNum&gt;&lt;MDL&gt;&lt;REFERENCE_TYPE&gt;0&lt;/REFERENCE_TYPE&gt;&lt;REFNUM&gt;864&lt;/REFNUM&gt;&lt;ACCESSION_NUMBER&gt;10201857&lt;/ACCESSION_NUMBER&gt;&lt;VOLUME&gt;34&lt;/VOLUME&gt;&lt;NUMBER&gt;1 Pt 1&lt;/NUMBER&gt;&lt;YEAR&gt;1999&lt;/YEAR&gt;&lt;DATE&gt;Apr&lt;/DATE&gt;&lt;TITLE&gt;Risk-adjusted outcome models for public mental health outpatient programs&lt;/TITLE&gt;&lt;PAGES&gt;171-95&lt;/PAGES&gt;&lt;AUTHOR_ADDRESS&gt;Washington Institute for Mental Illness Research and Training, Washington State University, Spokane 99201, USA.&lt;/AUTHOR_ADDRESS&gt;&lt;AUTHORS&gt;&lt;AUTHOR&gt;Hendryx, M. S.&lt;/AUTHOR&gt;&lt;AUTHOR&gt;Dyck, D. G.&lt;/AUTHOR&gt;&lt;AUTHOR&gt;Srebnik, D.&lt;/AUTHOR&gt;&lt;/AUTHORS&gt;&lt;SECONDARY_TITLE&gt;Health Serv Res&lt;/SECONDARY_TITLE&gt;&lt;KEYWORDS&gt;&lt;KEYWORD&gt;Activities of Daily Living&lt;/KEYWORD&gt;&lt;KEYWORD&gt;Adult&lt;/KEYWORD&gt;&lt;KEYWORD&gt;Community Mental Health Centers/*standards&lt;/KEYWORD&gt;&lt;KEYWORD&gt;Diagnosis, Dual (Psychiatry)&lt;/KEYWORD&gt;&lt;KEYWORD&gt;Female&lt;/KEYWORD&gt;&lt;KEYWORD&gt;Health Status&lt;/KEYWORD&gt;&lt;KEYWORD&gt;Humans&lt;/KEYWORD&gt;&lt;KEYWORD&gt;Linear Models&lt;/KEYWORD&gt;&lt;KEYWORD&gt;Male&lt;/KEYWORD&gt;&lt;KEYWORD&gt;Middle Aged&lt;/KEYWORD&gt;&lt;KEYWORD&gt;*Models, Statistical&lt;/KEYWORD&gt;&lt;KEYWORD&gt;Outcome Assessment (Health Care)/*organization &amp;amp; administration&lt;/KEYWORD&gt;&lt;KEYWORD&gt;Patient Satisfaction&lt;/KEYWORD&gt;&lt;KEYWORD&gt;Predictive Value of Tests&lt;/KEYWORD&gt;&lt;KEYWORD&gt;Prospective Studies&lt;/KEYWORD&gt;&lt;KEYWORD&gt;Public Health Administration/*standards&lt;/KEYWORD&gt;&lt;KEYWORD&gt;Quality of Life&lt;/KEYWORD&gt;&lt;KEYWORD&gt;Research Support, Non-U.S. Gov&amp;apos;t&lt;/KEYWORD&gt;&lt;KEYWORD&gt;Risk Adjustment/*organization &amp;amp; administration&lt;/KEYWORD&gt;&lt;KEYWORD&gt;Severity of Illness Index&lt;/KEYWORD&gt;&lt;KEYWORD&gt;Total Quality Management/organization &amp;amp; administration&lt;/KEYWORD&gt;&lt;KEYWORD&gt;Washington&lt;/KEYWORD&gt;&lt;/KEYWORDS&gt;&lt;URL&gt;http://www.ncbi.nlm.nih.gov/entrez/query.fcgi?cmd=Retrieve&amp;amp;db=PubMed&amp;amp;dopt=Citation&amp;amp;list_uids=10201857&lt;/URL&gt;&lt;/MDL&gt;&lt;/Cite&gt;&lt;Cite&gt;&lt;Author&gt;Hoff&lt;/Author&gt;&lt;Year&gt;1999&lt;/Year&gt;&lt;RecNum&gt;865&lt;/RecNum&gt;&lt;MDL&gt;&lt;REFERENCE_TYPE&gt;0&lt;/REFERENCE_TYPE&gt;&lt;REFNUM&gt;865&lt;/REFNUM&gt;&lt;ACCESSION_NUMBER&gt;10332906&lt;/ACCESSION_NUMBER&gt;&lt;VOLUME&gt;50&lt;/VOLUME&gt;&lt;NUMBER&gt;5&lt;/NUMBER&gt;&lt;YEAR&gt;1999&lt;/YEAR&gt;&lt;DATE&gt;May&lt;/DATE&gt;&lt;TITLE&gt;Mental illness as a predictor of satisfaction with inpatient care at Veterans Affairs hospitals&lt;/TITLE&gt;&lt;PAGES&gt;680-5&lt;/PAGES&gt;&lt;AUTHOR_ADDRESS&gt;Practice Pattern Research Unit, Department of Veterans Affairs Northeast Program Evaluation Center, West Haven, CT 06516, USA. rani.hoff@yale.edu&lt;/AUTHOR_ADDRESS&gt;&lt;AUTHORS&gt;&lt;AUTHOR&gt;Hoff, R. A.&lt;/AUTHOR&gt;&lt;AUTHOR&gt;Rosenheck, R. A.&lt;/AUTHOR&gt;&lt;AUTHOR&gt;Meterko, M.&lt;/AUTHOR&gt;&lt;AUTHOR&gt;Wilson, N. J.&lt;/AUTHOR&gt;&lt;/AUTHORS&gt;&lt;SECONDARY_TITLE&gt;Psychiatr Serv&lt;/SECONDARY_TITLE&gt;&lt;KEYWORDS&gt;&lt;KEYWORD&gt;Adult&lt;/KEYWORD&gt;&lt;KEYWORD&gt;Chi-Square Distribution&lt;/KEYWORD&gt;&lt;KEYWORD&gt;Diagnosis-Related Groups/*standards&lt;/KEYWORD&gt;&lt;KEYWORD&gt;Female&lt;/KEYWORD&gt;&lt;KEYWORD&gt;Health Care Surveys&lt;/KEYWORD&gt;&lt;KEYWORD&gt;Hospitals, Veterans/*standards&lt;/KEYWORD&gt;&lt;KEYWORD&gt;Humans&lt;/KEYWORD&gt;&lt;KEYWORD&gt;Linear Models&lt;/KEYWORD&gt;&lt;KEYWORD&gt;Male&lt;/KEYWORD&gt;&lt;KEYWORD&gt;Mental Disorders/*psychology&lt;/KEYWORD&gt;&lt;KEYWORD&gt;Middle Aged&lt;/KEYWORD&gt;&lt;KEYWORD&gt;Outcome Assessment (Health Care)/methods/standards&lt;/KEYWORD&gt;&lt;KEYWORD&gt;Patient Satisfaction/*statistics &amp;amp; numerical data&lt;/KEYWORD&gt;&lt;KEYWORD&gt;*Quality of Health Care/standards&lt;/KEYWORD&gt;&lt;KEYWORD&gt;Reproducibility of Results&lt;/KEYWORD&gt;&lt;KEYWORD&gt;Sampling Studies&lt;/KEYWORD&gt;&lt;KEYWORD&gt;United States&lt;/KEYWORD&gt;&lt;KEYWORD&gt;United States Department of Veterans Affairs/statistics &amp;amp; numerical data&lt;/KEYWORD&gt;&lt;/KEYWORDS&gt;&lt;URL&gt;http://www.ncbi.nlm.nih.gov/entrez/query.fcgi?cmd=Retrieve&amp;amp;db=PubMed&amp;amp;dopt=Citation&amp;amp;list_uids=10332906&lt;/URL&gt;&lt;/MDL&gt;&lt;/Cite&gt;&lt;Cite&gt;&lt;Author&gt;Rosenheck&lt;/Author&gt;&lt;Year&gt;1997&lt;/Year&gt;&lt;RecNum&gt;867&lt;/RecNum&gt;&lt;MDL&gt;&lt;REFERENCE_TYPE&gt;0&lt;/REFERENCE_TYPE&gt;&lt;REFNUM&gt;867&lt;/REFNUM&gt;&lt;ACCESSION_NUMBER&gt;9406263&lt;/ACCESSION_NUMBER&gt;&lt;VOLUME&gt;48&lt;/VOLUME&gt;&lt;NUMBER&gt;12&lt;/NUMBER&gt;&lt;YEAR&gt;1997&lt;/YEAR&gt;&lt;DATE&gt;Dec&lt;/DATE&gt;&lt;TITLE&gt;Influence of patient and hospital factors on consumer satisfaction with inpatient mental health treatment&lt;/TITLE&gt;&lt;PAGES&gt;1553-61&lt;/PAGES&gt;&lt;AUTHOR_ADDRESS&gt;Department of Veterans Affairs Northeast Program Evaluation Center, West Haven, CT 06516, USA.&lt;/AUTHOR_ADDRESS&gt;&lt;AUTHORS&gt;&lt;AUTHOR&gt;Rosenheck, R.&lt;/AUTHOR&gt;&lt;AUTHOR&gt;Wilson, N. J.&lt;/AUTHOR&gt;&lt;AUTHOR&gt;Meterko, M.&lt;/AUTHOR&gt;&lt;/AUTHORS&gt;&lt;SECONDARY_TITLE&gt;Psychiatr Serv&lt;/SECONDARY_TITLE&gt;&lt;KEYWORDS&gt;&lt;KEYWORD&gt;Age Factors&lt;/KEYWORD&gt;&lt;KEYWORD&gt;Attitude to Health&lt;/KEYWORD&gt;&lt;KEYWORD&gt;Continental Population Groups&lt;/KEYWORD&gt;&lt;KEYWORD&gt;Female&lt;/KEYWORD&gt;&lt;KEYWORD&gt;Health Care Surveys&lt;/KEYWORD&gt;&lt;KEYWORD&gt;Health Facility Size&lt;/KEYWORD&gt;&lt;KEYWORD&gt;Hospitals, Veterans/*standards&lt;/KEYWORD&gt;&lt;KEYWORD&gt;Humans&lt;/KEYWORD&gt;&lt;KEYWORD&gt;Length of Stay&lt;/KEYWORD&gt;&lt;KEYWORD&gt;Male&lt;/KEYWORD&gt;&lt;KEYWORD&gt;Marital Status&lt;/KEYWORD&gt;&lt;KEYWORD&gt;Mental Disorders/psychology/*therapy&lt;/KEYWORD&gt;&lt;KEYWORD&gt;Middle Aged&lt;/KEYWORD&gt;&lt;KEYWORD&gt;Patient Satisfaction/*statistics &amp;amp; numerical data&lt;/KEYWORD&gt;&lt;KEYWORD&gt;Psychiatric Department, Hospital/*standards&lt;/KEYWORD&gt;&lt;KEYWORD&gt;Questionnaires&lt;/KEYWORD&gt;&lt;KEYWORD&gt;Regression Analysis&lt;/KEYWORD&gt;&lt;KEYWORD&gt;Sampling Studies&lt;/KEYWORD&gt;&lt;KEYWORD&gt;Sex Factors&lt;/KEYWORD&gt;&lt;KEYWORD&gt;Substance-Related Disorders/psychology/therapy&lt;/KEYWORD&gt;&lt;KEYWORD&gt;United States&lt;/KEYWORD&gt;&lt;/KEYWORDS&gt;&lt;URL&gt;http://www.ncbi.nlm.nih.gov/entrez/query.fcgi?cmd=Retrieve&amp;amp;db=PubMed&amp;amp;dopt=Citation&amp;amp;list_uids=9406263&lt;/URL&gt;&lt;/MDL&gt;&lt;/Cite&gt;&lt;Cite&gt;&lt;Author&gt;Rosenheck&lt;/Author&gt;&lt;Year&gt;1997&lt;/Year&gt;&lt;RecNum&gt;867&lt;/RecNum&gt;&lt;MDL&gt;&lt;REFERENCE_TYPE&gt;0&lt;/REFERENCE_TYPE&gt;&lt;REFNUM&gt;867&lt;/REFNUM&gt;&lt;ACCESSION_NUMBER&gt;9406263&lt;/ACCESSION_NUMBER&gt;&lt;VOLUME&gt;48&lt;/VOLUME&gt;&lt;NUMBER&gt;12&lt;/NUMBER&gt;&lt;YEAR&gt;1997&lt;/YEAR&gt;&lt;DATE&gt;Dec&lt;/DATE&gt;&lt;TITLE&gt;Influence of patient and hospital factors on consumer satisfaction with inpatient mental health treatment&lt;/TITLE&gt;&lt;PAGES&gt;1553-61&lt;/PAGES&gt;&lt;AUTHOR_ADDRESS&gt;Department of Veterans Affairs Northeast Program Evaluation Center, West Haven, CT 06516, USA.&lt;/AUTHOR_ADDRESS&gt;&lt;AUTHORS&gt;&lt;AUTHOR&gt;Rosenheck, R.&lt;/AUTHOR&gt;&lt;AUTHOR&gt;Wilson, N. J.&lt;/AUTHOR&gt;&lt;AUTHOR&gt;Meterko, M.&lt;/AUTHOR&gt;&lt;/AUTHORS&gt;&lt;SECONDARY_TITLE&gt;Psychiatr Serv&lt;/SECONDARY_TITLE&gt;&lt;KEYWORDS&gt;&lt;KEYWORD&gt;Age Factors&lt;/KEYWORD&gt;&lt;KEYWORD&gt;Attitude to Health&lt;/KEYWORD&gt;&lt;KEYWORD&gt;Continental Population Groups&lt;/KEYWORD&gt;&lt;KEYWORD&gt;Female&lt;/KEYWORD&gt;&lt;KEYWORD&gt;Health Care Surveys&lt;/KEYWORD&gt;&lt;KEYWORD&gt;Health Facility Size&lt;/KEYWORD&gt;&lt;KEYWORD&gt;Hospitals, Veterans/*standards&lt;/KEYWORD&gt;&lt;KEYWORD&gt;Humans&lt;/KEYWORD&gt;&lt;KEYWORD&gt;Length of Stay&lt;/KEYWORD&gt;&lt;KEYWORD&gt;Male&lt;/KEYWORD&gt;&lt;KEYWORD&gt;Marital Status&lt;/KEYWORD&gt;&lt;KEYWORD&gt;Mental Disorders/psychology/*therapy&lt;/KEYWORD&gt;&lt;KEYWORD&gt;Middle Aged&lt;/KEYWORD&gt;&lt;KEYWORD&gt;Patient Satisfaction/*statistics &amp;amp; numerical data&lt;/KEYWORD&gt;&lt;KEYWORD&gt;Psychiatric Department, Hospital/*standards&lt;/KEYWORD&gt;&lt;KEYWORD&gt;Questionnaires&lt;/KEYWORD&gt;&lt;KEYWORD&gt;Regression Analysis&lt;/KEYWORD&gt;&lt;KEYWORD&gt;Sampling Studies&lt;/KEYWORD&gt;&lt;KEYWORD&gt;Sex Factors&lt;/KEYWORD&gt;&lt;KEYWORD&gt;Substance-Related Disorders/psychology/therapy&lt;/KEYWORD&gt;&lt;KEYWORD&gt;United States&lt;/KEYWORD&gt;&lt;/KEYWORDS&gt;&lt;URL&gt;http://www.ncbi.nlm.nih.gov/entrez/query.fcgi?cmd=Retrieve&amp;amp;db=PubMed&amp;amp;dopt=Citation&amp;amp;list_uids=9406263&lt;/URL&gt;&lt;/MDL&gt;&lt;/Cite&gt;&lt;Cite&gt;&lt;Author&gt;Temkin-Greener&lt;/Author&gt;&lt;Year&gt;1991&lt;/Year&gt;&lt;RecNum&gt;869&lt;/RecNum&gt;&lt;MDL&gt;&lt;REFERENCE_TYPE&gt;0&lt;/REFERENCE_TYPE&gt;&lt;REFNUM&gt;869&lt;/REFNUM&gt;&lt;ACCESSION_NUMBER&gt;1917503&lt;/ACCESSION_NUMBER&gt;&lt;VOLUME&gt;26&lt;/VOLUME&gt;&lt;NUMBER&gt;4&lt;/NUMBER&gt;&lt;YEAR&gt;1991&lt;/YEAR&gt;&lt;DATE&gt;Oct&lt;/DATE&gt;&lt;TITLE&gt;Medicaid beneficiaries under managed care: provider choice and satisfaction&lt;/TITLE&gt;&lt;PAGES&gt;509-29&lt;/PAGES&gt;&lt;AUTHOR_ADDRESS&gt;Office of Clinical Practice Evaluation, Strong Memorial Hospital, University of Rochester.&lt;/AUTHOR_ADDRESS&gt;&lt;AUTHORS&gt;&lt;AUTHOR&gt;Temkin-Greener, H.&lt;/AUTHOR&gt;&lt;AUTHOR&gt;Winchell, M.&lt;/AUTHOR&gt;&lt;/AUTHORS&gt;&lt;SECONDARY_TITLE&gt;Health Serv Res&lt;/SECONDARY_TITLE&gt;&lt;KEYWORDS&gt;&lt;KEYWORD&gt;Adolescent&lt;/KEYWORD&gt;&lt;KEYWORD&gt;Adult&lt;/KEYWORD&gt;&lt;KEYWORD&gt;Child&lt;/KEYWORD&gt;&lt;KEYWORD&gt;Ethnic Groups/statistics &amp;amp; numerical data&lt;/KEYWORD&gt;&lt;KEYWORD&gt;Female&lt;/KEYWORD&gt;&lt;KEYWORD&gt;Health Maintenance Organizations/standards/utilization&lt;/KEYWORD&gt;&lt;KEYWORD&gt;Humans&lt;/KEYWORD&gt;&lt;KEYWORD&gt;Male&lt;/KEYWORD&gt;&lt;KEYWORD&gt;Managed Care Programs/standards/*utilization&lt;/KEYWORD&gt;&lt;KEYWORD&gt;Medicaid/*organization &amp;amp; administration&lt;/KEYWORD&gt;&lt;KEYWORD&gt;New York&lt;/KEYWORD&gt;&lt;KEYWORD&gt;Patient Acceptance of Health Care/*statistics &amp;amp; numerical data&lt;/KEYWORD&gt;&lt;KEYWORD&gt;Patient Satisfaction/*statistics &amp;amp; numerical data&lt;/KEYWORD&gt;&lt;KEYWORD&gt;Pilot Projects&lt;/KEYWORD&gt;&lt;KEYWORD&gt;Program Evaluation&lt;/KEYWORD&gt;&lt;KEYWORD&gt;Questionnaires&lt;/KEYWORD&gt;&lt;KEYWORD&gt;Research Support, Non-U.S. Gov&amp;apos;t&lt;/KEYWORD&gt;&lt;KEYWORD&gt;United States&lt;/KEYWORD&gt;&lt;/KEYWORDS&gt;&lt;URL&gt;http://www.ncbi.nlm.nih.gov/entrez/query.fcgi?cmd=Retrieve&amp;amp;db=PubMed&amp;amp;dopt=Citation&amp;amp;list_uids=1917503&lt;/URL&gt;&lt;/MDL&gt;&lt;/Cite&gt;&lt;Cite&gt;&lt;Author&gt;Bennett&lt;/Author&gt;&lt;Year&gt;1986&lt;/Year&gt;&lt;RecNum&gt;870&lt;/RecNum&gt;&lt;MDL&gt;&lt;REFERENCE_TYPE&gt;0&lt;/REFERENCE_TYPE&gt;&lt;REFNUM&gt;870&lt;/REFNUM&gt;&lt;ACCESSION_NUMBER&gt;3453173&lt;/ACCESSION_NUMBER&gt;&lt;VOLUME&gt;2&lt;/VOLUME&gt;&lt;NUMBER&gt;3&lt;/NUMBER&gt;&lt;YEAR&gt;1986&lt;/YEAR&gt;&lt;DATE&gt;May-Jun&lt;/DATE&gt;&lt;TITLE&gt;Correlates of patient satisfaction with mental health services in a health maintenance organization&lt;/TITLE&gt;&lt;PAGES&gt;155-62&lt;/PAGES&gt;&lt;AUTHOR_ADDRESS&gt;Harvard Medical School, Harvard Community Health Plan, Boston, MA 02215.&lt;/AUTHOR_ADDRESS&gt;&lt;AUTHORS&gt;&lt;AUTHOR&gt;Bennett, M. J.&lt;/AUTHOR&gt;&lt;AUTHOR&gt;Feldstein, M. L.&lt;/AUTHOR&gt;&lt;/AUTHORS&gt;&lt;SECONDARY_TITLE&gt;Am J Prev Med&lt;/SECONDARY_TITLE&gt;&lt;KEYWORDS&gt;&lt;KEYWORD&gt;Adolescent&lt;/KEYWORD&gt;&lt;KEYWORD&gt;Adult&lt;/KEYWORD&gt;&lt;KEYWORD&gt;*Consumer Satisfaction&lt;/KEYWORD&gt;&lt;KEYWORD&gt;Costs and Cost Analysis&lt;/KEYWORD&gt;&lt;KEYWORD&gt;Educational Status&lt;/KEYWORD&gt;&lt;KEYWORD&gt;Female&lt;/KEYWORD&gt;&lt;KEYWORD&gt;*Health Maintenance Organizations&lt;/KEYWORD&gt;&lt;KEYWORD&gt;Humans&lt;/KEYWORD&gt;&lt;KEYWORD&gt;Male&lt;/KEYWORD&gt;&lt;KEYWORD&gt;Marriage&lt;/KEYWORD&gt;&lt;KEYWORD&gt;Mental Health Services/*organization &amp;amp; administration&lt;/KEYWORD&gt;&lt;KEYWORD&gt;Personality Disorders&lt;/KEYWORD&gt;&lt;KEYWORD&gt;Questionnaires&lt;/KEYWORD&gt;&lt;KEYWORD&gt;Schizophrenia&lt;/KEYWORD&gt;&lt;KEYWORD&gt;Time Factors&lt;/KEYWORD&gt;&lt;/KEYWORDS&gt;&lt;URL&gt;http://www.ncbi.nlm.nih.gov/entrez/query.fcgi?cmd=Retrieve&amp;amp;db=PubMed&amp;amp;dopt=Citation&amp;amp;list_uids=3453173&lt;/URL&gt;&lt;/MDL&gt;&lt;/Cite&gt;&lt;Cite&gt;&lt;Author&gt;Carlson&lt;/Author&gt;&lt;Year&gt;2002&lt;/Year&gt;&lt;RecNum&gt;878&lt;/RecNum&gt;&lt;MDL&gt;&lt;REFERENCE_TYPE&gt;0&lt;/REFERENCE_TYPE&gt;&lt;REFNUM&gt;878&lt;/REFNUM&gt;&lt;ACCESSION_NUMBER&gt;12404942&lt;/ACCESSION_NUMBER&gt;&lt;VOLUME&gt;29&lt;/VOLUME&gt;&lt;NUMBER&gt;4&lt;/NUMBER&gt;&lt;YEAR&gt;2002&lt;/YEAR&gt;&lt;DATE&gt;Nov&lt;/DATE&gt;&lt;TITLE&gt;The influence of patient characteristics on ratings of managed behavioral health care&lt;/TITLE&gt;&lt;PAGES&gt;481-9&lt;/PAGES&gt;&lt;AUTHOR_ADDRESS&gt;Oregon Health Sciences University, USA.&lt;/AUTHOR_ADDRESS&gt;&lt;AUTHORS&gt;&lt;AUTHOR&gt;Carlson, M. J.&lt;/AUTHOR&gt;&lt;AUTHOR&gt;Shaul, J. A.&lt;/AUTHOR&gt;&lt;AUTHOR&gt;Eisen, S. V.&lt;/AUTHOR&gt;&lt;AUTHOR&gt;Cleary, P. D.&lt;/AUTHOR&gt;&lt;/AUTHORS&gt;&lt;SECONDARY_TITLE&gt;J Behav Health Serv Res&lt;/SECONDARY_TITLE&gt;&lt;KEYWORDS&gt;&lt;KEYWORD&gt;Adolescent&lt;/KEYWORD&gt;&lt;KEYWORD&gt;Adult&lt;/KEYWORD&gt;&lt;KEYWORD&gt;Chi-Square Distribution&lt;/KEYWORD&gt;&lt;KEYWORD&gt;Comparative Study&lt;/KEYWORD&gt;&lt;KEYWORD&gt;Female&lt;/KEYWORD&gt;&lt;KEYWORD&gt;*Health Care Surveys&lt;/KEYWORD&gt;&lt;KEYWORD&gt;Humans&lt;/KEYWORD&gt;&lt;KEYWORD&gt;Individuality&lt;/KEYWORD&gt;&lt;KEYWORD&gt;Insurance, Psychiatric&lt;/KEYWORD&gt;&lt;KEYWORD&gt;Male&lt;/KEYWORD&gt;&lt;KEYWORD&gt;Managed Care Programs/economics/*standards&lt;/KEYWORD&gt;&lt;KEYWORD&gt;Mental Health Services/economics/*standards&lt;/KEYWORD&gt;&lt;KEYWORD&gt;Middle Aged&lt;/KEYWORD&gt;&lt;KEYWORD&gt;Outpatients/classification/psychology&lt;/KEYWORD&gt;&lt;KEYWORD&gt;Patient Satisfaction/*statistics &amp;amp; numerical data&lt;/KEYWORD&gt;&lt;KEYWORD&gt;Public Assistance&lt;/KEYWORD&gt;&lt;KEYWORD&gt;Research Support, Non-U.S. Gov&amp;apos;t&lt;/KEYWORD&gt;&lt;KEYWORD&gt;Research Support, U.S. Gov&amp;apos;t, P.H.S.&lt;/KEYWORD&gt;&lt;KEYWORD&gt;Self Efficacy&lt;/KEYWORD&gt;&lt;KEYWORD&gt;United States&lt;/KEYWORD&gt;&lt;/KEYWORDS&gt;&lt;URL&gt;http://www.ncbi.nlm.nih.gov/entrez/query.fcgi?cmd=Retrieve&amp;amp;db=PubMed&amp;amp;dopt=Citation&amp;amp;list_uids=12404942&lt;/URL&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Cite&gt;&lt;Author&gt;Cleary&lt;/Author&gt;&lt;Year&gt;1992&lt;/Year&gt;&lt;RecNum&gt;51&lt;/RecNum&gt;&lt;MDL&gt;&lt;REFERENCE_TYPE&gt;0&lt;/REFERENCE_TYPE&gt;&lt;REFNUM&gt;51&lt;/REFNUM&gt;&lt;AUTHORS&gt;&lt;AUTHOR&gt;Cleary, P. D.&lt;/AUTHOR&gt;&lt;AUTHOR&gt;Edgman-Levitan, S.&lt;/AUTHOR&gt;&lt;AUTHOR&gt;McMullen, W.&lt;/AUTHOR&gt;&lt;AUTHOR&gt;Delbanco, T. L.&lt;/AUTHOR&gt;&lt;/AUTHORS&gt;&lt;YEAR&gt;1992&lt;/YEAR&gt;&lt;TITLE&gt;The relationship between reported problems and patient summary evaluations of hospital care&lt;/TITLE&gt;&lt;SECONDARY_TITLE&gt;Qual Rev Bull&lt;/SECONDARY_TITLE&gt;&lt;VOLUME&gt;18&lt;/VOLUME&gt;&lt;NUMBER&gt;2&lt;/NUMBER&gt;&lt;PAGES&gt;53-9&lt;/PAGES&gt;&lt;LABEL&gt;92244640&lt;/LABEL&gt;&lt;KEYWORDS&gt;&lt;KEYWORD&gt;Adult&lt;/KEYWORD&gt;&lt;KEYWORD&gt;Age Factors&lt;/KEYWORD&gt;&lt;KEYWORD&gt;Aged&lt;/KEYWORD&gt;&lt;KEYWORD&gt;Comparative Study&lt;/KEYWORD&gt;&lt;KEYWORD&gt;Delivery of Health Care/*standards&lt;/KEYWORD&gt;&lt;KEYWORD&gt;Female&lt;/KEYWORD&gt;&lt;KEYWORD&gt;Health Surveys&lt;/KEYWORD&gt;&lt;KEYWORD&gt;*Hospitalization&lt;/KEYWORD&gt;&lt;KEYWORD&gt;Human&lt;/KEYWORD&gt;&lt;KEYWORD&gt;Male&lt;/KEYWORD&gt;&lt;KEYWORD&gt;Middle Age&lt;/KEYWORD&gt;&lt;KEYWORD&gt;*Patient Satisfaction&lt;/KEYWORD&gt;&lt;KEYWORD&gt;*Quality of Health Care&lt;/KEYWORD&gt;&lt;KEYWORD&gt;Socioeconomic Factors&lt;/KEYWORD&gt;&lt;KEYWORD&gt;Support, Non-U.S. Gov&amp;apos;t&lt;/KEYWORD&gt;&lt;KEYWORD&gt;United States&lt;/KEYWORD&gt;&lt;/KEYWORDS&gt;&lt;/MDL&gt;&lt;/Cite&gt;&lt;Cite&gt;&lt;Author&gt;Kim&lt;/Author&gt;&lt;Year&gt;2005&lt;/Year&gt;&lt;RecNum&gt;847&lt;/RecNum&gt;&lt;MDL&gt;&lt;REFERENCE_TYPE&gt;0&lt;/REFERENCE_TYPE&gt;&lt;REFNUM&gt;847&lt;/REFNUM&gt;&lt;AUTHORS&gt;&lt;AUTHOR&gt;Kim, M.&lt;/AUTHOR&gt;&lt;AUTHOR&gt;Zaslavsky, A.M.&lt;/AUTHOR&gt;&lt;AUTHOR&gt;Cleary, P.D.&lt;/AUTHOR&gt;&lt;/AUTHORS&gt;&lt;YEAR&gt;2005&lt;/YEAR&gt;&lt;TITLE&gt;Adjusting Pediatric CAHPS scores to ensure fair comparison of health plan performances&lt;/TITLE&gt;&lt;SECONDARY_TITLE&gt;Med Care&lt;/SECONDARY_TITLE&gt;&lt;VOLUME&gt;43&lt;/VOLUME&gt;&lt;NUMBER&gt;1&lt;/NUMBER&gt;&lt;PAGES&gt;44-52&lt;/PAGES&gt;&lt;/MDL&gt;&lt;/Cite&gt;&lt;Cite&gt;&lt;Author&gt;Elliott&lt;/Author&gt;&lt;Year&gt;2001&lt;/Year&gt;&lt;RecNum&gt;897&lt;/RecNum&gt;&lt;MDL&gt;&lt;REFERENCE_TYPE&gt;0&lt;/REFERENCE_TYPE&gt;&lt;REFNUM&gt;897&lt;/REFNUM&gt;&lt;AUTHORS&gt;&lt;AUTHOR&gt;Elliott, M. N.&lt;/AUTHOR&gt;&lt;AUTHOR&gt;Swartz, R.&lt;/AUTHOR&gt;&lt;AUTHOR&gt;Adams, J.&lt;/AUTHOR&gt;&lt;AUTHOR&gt;Spritzer, K.L.&lt;/AUTHOR&gt;&lt;AUTHOR&gt;Hays, R.D.&lt;/AUTHOR&gt;&lt;/AUTHORS&gt;&lt;YEAR&gt;2001&lt;/YEAR&gt;&lt;TITLE&gt;Case-mix adjustment of the national CAHPS Benchmarking Data 1.0:  A violation of model assumptions?&lt;/TITLE&gt;&lt;SECONDARY_TITLE&gt;Health Serv Res&lt;/SECONDARY_TITLE&gt;&lt;VOLUME&gt;36&lt;/VOLUME&gt;&lt;NUMBER&gt;3&lt;/NUMBER&gt;&lt;PAGES&gt;555-573&lt;/PAGES&gt;&lt;/MDL&gt;&lt;/Ci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rPr>
        <w:t>(Zaslavsky et al. 2001)</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rPr>
        <w:t xml:space="preserve">.  Older respondents may have lower expectations regarding their care and/or more respect for providers, leading them to give more positive reports </w:t>
      </w:r>
      <w:r w:rsidRPr="00500E43">
        <w:rPr>
          <w:rFonts w:ascii="Times New Roman" w:hAnsi="Times New Roman" w:cs="Times New Roman"/>
          <w:sz w:val="24"/>
          <w:szCs w:val="24"/>
        </w:rPr>
        <w:lastRenderedPageBreak/>
        <w:t xml:space="preserve">and ratings.  Older patients also may receive better care than younger patients if, for instance, providers tend to be more attentive to older patients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&lt;EndNote&gt;&lt;Cite&gt;&lt;Author&gt;Cleary&lt;/Author&gt;&lt;Year&gt;1992&lt;/Year&gt;&lt;RecNum&gt;51&lt;/RecNum&gt;&lt;MDL&gt;&lt;REFERENCE_TYPE&gt;0&lt;/REFERENCE_TYPE&gt;&lt;REFNUM&gt;51&lt;/REFNUM&gt;&lt;AUTHORS&gt;&lt;AUTHOR&gt;Cleary, P. D.&lt;/AUTHOR&gt;&lt;AUTHOR&gt;Edgman-Levitan, S.&lt;/AUTHOR&gt;&lt;AUTHOR&gt;McMullen, W.&lt;/AUTHOR&gt;&lt;AUTHOR&gt;Delbanco, T. L.&lt;/AUTHOR&gt;&lt;/AUTHORS&gt;&lt;YEAR&gt;1992&lt;/YEAR&gt;&lt;TITLE&gt;The relationship between reported problems and patient summary evaluations of hospital care&lt;/TITLE&gt;&lt;SECONDARY_TITLE&gt;Qual Rev Bull&lt;/SECONDARY_TITLE&gt;&lt;VOLUME&gt;18&lt;/VOLUME&gt;&lt;NUMBER&gt;2&lt;/NUMBER&gt;&lt;PAGES&gt;53-9&lt;/PAGES&gt;&lt;LABEL&gt;92244640&lt;/LABEL&gt;&lt;KEYWORDS&gt;&lt;KEYWORD&gt;Adult&lt;/KEYWORD&gt;&lt;KEYWORD&gt;Age Factors&lt;/KEYWORD&gt;&lt;KEYWORD&gt;Aged&lt;/KEYWORD&gt;&lt;KEYWORD&gt;Comparative Study&lt;/KEYWORD&gt;&lt;KEYWORD&gt;Delivery of Health Care/*standards&lt;/KEYWORD&gt;&lt;KEYWORD&gt;Female&lt;/KEYWORD&gt;&lt;KEYWORD&gt;Health Surveys&lt;/KEYWORD&gt;&lt;KEYWORD&gt;*Hospitalization&lt;/KEYWORD&gt;&lt;KEYWORD&gt;Human&lt;/KEYWORD&gt;&lt;KEYWORD&gt;Male&lt;/KEYWORD&gt;&lt;KEYWORD&gt;Middle Age&lt;/KEYWORD&gt;&lt;KEYWORD&gt;*Patient Satisfaction&lt;/KEYWORD&gt;&lt;KEYWORD&gt;*Quality of Health Care&lt;/KEYWORD&gt;&lt;KEYWORD&gt;Socioeconomic Factors&lt;/KEYWORD&gt;&lt;KEYWORD&gt;Support, Non-U.S. Gov&amp;apos;t&lt;/KEYWORD&gt;&lt;KEYWORD&gt;United States&lt;/KEYWORD&gt;&lt;/KEYWORDS&gt;&lt;/MDL&gt;&lt;/Cite&gt;&lt;/EndNote&gt;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rPr>
        <w:t>(Cleary et al. 1992)</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rPr>
        <w:t xml:space="preserve">.   Education was negatively associated with positive ratings.  Because it is unlikely that respondents with more education receive worse care than respondents with less education, the findings are consistent with the hypothesis that highly educated respondents have higher expectations regarding their care which result in less favorable assessments.  The mixed findings related to income are consistent with other studies </w:t>
      </w:r>
      <w:r w:rsidRPr="00500E43">
        <w:rPr>
          <w:rFonts w:ascii="Times New Roman" w:hAnsi="Times New Roman" w:cs="Times New Roman"/>
          <w:sz w:val="24"/>
          <w:szCs w:val="24"/>
        </w:rPr>
        <w:fldChar w:fldCharType="begin"/>
      </w:r>
      <w:r w:rsidRPr="00500E43">
        <w:rPr>
          <w:rFonts w:ascii="Times New Roman" w:hAnsi="Times New Roman" w:cs="Times New Roman"/>
          <w:sz w:val="24"/>
          <w:szCs w:val="24"/>
        </w:rPr>
        <w:instrText xml:space="preserve"> ADDIN EN.CITE &lt;EndNote&gt;&lt;Cite&gt;&lt;Author&gt;Carlson&lt;/Author&gt;&lt;Year&gt;2000&lt;/Year&gt;&lt;RecNum&gt;877&lt;/RecNum&gt;&lt;MDL&gt;&lt;REFERENCE_TYPE&gt;0&lt;/REFERENCE_TYPE&gt;&lt;REFNUM&gt;877&lt;/REFNUM&gt;&lt;ACCESSION_NUMBER&gt;10800977&lt;/ACCESSION_NUMBER&gt;&lt;VOLUME&gt;38&lt;/VOLUME&gt;&lt;NUMBER&gt;5&lt;/NUMBER&gt;&lt;YEAR&gt;2000&lt;/YEAR&gt;&lt;DATE&gt;May&lt;/DATE&gt;&lt;TITLE&gt;Socioeconomic status and dissatisfaction among HMO enrollees&lt;/TITLE&gt;&lt;PAGES&gt;508-16&lt;/PAGES&gt;&lt;AUTHOR_ADDRESS&gt;Institute for Health, Health Care Policy and Aging Research, Rutgers University, New Brunswick, NJ, USA. mcarlson@rci.rutgers.edu&lt;/AUTHOR_ADDRESS&gt;&lt;AUTHORS&gt;&lt;AUTHOR&gt;Carlson, M. J.&lt;/AUTHOR&gt;&lt;AUTHOR&gt;Blustein, J.&lt;/AUTHOR&gt;&lt;AUTHOR&gt;Fiorentino, N.&lt;/AUTHOR&gt;&lt;AUTHOR&gt;Prestianni, F.&lt;/AUTHOR&gt;&lt;/AUTHORS&gt;&lt;SECONDARY_TITLE&gt;Med Care&lt;/SECONDARY_TITLE&gt;&lt;KEYWORDS&gt;&lt;KEYWORD&gt;Adolescent&lt;/KEYWORD&gt;&lt;KEYWORD&gt;Adult&lt;/KEYWORD&gt;&lt;KEYWORD&gt;Cross-Sectional Studies&lt;/KEYWORD&gt;&lt;KEYWORD&gt;Data Collection/methods&lt;/KEYWORD&gt;&lt;KEYWORD&gt;Female&lt;/KEYWORD&gt;&lt;KEYWORD&gt;Health Maintenance Organizations/*economics/statistics &amp;amp; numerical data&lt;/KEYWORD&gt;&lt;KEYWORD&gt;Humans&lt;/KEYWORD&gt;&lt;KEYWORD&gt;Logistic Models&lt;/KEYWORD&gt;&lt;KEYWORD&gt;Male&lt;/KEYWORD&gt;&lt;KEYWORD&gt;Middle Aged&lt;/KEYWORD&gt;&lt;KEYWORD&gt;Multivariate Analysis&lt;/KEYWORD&gt;&lt;KEYWORD&gt;New Jersey&lt;/KEYWORD&gt;&lt;KEYWORD&gt;Odds Ratio&lt;/KEYWORD&gt;&lt;KEYWORD&gt;Patient Satisfaction/*economics/statistics &amp;amp; numerical data&lt;/KEYWORD&gt;&lt;KEYWORD&gt;Socioeconomic Factors&lt;/KEYWORD&gt;&lt;KEYWORD&gt;Time Factors&lt;/KEYWORD&gt;&lt;/KEYWORDS&gt;&lt;URL&gt;http://www.ncbi.nlm.nih.gov/entrez/query.fcgi?cmd=Retrieve&amp;amp;db=PubMed&amp;amp;dopt=Citation&amp;amp;list_uids=10800977&lt;/URL&gt;&lt;/MDL&gt;&lt;/Cite&gt;&lt;Cite&gt;&lt;Author&gt;Heflinger&lt;/Author&gt;&lt;Year&gt;2004&lt;/Year&gt;&lt;RecNum&gt;898&lt;/RecNum&gt;&lt;MDL&gt;&lt;REFERENCE_TYPE&gt;0&lt;/REFERENCE_TYPE&gt;&lt;REFNUM&gt;898&lt;/REFNUM&gt;&lt;AUTHORS&gt;&lt;AUTHOR&gt;Heflinger, C. A.&lt;/AUTHOR&gt;&lt;AUTHOR&gt;Simpkins, C.G.&lt;/AUTHOR&gt;&lt;AUTHOR&gt;Scholle, S.H.&lt;/AUTHOR&gt;&lt;AUTHOR&gt;Kelleher, K.J.&lt;/AUTHOR&gt;&lt;/AUTHORS&gt;&lt;YEAR&gt;2004&lt;/YEAR&gt;&lt;TITLE&gt;Parent/caregiver satisfaction with their child&amp;apos;s Medicaid plan and behavioral health providers&lt;/TITLE&gt;&lt;SECONDARY_TITLE&gt;Mental Health Serv Res&lt;/SECONDARY_TITLE&gt;&lt;VOLUME&gt;6&lt;/VOLUME&gt;&lt;NUMBER&gt;1&lt;/NUMBER&gt;&lt;PAGES&gt;23-32&lt;/PAGES&gt;&lt;/MDL&gt;&lt;/Cite&gt;&lt;Cite&gt;&lt;Author&gt;Dow&lt;/Author&gt;&lt;Year&gt;2001&lt;/Year&gt;&lt;RecNum&gt;862&lt;/RecNum&gt;&lt;MDL&gt;&lt;REFERENCE_TYPE&gt;0&lt;/REFERENCE_TYPE&gt;&lt;REFNUM&gt;862&lt;/REFNUM&gt;&lt;ACCESSION_NUMBER&gt;11497022&lt;/ACCESSION_NUMBER&gt;&lt;VOLUME&gt;28&lt;/VOLUME&gt;&lt;NUMBER&gt;3&lt;/NUMBER&gt;&lt;YEAR&gt;2001&lt;/YEAR&gt;&lt;DATE&gt;Aug&lt;/DATE&gt;&lt;TITLE&gt;Risk adjustment of Florida mental health outcomes data: concepts, methods, and results&lt;/TITLE&gt;&lt;PAGES&gt;258-72&lt;/PAGES&gt;&lt;AUTHOR_ADDRESS&gt;Department of Mental Health Law and Policy, Florida Mental Health Institute, University of South Florida, Tampa 33612-3899, USA. dow@fmhi.usf.edu&lt;/AUTHOR_ADDRESS&gt;&lt;AUTHORS&gt;&lt;AUTHOR&gt;Dow, M. G.&lt;/AUTHOR&gt;&lt;AUTHOR&gt;Boaz, T. L.&lt;/AUTHOR&gt;&lt;AUTHOR&gt;Thornton, D.&lt;/AUTHOR&gt;&lt;/AUTHORS&gt;&lt;SECONDARY_TITLE&gt;J Behav Health Serv Res&lt;/SECONDARY_TITLE&gt;&lt;KEYWORDS&gt;&lt;KEYWORD&gt;Adult&lt;/KEYWORD&gt;&lt;KEYWORD&gt;Community Mental Health Services/*standards/utilization&lt;/KEYWORD&gt;&lt;KEYWORD&gt;Confounding Factors (Epidemiology)&lt;/KEYWORD&gt;&lt;KEYWORD&gt;Female&lt;/KEYWORD&gt;&lt;KEYWORD&gt;Florida&lt;/KEYWORD&gt;&lt;KEYWORD&gt;Government Programs/*standards&lt;/KEYWORD&gt;&lt;KEYWORD&gt;Humans&lt;/KEYWORD&gt;&lt;KEYWORD&gt;Male&lt;/KEYWORD&gt;&lt;KEYWORD&gt;Middle Aged&lt;/KEYWORD&gt;&lt;KEYWORD&gt;Models, Statistical&lt;/KEYWORD&gt;&lt;KEYWORD&gt;Outcome and Process Assessment (Health Care)/*methods&lt;/KEYWORD&gt;&lt;KEYWORD&gt;Patient Satisfaction&lt;/KEYWORD&gt;&lt;KEYWORD&gt;Program Evaluation/methods&lt;/KEYWORD&gt;&lt;KEYWORD&gt;Retrospective Studies&lt;/KEYWORD&gt;&lt;KEYWORD&gt;*Risk Adjustment&lt;/KEYWORD&gt;&lt;KEYWORD&gt;Treatment Outcome&lt;/KEYWORD&gt;&lt;/KEYWORDS&gt;&lt;URL&gt;http://www.ncbi.nlm.nih.gov/entrez/query.fcgi?cmd=Retrieve&amp;amp;db=PubMed&amp;amp;dopt=Citation&amp;amp;list_uids=11497022&lt;/URL&gt;&lt;/MDL&gt;&lt;/Cite&gt;&lt;Cite&gt;&lt;Author&gt;Lee&lt;/Author&gt;&lt;Year&gt;1998&lt;/Year&gt;&lt;RecNum&gt;866&lt;/RecNum&gt;&lt;MDL&gt;&lt;REFERENCE_TYPE&gt;0&lt;/REFERENCE_TYPE&gt;&lt;REFNUM&gt;866&lt;/REFNUM&gt;&lt;ACCESSION_NUMBER&gt;9460484&lt;/ACCESSION_NUMBER&gt;&lt;VOLUME&gt;32&lt;/VOLUME&gt;&lt;NUMBER&gt;6&lt;/NUMBER&gt;&lt;YEAR&gt;1998&lt;/YEAR&gt;&lt;DATE&gt;Feb&lt;/DATE&gt;&lt;TITLE&gt;Assessment of medical care by elderly people: general satisfaction and physician quality&lt;/TITLE&gt;&lt;PAGES&gt;741-58&lt;/PAGES&gt;&lt;AUTHORS&gt;&lt;AUTHOR&gt;Lee, Y.&lt;/AUTHOR&gt;&lt;AUTHOR&gt;Kasper, J. D.&lt;/AUTHOR&gt;&lt;/AUTHORS&gt;&lt;SECONDARY_TITLE&gt;Health Serv Res&lt;/SECONDARY_TITLE&gt;&lt;KEYWORDS&gt;&lt;KEYWORD&gt;Age Factors&lt;/KEYWORD&gt;&lt;KEYWORD&gt;Aged&lt;/KEYWORD&gt;&lt;KEYWORD&gt;Aged, 80 and over&lt;/KEYWORD&gt;&lt;KEYWORD&gt;Clinical Competence/statistics &amp;amp; numerical data&lt;/KEYWORD&gt;&lt;KEYWORD&gt;Female&lt;/KEYWORD&gt;&lt;KEYWORD&gt;Health Care Surveys&lt;/KEYWORD&gt;&lt;KEYWORD&gt;Health Services Accessibility&lt;/KEYWORD&gt;&lt;KEYWORD&gt;Health Status&lt;/KEYWORD&gt;&lt;KEYWORD&gt;Humans&lt;/KEYWORD&gt;&lt;KEYWORD&gt;Male&lt;/KEYWORD&gt;&lt;KEYWORD&gt;Medicare&lt;/KEYWORD&gt;&lt;KEYWORD&gt;Patient Satisfaction/*statistics &amp;amp; numerical data&lt;/KEYWORD&gt;&lt;KEYWORD&gt;Physicians/*standards&lt;/KEYWORD&gt;&lt;KEYWORD&gt;Quality of Health Care/*statistics &amp;amp; numerical data&lt;/KEYWORD&gt;&lt;KEYWORD&gt;United States&lt;/KEYWORD&gt;&lt;/KEYWORDS&gt;&lt;URL&gt;http://www.ncbi.nlm.nih.gov/entrez/query.fcgi?cmd=Retrieve&amp;amp;db=PubMed&amp;amp;dopt=Citation&amp;amp;list_uids=9460484&lt;/URL&gt;&lt;/MDL&gt;&lt;/Cite&gt;&lt;Cite&gt;&lt;Author&gt;Zaslavsky&lt;/Author&gt;&lt;Year&gt;2001&lt;/Year&gt;&lt;RecNum&gt;328&lt;/RecNum&gt;&lt;MDL&gt;&lt;REFERENCE_TYPE&gt;0&lt;/REFERENCE_TYPE&gt;&lt;REFNUM&gt;328&lt;/REFNUM&gt;&lt;AUTHORS&gt;&lt;AUTHOR&gt;Zaslavsky, A.M.&lt;/AUTHOR&gt;&lt;AUTHOR&gt;Zaborski, L.B.&lt;/AUTHOR&gt;&lt;AUTHOR&gt;Ding, L.&lt;/AUTHOR&gt;&lt;AUTHOR&gt;Shaul, J.A.&lt;/AUTHOR&gt;&lt;AUTHOR&gt;Cioffi, M.J.&lt;/AUTHOR&gt;&lt;AUTHOR&gt;Cleary, P.D.&lt;/AUTHOR&gt;&lt;/AUTHORS&gt;&lt;YEAR&gt;2001&lt;/YEAR&gt;&lt;TITLE&gt;Adjusting performance measures to ensure equitable plan comparisons&lt;/TITLE&gt;&lt;SECONDARY_TITLE&gt;Health Care Finan Review&lt;/SECONDARY_TITLE&gt;&lt;VOLUME&gt;22&lt;/VOLUME&gt;&lt;NUMBER&gt;3&lt;/NUMBER&gt;&lt;PAGES&gt;109-126.&lt;/PAGES&gt;&lt;/MDL&gt;&lt;/Cite&gt;&lt;Cite&gt;&lt;Author&gt;Carlson&lt;/Author&gt;&lt;Year&gt;2002&lt;/Year&gt;&lt;RecNum&gt;878&lt;/RecNum&gt;&lt;MDL&gt;&lt;REFERENCE_TYPE&gt;0&lt;/REFERENCE_TYPE&gt;&lt;REFN</w:instrText>
      </w:r>
      <w:r w:rsidRPr="00500E43">
        <w:rPr>
          <w:rFonts w:ascii="Times New Roman" w:hAnsi="Times New Roman" w:cs="Times New Roman"/>
          <w:sz w:val="24"/>
          <w:szCs w:val="24"/>
          <w:lang w:val="nl-NL"/>
        </w:rPr>
        <w:instrText>UM&gt;878&lt;/REFNUM&gt;&lt;ACCESSION_NUMBER&gt;12404942&lt;/ACCESSION_NUMBER&gt;&lt;VOLUME&gt;29&lt;/VOLUME&gt;&lt;NUMBER&gt;4&lt;/NUMBER&gt;&lt;YEAR&gt;2002&lt;/YEAR&gt;&lt;DATE&gt;Nov&lt;/DATE&gt;&lt;TITLE&gt;The influence of patient characteristics on ratings of managed behavioral health care&lt;/TITLE&gt;&lt;PAGES&gt;481-9&lt;/PAGES&gt;&lt;AUTHOR_ADDRESS&gt;Oregon Health Sciences University, USA.&lt;/AUTHOR_ADDRESS&gt;&lt;AUTHORS&gt;&lt;AUTHOR&gt;Carlson, M. J.&lt;/AUTHOR&gt;&lt;AUTHOR&gt;Shaul, J. A.&lt;/AUTHOR&gt;&lt;AUTHOR&gt;Eisen, S. V.&lt;/AUTHOR&gt;&lt;AUTHOR&gt;Cleary, P. D.&lt;/AUTHOR&gt;&lt;/AUTHORS&gt;&lt;SECONDARY_TITLE&gt;J Behav Health Serv Res&lt;/SECONDARY_TITLE&gt;&lt;KEYWORDS&gt;&lt;KEYWORD&gt;Adolescent&lt;/KEYWORD&gt;&lt;KEYWORD&gt;Adult&lt;/KEYWORD&gt;&lt;KEYWORD&gt;Chi-Square Distribution&lt;/KEYWORD&gt;&lt;KEYWORD&gt;Comparative Study&lt;/KEYWORD&gt;&lt;KEYWORD&gt;Female&lt;/KEYWORD&gt;&lt;KEYWORD&gt;*Health Care Surveys&lt;/KEYWORD&gt;&lt;KEYWORD&gt;Humans&lt;/KEYWORD&gt;&lt;KEYWORD&gt;Individuality&lt;/KEYWORD&gt;&lt;KEYWORD&gt;Insurance, Psychiatric&lt;/KEYWORD&gt;&lt;KEYWORD&gt;Male&lt;/KEYWORD&gt;&lt;KEYWORD&gt;Managed Care Programs/economics/*standards&lt;/KEYWORD&gt;&lt;KEYWORD&gt;Mental Health Services/economics/*standards&lt;/KEYWORD&gt;&lt;KEYWORD&gt;Middle Aged&lt;/KEYWORD&gt;&lt;KEYWORD&gt;Outpatients/classification/psychology&lt;/KEYWORD&gt;&lt;KEYWORD&gt;Patient Satisfaction/*statistics &amp;amp; numerical data&lt;/KEYWORD&gt;&lt;KEYWORD&gt;Public Assistance&lt;/KEYWORD&gt;&lt;KEYWORD&gt;Research Support, Non-U.S. Gov&amp;apos;t&lt;/KEYWORD&gt;&lt;KEYWORD&gt;Research Support, U.S. Gov&amp;apos;t, P.H.S.&lt;/KEYWORD&gt;&lt;KEYWORD&gt;Self Efficacy&lt;/KEYWORD&gt;&lt;KEYWORD&gt;United States&lt;/KEYWORD&gt;&lt;/KEYWORDS&gt;&lt;URL&gt;http://www.ncbi.nlm.nih.gov/entrez/query.fcgi?cmd=Retrieve&amp;amp;db=PubMed&amp;amp;dopt=Citation&amp;amp;list_uids=12404942&lt;/URL&gt;&lt;/MDL&gt;&lt;/Cite&gt;&lt;/EndNote&gt;</w:instrText>
      </w:r>
      <w:r w:rsidRPr="00500E43">
        <w:rPr>
          <w:rFonts w:ascii="Times New Roman" w:hAnsi="Times New Roman" w:cs="Times New Roman"/>
          <w:sz w:val="24"/>
          <w:szCs w:val="24"/>
        </w:rPr>
        <w:fldChar w:fldCharType="separate"/>
      </w:r>
      <w:r w:rsidRPr="00500E43">
        <w:rPr>
          <w:rFonts w:ascii="Times New Roman" w:hAnsi="Times New Roman" w:cs="Times New Roman"/>
          <w:sz w:val="24"/>
          <w:szCs w:val="24"/>
          <w:lang w:val="nl-NL"/>
        </w:rPr>
        <w:t>(Dow et al. 2001; Heflinger et al. 2004)</w:t>
      </w:r>
      <w:r w:rsidRPr="00500E43">
        <w:rPr>
          <w:rFonts w:ascii="Times New Roman" w:hAnsi="Times New Roman" w:cs="Times New Roman"/>
          <w:sz w:val="24"/>
          <w:szCs w:val="24"/>
        </w:rPr>
        <w:fldChar w:fldCharType="end"/>
      </w:r>
      <w:r w:rsidRPr="00500E43">
        <w:rPr>
          <w:rFonts w:ascii="Times New Roman" w:hAnsi="Times New Roman" w:cs="Times New Roman"/>
          <w:sz w:val="24"/>
          <w:szCs w:val="24"/>
          <w:lang w:val="nl-NL"/>
        </w:rPr>
        <w:t xml:space="preserve">.  </w:t>
      </w:r>
      <w:r w:rsidRPr="00500E43">
        <w:rPr>
          <w:rFonts w:ascii="Times New Roman" w:hAnsi="Times New Roman" w:cs="Times New Roman"/>
          <w:sz w:val="24"/>
          <w:szCs w:val="24"/>
        </w:rPr>
        <w:t xml:space="preserve">Although a substantial number of respondents are reluctant to provide income data, an income item with coarse categories may be useful for </w:t>
      </w:r>
      <w:r w:rsidR="00D86F5F" w:rsidRPr="00500E43">
        <w:rPr>
          <w:rFonts w:ascii="Times New Roman" w:hAnsi="Times New Roman" w:cs="Times New Roman"/>
          <w:sz w:val="24"/>
          <w:szCs w:val="24"/>
        </w:rPr>
        <w:t>case mix</w:t>
      </w:r>
      <w:r w:rsidRPr="00500E43">
        <w:rPr>
          <w:rFonts w:ascii="Times New Roman" w:hAnsi="Times New Roman" w:cs="Times New Roman"/>
          <w:sz w:val="24"/>
          <w:szCs w:val="24"/>
        </w:rPr>
        <w:t xml:space="preserve"> adjustment when the income distributions of plan populations vary greatly.  Because the effects of race/ethnicity were not the same in commercial and Medicaid plans, it may be important to estimate separate models for the two types of plans (as we do here) and make comparisons only among plans of the same type.  </w:t>
      </w:r>
    </w:p>
    <w:p w:rsidR="00500E43" w:rsidRPr="00500E43" w:rsidRDefault="00500E43" w:rsidP="00500E43">
      <w:pPr>
        <w:pStyle w:val="FootnoteText"/>
        <w:ind w:firstLine="432"/>
        <w:rPr>
          <w:sz w:val="24"/>
          <w:szCs w:val="24"/>
        </w:rPr>
      </w:pPr>
      <w:r w:rsidRPr="00500E43">
        <w:rPr>
          <w:sz w:val="24"/>
          <w:szCs w:val="24"/>
        </w:rPr>
        <w:t xml:space="preserve">The regression models used to control for </w:t>
      </w:r>
      <w:r w:rsidR="00D86F5F" w:rsidRPr="00500E43">
        <w:rPr>
          <w:sz w:val="24"/>
          <w:szCs w:val="24"/>
        </w:rPr>
        <w:t>case mix</w:t>
      </w:r>
      <w:r w:rsidRPr="00500E43">
        <w:rPr>
          <w:sz w:val="24"/>
          <w:szCs w:val="24"/>
        </w:rPr>
        <w:t xml:space="preserve"> differences assume that the effects of adjusters are equal within each plan.  While the effects of most demographic adjusters were similar across plans, the effects of mental health status varied across plans for several rating and report questions.  Therefore, the adjusted plan scores, and possibly the rankings of plans based on those scores, would depend on whether the plans were compared with respect to how patients with poor, average, or excellent mental health status would rate them </w:t>
      </w:r>
      <w:r w:rsidRPr="00500E43">
        <w:rPr>
          <w:sz w:val="24"/>
          <w:szCs w:val="24"/>
        </w:rPr>
        <w:fldChar w:fldCharType="begin"/>
      </w:r>
      <w:r w:rsidRPr="00500E43">
        <w:rPr>
          <w:sz w:val="24"/>
          <w:szCs w:val="24"/>
        </w:rPr>
        <w:instrText xml:space="preserve"> ADDIN EN.CITE &lt;EndNote&gt;&lt;Cite&gt;&lt;Author&gt;Zaslavsky&lt;/Author&gt;&lt;Year&gt;1998&lt;/Year&gt;&lt;RecNum&gt;885&lt;/RecNum&gt;&lt;MDL&gt;&lt;REFERENCE_TYPE&gt;10&lt;/REFERENCE_TYPE&gt;&lt;REFNUM&gt;885&lt;/REFNUM&gt;&lt;AUTHORS&gt;&lt;AUTHOR&gt;Zaslavsky, A.M.&lt;/AUTHOR&gt;&lt;/AUTHORS&gt;&lt;YEAR&gt;1998&lt;/YEAR&gt;&lt;TITLE&gt;Issues in case-mix adjustment of measures of the quality of health plans&lt;/TITLE&gt;&lt;PUBLISHER&gt;Proceedings, Government and Social Statistics Sections, American Statistical Association.&lt;/PUBLISHER&gt;&lt;/MDL&gt;&lt;/Cite&gt;&lt;/EndNote&gt;</w:instrText>
      </w:r>
      <w:r w:rsidRPr="00500E43">
        <w:rPr>
          <w:sz w:val="24"/>
          <w:szCs w:val="24"/>
        </w:rPr>
        <w:fldChar w:fldCharType="separate"/>
      </w:r>
      <w:r w:rsidRPr="00500E43">
        <w:rPr>
          <w:sz w:val="24"/>
          <w:szCs w:val="24"/>
        </w:rPr>
        <w:t>(Zaslavsky 1998)</w:t>
      </w:r>
      <w:r w:rsidRPr="00500E43">
        <w:rPr>
          <w:sz w:val="24"/>
          <w:szCs w:val="24"/>
        </w:rPr>
        <w:fldChar w:fldCharType="end"/>
      </w:r>
      <w:r w:rsidRPr="00500E43">
        <w:rPr>
          <w:sz w:val="24"/>
          <w:szCs w:val="24"/>
        </w:rPr>
        <w:t xml:space="preserve">.  Reporting separate summaries for patients in relatively poor and good health (provided that sample sizes for these groups were sufficient within each plan) may be important for identifying performance differences among plans.  </w:t>
      </w:r>
    </w:p>
    <w:p w:rsidR="00500E43" w:rsidRPr="00500E43" w:rsidRDefault="00500E43" w:rsidP="00500E43">
      <w:pPr>
        <w:pStyle w:val="FootnoteText"/>
        <w:ind w:firstLine="432"/>
        <w:rPr>
          <w:sz w:val="24"/>
          <w:szCs w:val="24"/>
        </w:rPr>
      </w:pPr>
    </w:p>
    <w:p w:rsidR="00500E43" w:rsidRPr="00500E43" w:rsidRDefault="00500E43" w:rsidP="00500E43">
      <w:pPr>
        <w:pStyle w:val="FootnoteText"/>
        <w:ind w:firstLine="432"/>
        <w:rPr>
          <w:sz w:val="24"/>
          <w:szCs w:val="24"/>
        </w:rPr>
      </w:pPr>
      <w:r w:rsidRPr="00500E43">
        <w:rPr>
          <w:sz w:val="24"/>
          <w:szCs w:val="24"/>
        </w:rPr>
        <w:t xml:space="preserve">In summary, mental health status, general health status, alcohol/drug use, age, education, and race/ethnicity were identified as relevant </w:t>
      </w:r>
      <w:r w:rsidR="00D86F5F" w:rsidRPr="00500E43">
        <w:rPr>
          <w:sz w:val="24"/>
          <w:szCs w:val="24"/>
        </w:rPr>
        <w:t>case mix</w:t>
      </w:r>
      <w:r w:rsidRPr="00500E43">
        <w:rPr>
          <w:sz w:val="24"/>
          <w:szCs w:val="24"/>
        </w:rPr>
        <w:t xml:space="preserve"> adjusters for the ECHO™ survey, although the </w:t>
      </w:r>
      <w:r w:rsidR="00D86F5F" w:rsidRPr="00500E43">
        <w:rPr>
          <w:sz w:val="24"/>
          <w:szCs w:val="24"/>
        </w:rPr>
        <w:t>case mix</w:t>
      </w:r>
      <w:r w:rsidRPr="00500E43">
        <w:rPr>
          <w:sz w:val="24"/>
          <w:szCs w:val="24"/>
        </w:rPr>
        <w:t xml:space="preserve"> adjustment model resulted in only minor changes to plan ratings and rankings.  </w:t>
      </w:r>
    </w:p>
    <w:p w:rsidR="00500E43" w:rsidRDefault="00500E43" w:rsidP="00001D73">
      <w:pPr>
        <w:autoSpaceDE w:val="0"/>
        <w:autoSpaceDN w:val="0"/>
        <w:adjustRightInd w:val="0"/>
        <w:spacing w:after="0" w:line="240" w:lineRule="auto"/>
        <w:rPr>
          <w:rFonts w:cstheme="minorHAnsi"/>
          <w:b/>
          <w:bCs/>
        </w:rPr>
      </w:pPr>
    </w:p>
    <w:p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C1695E" w:rsidRDefault="00C1695E" w:rsidP="00001D73">
      <w:pPr>
        <w:autoSpaceDE w:val="0"/>
        <w:autoSpaceDN w:val="0"/>
        <w:adjustRightInd w:val="0"/>
        <w:spacing w:after="0" w:line="240" w:lineRule="auto"/>
        <w:rPr>
          <w:rFonts w:cstheme="minorHAnsi"/>
          <w:b/>
          <w:bCs/>
        </w:rPr>
      </w:pPr>
    </w:p>
    <w:p w:rsidR="00A73BAD" w:rsidRDefault="00A73BAD" w:rsidP="00001D73">
      <w:pPr>
        <w:autoSpaceDE w:val="0"/>
        <w:autoSpaceDN w:val="0"/>
        <w:adjustRightInd w:val="0"/>
        <w:spacing w:after="0" w:line="240" w:lineRule="auto"/>
        <w:rPr>
          <w:rFonts w:cstheme="minorHAnsi"/>
          <w:b/>
          <w:bCs/>
        </w:rPr>
      </w:pPr>
      <w:r>
        <w:rPr>
          <w:rFonts w:cstheme="minorHAnsi"/>
          <w:b/>
          <w:bCs/>
        </w:rPr>
        <w:t>N/A</w:t>
      </w:r>
    </w:p>
    <w:p w:rsidR="00A73BAD" w:rsidRPr="00001D73" w:rsidRDefault="00A73BAD"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lastRenderedPageBreak/>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Default="00A76D55" w:rsidP="00D61410">
      <w:pPr>
        <w:autoSpaceDE w:val="0"/>
        <w:autoSpaceDN w:val="0"/>
        <w:adjustRightInd w:val="0"/>
        <w:spacing w:after="0" w:line="240" w:lineRule="auto"/>
      </w:pPr>
      <w:r>
        <w:t xml:space="preserve">Most of the ECHO Survey items are able to discriminate between behavioral health plans.  Of the 47 items evaluated with analysis of variance, all but 8 detected statistically significant differences between organizations.  The statistically significant items had F-statistics ranging from 2.25 to 30.16 </w:t>
      </w:r>
      <w:r>
        <w:fldChar w:fldCharType="begin"/>
      </w:r>
      <w:r>
        <w:instrText xml:space="preserve"> ADDIN EN.CITE &lt;EndNote&gt;&lt;Cite&gt;&lt;Author&gt;Shaul&lt;/Author&gt;&lt;Year&gt;2001&lt;/Year&gt;&lt;RecNum&gt;8&lt;/RecNum&gt;&lt;MDL&gt;&lt;REFERENCE_TYPE&gt;10&lt;/REFERENCE_TYPE&gt;&lt;REFNUM&gt;8&lt;/REFNUM&gt;&lt;AUTHORS&gt;&lt;AUTHOR&gt;Shaul, J.A.&lt;/AUTHOR&gt;&lt;AUTHOR&gt;Eisen, S.V.&lt;/AUTHOR&gt;&lt;AUTHOR&gt;Clarridge, B.R.&lt;/AUTHOR&gt;&lt;AUTHOR&gt;Stringfellow, V.L.&lt;/AUTHOR&gt;&lt;AUTHOR&gt;Fowler, F.J.&lt;/AUTHOR&gt;&lt;AUTHOR&gt;Cleary, P.D.&lt;/AUTHOR&gt;&lt;/AUTHORS&gt;&lt;YEAR&gt;2001&lt;/YEAR&gt;&lt;TITLE&gt;Experiences of Care and Health Outcomes (ECHO) Survey Field Test Report:  Survey Evaluation (unpublished report)&lt;/TITLE&gt;&lt;PLACE_PUBLISHED&gt;Boston, MA&lt;/PLACE_PUBLISHED&gt;&lt;DATE&gt;May 8, 2001&lt;/DATE&gt;&lt;/MDL&gt;&lt;/Cite&gt;&lt;/EndNote&gt;</w:instrText>
      </w:r>
      <w:r>
        <w:fldChar w:fldCharType="separate"/>
      </w:r>
      <w:r>
        <w:t>(Shaul, Eisen et al. 2001)</w:t>
      </w:r>
      <w:r>
        <w:fldChar w:fldCharType="end"/>
      </w:r>
      <w:r>
        <w:t>.</w:t>
      </w:r>
    </w:p>
    <w:p w:rsidR="00A76D55" w:rsidRPr="00A25024" w:rsidRDefault="00A76D55"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w:t>
      </w:r>
      <w:r w:rsidR="00F1412B">
        <w:rPr>
          <w:rFonts w:ascii="Calibri-Italic" w:eastAsiaTheme="minorHAnsi" w:hAnsi="Calibri-Italic" w:cs="Calibri-Italic"/>
          <w:i/>
          <w:iCs/>
        </w:rPr>
        <w:lastRenderedPageBreak/>
        <w:t xml:space="preserve">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9D3882" w:rsidRDefault="00E1508F" w:rsidP="00DB3627">
      <w:pPr>
        <w:autoSpaceDE w:val="0"/>
        <w:autoSpaceDN w:val="0"/>
        <w:adjustRightInd w:val="0"/>
        <w:spacing w:after="0" w:line="240" w:lineRule="auto"/>
        <w:rPr>
          <w:rFonts w:cstheme="minorHAnsi"/>
          <w:bCs/>
          <w:sz w:val="14"/>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C10B53" w:rsidP="00DB3627">
      <w:pPr>
        <w:pStyle w:val="ListParagraph"/>
        <w:autoSpaceDE w:val="0"/>
        <w:autoSpaceDN w:val="0"/>
        <w:adjustRightInd w:val="0"/>
        <w:spacing w:after="0" w:line="240" w:lineRule="auto"/>
        <w:ind w:left="0"/>
        <w:rPr>
          <w:rFonts w:cstheme="minorHAnsi"/>
          <w:bCs/>
        </w:rPr>
      </w:pPr>
      <w:r>
        <w:rPr>
          <w:rFonts w:cstheme="minorHAnsi"/>
          <w:bCs/>
        </w:rPr>
        <w:t>N/A</w:t>
      </w: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C10B53">
        <w:rPr>
          <w:rFonts w:cstheme="minorHAnsi"/>
          <w:bCs/>
        </w:rPr>
        <w:t>N/A</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C10B53">
        <w:rPr>
          <w:rFonts w:cstheme="minorHAnsi"/>
          <w:bCs/>
        </w:rPr>
        <w:t>N/A</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3671DA"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rsidR="003671DA" w:rsidRDefault="003671DA" w:rsidP="008F7E67">
      <w:pPr>
        <w:autoSpaceDE w:val="0"/>
        <w:autoSpaceDN w:val="0"/>
        <w:adjustRightInd w:val="0"/>
        <w:spacing w:after="0" w:line="240" w:lineRule="auto"/>
        <w:rPr>
          <w:rFonts w:cstheme="minorHAnsi"/>
          <w:bCs/>
        </w:rPr>
      </w:pPr>
      <w:r>
        <w:rPr>
          <w:rFonts w:cstheme="minorHAnsi"/>
          <w:bCs/>
        </w:rPr>
        <w:t xml:space="preserve">The main way of minimizing the effects of </w:t>
      </w:r>
      <w:r w:rsidR="00C10B53">
        <w:rPr>
          <w:rFonts w:cstheme="minorHAnsi"/>
          <w:bCs/>
        </w:rPr>
        <w:t xml:space="preserve">unit (as opposed to item) </w:t>
      </w:r>
      <w:r>
        <w:rPr>
          <w:rFonts w:cstheme="minorHAnsi"/>
          <w:bCs/>
        </w:rPr>
        <w:t>missing data is to maximize response rates.  The AHRQ web site includes guidance on how to do that.  In addition, since the patient characteristics used in the case mix adjustment model are related to the probability of response, case-mix adjusting the unit means reduces much of the potential inter-unit bias due to non-response.</w:t>
      </w:r>
    </w:p>
    <w:p w:rsidR="003671DA" w:rsidRDefault="003671DA" w:rsidP="008F7E67">
      <w:pPr>
        <w:autoSpaceDE w:val="0"/>
        <w:autoSpaceDN w:val="0"/>
        <w:adjustRightInd w:val="0"/>
        <w:spacing w:after="0" w:line="240" w:lineRule="auto"/>
        <w:rPr>
          <w:rFonts w:cstheme="minorHAnsi"/>
          <w:bCs/>
        </w:rPr>
      </w:pPr>
    </w:p>
    <w:p w:rsidR="00C10B53" w:rsidRDefault="00C10B53" w:rsidP="007212B6">
      <w:pPr>
        <w:autoSpaceDE w:val="0"/>
        <w:autoSpaceDN w:val="0"/>
        <w:adjustRightInd w:val="0"/>
        <w:spacing w:after="0" w:line="240" w:lineRule="auto"/>
        <w:rPr>
          <w:rFonts w:cstheme="minorHAnsi"/>
          <w:bCs/>
        </w:rPr>
      </w:pPr>
      <w:r>
        <w:rPr>
          <w:rFonts w:cstheme="minorHAnsi"/>
          <w:bCs/>
        </w:rPr>
        <w:t>For item non-response, the CAHPS Consortium has developed detailed instructions regarding how to deal with missing data:</w:t>
      </w:r>
    </w:p>
    <w:p w:rsidR="00C10B53" w:rsidRDefault="00C10B53" w:rsidP="007212B6">
      <w:pPr>
        <w:autoSpaceDE w:val="0"/>
        <w:autoSpaceDN w:val="0"/>
        <w:adjustRightInd w:val="0"/>
        <w:spacing w:after="0" w:line="240" w:lineRule="auto"/>
        <w:rPr>
          <w:rFonts w:cstheme="minorHAnsi"/>
          <w:bCs/>
        </w:rPr>
      </w:pPr>
    </w:p>
    <w:p w:rsidR="00C10B53" w:rsidRDefault="00223618" w:rsidP="007212B6">
      <w:pPr>
        <w:autoSpaceDE w:val="0"/>
        <w:autoSpaceDN w:val="0"/>
        <w:adjustRightInd w:val="0"/>
        <w:spacing w:after="0" w:line="240" w:lineRule="auto"/>
        <w:rPr>
          <w:rFonts w:cstheme="minorHAnsi"/>
          <w:bCs/>
        </w:rPr>
      </w:pPr>
      <w:hyperlink r:id="rId15" w:history="1">
        <w:r w:rsidR="00C10B53" w:rsidRPr="007C3D7D">
          <w:rPr>
            <w:rStyle w:val="Hyperlink"/>
            <w:rFonts w:cstheme="minorHAnsi"/>
            <w:bCs/>
          </w:rPr>
          <w:t>http://www.ahrq.gov/professionals/quality-patient-safety/patientsafetyculture/pharmacy/toolkit/pharmsopsuserguide5.html</w:t>
        </w:r>
      </w:hyperlink>
    </w:p>
    <w:p w:rsidR="00C10B53" w:rsidRDefault="00C10B53" w:rsidP="007212B6">
      <w:pPr>
        <w:autoSpaceDE w:val="0"/>
        <w:autoSpaceDN w:val="0"/>
        <w:adjustRightInd w:val="0"/>
        <w:spacing w:after="0" w:line="240" w:lineRule="auto"/>
        <w:rPr>
          <w:rFonts w:cstheme="minorHAnsi"/>
          <w:bCs/>
        </w:rPr>
      </w:pPr>
    </w:p>
    <w:p w:rsidR="00A76D55" w:rsidRDefault="008F7E67" w:rsidP="007212B6">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rsidR="008F7E67" w:rsidRDefault="00A76D55" w:rsidP="007212B6">
      <w:pPr>
        <w:autoSpaceDE w:val="0"/>
        <w:autoSpaceDN w:val="0"/>
        <w:adjustRightInd w:val="0"/>
        <w:spacing w:after="0" w:line="240" w:lineRule="auto"/>
        <w:rPr>
          <w:rFonts w:cstheme="minorHAnsi"/>
          <w:bCs/>
        </w:rPr>
      </w:pPr>
      <w:r>
        <w:rPr>
          <w:rFonts w:cstheme="minorHAnsi"/>
          <w:bCs/>
        </w:rPr>
        <w:t>See 2b5</w:t>
      </w:r>
      <w:r w:rsidR="008F7E67" w:rsidRPr="00A25024">
        <w:rPr>
          <w:rFonts w:cstheme="minorHAnsi"/>
          <w:bCs/>
        </w:rPr>
        <w:br/>
      </w:r>
    </w:p>
    <w:p w:rsidR="007212B6" w:rsidRPr="007212B6" w:rsidRDefault="007212B6" w:rsidP="007212B6">
      <w:pPr>
        <w:widowControl w:val="0"/>
        <w:spacing w:line="240" w:lineRule="auto"/>
        <w:ind w:right="-360"/>
        <w:rPr>
          <w:rFonts w:ascii="Times New Roman" w:hAnsi="Times New Roman" w:cs="Times New Roman"/>
          <w:color w:val="000000" w:themeColor="text1"/>
        </w:rPr>
      </w:pPr>
      <w:r w:rsidRPr="007212B6">
        <w:rPr>
          <w:rFonts w:ascii="Times New Roman" w:hAnsi="Times New Roman" w:cs="Times New Roman"/>
          <w:color w:val="000000" w:themeColor="text1"/>
        </w:rPr>
        <w:t xml:space="preserve">Below </w:t>
      </w:r>
      <w:r>
        <w:rPr>
          <w:rFonts w:ascii="Times New Roman" w:hAnsi="Times New Roman" w:cs="Times New Roman"/>
          <w:color w:val="000000" w:themeColor="text1"/>
        </w:rPr>
        <w:t xml:space="preserve">is some information about missing data in two </w:t>
      </w:r>
      <w:r w:rsidRPr="007212B6">
        <w:rPr>
          <w:rFonts w:ascii="Times New Roman" w:hAnsi="Times New Roman" w:cs="Times New Roman"/>
          <w:color w:val="000000" w:themeColor="text1"/>
        </w:rPr>
        <w:t xml:space="preserve">published studies describing the development and psychometric characteristics of the ECHO instrument.  </w:t>
      </w:r>
    </w:p>
    <w:p w:rsidR="007212B6" w:rsidRPr="007212B6" w:rsidRDefault="007212B6" w:rsidP="007212B6">
      <w:pPr>
        <w:widowControl w:val="0"/>
        <w:spacing w:line="240" w:lineRule="auto"/>
        <w:ind w:right="-360"/>
        <w:rPr>
          <w:rFonts w:ascii="Times New Roman" w:hAnsi="Times New Roman" w:cs="Times New Roman"/>
          <w:color w:val="000000" w:themeColor="text1"/>
        </w:rPr>
      </w:pPr>
      <w:r w:rsidRPr="007212B6">
        <w:rPr>
          <w:rFonts w:ascii="Times New Roman" w:hAnsi="Times New Roman" w:cs="Times New Roman"/>
          <w:color w:val="000000" w:themeColor="text1"/>
        </w:rPr>
        <w:t xml:space="preserve">Shaul JA, Eisen SV, Stringfellow VL, Clarridge BR, Hermann RC, Nelson D, Anderson E, Kubrin AI, Leff HS, Cleary PD.  Use of consumer ratings for quality improvement in behavioral health insurance plans.  Jt </w:t>
      </w:r>
      <w:r w:rsidRPr="007212B6">
        <w:rPr>
          <w:rFonts w:ascii="Times New Roman" w:hAnsi="Times New Roman" w:cs="Times New Roman"/>
          <w:color w:val="000000" w:themeColor="text1"/>
        </w:rPr>
        <w:lastRenderedPageBreak/>
        <w:t>Comm J of Qual Imp; 2001; 27: 216-229.</w:t>
      </w:r>
    </w:p>
    <w:p w:rsidR="007212B6" w:rsidRPr="007212B6" w:rsidRDefault="007212B6" w:rsidP="007212B6">
      <w:pPr>
        <w:pStyle w:val="Heading1"/>
        <w:spacing w:line="240" w:lineRule="auto"/>
        <w:rPr>
          <w:rFonts w:ascii="Times New Roman" w:hAnsi="Times New Roman" w:cs="Times New Roman"/>
          <w:color w:val="000000" w:themeColor="text1"/>
          <w:sz w:val="22"/>
          <w:szCs w:val="22"/>
        </w:rPr>
      </w:pPr>
      <w:r w:rsidRPr="007212B6">
        <w:rPr>
          <w:rFonts w:ascii="Times New Roman" w:hAnsi="Times New Roman" w:cs="Times New Roman"/>
          <w:color w:val="000000" w:themeColor="text1"/>
          <w:sz w:val="22"/>
          <w:szCs w:val="22"/>
        </w:rPr>
        <w:t xml:space="preserve">In 1998 and 1999, data were collected from five groups of adult patients in commercial health plans and five groups of adult patients in public assistance health plans with services received through four organizations, one of three MBHOs or a health system.  Patients who received behavioral health care services during the previous year were mailed the CABHS survey.  Non-respondents were contacted by telephone to complete the survey.  </w:t>
      </w:r>
    </w:p>
    <w:p w:rsidR="007212B6" w:rsidRDefault="007212B6" w:rsidP="007212B6">
      <w:pPr>
        <w:pStyle w:val="Heading1"/>
        <w:spacing w:line="240" w:lineRule="auto"/>
        <w:rPr>
          <w:rFonts w:ascii="Times New Roman" w:hAnsi="Times New Roman" w:cs="Times New Roman"/>
          <w:color w:val="000000" w:themeColor="text1"/>
          <w:sz w:val="22"/>
          <w:szCs w:val="22"/>
        </w:rPr>
      </w:pPr>
      <w:r w:rsidRPr="007212B6">
        <w:rPr>
          <w:rFonts w:ascii="Times New Roman" w:hAnsi="Times New Roman" w:cs="Times New Roman"/>
          <w:color w:val="000000" w:themeColor="text1"/>
          <w:sz w:val="22"/>
          <w:szCs w:val="22"/>
        </w:rPr>
        <w:t xml:space="preserve">Response rates ranged from 49% to 65% for commercial patient groups and from 36% to 51% for public assistance patients.  </w:t>
      </w:r>
    </w:p>
    <w:p w:rsidR="007212B6" w:rsidRPr="007212B6" w:rsidRDefault="007212B6" w:rsidP="007212B6">
      <w:pPr>
        <w:widowControl w:val="0"/>
        <w:tabs>
          <w:tab w:val="num" w:pos="1440"/>
        </w:tabs>
        <w:spacing w:before="240" w:line="240" w:lineRule="auto"/>
        <w:ind w:right="-360"/>
        <w:rPr>
          <w:rFonts w:ascii="Times New Roman" w:hAnsi="Times New Roman" w:cs="Times New Roman"/>
          <w:color w:val="000000" w:themeColor="text1"/>
        </w:rPr>
      </w:pPr>
      <w:r w:rsidRPr="007212B6">
        <w:rPr>
          <w:rFonts w:ascii="Times New Roman" w:hAnsi="Times New Roman" w:cs="Times New Roman"/>
          <w:snapToGrid w:val="0"/>
          <w:color w:val="000000" w:themeColor="text1"/>
        </w:rPr>
        <w:t xml:space="preserve">Eisen, S.V., B. Clarridge, V. Stringfellow, J.A. Shaul, and P.D. Cleary. “Toward a National Report Card: Measuring Consumer Experiences with Behavioral Health Services. In B. Dickey and L. Sederer (Eds.), </w:t>
      </w:r>
      <w:r w:rsidRPr="007212B6">
        <w:rPr>
          <w:rFonts w:ascii="Times New Roman" w:hAnsi="Times New Roman" w:cs="Times New Roman"/>
          <w:iCs/>
          <w:snapToGrid w:val="0"/>
          <w:color w:val="000000" w:themeColor="text1"/>
        </w:rPr>
        <w:t>Improving Mental Health Care: Commitment to Quality.</w:t>
      </w:r>
      <w:r w:rsidRPr="007212B6">
        <w:rPr>
          <w:rFonts w:ascii="Times New Roman" w:hAnsi="Times New Roman" w:cs="Times New Roman"/>
          <w:snapToGrid w:val="0"/>
          <w:color w:val="000000" w:themeColor="text1"/>
        </w:rPr>
        <w:t xml:space="preserve"> Washington, DC: APA Press, 2001. Chapter 9;115-134.</w:t>
      </w:r>
    </w:p>
    <w:p w:rsidR="007212B6" w:rsidRPr="007212B6" w:rsidRDefault="007212B6" w:rsidP="007212B6">
      <w:pPr>
        <w:spacing w:line="240" w:lineRule="auto"/>
        <w:rPr>
          <w:rFonts w:ascii="Times New Roman" w:hAnsi="Times New Roman" w:cs="Times New Roman"/>
          <w:color w:val="000000" w:themeColor="text1"/>
        </w:rPr>
      </w:pPr>
      <w:r w:rsidRPr="007212B6">
        <w:rPr>
          <w:rFonts w:ascii="Times New Roman" w:hAnsi="Times New Roman" w:cs="Times New Roman"/>
          <w:color w:val="000000" w:themeColor="text1"/>
        </w:rPr>
        <w:t>The CABHS survey was field tested with two groups of mental health consumers:  commercially insured individuals (N=200), and Medicaid enrollees (N=300). Both groups were members of an HMO for which the behavioral health component was managed by an external managed behavioral health care organization. The survey was conducted by a survey research center that was independent of the HMO and the managed care organization.</w:t>
      </w:r>
    </w:p>
    <w:p w:rsidR="007212B6" w:rsidRPr="007212B6" w:rsidRDefault="007212B6" w:rsidP="007212B6">
      <w:pPr>
        <w:spacing w:line="240" w:lineRule="auto"/>
        <w:rPr>
          <w:rFonts w:ascii="Times New Roman" w:hAnsi="Times New Roman" w:cs="Times New Roman"/>
          <w:color w:val="000000" w:themeColor="text1"/>
        </w:rPr>
      </w:pPr>
      <w:r w:rsidRPr="007212B6">
        <w:rPr>
          <w:rFonts w:ascii="Times New Roman" w:hAnsi="Times New Roman" w:cs="Times New Roman"/>
          <w:color w:val="000000" w:themeColor="text1"/>
        </w:rPr>
        <w:t>Survey response rates reached an acceptable level (63%) for commercially insured consumers who were reachable by telephone. Response rates to mailed surveys alone were about 32%, highlighting the importance of telephone follow-up. A large percentage of consumers, particularly Medicaid enrollees, were not reachable by phone (55%). Of those reached by telephone, 57% participated in the survey.</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E5350B" w:rsidRDefault="00E5350B">
      <w:pPr>
        <w:autoSpaceDE w:val="0"/>
        <w:autoSpaceDN w:val="0"/>
        <w:adjustRightInd w:val="0"/>
        <w:spacing w:after="0" w:line="240" w:lineRule="auto"/>
        <w:rPr>
          <w:rFonts w:cstheme="minorHAnsi"/>
          <w:bCs/>
        </w:rPr>
      </w:pPr>
    </w:p>
    <w:p w:rsidR="00E5350B" w:rsidRDefault="00E5350B">
      <w:pPr>
        <w:autoSpaceDE w:val="0"/>
        <w:autoSpaceDN w:val="0"/>
        <w:adjustRightInd w:val="0"/>
        <w:spacing w:after="0" w:line="240" w:lineRule="auto"/>
        <w:rPr>
          <w:rFonts w:cstheme="minorHAnsi"/>
          <w:bCs/>
        </w:rPr>
      </w:pPr>
      <w:r>
        <w:rPr>
          <w:rFonts w:cstheme="minorHAnsi"/>
          <w:bCs/>
        </w:rPr>
        <w:t xml:space="preserve">The CAHPS consortium has done extensive research on how best to deal with missing item data and how to maximize response rates.  </w:t>
      </w:r>
      <w:r w:rsidR="00F4628D">
        <w:rPr>
          <w:rFonts w:cstheme="minorHAnsi"/>
          <w:bCs/>
        </w:rPr>
        <w:t>There</w:t>
      </w:r>
      <w:r>
        <w:rPr>
          <w:rFonts w:cstheme="minorHAnsi"/>
          <w:bCs/>
        </w:rPr>
        <w:t xml:space="preserve"> also has been extensive research on how best to adjust results for survey respondent characteristics.  Although those case-mix strategies are </w:t>
      </w:r>
      <w:r w:rsidR="00F4628D">
        <w:rPr>
          <w:rFonts w:cstheme="minorHAnsi"/>
          <w:bCs/>
        </w:rPr>
        <w:t>primarily</w:t>
      </w:r>
      <w:r>
        <w:rPr>
          <w:rFonts w:cstheme="minorHAnsi"/>
          <w:bCs/>
        </w:rPr>
        <w:t xml:space="preserve"> designed to account for differences in response tendencies, </w:t>
      </w:r>
      <w:r w:rsidR="00F4628D">
        <w:rPr>
          <w:rFonts w:cstheme="minorHAnsi"/>
          <w:bCs/>
        </w:rPr>
        <w:t>several</w:t>
      </w:r>
      <w:r>
        <w:rPr>
          <w:rFonts w:cstheme="minorHAnsi"/>
          <w:bCs/>
        </w:rPr>
        <w:t xml:space="preserve"> of the characteristics in the models are related to the probability of responding (e.g. age and </w:t>
      </w:r>
      <w:r w:rsidR="00F4628D">
        <w:rPr>
          <w:rFonts w:cstheme="minorHAnsi"/>
          <w:bCs/>
        </w:rPr>
        <w:t>sex</w:t>
      </w:r>
      <w:r>
        <w:rPr>
          <w:rFonts w:cstheme="minorHAnsi"/>
          <w:bCs/>
        </w:rPr>
        <w:t>) and so</w:t>
      </w:r>
      <w:r w:rsidR="00F4628D">
        <w:rPr>
          <w:rFonts w:cstheme="minorHAnsi"/>
          <w:bCs/>
        </w:rPr>
        <w:t xml:space="preserve"> </w:t>
      </w:r>
      <w:r>
        <w:rPr>
          <w:rFonts w:cstheme="minorHAnsi"/>
          <w:bCs/>
        </w:rPr>
        <w:t xml:space="preserve">the adjusted scores are less biased by missing data.  In </w:t>
      </w:r>
      <w:r w:rsidR="00F4628D">
        <w:rPr>
          <w:rFonts w:cstheme="minorHAnsi"/>
          <w:bCs/>
        </w:rPr>
        <w:t>addition</w:t>
      </w:r>
      <w:r>
        <w:rPr>
          <w:rFonts w:cstheme="minorHAnsi"/>
          <w:bCs/>
        </w:rPr>
        <w:t>, research has shown that the characteristics of non-</w:t>
      </w:r>
      <w:r w:rsidR="00F4628D">
        <w:rPr>
          <w:rFonts w:cstheme="minorHAnsi"/>
          <w:bCs/>
        </w:rPr>
        <w:t>respondents</w:t>
      </w:r>
      <w:r>
        <w:rPr>
          <w:rFonts w:cstheme="minorHAnsi"/>
          <w:bCs/>
        </w:rPr>
        <w:t xml:space="preserve"> vary by survey mode.  That is, the individuals least likely to </w:t>
      </w:r>
      <w:r w:rsidR="00F4628D">
        <w:rPr>
          <w:rFonts w:cstheme="minorHAnsi"/>
          <w:bCs/>
        </w:rPr>
        <w:t>respond</w:t>
      </w:r>
      <w:r>
        <w:rPr>
          <w:rFonts w:cstheme="minorHAnsi"/>
          <w:bCs/>
        </w:rPr>
        <w:t xml:space="preserve"> to mailed </w:t>
      </w:r>
      <w:r w:rsidR="00F4628D">
        <w:rPr>
          <w:rFonts w:cstheme="minorHAnsi"/>
          <w:bCs/>
        </w:rPr>
        <w:t>surveys</w:t>
      </w:r>
      <w:r>
        <w:rPr>
          <w:rFonts w:cstheme="minorHAnsi"/>
          <w:bCs/>
        </w:rPr>
        <w:t xml:space="preserve"> are </w:t>
      </w:r>
      <w:r w:rsidR="00F4628D">
        <w:rPr>
          <w:rFonts w:cstheme="minorHAnsi"/>
          <w:bCs/>
        </w:rPr>
        <w:t>different</w:t>
      </w:r>
      <w:r>
        <w:rPr>
          <w:rFonts w:cstheme="minorHAnsi"/>
          <w:bCs/>
        </w:rPr>
        <w:t xml:space="preserve"> than the characteristics of individuals least likely to </w:t>
      </w:r>
      <w:r w:rsidR="00F4628D">
        <w:rPr>
          <w:rFonts w:cstheme="minorHAnsi"/>
          <w:bCs/>
        </w:rPr>
        <w:t>respond</w:t>
      </w:r>
      <w:r>
        <w:rPr>
          <w:rFonts w:cstheme="minorHAnsi"/>
          <w:bCs/>
        </w:rPr>
        <w:t xml:space="preserve"> to tele</w:t>
      </w:r>
      <w:r w:rsidR="00F4628D">
        <w:rPr>
          <w:rFonts w:cstheme="minorHAnsi"/>
          <w:bCs/>
        </w:rPr>
        <w:t>p</w:t>
      </w:r>
      <w:r>
        <w:rPr>
          <w:rFonts w:cstheme="minorHAnsi"/>
          <w:bCs/>
        </w:rPr>
        <w:t>ho</w:t>
      </w:r>
      <w:r w:rsidR="00F4628D">
        <w:rPr>
          <w:rFonts w:cstheme="minorHAnsi"/>
          <w:bCs/>
        </w:rPr>
        <w:t>n</w:t>
      </w:r>
      <w:r>
        <w:rPr>
          <w:rFonts w:cstheme="minorHAnsi"/>
          <w:bCs/>
        </w:rPr>
        <w:t xml:space="preserve">e surveys.  The CAHPS </w:t>
      </w:r>
      <w:r w:rsidR="00F4628D">
        <w:rPr>
          <w:rFonts w:cstheme="minorHAnsi"/>
          <w:bCs/>
        </w:rPr>
        <w:t>Consortium</w:t>
      </w:r>
      <w:r>
        <w:rPr>
          <w:rFonts w:cstheme="minorHAnsi"/>
          <w:bCs/>
        </w:rPr>
        <w:t xml:space="preserve"> recommends mixed mode (mail and phone) surveys in part because of this and to increase response </w:t>
      </w:r>
      <w:r w:rsidR="00F4628D">
        <w:rPr>
          <w:rFonts w:cstheme="minorHAnsi"/>
          <w:bCs/>
        </w:rPr>
        <w:t>rates.</w:t>
      </w:r>
    </w:p>
    <w:p w:rsidR="00E5350B" w:rsidRDefault="00E5350B">
      <w:pPr>
        <w:autoSpaceDE w:val="0"/>
        <w:autoSpaceDN w:val="0"/>
        <w:adjustRightInd w:val="0"/>
        <w:spacing w:after="0" w:line="240" w:lineRule="auto"/>
        <w:rPr>
          <w:rFonts w:cstheme="minorHAnsi"/>
          <w:bCs/>
        </w:rPr>
      </w:pPr>
    </w:p>
    <w:p w:rsidR="00E5350B" w:rsidRDefault="00E5350B">
      <w:pPr>
        <w:autoSpaceDE w:val="0"/>
        <w:autoSpaceDN w:val="0"/>
        <w:adjustRightInd w:val="0"/>
        <w:spacing w:after="0" w:line="240" w:lineRule="auto"/>
        <w:rPr>
          <w:rFonts w:cstheme="minorHAnsi"/>
          <w:bCs/>
        </w:rPr>
      </w:pPr>
    </w:p>
    <w:p w:rsidR="00E5350B" w:rsidRDefault="00E5350B">
      <w:pPr>
        <w:autoSpaceDE w:val="0"/>
        <w:autoSpaceDN w:val="0"/>
        <w:adjustRightInd w:val="0"/>
        <w:spacing w:after="0" w:line="240" w:lineRule="auto"/>
        <w:rPr>
          <w:rFonts w:cstheme="minorHAnsi"/>
          <w:bCs/>
        </w:rPr>
      </w:pP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618" w:rsidRDefault="00223618" w:rsidP="005C73CA">
      <w:pPr>
        <w:spacing w:after="0" w:line="240" w:lineRule="auto"/>
      </w:pPr>
      <w:r>
        <w:separator/>
      </w:r>
    </w:p>
  </w:endnote>
  <w:endnote w:type="continuationSeparator" w:id="0">
    <w:p w:rsidR="00223618" w:rsidRDefault="0022361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E5E" w:rsidRDefault="00FF1E5E">
    <w:pPr>
      <w:pStyle w:val="Footer"/>
    </w:pPr>
    <w:r>
      <w:t>Version 7.0 8/1/2016</w:t>
    </w:r>
    <w:r>
      <w:ptab w:relativeTo="margin" w:alignment="right" w:leader="none"/>
    </w:r>
    <w:r>
      <w:fldChar w:fldCharType="begin"/>
    </w:r>
    <w:r>
      <w:instrText xml:space="preserve"> PAGE   \* MERGEFORMAT </w:instrText>
    </w:r>
    <w:r>
      <w:fldChar w:fldCharType="separate"/>
    </w:r>
    <w:r w:rsidR="00211F9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618" w:rsidRDefault="00223618" w:rsidP="005C73CA">
      <w:pPr>
        <w:spacing w:after="0" w:line="240" w:lineRule="auto"/>
      </w:pPr>
      <w:r>
        <w:separator/>
      </w:r>
    </w:p>
  </w:footnote>
  <w:footnote w:type="continuationSeparator" w:id="0">
    <w:p w:rsidR="00223618" w:rsidRDefault="00223618"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E5E" w:rsidRPr="00105D8B" w:rsidRDefault="00FF1E5E"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BC6DCE"/>
    <w:multiLevelType w:val="hybridMultilevel"/>
    <w:tmpl w:val="B5620656"/>
    <w:lvl w:ilvl="0" w:tplc="936ADF80">
      <w:start w:val="1"/>
      <w:numFmt w:val="lowerLetter"/>
      <w:lvlText w:val="%1."/>
      <w:lvlJc w:val="left"/>
      <w:pPr>
        <w:ind w:left="-600"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840" w:hanging="180"/>
      </w:pPr>
    </w:lvl>
    <w:lvl w:ilvl="3" w:tplc="0409000F" w:tentative="1">
      <w:start w:val="1"/>
      <w:numFmt w:val="decimal"/>
      <w:lvlText w:val="%4."/>
      <w:lvlJc w:val="left"/>
      <w:pPr>
        <w:ind w:left="1560" w:hanging="360"/>
      </w:pPr>
    </w:lvl>
    <w:lvl w:ilvl="4" w:tplc="04090019" w:tentative="1">
      <w:start w:val="1"/>
      <w:numFmt w:val="lowerLetter"/>
      <w:lvlText w:val="%5."/>
      <w:lvlJc w:val="left"/>
      <w:pPr>
        <w:ind w:left="2280" w:hanging="360"/>
      </w:pPr>
    </w:lvl>
    <w:lvl w:ilvl="5" w:tplc="0409001B" w:tentative="1">
      <w:start w:val="1"/>
      <w:numFmt w:val="lowerRoman"/>
      <w:lvlText w:val="%6."/>
      <w:lvlJc w:val="right"/>
      <w:pPr>
        <w:ind w:left="3000" w:hanging="180"/>
      </w:pPr>
    </w:lvl>
    <w:lvl w:ilvl="6" w:tplc="0409000F" w:tentative="1">
      <w:start w:val="1"/>
      <w:numFmt w:val="decimal"/>
      <w:lvlText w:val="%7."/>
      <w:lvlJc w:val="left"/>
      <w:pPr>
        <w:ind w:left="3720" w:hanging="360"/>
      </w:pPr>
    </w:lvl>
    <w:lvl w:ilvl="7" w:tplc="04090019" w:tentative="1">
      <w:start w:val="1"/>
      <w:numFmt w:val="lowerLetter"/>
      <w:lvlText w:val="%8."/>
      <w:lvlJc w:val="left"/>
      <w:pPr>
        <w:ind w:left="4440" w:hanging="360"/>
      </w:pPr>
    </w:lvl>
    <w:lvl w:ilvl="8" w:tplc="0409001B" w:tentative="1">
      <w:start w:val="1"/>
      <w:numFmt w:val="lowerRoman"/>
      <w:lvlText w:val="%9."/>
      <w:lvlJc w:val="right"/>
      <w:pPr>
        <w:ind w:left="516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2E2E63"/>
    <w:multiLevelType w:val="hybridMultilevel"/>
    <w:tmpl w:val="68945760"/>
    <w:lvl w:ilvl="0" w:tplc="FFFFFFFF">
      <w:start w:val="1"/>
      <w:numFmt w:val="upp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2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3317"/>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FF8"/>
    <w:rsid w:val="000D2722"/>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62F9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1F9A"/>
    <w:rsid w:val="00213383"/>
    <w:rsid w:val="00220250"/>
    <w:rsid w:val="00222444"/>
    <w:rsid w:val="00223618"/>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2B3C"/>
    <w:rsid w:val="00345CBA"/>
    <w:rsid w:val="00346245"/>
    <w:rsid w:val="00356267"/>
    <w:rsid w:val="00356BAD"/>
    <w:rsid w:val="003605B4"/>
    <w:rsid w:val="003627AC"/>
    <w:rsid w:val="00366914"/>
    <w:rsid w:val="003671DA"/>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0E43"/>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07EF"/>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45E4"/>
    <w:rsid w:val="006676D4"/>
    <w:rsid w:val="00675535"/>
    <w:rsid w:val="00681359"/>
    <w:rsid w:val="0069157C"/>
    <w:rsid w:val="00696262"/>
    <w:rsid w:val="006C3A4F"/>
    <w:rsid w:val="006C4845"/>
    <w:rsid w:val="006D6BC1"/>
    <w:rsid w:val="006E2BFC"/>
    <w:rsid w:val="006E5C57"/>
    <w:rsid w:val="006F22A5"/>
    <w:rsid w:val="00702C73"/>
    <w:rsid w:val="00713394"/>
    <w:rsid w:val="007212B6"/>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394F"/>
    <w:rsid w:val="00974721"/>
    <w:rsid w:val="00977591"/>
    <w:rsid w:val="00980E75"/>
    <w:rsid w:val="009841ED"/>
    <w:rsid w:val="00994BE0"/>
    <w:rsid w:val="009A25B1"/>
    <w:rsid w:val="009A4608"/>
    <w:rsid w:val="009A6A57"/>
    <w:rsid w:val="009A70BF"/>
    <w:rsid w:val="009B1A15"/>
    <w:rsid w:val="009C0852"/>
    <w:rsid w:val="009C13CA"/>
    <w:rsid w:val="009C32C6"/>
    <w:rsid w:val="009C665F"/>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73BAD"/>
    <w:rsid w:val="00A76D55"/>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0B53"/>
    <w:rsid w:val="00C14CCC"/>
    <w:rsid w:val="00C1695E"/>
    <w:rsid w:val="00C22C1C"/>
    <w:rsid w:val="00C33F2E"/>
    <w:rsid w:val="00C34936"/>
    <w:rsid w:val="00C34C14"/>
    <w:rsid w:val="00C355B9"/>
    <w:rsid w:val="00C37EF1"/>
    <w:rsid w:val="00C401C4"/>
    <w:rsid w:val="00C41680"/>
    <w:rsid w:val="00C60A25"/>
    <w:rsid w:val="00C765C5"/>
    <w:rsid w:val="00C82479"/>
    <w:rsid w:val="00C867F0"/>
    <w:rsid w:val="00CA06D8"/>
    <w:rsid w:val="00CA345A"/>
    <w:rsid w:val="00CB49FF"/>
    <w:rsid w:val="00CC02CF"/>
    <w:rsid w:val="00CC086A"/>
    <w:rsid w:val="00CC6C6A"/>
    <w:rsid w:val="00CD0F66"/>
    <w:rsid w:val="00CD364B"/>
    <w:rsid w:val="00CE23B8"/>
    <w:rsid w:val="00CE50D7"/>
    <w:rsid w:val="00CF0BB5"/>
    <w:rsid w:val="00CF4CBE"/>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86F5F"/>
    <w:rsid w:val="00D968D8"/>
    <w:rsid w:val="00DA563D"/>
    <w:rsid w:val="00DA7277"/>
    <w:rsid w:val="00DB3627"/>
    <w:rsid w:val="00DB4724"/>
    <w:rsid w:val="00DB6944"/>
    <w:rsid w:val="00DC4746"/>
    <w:rsid w:val="00DE0DC0"/>
    <w:rsid w:val="00DE4D75"/>
    <w:rsid w:val="00DE7149"/>
    <w:rsid w:val="00E0314C"/>
    <w:rsid w:val="00E1508F"/>
    <w:rsid w:val="00E261DF"/>
    <w:rsid w:val="00E27240"/>
    <w:rsid w:val="00E27EDD"/>
    <w:rsid w:val="00E30584"/>
    <w:rsid w:val="00E310B9"/>
    <w:rsid w:val="00E37E1B"/>
    <w:rsid w:val="00E5350B"/>
    <w:rsid w:val="00E548D4"/>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4628D"/>
    <w:rsid w:val="00F5738A"/>
    <w:rsid w:val="00F612D4"/>
    <w:rsid w:val="00F77F1D"/>
    <w:rsid w:val="00F87CCB"/>
    <w:rsid w:val="00FA48C7"/>
    <w:rsid w:val="00FB51FB"/>
    <w:rsid w:val="00FB73C1"/>
    <w:rsid w:val="00FF1E5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48869D8-1129-49CF-A404-90887AC4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212B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8">
    <w:name w:val="heading 8"/>
    <w:basedOn w:val="Normal"/>
    <w:next w:val="Normal"/>
    <w:link w:val="Heading8Char"/>
    <w:uiPriority w:val="9"/>
    <w:semiHidden/>
    <w:unhideWhenUsed/>
    <w:qFormat/>
    <w:rsid w:val="00FF1E5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BodyText2">
    <w:name w:val="Body Text 2"/>
    <w:basedOn w:val="Normal"/>
    <w:link w:val="BodyText2Char"/>
    <w:semiHidden/>
    <w:rsid w:val="00CF0BB5"/>
    <w:pPr>
      <w:spacing w:after="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CF0BB5"/>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500E43"/>
    <w:pPr>
      <w:spacing w:after="120" w:line="240" w:lineRule="auto"/>
      <w:ind w:left="360"/>
    </w:pPr>
    <w:rPr>
      <w:rFonts w:ascii="Book Antiqua" w:eastAsia="Times New Roman" w:hAnsi="Book Antiqua" w:cs="Times New Roman"/>
    </w:rPr>
  </w:style>
  <w:style w:type="character" w:customStyle="1" w:styleId="BodyTextIndentChar">
    <w:name w:val="Body Text Indent Char"/>
    <w:basedOn w:val="DefaultParagraphFont"/>
    <w:link w:val="BodyTextIndent"/>
    <w:uiPriority w:val="99"/>
    <w:rsid w:val="00500E43"/>
    <w:rPr>
      <w:rFonts w:ascii="Book Antiqua" w:eastAsia="Times New Roman" w:hAnsi="Book Antiqua" w:cs="Times New Roman"/>
    </w:rPr>
  </w:style>
  <w:style w:type="character" w:customStyle="1" w:styleId="Heading1Char">
    <w:name w:val="Heading 1 Char"/>
    <w:basedOn w:val="DefaultParagraphFont"/>
    <w:link w:val="Heading1"/>
    <w:uiPriority w:val="9"/>
    <w:rsid w:val="007212B6"/>
    <w:rPr>
      <w:rFonts w:asciiTheme="majorHAnsi" w:eastAsiaTheme="majorEastAsia" w:hAnsiTheme="majorHAnsi" w:cstheme="majorBidi"/>
      <w:color w:val="365F91" w:themeColor="accent1" w:themeShade="BF"/>
      <w:sz w:val="32"/>
      <w:szCs w:val="32"/>
    </w:rPr>
  </w:style>
  <w:style w:type="character" w:customStyle="1" w:styleId="Heading8Char">
    <w:name w:val="Heading 8 Char"/>
    <w:basedOn w:val="DefaultParagraphFont"/>
    <w:link w:val="Heading8"/>
    <w:uiPriority w:val="9"/>
    <w:semiHidden/>
    <w:rsid w:val="00FF1E5E"/>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ahps.ahrq.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hrq.gov/professionals/quality-patient-safety/patientsafetyculture/pharmacy/toolkit/pharmsopsuserguide5.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cqa.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2F2A0C"/>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B5689"/>
    <w:rsid w:val="00AD7C4F"/>
    <w:rsid w:val="00B445F5"/>
    <w:rsid w:val="00BD40CB"/>
    <w:rsid w:val="00C362A2"/>
    <w:rsid w:val="00C90121"/>
    <w:rsid w:val="00C96E73"/>
    <w:rsid w:val="00CA1FE8"/>
    <w:rsid w:val="00CA344F"/>
    <w:rsid w:val="00D1676E"/>
    <w:rsid w:val="00D661BD"/>
    <w:rsid w:val="00DC0246"/>
    <w:rsid w:val="00DE5981"/>
    <w:rsid w:val="00E06D3C"/>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284A06-6AEA-43EF-888C-0C894FE9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22394</Words>
  <Characters>127646</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149741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Kirsten Reed</cp:lastModifiedBy>
  <cp:revision>2</cp:revision>
  <cp:lastPrinted>2016-12-27T14:59:00Z</cp:lastPrinted>
  <dcterms:created xsi:type="dcterms:W3CDTF">2017-01-06T16:12:00Z</dcterms:created>
  <dcterms:modified xsi:type="dcterms:W3CDTF">2017-01-06T16:12:00Z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