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54D4708B"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color w:val="C00000"/>
          </w:rPr>
          <w:id w:val="1103681744"/>
          <w:placeholder>
            <w:docPart w:val="D06AB11FD608490E9B47857CE12EB3BD"/>
          </w:placeholder>
        </w:sdtPr>
        <w:sdtEndPr>
          <w:rPr>
            <w:rStyle w:val="DefaultParagraphFont"/>
            <w:rFonts w:cstheme="minorHAnsi"/>
            <w:b/>
            <w:noProof/>
          </w:rPr>
        </w:sdtEndPr>
        <w:sdtContent>
          <w:r w:rsidR="00E51FD8" w:rsidRPr="00972930">
            <w:rPr>
              <w:rStyle w:val="Style1"/>
              <w:color w:val="C00000"/>
            </w:rPr>
            <w:t>0032</w:t>
          </w:r>
        </w:sdtContent>
      </w:sdt>
    </w:p>
    <w:p w14:paraId="0CABCF56" w14:textId="1C69A9D0"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E51FD8" w:rsidRPr="00972930">
            <w:rPr>
              <w:rStyle w:val="Style1"/>
              <w:rFonts w:cstheme="minorHAnsi"/>
              <w:color w:val="C00000"/>
            </w:rPr>
            <w:t>Cervical Cancer Screening</w:t>
          </w:r>
        </w:sdtContent>
      </w:sdt>
    </w:p>
    <w:p w14:paraId="0CABCF57" w14:textId="008443EB"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color w:val="C00000"/>
          </w:rPr>
          <w:id w:val="-1689821638"/>
          <w:placeholder>
            <w:docPart w:val="D0A5AE3409394D21BA5FA5F27780E302"/>
          </w:placeholder>
          <w:date w:fullDate="2020-01-13T00:00:00Z">
            <w:dateFormat w:val="M/d/yyyy"/>
            <w:lid w:val="en-US"/>
            <w:storeMappedDataAs w:val="dateTime"/>
            <w:calendar w:val="gregorian"/>
          </w:date>
        </w:sdtPr>
        <w:sdtEndPr>
          <w:rPr>
            <w:rStyle w:val="DefaultParagraphFont"/>
            <w:noProof/>
            <w:u w:val="none"/>
          </w:rPr>
        </w:sdtEndPr>
        <w:sdtContent>
          <w:r w:rsidR="00314A34" w:rsidRPr="00E2372C">
            <w:rPr>
              <w:rStyle w:val="Style2"/>
              <w:rFonts w:cstheme="minorHAnsi"/>
              <w:color w:val="C00000"/>
            </w:rPr>
            <w:t>1/1</w:t>
          </w:r>
          <w:r w:rsidR="00510140">
            <w:rPr>
              <w:rStyle w:val="Style2"/>
              <w:rFonts w:cstheme="minorHAnsi"/>
              <w:color w:val="C00000"/>
            </w:rPr>
            <w:t>3</w:t>
          </w:r>
          <w:r w:rsidR="00314A34" w:rsidRPr="00E2372C">
            <w:rPr>
              <w:rStyle w:val="Style2"/>
              <w:rFonts w:cstheme="minorHAnsi"/>
              <w:color w:val="C00000"/>
            </w:rPr>
            <w:t>/2020</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3143A9"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3143A9"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3143A9"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3143A9"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7EA65413" w:rsidR="000B7D57" w:rsidRPr="00C775CE" w:rsidRDefault="003143A9"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314A34">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3143A9"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3143A9"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1"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w:t>
            </w:r>
            <w:proofErr w:type="gramStart"/>
            <w:r w:rsidRPr="00A831B4">
              <w:rPr>
                <w:rFonts w:cstheme="minorHAnsi"/>
                <w:sz w:val="20"/>
                <w:szCs w:val="20"/>
              </w:rPr>
              <w:t>to:</w:t>
            </w:r>
            <w:proofErr w:type="gramEnd"/>
            <w:r w:rsidRPr="00A831B4">
              <w:rPr>
                <w:rFonts w:cstheme="minorHAnsi"/>
                <w:sz w:val="20"/>
                <w:szCs w:val="20"/>
              </w:rPr>
              <w:t xml:space="preserve">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4DDBEAC" w:rsidR="00A01494" w:rsidRPr="00A01494" w:rsidRDefault="003143A9" w:rsidP="00DB3627">
            <w:pPr>
              <w:autoSpaceDE w:val="0"/>
              <w:autoSpaceDN w:val="0"/>
              <w:adjustRightInd w:val="0"/>
              <w:rPr>
                <w:rFonts w:cstheme="minorHAnsi"/>
                <w:bCs/>
              </w:rPr>
            </w:pPr>
            <w:sdt>
              <w:sdtPr>
                <w:rPr>
                  <w:rFonts w:cstheme="minorHAnsi"/>
                  <w:bCs/>
                  <w:color w:val="0000FF"/>
                </w:rPr>
                <w:id w:val="-839233565"/>
                <w14:checkbox>
                  <w14:checked w14:val="1"/>
                  <w14:checkedState w14:val="2612" w14:font="MS Gothic"/>
                  <w14:uncheckedState w14:val="2610" w14:font="MS Gothic"/>
                </w14:checkbox>
              </w:sdtPr>
              <w:sdtEndPr/>
              <w:sdtContent>
                <w:r w:rsidR="00C7333D">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1A92E84F" w:rsidR="00A01494" w:rsidRPr="00A01494" w:rsidRDefault="003143A9" w:rsidP="00DB3627">
            <w:pPr>
              <w:autoSpaceDE w:val="0"/>
              <w:autoSpaceDN w:val="0"/>
              <w:adjustRightInd w:val="0"/>
              <w:rPr>
                <w:rFonts w:cstheme="minorHAnsi"/>
                <w:bCs/>
              </w:rPr>
            </w:pPr>
            <w:sdt>
              <w:sdtPr>
                <w:rPr>
                  <w:rFonts w:cstheme="minorHAnsi"/>
                  <w:bCs/>
                  <w:color w:val="0000FF"/>
                </w:rPr>
                <w:id w:val="98917060"/>
                <w14:checkbox>
                  <w14:checked w14:val="1"/>
                  <w14:checkedState w14:val="2612" w14:font="MS Gothic"/>
                  <w14:uncheckedState w14:val="2610" w14:font="MS Gothic"/>
                </w14:checkbox>
              </w:sdtPr>
              <w:sdtEndPr/>
              <w:sdtContent>
                <w:r w:rsidR="00085030">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70B6E810" w:rsidR="00A01494" w:rsidRPr="000F1B7A" w:rsidRDefault="003143A9"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C7333D">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0635EAB1" w:rsidR="00A01494" w:rsidRPr="000F1B7A" w:rsidRDefault="003143A9"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085030">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3143A9"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3143A9"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3143A9"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3143A9"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3143A9"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3143A9"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3143A9"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3143A9"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51162B2B" w14:textId="77777777" w:rsidR="000009E1" w:rsidRDefault="000009E1" w:rsidP="00DB3627">
      <w:pPr>
        <w:autoSpaceDE w:val="0"/>
        <w:autoSpaceDN w:val="0"/>
        <w:adjustRightInd w:val="0"/>
        <w:spacing w:after="0" w:line="240" w:lineRule="auto"/>
        <w:rPr>
          <w:rFonts w:cstheme="minorHAnsi"/>
          <w:b/>
          <w:color w:val="C00000"/>
          <w:u w:val="single"/>
        </w:rPr>
      </w:pPr>
    </w:p>
    <w:p w14:paraId="0CABCFAF" w14:textId="78525F9D" w:rsidR="009E1846" w:rsidRPr="005972AD" w:rsidRDefault="00085030" w:rsidP="00DB3627">
      <w:pPr>
        <w:autoSpaceDE w:val="0"/>
        <w:autoSpaceDN w:val="0"/>
        <w:adjustRightInd w:val="0"/>
        <w:spacing w:after="0" w:line="240" w:lineRule="auto"/>
        <w:rPr>
          <w:rFonts w:cstheme="minorHAnsi"/>
          <w:b/>
          <w:color w:val="C00000"/>
        </w:rPr>
      </w:pPr>
      <w:r w:rsidRPr="00085030">
        <w:rPr>
          <w:rFonts w:cstheme="minorHAnsi"/>
          <w:b/>
          <w:color w:val="C00000"/>
          <w:u w:val="single"/>
        </w:rPr>
        <w:t>2020 Submission</w:t>
      </w:r>
      <w:r w:rsidR="00760A09" w:rsidRPr="005972AD">
        <w:rPr>
          <w:rFonts w:cstheme="minorHAnsi"/>
          <w:b/>
          <w:color w:val="C00000"/>
        </w:rPr>
        <w:t xml:space="preserve"> </w:t>
      </w:r>
      <w:r w:rsidR="00760A09" w:rsidRPr="005972AD">
        <w:rPr>
          <w:rFonts w:cstheme="minorHAnsi"/>
          <w:bCs/>
          <w:color w:val="C00000"/>
        </w:rPr>
        <w:t>N/A</w:t>
      </w:r>
    </w:p>
    <w:p w14:paraId="0839F3F7" w14:textId="03165A75" w:rsidR="00085030" w:rsidRDefault="00085030" w:rsidP="00DB3627">
      <w:pPr>
        <w:autoSpaceDE w:val="0"/>
        <w:autoSpaceDN w:val="0"/>
        <w:adjustRightInd w:val="0"/>
        <w:spacing w:after="0" w:line="240" w:lineRule="auto"/>
        <w:rPr>
          <w:rFonts w:cstheme="minorHAnsi"/>
          <w:b/>
        </w:rPr>
      </w:pPr>
    </w:p>
    <w:p w14:paraId="0B98EA03" w14:textId="28976967" w:rsidR="00085030" w:rsidRPr="00F364F3" w:rsidRDefault="00085030" w:rsidP="00DB3627">
      <w:pPr>
        <w:autoSpaceDE w:val="0"/>
        <w:autoSpaceDN w:val="0"/>
        <w:adjustRightInd w:val="0"/>
        <w:spacing w:after="0" w:line="240" w:lineRule="auto"/>
        <w:rPr>
          <w:rFonts w:cstheme="minorHAnsi"/>
          <w:b/>
          <w:color w:val="4F81BD" w:themeColor="accent1"/>
          <w:u w:val="single"/>
        </w:rPr>
      </w:pPr>
      <w:r w:rsidRPr="00F364F3">
        <w:rPr>
          <w:rFonts w:cstheme="minorHAnsi"/>
          <w:b/>
          <w:color w:val="4F81BD" w:themeColor="accent1"/>
          <w:u w:val="single"/>
        </w:rPr>
        <w:t>201</w:t>
      </w:r>
      <w:r w:rsidR="008B5B31">
        <w:rPr>
          <w:rFonts w:cstheme="minorHAnsi"/>
          <w:b/>
          <w:color w:val="4F81BD" w:themeColor="accent1"/>
          <w:u w:val="single"/>
        </w:rPr>
        <w:t>6</w:t>
      </w:r>
      <w:r w:rsidRPr="00F364F3">
        <w:rPr>
          <w:rFonts w:cstheme="minorHAnsi"/>
          <w:b/>
          <w:color w:val="4F81BD" w:themeColor="accent1"/>
          <w:u w:val="single"/>
        </w:rPr>
        <w:t xml:space="preserve"> Submission</w:t>
      </w:r>
      <w:r w:rsidRPr="005972AD">
        <w:rPr>
          <w:rFonts w:cstheme="minorHAnsi"/>
          <w:b/>
          <w:color w:val="4F81BD" w:themeColor="accent1"/>
        </w:rPr>
        <w:t xml:space="preserve"> </w:t>
      </w:r>
      <w:r w:rsidR="00760A09" w:rsidRPr="005972AD">
        <w:rPr>
          <w:rFonts w:cstheme="minorHAnsi"/>
          <w:bCs/>
          <w:color w:val="4F81BD" w:themeColor="accent1"/>
        </w:rPr>
        <w:t>N/A</w:t>
      </w:r>
    </w:p>
    <w:p w14:paraId="6030116C" w14:textId="77777777" w:rsidR="00CE6B7F" w:rsidRPr="00CE6B7F" w:rsidRDefault="00CE6B7F" w:rsidP="00DB3627">
      <w:pPr>
        <w:autoSpaceDE w:val="0"/>
        <w:autoSpaceDN w:val="0"/>
        <w:adjustRightInd w:val="0"/>
        <w:spacing w:after="0" w:line="240" w:lineRule="auto"/>
        <w:rPr>
          <w:rFonts w:cstheme="minorHAnsi"/>
          <w:b/>
          <w:u w:val="single"/>
        </w:rPr>
      </w:pPr>
    </w:p>
    <w:p w14:paraId="0CABCFB0" w14:textId="77777777"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showingPlcHdr/>
          <w:text/>
        </w:sdtPr>
        <w:sdtEndPr>
          <w:rPr>
            <w:rStyle w:val="DefaultParagraphFont"/>
            <w:rFonts w:cstheme="minorHAnsi"/>
            <w:color w:val="auto"/>
          </w:rPr>
        </w:sdtEndPr>
        <w:sdtContent>
          <w:r w:rsidR="008E67C3">
            <w:rPr>
              <w:rStyle w:val="PlaceholderText"/>
            </w:rPr>
            <w:t>Click here to enter date range</w:t>
          </w:r>
        </w:sdtContent>
      </w:sdt>
    </w:p>
    <w:p w14:paraId="0CABCFB1" w14:textId="14C07788" w:rsidR="000574AB" w:rsidRDefault="000574AB" w:rsidP="00DB3627">
      <w:pPr>
        <w:autoSpaceDE w:val="0"/>
        <w:autoSpaceDN w:val="0"/>
        <w:adjustRightInd w:val="0"/>
        <w:spacing w:after="0" w:line="240" w:lineRule="auto"/>
        <w:rPr>
          <w:rFonts w:cstheme="minorHAnsi"/>
          <w:bCs/>
        </w:rPr>
      </w:pPr>
    </w:p>
    <w:p w14:paraId="6BD1B185" w14:textId="330864F1" w:rsidR="00F364F3" w:rsidRPr="00085030" w:rsidRDefault="00F364F3" w:rsidP="00F364F3">
      <w:pPr>
        <w:autoSpaceDE w:val="0"/>
        <w:autoSpaceDN w:val="0"/>
        <w:adjustRightInd w:val="0"/>
        <w:spacing w:after="0" w:line="240" w:lineRule="auto"/>
        <w:rPr>
          <w:rFonts w:cstheme="minorHAnsi"/>
          <w:b/>
          <w:color w:val="C00000"/>
          <w:u w:val="single"/>
        </w:rPr>
      </w:pPr>
      <w:r w:rsidRPr="00085030">
        <w:rPr>
          <w:rFonts w:cstheme="minorHAnsi"/>
          <w:b/>
          <w:color w:val="C00000"/>
          <w:u w:val="single"/>
        </w:rPr>
        <w:t xml:space="preserve">2020 </w:t>
      </w:r>
      <w:r w:rsidRPr="00E24CCE">
        <w:rPr>
          <w:rFonts w:cstheme="minorHAnsi"/>
          <w:b/>
          <w:color w:val="C00000"/>
          <w:u w:val="single"/>
        </w:rPr>
        <w:t>Submission</w:t>
      </w:r>
      <w:r w:rsidR="00E24CCE">
        <w:rPr>
          <w:rFonts w:cstheme="minorHAnsi"/>
          <w:b/>
          <w:color w:val="C00000"/>
        </w:rPr>
        <w:t xml:space="preserve"> </w:t>
      </w:r>
      <w:r w:rsidR="00760A09" w:rsidRPr="00E24CCE">
        <w:rPr>
          <w:rFonts w:cstheme="minorHAnsi"/>
          <w:bCs/>
          <w:color w:val="C00000"/>
        </w:rPr>
        <w:t>2018</w:t>
      </w:r>
    </w:p>
    <w:p w14:paraId="66943A9E" w14:textId="77777777" w:rsidR="00F364F3" w:rsidRDefault="00F364F3" w:rsidP="00F364F3">
      <w:pPr>
        <w:autoSpaceDE w:val="0"/>
        <w:autoSpaceDN w:val="0"/>
        <w:adjustRightInd w:val="0"/>
        <w:spacing w:after="0" w:line="240" w:lineRule="auto"/>
        <w:rPr>
          <w:rFonts w:cstheme="minorHAnsi"/>
          <w:b/>
        </w:rPr>
      </w:pPr>
    </w:p>
    <w:p w14:paraId="5F99B09D" w14:textId="24E493CC" w:rsidR="00F364F3" w:rsidRPr="00F364F3" w:rsidRDefault="00F364F3" w:rsidP="00F364F3">
      <w:pPr>
        <w:autoSpaceDE w:val="0"/>
        <w:autoSpaceDN w:val="0"/>
        <w:adjustRightInd w:val="0"/>
        <w:spacing w:after="0" w:line="240" w:lineRule="auto"/>
        <w:rPr>
          <w:rFonts w:cstheme="minorHAnsi"/>
          <w:b/>
          <w:color w:val="4F81BD" w:themeColor="accent1"/>
          <w:u w:val="single"/>
        </w:rPr>
      </w:pPr>
      <w:r w:rsidRPr="00F364F3">
        <w:rPr>
          <w:rFonts w:cstheme="minorHAnsi"/>
          <w:b/>
          <w:color w:val="4F81BD" w:themeColor="accent1"/>
          <w:u w:val="single"/>
        </w:rPr>
        <w:t>201</w:t>
      </w:r>
      <w:r w:rsidR="008B5B31">
        <w:rPr>
          <w:rFonts w:cstheme="minorHAnsi"/>
          <w:b/>
          <w:color w:val="4F81BD" w:themeColor="accent1"/>
          <w:u w:val="single"/>
        </w:rPr>
        <w:t>6</w:t>
      </w:r>
      <w:r w:rsidRPr="00F364F3">
        <w:rPr>
          <w:rFonts w:cstheme="minorHAnsi"/>
          <w:b/>
          <w:color w:val="4F81BD" w:themeColor="accent1"/>
          <w:u w:val="single"/>
        </w:rPr>
        <w:t xml:space="preserve"> Submission</w:t>
      </w:r>
      <w:r w:rsidRPr="00012310">
        <w:rPr>
          <w:rFonts w:cstheme="minorHAnsi"/>
          <w:bCs/>
          <w:color w:val="4F81BD" w:themeColor="accent1"/>
        </w:rPr>
        <w:t xml:space="preserve"> </w:t>
      </w:r>
      <w:r w:rsidR="00E83952" w:rsidRPr="00012310">
        <w:rPr>
          <w:rFonts w:cstheme="minorHAnsi"/>
          <w:bCs/>
          <w:color w:val="4F81BD" w:themeColor="accent1"/>
        </w:rPr>
        <w:t>2014</w:t>
      </w:r>
    </w:p>
    <w:p w14:paraId="656BD808" w14:textId="77777777" w:rsidR="00F364F3" w:rsidRDefault="00F364F3"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3143A9"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3143A9"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7777777" w:rsidR="000414E8" w:rsidRPr="00A01494" w:rsidRDefault="003143A9"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77777777" w:rsidR="000414E8" w:rsidRPr="00A01494" w:rsidRDefault="003143A9"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7777777" w:rsidR="000414E8" w:rsidRPr="00A01494" w:rsidRDefault="003143A9"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7777777" w:rsidR="000414E8" w:rsidRPr="00A01494" w:rsidRDefault="003143A9"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39D1E967" w:rsidR="000414E8" w:rsidRPr="00A01494" w:rsidRDefault="003143A9" w:rsidP="00D61410">
            <w:pPr>
              <w:autoSpaceDE w:val="0"/>
              <w:autoSpaceDN w:val="0"/>
              <w:adjustRightInd w:val="0"/>
              <w:rPr>
                <w:rFonts w:cstheme="minorHAnsi"/>
                <w:bCs/>
              </w:rPr>
            </w:pPr>
            <w:sdt>
              <w:sdtPr>
                <w:rPr>
                  <w:rFonts w:cstheme="minorHAnsi"/>
                  <w:bCs/>
                  <w:color w:val="0000FF"/>
                </w:rPr>
                <w:id w:val="275535217"/>
                <w14:checkbox>
                  <w14:checked w14:val="1"/>
                  <w14:checkedState w14:val="2612" w14:font="MS Gothic"/>
                  <w14:uncheckedState w14:val="2610" w14:font="MS Gothic"/>
                </w14:checkbox>
              </w:sdtPr>
              <w:sdtEndPr/>
              <w:sdtContent>
                <w:r w:rsidR="0081667B">
                  <w:rPr>
                    <w:rFonts w:ascii="MS Gothic" w:eastAsia="MS Gothic" w:hAnsi="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598D13BD" w:rsidR="000414E8" w:rsidRPr="00A01494" w:rsidRDefault="003143A9" w:rsidP="00D61410">
            <w:pPr>
              <w:autoSpaceDE w:val="0"/>
              <w:autoSpaceDN w:val="0"/>
              <w:adjustRightInd w:val="0"/>
              <w:rPr>
                <w:rFonts w:cstheme="minorHAnsi"/>
                <w:bCs/>
              </w:rPr>
            </w:pPr>
            <w:sdt>
              <w:sdtPr>
                <w:rPr>
                  <w:rFonts w:cstheme="minorHAnsi"/>
                  <w:bCs/>
                  <w:color w:val="0000FF"/>
                </w:rPr>
                <w:id w:val="1896924375"/>
                <w14:checkbox>
                  <w14:checked w14:val="1"/>
                  <w14:checkedState w14:val="2612" w14:font="MS Gothic"/>
                  <w14:uncheckedState w14:val="2610" w14:font="MS Gothic"/>
                </w14:checkbox>
              </w:sdtPr>
              <w:sdtEndPr/>
              <w:sdtContent>
                <w:r w:rsidR="0081667B">
                  <w:rPr>
                    <w:rFonts w:ascii="MS Gothic" w:eastAsia="MS Gothic" w:hAnsi="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3143A9"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3143A9"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53F54985" w14:textId="77777777" w:rsidR="007D63AC" w:rsidRDefault="007D63AC" w:rsidP="00DB3627">
      <w:pPr>
        <w:autoSpaceDE w:val="0"/>
        <w:autoSpaceDN w:val="0"/>
        <w:adjustRightInd w:val="0"/>
        <w:spacing w:after="0" w:line="240" w:lineRule="auto"/>
        <w:rPr>
          <w:rFonts w:cstheme="minorHAnsi"/>
          <w:b/>
          <w:bCs/>
        </w:rPr>
      </w:pPr>
    </w:p>
    <w:p w14:paraId="0CABCFC7" w14:textId="1CFDE98B" w:rsidR="002E78A0" w:rsidRDefault="002B5016" w:rsidP="00DB3627">
      <w:pPr>
        <w:autoSpaceDE w:val="0"/>
        <w:autoSpaceDN w:val="0"/>
        <w:adjustRightInd w:val="0"/>
        <w:spacing w:after="0" w:line="240" w:lineRule="auto"/>
        <w:rPr>
          <w:rFonts w:cstheme="minorHAnsi"/>
          <w:bCs/>
        </w:rPr>
      </w:pPr>
      <w:r>
        <w:rPr>
          <w:rFonts w:cstheme="minorHAnsi"/>
          <w:b/>
          <w:bCs/>
        </w:rPr>
        <w:lastRenderedPageBreak/>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0CABCFC8" w14:textId="28499D72" w:rsidR="002B5016" w:rsidRDefault="002B5016" w:rsidP="00DB3627">
      <w:pPr>
        <w:autoSpaceDE w:val="0"/>
        <w:autoSpaceDN w:val="0"/>
        <w:adjustRightInd w:val="0"/>
        <w:spacing w:after="0" w:line="240" w:lineRule="auto"/>
        <w:rPr>
          <w:rFonts w:cstheme="minorHAnsi"/>
          <w:bCs/>
        </w:rPr>
      </w:pPr>
    </w:p>
    <w:p w14:paraId="779B7377" w14:textId="77777777" w:rsidR="00EF0BCB" w:rsidRPr="00085030" w:rsidRDefault="00EF0BCB" w:rsidP="00EF0BCB">
      <w:pPr>
        <w:autoSpaceDE w:val="0"/>
        <w:autoSpaceDN w:val="0"/>
        <w:adjustRightInd w:val="0"/>
        <w:spacing w:after="0" w:line="240" w:lineRule="auto"/>
        <w:rPr>
          <w:rFonts w:cstheme="minorHAnsi"/>
          <w:b/>
          <w:color w:val="C00000"/>
          <w:u w:val="single"/>
        </w:rPr>
      </w:pPr>
      <w:r w:rsidRPr="00085030">
        <w:rPr>
          <w:rFonts w:cstheme="minorHAnsi"/>
          <w:b/>
          <w:color w:val="C00000"/>
          <w:u w:val="single"/>
        </w:rPr>
        <w:t>2020 Submission</w:t>
      </w:r>
    </w:p>
    <w:p w14:paraId="2D367462" w14:textId="10DD3E35" w:rsidR="00AF6017" w:rsidRDefault="00AF6017" w:rsidP="00AF6017">
      <w:pPr>
        <w:autoSpaceDE w:val="0"/>
        <w:autoSpaceDN w:val="0"/>
        <w:adjustRightInd w:val="0"/>
        <w:spacing w:after="0" w:line="240" w:lineRule="auto"/>
        <w:rPr>
          <w:rFonts w:ascii="Times New Roman" w:eastAsia="Times New Roman" w:hAnsi="Times New Roman" w:cs="Times New Roman"/>
          <w:color w:val="C00000"/>
          <w:lang w:val="en"/>
        </w:rPr>
      </w:pPr>
      <w:r w:rsidRPr="541DD2C7">
        <w:rPr>
          <w:color w:val="C00000"/>
          <w:lang w:val="en"/>
        </w:rPr>
        <w:t xml:space="preserve">This measure assesses whether </w:t>
      </w:r>
      <w:r w:rsidR="0055542C">
        <w:rPr>
          <w:color w:val="C00000"/>
          <w:lang w:val="en"/>
        </w:rPr>
        <w:t>female</w:t>
      </w:r>
      <w:r w:rsidR="00E77F19">
        <w:rPr>
          <w:color w:val="C00000"/>
          <w:lang w:val="en"/>
        </w:rPr>
        <w:t xml:space="preserve"> </w:t>
      </w:r>
      <w:r w:rsidR="009648D9">
        <w:rPr>
          <w:color w:val="C00000"/>
          <w:lang w:val="en"/>
        </w:rPr>
        <w:t xml:space="preserve">health plan members </w:t>
      </w:r>
      <w:r w:rsidR="00E77F19">
        <w:rPr>
          <w:color w:val="C00000"/>
          <w:lang w:val="en"/>
        </w:rPr>
        <w:t xml:space="preserve">ages 21-64 years </w:t>
      </w:r>
      <w:r w:rsidR="0071131E">
        <w:rPr>
          <w:color w:val="C00000"/>
          <w:lang w:val="en"/>
        </w:rPr>
        <w:t xml:space="preserve">were screened for cervical cancer </w:t>
      </w:r>
      <w:r w:rsidR="00563018">
        <w:rPr>
          <w:color w:val="C00000"/>
          <w:lang w:val="en"/>
        </w:rPr>
        <w:t xml:space="preserve">using </w:t>
      </w:r>
      <w:r w:rsidR="000D76E2">
        <w:rPr>
          <w:color w:val="C00000"/>
          <w:lang w:val="en"/>
        </w:rPr>
        <w:t>either of the following criteria: women 21-64 years who had cervical cytology perfo</w:t>
      </w:r>
      <w:r w:rsidR="00E76806">
        <w:rPr>
          <w:color w:val="C00000"/>
          <w:lang w:val="en"/>
        </w:rPr>
        <w:t>rmed within the last 3 years; women 30-64 years who had cervical high-risk human papillomavirus (</w:t>
      </w:r>
      <w:proofErr w:type="spellStart"/>
      <w:r w:rsidR="00E76806">
        <w:rPr>
          <w:color w:val="C00000"/>
          <w:lang w:val="en"/>
        </w:rPr>
        <w:t>hrHPV</w:t>
      </w:r>
      <w:proofErr w:type="spellEnd"/>
      <w:r w:rsidR="00E76806">
        <w:rPr>
          <w:color w:val="C00000"/>
          <w:lang w:val="en"/>
        </w:rPr>
        <w:t>) testing performed within the last 5 years; or women 30-64 years who had cervical cytology/</w:t>
      </w:r>
      <w:proofErr w:type="spellStart"/>
      <w:r w:rsidR="00F15C59">
        <w:rPr>
          <w:color w:val="C00000"/>
          <w:lang w:val="en"/>
        </w:rPr>
        <w:t>hr</w:t>
      </w:r>
      <w:r w:rsidR="002900BA">
        <w:rPr>
          <w:color w:val="C00000"/>
          <w:lang w:val="en"/>
        </w:rPr>
        <w:t>HPV</w:t>
      </w:r>
      <w:proofErr w:type="spellEnd"/>
      <w:r w:rsidR="002900BA">
        <w:rPr>
          <w:color w:val="C00000"/>
          <w:lang w:val="en"/>
        </w:rPr>
        <w:t xml:space="preserve"> </w:t>
      </w:r>
      <w:proofErr w:type="spellStart"/>
      <w:r w:rsidR="002900BA">
        <w:rPr>
          <w:color w:val="C00000"/>
          <w:lang w:val="en"/>
        </w:rPr>
        <w:t>cotesting</w:t>
      </w:r>
      <w:proofErr w:type="spellEnd"/>
      <w:r w:rsidR="002900BA">
        <w:rPr>
          <w:color w:val="C00000"/>
          <w:lang w:val="en"/>
        </w:rPr>
        <w:t xml:space="preserve"> within the last 5 years. </w:t>
      </w:r>
      <w:r w:rsidRPr="541DD2C7">
        <w:rPr>
          <w:color w:val="C00000"/>
          <w:lang w:val="en"/>
        </w:rPr>
        <w:t>Testing therefore was done at the health-plan level, which is appropriate for the level of reporting for this measure.</w:t>
      </w:r>
    </w:p>
    <w:p w14:paraId="1D1BA068" w14:textId="77777777" w:rsidR="00AF6017" w:rsidRPr="00FF394F" w:rsidRDefault="00AF6017" w:rsidP="00AF6017">
      <w:pPr>
        <w:autoSpaceDE w:val="0"/>
        <w:autoSpaceDN w:val="0"/>
        <w:adjustRightInd w:val="0"/>
        <w:spacing w:before="120" w:after="0" w:line="240" w:lineRule="auto"/>
        <w:rPr>
          <w:rFonts w:ascii="Times New Roman" w:eastAsia="Times New Roman" w:hAnsi="Times New Roman" w:cs="Times New Roman"/>
          <w:color w:val="C00000"/>
          <w:u w:val="single"/>
          <w:lang w:val="en"/>
        </w:rPr>
      </w:pPr>
      <w:r w:rsidRPr="541DD2C7">
        <w:rPr>
          <w:color w:val="C00000"/>
          <w:u w:val="single"/>
          <w:lang w:val="en"/>
        </w:rPr>
        <w:t>Measure score reliability and construct validity testing</w:t>
      </w:r>
    </w:p>
    <w:p w14:paraId="47E5703A" w14:textId="3DA3FC39" w:rsidR="00AF6017" w:rsidRPr="007D4468" w:rsidRDefault="00AF6017" w:rsidP="00AF6017">
      <w:pPr>
        <w:autoSpaceDE w:val="0"/>
        <w:autoSpaceDN w:val="0"/>
        <w:adjustRightInd w:val="0"/>
        <w:spacing w:after="0" w:line="240" w:lineRule="auto"/>
        <w:rPr>
          <w:rFonts w:ascii="Times New Roman" w:eastAsia="Times New Roman" w:hAnsi="Times New Roman" w:cs="Times New Roman"/>
          <w:color w:val="C00000"/>
          <w:lang w:val="en"/>
        </w:rPr>
      </w:pPr>
      <w:r w:rsidRPr="008520CB">
        <w:rPr>
          <w:color w:val="C00000"/>
          <w:lang w:val="en"/>
        </w:rPr>
        <w:t>Data used to assess reliability and validity were calculated from all Medicaid and commercial health plans submitting data to NCQA for this HEDIS measure</w:t>
      </w:r>
      <w:r w:rsidRPr="008520CB">
        <w:rPr>
          <w:rFonts w:ascii="Times New Roman" w:eastAsia="Times New Roman" w:hAnsi="Times New Roman" w:cs="Times New Roman"/>
          <w:color w:val="C00000"/>
          <w:lang w:val="en"/>
        </w:rPr>
        <w:t xml:space="preserve">. </w:t>
      </w:r>
      <w:r w:rsidRPr="008520CB">
        <w:rPr>
          <w:color w:val="C00000"/>
          <w:lang w:val="en"/>
        </w:rPr>
        <w:t>Data came from 24</w:t>
      </w:r>
      <w:r w:rsidR="00CD74AF" w:rsidRPr="008520CB">
        <w:rPr>
          <w:color w:val="C00000"/>
          <w:lang w:val="en"/>
        </w:rPr>
        <w:t>5</w:t>
      </w:r>
      <w:r w:rsidRPr="008520CB">
        <w:rPr>
          <w:color w:val="C00000"/>
          <w:lang w:val="en"/>
        </w:rPr>
        <w:t xml:space="preserve"> Medicaid health plans and </w:t>
      </w:r>
      <w:r w:rsidR="008520CB" w:rsidRPr="008520CB">
        <w:rPr>
          <w:color w:val="C00000"/>
          <w:lang w:val="en"/>
        </w:rPr>
        <w:t>402</w:t>
      </w:r>
      <w:r w:rsidRPr="008520CB">
        <w:rPr>
          <w:color w:val="C00000"/>
          <w:lang w:val="en"/>
        </w:rPr>
        <w:t xml:space="preserve"> commercial health plans that were geographically diverse and varied in size.</w:t>
      </w:r>
      <w:r w:rsidRPr="541DD2C7">
        <w:rPr>
          <w:rFonts w:ascii="Times New Roman" w:eastAsia="Times New Roman" w:hAnsi="Times New Roman" w:cs="Times New Roman"/>
          <w:color w:val="C00000"/>
          <w:lang w:val="en"/>
        </w:rPr>
        <w:t xml:space="preserve"> </w:t>
      </w:r>
    </w:p>
    <w:p w14:paraId="480F2E9F" w14:textId="77777777" w:rsidR="00AF6017" w:rsidRDefault="00AF6017" w:rsidP="00AF6017">
      <w:pPr>
        <w:autoSpaceDE w:val="0"/>
        <w:autoSpaceDN w:val="0"/>
        <w:adjustRightInd w:val="0"/>
        <w:spacing w:before="120" w:after="0" w:line="240" w:lineRule="auto"/>
        <w:rPr>
          <w:rFonts w:eastAsia="Times New Roman" w:cs="Times New Roman"/>
          <w:color w:val="C00000"/>
          <w:lang w:val="en"/>
        </w:rPr>
      </w:pPr>
      <w:r w:rsidRPr="007D4468">
        <w:rPr>
          <w:rFonts w:eastAsia="Times New Roman" w:cs="Times New Roman"/>
          <w:color w:val="C00000"/>
          <w:u w:val="single"/>
          <w:lang w:val="en"/>
        </w:rPr>
        <w:t>Systematic evaluation of face validity</w:t>
      </w:r>
      <w:r w:rsidRPr="007D4468">
        <w:rPr>
          <w:rFonts w:eastAsia="Times New Roman" w:cs="Times New Roman"/>
          <w:color w:val="C00000"/>
          <w:lang w:val="en"/>
        </w:rPr>
        <w:t xml:space="preserve"> </w:t>
      </w:r>
    </w:p>
    <w:p w14:paraId="097C6388" w14:textId="726C37A0" w:rsidR="00AF6017" w:rsidRPr="007D4468" w:rsidRDefault="00AF6017" w:rsidP="00AF6017">
      <w:pPr>
        <w:autoSpaceDE w:val="0"/>
        <w:autoSpaceDN w:val="0"/>
        <w:adjustRightInd w:val="0"/>
        <w:spacing w:after="0" w:line="240" w:lineRule="auto"/>
        <w:rPr>
          <w:rFonts w:ascii="Times New Roman" w:eastAsia="Times New Roman" w:hAnsi="Times New Roman" w:cs="Times New Roman"/>
          <w:color w:val="C00000"/>
          <w:lang w:val="en"/>
        </w:rPr>
      </w:pPr>
      <w:r w:rsidRPr="541DD2C7">
        <w:rPr>
          <w:color w:val="C00000"/>
          <w:lang w:val="en"/>
        </w:rPr>
        <w:t>The measure was</w:t>
      </w:r>
      <w:r w:rsidRPr="541DD2C7">
        <w:rPr>
          <w:rFonts w:ascii="Times New Roman" w:eastAsia="Times New Roman" w:hAnsi="Times New Roman" w:cs="Times New Roman"/>
          <w:color w:val="C00000"/>
          <w:lang w:val="en"/>
        </w:rPr>
        <w:t xml:space="preserve"> </w:t>
      </w:r>
      <w:r w:rsidRPr="541DD2C7">
        <w:rPr>
          <w:color w:val="C00000"/>
          <w:lang w:val="en"/>
        </w:rPr>
        <w:t>assessed</w:t>
      </w:r>
      <w:r w:rsidRPr="541DD2C7">
        <w:rPr>
          <w:rFonts w:ascii="Times New Roman" w:eastAsia="Times New Roman" w:hAnsi="Times New Roman" w:cs="Times New Roman"/>
          <w:color w:val="C00000"/>
          <w:lang w:val="en"/>
        </w:rPr>
        <w:t xml:space="preserve"> </w:t>
      </w:r>
      <w:r w:rsidRPr="541DD2C7">
        <w:rPr>
          <w:color w:val="C00000"/>
          <w:lang w:val="en"/>
        </w:rPr>
        <w:t xml:space="preserve">for face validity with </w:t>
      </w:r>
      <w:r w:rsidR="00222B44">
        <w:rPr>
          <w:color w:val="C00000"/>
          <w:lang w:val="en"/>
        </w:rPr>
        <w:t>three</w:t>
      </w:r>
      <w:r w:rsidRPr="541DD2C7">
        <w:rPr>
          <w:color w:val="C00000"/>
          <w:lang w:val="en"/>
        </w:rPr>
        <w:t xml:space="preserve"> independent panels of experts</w:t>
      </w:r>
      <w:r w:rsidRPr="541DD2C7">
        <w:rPr>
          <w:rFonts w:ascii="Times New Roman" w:eastAsia="Times New Roman" w:hAnsi="Times New Roman" w:cs="Times New Roman"/>
          <w:color w:val="C00000"/>
          <w:lang w:val="en"/>
        </w:rPr>
        <w:t>.</w:t>
      </w:r>
    </w:p>
    <w:p w14:paraId="0402FCC0" w14:textId="3EA5227E" w:rsidR="00AF6017" w:rsidRPr="00053961" w:rsidRDefault="00AF6017" w:rsidP="00AF6017">
      <w:pPr>
        <w:pStyle w:val="ListParagraph"/>
        <w:numPr>
          <w:ilvl w:val="0"/>
          <w:numId w:val="30"/>
        </w:numPr>
        <w:autoSpaceDE w:val="0"/>
        <w:autoSpaceDN w:val="0"/>
        <w:adjustRightInd w:val="0"/>
        <w:spacing w:after="0" w:line="240" w:lineRule="auto"/>
        <w:ind w:left="360"/>
        <w:rPr>
          <w:rFonts w:ascii="Times New Roman" w:eastAsia="Times New Roman" w:hAnsi="Times New Roman" w:cs="Times New Roman"/>
          <w:color w:val="C00000"/>
          <w:lang w:val="en"/>
        </w:rPr>
      </w:pPr>
      <w:r w:rsidRPr="00053961">
        <w:rPr>
          <w:color w:val="C00000"/>
          <w:lang w:val="en"/>
        </w:rPr>
        <w:t xml:space="preserve">The </w:t>
      </w:r>
      <w:r w:rsidR="008520CB" w:rsidRPr="00053961">
        <w:rPr>
          <w:color w:val="C00000"/>
          <w:lang w:val="en"/>
        </w:rPr>
        <w:t>Cervical Cancer Screening</w:t>
      </w:r>
      <w:r w:rsidRPr="00053961">
        <w:rPr>
          <w:color w:val="C00000"/>
          <w:lang w:val="en"/>
        </w:rPr>
        <w:t xml:space="preserve"> Measurement Advisory Panel included </w:t>
      </w:r>
      <w:r w:rsidR="0037514E" w:rsidRPr="00053961">
        <w:rPr>
          <w:color w:val="C00000"/>
          <w:lang w:val="en"/>
        </w:rPr>
        <w:t>6</w:t>
      </w:r>
      <w:r w:rsidRPr="00053961">
        <w:rPr>
          <w:color w:val="C00000"/>
          <w:lang w:val="en"/>
        </w:rPr>
        <w:t xml:space="preserve"> experts in </w:t>
      </w:r>
      <w:r w:rsidR="00053961" w:rsidRPr="00053961">
        <w:rPr>
          <w:color w:val="C00000"/>
          <w:lang w:val="en"/>
        </w:rPr>
        <w:t>women’s</w:t>
      </w:r>
      <w:r w:rsidRPr="00053961">
        <w:rPr>
          <w:color w:val="C00000"/>
          <w:lang w:val="en"/>
        </w:rPr>
        <w:t xml:space="preserve"> health, including representation by consumers, health plans, health care providers, and policy makers. </w:t>
      </w:r>
    </w:p>
    <w:p w14:paraId="000D2D69" w14:textId="77777777" w:rsidR="00AF6017" w:rsidRPr="00B90692" w:rsidRDefault="00AF6017" w:rsidP="00AF6017">
      <w:pPr>
        <w:pStyle w:val="ListParagraph"/>
        <w:numPr>
          <w:ilvl w:val="0"/>
          <w:numId w:val="30"/>
        </w:numPr>
        <w:autoSpaceDE w:val="0"/>
        <w:autoSpaceDN w:val="0"/>
        <w:adjustRightInd w:val="0"/>
        <w:spacing w:after="0" w:line="240" w:lineRule="auto"/>
        <w:ind w:left="360"/>
        <w:rPr>
          <w:rFonts w:ascii="Times New Roman" w:eastAsia="Times New Roman" w:hAnsi="Times New Roman" w:cs="Times New Roman"/>
          <w:color w:val="C00000"/>
          <w:lang w:val="en"/>
        </w:rPr>
      </w:pPr>
      <w:r w:rsidRPr="541DD2C7">
        <w:rPr>
          <w:color w:val="C00000"/>
          <w:lang w:val="en"/>
        </w:rPr>
        <w:t xml:space="preserve">The Technical Measurement Advisory Panel </w:t>
      </w:r>
      <w:r w:rsidRPr="00B90692">
        <w:rPr>
          <w:color w:val="C00000"/>
          <w:lang w:val="en"/>
        </w:rPr>
        <w:t xml:space="preserve">includes 12 members, including representation by health plan methodologists, clinicians, HEDIS auditors and state/federal users of measures.  </w:t>
      </w:r>
    </w:p>
    <w:p w14:paraId="1493BE0F" w14:textId="11A7DF7B" w:rsidR="00AF6017" w:rsidRPr="007D4468" w:rsidRDefault="00AF6017" w:rsidP="00AF6017">
      <w:pPr>
        <w:pStyle w:val="ListParagraph"/>
        <w:numPr>
          <w:ilvl w:val="0"/>
          <w:numId w:val="30"/>
        </w:numPr>
        <w:autoSpaceDE w:val="0"/>
        <w:autoSpaceDN w:val="0"/>
        <w:adjustRightInd w:val="0"/>
        <w:spacing w:after="0" w:line="240" w:lineRule="auto"/>
        <w:ind w:left="360"/>
        <w:rPr>
          <w:rFonts w:ascii="Times New Roman" w:eastAsia="Times New Roman" w:hAnsi="Times New Roman" w:cs="Times New Roman"/>
          <w:color w:val="C00000"/>
          <w:lang w:val="en"/>
        </w:rPr>
      </w:pPr>
      <w:r w:rsidRPr="00B90692">
        <w:rPr>
          <w:color w:val="C00000"/>
          <w:lang w:val="en"/>
        </w:rPr>
        <w:t>NCQA’s Committee on Performance Measurement (CPM) oversees measures used in NCQA</w:t>
      </w:r>
      <w:r w:rsidRPr="541DD2C7">
        <w:rPr>
          <w:color w:val="C00000"/>
          <w:lang w:val="en"/>
        </w:rPr>
        <w:t xml:space="preserve"> programs and includes representation by purchasers, consumers, health plans, health care providers, and policy makers. This panel is composed of </w:t>
      </w:r>
      <w:r w:rsidR="00EF4474">
        <w:rPr>
          <w:color w:val="C00000"/>
          <w:lang w:val="en"/>
        </w:rPr>
        <w:t>17</w:t>
      </w:r>
      <w:r w:rsidRPr="541DD2C7">
        <w:rPr>
          <w:color w:val="C00000"/>
          <w:lang w:val="en"/>
        </w:rPr>
        <w:t xml:space="preserve"> independent members that reflect the diversity of constituencies that performance measurement serves. The CPM’s recommendations are reviewed and approved by NCQA’s Board of Directors.</w:t>
      </w:r>
    </w:p>
    <w:p w14:paraId="21A9A4D4" w14:textId="77777777" w:rsidR="00EF0BCB" w:rsidRDefault="00EF0BCB" w:rsidP="00EF0BCB">
      <w:pPr>
        <w:autoSpaceDE w:val="0"/>
        <w:autoSpaceDN w:val="0"/>
        <w:adjustRightInd w:val="0"/>
        <w:spacing w:after="0" w:line="240" w:lineRule="auto"/>
        <w:rPr>
          <w:rFonts w:cstheme="minorHAnsi"/>
          <w:b/>
        </w:rPr>
      </w:pPr>
    </w:p>
    <w:p w14:paraId="04251197" w14:textId="4F70361D" w:rsidR="00EF0BCB" w:rsidRPr="00F364F3" w:rsidRDefault="00EF0BCB" w:rsidP="00EF0BCB">
      <w:pPr>
        <w:autoSpaceDE w:val="0"/>
        <w:autoSpaceDN w:val="0"/>
        <w:adjustRightInd w:val="0"/>
        <w:spacing w:after="0" w:line="240" w:lineRule="auto"/>
        <w:rPr>
          <w:rFonts w:cstheme="minorHAnsi"/>
          <w:b/>
          <w:color w:val="4F81BD" w:themeColor="accent1"/>
          <w:u w:val="single"/>
        </w:rPr>
      </w:pPr>
      <w:r w:rsidRPr="00F364F3">
        <w:rPr>
          <w:rFonts w:cstheme="minorHAnsi"/>
          <w:b/>
          <w:color w:val="4F81BD" w:themeColor="accent1"/>
          <w:u w:val="single"/>
        </w:rPr>
        <w:t>201</w:t>
      </w:r>
      <w:r w:rsidR="008B5B31">
        <w:rPr>
          <w:rFonts w:cstheme="minorHAnsi"/>
          <w:b/>
          <w:color w:val="4F81BD" w:themeColor="accent1"/>
          <w:u w:val="single"/>
        </w:rPr>
        <w:t>6</w:t>
      </w:r>
      <w:r w:rsidRPr="00F364F3">
        <w:rPr>
          <w:rFonts w:cstheme="minorHAnsi"/>
          <w:b/>
          <w:color w:val="4F81BD" w:themeColor="accent1"/>
          <w:u w:val="single"/>
        </w:rPr>
        <w:t xml:space="preserve"> Submission </w:t>
      </w:r>
    </w:p>
    <w:p w14:paraId="53472E3D" w14:textId="0125E8E0" w:rsidR="009036E4" w:rsidRPr="008F204E" w:rsidRDefault="009036E4" w:rsidP="009036E4">
      <w:pPr>
        <w:autoSpaceDE w:val="0"/>
        <w:autoSpaceDN w:val="0"/>
        <w:adjustRightInd w:val="0"/>
        <w:spacing w:after="0" w:line="240" w:lineRule="auto"/>
        <w:rPr>
          <w:rFonts w:eastAsia="Times New Roman" w:cs="Times New Roman"/>
          <w:i/>
          <w:color w:val="548DD4" w:themeColor="text2" w:themeTint="99"/>
          <w:bdr w:val="none" w:sz="0" w:space="0" w:color="auto" w:frame="1"/>
        </w:rPr>
      </w:pPr>
      <w:r w:rsidRPr="008F204E">
        <w:rPr>
          <w:rFonts w:eastAsia="Times New Roman" w:cs="Times New Roman"/>
          <w:i/>
          <w:color w:val="548DD4" w:themeColor="text2" w:themeTint="99"/>
          <w:bdr w:val="none" w:sz="0" w:space="0" w:color="auto" w:frame="1"/>
        </w:rPr>
        <w:t>This question was not on the 201</w:t>
      </w:r>
      <w:r w:rsidR="008B5B31">
        <w:rPr>
          <w:rFonts w:eastAsia="Times New Roman" w:cs="Times New Roman"/>
          <w:i/>
          <w:color w:val="548DD4" w:themeColor="text2" w:themeTint="99"/>
          <w:bdr w:val="none" w:sz="0" w:space="0" w:color="auto" w:frame="1"/>
        </w:rPr>
        <w:t>6</w:t>
      </w:r>
      <w:r w:rsidRPr="008F204E">
        <w:rPr>
          <w:rFonts w:eastAsia="Times New Roman" w:cs="Times New Roman"/>
          <w:i/>
          <w:color w:val="548DD4" w:themeColor="text2" w:themeTint="99"/>
          <w:bdr w:val="none" w:sz="0" w:space="0" w:color="auto" w:frame="1"/>
        </w:rPr>
        <w:t xml:space="preserve"> form. </w:t>
      </w:r>
    </w:p>
    <w:p w14:paraId="2B29DD21" w14:textId="77777777" w:rsidR="00EF0BCB" w:rsidRPr="00A25024" w:rsidRDefault="00EF0BCB" w:rsidP="00DB3627">
      <w:pPr>
        <w:autoSpaceDE w:val="0"/>
        <w:autoSpaceDN w:val="0"/>
        <w:adjustRightInd w:val="0"/>
        <w:spacing w:after="0" w:line="240" w:lineRule="auto"/>
        <w:rPr>
          <w:rFonts w:cstheme="minorHAnsi"/>
          <w:bCs/>
        </w:rPr>
      </w:pPr>
    </w:p>
    <w:p w14:paraId="0CABCFC9" w14:textId="42784FCD" w:rsidR="007422FD"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p>
    <w:p w14:paraId="645F2B5F" w14:textId="18B6E591" w:rsidR="00720A00" w:rsidRPr="00BD3C17" w:rsidRDefault="00720A00" w:rsidP="00720A00">
      <w:pPr>
        <w:autoSpaceDE w:val="0"/>
        <w:autoSpaceDN w:val="0"/>
        <w:adjustRightInd w:val="0"/>
        <w:spacing w:after="0" w:line="240" w:lineRule="auto"/>
        <w:rPr>
          <w:rFonts w:cstheme="minorHAnsi"/>
          <w:b/>
          <w:color w:val="C00000"/>
          <w:u w:val="single"/>
        </w:rPr>
      </w:pPr>
      <w:r w:rsidRPr="00BD3C17">
        <w:rPr>
          <w:rFonts w:cstheme="minorHAnsi"/>
          <w:b/>
          <w:color w:val="C00000"/>
          <w:u w:val="single"/>
        </w:rPr>
        <w:t>2020 Submission</w:t>
      </w:r>
    </w:p>
    <w:p w14:paraId="5FDDA6F2" w14:textId="5065EB26" w:rsidR="003E46D5" w:rsidRPr="00BD3C17" w:rsidRDefault="003E46D5" w:rsidP="003E46D5">
      <w:pPr>
        <w:autoSpaceDE w:val="0"/>
        <w:autoSpaceDN w:val="0"/>
        <w:adjustRightInd w:val="0"/>
        <w:spacing w:after="120" w:line="240" w:lineRule="auto"/>
        <w:rPr>
          <w:color w:val="C00000"/>
          <w:lang w:val="en"/>
        </w:rPr>
      </w:pPr>
      <w:r w:rsidRPr="00BD3C17">
        <w:rPr>
          <w:color w:val="C00000"/>
          <w:lang w:val="en"/>
        </w:rPr>
        <w:t>HEDIS data are summarized at the health plan level and stratified by plan type (i.e. commercial, Medicaid). Below is a description of the sample. It includes number of health plans submitting the measure for HEDIS and the median eligible population for the measure across plans.</w:t>
      </w:r>
    </w:p>
    <w:p w14:paraId="12F0C15E" w14:textId="5175FB09" w:rsidR="00825A7E" w:rsidRPr="00BD3C17" w:rsidRDefault="00825A7E" w:rsidP="00825A7E">
      <w:pPr>
        <w:spacing w:after="0" w:line="240" w:lineRule="auto"/>
        <w:textAlignment w:val="baseline"/>
        <w:rPr>
          <w:rFonts w:eastAsia="Times New Roman" w:cstheme="minorHAnsi"/>
          <w:color w:val="C00000"/>
        </w:rPr>
      </w:pPr>
      <w:r w:rsidRPr="00BD3C17">
        <w:rPr>
          <w:rFonts w:eastAsia="Times New Roman" w:cstheme="minorHAnsi"/>
          <w:color w:val="C00000"/>
          <w:lang w:val="en"/>
        </w:rPr>
        <w:t>Table 1. Median eligible population for </w:t>
      </w:r>
      <w:r w:rsidR="00A92ACD" w:rsidRPr="00BD3C17">
        <w:rPr>
          <w:rFonts w:eastAsia="Times New Roman" w:cstheme="minorHAnsi"/>
          <w:i/>
          <w:iCs/>
          <w:color w:val="C00000"/>
          <w:lang w:val="en"/>
        </w:rPr>
        <w:t>Cervical Cancer Screening</w:t>
      </w:r>
      <w:r w:rsidRPr="00BD3C17">
        <w:rPr>
          <w:rFonts w:eastAsia="Times New Roman" w:cstheme="minorHAnsi"/>
          <w:color w:val="C00000"/>
          <w:lang w:val="en"/>
        </w:rPr>
        <w:t> by plan type, 2018</w:t>
      </w:r>
    </w:p>
    <w:tbl>
      <w:tblPr>
        <w:tblW w:w="93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75"/>
        <w:gridCol w:w="2160"/>
        <w:gridCol w:w="4395"/>
      </w:tblGrid>
      <w:tr w:rsidR="00BD3C17" w:rsidRPr="00BD3C17" w14:paraId="2311BFF9" w14:textId="77777777" w:rsidTr="00032CFA">
        <w:tc>
          <w:tcPr>
            <w:tcW w:w="2775" w:type="dxa"/>
            <w:tcBorders>
              <w:top w:val="single" w:sz="6" w:space="0" w:color="auto"/>
              <w:left w:val="single" w:sz="6" w:space="0" w:color="auto"/>
              <w:bottom w:val="single" w:sz="4" w:space="0" w:color="auto"/>
              <w:right w:val="single" w:sz="6" w:space="0" w:color="auto"/>
            </w:tcBorders>
            <w:shd w:val="clear" w:color="auto" w:fill="auto"/>
            <w:hideMark/>
          </w:tcPr>
          <w:p w14:paraId="3936E7D3" w14:textId="77777777" w:rsidR="00825A7E" w:rsidRPr="00BD3C17" w:rsidRDefault="00825A7E" w:rsidP="00032CFA">
            <w:pPr>
              <w:spacing w:after="0" w:line="240" w:lineRule="auto"/>
              <w:textAlignment w:val="baseline"/>
              <w:rPr>
                <w:rFonts w:eastAsia="Times New Roman" w:cstheme="minorHAnsi"/>
                <w:color w:val="C00000"/>
              </w:rPr>
            </w:pPr>
            <w:r w:rsidRPr="00BD3C17">
              <w:rPr>
                <w:rFonts w:eastAsia="Times New Roman" w:cstheme="minorHAnsi"/>
                <w:color w:val="C00000"/>
              </w:rPr>
              <w:t>Plan Type </w:t>
            </w:r>
          </w:p>
        </w:tc>
        <w:tc>
          <w:tcPr>
            <w:tcW w:w="2160" w:type="dxa"/>
            <w:tcBorders>
              <w:top w:val="single" w:sz="6" w:space="0" w:color="auto"/>
              <w:left w:val="nil"/>
              <w:bottom w:val="single" w:sz="4" w:space="0" w:color="auto"/>
              <w:right w:val="single" w:sz="6" w:space="0" w:color="auto"/>
            </w:tcBorders>
            <w:shd w:val="clear" w:color="auto" w:fill="auto"/>
            <w:hideMark/>
          </w:tcPr>
          <w:p w14:paraId="0A6857BB" w14:textId="77777777" w:rsidR="00825A7E" w:rsidRPr="00BD3C17" w:rsidRDefault="00825A7E" w:rsidP="00032CFA">
            <w:pPr>
              <w:spacing w:after="0" w:line="240" w:lineRule="auto"/>
              <w:textAlignment w:val="baseline"/>
              <w:rPr>
                <w:rFonts w:eastAsia="Times New Roman" w:cstheme="minorHAnsi"/>
                <w:color w:val="C00000"/>
              </w:rPr>
            </w:pPr>
            <w:r w:rsidRPr="00BD3C17">
              <w:rPr>
                <w:rFonts w:eastAsia="Times New Roman" w:cstheme="minorHAnsi"/>
                <w:color w:val="C00000"/>
              </w:rPr>
              <w:t>Number of Plans </w:t>
            </w:r>
          </w:p>
        </w:tc>
        <w:tc>
          <w:tcPr>
            <w:tcW w:w="4395" w:type="dxa"/>
            <w:tcBorders>
              <w:top w:val="single" w:sz="6" w:space="0" w:color="auto"/>
              <w:left w:val="nil"/>
              <w:bottom w:val="single" w:sz="4" w:space="0" w:color="auto"/>
              <w:right w:val="single" w:sz="6" w:space="0" w:color="auto"/>
            </w:tcBorders>
            <w:shd w:val="clear" w:color="auto" w:fill="auto"/>
            <w:hideMark/>
          </w:tcPr>
          <w:p w14:paraId="5FFA5EBF" w14:textId="77777777" w:rsidR="00825A7E" w:rsidRPr="00BD3C17" w:rsidRDefault="00825A7E" w:rsidP="00032CFA">
            <w:pPr>
              <w:spacing w:after="0" w:line="240" w:lineRule="auto"/>
              <w:textAlignment w:val="baseline"/>
              <w:rPr>
                <w:rFonts w:eastAsia="Times New Roman" w:cstheme="minorHAnsi"/>
                <w:color w:val="C00000"/>
              </w:rPr>
            </w:pPr>
            <w:r w:rsidRPr="00BD3C17">
              <w:rPr>
                <w:rFonts w:eastAsia="Times New Roman" w:cstheme="minorHAnsi"/>
                <w:color w:val="C00000"/>
              </w:rPr>
              <w:t>Median number of eligible patients per plan </w:t>
            </w:r>
          </w:p>
        </w:tc>
      </w:tr>
      <w:tr w:rsidR="00BD3C17" w:rsidRPr="00BD3C17" w14:paraId="1D9D070B" w14:textId="77777777" w:rsidTr="00032CFA">
        <w:tc>
          <w:tcPr>
            <w:tcW w:w="2775" w:type="dxa"/>
            <w:tcBorders>
              <w:top w:val="single" w:sz="4" w:space="0" w:color="auto"/>
              <w:left w:val="single" w:sz="4" w:space="0" w:color="auto"/>
              <w:bottom w:val="single" w:sz="4" w:space="0" w:color="auto"/>
              <w:right w:val="single" w:sz="4" w:space="0" w:color="auto"/>
            </w:tcBorders>
            <w:shd w:val="clear" w:color="auto" w:fill="auto"/>
            <w:hideMark/>
          </w:tcPr>
          <w:p w14:paraId="7AFE6D39" w14:textId="77777777" w:rsidR="00825A7E" w:rsidRPr="00BD3C17" w:rsidRDefault="00825A7E" w:rsidP="00032CFA">
            <w:pPr>
              <w:spacing w:after="0" w:line="240" w:lineRule="auto"/>
              <w:textAlignment w:val="baseline"/>
              <w:rPr>
                <w:rFonts w:eastAsia="Times New Roman" w:cstheme="minorHAnsi"/>
                <w:color w:val="C00000"/>
              </w:rPr>
            </w:pPr>
            <w:r w:rsidRPr="00BD3C17">
              <w:rPr>
                <w:rFonts w:eastAsia="Times New Roman" w:cstheme="minorHAnsi"/>
                <w:color w:val="C00000"/>
              </w:rPr>
              <w:t>Commercial </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DB125A3" w14:textId="1674FDA9" w:rsidR="00825A7E" w:rsidRPr="00BD3C17" w:rsidRDefault="003C4332" w:rsidP="00032CFA">
            <w:pPr>
              <w:spacing w:after="0" w:line="240" w:lineRule="auto"/>
              <w:textAlignment w:val="baseline"/>
              <w:rPr>
                <w:rFonts w:eastAsia="Times New Roman" w:cstheme="minorHAnsi"/>
                <w:color w:val="C00000"/>
              </w:rPr>
            </w:pPr>
            <w:r w:rsidRPr="00BD3C17">
              <w:rPr>
                <w:rFonts w:eastAsia="Times New Roman" w:cstheme="minorHAnsi"/>
                <w:color w:val="C00000"/>
              </w:rPr>
              <w:t>402</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FFD907D" w14:textId="4A84CA6B" w:rsidR="00825A7E" w:rsidRPr="00BD3C17" w:rsidRDefault="000856A4" w:rsidP="00032CFA">
            <w:pPr>
              <w:spacing w:after="0" w:line="240" w:lineRule="auto"/>
              <w:textAlignment w:val="baseline"/>
              <w:rPr>
                <w:rFonts w:eastAsia="Times New Roman" w:cstheme="minorHAnsi"/>
                <w:color w:val="C00000"/>
              </w:rPr>
            </w:pPr>
            <w:r w:rsidRPr="00BD3C17">
              <w:rPr>
                <w:rFonts w:eastAsia="Times New Roman" w:cstheme="minorHAnsi"/>
                <w:color w:val="C00000"/>
              </w:rPr>
              <w:t>16</w:t>
            </w:r>
            <w:r w:rsidR="001F51EA" w:rsidRPr="00BD3C17">
              <w:rPr>
                <w:rFonts w:eastAsia="Times New Roman" w:cstheme="minorHAnsi"/>
                <w:color w:val="C00000"/>
              </w:rPr>
              <w:t>,</w:t>
            </w:r>
            <w:r w:rsidRPr="00BD3C17">
              <w:rPr>
                <w:rFonts w:eastAsia="Times New Roman" w:cstheme="minorHAnsi"/>
                <w:color w:val="C00000"/>
              </w:rPr>
              <w:t>05</w:t>
            </w:r>
            <w:r w:rsidR="001F51EA" w:rsidRPr="00BD3C17">
              <w:rPr>
                <w:rFonts w:eastAsia="Times New Roman" w:cstheme="minorHAnsi"/>
                <w:color w:val="C00000"/>
              </w:rPr>
              <w:t>3</w:t>
            </w:r>
          </w:p>
        </w:tc>
      </w:tr>
      <w:tr w:rsidR="00BD3C17" w:rsidRPr="00BD3C17" w14:paraId="6303A370" w14:textId="77777777" w:rsidTr="00032CFA">
        <w:tc>
          <w:tcPr>
            <w:tcW w:w="2775" w:type="dxa"/>
            <w:tcBorders>
              <w:top w:val="single" w:sz="4" w:space="0" w:color="auto"/>
              <w:left w:val="single" w:sz="4" w:space="0" w:color="auto"/>
              <w:bottom w:val="single" w:sz="4" w:space="0" w:color="auto"/>
              <w:right w:val="single" w:sz="4" w:space="0" w:color="auto"/>
            </w:tcBorders>
            <w:shd w:val="clear" w:color="auto" w:fill="auto"/>
            <w:hideMark/>
          </w:tcPr>
          <w:p w14:paraId="2C23FF99" w14:textId="77777777" w:rsidR="00825A7E" w:rsidRPr="00BD3C17" w:rsidRDefault="00825A7E" w:rsidP="00032CFA">
            <w:pPr>
              <w:spacing w:after="0" w:line="240" w:lineRule="auto"/>
              <w:textAlignment w:val="baseline"/>
              <w:rPr>
                <w:rFonts w:eastAsia="Times New Roman" w:cstheme="minorHAnsi"/>
                <w:color w:val="C00000"/>
              </w:rPr>
            </w:pPr>
            <w:r w:rsidRPr="00BD3C17">
              <w:rPr>
                <w:rFonts w:eastAsia="Times New Roman" w:cstheme="minorHAnsi"/>
                <w:color w:val="C00000"/>
              </w:rPr>
              <w:t>Medicaid </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C1158CF" w14:textId="06FD3631" w:rsidR="00825A7E" w:rsidRPr="00BD3C17" w:rsidRDefault="00A46692" w:rsidP="00032CFA">
            <w:pPr>
              <w:spacing w:after="0" w:line="240" w:lineRule="auto"/>
              <w:textAlignment w:val="baseline"/>
              <w:rPr>
                <w:rFonts w:eastAsia="Times New Roman" w:cstheme="minorHAnsi"/>
                <w:color w:val="C00000"/>
              </w:rPr>
            </w:pPr>
            <w:r w:rsidRPr="00BD3C17">
              <w:rPr>
                <w:rFonts w:eastAsia="Times New Roman" w:cstheme="minorHAnsi"/>
                <w:color w:val="C00000"/>
              </w:rPr>
              <w:t>245</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089014C" w14:textId="5620E2EB" w:rsidR="00825A7E" w:rsidRPr="00BD3C17" w:rsidRDefault="00817CD7" w:rsidP="00032CFA">
            <w:pPr>
              <w:spacing w:after="0" w:line="240" w:lineRule="auto"/>
              <w:textAlignment w:val="baseline"/>
              <w:rPr>
                <w:rFonts w:eastAsia="Times New Roman" w:cstheme="minorHAnsi"/>
                <w:color w:val="C00000"/>
              </w:rPr>
            </w:pPr>
            <w:r w:rsidRPr="00BD3C17">
              <w:rPr>
                <w:rFonts w:eastAsia="Times New Roman" w:cstheme="minorHAnsi"/>
                <w:color w:val="C00000"/>
              </w:rPr>
              <w:t>21</w:t>
            </w:r>
            <w:r w:rsidR="001F51EA" w:rsidRPr="00BD3C17">
              <w:rPr>
                <w:rFonts w:eastAsia="Times New Roman" w:cstheme="minorHAnsi"/>
                <w:color w:val="C00000"/>
              </w:rPr>
              <w:t>,</w:t>
            </w:r>
            <w:r w:rsidRPr="00BD3C17">
              <w:rPr>
                <w:rFonts w:eastAsia="Times New Roman" w:cstheme="minorHAnsi"/>
                <w:color w:val="C00000"/>
              </w:rPr>
              <w:t>447</w:t>
            </w:r>
          </w:p>
        </w:tc>
      </w:tr>
    </w:tbl>
    <w:p w14:paraId="30E87D71" w14:textId="6A4813D3" w:rsidR="00720A00" w:rsidRDefault="00720A00" w:rsidP="00720A00">
      <w:pPr>
        <w:autoSpaceDE w:val="0"/>
        <w:autoSpaceDN w:val="0"/>
        <w:adjustRightInd w:val="0"/>
        <w:spacing w:after="0" w:line="240" w:lineRule="auto"/>
        <w:rPr>
          <w:rFonts w:cstheme="minorHAnsi"/>
          <w:b/>
          <w:color w:val="4F81BD" w:themeColor="accent1"/>
          <w:u w:val="single"/>
        </w:rPr>
      </w:pPr>
    </w:p>
    <w:p w14:paraId="6A2D7A04" w14:textId="77777777" w:rsidR="00A03813" w:rsidRDefault="00A03813" w:rsidP="00720A00">
      <w:pPr>
        <w:autoSpaceDE w:val="0"/>
        <w:autoSpaceDN w:val="0"/>
        <w:adjustRightInd w:val="0"/>
        <w:spacing w:after="0" w:line="240" w:lineRule="auto"/>
        <w:rPr>
          <w:rFonts w:cstheme="minorHAnsi"/>
          <w:b/>
          <w:color w:val="4F81BD" w:themeColor="accent1"/>
          <w:u w:val="single"/>
        </w:rPr>
      </w:pPr>
    </w:p>
    <w:p w14:paraId="55DE9156" w14:textId="541F58DE" w:rsidR="00720A00" w:rsidRPr="00F364F3" w:rsidRDefault="00720A00" w:rsidP="00720A00">
      <w:pPr>
        <w:autoSpaceDE w:val="0"/>
        <w:autoSpaceDN w:val="0"/>
        <w:adjustRightInd w:val="0"/>
        <w:spacing w:after="0" w:line="240" w:lineRule="auto"/>
        <w:rPr>
          <w:rFonts w:cstheme="minorHAnsi"/>
          <w:b/>
          <w:color w:val="4F81BD" w:themeColor="accent1"/>
          <w:u w:val="single"/>
        </w:rPr>
      </w:pPr>
      <w:r w:rsidRPr="00F364F3">
        <w:rPr>
          <w:rFonts w:cstheme="minorHAnsi"/>
          <w:b/>
          <w:color w:val="4F81BD" w:themeColor="accent1"/>
          <w:u w:val="single"/>
        </w:rPr>
        <w:lastRenderedPageBreak/>
        <w:t>201</w:t>
      </w:r>
      <w:r w:rsidR="008B5B31">
        <w:rPr>
          <w:rFonts w:cstheme="minorHAnsi"/>
          <w:b/>
          <w:color w:val="4F81BD" w:themeColor="accent1"/>
          <w:u w:val="single"/>
        </w:rPr>
        <w:t>6</w:t>
      </w:r>
      <w:r w:rsidRPr="00F364F3">
        <w:rPr>
          <w:rFonts w:cstheme="minorHAnsi"/>
          <w:b/>
          <w:color w:val="4F81BD" w:themeColor="accent1"/>
          <w:u w:val="single"/>
        </w:rPr>
        <w:t xml:space="preserve"> Submission </w:t>
      </w:r>
    </w:p>
    <w:p w14:paraId="0D9159C2" w14:textId="4CB9FC29" w:rsidR="00DA03B9" w:rsidRPr="008F204E" w:rsidRDefault="00DA03B9" w:rsidP="00DA03B9">
      <w:pPr>
        <w:autoSpaceDE w:val="0"/>
        <w:autoSpaceDN w:val="0"/>
        <w:adjustRightInd w:val="0"/>
        <w:spacing w:after="0" w:line="240" w:lineRule="auto"/>
        <w:rPr>
          <w:rFonts w:eastAsia="Times New Roman" w:cs="Times New Roman"/>
          <w:i/>
          <w:color w:val="548DD4" w:themeColor="text2" w:themeTint="99"/>
          <w:bdr w:val="none" w:sz="0" w:space="0" w:color="auto" w:frame="1"/>
        </w:rPr>
      </w:pPr>
      <w:r w:rsidRPr="008F204E">
        <w:rPr>
          <w:rFonts w:eastAsia="Times New Roman" w:cs="Times New Roman"/>
          <w:i/>
          <w:color w:val="548DD4" w:themeColor="text2" w:themeTint="99"/>
          <w:bdr w:val="none" w:sz="0" w:space="0" w:color="auto" w:frame="1"/>
        </w:rPr>
        <w:t>This question was not on the 201</w:t>
      </w:r>
      <w:r w:rsidR="008B5B31">
        <w:rPr>
          <w:rFonts w:eastAsia="Times New Roman" w:cs="Times New Roman"/>
          <w:i/>
          <w:color w:val="548DD4" w:themeColor="text2" w:themeTint="99"/>
          <w:bdr w:val="none" w:sz="0" w:space="0" w:color="auto" w:frame="1"/>
        </w:rPr>
        <w:t>6</w:t>
      </w:r>
      <w:r w:rsidRPr="008F204E">
        <w:rPr>
          <w:rFonts w:eastAsia="Times New Roman" w:cs="Times New Roman"/>
          <w:i/>
          <w:color w:val="548DD4" w:themeColor="text2" w:themeTint="99"/>
          <w:bdr w:val="none" w:sz="0" w:space="0" w:color="auto" w:frame="1"/>
        </w:rPr>
        <w:t xml:space="preserve"> form. </w:t>
      </w:r>
    </w:p>
    <w:p w14:paraId="7311F4FF" w14:textId="77777777" w:rsidR="00825A7E" w:rsidRDefault="00825A7E" w:rsidP="00DB3627">
      <w:pPr>
        <w:autoSpaceDE w:val="0"/>
        <w:autoSpaceDN w:val="0"/>
        <w:adjustRightInd w:val="0"/>
        <w:spacing w:after="0" w:line="240" w:lineRule="auto"/>
        <w:rPr>
          <w:rFonts w:cstheme="minorHAnsi"/>
          <w:bCs/>
        </w:rPr>
      </w:pPr>
    </w:p>
    <w:p w14:paraId="0CABCFCA"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0CABCFCB" w14:textId="4B8F5992" w:rsidR="00E37E1B" w:rsidRDefault="00E37E1B" w:rsidP="00E37E1B">
      <w:pPr>
        <w:autoSpaceDE w:val="0"/>
        <w:autoSpaceDN w:val="0"/>
        <w:adjustRightInd w:val="0"/>
        <w:spacing w:after="0" w:line="240" w:lineRule="auto"/>
        <w:rPr>
          <w:rFonts w:cstheme="minorHAnsi"/>
          <w:bCs/>
        </w:rPr>
      </w:pPr>
    </w:p>
    <w:p w14:paraId="301F8017" w14:textId="77777777" w:rsidR="00261012" w:rsidRPr="00085030" w:rsidRDefault="00261012" w:rsidP="00261012">
      <w:pPr>
        <w:autoSpaceDE w:val="0"/>
        <w:autoSpaceDN w:val="0"/>
        <w:adjustRightInd w:val="0"/>
        <w:spacing w:after="0" w:line="240" w:lineRule="auto"/>
        <w:rPr>
          <w:rFonts w:cstheme="minorHAnsi"/>
          <w:b/>
          <w:color w:val="C00000"/>
          <w:u w:val="single"/>
        </w:rPr>
      </w:pPr>
      <w:r w:rsidRPr="00085030">
        <w:rPr>
          <w:rFonts w:cstheme="minorHAnsi"/>
          <w:b/>
          <w:color w:val="C00000"/>
          <w:u w:val="single"/>
        </w:rPr>
        <w:t>2020 Submission</w:t>
      </w:r>
    </w:p>
    <w:p w14:paraId="1B604F92" w14:textId="19CDDC2C" w:rsidR="00945949" w:rsidRDefault="00945949" w:rsidP="00945949">
      <w:pPr>
        <w:autoSpaceDE w:val="0"/>
        <w:autoSpaceDN w:val="0"/>
        <w:adjustRightInd w:val="0"/>
        <w:spacing w:after="0" w:line="240" w:lineRule="auto"/>
        <w:rPr>
          <w:color w:val="C00000"/>
        </w:rPr>
      </w:pPr>
      <w:r w:rsidRPr="541DD2C7">
        <w:rPr>
          <w:color w:val="C00000"/>
        </w:rPr>
        <w:t>No differences in the data used for reliability</w:t>
      </w:r>
      <w:r w:rsidR="00A264FA">
        <w:rPr>
          <w:color w:val="C00000"/>
        </w:rPr>
        <w:t xml:space="preserve">, </w:t>
      </w:r>
      <w:r w:rsidRPr="541DD2C7">
        <w:rPr>
          <w:color w:val="C00000"/>
        </w:rPr>
        <w:t>construct validity</w:t>
      </w:r>
      <w:r w:rsidR="004B5E1C">
        <w:rPr>
          <w:color w:val="C00000"/>
        </w:rPr>
        <w:t xml:space="preserve"> </w:t>
      </w:r>
      <w:r w:rsidR="00A264FA">
        <w:rPr>
          <w:color w:val="C00000"/>
        </w:rPr>
        <w:t xml:space="preserve">and meaningful differences in performance </w:t>
      </w:r>
      <w:r w:rsidRPr="541DD2C7">
        <w:rPr>
          <w:color w:val="C00000"/>
        </w:rPr>
        <w:t>testing. The systematic assessment of face validity was done with multi-stakeholder expert panels as described in Section 1.5 above.</w:t>
      </w:r>
    </w:p>
    <w:p w14:paraId="4381B797" w14:textId="77777777" w:rsidR="00261012" w:rsidRDefault="00261012" w:rsidP="00261012">
      <w:pPr>
        <w:autoSpaceDE w:val="0"/>
        <w:autoSpaceDN w:val="0"/>
        <w:adjustRightInd w:val="0"/>
        <w:spacing w:after="0" w:line="240" w:lineRule="auto"/>
        <w:rPr>
          <w:rFonts w:cstheme="minorHAnsi"/>
          <w:b/>
        </w:rPr>
      </w:pPr>
    </w:p>
    <w:p w14:paraId="626CEF66" w14:textId="2D90880C" w:rsidR="00261012" w:rsidRPr="00F364F3" w:rsidRDefault="00261012" w:rsidP="00261012">
      <w:pPr>
        <w:autoSpaceDE w:val="0"/>
        <w:autoSpaceDN w:val="0"/>
        <w:adjustRightInd w:val="0"/>
        <w:spacing w:after="0" w:line="240" w:lineRule="auto"/>
        <w:rPr>
          <w:rFonts w:cstheme="minorHAnsi"/>
          <w:b/>
          <w:color w:val="4F81BD" w:themeColor="accent1"/>
          <w:u w:val="single"/>
        </w:rPr>
      </w:pPr>
      <w:r w:rsidRPr="00F364F3">
        <w:rPr>
          <w:rFonts w:cstheme="minorHAnsi"/>
          <w:b/>
          <w:color w:val="4F81BD" w:themeColor="accent1"/>
          <w:u w:val="single"/>
        </w:rPr>
        <w:t>201</w:t>
      </w:r>
      <w:r w:rsidR="008B5B31">
        <w:rPr>
          <w:rFonts w:cstheme="minorHAnsi"/>
          <w:b/>
          <w:color w:val="4F81BD" w:themeColor="accent1"/>
          <w:u w:val="single"/>
        </w:rPr>
        <w:t>6</w:t>
      </w:r>
      <w:r w:rsidRPr="00F364F3">
        <w:rPr>
          <w:rFonts w:cstheme="minorHAnsi"/>
          <w:b/>
          <w:color w:val="4F81BD" w:themeColor="accent1"/>
          <w:u w:val="single"/>
        </w:rPr>
        <w:t xml:space="preserve"> Submission </w:t>
      </w:r>
    </w:p>
    <w:p w14:paraId="19DBB6BB" w14:textId="0A86BEE6" w:rsidR="007D63AC" w:rsidRPr="008F204E" w:rsidRDefault="007D63AC" w:rsidP="007D63AC">
      <w:pPr>
        <w:autoSpaceDE w:val="0"/>
        <w:autoSpaceDN w:val="0"/>
        <w:adjustRightInd w:val="0"/>
        <w:spacing w:after="0" w:line="240" w:lineRule="auto"/>
        <w:rPr>
          <w:rFonts w:eastAsia="Times New Roman" w:cs="Times New Roman"/>
          <w:i/>
          <w:color w:val="548DD4" w:themeColor="text2" w:themeTint="99"/>
          <w:bdr w:val="none" w:sz="0" w:space="0" w:color="auto" w:frame="1"/>
        </w:rPr>
      </w:pPr>
      <w:r w:rsidRPr="008F204E">
        <w:rPr>
          <w:rFonts w:eastAsia="Times New Roman" w:cs="Times New Roman"/>
          <w:i/>
          <w:color w:val="548DD4" w:themeColor="text2" w:themeTint="99"/>
          <w:bdr w:val="none" w:sz="0" w:space="0" w:color="auto" w:frame="1"/>
        </w:rPr>
        <w:t>This question was not on the 201</w:t>
      </w:r>
      <w:r w:rsidR="008B5B31">
        <w:rPr>
          <w:rFonts w:eastAsia="Times New Roman" w:cs="Times New Roman"/>
          <w:i/>
          <w:color w:val="548DD4" w:themeColor="text2" w:themeTint="99"/>
          <w:bdr w:val="none" w:sz="0" w:space="0" w:color="auto" w:frame="1"/>
        </w:rPr>
        <w:t>6</w:t>
      </w:r>
      <w:r w:rsidRPr="008F204E">
        <w:rPr>
          <w:rFonts w:eastAsia="Times New Roman" w:cs="Times New Roman"/>
          <w:i/>
          <w:color w:val="548DD4" w:themeColor="text2" w:themeTint="99"/>
          <w:bdr w:val="none" w:sz="0" w:space="0" w:color="auto" w:frame="1"/>
        </w:rPr>
        <w:t xml:space="preserve"> form. </w:t>
      </w:r>
    </w:p>
    <w:p w14:paraId="556C2049" w14:textId="77777777" w:rsidR="00261012" w:rsidRDefault="00261012" w:rsidP="00E37E1B">
      <w:pPr>
        <w:autoSpaceDE w:val="0"/>
        <w:autoSpaceDN w:val="0"/>
        <w:adjustRightInd w:val="0"/>
        <w:spacing w:after="0" w:line="240" w:lineRule="auto"/>
        <w:rPr>
          <w:rFonts w:cstheme="minorHAnsi"/>
          <w:bCs/>
        </w:rPr>
      </w:pPr>
    </w:p>
    <w:p w14:paraId="0CABCFCC" w14:textId="08290A34"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297920D1" w14:textId="26ECC70C" w:rsidR="00261012" w:rsidRDefault="00261012" w:rsidP="00E37E1B">
      <w:pPr>
        <w:autoSpaceDE w:val="0"/>
        <w:autoSpaceDN w:val="0"/>
        <w:adjustRightInd w:val="0"/>
        <w:spacing w:after="0" w:line="240" w:lineRule="auto"/>
        <w:rPr>
          <w:rFonts w:cstheme="minorHAnsi"/>
          <w:bCs/>
        </w:rPr>
      </w:pPr>
    </w:p>
    <w:p w14:paraId="70182EA6" w14:textId="77777777" w:rsidR="00261012" w:rsidRPr="00085030" w:rsidRDefault="00261012" w:rsidP="00261012">
      <w:pPr>
        <w:autoSpaceDE w:val="0"/>
        <w:autoSpaceDN w:val="0"/>
        <w:adjustRightInd w:val="0"/>
        <w:spacing w:after="0" w:line="240" w:lineRule="auto"/>
        <w:rPr>
          <w:rFonts w:cstheme="minorHAnsi"/>
          <w:b/>
          <w:color w:val="C00000"/>
          <w:u w:val="single"/>
        </w:rPr>
      </w:pPr>
      <w:r w:rsidRPr="00085030">
        <w:rPr>
          <w:rFonts w:cstheme="minorHAnsi"/>
          <w:b/>
          <w:color w:val="C00000"/>
          <w:u w:val="single"/>
        </w:rPr>
        <w:t>2020 Submission</w:t>
      </w:r>
    </w:p>
    <w:p w14:paraId="6AC299A7" w14:textId="6D7CF07F" w:rsidR="00261012" w:rsidRDefault="008B4E7D" w:rsidP="00261012">
      <w:pPr>
        <w:autoSpaceDE w:val="0"/>
        <w:autoSpaceDN w:val="0"/>
        <w:adjustRightInd w:val="0"/>
        <w:spacing w:after="0" w:line="240" w:lineRule="auto"/>
        <w:rPr>
          <w:color w:val="C00000"/>
        </w:rPr>
      </w:pPr>
      <w:r w:rsidRPr="008B4E7D">
        <w:rPr>
          <w:color w:val="C00000"/>
        </w:rPr>
        <w:t>Measure performance was assessed by commercial and Medicaid health plans, which serves as a proxy for socioeconomic status. We did not analyze additional social risk factors. Patient-reported data and patient community characteristics were not available in the testing data source.   </w:t>
      </w:r>
    </w:p>
    <w:p w14:paraId="05DF0CB4" w14:textId="77777777" w:rsidR="008B4E7D" w:rsidRDefault="008B4E7D" w:rsidP="00261012">
      <w:pPr>
        <w:autoSpaceDE w:val="0"/>
        <w:autoSpaceDN w:val="0"/>
        <w:adjustRightInd w:val="0"/>
        <w:spacing w:after="0" w:line="240" w:lineRule="auto"/>
        <w:rPr>
          <w:rFonts w:cstheme="minorHAnsi"/>
          <w:b/>
        </w:rPr>
      </w:pPr>
    </w:p>
    <w:p w14:paraId="468D858B" w14:textId="7C338B1C" w:rsidR="00261012" w:rsidRPr="00F364F3" w:rsidRDefault="00261012" w:rsidP="00261012">
      <w:pPr>
        <w:autoSpaceDE w:val="0"/>
        <w:autoSpaceDN w:val="0"/>
        <w:adjustRightInd w:val="0"/>
        <w:spacing w:after="0" w:line="240" w:lineRule="auto"/>
        <w:rPr>
          <w:rFonts w:cstheme="minorHAnsi"/>
          <w:b/>
          <w:color w:val="4F81BD" w:themeColor="accent1"/>
          <w:u w:val="single"/>
        </w:rPr>
      </w:pPr>
      <w:r w:rsidRPr="00F364F3">
        <w:rPr>
          <w:rFonts w:cstheme="minorHAnsi"/>
          <w:b/>
          <w:color w:val="4F81BD" w:themeColor="accent1"/>
          <w:u w:val="single"/>
        </w:rPr>
        <w:t>201</w:t>
      </w:r>
      <w:r w:rsidR="008B5B31">
        <w:rPr>
          <w:rFonts w:cstheme="minorHAnsi"/>
          <w:b/>
          <w:color w:val="4F81BD" w:themeColor="accent1"/>
          <w:u w:val="single"/>
        </w:rPr>
        <w:t>6</w:t>
      </w:r>
      <w:r w:rsidRPr="00F364F3">
        <w:rPr>
          <w:rFonts w:cstheme="minorHAnsi"/>
          <w:b/>
          <w:color w:val="4F81BD" w:themeColor="accent1"/>
          <w:u w:val="single"/>
        </w:rPr>
        <w:t xml:space="preserve"> Submission </w:t>
      </w:r>
    </w:p>
    <w:p w14:paraId="79B052AD" w14:textId="19F17F42" w:rsidR="00162566" w:rsidRPr="008F204E" w:rsidRDefault="00162566" w:rsidP="00162566">
      <w:pPr>
        <w:autoSpaceDE w:val="0"/>
        <w:autoSpaceDN w:val="0"/>
        <w:adjustRightInd w:val="0"/>
        <w:spacing w:after="0" w:line="240" w:lineRule="auto"/>
        <w:rPr>
          <w:rFonts w:eastAsia="Times New Roman" w:cs="Times New Roman"/>
          <w:i/>
          <w:color w:val="548DD4" w:themeColor="text2" w:themeTint="99"/>
          <w:bdr w:val="none" w:sz="0" w:space="0" w:color="auto" w:frame="1"/>
        </w:rPr>
      </w:pPr>
      <w:r w:rsidRPr="008F204E">
        <w:rPr>
          <w:rFonts w:eastAsia="Times New Roman" w:cs="Times New Roman"/>
          <w:i/>
          <w:color w:val="548DD4" w:themeColor="text2" w:themeTint="99"/>
          <w:bdr w:val="none" w:sz="0" w:space="0" w:color="auto" w:frame="1"/>
        </w:rPr>
        <w:t>This question was not on the 201</w:t>
      </w:r>
      <w:r w:rsidR="008B5B31">
        <w:rPr>
          <w:rFonts w:eastAsia="Times New Roman" w:cs="Times New Roman"/>
          <w:i/>
          <w:color w:val="548DD4" w:themeColor="text2" w:themeTint="99"/>
          <w:bdr w:val="none" w:sz="0" w:space="0" w:color="auto" w:frame="1"/>
        </w:rPr>
        <w:t>6</w:t>
      </w:r>
      <w:r w:rsidRPr="008F204E">
        <w:rPr>
          <w:rFonts w:eastAsia="Times New Roman" w:cs="Times New Roman"/>
          <w:i/>
          <w:color w:val="548DD4" w:themeColor="text2" w:themeTint="99"/>
          <w:bdr w:val="none" w:sz="0" w:space="0" w:color="auto" w:frame="1"/>
        </w:rPr>
        <w:t xml:space="preserve"> form. </w:t>
      </w:r>
    </w:p>
    <w:p w14:paraId="649CD805" w14:textId="77777777" w:rsidR="00261012" w:rsidRDefault="00261012" w:rsidP="00E37E1B">
      <w:pPr>
        <w:autoSpaceDE w:val="0"/>
        <w:autoSpaceDN w:val="0"/>
        <w:adjustRightInd w:val="0"/>
        <w:spacing w:after="0" w:line="240" w:lineRule="auto"/>
        <w:rPr>
          <w:rFonts w:cstheme="minorHAnsi"/>
          <w:bCs/>
        </w:rPr>
      </w:pP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 xml:space="preserve">check critical data </w:t>
      </w:r>
      <w:proofErr w:type="gramStart"/>
      <w:r w:rsidR="00C867F0">
        <w:rPr>
          <w:rFonts w:cstheme="minorHAnsi"/>
          <w:bCs/>
          <w:i/>
        </w:rPr>
        <w:t>elements</w:t>
      </w:r>
      <w:proofErr w:type="gramEnd"/>
      <w:r w:rsidR="00C867F0">
        <w:rPr>
          <w:rFonts w:cstheme="minorHAnsi"/>
          <w:bCs/>
          <w:i/>
        </w:rPr>
        <w:t>;</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687A52C7"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6746CC">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37C67FCC" w14:textId="277C016A" w:rsidR="00B16719" w:rsidRDefault="00B16719" w:rsidP="008C54A9">
      <w:pPr>
        <w:autoSpaceDE w:val="0"/>
        <w:autoSpaceDN w:val="0"/>
        <w:adjustRightInd w:val="0"/>
        <w:spacing w:after="0" w:line="240" w:lineRule="auto"/>
        <w:rPr>
          <w:rFonts w:cstheme="minorHAnsi"/>
          <w:bCs/>
        </w:rPr>
      </w:pPr>
    </w:p>
    <w:p w14:paraId="01927F48" w14:textId="77777777" w:rsidR="00B16719" w:rsidRPr="00085030" w:rsidRDefault="00B16719" w:rsidP="00B16719">
      <w:pPr>
        <w:autoSpaceDE w:val="0"/>
        <w:autoSpaceDN w:val="0"/>
        <w:adjustRightInd w:val="0"/>
        <w:spacing w:after="0" w:line="240" w:lineRule="auto"/>
        <w:rPr>
          <w:rFonts w:cstheme="minorHAnsi"/>
          <w:b/>
          <w:color w:val="C00000"/>
          <w:u w:val="single"/>
        </w:rPr>
      </w:pPr>
      <w:r w:rsidRPr="00085030">
        <w:rPr>
          <w:rFonts w:cstheme="minorHAnsi"/>
          <w:b/>
          <w:color w:val="C00000"/>
          <w:u w:val="single"/>
        </w:rPr>
        <w:t>2020 Submission</w:t>
      </w:r>
    </w:p>
    <w:p w14:paraId="1161E5E6" w14:textId="77777777" w:rsidR="00780CEF" w:rsidRDefault="00780CEF" w:rsidP="004563ED">
      <w:pPr>
        <w:autoSpaceDE w:val="0"/>
        <w:autoSpaceDN w:val="0"/>
        <w:adjustRightInd w:val="0"/>
        <w:spacing w:after="0" w:line="240" w:lineRule="auto"/>
        <w:rPr>
          <w:color w:val="C00000"/>
          <w:u w:val="single"/>
          <w:bdr w:val="none" w:sz="0" w:space="0" w:color="auto" w:frame="1"/>
        </w:rPr>
      </w:pPr>
      <w:bookmarkStart w:id="11" w:name="_Hlk520841003"/>
    </w:p>
    <w:p w14:paraId="588CE5C1" w14:textId="5DEABD02" w:rsidR="004563ED" w:rsidRDefault="004563ED" w:rsidP="004563ED">
      <w:pPr>
        <w:autoSpaceDE w:val="0"/>
        <w:autoSpaceDN w:val="0"/>
        <w:adjustRightInd w:val="0"/>
        <w:spacing w:after="0" w:line="240" w:lineRule="auto"/>
        <w:rPr>
          <w:color w:val="C00000"/>
          <w:u w:val="single"/>
          <w:bdr w:val="none" w:sz="0" w:space="0" w:color="auto" w:frame="1"/>
        </w:rPr>
      </w:pPr>
      <w:r w:rsidRPr="13DFBD12">
        <w:rPr>
          <w:color w:val="C00000"/>
          <w:u w:val="single"/>
          <w:bdr w:val="none" w:sz="0" w:space="0" w:color="auto" w:frame="1"/>
        </w:rPr>
        <w:t>Reliability testi</w:t>
      </w:r>
      <w:r>
        <w:rPr>
          <w:color w:val="C00000"/>
          <w:u w:val="single"/>
          <w:bdr w:val="none" w:sz="0" w:space="0" w:color="auto" w:frame="1"/>
        </w:rPr>
        <w:t>ng of performance measure score</w:t>
      </w:r>
    </w:p>
    <w:p w14:paraId="3057014B" w14:textId="68AF5E94" w:rsidR="004563ED" w:rsidRDefault="004563ED" w:rsidP="004563ED">
      <w:pPr>
        <w:autoSpaceDE w:val="0"/>
        <w:autoSpaceDN w:val="0"/>
        <w:adjustRightInd w:val="0"/>
        <w:spacing w:after="0" w:line="240" w:lineRule="auto"/>
        <w:rPr>
          <w:color w:val="C00000"/>
          <w:bdr w:val="none" w:sz="0" w:space="0" w:color="auto" w:frame="1"/>
        </w:rPr>
      </w:pPr>
      <w:r w:rsidRPr="13DFBD12">
        <w:rPr>
          <w:color w:val="C00000"/>
          <w:bdr w:val="none" w:sz="0" w:space="0" w:color="auto" w:frame="1"/>
        </w:rPr>
        <w:t xml:space="preserve">We utilized the Beta-binomial model (Adams 2009) to assess how well one can confidently distinguish the performance of one accountable entity from another. Conceptually, the Beta-binomial model is the </w:t>
      </w:r>
      <w:r w:rsidRPr="13DFBD12">
        <w:rPr>
          <w:color w:val="C00000"/>
          <w:bdr w:val="none" w:sz="0" w:space="0" w:color="auto" w:frame="1"/>
        </w:rPr>
        <w:lastRenderedPageBreak/>
        <w:t>ratio of signal to noise. The signal is the proportion of the variability in measured performance that can be explained by real differences in performance. The Beta-binomial model is an appropriate model when estimating the reliability of simple pass/fail rate measures as is the case with most HEDIS measures. Reliability scores range from 0.0 to 1.0. A score of zero implies that all variation is attributed to measurement error (i.e., noise), whereas a reliability of 1.0 implies that all variation is caused by a real difference in performance (across accountable entities). </w:t>
      </w:r>
    </w:p>
    <w:p w14:paraId="2ACC30E7" w14:textId="77777777" w:rsidR="00476092" w:rsidRPr="00E35116" w:rsidRDefault="00476092" w:rsidP="004563ED">
      <w:pPr>
        <w:autoSpaceDE w:val="0"/>
        <w:autoSpaceDN w:val="0"/>
        <w:adjustRightInd w:val="0"/>
        <w:spacing w:after="0" w:line="240" w:lineRule="auto"/>
        <w:rPr>
          <w:rFonts w:ascii="Times New Roman" w:eastAsia="Times New Roman" w:hAnsi="Times New Roman" w:cs="Times New Roman"/>
          <w:color w:val="C00000"/>
        </w:rPr>
      </w:pPr>
    </w:p>
    <w:p w14:paraId="7BF2E473" w14:textId="03B4087E" w:rsidR="00476092" w:rsidRPr="00045210" w:rsidRDefault="00476092" w:rsidP="00476092">
      <w:pPr>
        <w:spacing w:after="0" w:line="240" w:lineRule="auto"/>
        <w:textAlignment w:val="baseline"/>
        <w:rPr>
          <w:rFonts w:ascii="Calibri" w:eastAsia="Times New Roman" w:hAnsi="Calibri" w:cs="Calibri"/>
          <w:color w:val="000000"/>
        </w:rPr>
      </w:pPr>
      <w:r w:rsidRPr="003143A9">
        <w:rPr>
          <w:rFonts w:ascii="Calibri" w:eastAsia="Times New Roman" w:hAnsi="Calibri" w:cs="Calibri"/>
          <w:color w:val="000000"/>
        </w:rPr>
        <w:t>In addition to the point estimate of signal-to-noise reliability, NCQA will also provide the standard error and 95% confidence interval (95% CI) by June 2, 2020. NCQA will include a summary of the methodology that was used to estimate the standard error and 95% CI.</w:t>
      </w:r>
    </w:p>
    <w:p w14:paraId="14D96E78" w14:textId="77777777" w:rsidR="004563ED" w:rsidRPr="00E35116" w:rsidRDefault="004563ED" w:rsidP="004563ED">
      <w:pPr>
        <w:autoSpaceDE w:val="0"/>
        <w:autoSpaceDN w:val="0"/>
        <w:adjustRightInd w:val="0"/>
        <w:spacing w:before="120" w:after="0" w:line="240" w:lineRule="auto"/>
        <w:rPr>
          <w:rFonts w:ascii="Times New Roman" w:eastAsia="Times New Roman" w:hAnsi="Times New Roman" w:cs="Times New Roman"/>
          <w:color w:val="C00000"/>
          <w:sz w:val="18"/>
          <w:szCs w:val="18"/>
        </w:rPr>
      </w:pPr>
      <w:r w:rsidRPr="13DFBD12">
        <w:rPr>
          <w:color w:val="C00000"/>
          <w:sz w:val="18"/>
          <w:szCs w:val="18"/>
          <w:bdr w:val="none" w:sz="0" w:space="0" w:color="auto" w:frame="1"/>
        </w:rPr>
        <w:t>Adams, J.L. The Reliability of Provider Profiling: A Tutorial. Santa Monica, California: RAND Corporation. TR-653-NCQA, 2009 </w:t>
      </w:r>
    </w:p>
    <w:bookmarkEnd w:id="11"/>
    <w:p w14:paraId="6C298BBA" w14:textId="77777777" w:rsidR="00B16719" w:rsidRDefault="00B16719" w:rsidP="00B16719">
      <w:pPr>
        <w:autoSpaceDE w:val="0"/>
        <w:autoSpaceDN w:val="0"/>
        <w:adjustRightInd w:val="0"/>
        <w:spacing w:after="0" w:line="240" w:lineRule="auto"/>
        <w:rPr>
          <w:rFonts w:cstheme="minorHAnsi"/>
          <w:b/>
        </w:rPr>
      </w:pPr>
    </w:p>
    <w:p w14:paraId="10E23C9C" w14:textId="3664CE17" w:rsidR="00B16719" w:rsidRPr="00F364F3" w:rsidRDefault="00B16719" w:rsidP="00B16719">
      <w:pPr>
        <w:autoSpaceDE w:val="0"/>
        <w:autoSpaceDN w:val="0"/>
        <w:adjustRightInd w:val="0"/>
        <w:spacing w:after="0" w:line="240" w:lineRule="auto"/>
        <w:rPr>
          <w:rFonts w:cstheme="minorHAnsi"/>
          <w:b/>
          <w:color w:val="4F81BD" w:themeColor="accent1"/>
          <w:u w:val="single"/>
        </w:rPr>
      </w:pPr>
      <w:r w:rsidRPr="00F364F3">
        <w:rPr>
          <w:rFonts w:cstheme="minorHAnsi"/>
          <w:b/>
          <w:color w:val="4F81BD" w:themeColor="accent1"/>
          <w:u w:val="single"/>
        </w:rPr>
        <w:t>201</w:t>
      </w:r>
      <w:r w:rsidR="008B5B31">
        <w:rPr>
          <w:rFonts w:cstheme="minorHAnsi"/>
          <w:b/>
          <w:color w:val="4F81BD" w:themeColor="accent1"/>
          <w:u w:val="single"/>
        </w:rPr>
        <w:t>6</w:t>
      </w:r>
      <w:r w:rsidRPr="00F364F3">
        <w:rPr>
          <w:rFonts w:cstheme="minorHAnsi"/>
          <w:b/>
          <w:color w:val="4F81BD" w:themeColor="accent1"/>
          <w:u w:val="single"/>
        </w:rPr>
        <w:t xml:space="preserve"> Submission </w:t>
      </w:r>
    </w:p>
    <w:p w14:paraId="52B50F73" w14:textId="7B265D2F" w:rsidR="000E166A" w:rsidRDefault="000E166A" w:rsidP="000E166A">
      <w:pPr>
        <w:autoSpaceDE w:val="0"/>
        <w:autoSpaceDN w:val="0"/>
        <w:adjustRightInd w:val="0"/>
        <w:spacing w:after="0" w:line="240" w:lineRule="auto"/>
        <w:rPr>
          <w:rFonts w:cstheme="minorHAnsi"/>
          <w:bCs/>
          <w:color w:val="4F81BD" w:themeColor="accent1"/>
        </w:rPr>
      </w:pPr>
      <w:r w:rsidRPr="000E166A">
        <w:rPr>
          <w:rFonts w:cstheme="minorHAnsi"/>
          <w:bCs/>
          <w:color w:val="4F81BD" w:themeColor="accent1"/>
        </w:rPr>
        <w:t>Reliability was estimated by using the beta-binomial model. Beta-binomial is a better fit when estimating the reliability of simple pass/fail rate measures as is the case with most HEDIS® health plan measures. The beta-binomial model assumes the plan score is a binomial random variable conditional on the plan´s true value that comes from the beta distribution. The beta distribution is usually defined by two parameters, alpha and beta. Alpha and beta can be thought of as intermediate calculations to get to the needed variance estimates. The beta distribution can be symmetric, skewed or even U-shaped.</w:t>
      </w:r>
      <w:r>
        <w:rPr>
          <w:rFonts w:cstheme="minorHAnsi"/>
          <w:bCs/>
          <w:color w:val="4F81BD" w:themeColor="accent1"/>
        </w:rPr>
        <w:t xml:space="preserve"> </w:t>
      </w:r>
      <w:r w:rsidRPr="000E166A">
        <w:rPr>
          <w:rFonts w:cstheme="minorHAnsi"/>
          <w:bCs/>
          <w:color w:val="4F81BD" w:themeColor="accent1"/>
        </w:rPr>
        <w:t xml:space="preserve">Reliability used here is the ratio of signal to noise. The signal in this case is the proportion of the variability in measured performance that can be explained by real differences in performance. A reliability of zero implies that all the variability in a measure is attributable to measurement error. A reliability of one implies that all the variability is attributable to real differences in performance. The higher the reliability score, the greater is the confidence with which one can distinguish the performance of one plan from another. A reliability score greater than or equal to 0.7 is considered very good. </w:t>
      </w:r>
    </w:p>
    <w:p w14:paraId="09D1D0C2" w14:textId="51425F8B" w:rsidR="001312DE" w:rsidRDefault="001312DE" w:rsidP="000E166A">
      <w:pPr>
        <w:autoSpaceDE w:val="0"/>
        <w:autoSpaceDN w:val="0"/>
        <w:adjustRightInd w:val="0"/>
        <w:spacing w:after="0" w:line="240" w:lineRule="auto"/>
        <w:rPr>
          <w:rFonts w:cstheme="minorHAnsi"/>
          <w:bCs/>
          <w:color w:val="4F81BD" w:themeColor="accent1"/>
        </w:rPr>
      </w:pPr>
    </w:p>
    <w:p w14:paraId="7A5832C1" w14:textId="77777777" w:rsidR="001312DE" w:rsidRPr="000E166A" w:rsidRDefault="001312DE" w:rsidP="000E166A">
      <w:pPr>
        <w:autoSpaceDE w:val="0"/>
        <w:autoSpaceDN w:val="0"/>
        <w:adjustRightInd w:val="0"/>
        <w:spacing w:after="0" w:line="240" w:lineRule="auto"/>
        <w:rPr>
          <w:rFonts w:cstheme="minorHAnsi"/>
          <w:bCs/>
          <w:color w:val="4F81BD" w:themeColor="accent1"/>
        </w:rPr>
      </w:pPr>
    </w:p>
    <w:p w14:paraId="0CABCFD2" w14:textId="77777777" w:rsidR="008C54A9" w:rsidRPr="00A25024" w:rsidRDefault="008C54A9" w:rsidP="008C54A9">
      <w:pPr>
        <w:autoSpaceDE w:val="0"/>
        <w:autoSpaceDN w:val="0"/>
        <w:adjustRightInd w:val="0"/>
        <w:spacing w:after="0" w:line="240" w:lineRule="auto"/>
        <w:rPr>
          <w:rFonts w:cstheme="minorHAnsi"/>
          <w:bCs/>
        </w:rPr>
      </w:pPr>
    </w:p>
    <w:p w14:paraId="52691EE3" w14:textId="77777777" w:rsidR="00C54035"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4DD85719" w14:textId="77777777" w:rsidR="0056419D" w:rsidRDefault="0056419D" w:rsidP="00B16719">
      <w:pPr>
        <w:autoSpaceDE w:val="0"/>
        <w:autoSpaceDN w:val="0"/>
        <w:adjustRightInd w:val="0"/>
        <w:spacing w:after="0" w:line="240" w:lineRule="auto"/>
        <w:rPr>
          <w:rFonts w:cstheme="minorHAnsi"/>
          <w:b/>
          <w:color w:val="C00000"/>
          <w:u w:val="single"/>
        </w:rPr>
      </w:pPr>
    </w:p>
    <w:p w14:paraId="4E89060F" w14:textId="573CAD7C" w:rsidR="00B16719" w:rsidRPr="003143A9" w:rsidRDefault="00B16719" w:rsidP="00B16719">
      <w:pPr>
        <w:autoSpaceDE w:val="0"/>
        <w:autoSpaceDN w:val="0"/>
        <w:adjustRightInd w:val="0"/>
        <w:spacing w:after="0" w:line="240" w:lineRule="auto"/>
        <w:rPr>
          <w:rFonts w:cstheme="minorHAnsi"/>
          <w:b/>
          <w:color w:val="C00000"/>
          <w:u w:val="single"/>
        </w:rPr>
      </w:pPr>
      <w:r w:rsidRPr="00085030">
        <w:rPr>
          <w:rFonts w:cstheme="minorHAnsi"/>
          <w:b/>
          <w:color w:val="C00000"/>
          <w:u w:val="single"/>
        </w:rPr>
        <w:t xml:space="preserve">2020 </w:t>
      </w:r>
      <w:r w:rsidRPr="003143A9">
        <w:rPr>
          <w:rFonts w:cstheme="minorHAnsi"/>
          <w:b/>
          <w:color w:val="C00000"/>
          <w:u w:val="single"/>
        </w:rPr>
        <w:t>Submission</w:t>
      </w:r>
    </w:p>
    <w:p w14:paraId="6DD05A3C" w14:textId="77777777" w:rsidR="00594DB9" w:rsidRPr="003143A9" w:rsidRDefault="00594DB9" w:rsidP="00C54035">
      <w:pPr>
        <w:autoSpaceDE w:val="0"/>
        <w:autoSpaceDN w:val="0"/>
        <w:adjustRightInd w:val="0"/>
        <w:spacing w:after="0" w:line="240" w:lineRule="auto"/>
        <w:rPr>
          <w:bCs/>
          <w:color w:val="C00000"/>
        </w:rPr>
      </w:pPr>
    </w:p>
    <w:p w14:paraId="20DAB3C1" w14:textId="6D0FF307" w:rsidR="00C54035" w:rsidRPr="003143A9" w:rsidRDefault="00C54035" w:rsidP="00C54035">
      <w:pPr>
        <w:autoSpaceDE w:val="0"/>
        <w:autoSpaceDN w:val="0"/>
        <w:adjustRightInd w:val="0"/>
        <w:spacing w:after="0" w:line="240" w:lineRule="auto"/>
        <w:rPr>
          <w:bCs/>
          <w:color w:val="C00000"/>
        </w:rPr>
      </w:pPr>
      <w:r w:rsidRPr="003143A9">
        <w:rPr>
          <w:bCs/>
          <w:color w:val="C00000"/>
        </w:rPr>
        <w:t xml:space="preserve">Table 2. </w:t>
      </w:r>
      <w:r w:rsidR="001312DE" w:rsidRPr="003143A9">
        <w:rPr>
          <w:bCs/>
          <w:color w:val="C00000"/>
        </w:rPr>
        <w:t>Estimated Signal-to-Noise Reliability for Commercial and Medicaid Plans</w:t>
      </w:r>
      <w:r w:rsidRPr="003143A9">
        <w:rPr>
          <w:bCs/>
          <w:color w:val="C00000"/>
        </w:rPr>
        <w:t>, 2018</w:t>
      </w:r>
    </w:p>
    <w:tbl>
      <w:tblPr>
        <w:tblW w:w="4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81"/>
        <w:gridCol w:w="3564"/>
      </w:tblGrid>
      <w:tr w:rsidR="00B16719" w:rsidRPr="003143A9" w14:paraId="64C3A77E" w14:textId="77777777" w:rsidTr="00BA1ED7">
        <w:trPr>
          <w:trHeight w:val="255"/>
        </w:trPr>
        <w:tc>
          <w:tcPr>
            <w:tcW w:w="1381" w:type="dxa"/>
            <w:shd w:val="clear" w:color="auto" w:fill="auto"/>
            <w:vAlign w:val="bottom"/>
            <w:hideMark/>
          </w:tcPr>
          <w:p w14:paraId="012EBD26" w14:textId="4C23DE08" w:rsidR="00C54035" w:rsidRPr="003143A9" w:rsidRDefault="00C31BAA" w:rsidP="00032CFA">
            <w:pPr>
              <w:autoSpaceDE w:val="0"/>
              <w:autoSpaceDN w:val="0"/>
              <w:adjustRightInd w:val="0"/>
              <w:spacing w:after="0" w:line="240" w:lineRule="auto"/>
              <w:rPr>
                <w:bCs/>
                <w:color w:val="C00000"/>
                <w:szCs w:val="24"/>
              </w:rPr>
            </w:pPr>
            <w:r w:rsidRPr="003143A9">
              <w:rPr>
                <w:bCs/>
                <w:color w:val="C00000"/>
                <w:szCs w:val="24"/>
              </w:rPr>
              <w:t>Plan Type</w:t>
            </w:r>
          </w:p>
        </w:tc>
        <w:tc>
          <w:tcPr>
            <w:tcW w:w="3564" w:type="dxa"/>
            <w:shd w:val="clear" w:color="auto" w:fill="auto"/>
            <w:vAlign w:val="bottom"/>
            <w:hideMark/>
          </w:tcPr>
          <w:p w14:paraId="791AF999" w14:textId="2CB66A12" w:rsidR="00C54035" w:rsidRPr="003143A9" w:rsidRDefault="005438E3" w:rsidP="00032CFA">
            <w:pPr>
              <w:autoSpaceDE w:val="0"/>
              <w:autoSpaceDN w:val="0"/>
              <w:adjustRightInd w:val="0"/>
              <w:spacing w:after="0" w:line="240" w:lineRule="auto"/>
              <w:jc w:val="center"/>
              <w:rPr>
                <w:bCs/>
                <w:color w:val="C00000"/>
                <w:szCs w:val="24"/>
              </w:rPr>
            </w:pPr>
            <w:r w:rsidRPr="003143A9">
              <w:rPr>
                <w:bCs/>
                <w:color w:val="C00000"/>
                <w:szCs w:val="24"/>
              </w:rPr>
              <w:t xml:space="preserve">Signal-to-Noise </w:t>
            </w:r>
            <w:r w:rsidR="00C54035" w:rsidRPr="003143A9">
              <w:rPr>
                <w:bCs/>
                <w:color w:val="C00000"/>
                <w:szCs w:val="24"/>
              </w:rPr>
              <w:t>Reliability</w:t>
            </w:r>
          </w:p>
        </w:tc>
      </w:tr>
      <w:tr w:rsidR="00B16719" w:rsidRPr="003143A9" w14:paraId="792E8EA7" w14:textId="77777777" w:rsidTr="00BA1ED7">
        <w:trPr>
          <w:trHeight w:val="255"/>
        </w:trPr>
        <w:tc>
          <w:tcPr>
            <w:tcW w:w="1381" w:type="dxa"/>
            <w:shd w:val="clear" w:color="auto" w:fill="auto"/>
            <w:vAlign w:val="bottom"/>
          </w:tcPr>
          <w:p w14:paraId="40FD7825" w14:textId="0DAFD3F2" w:rsidR="00C54035" w:rsidRPr="003143A9" w:rsidRDefault="00C54035" w:rsidP="00032CFA">
            <w:pPr>
              <w:autoSpaceDE w:val="0"/>
              <w:autoSpaceDN w:val="0"/>
              <w:adjustRightInd w:val="0"/>
              <w:spacing w:after="0" w:line="240" w:lineRule="auto"/>
              <w:rPr>
                <w:color w:val="C00000"/>
              </w:rPr>
            </w:pPr>
            <w:r w:rsidRPr="003143A9">
              <w:rPr>
                <w:color w:val="C00000"/>
              </w:rPr>
              <w:t>Commercial</w:t>
            </w:r>
          </w:p>
        </w:tc>
        <w:tc>
          <w:tcPr>
            <w:tcW w:w="3564" w:type="dxa"/>
            <w:shd w:val="clear" w:color="auto" w:fill="auto"/>
            <w:vAlign w:val="bottom"/>
          </w:tcPr>
          <w:p w14:paraId="56F70872" w14:textId="37077A05" w:rsidR="00C54035" w:rsidRPr="003143A9" w:rsidRDefault="00584609" w:rsidP="00032CFA">
            <w:pPr>
              <w:autoSpaceDE w:val="0"/>
              <w:autoSpaceDN w:val="0"/>
              <w:adjustRightInd w:val="0"/>
              <w:spacing w:after="0" w:line="240" w:lineRule="auto"/>
              <w:jc w:val="center"/>
              <w:rPr>
                <w:color w:val="C00000"/>
              </w:rPr>
            </w:pPr>
            <w:r w:rsidRPr="003143A9">
              <w:rPr>
                <w:color w:val="C00000"/>
              </w:rPr>
              <w:t>0.99</w:t>
            </w:r>
          </w:p>
        </w:tc>
      </w:tr>
      <w:tr w:rsidR="00B16719" w:rsidRPr="003143A9" w14:paraId="4D31BC27" w14:textId="77777777" w:rsidTr="00BA1ED7">
        <w:trPr>
          <w:trHeight w:val="255"/>
        </w:trPr>
        <w:tc>
          <w:tcPr>
            <w:tcW w:w="1381" w:type="dxa"/>
            <w:shd w:val="clear" w:color="auto" w:fill="auto"/>
            <w:vAlign w:val="bottom"/>
          </w:tcPr>
          <w:p w14:paraId="0A23A38B" w14:textId="622689A7" w:rsidR="00C54035" w:rsidRPr="003143A9" w:rsidRDefault="00C54035" w:rsidP="00032CFA">
            <w:pPr>
              <w:autoSpaceDE w:val="0"/>
              <w:autoSpaceDN w:val="0"/>
              <w:adjustRightInd w:val="0"/>
              <w:spacing w:after="0" w:line="240" w:lineRule="auto"/>
              <w:rPr>
                <w:color w:val="C00000"/>
              </w:rPr>
            </w:pPr>
            <w:r w:rsidRPr="003143A9">
              <w:rPr>
                <w:color w:val="C00000"/>
              </w:rPr>
              <w:t xml:space="preserve">Medicaid </w:t>
            </w:r>
          </w:p>
        </w:tc>
        <w:tc>
          <w:tcPr>
            <w:tcW w:w="3564" w:type="dxa"/>
            <w:shd w:val="clear" w:color="auto" w:fill="auto"/>
            <w:vAlign w:val="bottom"/>
          </w:tcPr>
          <w:p w14:paraId="1445BD2D" w14:textId="09CC1FE7" w:rsidR="00C54035" w:rsidRPr="003143A9" w:rsidRDefault="0062274A" w:rsidP="00032CFA">
            <w:pPr>
              <w:autoSpaceDE w:val="0"/>
              <w:autoSpaceDN w:val="0"/>
              <w:adjustRightInd w:val="0"/>
              <w:spacing w:after="0" w:line="240" w:lineRule="auto"/>
              <w:jc w:val="center"/>
              <w:rPr>
                <w:color w:val="C00000"/>
              </w:rPr>
            </w:pPr>
            <w:r w:rsidRPr="003143A9">
              <w:rPr>
                <w:color w:val="C00000"/>
              </w:rPr>
              <w:t>0</w:t>
            </w:r>
            <w:r w:rsidR="007910EE" w:rsidRPr="003143A9">
              <w:rPr>
                <w:color w:val="C00000"/>
              </w:rPr>
              <w:t>.</w:t>
            </w:r>
            <w:r w:rsidR="00470DFC" w:rsidRPr="003143A9">
              <w:rPr>
                <w:color w:val="C00000"/>
              </w:rPr>
              <w:t>99</w:t>
            </w:r>
          </w:p>
        </w:tc>
      </w:tr>
    </w:tbl>
    <w:p w14:paraId="63D217EB" w14:textId="4466E15D" w:rsidR="009A1A6A" w:rsidRPr="001312DE" w:rsidRDefault="001312DE" w:rsidP="001312DE">
      <w:pPr>
        <w:spacing w:after="0" w:line="240" w:lineRule="auto"/>
        <w:textAlignment w:val="baseline"/>
        <w:rPr>
          <w:rFonts w:ascii="Calibri" w:eastAsia="Times New Roman" w:hAnsi="Calibri" w:cs="Calibri"/>
          <w:color w:val="000000"/>
        </w:rPr>
      </w:pPr>
      <w:r w:rsidRPr="003143A9">
        <w:rPr>
          <w:rFonts w:cstheme="minorHAnsi"/>
          <w:bCs/>
        </w:rPr>
        <w:t>* NCQA will provide the standard error and 95% CI for signal-to-noise reliability by June 2, 2020.</w:t>
      </w:r>
      <w:r w:rsidR="0048008A" w:rsidRPr="001312DE">
        <w:rPr>
          <w:rFonts w:cstheme="minorHAnsi"/>
          <w:bCs/>
        </w:rPr>
        <w:br/>
      </w:r>
      <w:bookmarkStart w:id="12" w:name="_GoBack"/>
    </w:p>
    <w:p w14:paraId="310F08C9" w14:textId="77777777" w:rsidR="009A1A6A" w:rsidRDefault="009A1A6A" w:rsidP="00B16719">
      <w:pPr>
        <w:autoSpaceDE w:val="0"/>
        <w:autoSpaceDN w:val="0"/>
        <w:adjustRightInd w:val="0"/>
        <w:spacing w:after="0" w:line="240" w:lineRule="auto"/>
        <w:rPr>
          <w:rFonts w:cstheme="minorHAnsi"/>
          <w:b/>
          <w:color w:val="4F81BD" w:themeColor="accent1"/>
          <w:u w:val="single"/>
        </w:rPr>
      </w:pPr>
    </w:p>
    <w:p w14:paraId="6C6116DB" w14:textId="77777777" w:rsidR="009A1A6A" w:rsidRDefault="009A1A6A" w:rsidP="00B16719">
      <w:pPr>
        <w:autoSpaceDE w:val="0"/>
        <w:autoSpaceDN w:val="0"/>
        <w:adjustRightInd w:val="0"/>
        <w:spacing w:after="0" w:line="240" w:lineRule="auto"/>
        <w:rPr>
          <w:rFonts w:cstheme="minorHAnsi"/>
          <w:b/>
          <w:color w:val="4F81BD" w:themeColor="accent1"/>
          <w:u w:val="single"/>
        </w:rPr>
      </w:pPr>
    </w:p>
    <w:bookmarkEnd w:id="12"/>
    <w:p w14:paraId="314B244C" w14:textId="28D0C6A3" w:rsidR="00B16719" w:rsidRPr="00F364F3" w:rsidRDefault="00B16719" w:rsidP="00B16719">
      <w:pPr>
        <w:autoSpaceDE w:val="0"/>
        <w:autoSpaceDN w:val="0"/>
        <w:adjustRightInd w:val="0"/>
        <w:spacing w:after="0" w:line="240" w:lineRule="auto"/>
        <w:rPr>
          <w:rFonts w:cstheme="minorHAnsi"/>
          <w:b/>
          <w:color w:val="4F81BD" w:themeColor="accent1"/>
          <w:u w:val="single"/>
        </w:rPr>
      </w:pPr>
      <w:r w:rsidRPr="00F364F3">
        <w:rPr>
          <w:rFonts w:cstheme="minorHAnsi"/>
          <w:b/>
          <w:color w:val="4F81BD" w:themeColor="accent1"/>
          <w:u w:val="single"/>
        </w:rPr>
        <w:t>201</w:t>
      </w:r>
      <w:r w:rsidR="008B5B31">
        <w:rPr>
          <w:rFonts w:cstheme="minorHAnsi"/>
          <w:b/>
          <w:color w:val="4F81BD" w:themeColor="accent1"/>
          <w:u w:val="single"/>
        </w:rPr>
        <w:t>6</w:t>
      </w:r>
      <w:r w:rsidRPr="00F364F3">
        <w:rPr>
          <w:rFonts w:cstheme="minorHAnsi"/>
          <w:b/>
          <w:color w:val="4F81BD" w:themeColor="accent1"/>
          <w:u w:val="single"/>
        </w:rPr>
        <w:t xml:space="preserve"> Submission </w:t>
      </w:r>
    </w:p>
    <w:p w14:paraId="0CABCFD3" w14:textId="75E5798F" w:rsidR="007422FD" w:rsidRPr="00A30B96" w:rsidRDefault="00A30B96" w:rsidP="008C54A9">
      <w:pPr>
        <w:autoSpaceDE w:val="0"/>
        <w:autoSpaceDN w:val="0"/>
        <w:adjustRightInd w:val="0"/>
        <w:spacing w:after="0" w:line="240" w:lineRule="auto"/>
        <w:rPr>
          <w:rFonts w:cstheme="minorHAnsi"/>
          <w:bCs/>
          <w:color w:val="4F81BD" w:themeColor="accent1"/>
        </w:rPr>
      </w:pPr>
      <w:r w:rsidRPr="00A30B96">
        <w:rPr>
          <w:rFonts w:cstheme="minorHAnsi"/>
          <w:bCs/>
          <w:color w:val="4F81BD" w:themeColor="accent1"/>
        </w:rPr>
        <w:t>The reliability for this measure remained high: for commercial plans, it was 1.00; for Medicaid plans, it was 0.99.</w:t>
      </w:r>
    </w:p>
    <w:p w14:paraId="7F7548EC" w14:textId="77777777" w:rsidR="00A30B96" w:rsidRPr="00A25024" w:rsidRDefault="00A30B96" w:rsidP="008C54A9">
      <w:pPr>
        <w:autoSpaceDE w:val="0"/>
        <w:autoSpaceDN w:val="0"/>
        <w:adjustRightInd w:val="0"/>
        <w:spacing w:after="0" w:line="240" w:lineRule="auto"/>
        <w:rPr>
          <w:rFonts w:cstheme="minorHAnsi"/>
          <w:bCs/>
        </w:rPr>
      </w:pPr>
    </w:p>
    <w:p w14:paraId="0CABCFD4" w14:textId="73C68C9C" w:rsidR="007422FD" w:rsidRDefault="00092566" w:rsidP="00DB3627">
      <w:pPr>
        <w:autoSpaceDE w:val="0"/>
        <w:autoSpaceDN w:val="0"/>
        <w:adjustRightInd w:val="0"/>
        <w:spacing w:after="0" w:line="240" w:lineRule="auto"/>
        <w:rPr>
          <w:rFonts w:cstheme="minorHAnsi"/>
          <w:bCs/>
        </w:rPr>
      </w:pPr>
      <w:r>
        <w:rPr>
          <w:rFonts w:cstheme="minorHAnsi"/>
          <w:b/>
          <w:bCs/>
        </w:rPr>
        <w:lastRenderedPageBreak/>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4A58D7FD" w14:textId="77777777" w:rsidR="00B91C28" w:rsidRPr="003143A9" w:rsidRDefault="00B91C28" w:rsidP="00B91C28">
      <w:pPr>
        <w:autoSpaceDE w:val="0"/>
        <w:autoSpaceDN w:val="0"/>
        <w:adjustRightInd w:val="0"/>
        <w:spacing w:after="0" w:line="240" w:lineRule="auto"/>
        <w:rPr>
          <w:rFonts w:cstheme="minorHAnsi"/>
          <w:b/>
          <w:color w:val="C00000"/>
          <w:u w:val="single"/>
        </w:rPr>
      </w:pPr>
      <w:r w:rsidRPr="003143A9">
        <w:rPr>
          <w:rFonts w:cstheme="minorHAnsi"/>
          <w:b/>
          <w:color w:val="C00000"/>
          <w:u w:val="single"/>
        </w:rPr>
        <w:t>2020 Submission</w:t>
      </w:r>
    </w:p>
    <w:p w14:paraId="4D62E32B" w14:textId="2DD2CDA6" w:rsidR="00B91C28" w:rsidRDefault="00015EB6" w:rsidP="00B91C28">
      <w:pPr>
        <w:autoSpaceDE w:val="0"/>
        <w:autoSpaceDN w:val="0"/>
        <w:adjustRightInd w:val="0"/>
        <w:spacing w:after="0" w:line="240" w:lineRule="auto"/>
        <w:rPr>
          <w:color w:val="C00000"/>
        </w:rPr>
      </w:pPr>
      <w:r w:rsidRPr="003143A9">
        <w:rPr>
          <w:color w:val="C00000"/>
        </w:rPr>
        <w:t xml:space="preserve">The </w:t>
      </w:r>
      <w:r w:rsidR="00C800D1" w:rsidRPr="003143A9">
        <w:rPr>
          <w:color w:val="C00000"/>
        </w:rPr>
        <w:t xml:space="preserve">signal-to-noise reliability estimates </w:t>
      </w:r>
      <w:r w:rsidRPr="003143A9">
        <w:rPr>
          <w:color w:val="C00000"/>
        </w:rPr>
        <w:t>are greater than 0.7, indicating the measure has very good reliability</w:t>
      </w:r>
      <w:r w:rsidR="00C800D1" w:rsidRPr="003143A9">
        <w:rPr>
          <w:color w:val="C00000"/>
        </w:rPr>
        <w:t xml:space="preserve"> and provides confidence that one can </w:t>
      </w:r>
      <w:r w:rsidR="00C800D1" w:rsidRPr="003143A9">
        <w:rPr>
          <w:color w:val="C00000"/>
          <w:bdr w:val="none" w:sz="0" w:space="0" w:color="auto" w:frame="1"/>
        </w:rPr>
        <w:t xml:space="preserve">distinguish the performance of one </w:t>
      </w:r>
      <w:r w:rsidR="00E666A6" w:rsidRPr="003143A9">
        <w:rPr>
          <w:color w:val="C00000"/>
          <w:bdr w:val="none" w:sz="0" w:space="0" w:color="auto" w:frame="1"/>
        </w:rPr>
        <w:t xml:space="preserve">plan </w:t>
      </w:r>
      <w:r w:rsidR="00C800D1" w:rsidRPr="003143A9">
        <w:rPr>
          <w:color w:val="C00000"/>
          <w:bdr w:val="none" w:sz="0" w:space="0" w:color="auto" w:frame="1"/>
        </w:rPr>
        <w:t>from another</w:t>
      </w:r>
      <w:r w:rsidRPr="003143A9">
        <w:rPr>
          <w:color w:val="C00000"/>
        </w:rPr>
        <w:t>. </w:t>
      </w:r>
    </w:p>
    <w:p w14:paraId="70FA9E94" w14:textId="77777777" w:rsidR="00C800D1" w:rsidRDefault="00C800D1" w:rsidP="00B91C28">
      <w:pPr>
        <w:autoSpaceDE w:val="0"/>
        <w:autoSpaceDN w:val="0"/>
        <w:adjustRightInd w:val="0"/>
        <w:spacing w:after="0" w:line="240" w:lineRule="auto"/>
        <w:rPr>
          <w:rFonts w:cstheme="minorHAnsi"/>
          <w:b/>
        </w:rPr>
      </w:pPr>
    </w:p>
    <w:p w14:paraId="65B1D5CA" w14:textId="0E8C0863" w:rsidR="00B91C28" w:rsidRPr="00F364F3" w:rsidRDefault="00B91C28" w:rsidP="00B91C28">
      <w:pPr>
        <w:autoSpaceDE w:val="0"/>
        <w:autoSpaceDN w:val="0"/>
        <w:adjustRightInd w:val="0"/>
        <w:spacing w:after="0" w:line="240" w:lineRule="auto"/>
        <w:rPr>
          <w:rFonts w:cstheme="minorHAnsi"/>
          <w:b/>
          <w:color w:val="4F81BD" w:themeColor="accent1"/>
          <w:u w:val="single"/>
        </w:rPr>
      </w:pPr>
      <w:r w:rsidRPr="00F364F3">
        <w:rPr>
          <w:rFonts w:cstheme="minorHAnsi"/>
          <w:b/>
          <w:color w:val="4F81BD" w:themeColor="accent1"/>
          <w:u w:val="single"/>
        </w:rPr>
        <w:t>201</w:t>
      </w:r>
      <w:r w:rsidR="008B5B31">
        <w:rPr>
          <w:rFonts w:cstheme="minorHAnsi"/>
          <w:b/>
          <w:color w:val="4F81BD" w:themeColor="accent1"/>
          <w:u w:val="single"/>
        </w:rPr>
        <w:t>6</w:t>
      </w:r>
      <w:r w:rsidRPr="00F364F3">
        <w:rPr>
          <w:rFonts w:cstheme="minorHAnsi"/>
          <w:b/>
          <w:color w:val="4F81BD" w:themeColor="accent1"/>
          <w:u w:val="single"/>
        </w:rPr>
        <w:t xml:space="preserve"> Submission </w:t>
      </w:r>
    </w:p>
    <w:p w14:paraId="40042415" w14:textId="50A509D8" w:rsidR="00852153" w:rsidRPr="008F204E" w:rsidRDefault="00852153" w:rsidP="00852153">
      <w:pPr>
        <w:autoSpaceDE w:val="0"/>
        <w:autoSpaceDN w:val="0"/>
        <w:adjustRightInd w:val="0"/>
        <w:spacing w:after="0" w:line="240" w:lineRule="auto"/>
        <w:rPr>
          <w:rFonts w:eastAsia="Times New Roman" w:cs="Times New Roman"/>
          <w:i/>
          <w:color w:val="548DD4" w:themeColor="text2" w:themeTint="99"/>
          <w:bdr w:val="none" w:sz="0" w:space="0" w:color="auto" w:frame="1"/>
        </w:rPr>
      </w:pPr>
      <w:r w:rsidRPr="008F204E">
        <w:rPr>
          <w:rFonts w:eastAsia="Times New Roman" w:cs="Times New Roman"/>
          <w:i/>
          <w:color w:val="548DD4" w:themeColor="text2" w:themeTint="99"/>
          <w:bdr w:val="none" w:sz="0" w:space="0" w:color="auto" w:frame="1"/>
        </w:rPr>
        <w:t>This question was not on the 201</w:t>
      </w:r>
      <w:r w:rsidR="008B5B31">
        <w:rPr>
          <w:rFonts w:eastAsia="Times New Roman" w:cs="Times New Roman"/>
          <w:i/>
          <w:color w:val="548DD4" w:themeColor="text2" w:themeTint="99"/>
          <w:bdr w:val="none" w:sz="0" w:space="0" w:color="auto" w:frame="1"/>
        </w:rPr>
        <w:t>6</w:t>
      </w:r>
      <w:r w:rsidRPr="008F204E">
        <w:rPr>
          <w:rFonts w:eastAsia="Times New Roman" w:cs="Times New Roman"/>
          <w:i/>
          <w:color w:val="548DD4" w:themeColor="text2" w:themeTint="99"/>
          <w:bdr w:val="none" w:sz="0" w:space="0" w:color="auto" w:frame="1"/>
        </w:rPr>
        <w:t xml:space="preserve"> form. </w:t>
      </w:r>
    </w:p>
    <w:p w14:paraId="230D2533" w14:textId="77777777" w:rsidR="00B91C28" w:rsidRPr="00A25024" w:rsidRDefault="00B91C28" w:rsidP="00DB3627">
      <w:pPr>
        <w:autoSpaceDE w:val="0"/>
        <w:autoSpaceDN w:val="0"/>
        <w:adjustRightInd w:val="0"/>
        <w:spacing w:after="0" w:line="240" w:lineRule="auto"/>
        <w:rPr>
          <w:rFonts w:cstheme="minorHAnsi"/>
          <w:bCs/>
        </w:rPr>
      </w:pP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71F81150" w:rsidR="00696262" w:rsidRPr="00A25024" w:rsidRDefault="003143A9"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B91C28">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405DB26E" w:rsidR="000574AB" w:rsidRPr="00A25024" w:rsidRDefault="003143A9"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B91C28">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964C02">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CABCFDC" w14:textId="552202C1" w:rsidR="00833325" w:rsidRPr="00A25024"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11F85FA8" w14:textId="77777777" w:rsidR="005635DD" w:rsidRPr="00085030" w:rsidRDefault="005635DD" w:rsidP="005635DD">
      <w:pPr>
        <w:autoSpaceDE w:val="0"/>
        <w:autoSpaceDN w:val="0"/>
        <w:adjustRightInd w:val="0"/>
        <w:spacing w:after="0" w:line="240" w:lineRule="auto"/>
        <w:rPr>
          <w:rFonts w:cstheme="minorHAnsi"/>
          <w:b/>
          <w:color w:val="C00000"/>
          <w:u w:val="single"/>
        </w:rPr>
      </w:pPr>
      <w:r w:rsidRPr="00085030">
        <w:rPr>
          <w:rFonts w:cstheme="minorHAnsi"/>
          <w:b/>
          <w:color w:val="C00000"/>
          <w:u w:val="single"/>
        </w:rPr>
        <w:t>2020 Submission</w:t>
      </w:r>
    </w:p>
    <w:p w14:paraId="44881ED0" w14:textId="29D5754C" w:rsidR="00007C57" w:rsidRDefault="00A608C5" w:rsidP="00007C57">
      <w:pPr>
        <w:autoSpaceDE w:val="0"/>
        <w:autoSpaceDN w:val="0"/>
        <w:adjustRightInd w:val="0"/>
        <w:spacing w:before="120" w:after="0" w:line="240" w:lineRule="auto"/>
        <w:rPr>
          <w:color w:val="C00000"/>
        </w:rPr>
      </w:pPr>
      <w:r>
        <w:rPr>
          <w:color w:val="C00000"/>
          <w:u w:val="single"/>
        </w:rPr>
        <w:t>Empiric Validity Testing of</w:t>
      </w:r>
      <w:r w:rsidR="003A74FC">
        <w:rPr>
          <w:color w:val="C00000"/>
          <w:u w:val="single"/>
        </w:rPr>
        <w:t xml:space="preserve"> Performance Measure Score</w:t>
      </w:r>
      <w:r w:rsidR="00007C57" w:rsidRPr="13DFBD12">
        <w:rPr>
          <w:color w:val="C00000"/>
        </w:rPr>
        <w:t xml:space="preserve"> </w:t>
      </w:r>
      <w:r w:rsidR="00007C57">
        <w:rPr>
          <w:color w:val="C00000"/>
        </w:rPr>
        <w:br/>
      </w:r>
      <w:r w:rsidR="00007C57" w:rsidRPr="13DFBD12">
        <w:rPr>
          <w:color w:val="C00000"/>
        </w:rPr>
        <w:t xml:space="preserve">We tested for construct validity by exploring </w:t>
      </w:r>
      <w:r w:rsidR="00007C57">
        <w:rPr>
          <w:color w:val="C00000"/>
        </w:rPr>
        <w:t>the following:</w:t>
      </w:r>
    </w:p>
    <w:p w14:paraId="30DAEBBB" w14:textId="18470ACF" w:rsidR="00007C57" w:rsidRDefault="00007C57" w:rsidP="00007C57">
      <w:pPr>
        <w:pStyle w:val="ListParagraph"/>
        <w:numPr>
          <w:ilvl w:val="0"/>
          <w:numId w:val="31"/>
        </w:numPr>
        <w:autoSpaceDE w:val="0"/>
        <w:autoSpaceDN w:val="0"/>
        <w:adjustRightInd w:val="0"/>
        <w:spacing w:after="0" w:line="240" w:lineRule="auto"/>
        <w:ind w:left="360"/>
        <w:rPr>
          <w:color w:val="C00000"/>
        </w:rPr>
      </w:pPr>
      <w:r>
        <w:rPr>
          <w:color w:val="C00000"/>
        </w:rPr>
        <w:t>Is</w:t>
      </w:r>
      <w:r w:rsidRPr="008B6C5F">
        <w:rPr>
          <w:color w:val="C00000"/>
        </w:rPr>
        <w:t xml:space="preserve"> </w:t>
      </w:r>
      <w:r w:rsidR="00522223">
        <w:rPr>
          <w:i/>
          <w:color w:val="C00000"/>
        </w:rPr>
        <w:t>Cervical Cancer Screening</w:t>
      </w:r>
      <w:r w:rsidRPr="008B6C5F">
        <w:rPr>
          <w:color w:val="C00000"/>
        </w:rPr>
        <w:t xml:space="preserve"> correlated with the HEDIS</w:t>
      </w:r>
      <w:r w:rsidRPr="008B6C5F">
        <w:rPr>
          <w:i/>
          <w:color w:val="C00000"/>
        </w:rPr>
        <w:t xml:space="preserve"> </w:t>
      </w:r>
      <w:r w:rsidR="00522223">
        <w:rPr>
          <w:i/>
          <w:color w:val="C00000"/>
        </w:rPr>
        <w:t>Breast Cancer Screening</w:t>
      </w:r>
      <w:r w:rsidRPr="008B6C5F">
        <w:rPr>
          <w:i/>
          <w:color w:val="C00000"/>
        </w:rPr>
        <w:t xml:space="preserve"> </w:t>
      </w:r>
      <w:r w:rsidRPr="008B6C5F">
        <w:rPr>
          <w:color w:val="C00000"/>
        </w:rPr>
        <w:t xml:space="preserve">measure, which assesses </w:t>
      </w:r>
      <w:r w:rsidR="0073162A">
        <w:rPr>
          <w:color w:val="C00000"/>
        </w:rPr>
        <w:t xml:space="preserve">whether </w:t>
      </w:r>
      <w:r w:rsidR="00522223">
        <w:rPr>
          <w:color w:val="C00000"/>
        </w:rPr>
        <w:t xml:space="preserve">women </w:t>
      </w:r>
      <w:r w:rsidR="008F76C1">
        <w:rPr>
          <w:color w:val="C00000"/>
        </w:rPr>
        <w:t xml:space="preserve">50-74 years </w:t>
      </w:r>
      <w:r w:rsidR="00031CD6">
        <w:rPr>
          <w:color w:val="C00000"/>
        </w:rPr>
        <w:t xml:space="preserve">had a mammogram to screen </w:t>
      </w:r>
      <w:r w:rsidR="00522223">
        <w:rPr>
          <w:color w:val="C00000"/>
        </w:rPr>
        <w:t>for breast cancer</w:t>
      </w:r>
      <w:r w:rsidRPr="008B6C5F">
        <w:rPr>
          <w:color w:val="C00000"/>
        </w:rPr>
        <w:t xml:space="preserve">. </w:t>
      </w:r>
    </w:p>
    <w:p w14:paraId="59923196" w14:textId="4DBC73D8" w:rsidR="00007C57" w:rsidRDefault="00007C57" w:rsidP="00007C57">
      <w:pPr>
        <w:pStyle w:val="ListParagraph"/>
        <w:numPr>
          <w:ilvl w:val="0"/>
          <w:numId w:val="31"/>
        </w:numPr>
        <w:autoSpaceDE w:val="0"/>
        <w:autoSpaceDN w:val="0"/>
        <w:adjustRightInd w:val="0"/>
        <w:spacing w:after="0" w:line="240" w:lineRule="auto"/>
        <w:ind w:left="360"/>
        <w:rPr>
          <w:color w:val="C00000"/>
        </w:rPr>
      </w:pPr>
      <w:r>
        <w:rPr>
          <w:color w:val="C00000"/>
        </w:rPr>
        <w:t>Is</w:t>
      </w:r>
      <w:r w:rsidRPr="008B6C5F">
        <w:rPr>
          <w:color w:val="C00000"/>
        </w:rPr>
        <w:t xml:space="preserve"> </w:t>
      </w:r>
      <w:r w:rsidR="00031CD6">
        <w:rPr>
          <w:i/>
          <w:color w:val="C00000"/>
        </w:rPr>
        <w:t>Cervical Cancer Screening</w:t>
      </w:r>
      <w:r w:rsidRPr="008B6C5F">
        <w:rPr>
          <w:color w:val="C00000"/>
        </w:rPr>
        <w:t xml:space="preserve"> </w:t>
      </w:r>
      <w:r w:rsidR="001B01FC">
        <w:rPr>
          <w:color w:val="C00000"/>
        </w:rPr>
        <w:t>c</w:t>
      </w:r>
      <w:r w:rsidRPr="008B6C5F">
        <w:rPr>
          <w:color w:val="C00000"/>
        </w:rPr>
        <w:t>orrelated with the</w:t>
      </w:r>
      <w:r>
        <w:rPr>
          <w:color w:val="C00000"/>
        </w:rPr>
        <w:t xml:space="preserve"> HEDIS</w:t>
      </w:r>
      <w:r w:rsidRPr="008B6C5F">
        <w:rPr>
          <w:color w:val="C00000"/>
        </w:rPr>
        <w:t xml:space="preserve"> </w:t>
      </w:r>
      <w:r w:rsidR="009A59FE">
        <w:rPr>
          <w:i/>
          <w:color w:val="C00000"/>
        </w:rPr>
        <w:t xml:space="preserve">Chlamydia </w:t>
      </w:r>
      <w:r w:rsidR="009D1D2C">
        <w:rPr>
          <w:i/>
          <w:color w:val="C00000"/>
        </w:rPr>
        <w:t>Screening</w:t>
      </w:r>
      <w:r w:rsidR="0073162A">
        <w:rPr>
          <w:i/>
          <w:color w:val="C00000"/>
        </w:rPr>
        <w:t xml:space="preserve"> in Women</w:t>
      </w:r>
      <w:r w:rsidRPr="008B6C5F">
        <w:rPr>
          <w:color w:val="C00000"/>
        </w:rPr>
        <w:t xml:space="preserve"> measure</w:t>
      </w:r>
      <w:r>
        <w:rPr>
          <w:color w:val="C00000"/>
        </w:rPr>
        <w:t xml:space="preserve">, which assesses whether </w:t>
      </w:r>
      <w:r w:rsidR="0073162A">
        <w:rPr>
          <w:color w:val="C00000"/>
        </w:rPr>
        <w:t xml:space="preserve">women 16-20 </w:t>
      </w:r>
      <w:r w:rsidR="00171608">
        <w:rPr>
          <w:color w:val="C00000"/>
        </w:rPr>
        <w:t>years</w:t>
      </w:r>
      <w:r w:rsidR="00912594">
        <w:rPr>
          <w:color w:val="C00000"/>
        </w:rPr>
        <w:t xml:space="preserve"> who </w:t>
      </w:r>
      <w:r w:rsidR="00B33942">
        <w:rPr>
          <w:color w:val="C00000"/>
        </w:rPr>
        <w:t xml:space="preserve">were identified as sexually active </w:t>
      </w:r>
      <w:r w:rsidR="002B1392">
        <w:rPr>
          <w:color w:val="C00000"/>
        </w:rPr>
        <w:t xml:space="preserve">had at least one test for chlamydia during the measurement year. </w:t>
      </w:r>
      <w:r w:rsidRPr="008B6C5F">
        <w:rPr>
          <w:color w:val="C00000"/>
        </w:rPr>
        <w:t xml:space="preserve"> </w:t>
      </w:r>
    </w:p>
    <w:p w14:paraId="4CABB005" w14:textId="77777777" w:rsidR="00B433C7" w:rsidRDefault="00B433C7" w:rsidP="00B433C7">
      <w:pPr>
        <w:pStyle w:val="ListParagraph"/>
        <w:autoSpaceDE w:val="0"/>
        <w:autoSpaceDN w:val="0"/>
        <w:adjustRightInd w:val="0"/>
        <w:spacing w:after="0" w:line="240" w:lineRule="auto"/>
        <w:ind w:left="360"/>
        <w:rPr>
          <w:color w:val="C00000"/>
        </w:rPr>
      </w:pPr>
    </w:p>
    <w:p w14:paraId="58851A5D" w14:textId="4465C007" w:rsidR="00007C57" w:rsidRPr="008B6C5F" w:rsidRDefault="00007C57" w:rsidP="00007C57">
      <w:pPr>
        <w:autoSpaceDE w:val="0"/>
        <w:autoSpaceDN w:val="0"/>
        <w:adjustRightInd w:val="0"/>
        <w:spacing w:after="0" w:line="240" w:lineRule="auto"/>
        <w:rPr>
          <w:color w:val="C00000"/>
        </w:rPr>
      </w:pPr>
      <w:r w:rsidRPr="008B6C5F">
        <w:rPr>
          <w:color w:val="C00000"/>
        </w:rPr>
        <w:t xml:space="preserve">We hypothesized that organizations that perform well on </w:t>
      </w:r>
      <w:r w:rsidR="008B78FB">
        <w:rPr>
          <w:i/>
          <w:color w:val="C00000"/>
        </w:rPr>
        <w:t>Cervical Cancer Screening</w:t>
      </w:r>
      <w:r w:rsidRPr="008B6C5F">
        <w:rPr>
          <w:color w:val="C00000"/>
        </w:rPr>
        <w:t xml:space="preserve"> should perform well on</w:t>
      </w:r>
      <w:r>
        <w:rPr>
          <w:color w:val="C00000"/>
        </w:rPr>
        <w:t xml:space="preserve"> the </w:t>
      </w:r>
      <w:r w:rsidR="008B78FB" w:rsidRPr="00860C32">
        <w:rPr>
          <w:i/>
          <w:iCs/>
          <w:color w:val="C00000"/>
        </w:rPr>
        <w:t>Breast Cancer Screening</w:t>
      </w:r>
      <w:r w:rsidR="00912594">
        <w:rPr>
          <w:color w:val="C00000"/>
        </w:rPr>
        <w:t xml:space="preserve"> and</w:t>
      </w:r>
      <w:r w:rsidR="001D24A2">
        <w:rPr>
          <w:color w:val="C00000"/>
        </w:rPr>
        <w:t xml:space="preserve"> </w:t>
      </w:r>
      <w:r w:rsidR="008B78FB" w:rsidRPr="00860C32">
        <w:rPr>
          <w:i/>
          <w:iCs/>
          <w:color w:val="C00000"/>
        </w:rPr>
        <w:t>Chlamydia Screening in Women</w:t>
      </w:r>
      <w:r w:rsidR="008B78FB">
        <w:rPr>
          <w:color w:val="C00000"/>
        </w:rPr>
        <w:t xml:space="preserve"> measures</w:t>
      </w:r>
      <w:r w:rsidR="004B21C3">
        <w:rPr>
          <w:color w:val="C00000"/>
        </w:rPr>
        <w:t xml:space="preserve">. </w:t>
      </w:r>
      <w:r w:rsidRPr="008B6C5F">
        <w:rPr>
          <w:color w:val="C00000"/>
        </w:rPr>
        <w:t>To test these correlations, we used a Pearson correlation test. This test estimates the strength of the linear association between two variables. The magnitude of correlation ranges from -1 to +1. A value of 1 indicates a perfect linear dependence in which increasing values on one variable is associated with increasing values of the second variable. A value of 0 indicates no linear association. A value of -1 indicates a perfect linear relationship in which increasing values of the first variable is associated with decreasing values of the second variable.</w:t>
      </w:r>
    </w:p>
    <w:p w14:paraId="05513795" w14:textId="037E6F80" w:rsidR="00007C57" w:rsidRPr="00E35116" w:rsidRDefault="003A74FC" w:rsidP="00007C57">
      <w:pPr>
        <w:autoSpaceDE w:val="0"/>
        <w:autoSpaceDN w:val="0"/>
        <w:adjustRightInd w:val="0"/>
        <w:spacing w:before="120" w:after="0" w:line="240" w:lineRule="auto"/>
        <w:rPr>
          <w:color w:val="C00000"/>
        </w:rPr>
      </w:pPr>
      <w:r>
        <w:rPr>
          <w:color w:val="C00000"/>
          <w:u w:val="single"/>
        </w:rPr>
        <w:t xml:space="preserve">Systematic Assessment of Face Validity </w:t>
      </w:r>
      <w:r w:rsidR="00FB6FEE">
        <w:rPr>
          <w:color w:val="C00000"/>
          <w:u w:val="single"/>
        </w:rPr>
        <w:t>of Performance Measure Score</w:t>
      </w:r>
    </w:p>
    <w:p w14:paraId="17CE01C9" w14:textId="77777777" w:rsidR="00007C57" w:rsidRPr="00E35116" w:rsidRDefault="00007C57" w:rsidP="00007C57">
      <w:pPr>
        <w:autoSpaceDE w:val="0"/>
        <w:autoSpaceDN w:val="0"/>
        <w:adjustRightInd w:val="0"/>
        <w:spacing w:after="0" w:line="240" w:lineRule="auto"/>
        <w:rPr>
          <w:color w:val="C00000"/>
        </w:rPr>
      </w:pPr>
      <w:r w:rsidRPr="13DFBD12">
        <w:rPr>
          <w:color w:val="C00000"/>
        </w:rPr>
        <w:t xml:space="preserve">NCQA develops measures using a standardized process. For new measures, face validity is assessed at various steps as described below. </w:t>
      </w:r>
    </w:p>
    <w:p w14:paraId="55272767" w14:textId="77777777" w:rsidR="00007C57" w:rsidRPr="00E35116" w:rsidRDefault="00007C57" w:rsidP="00007C57">
      <w:pPr>
        <w:autoSpaceDE w:val="0"/>
        <w:autoSpaceDN w:val="0"/>
        <w:adjustRightInd w:val="0"/>
        <w:spacing w:before="120" w:after="0" w:line="240" w:lineRule="auto"/>
        <w:rPr>
          <w:color w:val="C00000"/>
        </w:rPr>
      </w:pPr>
      <w:r w:rsidRPr="13DFBD12">
        <w:rPr>
          <w:color w:val="C00000"/>
        </w:rPr>
        <w:lastRenderedPageBreak/>
        <w:t xml:space="preserve">STEP 1: NCQA staff identifies areas of interest or gaps in care. Clinical measurement advisory panels (MAPs), whose members are authorities on clinical priorities for measurement, participate in this process. Once topics are identified, a literature review is conducted to find supporting documentation on their importance, scientific soundness, and feasibility. This information is gathered into a work-up format, which is vetted by the MAPs, the Technical Measurement Advisory Panel (TMAP) and the Committee on Performance Measurement (CPM) as well as other panels as necessary.   </w:t>
      </w:r>
    </w:p>
    <w:p w14:paraId="5A1F7AC6" w14:textId="5B36ED48" w:rsidR="00007C57" w:rsidRPr="00E35116" w:rsidRDefault="00007C57" w:rsidP="00007C57">
      <w:pPr>
        <w:autoSpaceDE w:val="0"/>
        <w:autoSpaceDN w:val="0"/>
        <w:adjustRightInd w:val="0"/>
        <w:spacing w:before="120" w:after="0" w:line="240" w:lineRule="auto"/>
        <w:rPr>
          <w:color w:val="C00000"/>
        </w:rPr>
      </w:pPr>
      <w:r w:rsidRPr="13DFBD12">
        <w:rPr>
          <w:color w:val="C00000"/>
        </w:rPr>
        <w:t>STEP 2: Development ensures that measures are fully defined and tested before the organization collects them. MAPs participate in this process by helping identify the best measures for assessing health care performance in clinical areas identified in the topic selection phase. Development includes the following tasks: (1) Prepare a detailed conceptual and operational work-up that includes a testing proposal and (2) Collaborate with health plans to conduct field-tests that assess the feasibility and validity of potential measures. At this step, face validity is systematically determined by the CPM, which uses testing results and proposed final specifications to determine if the measure will move forward to Public Comment. For the most recent updates to this measure in January 201</w:t>
      </w:r>
      <w:r w:rsidR="00857BFC">
        <w:rPr>
          <w:color w:val="C00000"/>
        </w:rPr>
        <w:t>9</w:t>
      </w:r>
      <w:r w:rsidRPr="13DFBD12">
        <w:rPr>
          <w:color w:val="C00000"/>
        </w:rPr>
        <w:t xml:space="preserve">, the CPM voted to approve moving the </w:t>
      </w:r>
      <w:r w:rsidRPr="001558F6">
        <w:rPr>
          <w:color w:val="C00000"/>
        </w:rPr>
        <w:t>proposed changes forward to public comment (15 CPM members approved, 0 members opposed and 0 abstained).</w:t>
      </w:r>
      <w:r w:rsidRPr="13DFBD12">
        <w:rPr>
          <w:color w:val="C00000"/>
        </w:rPr>
        <w:t xml:space="preserve">  </w:t>
      </w:r>
    </w:p>
    <w:p w14:paraId="04B5EE67" w14:textId="71387754" w:rsidR="00007C57" w:rsidRPr="00E35116" w:rsidRDefault="00007C57" w:rsidP="00007C57">
      <w:pPr>
        <w:autoSpaceDE w:val="0"/>
        <w:autoSpaceDN w:val="0"/>
        <w:adjustRightInd w:val="0"/>
        <w:spacing w:before="120" w:after="0" w:line="240" w:lineRule="auto"/>
        <w:rPr>
          <w:color w:val="C00000"/>
          <w:u w:val="single"/>
        </w:rPr>
      </w:pPr>
      <w:r w:rsidRPr="13DFBD12">
        <w:rPr>
          <w:color w:val="C00000"/>
        </w:rPr>
        <w:t>STEP 3: Public Comment is a 30-day period of review that allows interested parties to offer feedback to NCQA about proposed new measures. Public comment offers an opportunity to assess the validity, feasibility, importance and other attributes of a measure from a wider audience. For this measure, a majority of public comment respondents supported the measure. NCQA MAPs and the technical panels consider all comments and advise NCQA staff on appropriate recommendations brought to the CPM.  Face validity is then again systematically assessed by the CPM. The CPM reviews all comments before making a final decision and votes to recommend approval of new measures for HEDIS. NCQA’s Board of Directors then approves new measures.  For the most recent updates to this measure in May 201</w:t>
      </w:r>
      <w:r w:rsidR="001558F6">
        <w:rPr>
          <w:color w:val="C00000"/>
        </w:rPr>
        <w:t>9</w:t>
      </w:r>
      <w:r w:rsidRPr="13DFBD12">
        <w:rPr>
          <w:color w:val="C00000"/>
        </w:rPr>
        <w:t>, the CPM voted to approve the measure for HEDIS health plan reporting (1</w:t>
      </w:r>
      <w:r w:rsidR="00CA5BDB">
        <w:rPr>
          <w:color w:val="C00000"/>
        </w:rPr>
        <w:t>1</w:t>
      </w:r>
      <w:r w:rsidRPr="13DFBD12">
        <w:rPr>
          <w:color w:val="C00000"/>
        </w:rPr>
        <w:t xml:space="preserve"> CPM members approved, 0 members opposed and 0 abstained).  </w:t>
      </w:r>
    </w:p>
    <w:p w14:paraId="007A7246" w14:textId="77777777" w:rsidR="005635DD" w:rsidRDefault="005635DD" w:rsidP="005635DD">
      <w:pPr>
        <w:autoSpaceDE w:val="0"/>
        <w:autoSpaceDN w:val="0"/>
        <w:adjustRightInd w:val="0"/>
        <w:spacing w:after="0" w:line="240" w:lineRule="auto"/>
        <w:rPr>
          <w:rFonts w:cstheme="minorHAnsi"/>
          <w:b/>
        </w:rPr>
      </w:pPr>
    </w:p>
    <w:p w14:paraId="747E8A6B" w14:textId="0FB620E5" w:rsidR="005635DD" w:rsidRPr="00F364F3" w:rsidRDefault="005635DD" w:rsidP="005635DD">
      <w:pPr>
        <w:autoSpaceDE w:val="0"/>
        <w:autoSpaceDN w:val="0"/>
        <w:adjustRightInd w:val="0"/>
        <w:spacing w:after="0" w:line="240" w:lineRule="auto"/>
        <w:rPr>
          <w:rFonts w:cstheme="minorHAnsi"/>
          <w:b/>
          <w:color w:val="4F81BD" w:themeColor="accent1"/>
          <w:u w:val="single"/>
        </w:rPr>
      </w:pPr>
      <w:r w:rsidRPr="00F364F3">
        <w:rPr>
          <w:rFonts w:cstheme="minorHAnsi"/>
          <w:b/>
          <w:color w:val="4F81BD" w:themeColor="accent1"/>
          <w:u w:val="single"/>
        </w:rPr>
        <w:t>201</w:t>
      </w:r>
      <w:r w:rsidR="008B5B31">
        <w:rPr>
          <w:rFonts w:cstheme="minorHAnsi"/>
          <w:b/>
          <w:color w:val="4F81BD" w:themeColor="accent1"/>
          <w:u w:val="single"/>
        </w:rPr>
        <w:t>6</w:t>
      </w:r>
      <w:r w:rsidRPr="00F364F3">
        <w:rPr>
          <w:rFonts w:cstheme="minorHAnsi"/>
          <w:b/>
          <w:color w:val="4F81BD" w:themeColor="accent1"/>
          <w:u w:val="single"/>
        </w:rPr>
        <w:t xml:space="preserve"> Submission </w:t>
      </w:r>
    </w:p>
    <w:p w14:paraId="491FA5BE" w14:textId="77777777" w:rsidR="003E7F2A" w:rsidRPr="003E7F2A" w:rsidRDefault="003E7F2A" w:rsidP="003E7F2A">
      <w:pPr>
        <w:autoSpaceDE w:val="0"/>
        <w:autoSpaceDN w:val="0"/>
        <w:adjustRightInd w:val="0"/>
        <w:spacing w:after="0" w:line="240" w:lineRule="auto"/>
        <w:rPr>
          <w:rFonts w:cstheme="minorHAnsi"/>
          <w:bCs/>
          <w:color w:val="4F81BD" w:themeColor="accent1"/>
        </w:rPr>
      </w:pPr>
      <w:r w:rsidRPr="003E7F2A">
        <w:rPr>
          <w:rFonts w:cstheme="minorHAnsi"/>
          <w:bCs/>
          <w:color w:val="4F81BD" w:themeColor="accent1"/>
        </w:rPr>
        <w:t xml:space="preserve">NCQA tested the measure for face validity using a panel of stakeholders with specific expertise in measurement This panel included representatives from key stakeholder groups, including specialists’ in women’s health, oncologists, family practitioners, health plans, state Medicaid agencies and researchers. Experts reviewed the results of the field test and assessed whether the results were consistent with expectations, whether the measure represented quality care, and whether we were measuring the most important aspect of care in this area. </w:t>
      </w:r>
    </w:p>
    <w:p w14:paraId="5E265758" w14:textId="77777777" w:rsidR="003E7F2A" w:rsidRPr="003E7F2A" w:rsidRDefault="003E7F2A" w:rsidP="003E7F2A">
      <w:pPr>
        <w:autoSpaceDE w:val="0"/>
        <w:autoSpaceDN w:val="0"/>
        <w:adjustRightInd w:val="0"/>
        <w:spacing w:after="0" w:line="240" w:lineRule="auto"/>
        <w:rPr>
          <w:rFonts w:cstheme="minorHAnsi"/>
          <w:bCs/>
          <w:color w:val="4F81BD" w:themeColor="accent1"/>
        </w:rPr>
      </w:pPr>
    </w:p>
    <w:p w14:paraId="7FF1A554" w14:textId="77777777" w:rsidR="003E7F2A" w:rsidRPr="003E7F2A" w:rsidRDefault="003E7F2A" w:rsidP="003E7F2A">
      <w:pPr>
        <w:autoSpaceDE w:val="0"/>
        <w:autoSpaceDN w:val="0"/>
        <w:adjustRightInd w:val="0"/>
        <w:spacing w:after="0" w:line="240" w:lineRule="auto"/>
        <w:rPr>
          <w:rFonts w:cstheme="minorHAnsi"/>
          <w:bCs/>
          <w:color w:val="4F81BD" w:themeColor="accent1"/>
        </w:rPr>
      </w:pPr>
      <w:r w:rsidRPr="003E7F2A">
        <w:rPr>
          <w:rFonts w:cstheme="minorHAnsi"/>
          <w:bCs/>
          <w:color w:val="4F81BD" w:themeColor="accent1"/>
        </w:rPr>
        <w:t>The independent samples t-test is a measure of the probability that two population means are statistically significantly different.</w:t>
      </w:r>
    </w:p>
    <w:p w14:paraId="0CABCFDD" w14:textId="77777777" w:rsidR="00833325" w:rsidRPr="00A25024" w:rsidRDefault="00833325" w:rsidP="00DB3627">
      <w:pPr>
        <w:autoSpaceDE w:val="0"/>
        <w:autoSpaceDN w:val="0"/>
        <w:adjustRightInd w:val="0"/>
        <w:spacing w:after="0" w:line="240" w:lineRule="auto"/>
        <w:rPr>
          <w:rFonts w:cstheme="minorHAnsi"/>
          <w:bCs/>
        </w:rPr>
      </w:pPr>
    </w:p>
    <w:p w14:paraId="25E5E2AD" w14:textId="77777777" w:rsidR="00D04775" w:rsidRDefault="009C7513" w:rsidP="005635DD">
      <w:pPr>
        <w:autoSpaceDE w:val="0"/>
        <w:autoSpaceDN w:val="0"/>
        <w:adjustRightInd w:val="0"/>
        <w:spacing w:after="0" w:line="240" w:lineRule="auto"/>
        <w:rPr>
          <w:rFonts w:cstheme="minorHAnsi"/>
          <w:b/>
          <w:color w:val="C00000"/>
          <w:u w:val="single"/>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35912468" w14:textId="3D31430B" w:rsidR="005635DD" w:rsidRPr="00085030" w:rsidRDefault="005635DD" w:rsidP="005635DD">
      <w:pPr>
        <w:autoSpaceDE w:val="0"/>
        <w:autoSpaceDN w:val="0"/>
        <w:adjustRightInd w:val="0"/>
        <w:spacing w:after="0" w:line="240" w:lineRule="auto"/>
        <w:rPr>
          <w:rFonts w:cstheme="minorHAnsi"/>
          <w:b/>
          <w:color w:val="C00000"/>
          <w:u w:val="single"/>
        </w:rPr>
      </w:pPr>
      <w:r w:rsidRPr="00085030">
        <w:rPr>
          <w:rFonts w:cstheme="minorHAnsi"/>
          <w:b/>
          <w:color w:val="C00000"/>
          <w:u w:val="single"/>
        </w:rPr>
        <w:t>2020 Submission</w:t>
      </w:r>
    </w:p>
    <w:p w14:paraId="0CABCFDE" w14:textId="6126BC16" w:rsidR="007422FD" w:rsidRDefault="007422FD" w:rsidP="00092566">
      <w:pPr>
        <w:autoSpaceDE w:val="0"/>
        <w:autoSpaceDN w:val="0"/>
        <w:adjustRightInd w:val="0"/>
        <w:spacing w:after="0" w:line="240" w:lineRule="auto"/>
        <w:rPr>
          <w:rFonts w:cstheme="minorHAnsi"/>
          <w:bCs/>
        </w:rPr>
      </w:pPr>
    </w:p>
    <w:p w14:paraId="2A6881EA" w14:textId="0EDE6C87" w:rsidR="002A26A9" w:rsidRPr="00972982" w:rsidRDefault="002A26A9" w:rsidP="002A26A9">
      <w:pPr>
        <w:spacing w:after="0" w:line="240" w:lineRule="auto"/>
        <w:textAlignment w:val="baseline"/>
        <w:rPr>
          <w:rFonts w:ascii="Segoe UI,Times New Roman" w:eastAsia="Segoe UI,Times New Roman" w:hAnsi="Segoe UI,Times New Roman" w:cs="Segoe UI,Times New Roman"/>
          <w:bCs/>
          <w:color w:val="C00000"/>
        </w:rPr>
      </w:pPr>
      <w:r w:rsidRPr="00972982">
        <w:rPr>
          <w:bCs/>
          <w:color w:val="C00000"/>
        </w:rPr>
        <w:t xml:space="preserve">Table </w:t>
      </w:r>
      <w:r w:rsidR="00E7349B" w:rsidRPr="00972982">
        <w:rPr>
          <w:bCs/>
          <w:color w:val="C00000"/>
        </w:rPr>
        <w:t>3</w:t>
      </w:r>
      <w:r w:rsidRPr="00972982">
        <w:rPr>
          <w:rFonts w:ascii="Segoe UI,Times New Roman" w:eastAsia="Segoe UI,Times New Roman" w:hAnsi="Segoe UI,Times New Roman" w:cs="Segoe UI,Times New Roman"/>
          <w:bCs/>
          <w:color w:val="C00000"/>
        </w:rPr>
        <w:t xml:space="preserve">. </w:t>
      </w:r>
      <w:r w:rsidRPr="00972982">
        <w:rPr>
          <w:bCs/>
          <w:color w:val="C00000"/>
        </w:rPr>
        <w:t xml:space="preserve">Health-Plan Level Pearson Correlation Coefficients Among Cervical Cancer Screening and </w:t>
      </w:r>
      <w:r w:rsidR="00617E12" w:rsidRPr="00972982">
        <w:rPr>
          <w:bCs/>
          <w:color w:val="C00000"/>
        </w:rPr>
        <w:t xml:space="preserve">Other Measure </w:t>
      </w:r>
      <w:r w:rsidRPr="00972982">
        <w:rPr>
          <w:bCs/>
          <w:color w:val="C00000"/>
        </w:rPr>
        <w:t>Performance Scores</w:t>
      </w:r>
      <w:r w:rsidRPr="00972982">
        <w:rPr>
          <w:rFonts w:ascii="Segoe UI,Times New Roman" w:eastAsia="Segoe UI,Times New Roman" w:hAnsi="Segoe UI,Times New Roman" w:cs="Segoe UI,Times New Roman"/>
          <w:bCs/>
          <w:color w:val="C00000"/>
        </w:rPr>
        <w:t xml:space="preserve"> </w:t>
      </w:r>
      <w:r w:rsidRPr="00972982">
        <w:rPr>
          <w:bCs/>
          <w:color w:val="C00000"/>
        </w:rPr>
        <w:t>in Commercial Plans</w:t>
      </w:r>
      <w:r w:rsidR="00163ACF">
        <w:rPr>
          <w:bCs/>
          <w:color w:val="C00000"/>
        </w:rPr>
        <w:t>,</w:t>
      </w:r>
      <w:r w:rsidRPr="00972982">
        <w:rPr>
          <w:bCs/>
          <w:color w:val="C00000"/>
        </w:rPr>
        <w:t xml:space="preserve"> 2018</w:t>
      </w:r>
    </w:p>
    <w:tbl>
      <w:tblPr>
        <w:tblStyle w:val="TableGrid"/>
        <w:tblW w:w="7124" w:type="dxa"/>
        <w:tblLook w:val="04A0" w:firstRow="1" w:lastRow="0" w:firstColumn="1" w:lastColumn="0" w:noHBand="0" w:noVBand="1"/>
      </w:tblPr>
      <w:tblGrid>
        <w:gridCol w:w="2190"/>
        <w:gridCol w:w="2457"/>
        <w:gridCol w:w="2477"/>
      </w:tblGrid>
      <w:tr w:rsidR="00972982" w:rsidRPr="00972982" w14:paraId="3678BF1A" w14:textId="226FB2FC" w:rsidTr="004B21C3">
        <w:tc>
          <w:tcPr>
            <w:tcW w:w="2190" w:type="dxa"/>
          </w:tcPr>
          <w:p w14:paraId="064CB365" w14:textId="77777777" w:rsidR="004B21C3" w:rsidRPr="00972982" w:rsidRDefault="004B21C3" w:rsidP="00032CFA">
            <w:pPr>
              <w:textAlignment w:val="baseline"/>
              <w:rPr>
                <w:b/>
                <w:color w:val="C00000"/>
                <w:sz w:val="20"/>
                <w:szCs w:val="20"/>
              </w:rPr>
            </w:pPr>
          </w:p>
        </w:tc>
        <w:tc>
          <w:tcPr>
            <w:tcW w:w="2457" w:type="dxa"/>
          </w:tcPr>
          <w:p w14:paraId="2A24B670" w14:textId="44EA3419" w:rsidR="004B21C3" w:rsidRPr="00972982" w:rsidRDefault="004B21C3" w:rsidP="00032CFA">
            <w:pPr>
              <w:jc w:val="center"/>
              <w:textAlignment w:val="baseline"/>
              <w:rPr>
                <w:bCs/>
                <w:i/>
                <w:iCs/>
                <w:color w:val="C00000"/>
                <w:sz w:val="20"/>
                <w:szCs w:val="20"/>
              </w:rPr>
            </w:pPr>
            <w:r w:rsidRPr="00972982">
              <w:rPr>
                <w:bCs/>
                <w:i/>
                <w:iCs/>
                <w:color w:val="C00000"/>
                <w:sz w:val="20"/>
                <w:szCs w:val="20"/>
              </w:rPr>
              <w:t>Breast Cancer Screening</w:t>
            </w:r>
          </w:p>
        </w:tc>
        <w:tc>
          <w:tcPr>
            <w:tcW w:w="2477" w:type="dxa"/>
          </w:tcPr>
          <w:p w14:paraId="2CB775E6" w14:textId="454A69FD" w:rsidR="004B21C3" w:rsidRPr="00972982" w:rsidRDefault="004B21C3" w:rsidP="00032CFA">
            <w:pPr>
              <w:jc w:val="center"/>
              <w:textAlignment w:val="baseline"/>
              <w:rPr>
                <w:bCs/>
                <w:i/>
                <w:iCs/>
                <w:color w:val="C00000"/>
                <w:sz w:val="20"/>
                <w:szCs w:val="20"/>
              </w:rPr>
            </w:pPr>
            <w:r w:rsidRPr="00972982">
              <w:rPr>
                <w:bCs/>
                <w:i/>
                <w:iCs/>
                <w:color w:val="C00000"/>
                <w:sz w:val="20"/>
                <w:szCs w:val="20"/>
              </w:rPr>
              <w:t xml:space="preserve">Chlamydia Screening in Women </w:t>
            </w:r>
          </w:p>
        </w:tc>
      </w:tr>
      <w:tr w:rsidR="00972982" w:rsidRPr="00972982" w14:paraId="588A8F58" w14:textId="41132377" w:rsidTr="004B21C3">
        <w:tc>
          <w:tcPr>
            <w:tcW w:w="2190" w:type="dxa"/>
          </w:tcPr>
          <w:p w14:paraId="64F2B3D8" w14:textId="0CBE861B" w:rsidR="004B21C3" w:rsidRPr="00972982" w:rsidRDefault="004B21C3" w:rsidP="00032CFA">
            <w:pPr>
              <w:textAlignment w:val="baseline"/>
              <w:rPr>
                <w:bCs/>
                <w:i/>
                <w:iCs/>
                <w:color w:val="C00000"/>
                <w:sz w:val="20"/>
                <w:szCs w:val="20"/>
              </w:rPr>
            </w:pPr>
            <w:r w:rsidRPr="00972982">
              <w:rPr>
                <w:bCs/>
                <w:i/>
                <w:iCs/>
                <w:color w:val="C00000"/>
                <w:sz w:val="20"/>
                <w:szCs w:val="20"/>
              </w:rPr>
              <w:lastRenderedPageBreak/>
              <w:t>Cervical Cancer Screening</w:t>
            </w:r>
          </w:p>
        </w:tc>
        <w:tc>
          <w:tcPr>
            <w:tcW w:w="2457" w:type="dxa"/>
          </w:tcPr>
          <w:p w14:paraId="4DEA533D" w14:textId="1273429C" w:rsidR="004B21C3" w:rsidRPr="00972982" w:rsidRDefault="004B21C3" w:rsidP="00032CFA">
            <w:pPr>
              <w:jc w:val="center"/>
              <w:textAlignment w:val="baseline"/>
              <w:rPr>
                <w:bCs/>
                <w:color w:val="C00000"/>
                <w:sz w:val="20"/>
                <w:szCs w:val="20"/>
              </w:rPr>
            </w:pPr>
            <w:r w:rsidRPr="00972982">
              <w:rPr>
                <w:bCs/>
                <w:color w:val="C00000"/>
                <w:sz w:val="20"/>
                <w:szCs w:val="20"/>
              </w:rPr>
              <w:t>0.6</w:t>
            </w:r>
            <w:r w:rsidR="00DE3D01">
              <w:rPr>
                <w:bCs/>
                <w:color w:val="C00000"/>
                <w:sz w:val="20"/>
                <w:szCs w:val="20"/>
              </w:rPr>
              <w:t>7</w:t>
            </w:r>
          </w:p>
        </w:tc>
        <w:tc>
          <w:tcPr>
            <w:tcW w:w="2477" w:type="dxa"/>
          </w:tcPr>
          <w:p w14:paraId="23AE302F" w14:textId="1FEB4A3F" w:rsidR="004B21C3" w:rsidRPr="00972982" w:rsidRDefault="004B21C3" w:rsidP="00032CFA">
            <w:pPr>
              <w:jc w:val="center"/>
              <w:textAlignment w:val="baseline"/>
              <w:rPr>
                <w:bCs/>
                <w:color w:val="C00000"/>
                <w:sz w:val="20"/>
                <w:szCs w:val="20"/>
              </w:rPr>
            </w:pPr>
            <w:r w:rsidRPr="00972982">
              <w:rPr>
                <w:bCs/>
                <w:color w:val="C00000"/>
                <w:sz w:val="20"/>
                <w:szCs w:val="20"/>
              </w:rPr>
              <w:t>0.50</w:t>
            </w:r>
          </w:p>
        </w:tc>
      </w:tr>
    </w:tbl>
    <w:p w14:paraId="114DDE39" w14:textId="614DA109" w:rsidR="002A26A9" w:rsidRPr="00972982" w:rsidRDefault="002A26A9" w:rsidP="002A26A9">
      <w:pPr>
        <w:spacing w:after="0" w:line="240" w:lineRule="auto"/>
        <w:textAlignment w:val="baseline"/>
        <w:rPr>
          <w:i/>
          <w:iCs/>
          <w:color w:val="C00000"/>
          <w:sz w:val="20"/>
          <w:szCs w:val="20"/>
        </w:rPr>
      </w:pPr>
      <w:r w:rsidRPr="00972982">
        <w:rPr>
          <w:rFonts w:ascii="Segoe UI,Times New Roman" w:eastAsia="Segoe UI,Times New Roman" w:hAnsi="Segoe UI,Times New Roman" w:cs="Segoe UI,Times New Roman"/>
          <w:i/>
          <w:iCs/>
          <w:color w:val="C00000"/>
          <w:sz w:val="20"/>
          <w:szCs w:val="20"/>
        </w:rPr>
        <w:t>*</w:t>
      </w:r>
      <w:r w:rsidRPr="00972982">
        <w:rPr>
          <w:i/>
          <w:iCs/>
          <w:color w:val="C00000"/>
          <w:sz w:val="20"/>
          <w:szCs w:val="20"/>
        </w:rPr>
        <w:t>significant at p&lt;0.0</w:t>
      </w:r>
      <w:r w:rsidR="00DE3D73">
        <w:rPr>
          <w:i/>
          <w:iCs/>
          <w:color w:val="C00000"/>
          <w:sz w:val="20"/>
          <w:szCs w:val="20"/>
        </w:rPr>
        <w:t>01</w:t>
      </w:r>
    </w:p>
    <w:p w14:paraId="423D2CA3" w14:textId="3FE62F20" w:rsidR="002A26A9" w:rsidRPr="00972982" w:rsidRDefault="002A26A9" w:rsidP="002A26A9">
      <w:pPr>
        <w:spacing w:after="0" w:line="240" w:lineRule="auto"/>
        <w:textAlignment w:val="baseline"/>
        <w:rPr>
          <w:i/>
          <w:iCs/>
          <w:color w:val="C00000"/>
          <w:sz w:val="20"/>
          <w:szCs w:val="20"/>
        </w:rPr>
      </w:pPr>
    </w:p>
    <w:p w14:paraId="033B471A" w14:textId="5A44216A" w:rsidR="008B12C4" w:rsidRPr="00972982" w:rsidRDefault="00C351D7" w:rsidP="00C351D7">
      <w:pPr>
        <w:spacing w:after="0" w:line="240" w:lineRule="auto"/>
        <w:textAlignment w:val="baseline"/>
        <w:rPr>
          <w:rFonts w:ascii="Segoe UI,Times New Roman" w:eastAsia="Segoe UI,Times New Roman" w:hAnsi="Segoe UI,Times New Roman" w:cs="Segoe UI,Times New Roman"/>
          <w:bCs/>
          <w:color w:val="C00000"/>
        </w:rPr>
      </w:pPr>
      <w:r w:rsidRPr="00972982">
        <w:rPr>
          <w:bCs/>
          <w:color w:val="C00000"/>
        </w:rPr>
        <w:t xml:space="preserve">Table </w:t>
      </w:r>
      <w:r w:rsidR="00E7349B" w:rsidRPr="00972982">
        <w:rPr>
          <w:bCs/>
          <w:color w:val="C00000"/>
        </w:rPr>
        <w:t>4</w:t>
      </w:r>
      <w:r w:rsidRPr="00972982">
        <w:rPr>
          <w:rFonts w:ascii="Segoe UI,Times New Roman" w:eastAsia="Segoe UI,Times New Roman" w:hAnsi="Segoe UI,Times New Roman" w:cs="Segoe UI,Times New Roman"/>
          <w:bCs/>
          <w:color w:val="C00000"/>
        </w:rPr>
        <w:t xml:space="preserve">. </w:t>
      </w:r>
      <w:r w:rsidRPr="00972982">
        <w:rPr>
          <w:bCs/>
          <w:color w:val="C00000"/>
        </w:rPr>
        <w:t xml:space="preserve">Health-Plan Level Pearson Correlation Coefficients Among Cervical Cancer Screening and </w:t>
      </w:r>
      <w:r w:rsidR="00617E12" w:rsidRPr="00972982">
        <w:rPr>
          <w:bCs/>
          <w:color w:val="C00000"/>
        </w:rPr>
        <w:t>Other</w:t>
      </w:r>
      <w:r w:rsidRPr="00972982">
        <w:rPr>
          <w:bCs/>
          <w:color w:val="C00000"/>
        </w:rPr>
        <w:t xml:space="preserve"> Measure Performance Scores</w:t>
      </w:r>
      <w:r w:rsidRPr="00972982">
        <w:rPr>
          <w:rFonts w:ascii="Segoe UI,Times New Roman" w:eastAsia="Segoe UI,Times New Roman" w:hAnsi="Segoe UI,Times New Roman" w:cs="Segoe UI,Times New Roman"/>
          <w:bCs/>
          <w:color w:val="C00000"/>
        </w:rPr>
        <w:t xml:space="preserve"> </w:t>
      </w:r>
      <w:r w:rsidRPr="00972982">
        <w:rPr>
          <w:bCs/>
          <w:color w:val="C00000"/>
        </w:rPr>
        <w:t>in Medicaid Plans</w:t>
      </w:r>
      <w:r w:rsidR="00163ACF">
        <w:rPr>
          <w:bCs/>
          <w:color w:val="C00000"/>
        </w:rPr>
        <w:t>,</w:t>
      </w:r>
      <w:r w:rsidRPr="00972982">
        <w:rPr>
          <w:bCs/>
          <w:color w:val="C00000"/>
        </w:rPr>
        <w:t xml:space="preserve"> 2018</w:t>
      </w:r>
    </w:p>
    <w:tbl>
      <w:tblPr>
        <w:tblStyle w:val="TableGrid"/>
        <w:tblW w:w="7124" w:type="dxa"/>
        <w:tblLook w:val="04A0" w:firstRow="1" w:lastRow="0" w:firstColumn="1" w:lastColumn="0" w:noHBand="0" w:noVBand="1"/>
      </w:tblPr>
      <w:tblGrid>
        <w:gridCol w:w="2190"/>
        <w:gridCol w:w="2457"/>
        <w:gridCol w:w="2477"/>
      </w:tblGrid>
      <w:tr w:rsidR="00972982" w:rsidRPr="00972982" w14:paraId="4B6578A2" w14:textId="77777777" w:rsidTr="004B21C3">
        <w:tc>
          <w:tcPr>
            <w:tcW w:w="2190" w:type="dxa"/>
          </w:tcPr>
          <w:p w14:paraId="2AD5371F" w14:textId="77777777" w:rsidR="004B21C3" w:rsidRPr="00972982" w:rsidRDefault="004B21C3" w:rsidP="00C408F9">
            <w:pPr>
              <w:textAlignment w:val="baseline"/>
              <w:rPr>
                <w:b/>
                <w:color w:val="C00000"/>
                <w:sz w:val="20"/>
                <w:szCs w:val="20"/>
              </w:rPr>
            </w:pPr>
          </w:p>
        </w:tc>
        <w:tc>
          <w:tcPr>
            <w:tcW w:w="2457" w:type="dxa"/>
          </w:tcPr>
          <w:p w14:paraId="50B07814" w14:textId="77777777" w:rsidR="004B21C3" w:rsidRPr="00972982" w:rsidRDefault="004B21C3" w:rsidP="00C408F9">
            <w:pPr>
              <w:jc w:val="center"/>
              <w:textAlignment w:val="baseline"/>
              <w:rPr>
                <w:bCs/>
                <w:i/>
                <w:iCs/>
                <w:color w:val="C00000"/>
                <w:sz w:val="20"/>
                <w:szCs w:val="20"/>
              </w:rPr>
            </w:pPr>
            <w:r w:rsidRPr="00972982">
              <w:rPr>
                <w:bCs/>
                <w:i/>
                <w:iCs/>
                <w:color w:val="C00000"/>
                <w:sz w:val="20"/>
                <w:szCs w:val="20"/>
              </w:rPr>
              <w:t>Breast Cancer Screening</w:t>
            </w:r>
          </w:p>
        </w:tc>
        <w:tc>
          <w:tcPr>
            <w:tcW w:w="2477" w:type="dxa"/>
          </w:tcPr>
          <w:p w14:paraId="1CFB6C9D" w14:textId="52D0E00F" w:rsidR="004B21C3" w:rsidRPr="00972982" w:rsidRDefault="004B21C3" w:rsidP="00C408F9">
            <w:pPr>
              <w:jc w:val="center"/>
              <w:textAlignment w:val="baseline"/>
              <w:rPr>
                <w:bCs/>
                <w:i/>
                <w:iCs/>
                <w:color w:val="C00000"/>
                <w:sz w:val="20"/>
                <w:szCs w:val="20"/>
              </w:rPr>
            </w:pPr>
            <w:r w:rsidRPr="00972982">
              <w:rPr>
                <w:bCs/>
                <w:i/>
                <w:iCs/>
                <w:color w:val="C00000"/>
                <w:sz w:val="20"/>
                <w:szCs w:val="20"/>
              </w:rPr>
              <w:t xml:space="preserve">Chlamydia Screening in Women </w:t>
            </w:r>
          </w:p>
        </w:tc>
      </w:tr>
      <w:tr w:rsidR="00972982" w:rsidRPr="00972982" w14:paraId="21EC199B" w14:textId="77777777" w:rsidTr="004B21C3">
        <w:tc>
          <w:tcPr>
            <w:tcW w:w="2190" w:type="dxa"/>
          </w:tcPr>
          <w:p w14:paraId="0ED1BD0A" w14:textId="77777777" w:rsidR="004B21C3" w:rsidRPr="00972982" w:rsidRDefault="004B21C3" w:rsidP="008677FB">
            <w:pPr>
              <w:textAlignment w:val="baseline"/>
              <w:rPr>
                <w:bCs/>
                <w:i/>
                <w:iCs/>
                <w:color w:val="C00000"/>
                <w:sz w:val="20"/>
                <w:szCs w:val="20"/>
              </w:rPr>
            </w:pPr>
            <w:r w:rsidRPr="00972982">
              <w:rPr>
                <w:bCs/>
                <w:i/>
                <w:iCs/>
                <w:color w:val="C00000"/>
                <w:sz w:val="20"/>
                <w:szCs w:val="20"/>
              </w:rPr>
              <w:t>Cervical Cancer Screening</w:t>
            </w:r>
          </w:p>
        </w:tc>
        <w:tc>
          <w:tcPr>
            <w:tcW w:w="2457" w:type="dxa"/>
          </w:tcPr>
          <w:p w14:paraId="1F4DE879" w14:textId="6FF48BC3" w:rsidR="004B21C3" w:rsidRPr="00972982" w:rsidRDefault="004B21C3" w:rsidP="008677FB">
            <w:pPr>
              <w:jc w:val="center"/>
              <w:textAlignment w:val="baseline"/>
              <w:rPr>
                <w:bCs/>
                <w:color w:val="C00000"/>
                <w:sz w:val="20"/>
                <w:szCs w:val="20"/>
              </w:rPr>
            </w:pPr>
            <w:r w:rsidRPr="00972982">
              <w:rPr>
                <w:bCs/>
                <w:color w:val="C00000"/>
                <w:sz w:val="20"/>
                <w:szCs w:val="20"/>
              </w:rPr>
              <w:t>0.6</w:t>
            </w:r>
            <w:r w:rsidR="00250A18">
              <w:rPr>
                <w:bCs/>
                <w:color w:val="C00000"/>
                <w:sz w:val="20"/>
                <w:szCs w:val="20"/>
              </w:rPr>
              <w:t>3</w:t>
            </w:r>
          </w:p>
        </w:tc>
        <w:tc>
          <w:tcPr>
            <w:tcW w:w="2477" w:type="dxa"/>
          </w:tcPr>
          <w:p w14:paraId="0ADC3A82" w14:textId="35445152" w:rsidR="004B21C3" w:rsidRPr="00972982" w:rsidRDefault="004B21C3" w:rsidP="008677FB">
            <w:pPr>
              <w:jc w:val="center"/>
              <w:textAlignment w:val="baseline"/>
              <w:rPr>
                <w:bCs/>
                <w:color w:val="C00000"/>
                <w:sz w:val="20"/>
                <w:szCs w:val="20"/>
              </w:rPr>
            </w:pPr>
            <w:r w:rsidRPr="00972982">
              <w:rPr>
                <w:bCs/>
                <w:color w:val="C00000"/>
                <w:sz w:val="20"/>
                <w:szCs w:val="20"/>
              </w:rPr>
              <w:t>0.</w:t>
            </w:r>
            <w:r w:rsidR="00CA6088">
              <w:rPr>
                <w:bCs/>
                <w:color w:val="C00000"/>
                <w:sz w:val="20"/>
                <w:szCs w:val="20"/>
              </w:rPr>
              <w:t>32</w:t>
            </w:r>
          </w:p>
        </w:tc>
      </w:tr>
    </w:tbl>
    <w:p w14:paraId="67C15C45" w14:textId="2EE8B0DD" w:rsidR="00C351D7" w:rsidRDefault="00C351D7" w:rsidP="00C351D7">
      <w:pPr>
        <w:spacing w:after="0" w:line="240" w:lineRule="auto"/>
        <w:textAlignment w:val="baseline"/>
        <w:rPr>
          <w:i/>
          <w:iCs/>
          <w:color w:val="C00000"/>
          <w:sz w:val="20"/>
          <w:szCs w:val="20"/>
        </w:rPr>
      </w:pPr>
      <w:r w:rsidRPr="00972982">
        <w:rPr>
          <w:rFonts w:ascii="Segoe UI,Times New Roman" w:eastAsia="Segoe UI,Times New Roman" w:hAnsi="Segoe UI,Times New Roman" w:cs="Segoe UI,Times New Roman"/>
          <w:i/>
          <w:iCs/>
          <w:color w:val="C00000"/>
          <w:sz w:val="20"/>
          <w:szCs w:val="20"/>
        </w:rPr>
        <w:t>*</w:t>
      </w:r>
      <w:r w:rsidRPr="00972982">
        <w:rPr>
          <w:i/>
          <w:iCs/>
          <w:color w:val="C00000"/>
          <w:sz w:val="20"/>
          <w:szCs w:val="20"/>
        </w:rPr>
        <w:t>significant at p&lt;0.0</w:t>
      </w:r>
      <w:r w:rsidR="00DE3D73">
        <w:rPr>
          <w:i/>
          <w:iCs/>
          <w:color w:val="C00000"/>
          <w:sz w:val="20"/>
          <w:szCs w:val="20"/>
        </w:rPr>
        <w:t>01</w:t>
      </w:r>
    </w:p>
    <w:p w14:paraId="2FD5D64B" w14:textId="77777777" w:rsidR="001D0028" w:rsidRPr="00972982" w:rsidRDefault="001D0028" w:rsidP="00C351D7">
      <w:pPr>
        <w:spacing w:after="0" w:line="240" w:lineRule="auto"/>
        <w:textAlignment w:val="baseline"/>
        <w:rPr>
          <w:i/>
          <w:iCs/>
          <w:color w:val="C00000"/>
          <w:sz w:val="20"/>
          <w:szCs w:val="20"/>
        </w:rPr>
      </w:pPr>
    </w:p>
    <w:p w14:paraId="33699AF7" w14:textId="20BFCDD0" w:rsidR="005635DD" w:rsidRPr="00F364F3" w:rsidRDefault="005635DD" w:rsidP="005635DD">
      <w:pPr>
        <w:autoSpaceDE w:val="0"/>
        <w:autoSpaceDN w:val="0"/>
        <w:adjustRightInd w:val="0"/>
        <w:spacing w:after="0" w:line="240" w:lineRule="auto"/>
        <w:rPr>
          <w:rFonts w:cstheme="minorHAnsi"/>
          <w:b/>
          <w:color w:val="4F81BD" w:themeColor="accent1"/>
          <w:u w:val="single"/>
        </w:rPr>
      </w:pPr>
      <w:r w:rsidRPr="00F364F3">
        <w:rPr>
          <w:rFonts w:cstheme="minorHAnsi"/>
          <w:b/>
          <w:color w:val="4F81BD" w:themeColor="accent1"/>
          <w:u w:val="single"/>
        </w:rPr>
        <w:t>201</w:t>
      </w:r>
      <w:r w:rsidR="008B5B31">
        <w:rPr>
          <w:rFonts w:cstheme="minorHAnsi"/>
          <w:b/>
          <w:color w:val="4F81BD" w:themeColor="accent1"/>
          <w:u w:val="single"/>
        </w:rPr>
        <w:t>6</w:t>
      </w:r>
      <w:r w:rsidRPr="00F364F3">
        <w:rPr>
          <w:rFonts w:cstheme="minorHAnsi"/>
          <w:b/>
          <w:color w:val="4F81BD" w:themeColor="accent1"/>
          <w:u w:val="single"/>
        </w:rPr>
        <w:t xml:space="preserve"> Submission </w:t>
      </w:r>
    </w:p>
    <w:p w14:paraId="5AF40661" w14:textId="77777777" w:rsidR="00C64170" w:rsidRPr="00C64170" w:rsidRDefault="00C64170" w:rsidP="00C64170">
      <w:pPr>
        <w:spacing w:after="0" w:line="240" w:lineRule="auto"/>
        <w:textAlignment w:val="baseline"/>
        <w:rPr>
          <w:bCs/>
          <w:color w:val="4F81BD" w:themeColor="accent1"/>
        </w:rPr>
      </w:pPr>
      <w:r w:rsidRPr="00C64170">
        <w:rPr>
          <w:bCs/>
          <w:color w:val="4F81BD" w:themeColor="accent1"/>
        </w:rPr>
        <w:t xml:space="preserve">This measure was deemed valid by the expert panel. </w:t>
      </w:r>
    </w:p>
    <w:p w14:paraId="7352DAD0" w14:textId="1070C14E" w:rsidR="002A26A9" w:rsidRPr="00C64170" w:rsidRDefault="00C64170" w:rsidP="00C64170">
      <w:pPr>
        <w:spacing w:after="0" w:line="240" w:lineRule="auto"/>
        <w:textAlignment w:val="baseline"/>
        <w:rPr>
          <w:bCs/>
          <w:color w:val="4F81BD" w:themeColor="accent1"/>
        </w:rPr>
      </w:pPr>
      <w:r w:rsidRPr="00C64170">
        <w:rPr>
          <w:bCs/>
          <w:color w:val="4F81BD" w:themeColor="accent1"/>
        </w:rPr>
        <w:t>The p value for commercial plans and Medicaid plans was &lt;0.01.</w:t>
      </w:r>
    </w:p>
    <w:p w14:paraId="2DA4E817" w14:textId="77777777" w:rsidR="002A26A9" w:rsidRPr="00092566" w:rsidRDefault="002A26A9" w:rsidP="00092566">
      <w:pPr>
        <w:autoSpaceDE w:val="0"/>
        <w:autoSpaceDN w:val="0"/>
        <w:adjustRightInd w:val="0"/>
        <w:spacing w:after="0" w:line="240" w:lineRule="auto"/>
        <w:rPr>
          <w:rFonts w:cstheme="minorHAnsi"/>
          <w:bCs/>
        </w:rPr>
      </w:pPr>
    </w:p>
    <w:p w14:paraId="0CABCFDF" w14:textId="5C39E1CF" w:rsidR="007422FD"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24326A3B" w14:textId="77777777" w:rsidR="002642CA" w:rsidRPr="00085030" w:rsidRDefault="002642CA" w:rsidP="002642CA">
      <w:pPr>
        <w:autoSpaceDE w:val="0"/>
        <w:autoSpaceDN w:val="0"/>
        <w:adjustRightInd w:val="0"/>
        <w:spacing w:after="0" w:line="240" w:lineRule="auto"/>
        <w:rPr>
          <w:rFonts w:cstheme="minorHAnsi"/>
          <w:b/>
          <w:color w:val="C00000"/>
          <w:u w:val="single"/>
        </w:rPr>
      </w:pPr>
      <w:r w:rsidRPr="00085030">
        <w:rPr>
          <w:rFonts w:cstheme="minorHAnsi"/>
          <w:b/>
          <w:color w:val="C00000"/>
          <w:u w:val="single"/>
        </w:rPr>
        <w:t>2020 Submission</w:t>
      </w:r>
    </w:p>
    <w:p w14:paraId="3D223200" w14:textId="116E6A72" w:rsidR="002642CA" w:rsidRPr="00733AC8" w:rsidRDefault="0022102B" w:rsidP="002642CA">
      <w:pPr>
        <w:autoSpaceDE w:val="0"/>
        <w:autoSpaceDN w:val="0"/>
        <w:adjustRightInd w:val="0"/>
        <w:spacing w:after="0" w:line="240" w:lineRule="auto"/>
        <w:rPr>
          <w:rStyle w:val="eop"/>
          <w:rFonts w:cstheme="minorHAnsi"/>
          <w:bCs/>
        </w:rPr>
      </w:pPr>
      <w:r w:rsidRPr="002E0F10">
        <w:rPr>
          <w:rStyle w:val="normaltextrun"/>
          <w:rFonts w:ascii="Calibri" w:hAnsi="Calibri" w:cs="Calibri"/>
          <w:color w:val="C00000"/>
          <w:shd w:val="clear" w:color="auto" w:fill="FFFFFF"/>
        </w:rPr>
        <w:t>For the purposes of this analysis and the intended use of this measure to evaluate the quality of care for members across health plans, </w:t>
      </w:r>
      <w:r w:rsidR="00733AC8">
        <w:rPr>
          <w:rStyle w:val="normaltextrun"/>
          <w:rFonts w:ascii="Calibri" w:hAnsi="Calibri" w:cs="Calibri"/>
          <w:color w:val="C00000"/>
          <w:shd w:val="clear" w:color="auto" w:fill="FFFFFF"/>
        </w:rPr>
        <w:t xml:space="preserve">the </w:t>
      </w:r>
      <w:r w:rsidRPr="002E0F10">
        <w:rPr>
          <w:rStyle w:val="normaltextrun"/>
          <w:rFonts w:ascii="Calibri" w:hAnsi="Calibri" w:cs="Calibri"/>
          <w:color w:val="C00000"/>
          <w:shd w:val="clear" w:color="auto" w:fill="FFFFFF"/>
        </w:rPr>
        <w:t xml:space="preserve">correlation was considered high (strong) if the correlation </w:t>
      </w:r>
      <w:r w:rsidR="005148BA" w:rsidRPr="002E0F10">
        <w:rPr>
          <w:rStyle w:val="normaltextrun"/>
          <w:rFonts w:ascii="Calibri" w:hAnsi="Calibri" w:cs="Calibri"/>
          <w:color w:val="C00000"/>
          <w:shd w:val="clear" w:color="auto" w:fill="FFFFFF"/>
        </w:rPr>
        <w:t xml:space="preserve">coefficient is </w:t>
      </w:r>
      <w:r w:rsidRPr="002E0F10">
        <w:rPr>
          <w:rStyle w:val="normaltextrun"/>
          <w:rFonts w:ascii="Calibri" w:hAnsi="Calibri" w:cs="Calibri"/>
          <w:color w:val="C00000"/>
          <w:shd w:val="clear" w:color="auto" w:fill="FFFFFF"/>
        </w:rPr>
        <w:t>0.75 to 1, moderate if 0.25 to 0.75, and low (weak) if 0 to 0.25. </w:t>
      </w:r>
      <w:r w:rsidRPr="002E0F10">
        <w:rPr>
          <w:rStyle w:val="eop"/>
          <w:rFonts w:ascii="Calibri" w:hAnsi="Calibri" w:cs="Calibri"/>
          <w:color w:val="C00000"/>
          <w:shd w:val="clear" w:color="auto" w:fill="FFFFFF"/>
        </w:rPr>
        <w:t> </w:t>
      </w:r>
    </w:p>
    <w:p w14:paraId="6EB64FF5" w14:textId="77777777" w:rsidR="002E0F10" w:rsidRDefault="002E0F10" w:rsidP="002642CA">
      <w:pPr>
        <w:autoSpaceDE w:val="0"/>
        <w:autoSpaceDN w:val="0"/>
        <w:adjustRightInd w:val="0"/>
        <w:spacing w:after="0" w:line="240" w:lineRule="auto"/>
        <w:rPr>
          <w:rStyle w:val="eop"/>
          <w:rFonts w:ascii="Calibri" w:hAnsi="Calibri" w:cs="Calibri"/>
          <w:color w:val="C00000"/>
          <w:shd w:val="clear" w:color="auto" w:fill="FFFFFF"/>
        </w:rPr>
      </w:pPr>
    </w:p>
    <w:p w14:paraId="50F0E597" w14:textId="0AE3942F" w:rsidR="002E0F10" w:rsidRPr="002E0F10" w:rsidRDefault="008F4CA8" w:rsidP="002642CA">
      <w:pPr>
        <w:autoSpaceDE w:val="0"/>
        <w:autoSpaceDN w:val="0"/>
        <w:adjustRightInd w:val="0"/>
        <w:spacing w:after="0" w:line="240" w:lineRule="auto"/>
        <w:rPr>
          <w:rStyle w:val="eop"/>
          <w:rFonts w:ascii="Calibri" w:hAnsi="Calibri" w:cs="Calibri"/>
          <w:color w:val="C00000"/>
          <w:shd w:val="clear" w:color="auto" w:fill="FFFFFF"/>
        </w:rPr>
      </w:pPr>
      <w:r>
        <w:rPr>
          <w:rStyle w:val="eop"/>
          <w:rFonts w:ascii="Calibri" w:hAnsi="Calibri" w:cs="Calibri"/>
          <w:color w:val="C00000"/>
          <w:shd w:val="clear" w:color="auto" w:fill="FFFFFF"/>
        </w:rPr>
        <w:t>The correlation between</w:t>
      </w:r>
      <w:r w:rsidR="00BD5661">
        <w:rPr>
          <w:rStyle w:val="eop"/>
          <w:rFonts w:ascii="Calibri" w:hAnsi="Calibri" w:cs="Calibri"/>
          <w:color w:val="C00000"/>
          <w:shd w:val="clear" w:color="auto" w:fill="FFFFFF"/>
        </w:rPr>
        <w:t xml:space="preserve"> performance on</w:t>
      </w:r>
      <w:r>
        <w:rPr>
          <w:rStyle w:val="eop"/>
          <w:rFonts w:ascii="Calibri" w:hAnsi="Calibri" w:cs="Calibri"/>
          <w:color w:val="C00000"/>
          <w:shd w:val="clear" w:color="auto" w:fill="FFFFFF"/>
        </w:rPr>
        <w:t xml:space="preserve"> the </w:t>
      </w:r>
      <w:r w:rsidRPr="00E55F2D">
        <w:rPr>
          <w:rStyle w:val="eop"/>
          <w:rFonts w:ascii="Calibri" w:hAnsi="Calibri" w:cs="Calibri"/>
          <w:i/>
          <w:iCs/>
          <w:color w:val="C00000"/>
          <w:shd w:val="clear" w:color="auto" w:fill="FFFFFF"/>
        </w:rPr>
        <w:t>Cervical Cancer Screening</w:t>
      </w:r>
      <w:r>
        <w:rPr>
          <w:rStyle w:val="eop"/>
          <w:rFonts w:ascii="Calibri" w:hAnsi="Calibri" w:cs="Calibri"/>
          <w:color w:val="C00000"/>
          <w:shd w:val="clear" w:color="auto" w:fill="FFFFFF"/>
        </w:rPr>
        <w:t xml:space="preserve"> measure</w:t>
      </w:r>
      <w:r w:rsidR="00BD5661">
        <w:rPr>
          <w:rStyle w:val="eop"/>
          <w:rFonts w:ascii="Calibri" w:hAnsi="Calibri" w:cs="Calibri"/>
          <w:color w:val="C00000"/>
          <w:shd w:val="clear" w:color="auto" w:fill="FFFFFF"/>
        </w:rPr>
        <w:t xml:space="preserve"> and the </w:t>
      </w:r>
      <w:r w:rsidR="00BD5661" w:rsidRPr="00E55F2D">
        <w:rPr>
          <w:rStyle w:val="eop"/>
          <w:rFonts w:ascii="Calibri" w:hAnsi="Calibri" w:cs="Calibri"/>
          <w:i/>
          <w:iCs/>
          <w:color w:val="C00000"/>
          <w:shd w:val="clear" w:color="auto" w:fill="FFFFFF"/>
        </w:rPr>
        <w:t>Breast Cancer Screening</w:t>
      </w:r>
      <w:r w:rsidR="00BD5661">
        <w:rPr>
          <w:rStyle w:val="eop"/>
          <w:rFonts w:ascii="Calibri" w:hAnsi="Calibri" w:cs="Calibri"/>
          <w:color w:val="C00000"/>
          <w:shd w:val="clear" w:color="auto" w:fill="FFFFFF"/>
        </w:rPr>
        <w:t xml:space="preserve"> and </w:t>
      </w:r>
      <w:r w:rsidR="00BD5661" w:rsidRPr="00E55F2D">
        <w:rPr>
          <w:rStyle w:val="eop"/>
          <w:rFonts w:ascii="Calibri" w:hAnsi="Calibri" w:cs="Calibri"/>
          <w:i/>
          <w:iCs/>
          <w:color w:val="C00000"/>
          <w:shd w:val="clear" w:color="auto" w:fill="FFFFFF"/>
        </w:rPr>
        <w:t>Chlamydia Screening in Women</w:t>
      </w:r>
      <w:r w:rsidR="00BD5661">
        <w:rPr>
          <w:rStyle w:val="eop"/>
          <w:rFonts w:ascii="Calibri" w:hAnsi="Calibri" w:cs="Calibri"/>
          <w:color w:val="C00000"/>
          <w:shd w:val="clear" w:color="auto" w:fill="FFFFFF"/>
        </w:rPr>
        <w:t xml:space="preserve"> measures </w:t>
      </w:r>
      <w:r w:rsidR="00D01952">
        <w:rPr>
          <w:rStyle w:val="eop"/>
          <w:rFonts w:ascii="Calibri" w:hAnsi="Calibri" w:cs="Calibri"/>
          <w:color w:val="C00000"/>
          <w:shd w:val="clear" w:color="auto" w:fill="FFFFFF"/>
        </w:rPr>
        <w:t xml:space="preserve">was moderate. </w:t>
      </w:r>
      <w:r w:rsidR="004C6B1C">
        <w:rPr>
          <w:rStyle w:val="eop"/>
          <w:rFonts w:ascii="Calibri" w:hAnsi="Calibri" w:cs="Calibri"/>
          <w:color w:val="C00000"/>
          <w:shd w:val="clear" w:color="auto" w:fill="FFFFFF"/>
        </w:rPr>
        <w:t>These results suggest that plans that perform well on one measure are moderately likely to perform well on the other measures.</w:t>
      </w:r>
    </w:p>
    <w:p w14:paraId="583FF763" w14:textId="77777777" w:rsidR="0022102B" w:rsidRDefault="0022102B" w:rsidP="002642CA">
      <w:pPr>
        <w:autoSpaceDE w:val="0"/>
        <w:autoSpaceDN w:val="0"/>
        <w:adjustRightInd w:val="0"/>
        <w:spacing w:after="0" w:line="240" w:lineRule="auto"/>
        <w:rPr>
          <w:rFonts w:cstheme="minorHAnsi"/>
          <w:b/>
        </w:rPr>
      </w:pPr>
    </w:p>
    <w:p w14:paraId="63E4F84C" w14:textId="44C39E5E" w:rsidR="002642CA" w:rsidRPr="00F364F3" w:rsidRDefault="002642CA" w:rsidP="002642CA">
      <w:pPr>
        <w:autoSpaceDE w:val="0"/>
        <w:autoSpaceDN w:val="0"/>
        <w:adjustRightInd w:val="0"/>
        <w:spacing w:after="0" w:line="240" w:lineRule="auto"/>
        <w:rPr>
          <w:rFonts w:cstheme="minorHAnsi"/>
          <w:b/>
          <w:color w:val="4F81BD" w:themeColor="accent1"/>
          <w:u w:val="single"/>
        </w:rPr>
      </w:pPr>
      <w:r w:rsidRPr="00F364F3">
        <w:rPr>
          <w:rFonts w:cstheme="minorHAnsi"/>
          <w:b/>
          <w:color w:val="4F81BD" w:themeColor="accent1"/>
          <w:u w:val="single"/>
        </w:rPr>
        <w:t>201</w:t>
      </w:r>
      <w:r w:rsidR="008B5B31">
        <w:rPr>
          <w:rFonts w:cstheme="minorHAnsi"/>
          <w:b/>
          <w:color w:val="4F81BD" w:themeColor="accent1"/>
          <w:u w:val="single"/>
        </w:rPr>
        <w:t>6</w:t>
      </w:r>
      <w:r w:rsidRPr="00F364F3">
        <w:rPr>
          <w:rFonts w:cstheme="minorHAnsi"/>
          <w:b/>
          <w:color w:val="4F81BD" w:themeColor="accent1"/>
          <w:u w:val="single"/>
        </w:rPr>
        <w:t xml:space="preserve"> Submission </w:t>
      </w:r>
    </w:p>
    <w:p w14:paraId="3D956A7F" w14:textId="409586DB" w:rsidR="0089342C" w:rsidRPr="008F204E" w:rsidRDefault="0089342C" w:rsidP="0089342C">
      <w:pPr>
        <w:autoSpaceDE w:val="0"/>
        <w:autoSpaceDN w:val="0"/>
        <w:adjustRightInd w:val="0"/>
        <w:spacing w:after="0" w:line="240" w:lineRule="auto"/>
        <w:rPr>
          <w:rFonts w:eastAsia="Times New Roman" w:cs="Times New Roman"/>
          <w:i/>
          <w:color w:val="548DD4" w:themeColor="text2" w:themeTint="99"/>
          <w:bdr w:val="none" w:sz="0" w:space="0" w:color="auto" w:frame="1"/>
        </w:rPr>
      </w:pPr>
      <w:r w:rsidRPr="008F204E">
        <w:rPr>
          <w:rFonts w:eastAsia="Times New Roman" w:cs="Times New Roman"/>
          <w:i/>
          <w:color w:val="548DD4" w:themeColor="text2" w:themeTint="99"/>
          <w:bdr w:val="none" w:sz="0" w:space="0" w:color="auto" w:frame="1"/>
        </w:rPr>
        <w:t>This question was not on the 201</w:t>
      </w:r>
      <w:r w:rsidR="008B5B31">
        <w:rPr>
          <w:rFonts w:eastAsia="Times New Roman" w:cs="Times New Roman"/>
          <w:i/>
          <w:color w:val="548DD4" w:themeColor="text2" w:themeTint="99"/>
          <w:bdr w:val="none" w:sz="0" w:space="0" w:color="auto" w:frame="1"/>
        </w:rPr>
        <w:t>6</w:t>
      </w:r>
      <w:r w:rsidRPr="008F204E">
        <w:rPr>
          <w:rFonts w:eastAsia="Times New Roman" w:cs="Times New Roman"/>
          <w:i/>
          <w:color w:val="548DD4" w:themeColor="text2" w:themeTint="99"/>
          <w:bdr w:val="none" w:sz="0" w:space="0" w:color="auto" w:frame="1"/>
        </w:rPr>
        <w:t xml:space="preserve"> form. </w:t>
      </w:r>
    </w:p>
    <w:p w14:paraId="25901997" w14:textId="77777777" w:rsidR="002642CA" w:rsidRPr="00A25024" w:rsidRDefault="002642CA" w:rsidP="00DB3627">
      <w:pPr>
        <w:autoSpaceDE w:val="0"/>
        <w:autoSpaceDN w:val="0"/>
        <w:adjustRightInd w:val="0"/>
        <w:spacing w:after="0" w:line="240" w:lineRule="auto"/>
        <w:rPr>
          <w:rFonts w:cstheme="minorHAnsi"/>
          <w:bCs/>
        </w:rPr>
      </w:pP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3DC2C131"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565946">
          <w:rPr>
            <w:rStyle w:val="Hyperlink"/>
            <w:rFonts w:cstheme="minorHAnsi"/>
            <w:b/>
            <w:bCs/>
            <w:i/>
            <w:highlight w:val="green"/>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6EFBE429" w:rsidR="00833325" w:rsidRPr="009D3882" w:rsidRDefault="00092566" w:rsidP="00DB3627">
      <w:pPr>
        <w:autoSpaceDE w:val="0"/>
        <w:autoSpaceDN w:val="0"/>
        <w:adjustRightInd w:val="0"/>
        <w:spacing w:after="0" w:line="240" w:lineRule="auto"/>
        <w:rPr>
          <w:rFonts w:cstheme="minorHAnsi"/>
          <w:bCs/>
          <w:sz w:val="12"/>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73FB01EB" w14:textId="77777777" w:rsidR="00F751DE" w:rsidRPr="00085030" w:rsidRDefault="00F751DE" w:rsidP="00F751DE">
      <w:pPr>
        <w:autoSpaceDE w:val="0"/>
        <w:autoSpaceDN w:val="0"/>
        <w:adjustRightInd w:val="0"/>
        <w:spacing w:after="0" w:line="240" w:lineRule="auto"/>
        <w:rPr>
          <w:rFonts w:cstheme="minorHAnsi"/>
          <w:b/>
          <w:color w:val="C00000"/>
          <w:u w:val="single"/>
        </w:rPr>
      </w:pPr>
      <w:r w:rsidRPr="00085030">
        <w:rPr>
          <w:rFonts w:cstheme="minorHAnsi"/>
          <w:b/>
          <w:color w:val="C00000"/>
          <w:u w:val="single"/>
        </w:rPr>
        <w:t>2020 Submission</w:t>
      </w:r>
    </w:p>
    <w:p w14:paraId="47A4F8CA" w14:textId="2FD66D84" w:rsidR="002F4D68" w:rsidRPr="0083282A" w:rsidRDefault="002F4D68" w:rsidP="002F4D68">
      <w:pPr>
        <w:spacing w:after="0" w:line="240" w:lineRule="auto"/>
        <w:textAlignment w:val="baseline"/>
        <w:rPr>
          <w:rFonts w:ascii="Calibri" w:eastAsia="Times New Roman" w:hAnsi="Calibri" w:cs="Calibri"/>
          <w:color w:val="C00000"/>
        </w:rPr>
      </w:pPr>
      <w:r w:rsidRPr="002F4D68">
        <w:rPr>
          <w:rFonts w:ascii="Calibri" w:eastAsia="Times New Roman" w:hAnsi="Calibri" w:cs="Calibri"/>
          <w:color w:val="C00000"/>
        </w:rPr>
        <w:t xml:space="preserve">We did not perform </w:t>
      </w:r>
      <w:r w:rsidR="00BB08DF">
        <w:rPr>
          <w:rFonts w:ascii="Calibri" w:eastAsia="Times New Roman" w:hAnsi="Calibri" w:cs="Calibri"/>
          <w:color w:val="C00000"/>
        </w:rPr>
        <w:t xml:space="preserve">empirical </w:t>
      </w:r>
      <w:r w:rsidRPr="002F4D68">
        <w:rPr>
          <w:rFonts w:ascii="Calibri" w:eastAsia="Times New Roman" w:hAnsi="Calibri" w:cs="Calibri"/>
          <w:color w:val="C00000"/>
        </w:rPr>
        <w:t>testing of the exclusion</w:t>
      </w:r>
      <w:r w:rsidR="000853A1" w:rsidRPr="0083282A">
        <w:rPr>
          <w:rFonts w:ascii="Calibri" w:eastAsia="Times New Roman" w:hAnsi="Calibri" w:cs="Calibri"/>
          <w:color w:val="C00000"/>
        </w:rPr>
        <w:t xml:space="preserve"> </w:t>
      </w:r>
      <w:r w:rsidR="001229AC" w:rsidRPr="0083282A">
        <w:rPr>
          <w:rFonts w:ascii="Calibri" w:eastAsia="Times New Roman" w:hAnsi="Calibri" w:cs="Calibri"/>
          <w:color w:val="C00000"/>
        </w:rPr>
        <w:t xml:space="preserve">for hysterectomy </w:t>
      </w:r>
      <w:r w:rsidR="00096ACB" w:rsidRPr="0083282A">
        <w:rPr>
          <w:rFonts w:ascii="Calibri" w:eastAsia="Times New Roman" w:hAnsi="Calibri" w:cs="Calibri"/>
          <w:color w:val="C00000"/>
        </w:rPr>
        <w:t xml:space="preserve">with no residual cervix, cervical agenesis, </w:t>
      </w:r>
      <w:r w:rsidR="0083282A" w:rsidRPr="0083282A">
        <w:rPr>
          <w:rFonts w:ascii="Calibri" w:eastAsia="Times New Roman" w:hAnsi="Calibri" w:cs="Calibri"/>
          <w:color w:val="C00000"/>
        </w:rPr>
        <w:t>or acquired absence of cervix</w:t>
      </w:r>
      <w:r w:rsidRPr="002F4D68">
        <w:rPr>
          <w:rFonts w:ascii="Calibri" w:eastAsia="Times New Roman" w:hAnsi="Calibri" w:cs="Calibri"/>
          <w:color w:val="C00000"/>
        </w:rPr>
        <w:t xml:space="preserve"> for this submission</w:t>
      </w:r>
      <w:r w:rsidR="0083282A" w:rsidRPr="0083282A">
        <w:rPr>
          <w:rFonts w:ascii="Calibri" w:eastAsia="Times New Roman" w:hAnsi="Calibri" w:cs="Calibri"/>
          <w:color w:val="C00000"/>
        </w:rPr>
        <w:t xml:space="preserve">. </w:t>
      </w:r>
      <w:r w:rsidRPr="002F4D68">
        <w:rPr>
          <w:rFonts w:ascii="Calibri" w:eastAsia="Times New Roman" w:hAnsi="Calibri" w:cs="Calibri"/>
          <w:color w:val="C00000"/>
        </w:rPr>
        <w:t>NCQA engaged expert panels to inform the face validity of th</w:t>
      </w:r>
      <w:r w:rsidR="00D208EC">
        <w:rPr>
          <w:rFonts w:ascii="Calibri" w:eastAsia="Times New Roman" w:hAnsi="Calibri" w:cs="Calibri"/>
          <w:color w:val="C00000"/>
        </w:rPr>
        <w:t xml:space="preserve">is measure </w:t>
      </w:r>
      <w:r w:rsidRPr="002F4D68">
        <w:rPr>
          <w:rFonts w:ascii="Calibri" w:eastAsia="Times New Roman" w:hAnsi="Calibri" w:cs="Calibri"/>
          <w:color w:val="C00000"/>
        </w:rPr>
        <w:t>exclusion</w:t>
      </w:r>
      <w:r w:rsidR="00D208EC">
        <w:rPr>
          <w:rFonts w:ascii="Calibri" w:eastAsia="Times New Roman" w:hAnsi="Calibri" w:cs="Calibri"/>
          <w:color w:val="C00000"/>
        </w:rPr>
        <w:t xml:space="preserve">, </w:t>
      </w:r>
      <w:r w:rsidRPr="002F4D68">
        <w:rPr>
          <w:rFonts w:ascii="Calibri" w:eastAsia="Times New Roman" w:hAnsi="Calibri" w:cs="Calibri"/>
          <w:color w:val="C00000"/>
        </w:rPr>
        <w:t>which aligns with evidence focused on</w:t>
      </w:r>
      <w:r w:rsidR="001049A0">
        <w:rPr>
          <w:rFonts w:ascii="Calibri" w:eastAsia="Times New Roman" w:hAnsi="Calibri" w:cs="Calibri"/>
          <w:color w:val="C00000"/>
        </w:rPr>
        <w:t xml:space="preserve"> cervical cancer screening for</w:t>
      </w:r>
      <w:r w:rsidRPr="002F4D68">
        <w:rPr>
          <w:rFonts w:ascii="Calibri" w:eastAsia="Times New Roman" w:hAnsi="Calibri" w:cs="Calibri"/>
          <w:color w:val="C00000"/>
        </w:rPr>
        <w:t xml:space="preserve"> the general population of </w:t>
      </w:r>
      <w:r w:rsidR="0083282A" w:rsidRPr="0083282A">
        <w:rPr>
          <w:rFonts w:ascii="Calibri" w:eastAsia="Times New Roman" w:hAnsi="Calibri" w:cs="Calibri"/>
          <w:color w:val="C00000"/>
        </w:rPr>
        <w:t>women</w:t>
      </w:r>
      <w:r w:rsidR="001049A0">
        <w:rPr>
          <w:rFonts w:ascii="Calibri" w:eastAsia="Times New Roman" w:hAnsi="Calibri" w:cs="Calibri"/>
          <w:color w:val="C00000"/>
        </w:rPr>
        <w:t xml:space="preserve"> </w:t>
      </w:r>
      <w:r w:rsidR="0005275A">
        <w:rPr>
          <w:rFonts w:ascii="Calibri" w:eastAsia="Times New Roman" w:hAnsi="Calibri" w:cs="Calibri"/>
          <w:color w:val="C00000"/>
        </w:rPr>
        <w:t xml:space="preserve">ages </w:t>
      </w:r>
      <w:r w:rsidR="001049A0">
        <w:rPr>
          <w:rFonts w:ascii="Calibri" w:eastAsia="Times New Roman" w:hAnsi="Calibri" w:cs="Calibri"/>
          <w:color w:val="C00000"/>
        </w:rPr>
        <w:t>21-</w:t>
      </w:r>
      <w:r w:rsidR="0005275A">
        <w:rPr>
          <w:rFonts w:ascii="Calibri" w:eastAsia="Times New Roman" w:hAnsi="Calibri" w:cs="Calibri"/>
          <w:color w:val="C00000"/>
        </w:rPr>
        <w:t>64</w:t>
      </w:r>
      <w:r w:rsidRPr="002F4D68">
        <w:rPr>
          <w:rFonts w:ascii="Calibri" w:eastAsia="Times New Roman" w:hAnsi="Calibri" w:cs="Calibri"/>
          <w:color w:val="C00000"/>
        </w:rPr>
        <w:t xml:space="preserve">. This measure has been reviewed by NCQA’s </w:t>
      </w:r>
      <w:r w:rsidR="0083282A" w:rsidRPr="0083282A">
        <w:rPr>
          <w:rFonts w:ascii="Calibri" w:eastAsia="Times New Roman" w:hAnsi="Calibri" w:cs="Calibri"/>
          <w:color w:val="C00000"/>
        </w:rPr>
        <w:t>Cervical Cancer Screening</w:t>
      </w:r>
      <w:r w:rsidRPr="002F4D68">
        <w:rPr>
          <w:rFonts w:ascii="Calibri" w:eastAsia="Times New Roman" w:hAnsi="Calibri" w:cs="Calibri"/>
          <w:color w:val="C00000"/>
        </w:rPr>
        <w:t xml:space="preserve"> Measurement Advisory Panel, Technical Measurement Advisory Panel, and the Committee on Performance Measurement. The measure also received public comment feedback upon initial development</w:t>
      </w:r>
      <w:r w:rsidR="0083282A" w:rsidRPr="0083282A">
        <w:rPr>
          <w:rFonts w:ascii="Calibri" w:eastAsia="Times New Roman" w:hAnsi="Calibri" w:cs="Calibri"/>
          <w:color w:val="C00000"/>
        </w:rPr>
        <w:t xml:space="preserve"> and during recent updates to the measure.</w:t>
      </w:r>
      <w:r w:rsidRPr="002F4D68">
        <w:rPr>
          <w:rFonts w:ascii="Calibri" w:eastAsia="Times New Roman" w:hAnsi="Calibri" w:cs="Calibri"/>
          <w:color w:val="C00000"/>
        </w:rPr>
        <w:t> </w:t>
      </w:r>
      <w:r w:rsidR="000A4E9B">
        <w:rPr>
          <w:rFonts w:ascii="Calibri" w:eastAsia="Times New Roman" w:hAnsi="Calibri" w:cs="Calibri"/>
          <w:color w:val="C00000"/>
        </w:rPr>
        <w:t xml:space="preserve">Experts </w:t>
      </w:r>
      <w:r w:rsidR="00F2011E">
        <w:rPr>
          <w:rFonts w:ascii="Calibri" w:eastAsia="Times New Roman" w:hAnsi="Calibri" w:cs="Calibri"/>
          <w:color w:val="C00000"/>
        </w:rPr>
        <w:t xml:space="preserve">agreed that excluding </w:t>
      </w:r>
      <w:r w:rsidR="00760627">
        <w:rPr>
          <w:rFonts w:ascii="Calibri" w:eastAsia="Times New Roman" w:hAnsi="Calibri" w:cs="Calibri"/>
          <w:color w:val="C00000"/>
        </w:rPr>
        <w:t>individuals with no residual cervix, cervical agenesis or acquired absence of the cervix aligns is supported by clinical rationale.</w:t>
      </w:r>
    </w:p>
    <w:p w14:paraId="6BD70CB8" w14:textId="77777777" w:rsidR="0083282A" w:rsidRPr="002F4D68" w:rsidRDefault="0083282A" w:rsidP="002F4D68">
      <w:pPr>
        <w:spacing w:after="0" w:line="240" w:lineRule="auto"/>
        <w:textAlignment w:val="baseline"/>
        <w:rPr>
          <w:rFonts w:ascii="Segoe UI" w:eastAsia="Times New Roman" w:hAnsi="Segoe UI" w:cs="Segoe UI"/>
          <w:sz w:val="18"/>
          <w:szCs w:val="18"/>
        </w:rPr>
      </w:pPr>
    </w:p>
    <w:p w14:paraId="3F34E4AB" w14:textId="5513339B" w:rsidR="00F751DE" w:rsidRPr="00F364F3" w:rsidRDefault="00F751DE" w:rsidP="00F751DE">
      <w:pPr>
        <w:autoSpaceDE w:val="0"/>
        <w:autoSpaceDN w:val="0"/>
        <w:adjustRightInd w:val="0"/>
        <w:spacing w:after="0" w:line="240" w:lineRule="auto"/>
        <w:rPr>
          <w:rFonts w:cstheme="minorHAnsi"/>
          <w:b/>
          <w:color w:val="4F81BD" w:themeColor="accent1"/>
          <w:u w:val="single"/>
        </w:rPr>
      </w:pPr>
      <w:r w:rsidRPr="00F364F3">
        <w:rPr>
          <w:rFonts w:cstheme="minorHAnsi"/>
          <w:b/>
          <w:color w:val="4F81BD" w:themeColor="accent1"/>
          <w:u w:val="single"/>
        </w:rPr>
        <w:t>201</w:t>
      </w:r>
      <w:r w:rsidR="008B5B31">
        <w:rPr>
          <w:rFonts w:cstheme="minorHAnsi"/>
          <w:b/>
          <w:color w:val="4F81BD" w:themeColor="accent1"/>
          <w:u w:val="single"/>
        </w:rPr>
        <w:t>6</w:t>
      </w:r>
      <w:r w:rsidRPr="00F364F3">
        <w:rPr>
          <w:rFonts w:cstheme="minorHAnsi"/>
          <w:b/>
          <w:color w:val="4F81BD" w:themeColor="accent1"/>
          <w:u w:val="single"/>
        </w:rPr>
        <w:t xml:space="preserve"> Submission </w:t>
      </w:r>
    </w:p>
    <w:p w14:paraId="706AA45C" w14:textId="77777777" w:rsidR="00290F96" w:rsidRPr="00290F96" w:rsidRDefault="00290F96" w:rsidP="00290F96">
      <w:pPr>
        <w:autoSpaceDE w:val="0"/>
        <w:autoSpaceDN w:val="0"/>
        <w:adjustRightInd w:val="0"/>
        <w:spacing w:after="0" w:line="240" w:lineRule="auto"/>
        <w:rPr>
          <w:rFonts w:cstheme="minorHAnsi"/>
          <w:b/>
          <w:bCs/>
          <w:color w:val="4F81BD" w:themeColor="accent1"/>
        </w:rPr>
      </w:pPr>
      <w:r w:rsidRPr="00290F96">
        <w:rPr>
          <w:rFonts w:cstheme="minorHAnsi"/>
          <w:bCs/>
          <w:color w:val="4F81BD" w:themeColor="accent1"/>
        </w:rPr>
        <w:t xml:space="preserve">NCQA currently allows health plans for optional exclusion to their results.  NCQA does not conduct the annual analysis applied to a sample. In measure development, field testing and any re-analysis for update, we investigate and validate the effect reliability exclusion applied to the eligible denominator. </w:t>
      </w: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2300826E" w14:textId="77777777" w:rsidR="00F751DE" w:rsidRDefault="00092566" w:rsidP="00F751DE">
      <w:pPr>
        <w:autoSpaceDE w:val="0"/>
        <w:autoSpaceDN w:val="0"/>
        <w:adjustRightInd w:val="0"/>
        <w:spacing w:after="0" w:line="240" w:lineRule="auto"/>
        <w:rPr>
          <w:rFonts w:cstheme="minorHAnsi"/>
          <w:b/>
          <w:color w:val="C00000"/>
          <w:u w:val="single"/>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0043BA94" w14:textId="1C9BCF04" w:rsidR="00551E86" w:rsidRPr="00085030" w:rsidRDefault="00F751DE" w:rsidP="00F751DE">
      <w:pPr>
        <w:autoSpaceDE w:val="0"/>
        <w:autoSpaceDN w:val="0"/>
        <w:adjustRightInd w:val="0"/>
        <w:spacing w:after="0" w:line="240" w:lineRule="auto"/>
        <w:rPr>
          <w:rFonts w:cstheme="minorHAnsi"/>
          <w:b/>
          <w:color w:val="C00000"/>
          <w:u w:val="single"/>
        </w:rPr>
      </w:pPr>
      <w:r w:rsidRPr="00085030">
        <w:rPr>
          <w:rFonts w:cstheme="minorHAnsi"/>
          <w:b/>
          <w:color w:val="C00000"/>
          <w:u w:val="single"/>
        </w:rPr>
        <w:t>2020 Submission</w:t>
      </w:r>
      <w:r w:rsidR="00551E86" w:rsidRPr="00551E86">
        <w:rPr>
          <w:rFonts w:cstheme="minorHAnsi"/>
          <w:bCs/>
          <w:color w:val="C00000"/>
        </w:rPr>
        <w:t xml:space="preserve"> N/A</w:t>
      </w:r>
    </w:p>
    <w:p w14:paraId="77A92047" w14:textId="77777777" w:rsidR="00F751DE" w:rsidRDefault="00F751DE" w:rsidP="00F751DE">
      <w:pPr>
        <w:autoSpaceDE w:val="0"/>
        <w:autoSpaceDN w:val="0"/>
        <w:adjustRightInd w:val="0"/>
        <w:spacing w:after="0" w:line="240" w:lineRule="auto"/>
        <w:rPr>
          <w:rFonts w:cstheme="minorHAnsi"/>
          <w:b/>
        </w:rPr>
      </w:pPr>
    </w:p>
    <w:p w14:paraId="2E48329D" w14:textId="59164482" w:rsidR="00F751DE" w:rsidRPr="00F364F3" w:rsidRDefault="00F751DE" w:rsidP="00F751DE">
      <w:pPr>
        <w:autoSpaceDE w:val="0"/>
        <w:autoSpaceDN w:val="0"/>
        <w:adjustRightInd w:val="0"/>
        <w:spacing w:after="0" w:line="240" w:lineRule="auto"/>
        <w:rPr>
          <w:rFonts w:cstheme="minorHAnsi"/>
          <w:b/>
          <w:color w:val="4F81BD" w:themeColor="accent1"/>
          <w:u w:val="single"/>
        </w:rPr>
      </w:pPr>
      <w:r w:rsidRPr="00F364F3">
        <w:rPr>
          <w:rFonts w:cstheme="minorHAnsi"/>
          <w:b/>
          <w:color w:val="4F81BD" w:themeColor="accent1"/>
          <w:u w:val="single"/>
        </w:rPr>
        <w:t>201</w:t>
      </w:r>
      <w:r w:rsidR="008B5B31">
        <w:rPr>
          <w:rFonts w:cstheme="minorHAnsi"/>
          <w:b/>
          <w:color w:val="4F81BD" w:themeColor="accent1"/>
          <w:u w:val="single"/>
        </w:rPr>
        <w:t>6</w:t>
      </w:r>
      <w:r w:rsidRPr="00F364F3">
        <w:rPr>
          <w:rFonts w:cstheme="minorHAnsi"/>
          <w:b/>
          <w:color w:val="4F81BD" w:themeColor="accent1"/>
          <w:u w:val="single"/>
        </w:rPr>
        <w:t xml:space="preserve"> Submission</w:t>
      </w:r>
      <w:r w:rsidRPr="00AF413F">
        <w:rPr>
          <w:rFonts w:cstheme="minorHAnsi"/>
          <w:bCs/>
          <w:color w:val="4F81BD" w:themeColor="accent1"/>
        </w:rPr>
        <w:t xml:space="preserve"> </w:t>
      </w:r>
      <w:r w:rsidR="00AF413F" w:rsidRPr="00AF413F">
        <w:rPr>
          <w:rFonts w:cstheme="minorHAnsi"/>
          <w:bCs/>
          <w:color w:val="4F81BD" w:themeColor="accent1"/>
        </w:rPr>
        <w:t>N/A</w:t>
      </w: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0CABCFE8" w14:textId="65988D7A" w:rsidR="007422FD"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2D33FB39" w14:textId="31B4D980" w:rsidR="00F751DE" w:rsidRPr="00085030" w:rsidRDefault="00F751DE" w:rsidP="00F751DE">
      <w:pPr>
        <w:autoSpaceDE w:val="0"/>
        <w:autoSpaceDN w:val="0"/>
        <w:adjustRightInd w:val="0"/>
        <w:spacing w:after="0" w:line="240" w:lineRule="auto"/>
        <w:rPr>
          <w:rFonts w:cstheme="minorHAnsi"/>
          <w:b/>
          <w:color w:val="C00000"/>
          <w:u w:val="single"/>
        </w:rPr>
      </w:pPr>
      <w:r w:rsidRPr="00085030">
        <w:rPr>
          <w:rFonts w:cstheme="minorHAnsi"/>
          <w:b/>
          <w:color w:val="C00000"/>
          <w:u w:val="single"/>
        </w:rPr>
        <w:t>2020 Submission</w:t>
      </w:r>
      <w:r w:rsidR="00551E86" w:rsidRPr="00551E86">
        <w:rPr>
          <w:rFonts w:cstheme="minorHAnsi"/>
          <w:bCs/>
          <w:color w:val="C00000"/>
        </w:rPr>
        <w:t xml:space="preserve"> N/A</w:t>
      </w:r>
    </w:p>
    <w:p w14:paraId="3E397C52" w14:textId="77777777" w:rsidR="00F751DE" w:rsidRDefault="00F751DE" w:rsidP="00F751DE">
      <w:pPr>
        <w:autoSpaceDE w:val="0"/>
        <w:autoSpaceDN w:val="0"/>
        <w:adjustRightInd w:val="0"/>
        <w:spacing w:after="0" w:line="240" w:lineRule="auto"/>
        <w:rPr>
          <w:rFonts w:cstheme="minorHAnsi"/>
          <w:b/>
        </w:rPr>
      </w:pPr>
    </w:p>
    <w:p w14:paraId="3E631B9F" w14:textId="6354C93D" w:rsidR="00F751DE" w:rsidRPr="00F364F3" w:rsidRDefault="00F751DE" w:rsidP="00F751DE">
      <w:pPr>
        <w:autoSpaceDE w:val="0"/>
        <w:autoSpaceDN w:val="0"/>
        <w:adjustRightInd w:val="0"/>
        <w:spacing w:after="0" w:line="240" w:lineRule="auto"/>
        <w:rPr>
          <w:rFonts w:cstheme="minorHAnsi"/>
          <w:b/>
          <w:color w:val="4F81BD" w:themeColor="accent1"/>
          <w:u w:val="single"/>
        </w:rPr>
      </w:pPr>
      <w:r w:rsidRPr="00F364F3">
        <w:rPr>
          <w:rFonts w:cstheme="minorHAnsi"/>
          <w:b/>
          <w:color w:val="4F81BD" w:themeColor="accent1"/>
          <w:u w:val="single"/>
        </w:rPr>
        <w:t>201</w:t>
      </w:r>
      <w:r w:rsidR="008B5B31">
        <w:rPr>
          <w:rFonts w:cstheme="minorHAnsi"/>
          <w:b/>
          <w:color w:val="4F81BD" w:themeColor="accent1"/>
          <w:u w:val="single"/>
        </w:rPr>
        <w:t>6</w:t>
      </w:r>
      <w:r w:rsidRPr="00F364F3">
        <w:rPr>
          <w:rFonts w:cstheme="minorHAnsi"/>
          <w:b/>
          <w:color w:val="4F81BD" w:themeColor="accent1"/>
          <w:u w:val="single"/>
        </w:rPr>
        <w:t xml:space="preserve"> Submission</w:t>
      </w:r>
      <w:r w:rsidRPr="00AF413F">
        <w:rPr>
          <w:rFonts w:cstheme="minorHAnsi"/>
          <w:bCs/>
          <w:color w:val="4F81BD" w:themeColor="accent1"/>
        </w:rPr>
        <w:t xml:space="preserve"> </w:t>
      </w:r>
      <w:r w:rsidR="00AF413F" w:rsidRPr="00AF413F">
        <w:rPr>
          <w:rFonts w:cstheme="minorHAnsi"/>
          <w:bCs/>
          <w:color w:val="4F81BD" w:themeColor="accent1"/>
        </w:rPr>
        <w:t>N/A</w:t>
      </w:r>
    </w:p>
    <w:p w14:paraId="28786128" w14:textId="77777777" w:rsidR="00F751DE" w:rsidRPr="00A25024" w:rsidRDefault="00F751DE" w:rsidP="00DB3627">
      <w:pPr>
        <w:autoSpaceDE w:val="0"/>
        <w:autoSpaceDN w:val="0"/>
        <w:adjustRightInd w:val="0"/>
        <w:spacing w:after="0" w:line="240" w:lineRule="auto"/>
        <w:rPr>
          <w:rFonts w:cstheme="minorHAnsi"/>
          <w:bCs/>
        </w:rPr>
      </w:pP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A6C3041" w:rsidR="00AC1D8E" w:rsidRPr="00D550E7" w:rsidRDefault="00092566" w:rsidP="00AC1D8E">
      <w:pPr>
        <w:autoSpaceDE w:val="0"/>
        <w:autoSpaceDN w:val="0"/>
        <w:adjustRightInd w:val="0"/>
        <w:spacing w:after="0" w:line="240" w:lineRule="auto"/>
        <w:rPr>
          <w:rFonts w:cstheme="minorHAnsi"/>
          <w:b/>
          <w:bCs/>
          <w:i/>
        </w:rPr>
      </w:pPr>
      <w:bookmarkStart w:id="13" w:name="section2b4"/>
      <w:bookmarkEnd w:id="13"/>
      <w:r w:rsidRPr="00D550E7">
        <w:rPr>
          <w:rFonts w:cstheme="minorHAnsi"/>
          <w:b/>
          <w:bCs/>
        </w:rPr>
        <w:t>2b</w:t>
      </w:r>
      <w:r w:rsidR="009C7513" w:rsidRPr="00D550E7">
        <w:rPr>
          <w:rFonts w:cstheme="minorHAnsi"/>
          <w:b/>
          <w:bCs/>
        </w:rPr>
        <w:t>3</w:t>
      </w:r>
      <w:r w:rsidRPr="00D550E7">
        <w:rPr>
          <w:rFonts w:cstheme="minorHAnsi"/>
          <w:b/>
          <w:bCs/>
        </w:rPr>
        <w:t>. RISK ADJUSTMENT/STRATIFICATION FOR OUTCOME OR RESOURCE USE MEASURES</w:t>
      </w:r>
      <w:r w:rsidRPr="00D550E7">
        <w:rPr>
          <w:rFonts w:cstheme="minorHAnsi"/>
          <w:bCs/>
        </w:rPr>
        <w:br/>
      </w:r>
      <w:r w:rsidR="00AC1D8E" w:rsidRPr="00D550E7">
        <w:rPr>
          <w:rFonts w:cstheme="minorHAnsi"/>
          <w:b/>
          <w:bCs/>
          <w:i/>
        </w:rPr>
        <w:t>If not an intermediate or health outcome</w:t>
      </w:r>
      <w:r w:rsidR="00127C06" w:rsidRPr="00D550E7">
        <w:rPr>
          <w:rFonts w:cstheme="minorHAnsi"/>
          <w:b/>
          <w:bCs/>
          <w:i/>
        </w:rPr>
        <w:t>,</w:t>
      </w:r>
      <w:r w:rsidR="00AC1D8E" w:rsidRPr="00D550E7">
        <w:rPr>
          <w:rFonts w:cstheme="minorHAnsi"/>
          <w:b/>
          <w:bCs/>
          <w:i/>
        </w:rPr>
        <w:t xml:space="preserve"> </w:t>
      </w:r>
      <w:r w:rsidR="00127C06" w:rsidRPr="00D550E7">
        <w:rPr>
          <w:rFonts w:cstheme="minorHAnsi"/>
          <w:b/>
          <w:bCs/>
          <w:i/>
        </w:rPr>
        <w:t xml:space="preserve">or PRO-PM, </w:t>
      </w:r>
      <w:r w:rsidR="00AC1D8E" w:rsidRPr="00D550E7">
        <w:rPr>
          <w:rFonts w:cstheme="minorHAnsi"/>
          <w:b/>
          <w:bCs/>
          <w:i/>
        </w:rPr>
        <w:t xml:space="preserve">or resource use measure, </w:t>
      </w:r>
      <w:r w:rsidR="00BE592D" w:rsidRPr="00D550E7">
        <w:rPr>
          <w:rFonts w:cstheme="minorHAnsi"/>
          <w:b/>
          <w:bCs/>
          <w:i/>
        </w:rPr>
        <w:t xml:space="preserve">skip to section </w:t>
      </w:r>
      <w:hyperlink w:anchor="section2b5" w:history="1">
        <w:r w:rsidR="00BE592D" w:rsidRPr="00D550E7">
          <w:rPr>
            <w:rStyle w:val="Hyperlink"/>
            <w:rFonts w:cstheme="minorHAnsi"/>
            <w:b/>
            <w:bCs/>
            <w:i/>
            <w:color w:val="auto"/>
          </w:rPr>
          <w:t>2b</w:t>
        </w:r>
        <w:r w:rsidR="00565946" w:rsidRPr="00D550E7">
          <w:rPr>
            <w:rStyle w:val="Hyperlink"/>
            <w:rFonts w:cstheme="minorHAnsi"/>
            <w:b/>
            <w:bCs/>
            <w:i/>
            <w:color w:val="auto"/>
          </w:rPr>
          <w:t>4</w:t>
        </w:r>
      </w:hyperlink>
      <w:r w:rsidR="00BE592D" w:rsidRPr="00D550E7">
        <w:rPr>
          <w:rFonts w:cstheme="minorHAnsi"/>
          <w:b/>
          <w:bCs/>
          <w:i/>
        </w:rPr>
        <w:t>.</w:t>
      </w:r>
    </w:p>
    <w:p w14:paraId="0CABCFEB" w14:textId="77777777" w:rsidR="008871A9" w:rsidRPr="0088101B" w:rsidRDefault="008871A9" w:rsidP="00092566">
      <w:pPr>
        <w:autoSpaceDE w:val="0"/>
        <w:autoSpaceDN w:val="0"/>
        <w:adjustRightInd w:val="0"/>
        <w:spacing w:after="0" w:line="240" w:lineRule="auto"/>
        <w:rPr>
          <w:rFonts w:cstheme="minorHAnsi"/>
          <w:b/>
          <w:bCs/>
          <w:color w:val="BFBFBF" w:themeColor="background1" w:themeShade="BF"/>
        </w:rPr>
      </w:pPr>
    </w:p>
    <w:p w14:paraId="3DD3CD52" w14:textId="77777777" w:rsidR="00D550E7" w:rsidRPr="00E35116" w:rsidRDefault="00D550E7" w:rsidP="00D550E7">
      <w:pPr>
        <w:autoSpaceDE w:val="0"/>
        <w:autoSpaceDN w:val="0"/>
        <w:adjustRightInd w:val="0"/>
        <w:spacing w:after="0" w:line="240" w:lineRule="auto"/>
        <w:rPr>
          <w:color w:val="C00000"/>
        </w:rPr>
      </w:pPr>
      <w:r w:rsidRPr="13DFBD12">
        <w:rPr>
          <w:color w:val="C00000"/>
        </w:rPr>
        <w:t>N/A. Not an intermediate or health outcome, PRO-PM, or resource use measure.</w:t>
      </w:r>
    </w:p>
    <w:p w14:paraId="5ED8CA3F" w14:textId="77777777" w:rsidR="00D550E7" w:rsidRDefault="00D550E7" w:rsidP="00092566">
      <w:pPr>
        <w:autoSpaceDE w:val="0"/>
        <w:autoSpaceDN w:val="0"/>
        <w:adjustRightInd w:val="0"/>
        <w:spacing w:after="0" w:line="240" w:lineRule="auto"/>
        <w:rPr>
          <w:rFonts w:cstheme="minorHAnsi"/>
          <w:b/>
          <w:bCs/>
          <w:color w:val="BFBFBF" w:themeColor="background1" w:themeShade="BF"/>
        </w:rPr>
      </w:pPr>
    </w:p>
    <w:p w14:paraId="0CABCFEC" w14:textId="2D3ED75D" w:rsidR="00743E46" w:rsidRPr="0088101B" w:rsidRDefault="00092566" w:rsidP="00092566">
      <w:pPr>
        <w:autoSpaceDE w:val="0"/>
        <w:autoSpaceDN w:val="0"/>
        <w:adjustRightInd w:val="0"/>
        <w:spacing w:after="0" w:line="240" w:lineRule="auto"/>
        <w:rPr>
          <w:rFonts w:cstheme="minorHAnsi"/>
          <w:b/>
          <w:bCs/>
          <w:color w:val="BFBFBF" w:themeColor="background1" w:themeShade="BF"/>
        </w:rPr>
      </w:pPr>
      <w:r w:rsidRPr="0088101B">
        <w:rPr>
          <w:rFonts w:cstheme="minorHAnsi"/>
          <w:b/>
          <w:bCs/>
          <w:color w:val="BFBFBF" w:themeColor="background1" w:themeShade="BF"/>
        </w:rPr>
        <w:t>2b</w:t>
      </w:r>
      <w:r w:rsidR="009C7513" w:rsidRPr="0088101B">
        <w:rPr>
          <w:rFonts w:cstheme="minorHAnsi"/>
          <w:b/>
          <w:bCs/>
          <w:color w:val="BFBFBF" w:themeColor="background1" w:themeShade="BF"/>
        </w:rPr>
        <w:t>3</w:t>
      </w:r>
      <w:r w:rsidRPr="0088101B">
        <w:rPr>
          <w:rFonts w:cstheme="minorHAnsi"/>
          <w:b/>
          <w:bCs/>
          <w:color w:val="BFBFBF" w:themeColor="background1" w:themeShade="BF"/>
        </w:rPr>
        <w:t xml:space="preserve">.1. </w:t>
      </w:r>
      <w:r w:rsidR="00743E46" w:rsidRPr="0088101B">
        <w:rPr>
          <w:rFonts w:cstheme="minorHAnsi"/>
          <w:b/>
          <w:bCs/>
          <w:color w:val="BFBFBF" w:themeColor="background1" w:themeShade="BF"/>
        </w:rPr>
        <w:t>What method of controlling for differences in case mix is used?</w:t>
      </w:r>
    </w:p>
    <w:p w14:paraId="0CABCFED" w14:textId="77777777" w:rsidR="00033038" w:rsidRPr="0088101B" w:rsidRDefault="003143A9" w:rsidP="00092566">
      <w:pPr>
        <w:autoSpaceDE w:val="0"/>
        <w:autoSpaceDN w:val="0"/>
        <w:adjustRightInd w:val="0"/>
        <w:spacing w:after="0" w:line="240" w:lineRule="auto"/>
        <w:rPr>
          <w:rFonts w:cstheme="minorHAnsi"/>
          <w:b/>
          <w:bCs/>
          <w:color w:val="BFBFBF" w:themeColor="background1" w:themeShade="BF"/>
        </w:rPr>
      </w:pPr>
      <w:sdt>
        <w:sdtPr>
          <w:rPr>
            <w:rFonts w:cstheme="minorHAnsi"/>
            <w:bCs/>
            <w:color w:val="BFBFBF" w:themeColor="background1" w:themeShade="BF"/>
          </w:rPr>
          <w:id w:val="-1450705013"/>
          <w14:checkbox>
            <w14:checked w14:val="0"/>
            <w14:checkedState w14:val="2612" w14:font="MS Gothic"/>
            <w14:uncheckedState w14:val="2610" w14:font="MS Gothic"/>
          </w14:checkbox>
        </w:sdtPr>
        <w:sdtEndPr/>
        <w:sdtContent>
          <w:r w:rsidR="00033038" w:rsidRPr="0088101B">
            <w:rPr>
              <w:rFonts w:ascii="MS Gothic" w:eastAsia="MS Gothic" w:hAnsi="MS Gothic" w:cstheme="minorHAnsi" w:hint="eastAsia"/>
              <w:bCs/>
              <w:color w:val="BFBFBF" w:themeColor="background1" w:themeShade="BF"/>
            </w:rPr>
            <w:t>☐</w:t>
          </w:r>
        </w:sdtContent>
      </w:sdt>
      <w:r w:rsidR="00033038" w:rsidRPr="0088101B">
        <w:rPr>
          <w:rFonts w:eastAsia="MS Mincho" w:cstheme="minorHAnsi"/>
          <w:b/>
          <w:bCs/>
          <w:color w:val="BFBFBF" w:themeColor="background1" w:themeShade="BF"/>
        </w:rPr>
        <w:t xml:space="preserve"> </w:t>
      </w:r>
      <w:r w:rsidR="00033038" w:rsidRPr="0088101B">
        <w:rPr>
          <w:rFonts w:cstheme="minorHAnsi"/>
          <w:b/>
          <w:bCs/>
          <w:color w:val="BFBFBF" w:themeColor="background1" w:themeShade="BF"/>
        </w:rPr>
        <w:t>No risk adjustment or stratification</w:t>
      </w:r>
    </w:p>
    <w:p w14:paraId="0CABCFEE" w14:textId="77777777" w:rsidR="00743E46" w:rsidRPr="0088101B" w:rsidRDefault="003143A9" w:rsidP="00092566">
      <w:pPr>
        <w:autoSpaceDE w:val="0"/>
        <w:autoSpaceDN w:val="0"/>
        <w:adjustRightInd w:val="0"/>
        <w:spacing w:after="0" w:line="240" w:lineRule="auto"/>
        <w:rPr>
          <w:rFonts w:cstheme="minorHAnsi"/>
          <w:b/>
          <w:bCs/>
          <w:color w:val="BFBFBF" w:themeColor="background1" w:themeShade="BF"/>
        </w:rPr>
      </w:pPr>
      <w:sdt>
        <w:sdtPr>
          <w:rPr>
            <w:rFonts w:cstheme="minorHAnsi"/>
            <w:bCs/>
            <w:color w:val="BFBFBF" w:themeColor="background1" w:themeShade="BF"/>
          </w:rPr>
          <w:id w:val="-912162535"/>
          <w14:checkbox>
            <w14:checked w14:val="0"/>
            <w14:checkedState w14:val="2612" w14:font="MS Gothic"/>
            <w14:uncheckedState w14:val="2610" w14:font="MS Gothic"/>
          </w14:checkbox>
        </w:sdtPr>
        <w:sdtEndPr/>
        <w:sdtContent>
          <w:r w:rsidR="006574D2" w:rsidRPr="0088101B">
            <w:rPr>
              <w:rFonts w:ascii="MS Gothic" w:eastAsia="MS Gothic" w:cstheme="minorHAnsi" w:hint="eastAsia"/>
              <w:bCs/>
              <w:color w:val="BFBFBF" w:themeColor="background1" w:themeShade="BF"/>
            </w:rPr>
            <w:t>☐</w:t>
          </w:r>
        </w:sdtContent>
      </w:sdt>
      <w:r w:rsidR="006574D2" w:rsidRPr="0088101B">
        <w:rPr>
          <w:rFonts w:cstheme="minorHAnsi"/>
          <w:bCs/>
          <w:color w:val="BFBFBF" w:themeColor="background1" w:themeShade="BF"/>
        </w:rPr>
        <w:t xml:space="preserve"> </w:t>
      </w:r>
      <w:r w:rsidR="00743E46" w:rsidRPr="0088101B">
        <w:rPr>
          <w:rFonts w:cstheme="minorHAnsi"/>
          <w:b/>
          <w:bCs/>
          <w:color w:val="BFBFBF" w:themeColor="background1" w:themeShade="BF"/>
        </w:rPr>
        <w:t xml:space="preserve">Statistical risk model with </w:t>
      </w:r>
      <w:sdt>
        <w:sdtPr>
          <w:rPr>
            <w:rStyle w:val="Style4"/>
            <w:color w:val="BFBFBF" w:themeColor="background1" w:themeShade="BF"/>
            <w:u w:val="none"/>
          </w:rPr>
          <w:id w:val="309760327"/>
          <w:showingPlcHdr/>
          <w:text/>
        </w:sdtPr>
        <w:sdtEndPr>
          <w:rPr>
            <w:rStyle w:val="DefaultParagraphFont"/>
            <w:rFonts w:asciiTheme="minorHAnsi" w:hAnsiTheme="minorHAnsi" w:cstheme="minorHAnsi"/>
            <w:b w:val="0"/>
            <w:bCs/>
          </w:rPr>
        </w:sdtEndPr>
        <w:sdtContent>
          <w:r w:rsidR="00E562C0" w:rsidRPr="0088101B">
            <w:rPr>
              <w:rStyle w:val="PlaceholderText"/>
              <w:color w:val="BFBFBF" w:themeColor="background1" w:themeShade="BF"/>
            </w:rPr>
            <w:t>Click here to enter number of factors</w:t>
          </w:r>
        </w:sdtContent>
      </w:sdt>
      <w:r w:rsidR="00E562C0" w:rsidRPr="0088101B">
        <w:rPr>
          <w:rStyle w:val="Style4"/>
          <w:color w:val="BFBFBF" w:themeColor="background1" w:themeShade="BF"/>
          <w:u w:val="none"/>
        </w:rPr>
        <w:t xml:space="preserve"> </w:t>
      </w:r>
      <w:r w:rsidR="00743E46" w:rsidRPr="0088101B">
        <w:rPr>
          <w:rFonts w:cstheme="minorHAnsi"/>
          <w:b/>
          <w:bCs/>
          <w:color w:val="BFBFBF" w:themeColor="background1" w:themeShade="BF"/>
        </w:rPr>
        <w:t>risk factors</w:t>
      </w:r>
    </w:p>
    <w:p w14:paraId="0CABCFEF" w14:textId="77777777" w:rsidR="00743E46" w:rsidRPr="0088101B" w:rsidRDefault="003143A9" w:rsidP="00092566">
      <w:pPr>
        <w:autoSpaceDE w:val="0"/>
        <w:autoSpaceDN w:val="0"/>
        <w:adjustRightInd w:val="0"/>
        <w:spacing w:after="0" w:line="240" w:lineRule="auto"/>
        <w:rPr>
          <w:rFonts w:cstheme="minorHAnsi"/>
          <w:b/>
          <w:bCs/>
          <w:color w:val="BFBFBF" w:themeColor="background1" w:themeShade="BF"/>
        </w:rPr>
      </w:pPr>
      <w:sdt>
        <w:sdtPr>
          <w:rPr>
            <w:rFonts w:cstheme="minorHAnsi"/>
            <w:bCs/>
            <w:color w:val="BFBFBF" w:themeColor="background1" w:themeShade="BF"/>
          </w:rPr>
          <w:id w:val="-1831823302"/>
          <w14:checkbox>
            <w14:checked w14:val="0"/>
            <w14:checkedState w14:val="2612" w14:font="MS Gothic"/>
            <w14:uncheckedState w14:val="2610" w14:font="MS Gothic"/>
          </w14:checkbox>
        </w:sdtPr>
        <w:sdtEndPr/>
        <w:sdtContent>
          <w:r w:rsidR="006574D2" w:rsidRPr="0088101B">
            <w:rPr>
              <w:rFonts w:ascii="MS Gothic" w:eastAsia="MS Gothic" w:cstheme="minorHAnsi" w:hint="eastAsia"/>
              <w:bCs/>
              <w:color w:val="BFBFBF" w:themeColor="background1" w:themeShade="BF"/>
            </w:rPr>
            <w:t>☐</w:t>
          </w:r>
        </w:sdtContent>
      </w:sdt>
      <w:r w:rsidR="000414E8" w:rsidRPr="0088101B">
        <w:rPr>
          <w:rFonts w:eastAsia="MS Mincho" w:cstheme="minorHAnsi"/>
          <w:b/>
          <w:bCs/>
          <w:color w:val="BFBFBF" w:themeColor="background1" w:themeShade="BF"/>
        </w:rPr>
        <w:t xml:space="preserve"> </w:t>
      </w:r>
      <w:r w:rsidR="00743E46" w:rsidRPr="0088101B">
        <w:rPr>
          <w:rFonts w:cstheme="minorHAnsi"/>
          <w:b/>
          <w:bCs/>
          <w:color w:val="BFBFBF" w:themeColor="background1" w:themeShade="BF"/>
        </w:rPr>
        <w:t xml:space="preserve">Stratification by </w:t>
      </w:r>
      <w:sdt>
        <w:sdtPr>
          <w:rPr>
            <w:rStyle w:val="Style4"/>
            <w:color w:val="BFBFBF" w:themeColor="background1" w:themeShade="BF"/>
            <w:u w:val="none"/>
          </w:rPr>
          <w:id w:val="-52006544"/>
          <w:showingPlcHdr/>
          <w:text/>
        </w:sdtPr>
        <w:sdtEndPr>
          <w:rPr>
            <w:rStyle w:val="DefaultParagraphFont"/>
            <w:rFonts w:asciiTheme="minorHAnsi" w:hAnsiTheme="minorHAnsi" w:cstheme="minorHAnsi"/>
            <w:b w:val="0"/>
            <w:bCs/>
          </w:rPr>
        </w:sdtEndPr>
        <w:sdtContent>
          <w:r w:rsidR="00E562C0" w:rsidRPr="0088101B">
            <w:rPr>
              <w:rStyle w:val="PlaceholderText"/>
              <w:color w:val="BFBFBF" w:themeColor="background1" w:themeShade="BF"/>
            </w:rPr>
            <w:t>Click here to enter number of categories</w:t>
          </w:r>
        </w:sdtContent>
      </w:sdt>
      <w:r w:rsidR="00E562C0" w:rsidRPr="0088101B">
        <w:rPr>
          <w:rStyle w:val="Style4"/>
          <w:color w:val="BFBFBF" w:themeColor="background1" w:themeShade="BF"/>
          <w:u w:val="none"/>
        </w:rPr>
        <w:t xml:space="preserve"> </w:t>
      </w:r>
      <w:r w:rsidR="00C33F2E" w:rsidRPr="0088101B">
        <w:rPr>
          <w:rFonts w:cstheme="minorHAnsi"/>
          <w:b/>
          <w:bCs/>
          <w:color w:val="BFBFBF" w:themeColor="background1" w:themeShade="BF"/>
        </w:rPr>
        <w:t xml:space="preserve">risk </w:t>
      </w:r>
      <w:r w:rsidR="00743E46" w:rsidRPr="0088101B">
        <w:rPr>
          <w:rFonts w:cstheme="minorHAnsi"/>
          <w:b/>
          <w:bCs/>
          <w:color w:val="BFBFBF" w:themeColor="background1" w:themeShade="BF"/>
        </w:rPr>
        <w:t>categories</w:t>
      </w:r>
    </w:p>
    <w:p w14:paraId="0CABCFF0" w14:textId="77777777" w:rsidR="00743E46" w:rsidRPr="0088101B" w:rsidRDefault="003143A9" w:rsidP="00092566">
      <w:pPr>
        <w:autoSpaceDE w:val="0"/>
        <w:autoSpaceDN w:val="0"/>
        <w:adjustRightInd w:val="0"/>
        <w:spacing w:after="0" w:line="240" w:lineRule="auto"/>
        <w:rPr>
          <w:rFonts w:cstheme="minorHAnsi"/>
          <w:b/>
          <w:bCs/>
          <w:color w:val="BFBFBF" w:themeColor="background1" w:themeShade="BF"/>
        </w:rPr>
      </w:pPr>
      <w:sdt>
        <w:sdtPr>
          <w:rPr>
            <w:rFonts w:cstheme="minorHAnsi"/>
            <w:bCs/>
            <w:color w:val="BFBFBF" w:themeColor="background1" w:themeShade="BF"/>
          </w:rPr>
          <w:id w:val="2076930997"/>
          <w14:checkbox>
            <w14:checked w14:val="0"/>
            <w14:checkedState w14:val="2612" w14:font="MS Gothic"/>
            <w14:uncheckedState w14:val="2610" w14:font="MS Gothic"/>
          </w14:checkbox>
        </w:sdtPr>
        <w:sdtEndPr/>
        <w:sdtContent>
          <w:r w:rsidR="006574D2" w:rsidRPr="0088101B">
            <w:rPr>
              <w:rFonts w:ascii="MS Gothic" w:eastAsia="MS Gothic" w:cstheme="minorHAnsi" w:hint="eastAsia"/>
              <w:bCs/>
              <w:color w:val="BFBFBF" w:themeColor="background1" w:themeShade="BF"/>
            </w:rPr>
            <w:t>☐</w:t>
          </w:r>
        </w:sdtContent>
      </w:sdt>
      <w:r w:rsidR="000414E8" w:rsidRPr="0088101B">
        <w:rPr>
          <w:rFonts w:eastAsia="MS Mincho" w:cstheme="minorHAnsi"/>
          <w:b/>
          <w:bCs/>
          <w:color w:val="BFBFBF" w:themeColor="background1" w:themeShade="BF"/>
        </w:rPr>
        <w:t xml:space="preserve"> </w:t>
      </w:r>
      <w:r w:rsidR="00743E46" w:rsidRPr="0088101B">
        <w:rPr>
          <w:rFonts w:cstheme="minorHAnsi"/>
          <w:b/>
          <w:bCs/>
          <w:color w:val="BFBFBF" w:themeColor="background1" w:themeShade="BF"/>
        </w:rPr>
        <w:t xml:space="preserve">Other, </w:t>
      </w:r>
      <w:sdt>
        <w:sdtPr>
          <w:rPr>
            <w:rStyle w:val="Style1"/>
            <w:color w:val="BFBFBF" w:themeColor="background1" w:themeShade="BF"/>
          </w:rPr>
          <w:id w:val="-1471512333"/>
          <w:showingPlcHdr/>
          <w:text/>
        </w:sdtPr>
        <w:sdtEndPr>
          <w:rPr>
            <w:rStyle w:val="DefaultParagraphFont"/>
            <w:rFonts w:cstheme="minorHAnsi"/>
            <w:b/>
            <w:bCs/>
          </w:rPr>
        </w:sdtEndPr>
        <w:sdtContent>
          <w:r w:rsidR="00E562C0" w:rsidRPr="0088101B">
            <w:rPr>
              <w:rStyle w:val="PlaceholderText"/>
              <w:color w:val="BFBFBF" w:themeColor="background1" w:themeShade="BF"/>
            </w:rPr>
            <w:t>Click here to enter description</w:t>
          </w:r>
        </w:sdtContent>
      </w:sdt>
    </w:p>
    <w:p w14:paraId="0CABCFF1" w14:textId="77777777" w:rsidR="00743E46" w:rsidRPr="0088101B" w:rsidRDefault="00743E46" w:rsidP="00092566">
      <w:pPr>
        <w:autoSpaceDE w:val="0"/>
        <w:autoSpaceDN w:val="0"/>
        <w:adjustRightInd w:val="0"/>
        <w:spacing w:after="0" w:line="240" w:lineRule="auto"/>
        <w:rPr>
          <w:rFonts w:cstheme="minorHAnsi"/>
          <w:b/>
          <w:bCs/>
          <w:color w:val="BFBFBF" w:themeColor="background1" w:themeShade="BF"/>
        </w:rPr>
      </w:pPr>
    </w:p>
    <w:p w14:paraId="0CABCFF2" w14:textId="7B192693" w:rsidR="00092566" w:rsidRPr="0088101B" w:rsidRDefault="000B7D57" w:rsidP="00F34FAB">
      <w:pPr>
        <w:autoSpaceDE w:val="0"/>
        <w:autoSpaceDN w:val="0"/>
        <w:adjustRightInd w:val="0"/>
        <w:spacing w:after="0" w:line="240" w:lineRule="auto"/>
        <w:rPr>
          <w:rFonts w:cstheme="minorHAnsi"/>
          <w:bCs/>
          <w:color w:val="BFBFBF" w:themeColor="background1" w:themeShade="BF"/>
        </w:rPr>
      </w:pPr>
      <w:r w:rsidRPr="0088101B">
        <w:rPr>
          <w:rFonts w:cstheme="minorHAnsi"/>
          <w:b/>
          <w:bCs/>
          <w:color w:val="BFBFBF" w:themeColor="background1" w:themeShade="BF"/>
        </w:rPr>
        <w:t>2b</w:t>
      </w:r>
      <w:r w:rsidR="009C7513" w:rsidRPr="0088101B">
        <w:rPr>
          <w:rFonts w:cstheme="minorHAnsi"/>
          <w:b/>
          <w:bCs/>
          <w:color w:val="BFBFBF" w:themeColor="background1" w:themeShade="BF"/>
        </w:rPr>
        <w:t>3</w:t>
      </w:r>
      <w:r w:rsidRPr="0088101B">
        <w:rPr>
          <w:rFonts w:cstheme="minorHAnsi"/>
          <w:b/>
          <w:bCs/>
          <w:color w:val="BFBFBF" w:themeColor="background1" w:themeShade="BF"/>
        </w:rPr>
        <w:t xml:space="preserve">.1.1 </w:t>
      </w:r>
      <w:r w:rsidR="00F34FAB" w:rsidRPr="0088101B">
        <w:rPr>
          <w:rFonts w:ascii="Calibri" w:eastAsia="MS Mincho" w:hAnsi="Calibri" w:cs="Calibri"/>
          <w:b/>
          <w:bCs/>
          <w:color w:val="BFBFBF" w:themeColor="background1" w:themeShade="BF"/>
        </w:rPr>
        <w:t xml:space="preserve">If using a statistical risk model, provide detailed risk model specifications, including the risk model method, risk factors, coefficients, equations, codes with descriptors, and definitions. </w:t>
      </w:r>
    </w:p>
    <w:p w14:paraId="0A1E352E" w14:textId="77777777" w:rsidR="00AF2D68" w:rsidRPr="0088101B" w:rsidRDefault="00AF2D68" w:rsidP="009D3882">
      <w:pPr>
        <w:rPr>
          <w:rFonts w:cs="Calibri"/>
          <w:b/>
          <w:bCs/>
          <w:color w:val="BFBFBF" w:themeColor="background1" w:themeShade="BF"/>
        </w:rPr>
      </w:pPr>
    </w:p>
    <w:p w14:paraId="0CABCFF4" w14:textId="72F05C9F" w:rsidR="009D3882" w:rsidRPr="0088101B" w:rsidRDefault="009C7513" w:rsidP="009D3882">
      <w:pPr>
        <w:rPr>
          <w:rFonts w:cstheme="minorHAnsi"/>
          <w:b/>
          <w:bCs/>
          <w:color w:val="BFBFBF" w:themeColor="background1" w:themeShade="BF"/>
          <w:sz w:val="14"/>
        </w:rPr>
      </w:pPr>
      <w:r w:rsidRPr="0088101B">
        <w:rPr>
          <w:rFonts w:cs="Calibri"/>
          <w:b/>
          <w:bCs/>
          <w:color w:val="BFBFBF" w:themeColor="background1" w:themeShade="BF"/>
        </w:rPr>
        <w:t>2b3</w:t>
      </w:r>
      <w:r w:rsidR="009D3882" w:rsidRPr="0088101B">
        <w:rPr>
          <w:rFonts w:cs="Calibri"/>
          <w:b/>
          <w:bCs/>
          <w:color w:val="BFBFBF" w:themeColor="background1" w:themeShade="BF"/>
        </w:rPr>
        <w:t xml:space="preserve">.2. If an outcome or resource use component measure is </w:t>
      </w:r>
      <w:r w:rsidR="009D3882" w:rsidRPr="0088101B">
        <w:rPr>
          <w:rFonts w:cs="Calibri"/>
          <w:b/>
          <w:bCs/>
          <w:color w:val="BFBFBF" w:themeColor="background1" w:themeShade="BF"/>
          <w:u w:val="single"/>
        </w:rPr>
        <w:t>not risk adjusted or stratified</w:t>
      </w:r>
      <w:r w:rsidR="009D3882" w:rsidRPr="0088101B">
        <w:rPr>
          <w:rFonts w:cs="Calibri"/>
          <w:b/>
          <w:bCs/>
          <w:color w:val="BFBFBF" w:themeColor="background1" w:themeShade="BF"/>
        </w:rPr>
        <w:t xml:space="preserve">, provide </w:t>
      </w:r>
      <w:r w:rsidR="009D3882" w:rsidRPr="0088101B">
        <w:rPr>
          <w:rFonts w:cs="Calibri"/>
          <w:b/>
          <w:bCs/>
          <w:color w:val="BFBFBF" w:themeColor="background1" w:themeShade="BF"/>
          <w:u w:val="single"/>
        </w:rPr>
        <w:t>rationale and analyses</w:t>
      </w:r>
      <w:r w:rsidR="009D3882" w:rsidRPr="0088101B">
        <w:rPr>
          <w:rFonts w:cs="Calibri"/>
          <w:b/>
          <w:bCs/>
          <w:color w:val="BFBFBF" w:themeColor="background1" w:themeShade="BF"/>
        </w:rPr>
        <w:t xml:space="preserve"> to demonstrate that controlling for differences in patient characteristics (case mix) is not needed to achieve fair comparisons across measured entities</w:t>
      </w:r>
      <w:r w:rsidR="009D3882" w:rsidRPr="0088101B">
        <w:rPr>
          <w:rFonts w:cs="Calibri"/>
          <w:bCs/>
          <w:color w:val="BFBFBF" w:themeColor="background1" w:themeShade="BF"/>
        </w:rPr>
        <w:t xml:space="preserve">. </w:t>
      </w:r>
      <w:r w:rsidR="009D3882" w:rsidRPr="0088101B">
        <w:rPr>
          <w:rFonts w:cs="Calibri"/>
          <w:bCs/>
          <w:color w:val="BFBFBF" w:themeColor="background1" w:themeShade="BF"/>
        </w:rPr>
        <w:br/>
      </w:r>
    </w:p>
    <w:p w14:paraId="0CABCFF6" w14:textId="6B194552" w:rsidR="00001D73" w:rsidRPr="0088101B" w:rsidRDefault="009C7513" w:rsidP="00AF2D68">
      <w:pPr>
        <w:rPr>
          <w:rFonts w:cstheme="minorHAnsi"/>
          <w:bCs/>
          <w:color w:val="BFBFBF" w:themeColor="background1" w:themeShade="BF"/>
          <w:sz w:val="4"/>
        </w:rPr>
      </w:pPr>
      <w:r w:rsidRPr="0088101B">
        <w:rPr>
          <w:rFonts w:cstheme="minorHAnsi"/>
          <w:b/>
          <w:bCs/>
          <w:color w:val="BFBFBF" w:themeColor="background1" w:themeShade="BF"/>
        </w:rPr>
        <w:t>2b3</w:t>
      </w:r>
      <w:r w:rsidR="00092566" w:rsidRPr="0088101B">
        <w:rPr>
          <w:rFonts w:cstheme="minorHAnsi"/>
          <w:b/>
          <w:bCs/>
          <w:color w:val="BFBFBF" w:themeColor="background1" w:themeShade="BF"/>
        </w:rPr>
        <w:t>.3</w:t>
      </w:r>
      <w:r w:rsidR="00275563" w:rsidRPr="0088101B">
        <w:rPr>
          <w:rFonts w:cstheme="minorHAnsi"/>
          <w:b/>
          <w:bCs/>
          <w:color w:val="BFBFBF" w:themeColor="background1" w:themeShade="BF"/>
        </w:rPr>
        <w:t>a</w:t>
      </w:r>
      <w:r w:rsidR="00092566" w:rsidRPr="0088101B">
        <w:rPr>
          <w:rFonts w:cstheme="minorHAnsi"/>
          <w:b/>
          <w:bCs/>
          <w:color w:val="BFBFBF" w:themeColor="background1" w:themeShade="BF"/>
        </w:rPr>
        <w:t xml:space="preserve">. </w:t>
      </w:r>
      <w:r w:rsidR="00927027" w:rsidRPr="0088101B">
        <w:rPr>
          <w:rFonts w:cstheme="minorHAnsi"/>
          <w:b/>
          <w:bCs/>
          <w:color w:val="BFBFBF" w:themeColor="background1" w:themeShade="BF"/>
        </w:rPr>
        <w:t>Describe</w:t>
      </w:r>
      <w:r w:rsidR="00092566" w:rsidRPr="0088101B">
        <w:rPr>
          <w:rFonts w:cstheme="minorHAnsi"/>
          <w:b/>
          <w:bCs/>
          <w:color w:val="BFBFBF" w:themeColor="background1" w:themeShade="BF"/>
        </w:rPr>
        <w:t xml:space="preserve"> the conceptual/clinical </w:t>
      </w:r>
      <w:r w:rsidR="00092566" w:rsidRPr="0088101B">
        <w:rPr>
          <w:rFonts w:cstheme="minorHAnsi"/>
          <w:b/>
          <w:bCs/>
          <w:color w:val="BFBFBF" w:themeColor="background1" w:themeShade="BF"/>
          <w:u w:val="single"/>
        </w:rPr>
        <w:t>and</w:t>
      </w:r>
      <w:r w:rsidR="00092566" w:rsidRPr="0088101B">
        <w:rPr>
          <w:rFonts w:cstheme="minorHAnsi"/>
          <w:b/>
          <w:bCs/>
          <w:color w:val="BFBFBF" w:themeColor="background1" w:themeShade="BF"/>
        </w:rPr>
        <w:t xml:space="preserve"> statistical methods and criteria used to select </w:t>
      </w:r>
      <w:r w:rsidR="005363F1" w:rsidRPr="0088101B">
        <w:rPr>
          <w:rFonts w:cstheme="minorHAnsi"/>
          <w:b/>
          <w:bCs/>
          <w:color w:val="BFBFBF" w:themeColor="background1" w:themeShade="BF"/>
        </w:rPr>
        <w:t xml:space="preserve">patient </w:t>
      </w:r>
      <w:r w:rsidR="00092566" w:rsidRPr="0088101B">
        <w:rPr>
          <w:rFonts w:cstheme="minorHAnsi"/>
          <w:b/>
          <w:bCs/>
          <w:color w:val="BFBFBF" w:themeColor="background1" w:themeShade="BF"/>
        </w:rPr>
        <w:t xml:space="preserve">factors </w:t>
      </w:r>
      <w:r w:rsidR="0021054A" w:rsidRPr="0088101B">
        <w:rPr>
          <w:rFonts w:cstheme="minorHAnsi"/>
          <w:b/>
          <w:bCs/>
          <w:color w:val="BFBFBF" w:themeColor="background1" w:themeShade="BF"/>
        </w:rPr>
        <w:t>(</w:t>
      </w:r>
      <w:r w:rsidR="00E967AD" w:rsidRPr="0088101B">
        <w:rPr>
          <w:rFonts w:cstheme="minorHAnsi"/>
          <w:b/>
          <w:bCs/>
          <w:color w:val="BFBFBF" w:themeColor="background1" w:themeShade="BF"/>
        </w:rPr>
        <w:t xml:space="preserve">clinical factors or </w:t>
      </w:r>
      <w:r w:rsidR="00AF2D68" w:rsidRPr="0088101B">
        <w:rPr>
          <w:rFonts w:cstheme="minorHAnsi"/>
          <w:b/>
          <w:bCs/>
          <w:color w:val="BFBFBF" w:themeColor="background1" w:themeShade="BF"/>
        </w:rPr>
        <w:t xml:space="preserve">social risk </w:t>
      </w:r>
      <w:r w:rsidR="0021054A" w:rsidRPr="0088101B">
        <w:rPr>
          <w:rFonts w:cstheme="minorHAnsi"/>
          <w:b/>
          <w:bCs/>
          <w:color w:val="BFBFBF" w:themeColor="background1" w:themeShade="BF"/>
        </w:rPr>
        <w:t xml:space="preserve">factors) </w:t>
      </w:r>
      <w:r w:rsidR="00092566" w:rsidRPr="0088101B">
        <w:rPr>
          <w:rFonts w:cstheme="minorHAnsi"/>
          <w:b/>
          <w:bCs/>
          <w:color w:val="BFBFBF" w:themeColor="background1" w:themeShade="BF"/>
        </w:rPr>
        <w:t>used in the statistical risk model or for stratification by risk</w:t>
      </w:r>
      <w:r w:rsidR="00927027" w:rsidRPr="0088101B">
        <w:rPr>
          <w:rFonts w:cstheme="minorHAnsi"/>
          <w:b/>
          <w:bCs/>
          <w:color w:val="BFBFBF" w:themeColor="background1" w:themeShade="BF"/>
        </w:rPr>
        <w:t xml:space="preserve"> </w:t>
      </w:r>
      <w:r w:rsidR="00092566" w:rsidRPr="0088101B">
        <w:rPr>
          <w:rFonts w:cstheme="minorHAnsi"/>
          <w:bCs/>
          <w:color w:val="BFBFBF" w:themeColor="background1" w:themeShade="BF"/>
        </w:rPr>
        <w:t>(</w:t>
      </w:r>
      <w:r w:rsidR="00092566" w:rsidRPr="0088101B">
        <w:rPr>
          <w:rFonts w:cstheme="minorHAnsi"/>
          <w:bCs/>
          <w:i/>
          <w:color w:val="BFBFBF" w:themeColor="background1" w:themeShade="BF"/>
        </w:rPr>
        <w:t xml:space="preserve">e.g., potential factors identified in </w:t>
      </w:r>
      <w:r w:rsidR="005363F1" w:rsidRPr="0088101B">
        <w:rPr>
          <w:rFonts w:cstheme="minorHAnsi"/>
          <w:bCs/>
          <w:i/>
          <w:color w:val="BFBFBF" w:themeColor="background1" w:themeShade="BF"/>
        </w:rPr>
        <w:t xml:space="preserve">the </w:t>
      </w:r>
      <w:r w:rsidR="00092566" w:rsidRPr="0088101B">
        <w:rPr>
          <w:rFonts w:cstheme="minorHAnsi"/>
          <w:bCs/>
          <w:i/>
          <w:color w:val="BFBFBF" w:themeColor="background1" w:themeShade="BF"/>
        </w:rPr>
        <w:t>literature and/or expert panel; regression analysis; statistical significance of p&lt;0.10; correlation of x or higher</w:t>
      </w:r>
      <w:r w:rsidR="005363F1" w:rsidRPr="0088101B">
        <w:rPr>
          <w:rFonts w:cstheme="minorHAnsi"/>
          <w:bCs/>
          <w:i/>
          <w:color w:val="BFBFBF" w:themeColor="background1" w:themeShade="BF"/>
        </w:rPr>
        <w:t>; patient factors should be present at the start of care</w:t>
      </w:r>
      <w:r w:rsidR="00092566" w:rsidRPr="0088101B">
        <w:rPr>
          <w:rFonts w:cstheme="minorHAnsi"/>
          <w:bCs/>
          <w:color w:val="BFBFBF" w:themeColor="background1" w:themeShade="BF"/>
        </w:rPr>
        <w:t>)</w:t>
      </w:r>
      <w:r w:rsidR="00AF2D68" w:rsidRPr="0088101B">
        <w:rPr>
          <w:rFonts w:cstheme="minorHAnsi"/>
          <w:bCs/>
          <w:color w:val="BFBFBF" w:themeColor="background1" w:themeShade="BF"/>
        </w:rPr>
        <w:t xml:space="preserve">  </w:t>
      </w:r>
      <w:r w:rsidR="00AF2D68" w:rsidRPr="0088101B">
        <w:rPr>
          <w:rFonts w:cstheme="minorHAnsi"/>
          <w:b/>
          <w:bCs/>
          <w:color w:val="BFBFBF" w:themeColor="background1" w:themeShade="BF"/>
        </w:rPr>
        <w:lastRenderedPageBreak/>
        <w:t>Also discuss any “ordering” of risk factor inclusion</w:t>
      </w:r>
      <w:r w:rsidR="00CE284E" w:rsidRPr="0088101B">
        <w:rPr>
          <w:rFonts w:cstheme="minorHAnsi"/>
          <w:bCs/>
          <w:color w:val="BFBFBF" w:themeColor="background1" w:themeShade="BF"/>
        </w:rPr>
        <w:t>; for example, a</w:t>
      </w:r>
      <w:r w:rsidR="00AF2D68" w:rsidRPr="0088101B">
        <w:rPr>
          <w:rFonts w:cstheme="minorHAnsi"/>
          <w:bCs/>
          <w:color w:val="BFBFBF" w:themeColor="background1" w:themeShade="BF"/>
        </w:rPr>
        <w:t>re social risk factors added after all clinical factors?</w:t>
      </w:r>
      <w:r w:rsidR="00092566" w:rsidRPr="0088101B">
        <w:rPr>
          <w:rFonts w:cstheme="minorHAnsi"/>
          <w:bCs/>
          <w:color w:val="BFBFBF" w:themeColor="background1" w:themeShade="BF"/>
        </w:rPr>
        <w:br/>
      </w:r>
    </w:p>
    <w:p w14:paraId="4260792A" w14:textId="019483A8" w:rsidR="00275563" w:rsidRPr="0088101B" w:rsidRDefault="00275563" w:rsidP="00001D73">
      <w:pPr>
        <w:autoSpaceDE w:val="0"/>
        <w:autoSpaceDN w:val="0"/>
        <w:adjustRightInd w:val="0"/>
        <w:spacing w:after="0" w:line="240" w:lineRule="auto"/>
        <w:rPr>
          <w:rFonts w:cstheme="minorHAnsi"/>
          <w:b/>
          <w:bCs/>
          <w:color w:val="BFBFBF" w:themeColor="background1" w:themeShade="BF"/>
        </w:rPr>
      </w:pPr>
      <w:r w:rsidRPr="0088101B">
        <w:rPr>
          <w:rFonts w:cstheme="minorHAnsi"/>
          <w:b/>
          <w:bCs/>
          <w:color w:val="BFBFBF" w:themeColor="background1" w:themeShade="BF"/>
        </w:rPr>
        <w:t xml:space="preserve">2b3.3b. How was the conceptual model </w:t>
      </w:r>
      <w:r w:rsidR="00CE284E" w:rsidRPr="0088101B">
        <w:rPr>
          <w:rFonts w:cstheme="minorHAnsi"/>
          <w:b/>
          <w:bCs/>
          <w:color w:val="BFBFBF" w:themeColor="background1" w:themeShade="BF"/>
        </w:rPr>
        <w:t xml:space="preserve">of how social risk impacts this outcome </w:t>
      </w:r>
      <w:r w:rsidRPr="0088101B">
        <w:rPr>
          <w:rFonts w:cstheme="minorHAnsi"/>
          <w:b/>
          <w:bCs/>
          <w:color w:val="BFBFBF" w:themeColor="background1" w:themeShade="BF"/>
        </w:rPr>
        <w:t>developed?  Please check all that apply:</w:t>
      </w:r>
    </w:p>
    <w:p w14:paraId="2B47DA83" w14:textId="30659D6E" w:rsidR="00275563" w:rsidRPr="0088101B" w:rsidRDefault="003143A9" w:rsidP="00275563">
      <w:pPr>
        <w:tabs>
          <w:tab w:val="left" w:pos="180"/>
        </w:tabs>
        <w:autoSpaceDE w:val="0"/>
        <w:autoSpaceDN w:val="0"/>
        <w:adjustRightInd w:val="0"/>
        <w:spacing w:after="0" w:line="240" w:lineRule="auto"/>
        <w:ind w:left="180"/>
        <w:rPr>
          <w:rFonts w:cstheme="minorHAnsi"/>
          <w:b/>
          <w:bCs/>
          <w:color w:val="BFBFBF" w:themeColor="background1" w:themeShade="BF"/>
        </w:rPr>
      </w:pPr>
      <w:sdt>
        <w:sdtPr>
          <w:rPr>
            <w:rFonts w:cstheme="minorHAnsi"/>
            <w:bCs/>
            <w:color w:val="BFBFBF" w:themeColor="background1" w:themeShade="BF"/>
          </w:rPr>
          <w:id w:val="-319728797"/>
          <w14:checkbox>
            <w14:checked w14:val="0"/>
            <w14:checkedState w14:val="2612" w14:font="MS Gothic"/>
            <w14:uncheckedState w14:val="2610" w14:font="MS Gothic"/>
          </w14:checkbox>
        </w:sdtPr>
        <w:sdtEndPr/>
        <w:sdtContent>
          <w:r w:rsidR="00275563" w:rsidRPr="0088101B">
            <w:rPr>
              <w:rFonts w:ascii="MS Gothic" w:eastAsia="MS Gothic" w:hAnsi="MS Gothic" w:cstheme="minorHAnsi" w:hint="eastAsia"/>
              <w:bCs/>
              <w:color w:val="BFBFBF" w:themeColor="background1" w:themeShade="BF"/>
            </w:rPr>
            <w:t>☐</w:t>
          </w:r>
        </w:sdtContent>
      </w:sdt>
      <w:r w:rsidR="00275563" w:rsidRPr="0088101B">
        <w:rPr>
          <w:rFonts w:eastAsia="MS Mincho" w:cstheme="minorHAnsi"/>
          <w:b/>
          <w:bCs/>
          <w:color w:val="BFBFBF" w:themeColor="background1" w:themeShade="BF"/>
        </w:rPr>
        <w:t xml:space="preserve"> </w:t>
      </w:r>
      <w:r w:rsidR="00CE284E" w:rsidRPr="0088101B">
        <w:rPr>
          <w:rFonts w:cstheme="minorHAnsi"/>
          <w:b/>
          <w:bCs/>
          <w:color w:val="BFBFBF" w:themeColor="background1" w:themeShade="BF"/>
        </w:rPr>
        <w:t>Published l</w:t>
      </w:r>
      <w:r w:rsidR="00275563" w:rsidRPr="0088101B">
        <w:rPr>
          <w:rFonts w:cstheme="minorHAnsi"/>
          <w:b/>
          <w:bCs/>
          <w:color w:val="BFBFBF" w:themeColor="background1" w:themeShade="BF"/>
        </w:rPr>
        <w:t>iterature</w:t>
      </w:r>
    </w:p>
    <w:p w14:paraId="7E969A3E" w14:textId="6BA683BB" w:rsidR="00275563" w:rsidRPr="0088101B" w:rsidRDefault="003143A9" w:rsidP="00275563">
      <w:pPr>
        <w:tabs>
          <w:tab w:val="left" w:pos="180"/>
        </w:tabs>
        <w:autoSpaceDE w:val="0"/>
        <w:autoSpaceDN w:val="0"/>
        <w:adjustRightInd w:val="0"/>
        <w:spacing w:after="0" w:line="240" w:lineRule="auto"/>
        <w:ind w:left="180"/>
        <w:rPr>
          <w:rFonts w:cstheme="minorHAnsi"/>
          <w:b/>
          <w:bCs/>
          <w:color w:val="BFBFBF" w:themeColor="background1" w:themeShade="BF"/>
        </w:rPr>
      </w:pPr>
      <w:sdt>
        <w:sdtPr>
          <w:rPr>
            <w:rFonts w:cstheme="minorHAnsi"/>
            <w:bCs/>
            <w:color w:val="BFBFBF" w:themeColor="background1" w:themeShade="BF"/>
          </w:rPr>
          <w:id w:val="1418363777"/>
          <w14:checkbox>
            <w14:checked w14:val="0"/>
            <w14:checkedState w14:val="2612" w14:font="MS Gothic"/>
            <w14:uncheckedState w14:val="2610" w14:font="MS Gothic"/>
          </w14:checkbox>
        </w:sdtPr>
        <w:sdtEndPr/>
        <w:sdtContent>
          <w:r w:rsidR="00275563" w:rsidRPr="0088101B">
            <w:rPr>
              <w:rFonts w:ascii="MS Gothic" w:eastAsia="MS Gothic" w:hAnsi="MS Gothic" w:cstheme="minorHAnsi" w:hint="eastAsia"/>
              <w:bCs/>
              <w:color w:val="BFBFBF" w:themeColor="background1" w:themeShade="BF"/>
            </w:rPr>
            <w:t>☐</w:t>
          </w:r>
        </w:sdtContent>
      </w:sdt>
      <w:r w:rsidR="00275563" w:rsidRPr="0088101B">
        <w:rPr>
          <w:rFonts w:cstheme="minorHAnsi"/>
          <w:bCs/>
          <w:color w:val="BFBFBF" w:themeColor="background1" w:themeShade="BF"/>
        </w:rPr>
        <w:t xml:space="preserve"> </w:t>
      </w:r>
      <w:r w:rsidR="00CE284E" w:rsidRPr="0088101B">
        <w:rPr>
          <w:rFonts w:cstheme="minorHAnsi"/>
          <w:b/>
          <w:bCs/>
          <w:color w:val="BFBFBF" w:themeColor="background1" w:themeShade="BF"/>
        </w:rPr>
        <w:t>Internal d</w:t>
      </w:r>
      <w:r w:rsidR="00275563" w:rsidRPr="0088101B">
        <w:rPr>
          <w:rFonts w:cstheme="minorHAnsi"/>
          <w:b/>
          <w:bCs/>
          <w:color w:val="BFBFBF" w:themeColor="background1" w:themeShade="BF"/>
        </w:rPr>
        <w:t>ata</w:t>
      </w:r>
      <w:r w:rsidR="00CE284E" w:rsidRPr="0088101B">
        <w:rPr>
          <w:rFonts w:cstheme="minorHAnsi"/>
          <w:b/>
          <w:bCs/>
          <w:color w:val="BFBFBF" w:themeColor="background1" w:themeShade="BF"/>
        </w:rPr>
        <w:t xml:space="preserve"> analysis</w:t>
      </w:r>
    </w:p>
    <w:p w14:paraId="72A847BD" w14:textId="1489D6C2" w:rsidR="00275563" w:rsidRPr="0088101B" w:rsidRDefault="003143A9" w:rsidP="00275563">
      <w:pPr>
        <w:tabs>
          <w:tab w:val="left" w:pos="180"/>
        </w:tabs>
        <w:autoSpaceDE w:val="0"/>
        <w:autoSpaceDN w:val="0"/>
        <w:adjustRightInd w:val="0"/>
        <w:spacing w:after="0" w:line="240" w:lineRule="auto"/>
        <w:ind w:left="180"/>
        <w:rPr>
          <w:rFonts w:cstheme="minorHAnsi"/>
          <w:b/>
          <w:bCs/>
          <w:color w:val="BFBFBF" w:themeColor="background1" w:themeShade="BF"/>
        </w:rPr>
      </w:pPr>
      <w:sdt>
        <w:sdtPr>
          <w:rPr>
            <w:rFonts w:cstheme="minorHAnsi"/>
            <w:bCs/>
            <w:color w:val="BFBFBF" w:themeColor="background1" w:themeShade="BF"/>
          </w:rPr>
          <w:id w:val="776755179"/>
          <w14:checkbox>
            <w14:checked w14:val="0"/>
            <w14:checkedState w14:val="2612" w14:font="MS Gothic"/>
            <w14:uncheckedState w14:val="2610" w14:font="MS Gothic"/>
          </w14:checkbox>
        </w:sdtPr>
        <w:sdtEndPr/>
        <w:sdtContent>
          <w:r w:rsidR="00275563" w:rsidRPr="0088101B">
            <w:rPr>
              <w:rFonts w:ascii="MS Gothic" w:eastAsia="MS Gothic" w:cstheme="minorHAnsi" w:hint="eastAsia"/>
              <w:bCs/>
              <w:color w:val="BFBFBF" w:themeColor="background1" w:themeShade="BF"/>
            </w:rPr>
            <w:t>☐</w:t>
          </w:r>
        </w:sdtContent>
      </w:sdt>
      <w:r w:rsidR="00275563" w:rsidRPr="0088101B">
        <w:rPr>
          <w:rFonts w:eastAsia="MS Mincho" w:cstheme="minorHAnsi"/>
          <w:b/>
          <w:bCs/>
          <w:color w:val="BFBFBF" w:themeColor="background1" w:themeShade="BF"/>
        </w:rPr>
        <w:t xml:space="preserve"> </w:t>
      </w:r>
      <w:r w:rsidR="00275563" w:rsidRPr="0088101B">
        <w:rPr>
          <w:rFonts w:cstheme="minorHAnsi"/>
          <w:b/>
          <w:bCs/>
          <w:color w:val="BFBFBF" w:themeColor="background1" w:themeShade="BF"/>
        </w:rPr>
        <w:t>Other (please describe)</w:t>
      </w:r>
    </w:p>
    <w:p w14:paraId="7C5644B4" w14:textId="77777777" w:rsidR="00275563" w:rsidRPr="0088101B" w:rsidRDefault="00275563" w:rsidP="00001D73">
      <w:pPr>
        <w:autoSpaceDE w:val="0"/>
        <w:autoSpaceDN w:val="0"/>
        <w:adjustRightInd w:val="0"/>
        <w:spacing w:after="0" w:line="240" w:lineRule="auto"/>
        <w:rPr>
          <w:rFonts w:cstheme="minorHAnsi"/>
          <w:b/>
          <w:bCs/>
          <w:color w:val="BFBFBF" w:themeColor="background1" w:themeShade="BF"/>
        </w:rPr>
      </w:pPr>
    </w:p>
    <w:p w14:paraId="0CABCFF7" w14:textId="434655CC" w:rsidR="00092566" w:rsidRPr="0088101B" w:rsidRDefault="009C7513" w:rsidP="00001D73">
      <w:pPr>
        <w:autoSpaceDE w:val="0"/>
        <w:autoSpaceDN w:val="0"/>
        <w:adjustRightInd w:val="0"/>
        <w:spacing w:after="0" w:line="240" w:lineRule="auto"/>
        <w:rPr>
          <w:rFonts w:cstheme="minorHAnsi"/>
          <w:b/>
          <w:bCs/>
          <w:color w:val="BFBFBF" w:themeColor="background1" w:themeShade="BF"/>
        </w:rPr>
      </w:pPr>
      <w:r w:rsidRPr="0088101B">
        <w:rPr>
          <w:rFonts w:cstheme="minorHAnsi"/>
          <w:b/>
          <w:bCs/>
          <w:color w:val="BFBFBF" w:themeColor="background1" w:themeShade="BF"/>
        </w:rPr>
        <w:t>2b3</w:t>
      </w:r>
      <w:r w:rsidR="00092566" w:rsidRPr="0088101B">
        <w:rPr>
          <w:rFonts w:cstheme="minorHAnsi"/>
          <w:b/>
          <w:bCs/>
          <w:color w:val="BFBFBF" w:themeColor="background1" w:themeShade="BF"/>
        </w:rPr>
        <w:t>.4</w:t>
      </w:r>
      <w:r w:rsidR="00193F21" w:rsidRPr="0088101B">
        <w:rPr>
          <w:rFonts w:cstheme="minorHAnsi"/>
          <w:b/>
          <w:bCs/>
          <w:color w:val="BFBFBF" w:themeColor="background1" w:themeShade="BF"/>
        </w:rPr>
        <w:t>a</w:t>
      </w:r>
      <w:r w:rsidR="00092566" w:rsidRPr="0088101B">
        <w:rPr>
          <w:rFonts w:cstheme="minorHAnsi"/>
          <w:b/>
          <w:bCs/>
          <w:color w:val="BFBFBF" w:themeColor="background1" w:themeShade="BF"/>
        </w:rPr>
        <w:t>. What were the statistical results of the analyses used to select risk factors?</w:t>
      </w:r>
      <w:r w:rsidR="00001D73" w:rsidRPr="0088101B">
        <w:rPr>
          <w:rFonts w:cstheme="minorHAnsi"/>
          <w:b/>
          <w:bCs/>
          <w:color w:val="BFBFBF" w:themeColor="background1" w:themeShade="BF"/>
        </w:rPr>
        <w:br/>
      </w:r>
    </w:p>
    <w:p w14:paraId="0CABCFF8" w14:textId="350A0D85" w:rsidR="00001D73" w:rsidRPr="0088101B" w:rsidRDefault="009C7513" w:rsidP="00001D73">
      <w:pPr>
        <w:autoSpaceDE w:val="0"/>
        <w:autoSpaceDN w:val="0"/>
        <w:adjustRightInd w:val="0"/>
        <w:spacing w:after="0" w:line="240" w:lineRule="auto"/>
        <w:rPr>
          <w:rFonts w:cstheme="minorHAnsi"/>
          <w:b/>
          <w:bCs/>
          <w:color w:val="BFBFBF" w:themeColor="background1" w:themeShade="BF"/>
        </w:rPr>
      </w:pPr>
      <w:r w:rsidRPr="0088101B">
        <w:rPr>
          <w:rFonts w:cstheme="minorHAnsi"/>
          <w:b/>
          <w:bCs/>
          <w:color w:val="BFBFBF" w:themeColor="background1" w:themeShade="BF"/>
        </w:rPr>
        <w:t>2b3</w:t>
      </w:r>
      <w:r w:rsidR="00C1695E" w:rsidRPr="0088101B">
        <w:rPr>
          <w:rFonts w:cstheme="minorHAnsi"/>
          <w:b/>
          <w:bCs/>
          <w:color w:val="BFBFBF" w:themeColor="background1" w:themeShade="BF"/>
        </w:rPr>
        <w:t xml:space="preserve">.4b. Describe the analyses and interpretation resulting in the decision to select </w:t>
      </w:r>
      <w:r w:rsidR="00AF2D68" w:rsidRPr="0088101B">
        <w:rPr>
          <w:rFonts w:cstheme="minorHAnsi"/>
          <w:b/>
          <w:bCs/>
          <w:color w:val="BFBFBF" w:themeColor="background1" w:themeShade="BF"/>
        </w:rPr>
        <w:t>social risk</w:t>
      </w:r>
      <w:r w:rsidR="00C1695E" w:rsidRPr="0088101B">
        <w:rPr>
          <w:rFonts w:cstheme="minorHAnsi"/>
          <w:b/>
          <w:bCs/>
          <w:color w:val="BFBFBF" w:themeColor="background1" w:themeShade="BF"/>
        </w:rPr>
        <w:t xml:space="preserve"> factors </w:t>
      </w:r>
      <w:r w:rsidR="00C1695E" w:rsidRPr="0088101B">
        <w:rPr>
          <w:rFonts w:cstheme="minorHAnsi"/>
          <w:bCs/>
          <w:i/>
          <w:color w:val="BFBFBF" w:themeColor="background1" w:themeShade="BF"/>
        </w:rPr>
        <w:t>(e.g. prevalence of the factor across measured entities, empirical association with the outcome, contribution of unique variation in the outcome, assessment of between-unit effects and within-unit effects</w:t>
      </w:r>
      <w:r w:rsidR="00CE284E" w:rsidRPr="0088101B">
        <w:rPr>
          <w:rFonts w:cstheme="minorHAnsi"/>
          <w:bCs/>
          <w:i/>
          <w:color w:val="BFBFBF" w:themeColor="background1" w:themeShade="BF"/>
        </w:rPr>
        <w:t xml:space="preserve">.)  </w:t>
      </w:r>
      <w:r w:rsidR="00CE284E" w:rsidRPr="0088101B">
        <w:rPr>
          <w:rFonts w:cstheme="minorHAnsi"/>
          <w:b/>
          <w:bCs/>
          <w:color w:val="BFBFBF" w:themeColor="background1" w:themeShade="BF"/>
        </w:rPr>
        <w:t>Also describe the</w:t>
      </w:r>
      <w:r w:rsidR="00AF2D68" w:rsidRPr="0088101B">
        <w:rPr>
          <w:rFonts w:cstheme="minorHAnsi"/>
          <w:b/>
          <w:bCs/>
          <w:color w:val="BFBFBF" w:themeColor="background1" w:themeShade="BF"/>
        </w:rPr>
        <w:t xml:space="preserve"> impact of adjusting for social risk (or not) on providers</w:t>
      </w:r>
      <w:r w:rsidR="00CE284E" w:rsidRPr="0088101B">
        <w:rPr>
          <w:rFonts w:cstheme="minorHAnsi"/>
          <w:b/>
          <w:bCs/>
          <w:color w:val="BFBFBF" w:themeColor="background1" w:themeShade="BF"/>
        </w:rPr>
        <w:t xml:space="preserve"> at high or low extremes of risk.</w:t>
      </w:r>
    </w:p>
    <w:p w14:paraId="0CABCFF9" w14:textId="77777777" w:rsidR="00C1695E" w:rsidRPr="0088101B" w:rsidRDefault="00C1695E" w:rsidP="00001D73">
      <w:pPr>
        <w:autoSpaceDE w:val="0"/>
        <w:autoSpaceDN w:val="0"/>
        <w:adjustRightInd w:val="0"/>
        <w:spacing w:after="0" w:line="240" w:lineRule="auto"/>
        <w:rPr>
          <w:rFonts w:cstheme="minorHAnsi"/>
          <w:b/>
          <w:bCs/>
          <w:color w:val="BFBFBF" w:themeColor="background1" w:themeShade="BF"/>
        </w:rPr>
      </w:pPr>
    </w:p>
    <w:p w14:paraId="0CABCFFA" w14:textId="5F1D568F" w:rsidR="00092566" w:rsidRPr="0088101B" w:rsidRDefault="009C7513" w:rsidP="00092566">
      <w:pPr>
        <w:autoSpaceDE w:val="0"/>
        <w:autoSpaceDN w:val="0"/>
        <w:adjustRightInd w:val="0"/>
        <w:spacing w:after="0" w:line="240" w:lineRule="auto"/>
        <w:rPr>
          <w:rFonts w:cstheme="minorHAnsi"/>
          <w:bCs/>
          <w:color w:val="BFBFBF" w:themeColor="background1" w:themeShade="BF"/>
        </w:rPr>
      </w:pPr>
      <w:r w:rsidRPr="0088101B">
        <w:rPr>
          <w:rFonts w:cstheme="minorHAnsi"/>
          <w:b/>
          <w:bCs/>
          <w:color w:val="BFBFBF" w:themeColor="background1" w:themeShade="BF"/>
        </w:rPr>
        <w:t>2b3</w:t>
      </w:r>
      <w:r w:rsidR="00E1508F" w:rsidRPr="0088101B">
        <w:rPr>
          <w:rFonts w:cstheme="minorHAnsi"/>
          <w:b/>
          <w:bCs/>
          <w:color w:val="BFBFBF" w:themeColor="background1" w:themeShade="BF"/>
        </w:rPr>
        <w:t>.</w:t>
      </w:r>
      <w:r w:rsidR="00092566" w:rsidRPr="0088101B">
        <w:rPr>
          <w:rFonts w:cstheme="minorHAnsi"/>
          <w:b/>
          <w:bCs/>
          <w:color w:val="BFBFBF" w:themeColor="background1" w:themeShade="BF"/>
        </w:rPr>
        <w:t xml:space="preserve">5. </w:t>
      </w:r>
      <w:r w:rsidR="008871A9" w:rsidRPr="0088101B">
        <w:rPr>
          <w:rFonts w:cstheme="minorHAnsi"/>
          <w:b/>
          <w:bCs/>
          <w:color w:val="BFBFBF" w:themeColor="background1" w:themeShade="BF"/>
        </w:rPr>
        <w:t>Describe the method of</w:t>
      </w:r>
      <w:r w:rsidR="00092566" w:rsidRPr="0088101B">
        <w:rPr>
          <w:rFonts w:cstheme="minorHAnsi"/>
          <w:b/>
          <w:bCs/>
          <w:color w:val="BFBFBF" w:themeColor="background1" w:themeShade="BF"/>
        </w:rPr>
        <w:t xml:space="preserve"> </w:t>
      </w:r>
      <w:r w:rsidR="008871A9" w:rsidRPr="0088101B">
        <w:rPr>
          <w:rFonts w:cstheme="minorHAnsi"/>
          <w:b/>
          <w:bCs/>
          <w:color w:val="BFBFBF" w:themeColor="background1" w:themeShade="BF"/>
        </w:rPr>
        <w:t xml:space="preserve">testing/analysis used </w:t>
      </w:r>
      <w:r w:rsidR="00092566" w:rsidRPr="0088101B">
        <w:rPr>
          <w:rFonts w:cstheme="minorHAnsi"/>
          <w:b/>
          <w:bCs/>
          <w:color w:val="BFBFBF" w:themeColor="background1" w:themeShade="BF"/>
        </w:rPr>
        <w:t xml:space="preserve">to develop and validate the adequacy of the statistical model </w:t>
      </w:r>
      <w:r w:rsidR="00092566" w:rsidRPr="0088101B">
        <w:rPr>
          <w:rFonts w:cstheme="minorHAnsi"/>
          <w:b/>
          <w:bCs/>
          <w:color w:val="BFBFBF" w:themeColor="background1" w:themeShade="BF"/>
          <w:u w:val="single"/>
        </w:rPr>
        <w:t>or</w:t>
      </w:r>
      <w:r w:rsidR="00092566" w:rsidRPr="0088101B">
        <w:rPr>
          <w:rFonts w:cstheme="minorHAnsi"/>
          <w:b/>
          <w:bCs/>
          <w:color w:val="BFBFBF" w:themeColor="background1" w:themeShade="BF"/>
        </w:rPr>
        <w:t xml:space="preserve"> stratification approach</w:t>
      </w:r>
      <w:r w:rsidR="00092566" w:rsidRPr="0088101B">
        <w:rPr>
          <w:rFonts w:cstheme="minorHAnsi"/>
          <w:bCs/>
          <w:color w:val="BFBFBF" w:themeColor="background1" w:themeShade="BF"/>
        </w:rPr>
        <w:t xml:space="preserve"> (</w:t>
      </w:r>
      <w:r w:rsidR="008871A9" w:rsidRPr="0088101B">
        <w:rPr>
          <w:rFonts w:cstheme="minorHAnsi"/>
          <w:bCs/>
          <w:i/>
          <w:color w:val="BFBFBF" w:themeColor="background1" w:themeShade="BF"/>
        </w:rPr>
        <w:t>describe the steps―do not just name a method</w:t>
      </w:r>
      <w:r w:rsidR="006C3A4F" w:rsidRPr="0088101B">
        <w:rPr>
          <w:rFonts w:cstheme="minorHAnsi"/>
          <w:bCs/>
          <w:i/>
          <w:color w:val="BFBFBF" w:themeColor="background1" w:themeShade="BF"/>
        </w:rPr>
        <w:t>; what statistical analysis was used</w:t>
      </w:r>
      <w:r w:rsidR="00092566" w:rsidRPr="0088101B">
        <w:rPr>
          <w:rFonts w:cstheme="minorHAnsi"/>
          <w:bCs/>
          <w:color w:val="BFBFBF" w:themeColor="background1" w:themeShade="BF"/>
        </w:rPr>
        <w:t>)</w:t>
      </w:r>
      <w:r w:rsidR="00092566" w:rsidRPr="0088101B">
        <w:rPr>
          <w:rFonts w:cstheme="minorHAnsi"/>
          <w:bCs/>
          <w:color w:val="BFBFBF" w:themeColor="background1" w:themeShade="BF"/>
        </w:rPr>
        <w:br/>
      </w:r>
    </w:p>
    <w:p w14:paraId="0CABCFFB" w14:textId="78FCA6D3" w:rsidR="00E1508F" w:rsidRPr="0088101B" w:rsidRDefault="00001D73" w:rsidP="00092566">
      <w:pPr>
        <w:autoSpaceDE w:val="0"/>
        <w:autoSpaceDN w:val="0"/>
        <w:adjustRightInd w:val="0"/>
        <w:spacing w:after="0" w:line="240" w:lineRule="auto"/>
        <w:rPr>
          <w:rFonts w:cstheme="minorHAnsi"/>
          <w:b/>
          <w:bCs/>
          <w:color w:val="BFBFBF" w:themeColor="background1" w:themeShade="BF"/>
        </w:rPr>
      </w:pPr>
      <w:r w:rsidRPr="00BC1C97">
        <w:rPr>
          <w:rFonts w:cstheme="minorHAnsi"/>
          <w:bCs/>
          <w:i/>
          <w:color w:val="BFBFBF" w:themeColor="background1" w:themeShade="BF"/>
        </w:rPr>
        <w:t>Provide</w:t>
      </w:r>
      <w:r w:rsidR="00092566" w:rsidRPr="00BC1C97">
        <w:rPr>
          <w:rFonts w:cstheme="minorHAnsi"/>
          <w:bCs/>
          <w:i/>
          <w:color w:val="BFBFBF" w:themeColor="background1" w:themeShade="BF"/>
        </w:rPr>
        <w:t xml:space="preserve"> the statistical results from testing the approach to controlling for differences in patient characteristics (case mix)</w:t>
      </w:r>
      <w:r w:rsidRPr="00BC1C97">
        <w:rPr>
          <w:rFonts w:cstheme="minorHAnsi"/>
          <w:bCs/>
          <w:i/>
          <w:color w:val="BFBFBF" w:themeColor="background1" w:themeShade="BF"/>
        </w:rPr>
        <w:t xml:space="preserve"> below</w:t>
      </w:r>
      <w:r w:rsidRPr="00BC1C97">
        <w:rPr>
          <w:rFonts w:cstheme="minorHAnsi"/>
          <w:bCs/>
          <w:color w:val="BFBFBF" w:themeColor="background1" w:themeShade="BF"/>
        </w:rPr>
        <w:t>.</w:t>
      </w:r>
      <w:r w:rsidR="00092566" w:rsidRPr="00BC1C97">
        <w:rPr>
          <w:rFonts w:cstheme="minorHAnsi"/>
          <w:bCs/>
          <w:color w:val="BFBFBF" w:themeColor="background1" w:themeShade="BF"/>
        </w:rPr>
        <w:br/>
      </w:r>
      <w:r w:rsidR="001F7A20" w:rsidRPr="00BC1C97">
        <w:rPr>
          <w:rFonts w:cstheme="minorHAnsi"/>
          <w:b/>
          <w:bCs/>
          <w:i/>
          <w:color w:val="BFBFBF" w:themeColor="background1" w:themeShade="BF"/>
        </w:rPr>
        <w:t>If</w:t>
      </w:r>
      <w:r w:rsidR="00743E46" w:rsidRPr="00BC1C97">
        <w:rPr>
          <w:rFonts w:cstheme="minorHAnsi"/>
          <w:b/>
          <w:bCs/>
          <w:i/>
          <w:color w:val="BFBFBF" w:themeColor="background1" w:themeShade="BF"/>
        </w:rPr>
        <w:t xml:space="preserve"> stratified, skip to </w:t>
      </w:r>
      <w:hyperlink w:anchor="question2b49" w:history="1">
        <w:r w:rsidR="009C7513" w:rsidRPr="00BC1C97">
          <w:rPr>
            <w:rStyle w:val="Hyperlink"/>
            <w:rFonts w:cstheme="minorHAnsi"/>
            <w:b/>
            <w:bCs/>
            <w:i/>
            <w:color w:val="BFBFBF" w:themeColor="background1" w:themeShade="BF"/>
          </w:rPr>
          <w:t>2b3.9</w:t>
        </w:r>
      </w:hyperlink>
    </w:p>
    <w:p w14:paraId="0CABCFFC" w14:textId="77777777" w:rsidR="00743E46" w:rsidRPr="0088101B" w:rsidRDefault="00743E46" w:rsidP="00092566">
      <w:pPr>
        <w:autoSpaceDE w:val="0"/>
        <w:autoSpaceDN w:val="0"/>
        <w:adjustRightInd w:val="0"/>
        <w:spacing w:after="0" w:line="240" w:lineRule="auto"/>
        <w:rPr>
          <w:rFonts w:cstheme="minorHAnsi"/>
          <w:b/>
          <w:bCs/>
          <w:color w:val="BFBFBF" w:themeColor="background1" w:themeShade="BF"/>
        </w:rPr>
      </w:pPr>
    </w:p>
    <w:p w14:paraId="0CABCFFD" w14:textId="79D5D7A7" w:rsidR="00001D73" w:rsidRPr="0088101B" w:rsidRDefault="00743E46" w:rsidP="00092566">
      <w:pPr>
        <w:autoSpaceDE w:val="0"/>
        <w:autoSpaceDN w:val="0"/>
        <w:adjustRightInd w:val="0"/>
        <w:spacing w:after="0" w:line="240" w:lineRule="auto"/>
        <w:rPr>
          <w:rFonts w:cstheme="minorHAnsi"/>
          <w:b/>
          <w:bCs/>
          <w:color w:val="BFBFBF" w:themeColor="background1" w:themeShade="BF"/>
        </w:rPr>
      </w:pPr>
      <w:r w:rsidRPr="0088101B">
        <w:rPr>
          <w:rFonts w:cstheme="minorHAnsi"/>
          <w:b/>
          <w:bCs/>
          <w:color w:val="BFBFBF" w:themeColor="background1" w:themeShade="BF"/>
        </w:rPr>
        <w:t>2b</w:t>
      </w:r>
      <w:r w:rsidR="009C7513" w:rsidRPr="0088101B">
        <w:rPr>
          <w:rFonts w:cstheme="minorHAnsi"/>
          <w:b/>
          <w:bCs/>
          <w:color w:val="BFBFBF" w:themeColor="background1" w:themeShade="BF"/>
        </w:rPr>
        <w:t>3</w:t>
      </w:r>
      <w:r w:rsidRPr="0088101B">
        <w:rPr>
          <w:rFonts w:cstheme="minorHAnsi"/>
          <w:b/>
          <w:bCs/>
          <w:color w:val="BFBFBF" w:themeColor="background1" w:themeShade="BF"/>
        </w:rPr>
        <w:t xml:space="preserve">.6. </w:t>
      </w:r>
      <w:r w:rsidR="00001D73" w:rsidRPr="0088101B">
        <w:rPr>
          <w:rFonts w:cstheme="minorHAnsi"/>
          <w:b/>
          <w:bCs/>
          <w:color w:val="BFBFBF" w:themeColor="background1" w:themeShade="BF"/>
        </w:rPr>
        <w:t xml:space="preserve">Statistical </w:t>
      </w:r>
      <w:r w:rsidR="00092566" w:rsidRPr="0088101B">
        <w:rPr>
          <w:rFonts w:cstheme="minorHAnsi"/>
          <w:b/>
          <w:bCs/>
          <w:color w:val="BFBFBF" w:themeColor="background1" w:themeShade="BF"/>
        </w:rPr>
        <w:t>Risk Model Discrimination Statistics</w:t>
      </w:r>
      <w:r w:rsidR="003605B4" w:rsidRPr="0088101B">
        <w:rPr>
          <w:rFonts w:cstheme="minorHAnsi"/>
          <w:bCs/>
          <w:color w:val="BFBFBF" w:themeColor="background1" w:themeShade="BF"/>
        </w:rPr>
        <w:t xml:space="preserve"> (</w:t>
      </w:r>
      <w:r w:rsidR="003605B4" w:rsidRPr="0088101B">
        <w:rPr>
          <w:rFonts w:cstheme="minorHAnsi"/>
          <w:bCs/>
          <w:i/>
          <w:color w:val="BFBFBF" w:themeColor="background1" w:themeShade="BF"/>
        </w:rPr>
        <w:t>e.g., c-statistic, R-squared</w:t>
      </w:r>
      <w:r w:rsidR="003605B4" w:rsidRPr="0088101B">
        <w:rPr>
          <w:rFonts w:cstheme="minorHAnsi"/>
          <w:bCs/>
          <w:color w:val="BFBFBF" w:themeColor="background1" w:themeShade="BF"/>
        </w:rPr>
        <w:t>)</w:t>
      </w:r>
      <w:r w:rsidRPr="0088101B">
        <w:rPr>
          <w:rFonts w:cstheme="minorHAnsi"/>
          <w:b/>
          <w:bCs/>
          <w:color w:val="BFBFBF" w:themeColor="background1" w:themeShade="BF"/>
        </w:rPr>
        <w:t>:</w:t>
      </w:r>
      <w:r w:rsidR="00092566" w:rsidRPr="0088101B">
        <w:rPr>
          <w:rFonts w:cstheme="minorHAnsi"/>
          <w:b/>
          <w:bCs/>
          <w:color w:val="BFBFBF" w:themeColor="background1" w:themeShade="BF"/>
        </w:rPr>
        <w:t xml:space="preserve">  </w:t>
      </w:r>
      <w:r w:rsidR="00092566" w:rsidRPr="0088101B">
        <w:rPr>
          <w:rFonts w:cstheme="minorHAnsi"/>
          <w:b/>
          <w:color w:val="BFBFBF" w:themeColor="background1" w:themeShade="BF"/>
        </w:rPr>
        <w:br/>
      </w:r>
    </w:p>
    <w:p w14:paraId="0CABCFFE" w14:textId="57E7DDD4" w:rsidR="00001D73" w:rsidRPr="0088101B" w:rsidRDefault="009C7513" w:rsidP="00092566">
      <w:pPr>
        <w:autoSpaceDE w:val="0"/>
        <w:autoSpaceDN w:val="0"/>
        <w:adjustRightInd w:val="0"/>
        <w:spacing w:after="0" w:line="240" w:lineRule="auto"/>
        <w:rPr>
          <w:rFonts w:cstheme="minorHAnsi"/>
          <w:b/>
          <w:bCs/>
          <w:color w:val="BFBFBF" w:themeColor="background1" w:themeShade="BF"/>
        </w:rPr>
      </w:pPr>
      <w:r w:rsidRPr="0088101B">
        <w:rPr>
          <w:rFonts w:cstheme="minorHAnsi"/>
          <w:b/>
          <w:bCs/>
          <w:color w:val="BFBFBF" w:themeColor="background1" w:themeShade="BF"/>
        </w:rPr>
        <w:t>2b3</w:t>
      </w:r>
      <w:r w:rsidR="00743E46" w:rsidRPr="0088101B">
        <w:rPr>
          <w:rFonts w:cstheme="minorHAnsi"/>
          <w:b/>
          <w:bCs/>
          <w:color w:val="BFBFBF" w:themeColor="background1" w:themeShade="BF"/>
        </w:rPr>
        <w:t>.7</w:t>
      </w:r>
      <w:r w:rsidR="00001D73" w:rsidRPr="0088101B">
        <w:rPr>
          <w:rFonts w:cstheme="minorHAnsi"/>
          <w:b/>
          <w:bCs/>
          <w:color w:val="BFBFBF" w:themeColor="background1" w:themeShade="BF"/>
        </w:rPr>
        <w:t xml:space="preserve">. </w:t>
      </w:r>
      <w:r w:rsidR="00743E46" w:rsidRPr="0088101B">
        <w:rPr>
          <w:rFonts w:cstheme="minorHAnsi"/>
          <w:b/>
          <w:bCs/>
          <w:color w:val="BFBFBF" w:themeColor="background1" w:themeShade="BF"/>
        </w:rPr>
        <w:t xml:space="preserve">Statistical </w:t>
      </w:r>
      <w:r w:rsidR="00092566" w:rsidRPr="0088101B">
        <w:rPr>
          <w:rFonts w:cstheme="minorHAnsi"/>
          <w:b/>
          <w:bCs/>
          <w:color w:val="BFBFBF" w:themeColor="background1" w:themeShade="BF"/>
        </w:rPr>
        <w:t>Risk Model Calibration Statistics</w:t>
      </w:r>
      <w:r w:rsidR="003605B4" w:rsidRPr="0088101B">
        <w:rPr>
          <w:rFonts w:cstheme="minorHAnsi"/>
          <w:b/>
          <w:bCs/>
          <w:color w:val="BFBFBF" w:themeColor="background1" w:themeShade="BF"/>
        </w:rPr>
        <w:t xml:space="preserve"> </w:t>
      </w:r>
      <w:r w:rsidR="003605B4" w:rsidRPr="0088101B">
        <w:rPr>
          <w:rFonts w:cstheme="minorHAnsi"/>
          <w:bCs/>
          <w:color w:val="BFBFBF" w:themeColor="background1" w:themeShade="BF"/>
        </w:rPr>
        <w:t>(</w:t>
      </w:r>
      <w:r w:rsidR="003605B4" w:rsidRPr="0088101B">
        <w:rPr>
          <w:rFonts w:cstheme="minorHAnsi"/>
          <w:bCs/>
          <w:i/>
          <w:color w:val="BFBFBF" w:themeColor="background1" w:themeShade="BF"/>
        </w:rPr>
        <w:t>e.g., Hosmer-</w:t>
      </w:r>
      <w:proofErr w:type="spellStart"/>
      <w:r w:rsidR="003605B4" w:rsidRPr="0088101B">
        <w:rPr>
          <w:rFonts w:cstheme="minorHAnsi"/>
          <w:bCs/>
          <w:i/>
          <w:color w:val="BFBFBF" w:themeColor="background1" w:themeShade="BF"/>
        </w:rPr>
        <w:t>Lemeshow</w:t>
      </w:r>
      <w:proofErr w:type="spellEnd"/>
      <w:r w:rsidR="003605B4" w:rsidRPr="0088101B">
        <w:rPr>
          <w:rFonts w:cstheme="minorHAnsi"/>
          <w:bCs/>
          <w:i/>
          <w:color w:val="BFBFBF" w:themeColor="background1" w:themeShade="BF"/>
        </w:rPr>
        <w:t xml:space="preserve"> statistic</w:t>
      </w:r>
      <w:r w:rsidR="003605B4" w:rsidRPr="0088101B">
        <w:rPr>
          <w:rFonts w:cstheme="minorHAnsi"/>
          <w:bCs/>
          <w:color w:val="BFBFBF" w:themeColor="background1" w:themeShade="BF"/>
        </w:rPr>
        <w:t>)</w:t>
      </w:r>
      <w:r w:rsidR="00092566" w:rsidRPr="0088101B">
        <w:rPr>
          <w:rFonts w:cstheme="minorHAnsi"/>
          <w:bCs/>
          <w:color w:val="BFBFBF" w:themeColor="background1" w:themeShade="BF"/>
        </w:rPr>
        <w:t xml:space="preserve">:  </w:t>
      </w:r>
      <w:r w:rsidR="00092566" w:rsidRPr="0088101B">
        <w:rPr>
          <w:rFonts w:cstheme="minorHAnsi"/>
          <w:bCs/>
          <w:color w:val="BFBFBF" w:themeColor="background1" w:themeShade="BF"/>
        </w:rPr>
        <w:br/>
      </w:r>
    </w:p>
    <w:p w14:paraId="0CABCFFF" w14:textId="7ECFB7AA" w:rsidR="00743E46" w:rsidRPr="0088101B" w:rsidRDefault="009C7513" w:rsidP="00092566">
      <w:pPr>
        <w:autoSpaceDE w:val="0"/>
        <w:autoSpaceDN w:val="0"/>
        <w:adjustRightInd w:val="0"/>
        <w:spacing w:after="0" w:line="240" w:lineRule="auto"/>
        <w:rPr>
          <w:rFonts w:cstheme="minorHAnsi"/>
          <w:b/>
          <w:color w:val="BFBFBF" w:themeColor="background1" w:themeShade="BF"/>
        </w:rPr>
      </w:pPr>
      <w:r w:rsidRPr="0088101B">
        <w:rPr>
          <w:rFonts w:cstheme="minorHAnsi"/>
          <w:b/>
          <w:bCs/>
          <w:color w:val="BFBFBF" w:themeColor="background1" w:themeShade="BF"/>
        </w:rPr>
        <w:t>2b3</w:t>
      </w:r>
      <w:r w:rsidR="00743E46" w:rsidRPr="0088101B">
        <w:rPr>
          <w:rFonts w:cstheme="minorHAnsi"/>
          <w:b/>
          <w:bCs/>
          <w:color w:val="BFBFBF" w:themeColor="background1" w:themeShade="BF"/>
        </w:rPr>
        <w:t>.8</w:t>
      </w:r>
      <w:r w:rsidR="00001D73" w:rsidRPr="0088101B">
        <w:rPr>
          <w:rFonts w:cstheme="minorHAnsi"/>
          <w:b/>
          <w:bCs/>
          <w:color w:val="BFBFBF" w:themeColor="background1" w:themeShade="BF"/>
        </w:rPr>
        <w:t xml:space="preserve">. </w:t>
      </w:r>
      <w:r w:rsidR="00743E46" w:rsidRPr="0088101B">
        <w:rPr>
          <w:rFonts w:cstheme="minorHAnsi"/>
          <w:b/>
          <w:bCs/>
          <w:color w:val="BFBFBF" w:themeColor="background1" w:themeShade="BF"/>
        </w:rPr>
        <w:t xml:space="preserve">Statistical </w:t>
      </w:r>
      <w:r w:rsidR="00092566" w:rsidRPr="0088101B">
        <w:rPr>
          <w:rFonts w:cstheme="minorHAnsi"/>
          <w:b/>
          <w:bCs/>
          <w:color w:val="BFBFBF" w:themeColor="background1" w:themeShade="BF"/>
        </w:rPr>
        <w:t>Risk Model Calibration – Risk decile plots or calibration curves</w:t>
      </w:r>
      <w:r w:rsidR="00092566" w:rsidRPr="0088101B">
        <w:rPr>
          <w:rFonts w:cstheme="minorHAnsi"/>
          <w:bCs/>
          <w:color w:val="BFBFBF" w:themeColor="background1" w:themeShade="BF"/>
        </w:rPr>
        <w:t>:</w:t>
      </w:r>
      <w:r w:rsidR="00092566" w:rsidRPr="0088101B">
        <w:rPr>
          <w:rFonts w:cstheme="minorHAnsi"/>
          <w:bCs/>
          <w:color w:val="BFBFBF" w:themeColor="background1" w:themeShade="BF"/>
        </w:rPr>
        <w:br/>
      </w:r>
    </w:p>
    <w:p w14:paraId="0CABD000" w14:textId="2277C090" w:rsidR="00092566" w:rsidRPr="0088101B" w:rsidRDefault="009C7513" w:rsidP="00092566">
      <w:pPr>
        <w:autoSpaceDE w:val="0"/>
        <w:autoSpaceDN w:val="0"/>
        <w:adjustRightInd w:val="0"/>
        <w:spacing w:after="0" w:line="240" w:lineRule="auto"/>
        <w:rPr>
          <w:rFonts w:cstheme="minorHAnsi"/>
          <w:bCs/>
          <w:color w:val="BFBFBF" w:themeColor="background1" w:themeShade="BF"/>
        </w:rPr>
      </w:pPr>
      <w:bookmarkStart w:id="14" w:name="question2b49"/>
      <w:bookmarkEnd w:id="14"/>
      <w:r w:rsidRPr="0088101B">
        <w:rPr>
          <w:rFonts w:cstheme="minorHAnsi"/>
          <w:b/>
          <w:color w:val="BFBFBF" w:themeColor="background1" w:themeShade="BF"/>
        </w:rPr>
        <w:t>2b3</w:t>
      </w:r>
      <w:r w:rsidR="00743E46" w:rsidRPr="0088101B">
        <w:rPr>
          <w:rFonts w:cstheme="minorHAnsi"/>
          <w:b/>
          <w:color w:val="BFBFBF" w:themeColor="background1" w:themeShade="BF"/>
        </w:rPr>
        <w:t>.9</w:t>
      </w:r>
      <w:r w:rsidR="00001D73" w:rsidRPr="0088101B">
        <w:rPr>
          <w:rFonts w:cstheme="minorHAnsi"/>
          <w:b/>
          <w:color w:val="BFBFBF" w:themeColor="background1" w:themeShade="BF"/>
        </w:rPr>
        <w:t xml:space="preserve">. Results of </w:t>
      </w:r>
      <w:r w:rsidR="00092566" w:rsidRPr="0088101B">
        <w:rPr>
          <w:rFonts w:cstheme="minorHAnsi"/>
          <w:b/>
          <w:color w:val="BFBFBF" w:themeColor="background1" w:themeShade="BF"/>
        </w:rPr>
        <w:t>Risk Stratification Analysis</w:t>
      </w:r>
      <w:r w:rsidR="00092566" w:rsidRPr="0088101B">
        <w:rPr>
          <w:rFonts w:cstheme="minorHAnsi"/>
          <w:color w:val="BFBFBF" w:themeColor="background1" w:themeShade="BF"/>
        </w:rPr>
        <w:t xml:space="preserve">: </w:t>
      </w:r>
      <w:r w:rsidR="00092566" w:rsidRPr="0088101B">
        <w:rPr>
          <w:rFonts w:cstheme="minorHAnsi"/>
          <w:bCs/>
          <w:color w:val="BFBFBF" w:themeColor="background1" w:themeShade="BF"/>
        </w:rPr>
        <w:t xml:space="preserve"> </w:t>
      </w:r>
    </w:p>
    <w:p w14:paraId="0CABD001" w14:textId="77777777" w:rsidR="00092566" w:rsidRPr="0088101B" w:rsidRDefault="00092566" w:rsidP="00092566">
      <w:pPr>
        <w:pStyle w:val="ListParagraph"/>
        <w:rPr>
          <w:rFonts w:cstheme="minorHAnsi"/>
          <w:bCs/>
          <w:color w:val="BFBFBF" w:themeColor="background1" w:themeShade="BF"/>
        </w:rPr>
      </w:pPr>
    </w:p>
    <w:p w14:paraId="0CABD002" w14:textId="35305BFC" w:rsidR="00092566" w:rsidRPr="0088101B" w:rsidRDefault="009C7513" w:rsidP="00092566">
      <w:pPr>
        <w:autoSpaceDE w:val="0"/>
        <w:autoSpaceDN w:val="0"/>
        <w:adjustRightInd w:val="0"/>
        <w:spacing w:after="0" w:line="240" w:lineRule="auto"/>
        <w:rPr>
          <w:rFonts w:cstheme="minorHAnsi"/>
          <w:bCs/>
          <w:color w:val="BFBFBF" w:themeColor="background1" w:themeShade="BF"/>
        </w:rPr>
      </w:pPr>
      <w:r w:rsidRPr="0088101B">
        <w:rPr>
          <w:rFonts w:cstheme="minorHAnsi"/>
          <w:b/>
          <w:bCs/>
          <w:color w:val="BFBFBF" w:themeColor="background1" w:themeShade="BF"/>
        </w:rPr>
        <w:t>2b3</w:t>
      </w:r>
      <w:r w:rsidR="00743E46" w:rsidRPr="0088101B">
        <w:rPr>
          <w:rFonts w:cstheme="minorHAnsi"/>
          <w:b/>
          <w:bCs/>
          <w:color w:val="BFBFBF" w:themeColor="background1" w:themeShade="BF"/>
        </w:rPr>
        <w:t>.10</w:t>
      </w:r>
      <w:r w:rsidR="00001D73" w:rsidRPr="0088101B">
        <w:rPr>
          <w:rFonts w:cstheme="minorHAnsi"/>
          <w:b/>
          <w:bCs/>
          <w:color w:val="BFBFBF" w:themeColor="background1" w:themeShade="BF"/>
        </w:rPr>
        <w:t xml:space="preserve">. </w:t>
      </w:r>
      <w:r w:rsidR="00092566" w:rsidRPr="0088101B">
        <w:rPr>
          <w:rFonts w:cstheme="minorHAnsi"/>
          <w:b/>
          <w:bCs/>
          <w:color w:val="BFBFBF" w:themeColor="background1" w:themeShade="BF"/>
        </w:rPr>
        <w:t>What is your interpretation of the results in terms of demonstrating adequacy of controlling for differences in patient characteristics (case mix)?</w:t>
      </w:r>
      <w:r w:rsidR="00092566" w:rsidRPr="0088101B">
        <w:rPr>
          <w:rFonts w:cstheme="minorHAnsi"/>
          <w:bCs/>
          <w:color w:val="BFBFBF" w:themeColor="background1" w:themeShade="BF"/>
        </w:rPr>
        <w:t xml:space="preserve"> (i</w:t>
      </w:r>
      <w:r w:rsidR="00092566" w:rsidRPr="0088101B">
        <w:rPr>
          <w:rFonts w:cstheme="minorHAnsi"/>
          <w:bCs/>
          <w:i/>
          <w:color w:val="BFBFBF" w:themeColor="background1" w:themeShade="BF"/>
        </w:rPr>
        <w:t>.e., what do the results mean and what are the norms for the test conducted</w:t>
      </w:r>
      <w:r w:rsidR="00092566" w:rsidRPr="0088101B">
        <w:rPr>
          <w:rFonts w:cstheme="minorHAnsi"/>
          <w:bCs/>
          <w:color w:val="BFBFBF" w:themeColor="background1" w:themeShade="BF"/>
        </w:rPr>
        <w:t>)</w:t>
      </w:r>
      <w:r w:rsidR="00092566" w:rsidRPr="0088101B">
        <w:rPr>
          <w:rFonts w:cstheme="minorHAnsi"/>
          <w:bCs/>
          <w:color w:val="BFBFBF" w:themeColor="background1" w:themeShade="BF"/>
        </w:rPr>
        <w:br/>
      </w:r>
    </w:p>
    <w:p w14:paraId="0CABD003" w14:textId="77777777" w:rsidR="00092566" w:rsidRPr="0088101B" w:rsidRDefault="00092566" w:rsidP="00092566">
      <w:pPr>
        <w:spacing w:after="0" w:line="240" w:lineRule="auto"/>
        <w:rPr>
          <w:rFonts w:cstheme="minorHAnsi"/>
          <w:color w:val="BFBFBF" w:themeColor="background1" w:themeShade="BF"/>
        </w:rPr>
      </w:pPr>
    </w:p>
    <w:p w14:paraId="0CABD004" w14:textId="74D8FEB4" w:rsidR="00021170" w:rsidRPr="0088101B" w:rsidRDefault="009C7513" w:rsidP="009B1A15">
      <w:pPr>
        <w:spacing w:after="0" w:line="240" w:lineRule="auto"/>
        <w:rPr>
          <w:rFonts w:cstheme="minorHAnsi"/>
          <w:color w:val="BFBFBF" w:themeColor="background1" w:themeShade="BF"/>
        </w:rPr>
      </w:pPr>
      <w:r w:rsidRPr="00BC1C97">
        <w:rPr>
          <w:rFonts w:cstheme="minorHAnsi"/>
          <w:b/>
          <w:color w:val="BFBFBF" w:themeColor="background1" w:themeShade="BF"/>
        </w:rPr>
        <w:t>2b3</w:t>
      </w:r>
      <w:r w:rsidR="009B1A15" w:rsidRPr="00BC1C97">
        <w:rPr>
          <w:rFonts w:cstheme="minorHAnsi"/>
          <w:b/>
          <w:color w:val="BFBFBF" w:themeColor="background1" w:themeShade="BF"/>
        </w:rPr>
        <w:t>.11.</w:t>
      </w:r>
      <w:r w:rsidR="009B1A15" w:rsidRPr="00BC1C97">
        <w:rPr>
          <w:rFonts w:cstheme="minorHAnsi"/>
          <w:color w:val="BFBFBF" w:themeColor="background1" w:themeShade="BF"/>
        </w:rPr>
        <w:t xml:space="preserve"> </w:t>
      </w:r>
      <w:r w:rsidR="00092566" w:rsidRPr="00BC1C97">
        <w:rPr>
          <w:rFonts w:cstheme="minorHAnsi"/>
          <w:b/>
          <w:color w:val="BFBFBF" w:themeColor="background1" w:themeShade="BF"/>
        </w:rPr>
        <w:t>Optional</w:t>
      </w:r>
      <w:r w:rsidR="009B1A15" w:rsidRPr="00BC1C97">
        <w:rPr>
          <w:rFonts w:cstheme="minorHAnsi"/>
          <w:b/>
          <w:color w:val="BFBFBF" w:themeColor="background1" w:themeShade="BF"/>
        </w:rPr>
        <w:t xml:space="preserve"> Additional Testing</w:t>
      </w:r>
      <w:r w:rsidR="004756E1" w:rsidRPr="00BC1C97">
        <w:rPr>
          <w:rFonts w:cstheme="minorHAnsi"/>
          <w:b/>
          <w:color w:val="BFBFBF" w:themeColor="background1" w:themeShade="BF"/>
        </w:rPr>
        <w:t xml:space="preserve"> for Risk Adjustment</w:t>
      </w:r>
      <w:r w:rsidR="00092566" w:rsidRPr="00BC1C97">
        <w:rPr>
          <w:rFonts w:cstheme="minorHAnsi"/>
          <w:b/>
          <w:color w:val="BFBFBF" w:themeColor="background1" w:themeShade="BF"/>
        </w:rPr>
        <w:t xml:space="preserve"> </w:t>
      </w:r>
      <w:r w:rsidR="00092566" w:rsidRPr="00BC1C97">
        <w:rPr>
          <w:rFonts w:cstheme="minorHAnsi"/>
          <w:color w:val="BFBFBF" w:themeColor="background1" w:themeShade="BF"/>
        </w:rPr>
        <w:t>(</w:t>
      </w:r>
      <w:r w:rsidR="00092566" w:rsidRPr="00BC1C97">
        <w:rPr>
          <w:rFonts w:cstheme="minorHAnsi"/>
          <w:i/>
          <w:color w:val="BFBFBF" w:themeColor="background1" w:themeShade="BF"/>
          <w:u w:val="single"/>
        </w:rPr>
        <w:t>not required</w:t>
      </w:r>
      <w:r w:rsidR="00092566" w:rsidRPr="00BC1C97">
        <w:rPr>
          <w:rFonts w:cstheme="minorHAnsi"/>
          <w:i/>
          <w:color w:val="BFBFBF" w:themeColor="background1" w:themeShade="BF"/>
        </w:rPr>
        <w:t>, but would provide additional support of adequacy of risk model</w:t>
      </w:r>
      <w:r w:rsidR="009B1A15" w:rsidRPr="00BC1C97">
        <w:rPr>
          <w:rFonts w:cstheme="minorHAnsi"/>
          <w:i/>
          <w:color w:val="BFBFBF" w:themeColor="background1" w:themeShade="BF"/>
        </w:rPr>
        <w:t>, e.g., testing of risk model in another</w:t>
      </w:r>
      <w:r w:rsidR="009B1A15" w:rsidRPr="0088101B">
        <w:rPr>
          <w:rFonts w:cstheme="minorHAnsi"/>
          <w:i/>
          <w:color w:val="BFBFBF" w:themeColor="background1" w:themeShade="BF"/>
        </w:rPr>
        <w:t xml:space="preserve"> data se</w:t>
      </w:r>
      <w:r w:rsidR="002408E4" w:rsidRPr="0088101B">
        <w:rPr>
          <w:rFonts w:cstheme="minorHAnsi"/>
          <w:i/>
          <w:color w:val="BFBFBF" w:themeColor="background1" w:themeShade="BF"/>
        </w:rPr>
        <w:t>t</w:t>
      </w:r>
      <w:r w:rsidR="009B1A15" w:rsidRPr="0088101B">
        <w:rPr>
          <w:rFonts w:cstheme="minorHAnsi"/>
          <w:i/>
          <w:color w:val="BFBFBF" w:themeColor="background1" w:themeShade="BF"/>
        </w:rPr>
        <w:t>; sensitivity analysis for missing data</w:t>
      </w:r>
      <w:r w:rsidR="002408E4" w:rsidRPr="0088101B">
        <w:rPr>
          <w:rFonts w:cstheme="minorHAnsi"/>
          <w:i/>
          <w:color w:val="BFBFBF" w:themeColor="background1" w:themeShade="BF"/>
        </w:rPr>
        <w:t>;</w:t>
      </w:r>
      <w:r w:rsidR="009B1A15" w:rsidRPr="0088101B">
        <w:rPr>
          <w:rFonts w:cstheme="minorHAnsi"/>
          <w:i/>
          <w:color w:val="BFBFBF" w:themeColor="background1" w:themeShade="BF"/>
        </w:rPr>
        <w:t xml:space="preserve"> other methods</w:t>
      </w:r>
      <w:r w:rsidR="008F7E67" w:rsidRPr="0088101B">
        <w:rPr>
          <w:rFonts w:cstheme="minorHAnsi"/>
          <w:i/>
          <w:color w:val="BFBFBF" w:themeColor="background1" w:themeShade="BF"/>
        </w:rPr>
        <w:t xml:space="preserve"> that were assessed</w:t>
      </w:r>
      <w:r w:rsidR="009B1A15" w:rsidRPr="0088101B">
        <w:rPr>
          <w:rFonts w:cstheme="minorHAnsi"/>
          <w:color w:val="BFBFBF" w:themeColor="background1" w:themeShade="BF"/>
        </w:rPr>
        <w:t>)</w:t>
      </w:r>
    </w:p>
    <w:p w14:paraId="0CABD005" w14:textId="77777777" w:rsidR="003755CB" w:rsidRDefault="003755CB"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5" w:name="section2b5"/>
      <w:bookmarkEnd w:id="15"/>
      <w:r>
        <w:rPr>
          <w:rFonts w:cstheme="minorHAnsi"/>
          <w:b/>
          <w:bCs/>
        </w:rPr>
        <w:t>2b4</w:t>
      </w:r>
      <w:r w:rsidR="00D61410" w:rsidRPr="00A25024">
        <w:rPr>
          <w:rFonts w:cstheme="minorHAnsi"/>
          <w:b/>
          <w:bCs/>
        </w:rPr>
        <w:t>. IDENTIFICATION OF STATISTICALLY SIGNIFICANT &amp; MEANINGFUL DIFFERENCES IN PERFORMANCE</w:t>
      </w:r>
    </w:p>
    <w:p w14:paraId="0CABD008" w14:textId="3EC05C57"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rPr>
        <w:lastRenderedPageBreak/>
        <w:t>(</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t xml:space="preserve"> </w:t>
      </w:r>
    </w:p>
    <w:p w14:paraId="38E671AE" w14:textId="77777777" w:rsidR="005A3B75" w:rsidRPr="00085030" w:rsidRDefault="005A3B75" w:rsidP="005A3B75">
      <w:pPr>
        <w:autoSpaceDE w:val="0"/>
        <w:autoSpaceDN w:val="0"/>
        <w:adjustRightInd w:val="0"/>
        <w:spacing w:after="0" w:line="240" w:lineRule="auto"/>
        <w:rPr>
          <w:rFonts w:cstheme="minorHAnsi"/>
          <w:b/>
          <w:color w:val="C00000"/>
          <w:u w:val="single"/>
        </w:rPr>
      </w:pPr>
      <w:r w:rsidRPr="00085030">
        <w:rPr>
          <w:rFonts w:cstheme="minorHAnsi"/>
          <w:b/>
          <w:color w:val="C00000"/>
          <w:u w:val="single"/>
        </w:rPr>
        <w:t>2020 Submission</w:t>
      </w:r>
    </w:p>
    <w:p w14:paraId="6F3C9471" w14:textId="77777777" w:rsidR="00CD271C" w:rsidRPr="00CD271C" w:rsidRDefault="00CD271C" w:rsidP="00CD271C">
      <w:pPr>
        <w:autoSpaceDE w:val="0"/>
        <w:autoSpaceDN w:val="0"/>
        <w:adjustRightInd w:val="0"/>
        <w:spacing w:after="0" w:line="240" w:lineRule="auto"/>
        <w:rPr>
          <w:rFonts w:cstheme="minorHAnsi"/>
          <w:bCs/>
          <w:color w:val="C00000"/>
        </w:rPr>
      </w:pPr>
      <w:r w:rsidRPr="00CD271C">
        <w:rPr>
          <w:rFonts w:cstheme="minorHAnsi"/>
          <w:bCs/>
          <w:color w:val="C00000"/>
        </w:rPr>
        <w:t>To demonstrate meaningful differences in performance, NCQA calculated an inter-quartile range (IQR) for each indicator. The IQR provides a measure of the dispersion of performance. The IQR can be interpreted as the difference between the 25</w:t>
      </w:r>
      <w:r w:rsidRPr="00CD271C">
        <w:rPr>
          <w:rFonts w:cstheme="minorHAnsi"/>
          <w:bCs/>
          <w:color w:val="C00000"/>
          <w:vertAlign w:val="superscript"/>
        </w:rPr>
        <w:t>th</w:t>
      </w:r>
      <w:r w:rsidRPr="00CD271C">
        <w:rPr>
          <w:rFonts w:cstheme="minorHAnsi"/>
          <w:bCs/>
          <w:color w:val="C00000"/>
        </w:rPr>
        <w:t> and 75</w:t>
      </w:r>
      <w:r w:rsidRPr="00CD271C">
        <w:rPr>
          <w:rFonts w:cstheme="minorHAnsi"/>
          <w:bCs/>
          <w:color w:val="C00000"/>
          <w:vertAlign w:val="superscript"/>
        </w:rPr>
        <w:t>th</w:t>
      </w:r>
      <w:r w:rsidRPr="00CD271C">
        <w:rPr>
          <w:rFonts w:cstheme="minorHAnsi"/>
          <w:bCs/>
          <w:color w:val="C00000"/>
        </w:rPr>
        <w:t> percentile on a measure.  </w:t>
      </w:r>
    </w:p>
    <w:p w14:paraId="0217AD30" w14:textId="77777777" w:rsidR="00CD271C" w:rsidRPr="00CD271C" w:rsidRDefault="00CD271C" w:rsidP="00CD271C">
      <w:pPr>
        <w:autoSpaceDE w:val="0"/>
        <w:autoSpaceDN w:val="0"/>
        <w:adjustRightInd w:val="0"/>
        <w:spacing w:after="0" w:line="240" w:lineRule="auto"/>
        <w:rPr>
          <w:rFonts w:cstheme="minorHAnsi"/>
          <w:bCs/>
          <w:color w:val="C00000"/>
        </w:rPr>
      </w:pPr>
      <w:r w:rsidRPr="00CD271C">
        <w:rPr>
          <w:rFonts w:cstheme="minorHAnsi"/>
          <w:bCs/>
          <w:color w:val="C00000"/>
        </w:rPr>
        <w:t> </w:t>
      </w:r>
    </w:p>
    <w:p w14:paraId="615BC0E9" w14:textId="77777777" w:rsidR="00CD271C" w:rsidRDefault="00CD271C" w:rsidP="00CD271C">
      <w:pPr>
        <w:autoSpaceDE w:val="0"/>
        <w:autoSpaceDN w:val="0"/>
        <w:adjustRightInd w:val="0"/>
        <w:spacing w:after="0" w:line="240" w:lineRule="auto"/>
        <w:rPr>
          <w:rFonts w:cstheme="minorHAnsi"/>
          <w:bCs/>
          <w:color w:val="C00000"/>
        </w:rPr>
      </w:pPr>
      <w:r w:rsidRPr="00CD271C">
        <w:rPr>
          <w:rFonts w:cstheme="minorHAnsi"/>
          <w:bCs/>
          <w:color w:val="C00000"/>
        </w:rPr>
        <w:t>To determine if this difference is statistically significant, NCQA calculated an independent sample t-test of the performance difference between two randomly selected plans at the 25</w:t>
      </w:r>
      <w:r w:rsidRPr="00CD271C">
        <w:rPr>
          <w:rFonts w:cstheme="minorHAnsi"/>
          <w:bCs/>
          <w:color w:val="C00000"/>
          <w:vertAlign w:val="superscript"/>
        </w:rPr>
        <w:t>th</w:t>
      </w:r>
      <w:r w:rsidRPr="00CD271C">
        <w:rPr>
          <w:rFonts w:cstheme="minorHAnsi"/>
          <w:bCs/>
          <w:color w:val="C00000"/>
        </w:rPr>
        <w:t> and 75</w:t>
      </w:r>
      <w:r w:rsidRPr="00CD271C">
        <w:rPr>
          <w:rFonts w:cstheme="minorHAnsi"/>
          <w:bCs/>
          <w:color w:val="C00000"/>
          <w:vertAlign w:val="superscript"/>
        </w:rPr>
        <w:t>th</w:t>
      </w:r>
      <w:r w:rsidRPr="00CD271C">
        <w:rPr>
          <w:rFonts w:cstheme="minorHAnsi"/>
          <w:bCs/>
          <w:color w:val="C00000"/>
        </w:rPr>
        <w:t> percentile. The t-test method calculates a testing statistic based on the sample size, performance rate, and standardized error of each plan. The test statistic is then compared against a normal distribution. If the p value of the test statistic is less than 0.05, then the two plans’ performance is significantly different from each other. Using this method, we compared the performance rates of two randomly selected plans, one plan in the 25</w:t>
      </w:r>
      <w:r w:rsidRPr="00CD271C">
        <w:rPr>
          <w:rFonts w:cstheme="minorHAnsi"/>
          <w:bCs/>
          <w:color w:val="C00000"/>
          <w:vertAlign w:val="superscript"/>
        </w:rPr>
        <w:t>th</w:t>
      </w:r>
      <w:r w:rsidRPr="00CD271C">
        <w:rPr>
          <w:rFonts w:cstheme="minorHAnsi"/>
          <w:bCs/>
          <w:color w:val="C00000"/>
        </w:rPr>
        <w:t> percentile and another plan in the 75</w:t>
      </w:r>
      <w:r w:rsidRPr="00CD271C">
        <w:rPr>
          <w:rFonts w:cstheme="minorHAnsi"/>
          <w:bCs/>
          <w:color w:val="C00000"/>
          <w:vertAlign w:val="superscript"/>
        </w:rPr>
        <w:t>th</w:t>
      </w:r>
      <w:r w:rsidRPr="00CD271C">
        <w:rPr>
          <w:rFonts w:cstheme="minorHAnsi"/>
          <w:bCs/>
          <w:color w:val="C00000"/>
        </w:rPr>
        <w:t> percentile of performance. We used these two plans as examples of measures entities. However, the method can be used for comparison of any two measured entities.   </w:t>
      </w:r>
    </w:p>
    <w:p w14:paraId="7BA3FA59" w14:textId="77777777" w:rsidR="005A3B75" w:rsidRDefault="005A3B75" w:rsidP="005A3B75">
      <w:pPr>
        <w:autoSpaceDE w:val="0"/>
        <w:autoSpaceDN w:val="0"/>
        <w:adjustRightInd w:val="0"/>
        <w:spacing w:after="0" w:line="240" w:lineRule="auto"/>
        <w:rPr>
          <w:rFonts w:cstheme="minorHAnsi"/>
          <w:b/>
        </w:rPr>
      </w:pPr>
    </w:p>
    <w:p w14:paraId="5CC815E0" w14:textId="46D6B914" w:rsidR="005A3B75" w:rsidRPr="00F364F3" w:rsidRDefault="005A3B75" w:rsidP="005A3B75">
      <w:pPr>
        <w:autoSpaceDE w:val="0"/>
        <w:autoSpaceDN w:val="0"/>
        <w:adjustRightInd w:val="0"/>
        <w:spacing w:after="0" w:line="240" w:lineRule="auto"/>
        <w:rPr>
          <w:rFonts w:cstheme="minorHAnsi"/>
          <w:b/>
          <w:color w:val="4F81BD" w:themeColor="accent1"/>
          <w:u w:val="single"/>
        </w:rPr>
      </w:pPr>
      <w:r w:rsidRPr="00F364F3">
        <w:rPr>
          <w:rFonts w:cstheme="minorHAnsi"/>
          <w:b/>
          <w:color w:val="4F81BD" w:themeColor="accent1"/>
          <w:u w:val="single"/>
        </w:rPr>
        <w:t>201</w:t>
      </w:r>
      <w:r w:rsidR="008B5B31">
        <w:rPr>
          <w:rFonts w:cstheme="minorHAnsi"/>
          <w:b/>
          <w:color w:val="4F81BD" w:themeColor="accent1"/>
          <w:u w:val="single"/>
        </w:rPr>
        <w:t>6</w:t>
      </w:r>
      <w:r w:rsidRPr="00F364F3">
        <w:rPr>
          <w:rFonts w:cstheme="minorHAnsi"/>
          <w:b/>
          <w:color w:val="4F81BD" w:themeColor="accent1"/>
          <w:u w:val="single"/>
        </w:rPr>
        <w:t xml:space="preserve"> Submission </w:t>
      </w:r>
    </w:p>
    <w:p w14:paraId="4ACB3A2D" w14:textId="77777777" w:rsidR="00C70E96" w:rsidRPr="00C70E96" w:rsidRDefault="00C70E96" w:rsidP="00C70E96">
      <w:pPr>
        <w:autoSpaceDE w:val="0"/>
        <w:autoSpaceDN w:val="0"/>
        <w:adjustRightInd w:val="0"/>
        <w:spacing w:after="0" w:line="240" w:lineRule="auto"/>
        <w:rPr>
          <w:rFonts w:cstheme="minorHAnsi"/>
          <w:b/>
          <w:bCs/>
          <w:color w:val="4F81BD" w:themeColor="accent1"/>
        </w:rPr>
      </w:pPr>
      <w:r w:rsidRPr="00C70E96">
        <w:rPr>
          <w:rFonts w:cstheme="minorHAnsi"/>
          <w:bCs/>
          <w:color w:val="4F81BD" w:themeColor="accent1"/>
        </w:rPr>
        <w:t xml:space="preserve">Comparison of means and percentiles; analysis of variance against established benchmarks; if sample size is &gt;400, we would use an analysis of variance </w:t>
      </w: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1DA94669" w14:textId="77777777" w:rsidR="005A3B75"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p>
    <w:p w14:paraId="284031E5" w14:textId="77777777" w:rsidR="00056473" w:rsidRDefault="00056473" w:rsidP="005A3B75">
      <w:pPr>
        <w:autoSpaceDE w:val="0"/>
        <w:autoSpaceDN w:val="0"/>
        <w:adjustRightInd w:val="0"/>
        <w:spacing w:after="0" w:line="240" w:lineRule="auto"/>
        <w:rPr>
          <w:rFonts w:cstheme="minorHAnsi"/>
          <w:b/>
          <w:color w:val="C00000"/>
          <w:u w:val="single"/>
        </w:rPr>
      </w:pPr>
    </w:p>
    <w:p w14:paraId="01FEDF93" w14:textId="23023F39" w:rsidR="005A3B75" w:rsidRPr="00085030" w:rsidRDefault="005A3B75" w:rsidP="005A3B75">
      <w:pPr>
        <w:autoSpaceDE w:val="0"/>
        <w:autoSpaceDN w:val="0"/>
        <w:adjustRightInd w:val="0"/>
        <w:spacing w:after="0" w:line="240" w:lineRule="auto"/>
        <w:rPr>
          <w:rFonts w:cstheme="minorHAnsi"/>
          <w:b/>
          <w:color w:val="C00000"/>
          <w:u w:val="single"/>
        </w:rPr>
      </w:pPr>
      <w:r w:rsidRPr="00085030">
        <w:rPr>
          <w:rFonts w:cstheme="minorHAnsi"/>
          <w:b/>
          <w:color w:val="C00000"/>
          <w:u w:val="single"/>
        </w:rPr>
        <w:t>2020 Submission</w:t>
      </w:r>
    </w:p>
    <w:p w14:paraId="0737D12A" w14:textId="791209B5" w:rsidR="007C4F6E" w:rsidRPr="00C70E96" w:rsidRDefault="007C4F6E" w:rsidP="007C4F6E">
      <w:pPr>
        <w:autoSpaceDE w:val="0"/>
        <w:autoSpaceDN w:val="0"/>
        <w:adjustRightInd w:val="0"/>
        <w:spacing w:after="0" w:line="240" w:lineRule="auto"/>
        <w:rPr>
          <w:bCs/>
          <w:color w:val="C00000"/>
          <w:szCs w:val="24"/>
        </w:rPr>
      </w:pPr>
      <w:r w:rsidRPr="00C70E96">
        <w:rPr>
          <w:rFonts w:cstheme="minorHAnsi"/>
          <w:bCs/>
          <w:color w:val="C00000"/>
          <w:szCs w:val="24"/>
        </w:rPr>
        <w:t xml:space="preserve">Table </w:t>
      </w:r>
      <w:r w:rsidR="00EE05B5" w:rsidRPr="00C70E96">
        <w:rPr>
          <w:rFonts w:cstheme="minorHAnsi"/>
          <w:bCs/>
          <w:color w:val="C00000"/>
          <w:szCs w:val="24"/>
        </w:rPr>
        <w:t>5</w:t>
      </w:r>
      <w:r w:rsidRPr="00C70E96">
        <w:rPr>
          <w:rFonts w:cstheme="minorHAnsi"/>
          <w:bCs/>
          <w:color w:val="C00000"/>
          <w:szCs w:val="24"/>
        </w:rPr>
        <w:t xml:space="preserve">. </w:t>
      </w:r>
      <w:r w:rsidRPr="00C70E96">
        <w:rPr>
          <w:bCs/>
          <w:color w:val="C00000"/>
          <w:szCs w:val="24"/>
        </w:rPr>
        <w:t>Variation in Performance, 2018</w:t>
      </w:r>
    </w:p>
    <w:tbl>
      <w:tblPr>
        <w:tblStyle w:val="TableGrid"/>
        <w:tblW w:w="10075" w:type="dxa"/>
        <w:tblCellMar>
          <w:left w:w="58" w:type="dxa"/>
          <w:right w:w="58" w:type="dxa"/>
        </w:tblCellMar>
        <w:tblLook w:val="04A0" w:firstRow="1" w:lastRow="0" w:firstColumn="1" w:lastColumn="0" w:noHBand="0" w:noVBand="1"/>
      </w:tblPr>
      <w:tblGrid>
        <w:gridCol w:w="1178"/>
        <w:gridCol w:w="923"/>
        <w:gridCol w:w="1180"/>
        <w:gridCol w:w="990"/>
        <w:gridCol w:w="628"/>
        <w:gridCol w:w="628"/>
        <w:gridCol w:w="540"/>
        <w:gridCol w:w="630"/>
        <w:gridCol w:w="630"/>
        <w:gridCol w:w="628"/>
        <w:gridCol w:w="717"/>
        <w:gridCol w:w="630"/>
        <w:gridCol w:w="773"/>
      </w:tblGrid>
      <w:tr w:rsidR="005A3B75" w:rsidRPr="005A3B75" w14:paraId="0F743000" w14:textId="77777777" w:rsidTr="00032CFA">
        <w:trPr>
          <w:trHeight w:val="300"/>
        </w:trPr>
        <w:tc>
          <w:tcPr>
            <w:tcW w:w="0" w:type="auto"/>
            <w:noWrap/>
            <w:hideMark/>
          </w:tcPr>
          <w:p w14:paraId="035FE25F" w14:textId="445A5A7E" w:rsidR="007C4F6E" w:rsidRPr="005A3B75" w:rsidRDefault="007C4F6E" w:rsidP="00032CFA">
            <w:pPr>
              <w:autoSpaceDE w:val="0"/>
              <w:autoSpaceDN w:val="0"/>
              <w:adjustRightInd w:val="0"/>
              <w:rPr>
                <w:rFonts w:cstheme="minorHAnsi"/>
                <w:bCs/>
                <w:color w:val="C00000"/>
                <w:sz w:val="20"/>
              </w:rPr>
            </w:pPr>
            <w:r w:rsidRPr="005A3B75">
              <w:rPr>
                <w:rFonts w:cstheme="minorHAnsi"/>
                <w:bCs/>
                <w:color w:val="C00000"/>
                <w:sz w:val="20"/>
              </w:rPr>
              <w:t>Plan Type</w:t>
            </w:r>
          </w:p>
        </w:tc>
        <w:tc>
          <w:tcPr>
            <w:tcW w:w="923" w:type="dxa"/>
            <w:tcBorders>
              <w:bottom w:val="single" w:sz="4" w:space="0" w:color="auto"/>
            </w:tcBorders>
            <w:noWrap/>
            <w:hideMark/>
          </w:tcPr>
          <w:p w14:paraId="107C0D23" w14:textId="77777777" w:rsidR="007C4F6E" w:rsidRPr="005A3B75" w:rsidRDefault="007C4F6E" w:rsidP="00032CFA">
            <w:pPr>
              <w:autoSpaceDE w:val="0"/>
              <w:autoSpaceDN w:val="0"/>
              <w:adjustRightInd w:val="0"/>
              <w:jc w:val="center"/>
              <w:rPr>
                <w:color w:val="C00000"/>
                <w:sz w:val="20"/>
                <w:szCs w:val="20"/>
              </w:rPr>
            </w:pPr>
            <w:r w:rsidRPr="005A3B75">
              <w:rPr>
                <w:color w:val="C00000"/>
                <w:sz w:val="20"/>
                <w:szCs w:val="20"/>
              </w:rPr>
              <w:t>No. of plans</w:t>
            </w:r>
          </w:p>
        </w:tc>
        <w:tc>
          <w:tcPr>
            <w:tcW w:w="1180" w:type="dxa"/>
            <w:tcBorders>
              <w:bottom w:val="single" w:sz="4" w:space="0" w:color="auto"/>
            </w:tcBorders>
            <w:noWrap/>
            <w:hideMark/>
          </w:tcPr>
          <w:p w14:paraId="0210BB28" w14:textId="455FBD02" w:rsidR="007C4F6E" w:rsidRPr="005A3B75" w:rsidRDefault="005260BC" w:rsidP="00032CFA">
            <w:pPr>
              <w:autoSpaceDE w:val="0"/>
              <w:autoSpaceDN w:val="0"/>
              <w:adjustRightInd w:val="0"/>
              <w:jc w:val="center"/>
              <w:rPr>
                <w:color w:val="C00000"/>
                <w:sz w:val="20"/>
                <w:szCs w:val="20"/>
              </w:rPr>
            </w:pPr>
            <w:r>
              <w:rPr>
                <w:color w:val="C00000"/>
                <w:sz w:val="20"/>
                <w:szCs w:val="20"/>
              </w:rPr>
              <w:t>Mean Eligible Population</w:t>
            </w:r>
          </w:p>
        </w:tc>
        <w:tc>
          <w:tcPr>
            <w:tcW w:w="990" w:type="dxa"/>
            <w:tcBorders>
              <w:bottom w:val="single" w:sz="4" w:space="0" w:color="auto"/>
            </w:tcBorders>
            <w:noWrap/>
            <w:hideMark/>
          </w:tcPr>
          <w:p w14:paraId="56E88CED" w14:textId="77777777" w:rsidR="007C4F6E" w:rsidRPr="005A3B75" w:rsidRDefault="007C4F6E" w:rsidP="00032CFA">
            <w:pPr>
              <w:autoSpaceDE w:val="0"/>
              <w:autoSpaceDN w:val="0"/>
              <w:adjustRightInd w:val="0"/>
              <w:jc w:val="center"/>
              <w:rPr>
                <w:color w:val="C00000"/>
                <w:sz w:val="20"/>
                <w:szCs w:val="20"/>
              </w:rPr>
            </w:pPr>
            <w:r w:rsidRPr="005A3B75">
              <w:rPr>
                <w:color w:val="C00000"/>
                <w:sz w:val="20"/>
                <w:szCs w:val="20"/>
              </w:rPr>
              <w:t>Mean rate</w:t>
            </w:r>
          </w:p>
          <w:p w14:paraId="32733E10" w14:textId="77777777" w:rsidR="007C4F6E" w:rsidRPr="005A3B75" w:rsidRDefault="007C4F6E" w:rsidP="00032CFA">
            <w:pPr>
              <w:autoSpaceDE w:val="0"/>
              <w:autoSpaceDN w:val="0"/>
              <w:adjustRightInd w:val="0"/>
              <w:jc w:val="center"/>
              <w:rPr>
                <w:color w:val="C00000"/>
                <w:sz w:val="20"/>
                <w:szCs w:val="20"/>
              </w:rPr>
            </w:pPr>
            <w:r w:rsidRPr="005A3B75">
              <w:rPr>
                <w:color w:val="C00000"/>
                <w:sz w:val="20"/>
                <w:szCs w:val="20"/>
              </w:rPr>
              <w:t>(%)</w:t>
            </w:r>
          </w:p>
        </w:tc>
        <w:tc>
          <w:tcPr>
            <w:tcW w:w="628" w:type="dxa"/>
            <w:tcBorders>
              <w:bottom w:val="single" w:sz="4" w:space="0" w:color="auto"/>
            </w:tcBorders>
          </w:tcPr>
          <w:p w14:paraId="0A20ADC1" w14:textId="77777777" w:rsidR="007C4F6E" w:rsidRPr="005A3B75" w:rsidRDefault="007C4F6E" w:rsidP="00032CFA">
            <w:pPr>
              <w:autoSpaceDE w:val="0"/>
              <w:autoSpaceDN w:val="0"/>
              <w:adjustRightInd w:val="0"/>
              <w:jc w:val="center"/>
              <w:rPr>
                <w:color w:val="C00000"/>
                <w:sz w:val="20"/>
                <w:szCs w:val="20"/>
              </w:rPr>
            </w:pPr>
            <w:r w:rsidRPr="005A3B75">
              <w:rPr>
                <w:color w:val="C00000"/>
                <w:sz w:val="20"/>
                <w:szCs w:val="20"/>
              </w:rPr>
              <w:t>Min</w:t>
            </w:r>
          </w:p>
        </w:tc>
        <w:tc>
          <w:tcPr>
            <w:tcW w:w="628" w:type="dxa"/>
            <w:tcBorders>
              <w:bottom w:val="single" w:sz="4" w:space="0" w:color="auto"/>
            </w:tcBorders>
          </w:tcPr>
          <w:p w14:paraId="22B67299" w14:textId="77777777" w:rsidR="007C4F6E" w:rsidRPr="005A3B75" w:rsidRDefault="007C4F6E" w:rsidP="00032CFA">
            <w:pPr>
              <w:autoSpaceDE w:val="0"/>
              <w:autoSpaceDN w:val="0"/>
              <w:adjustRightInd w:val="0"/>
              <w:jc w:val="center"/>
              <w:rPr>
                <w:color w:val="C00000"/>
                <w:sz w:val="20"/>
                <w:szCs w:val="20"/>
              </w:rPr>
            </w:pPr>
            <w:r w:rsidRPr="005A3B75">
              <w:rPr>
                <w:color w:val="C00000"/>
                <w:sz w:val="20"/>
                <w:szCs w:val="20"/>
              </w:rPr>
              <w:t>10</w:t>
            </w:r>
            <w:r w:rsidRPr="005A3B75">
              <w:rPr>
                <w:color w:val="C00000"/>
                <w:sz w:val="20"/>
                <w:szCs w:val="20"/>
                <w:vertAlign w:val="superscript"/>
              </w:rPr>
              <w:t>th</w:t>
            </w:r>
          </w:p>
        </w:tc>
        <w:tc>
          <w:tcPr>
            <w:tcW w:w="540" w:type="dxa"/>
            <w:tcBorders>
              <w:bottom w:val="single" w:sz="4" w:space="0" w:color="auto"/>
            </w:tcBorders>
            <w:noWrap/>
            <w:hideMark/>
          </w:tcPr>
          <w:p w14:paraId="4C5714DF" w14:textId="77777777" w:rsidR="007C4F6E" w:rsidRPr="005A3B75" w:rsidRDefault="007C4F6E" w:rsidP="00032CFA">
            <w:pPr>
              <w:autoSpaceDE w:val="0"/>
              <w:autoSpaceDN w:val="0"/>
              <w:adjustRightInd w:val="0"/>
              <w:jc w:val="center"/>
              <w:rPr>
                <w:color w:val="C00000"/>
                <w:sz w:val="20"/>
                <w:szCs w:val="20"/>
              </w:rPr>
            </w:pPr>
            <w:r w:rsidRPr="005A3B75">
              <w:rPr>
                <w:color w:val="C00000"/>
                <w:sz w:val="20"/>
                <w:szCs w:val="20"/>
              </w:rPr>
              <w:t>25</w:t>
            </w:r>
            <w:r w:rsidRPr="005A3B75">
              <w:rPr>
                <w:color w:val="C00000"/>
                <w:sz w:val="20"/>
                <w:szCs w:val="20"/>
                <w:vertAlign w:val="superscript"/>
              </w:rPr>
              <w:t>th</w:t>
            </w:r>
            <w:r w:rsidRPr="005A3B75">
              <w:rPr>
                <w:color w:val="C00000"/>
                <w:sz w:val="20"/>
                <w:szCs w:val="20"/>
              </w:rPr>
              <w:t xml:space="preserve">  </w:t>
            </w:r>
          </w:p>
        </w:tc>
        <w:tc>
          <w:tcPr>
            <w:tcW w:w="630" w:type="dxa"/>
            <w:tcBorders>
              <w:bottom w:val="single" w:sz="4" w:space="0" w:color="auto"/>
            </w:tcBorders>
            <w:noWrap/>
            <w:hideMark/>
          </w:tcPr>
          <w:p w14:paraId="43C89F2E" w14:textId="77777777" w:rsidR="007C4F6E" w:rsidRPr="005A3B75" w:rsidRDefault="007C4F6E" w:rsidP="00032CFA">
            <w:pPr>
              <w:autoSpaceDE w:val="0"/>
              <w:autoSpaceDN w:val="0"/>
              <w:adjustRightInd w:val="0"/>
              <w:jc w:val="center"/>
              <w:rPr>
                <w:color w:val="C00000"/>
                <w:sz w:val="20"/>
                <w:szCs w:val="20"/>
              </w:rPr>
            </w:pPr>
            <w:r w:rsidRPr="005A3B75">
              <w:rPr>
                <w:color w:val="C00000"/>
                <w:sz w:val="20"/>
                <w:szCs w:val="20"/>
              </w:rPr>
              <w:t>50</w:t>
            </w:r>
            <w:r w:rsidRPr="005A3B75">
              <w:rPr>
                <w:color w:val="C00000"/>
                <w:sz w:val="20"/>
                <w:szCs w:val="20"/>
                <w:vertAlign w:val="superscript"/>
              </w:rPr>
              <w:t>th</w:t>
            </w:r>
            <w:r w:rsidRPr="005A3B75">
              <w:rPr>
                <w:color w:val="C00000"/>
                <w:sz w:val="20"/>
                <w:szCs w:val="20"/>
              </w:rPr>
              <w:t xml:space="preserve"> </w:t>
            </w:r>
          </w:p>
        </w:tc>
        <w:tc>
          <w:tcPr>
            <w:tcW w:w="630" w:type="dxa"/>
            <w:tcBorders>
              <w:bottom w:val="single" w:sz="4" w:space="0" w:color="auto"/>
            </w:tcBorders>
            <w:noWrap/>
            <w:hideMark/>
          </w:tcPr>
          <w:p w14:paraId="028F7E55" w14:textId="77777777" w:rsidR="007C4F6E" w:rsidRPr="005A3B75" w:rsidRDefault="007C4F6E" w:rsidP="00032CFA">
            <w:pPr>
              <w:autoSpaceDE w:val="0"/>
              <w:autoSpaceDN w:val="0"/>
              <w:adjustRightInd w:val="0"/>
              <w:jc w:val="center"/>
              <w:rPr>
                <w:color w:val="C00000"/>
                <w:sz w:val="20"/>
                <w:szCs w:val="20"/>
              </w:rPr>
            </w:pPr>
            <w:r w:rsidRPr="005A3B75">
              <w:rPr>
                <w:color w:val="C00000"/>
                <w:sz w:val="20"/>
                <w:szCs w:val="20"/>
              </w:rPr>
              <w:t>75</w:t>
            </w:r>
            <w:r w:rsidRPr="005A3B75">
              <w:rPr>
                <w:color w:val="C00000"/>
                <w:sz w:val="20"/>
                <w:szCs w:val="20"/>
                <w:vertAlign w:val="superscript"/>
              </w:rPr>
              <w:t>th</w:t>
            </w:r>
            <w:r w:rsidRPr="005A3B75">
              <w:rPr>
                <w:color w:val="C00000"/>
                <w:sz w:val="20"/>
                <w:szCs w:val="20"/>
              </w:rPr>
              <w:t xml:space="preserve">  </w:t>
            </w:r>
          </w:p>
        </w:tc>
        <w:tc>
          <w:tcPr>
            <w:tcW w:w="628" w:type="dxa"/>
            <w:tcBorders>
              <w:bottom w:val="single" w:sz="4" w:space="0" w:color="auto"/>
            </w:tcBorders>
          </w:tcPr>
          <w:p w14:paraId="55EE3574" w14:textId="77777777" w:rsidR="007C4F6E" w:rsidRPr="005A3B75" w:rsidRDefault="007C4F6E" w:rsidP="00032CFA">
            <w:pPr>
              <w:autoSpaceDE w:val="0"/>
              <w:autoSpaceDN w:val="0"/>
              <w:adjustRightInd w:val="0"/>
              <w:jc w:val="center"/>
              <w:rPr>
                <w:color w:val="C00000"/>
                <w:sz w:val="20"/>
                <w:szCs w:val="20"/>
              </w:rPr>
            </w:pPr>
            <w:r w:rsidRPr="005A3B75">
              <w:rPr>
                <w:color w:val="C00000"/>
                <w:sz w:val="20"/>
                <w:szCs w:val="20"/>
              </w:rPr>
              <w:t>90</w:t>
            </w:r>
            <w:r w:rsidRPr="005A3B75">
              <w:rPr>
                <w:color w:val="C00000"/>
                <w:sz w:val="20"/>
                <w:szCs w:val="20"/>
                <w:vertAlign w:val="superscript"/>
              </w:rPr>
              <w:t>th</w:t>
            </w:r>
            <w:r w:rsidRPr="005A3B75">
              <w:rPr>
                <w:color w:val="C00000"/>
                <w:sz w:val="20"/>
                <w:szCs w:val="20"/>
              </w:rPr>
              <w:t xml:space="preserve"> </w:t>
            </w:r>
          </w:p>
        </w:tc>
        <w:tc>
          <w:tcPr>
            <w:tcW w:w="717" w:type="dxa"/>
            <w:tcBorders>
              <w:bottom w:val="single" w:sz="4" w:space="0" w:color="auto"/>
            </w:tcBorders>
          </w:tcPr>
          <w:p w14:paraId="2E859449" w14:textId="77777777" w:rsidR="007C4F6E" w:rsidRPr="005A3B75" w:rsidRDefault="007C4F6E" w:rsidP="00032CFA">
            <w:pPr>
              <w:autoSpaceDE w:val="0"/>
              <w:autoSpaceDN w:val="0"/>
              <w:adjustRightInd w:val="0"/>
              <w:jc w:val="center"/>
              <w:rPr>
                <w:color w:val="C00000"/>
                <w:sz w:val="20"/>
                <w:szCs w:val="20"/>
              </w:rPr>
            </w:pPr>
            <w:r w:rsidRPr="005A3B75">
              <w:rPr>
                <w:color w:val="C00000"/>
                <w:sz w:val="20"/>
                <w:szCs w:val="20"/>
              </w:rPr>
              <w:t>Max</w:t>
            </w:r>
          </w:p>
        </w:tc>
        <w:tc>
          <w:tcPr>
            <w:tcW w:w="630" w:type="dxa"/>
            <w:tcBorders>
              <w:bottom w:val="single" w:sz="4" w:space="0" w:color="auto"/>
            </w:tcBorders>
            <w:noWrap/>
            <w:hideMark/>
          </w:tcPr>
          <w:p w14:paraId="559689A3" w14:textId="77777777" w:rsidR="007C4F6E" w:rsidRPr="005A3B75" w:rsidRDefault="007C4F6E" w:rsidP="00032CFA">
            <w:pPr>
              <w:autoSpaceDE w:val="0"/>
              <w:autoSpaceDN w:val="0"/>
              <w:adjustRightInd w:val="0"/>
              <w:jc w:val="center"/>
              <w:rPr>
                <w:color w:val="C00000"/>
                <w:sz w:val="20"/>
                <w:szCs w:val="20"/>
              </w:rPr>
            </w:pPr>
            <w:r w:rsidRPr="005A3B75">
              <w:rPr>
                <w:color w:val="C00000"/>
                <w:sz w:val="20"/>
                <w:szCs w:val="20"/>
              </w:rPr>
              <w:t>IQR</w:t>
            </w:r>
          </w:p>
        </w:tc>
        <w:tc>
          <w:tcPr>
            <w:tcW w:w="718" w:type="dxa"/>
            <w:tcBorders>
              <w:bottom w:val="single" w:sz="4" w:space="0" w:color="auto"/>
            </w:tcBorders>
          </w:tcPr>
          <w:p w14:paraId="0B2B193F" w14:textId="77777777" w:rsidR="007C4F6E" w:rsidRPr="005A3B75" w:rsidRDefault="007C4F6E" w:rsidP="00032CFA">
            <w:pPr>
              <w:autoSpaceDE w:val="0"/>
              <w:autoSpaceDN w:val="0"/>
              <w:adjustRightInd w:val="0"/>
              <w:jc w:val="center"/>
              <w:rPr>
                <w:color w:val="C00000"/>
                <w:sz w:val="20"/>
                <w:szCs w:val="20"/>
              </w:rPr>
            </w:pPr>
            <w:r w:rsidRPr="005A3B75">
              <w:rPr>
                <w:color w:val="C00000"/>
                <w:sz w:val="20"/>
                <w:szCs w:val="20"/>
              </w:rPr>
              <w:t>p-value</w:t>
            </w:r>
          </w:p>
        </w:tc>
      </w:tr>
      <w:tr w:rsidR="005A3B75" w:rsidRPr="005A3B75" w14:paraId="2AEB8129" w14:textId="77777777" w:rsidTr="00032CFA">
        <w:trPr>
          <w:trHeight w:val="300"/>
        </w:trPr>
        <w:tc>
          <w:tcPr>
            <w:tcW w:w="0" w:type="auto"/>
            <w:noWrap/>
          </w:tcPr>
          <w:p w14:paraId="7762269F" w14:textId="674064AA" w:rsidR="007C4F6E" w:rsidRPr="005A3B75" w:rsidRDefault="007C4F6E" w:rsidP="00032CFA">
            <w:pPr>
              <w:autoSpaceDE w:val="0"/>
              <w:autoSpaceDN w:val="0"/>
              <w:adjustRightInd w:val="0"/>
              <w:rPr>
                <w:color w:val="C00000"/>
                <w:sz w:val="20"/>
                <w:szCs w:val="20"/>
              </w:rPr>
            </w:pPr>
            <w:r w:rsidRPr="005A3B75">
              <w:rPr>
                <w:color w:val="C00000"/>
                <w:sz w:val="20"/>
                <w:szCs w:val="20"/>
              </w:rPr>
              <w:t>Commercial</w:t>
            </w:r>
          </w:p>
        </w:tc>
        <w:tc>
          <w:tcPr>
            <w:tcW w:w="923" w:type="dxa"/>
            <w:tcBorders>
              <w:top w:val="single" w:sz="4" w:space="0" w:color="auto"/>
              <w:left w:val="nil"/>
              <w:bottom w:val="single" w:sz="4" w:space="0" w:color="auto"/>
              <w:right w:val="single" w:sz="4" w:space="0" w:color="auto"/>
            </w:tcBorders>
            <w:shd w:val="clear" w:color="auto" w:fill="auto"/>
            <w:noWrap/>
          </w:tcPr>
          <w:p w14:paraId="0B708B90" w14:textId="56EB9EBF" w:rsidR="007C4F6E" w:rsidRPr="005A3B75" w:rsidRDefault="0058604A" w:rsidP="00032CFA">
            <w:pPr>
              <w:autoSpaceDE w:val="0"/>
              <w:autoSpaceDN w:val="0"/>
              <w:adjustRightInd w:val="0"/>
              <w:jc w:val="center"/>
              <w:rPr>
                <w:color w:val="C00000"/>
                <w:sz w:val="20"/>
                <w:szCs w:val="20"/>
              </w:rPr>
            </w:pPr>
            <w:r w:rsidRPr="005A3B75">
              <w:rPr>
                <w:color w:val="C00000"/>
                <w:sz w:val="20"/>
                <w:szCs w:val="20"/>
              </w:rPr>
              <w:t>402</w:t>
            </w:r>
          </w:p>
        </w:tc>
        <w:tc>
          <w:tcPr>
            <w:tcW w:w="1180" w:type="dxa"/>
            <w:tcBorders>
              <w:top w:val="single" w:sz="4" w:space="0" w:color="auto"/>
              <w:left w:val="single" w:sz="4" w:space="0" w:color="auto"/>
              <w:bottom w:val="single" w:sz="4" w:space="0" w:color="auto"/>
              <w:right w:val="single" w:sz="4" w:space="0" w:color="auto"/>
            </w:tcBorders>
            <w:shd w:val="clear" w:color="auto" w:fill="auto"/>
            <w:noWrap/>
          </w:tcPr>
          <w:p w14:paraId="77A6D911" w14:textId="5CDF2368" w:rsidR="007C4F6E" w:rsidRPr="005A3B75" w:rsidRDefault="008C6B72" w:rsidP="00032CFA">
            <w:pPr>
              <w:autoSpaceDE w:val="0"/>
              <w:autoSpaceDN w:val="0"/>
              <w:adjustRightInd w:val="0"/>
              <w:jc w:val="center"/>
              <w:rPr>
                <w:color w:val="C00000"/>
                <w:sz w:val="20"/>
                <w:szCs w:val="20"/>
              </w:rPr>
            </w:pPr>
            <w:r>
              <w:rPr>
                <w:color w:val="C00000"/>
                <w:sz w:val="20"/>
                <w:szCs w:val="20"/>
              </w:rPr>
              <w:t>52,090</w:t>
            </w:r>
          </w:p>
        </w:tc>
        <w:tc>
          <w:tcPr>
            <w:tcW w:w="990" w:type="dxa"/>
            <w:tcBorders>
              <w:top w:val="single" w:sz="4" w:space="0" w:color="auto"/>
              <w:left w:val="single" w:sz="4" w:space="0" w:color="auto"/>
              <w:bottom w:val="single" w:sz="4" w:space="0" w:color="auto"/>
              <w:right w:val="single" w:sz="4" w:space="0" w:color="auto"/>
            </w:tcBorders>
            <w:shd w:val="clear" w:color="auto" w:fill="auto"/>
            <w:noWrap/>
          </w:tcPr>
          <w:p w14:paraId="56E26580" w14:textId="28CDBC65" w:rsidR="007C4F6E" w:rsidRPr="005A3B75" w:rsidRDefault="002B365A" w:rsidP="00032CFA">
            <w:pPr>
              <w:autoSpaceDE w:val="0"/>
              <w:autoSpaceDN w:val="0"/>
              <w:adjustRightInd w:val="0"/>
              <w:jc w:val="center"/>
              <w:rPr>
                <w:color w:val="C00000"/>
                <w:sz w:val="20"/>
                <w:szCs w:val="20"/>
              </w:rPr>
            </w:pPr>
            <w:r w:rsidRPr="005A3B75">
              <w:rPr>
                <w:color w:val="C00000"/>
                <w:sz w:val="20"/>
                <w:szCs w:val="20"/>
              </w:rPr>
              <w:t>74.3</w:t>
            </w:r>
          </w:p>
        </w:tc>
        <w:tc>
          <w:tcPr>
            <w:tcW w:w="628" w:type="dxa"/>
            <w:tcBorders>
              <w:top w:val="single" w:sz="4" w:space="0" w:color="auto"/>
              <w:left w:val="single" w:sz="4" w:space="0" w:color="auto"/>
              <w:bottom w:val="single" w:sz="4" w:space="0" w:color="auto"/>
              <w:right w:val="single" w:sz="4" w:space="0" w:color="auto"/>
            </w:tcBorders>
          </w:tcPr>
          <w:p w14:paraId="465CB0F2" w14:textId="78525827" w:rsidR="007C4F6E" w:rsidRPr="005A3B75" w:rsidRDefault="002B365A" w:rsidP="00032CFA">
            <w:pPr>
              <w:autoSpaceDE w:val="0"/>
              <w:autoSpaceDN w:val="0"/>
              <w:adjustRightInd w:val="0"/>
              <w:jc w:val="center"/>
              <w:rPr>
                <w:rFonts w:ascii="Calibri" w:eastAsia="Calibri" w:hAnsi="Calibri" w:cs="Calibri"/>
                <w:color w:val="C00000"/>
                <w:sz w:val="20"/>
                <w:szCs w:val="20"/>
              </w:rPr>
            </w:pPr>
            <w:r w:rsidRPr="005A3B75">
              <w:rPr>
                <w:rFonts w:ascii="Calibri" w:eastAsia="Calibri" w:hAnsi="Calibri" w:cs="Calibri"/>
                <w:color w:val="C00000"/>
                <w:sz w:val="20"/>
                <w:szCs w:val="20"/>
              </w:rPr>
              <w:t>32.6</w:t>
            </w:r>
          </w:p>
        </w:tc>
        <w:tc>
          <w:tcPr>
            <w:tcW w:w="628" w:type="dxa"/>
            <w:tcBorders>
              <w:top w:val="single" w:sz="4" w:space="0" w:color="auto"/>
              <w:left w:val="single" w:sz="4" w:space="0" w:color="auto"/>
              <w:bottom w:val="single" w:sz="4" w:space="0" w:color="auto"/>
              <w:right w:val="single" w:sz="4" w:space="0" w:color="auto"/>
            </w:tcBorders>
          </w:tcPr>
          <w:p w14:paraId="6CFD1EC2" w14:textId="1447658D" w:rsidR="007C4F6E" w:rsidRPr="005A3B75" w:rsidRDefault="00880939" w:rsidP="00032CFA">
            <w:pPr>
              <w:autoSpaceDE w:val="0"/>
              <w:autoSpaceDN w:val="0"/>
              <w:adjustRightInd w:val="0"/>
              <w:jc w:val="center"/>
              <w:rPr>
                <w:rFonts w:ascii="Calibri" w:eastAsia="Calibri" w:hAnsi="Calibri" w:cs="Calibri"/>
                <w:color w:val="C00000"/>
                <w:sz w:val="20"/>
                <w:szCs w:val="20"/>
              </w:rPr>
            </w:pPr>
            <w:r w:rsidRPr="005A3B75">
              <w:rPr>
                <w:rFonts w:ascii="Calibri" w:eastAsia="Calibri" w:hAnsi="Calibri" w:cs="Calibri"/>
                <w:color w:val="C00000"/>
                <w:sz w:val="20"/>
                <w:szCs w:val="20"/>
              </w:rPr>
              <w:t>66.</w:t>
            </w:r>
            <w:r w:rsidR="006455A2">
              <w:rPr>
                <w:rFonts w:ascii="Calibri" w:eastAsia="Calibri" w:hAnsi="Calibri" w:cs="Calibri"/>
                <w:color w:val="C00000"/>
                <w:sz w:val="20"/>
                <w:szCs w:val="20"/>
              </w:rPr>
              <w:t>1</w:t>
            </w:r>
          </w:p>
        </w:tc>
        <w:tc>
          <w:tcPr>
            <w:tcW w:w="540" w:type="dxa"/>
            <w:tcBorders>
              <w:top w:val="single" w:sz="4" w:space="0" w:color="auto"/>
              <w:left w:val="single" w:sz="4" w:space="0" w:color="auto"/>
              <w:bottom w:val="single" w:sz="4" w:space="0" w:color="auto"/>
              <w:right w:val="single" w:sz="4" w:space="0" w:color="auto"/>
            </w:tcBorders>
            <w:shd w:val="clear" w:color="auto" w:fill="auto"/>
            <w:noWrap/>
          </w:tcPr>
          <w:p w14:paraId="4591F96E" w14:textId="14A11BDC" w:rsidR="007C4F6E" w:rsidRPr="005A3B75" w:rsidRDefault="00880939" w:rsidP="00032CFA">
            <w:pPr>
              <w:autoSpaceDE w:val="0"/>
              <w:autoSpaceDN w:val="0"/>
              <w:adjustRightInd w:val="0"/>
              <w:jc w:val="center"/>
              <w:rPr>
                <w:color w:val="C00000"/>
                <w:sz w:val="20"/>
                <w:szCs w:val="20"/>
              </w:rPr>
            </w:pPr>
            <w:r w:rsidRPr="005A3B75">
              <w:rPr>
                <w:color w:val="C00000"/>
                <w:sz w:val="20"/>
                <w:szCs w:val="20"/>
              </w:rPr>
              <w:t>70.</w:t>
            </w:r>
            <w:r w:rsidR="006455A2">
              <w:rPr>
                <w:color w:val="C00000"/>
                <w:sz w:val="20"/>
                <w:szCs w:val="20"/>
              </w:rPr>
              <w:t>8</w:t>
            </w:r>
          </w:p>
        </w:tc>
        <w:tc>
          <w:tcPr>
            <w:tcW w:w="630" w:type="dxa"/>
            <w:tcBorders>
              <w:top w:val="single" w:sz="4" w:space="0" w:color="auto"/>
              <w:left w:val="single" w:sz="4" w:space="0" w:color="auto"/>
              <w:bottom w:val="single" w:sz="4" w:space="0" w:color="auto"/>
              <w:right w:val="single" w:sz="4" w:space="0" w:color="auto"/>
            </w:tcBorders>
            <w:shd w:val="clear" w:color="auto" w:fill="auto"/>
            <w:noWrap/>
          </w:tcPr>
          <w:p w14:paraId="0C1ABBAB" w14:textId="7ACD79D5" w:rsidR="007C4F6E" w:rsidRPr="005A3B75" w:rsidRDefault="00137662" w:rsidP="00032CFA">
            <w:pPr>
              <w:autoSpaceDE w:val="0"/>
              <w:autoSpaceDN w:val="0"/>
              <w:adjustRightInd w:val="0"/>
              <w:jc w:val="center"/>
              <w:rPr>
                <w:color w:val="C00000"/>
                <w:sz w:val="20"/>
                <w:szCs w:val="20"/>
              </w:rPr>
            </w:pPr>
            <w:r w:rsidRPr="005A3B75">
              <w:rPr>
                <w:color w:val="C00000"/>
                <w:sz w:val="20"/>
                <w:szCs w:val="20"/>
              </w:rPr>
              <w:t>74.5</w:t>
            </w:r>
          </w:p>
        </w:tc>
        <w:tc>
          <w:tcPr>
            <w:tcW w:w="630" w:type="dxa"/>
            <w:tcBorders>
              <w:top w:val="single" w:sz="4" w:space="0" w:color="auto"/>
              <w:left w:val="single" w:sz="4" w:space="0" w:color="auto"/>
              <w:bottom w:val="single" w:sz="4" w:space="0" w:color="auto"/>
              <w:right w:val="single" w:sz="4" w:space="0" w:color="auto"/>
            </w:tcBorders>
            <w:shd w:val="clear" w:color="auto" w:fill="auto"/>
            <w:noWrap/>
          </w:tcPr>
          <w:p w14:paraId="789E4644" w14:textId="2A4DC9F4" w:rsidR="007C4F6E" w:rsidRPr="005A3B75" w:rsidRDefault="00137662" w:rsidP="00032CFA">
            <w:pPr>
              <w:autoSpaceDE w:val="0"/>
              <w:autoSpaceDN w:val="0"/>
              <w:adjustRightInd w:val="0"/>
              <w:jc w:val="center"/>
              <w:rPr>
                <w:color w:val="C00000"/>
                <w:sz w:val="20"/>
                <w:szCs w:val="20"/>
              </w:rPr>
            </w:pPr>
            <w:r w:rsidRPr="005A3B75">
              <w:rPr>
                <w:color w:val="C00000"/>
                <w:sz w:val="20"/>
                <w:szCs w:val="20"/>
              </w:rPr>
              <w:t>78.</w:t>
            </w:r>
            <w:r w:rsidR="006455A2">
              <w:rPr>
                <w:color w:val="C00000"/>
                <w:sz w:val="20"/>
                <w:szCs w:val="20"/>
              </w:rPr>
              <w:t>5</w:t>
            </w:r>
          </w:p>
        </w:tc>
        <w:tc>
          <w:tcPr>
            <w:tcW w:w="628" w:type="dxa"/>
            <w:tcBorders>
              <w:top w:val="single" w:sz="4" w:space="0" w:color="auto"/>
              <w:left w:val="single" w:sz="4" w:space="0" w:color="auto"/>
              <w:bottom w:val="single" w:sz="4" w:space="0" w:color="auto"/>
              <w:right w:val="single" w:sz="4" w:space="0" w:color="auto"/>
            </w:tcBorders>
          </w:tcPr>
          <w:p w14:paraId="6AFA92EA" w14:textId="21A693E7" w:rsidR="007C4F6E" w:rsidRPr="005A3B75" w:rsidRDefault="00DA1514" w:rsidP="00032CFA">
            <w:pPr>
              <w:autoSpaceDE w:val="0"/>
              <w:autoSpaceDN w:val="0"/>
              <w:adjustRightInd w:val="0"/>
              <w:jc w:val="center"/>
              <w:rPr>
                <w:color w:val="C00000"/>
                <w:sz w:val="20"/>
                <w:szCs w:val="20"/>
              </w:rPr>
            </w:pPr>
            <w:r w:rsidRPr="005A3B75">
              <w:rPr>
                <w:color w:val="C00000"/>
                <w:sz w:val="20"/>
                <w:szCs w:val="20"/>
              </w:rPr>
              <w:t>82.</w:t>
            </w:r>
            <w:r w:rsidR="006455A2">
              <w:rPr>
                <w:color w:val="C00000"/>
                <w:sz w:val="20"/>
                <w:szCs w:val="20"/>
              </w:rPr>
              <w:t>1</w:t>
            </w:r>
          </w:p>
        </w:tc>
        <w:tc>
          <w:tcPr>
            <w:tcW w:w="717" w:type="dxa"/>
            <w:tcBorders>
              <w:top w:val="single" w:sz="4" w:space="0" w:color="auto"/>
              <w:left w:val="single" w:sz="4" w:space="0" w:color="auto"/>
              <w:bottom w:val="single" w:sz="4" w:space="0" w:color="auto"/>
              <w:right w:val="single" w:sz="4" w:space="0" w:color="auto"/>
            </w:tcBorders>
          </w:tcPr>
          <w:p w14:paraId="29E310B9" w14:textId="32CB55C9" w:rsidR="007C4F6E" w:rsidRPr="005A3B75" w:rsidRDefault="00DA1514" w:rsidP="00032CFA">
            <w:pPr>
              <w:autoSpaceDE w:val="0"/>
              <w:autoSpaceDN w:val="0"/>
              <w:adjustRightInd w:val="0"/>
              <w:jc w:val="center"/>
              <w:rPr>
                <w:color w:val="C00000"/>
                <w:sz w:val="20"/>
                <w:szCs w:val="20"/>
              </w:rPr>
            </w:pPr>
            <w:r w:rsidRPr="005A3B75">
              <w:rPr>
                <w:color w:val="C00000"/>
                <w:sz w:val="20"/>
                <w:szCs w:val="20"/>
              </w:rPr>
              <w:t>91.</w:t>
            </w:r>
            <w:r w:rsidR="006455A2">
              <w:rPr>
                <w:color w:val="C00000"/>
                <w:sz w:val="20"/>
                <w:szCs w:val="20"/>
              </w:rPr>
              <w:t>3</w:t>
            </w:r>
          </w:p>
        </w:tc>
        <w:tc>
          <w:tcPr>
            <w:tcW w:w="630" w:type="dxa"/>
            <w:tcBorders>
              <w:top w:val="single" w:sz="4" w:space="0" w:color="auto"/>
              <w:left w:val="single" w:sz="4" w:space="0" w:color="auto"/>
              <w:bottom w:val="single" w:sz="4" w:space="0" w:color="auto"/>
              <w:right w:val="single" w:sz="4" w:space="0" w:color="auto"/>
            </w:tcBorders>
            <w:shd w:val="clear" w:color="auto" w:fill="auto"/>
            <w:noWrap/>
          </w:tcPr>
          <w:p w14:paraId="07054A79" w14:textId="2835834D" w:rsidR="007C4F6E" w:rsidRPr="005A3B75" w:rsidRDefault="003F2759" w:rsidP="00032CFA">
            <w:pPr>
              <w:autoSpaceDE w:val="0"/>
              <w:autoSpaceDN w:val="0"/>
              <w:adjustRightInd w:val="0"/>
              <w:jc w:val="center"/>
              <w:rPr>
                <w:color w:val="C00000"/>
                <w:sz w:val="20"/>
                <w:szCs w:val="20"/>
              </w:rPr>
            </w:pPr>
            <w:r w:rsidRPr="005A3B75">
              <w:rPr>
                <w:color w:val="C00000"/>
                <w:sz w:val="20"/>
                <w:szCs w:val="20"/>
              </w:rPr>
              <w:t>7.7</w:t>
            </w:r>
          </w:p>
        </w:tc>
        <w:tc>
          <w:tcPr>
            <w:tcW w:w="718" w:type="dxa"/>
          </w:tcPr>
          <w:p w14:paraId="7106BF73" w14:textId="48BA06FB" w:rsidR="007C4F6E" w:rsidRPr="005A3B75" w:rsidRDefault="005A0991" w:rsidP="00032CFA">
            <w:pPr>
              <w:autoSpaceDE w:val="0"/>
              <w:autoSpaceDN w:val="0"/>
              <w:adjustRightInd w:val="0"/>
              <w:jc w:val="center"/>
              <w:rPr>
                <w:color w:val="C00000"/>
                <w:sz w:val="20"/>
                <w:szCs w:val="20"/>
              </w:rPr>
            </w:pPr>
            <w:r w:rsidRPr="005A3B75">
              <w:rPr>
                <w:color w:val="C00000"/>
                <w:sz w:val="20"/>
                <w:szCs w:val="20"/>
              </w:rPr>
              <w:t>&lt;</w:t>
            </w:r>
            <w:r w:rsidR="00595820" w:rsidRPr="005A3B75">
              <w:rPr>
                <w:color w:val="C00000"/>
                <w:sz w:val="20"/>
                <w:szCs w:val="20"/>
              </w:rPr>
              <w:t>0.00</w:t>
            </w:r>
            <w:r w:rsidRPr="005A3B75">
              <w:rPr>
                <w:color w:val="C00000"/>
                <w:sz w:val="20"/>
                <w:szCs w:val="20"/>
              </w:rPr>
              <w:t>01</w:t>
            </w:r>
          </w:p>
        </w:tc>
      </w:tr>
      <w:tr w:rsidR="005A3B75" w:rsidRPr="005A3B75" w14:paraId="725D2C29" w14:textId="77777777" w:rsidTr="007C4F6E">
        <w:trPr>
          <w:trHeight w:val="300"/>
        </w:trPr>
        <w:tc>
          <w:tcPr>
            <w:tcW w:w="0" w:type="auto"/>
            <w:noWrap/>
          </w:tcPr>
          <w:p w14:paraId="27C6C867" w14:textId="79DDC846" w:rsidR="007C4F6E" w:rsidRPr="005A3B75" w:rsidRDefault="007C4F6E" w:rsidP="00032CFA">
            <w:pPr>
              <w:autoSpaceDE w:val="0"/>
              <w:autoSpaceDN w:val="0"/>
              <w:adjustRightInd w:val="0"/>
              <w:rPr>
                <w:color w:val="C00000"/>
                <w:sz w:val="20"/>
                <w:szCs w:val="20"/>
              </w:rPr>
            </w:pPr>
            <w:r w:rsidRPr="005A3B75">
              <w:rPr>
                <w:color w:val="C00000"/>
                <w:sz w:val="20"/>
                <w:szCs w:val="20"/>
              </w:rPr>
              <w:t>Medicaid</w:t>
            </w:r>
          </w:p>
        </w:tc>
        <w:tc>
          <w:tcPr>
            <w:tcW w:w="923" w:type="dxa"/>
            <w:tcBorders>
              <w:top w:val="single" w:sz="4" w:space="0" w:color="auto"/>
              <w:left w:val="nil"/>
              <w:bottom w:val="single" w:sz="4" w:space="0" w:color="auto"/>
              <w:right w:val="single" w:sz="4" w:space="0" w:color="auto"/>
            </w:tcBorders>
            <w:shd w:val="clear" w:color="auto" w:fill="auto"/>
            <w:noWrap/>
          </w:tcPr>
          <w:p w14:paraId="1002EE57" w14:textId="77BE4C82" w:rsidR="007C4F6E" w:rsidRPr="005A3B75" w:rsidRDefault="00630A28" w:rsidP="00032CFA">
            <w:pPr>
              <w:autoSpaceDE w:val="0"/>
              <w:autoSpaceDN w:val="0"/>
              <w:adjustRightInd w:val="0"/>
              <w:jc w:val="center"/>
              <w:rPr>
                <w:color w:val="C00000"/>
                <w:sz w:val="20"/>
                <w:szCs w:val="20"/>
              </w:rPr>
            </w:pPr>
            <w:r w:rsidRPr="005A3B75">
              <w:rPr>
                <w:color w:val="C00000"/>
                <w:sz w:val="20"/>
                <w:szCs w:val="20"/>
              </w:rPr>
              <w:t>245</w:t>
            </w:r>
          </w:p>
        </w:tc>
        <w:tc>
          <w:tcPr>
            <w:tcW w:w="1180" w:type="dxa"/>
            <w:tcBorders>
              <w:top w:val="single" w:sz="4" w:space="0" w:color="auto"/>
              <w:left w:val="single" w:sz="4" w:space="0" w:color="auto"/>
              <w:bottom w:val="single" w:sz="4" w:space="0" w:color="auto"/>
              <w:right w:val="single" w:sz="4" w:space="0" w:color="auto"/>
            </w:tcBorders>
            <w:shd w:val="clear" w:color="auto" w:fill="auto"/>
            <w:noWrap/>
          </w:tcPr>
          <w:p w14:paraId="5B7E27B1" w14:textId="255AD5B3" w:rsidR="007C4F6E" w:rsidRPr="005A3B75" w:rsidRDefault="008C6B72" w:rsidP="00032CFA">
            <w:pPr>
              <w:autoSpaceDE w:val="0"/>
              <w:autoSpaceDN w:val="0"/>
              <w:adjustRightInd w:val="0"/>
              <w:jc w:val="center"/>
              <w:rPr>
                <w:color w:val="C00000"/>
                <w:sz w:val="20"/>
                <w:szCs w:val="20"/>
              </w:rPr>
            </w:pPr>
            <w:r>
              <w:rPr>
                <w:color w:val="C00000"/>
                <w:sz w:val="20"/>
                <w:szCs w:val="20"/>
              </w:rPr>
              <w:t>33,635</w:t>
            </w:r>
          </w:p>
        </w:tc>
        <w:tc>
          <w:tcPr>
            <w:tcW w:w="990" w:type="dxa"/>
            <w:tcBorders>
              <w:top w:val="single" w:sz="4" w:space="0" w:color="auto"/>
              <w:left w:val="single" w:sz="4" w:space="0" w:color="auto"/>
              <w:bottom w:val="single" w:sz="4" w:space="0" w:color="auto"/>
              <w:right w:val="single" w:sz="4" w:space="0" w:color="auto"/>
            </w:tcBorders>
            <w:shd w:val="clear" w:color="auto" w:fill="auto"/>
            <w:noWrap/>
          </w:tcPr>
          <w:p w14:paraId="11C591F6" w14:textId="77C13E90" w:rsidR="007C4F6E" w:rsidRPr="005A3B75" w:rsidRDefault="00F23C3A" w:rsidP="00032CFA">
            <w:pPr>
              <w:autoSpaceDE w:val="0"/>
              <w:autoSpaceDN w:val="0"/>
              <w:adjustRightInd w:val="0"/>
              <w:jc w:val="center"/>
              <w:rPr>
                <w:color w:val="C00000"/>
                <w:sz w:val="20"/>
                <w:szCs w:val="20"/>
              </w:rPr>
            </w:pPr>
            <w:r w:rsidRPr="005A3B75">
              <w:rPr>
                <w:color w:val="C00000"/>
                <w:sz w:val="20"/>
                <w:szCs w:val="20"/>
              </w:rPr>
              <w:t>59.3</w:t>
            </w:r>
          </w:p>
        </w:tc>
        <w:tc>
          <w:tcPr>
            <w:tcW w:w="628" w:type="dxa"/>
            <w:tcBorders>
              <w:top w:val="single" w:sz="4" w:space="0" w:color="auto"/>
              <w:left w:val="single" w:sz="4" w:space="0" w:color="auto"/>
              <w:bottom w:val="single" w:sz="4" w:space="0" w:color="auto"/>
              <w:right w:val="single" w:sz="4" w:space="0" w:color="auto"/>
            </w:tcBorders>
          </w:tcPr>
          <w:p w14:paraId="637D49FB" w14:textId="0A0CD17F" w:rsidR="007C4F6E" w:rsidRPr="005A3B75" w:rsidRDefault="00F23C3A" w:rsidP="00032CFA">
            <w:pPr>
              <w:autoSpaceDE w:val="0"/>
              <w:autoSpaceDN w:val="0"/>
              <w:adjustRightInd w:val="0"/>
              <w:jc w:val="center"/>
              <w:rPr>
                <w:rFonts w:ascii="Calibri" w:eastAsia="Calibri" w:hAnsi="Calibri" w:cs="Calibri"/>
                <w:color w:val="C00000"/>
                <w:sz w:val="20"/>
                <w:szCs w:val="20"/>
              </w:rPr>
            </w:pPr>
            <w:r w:rsidRPr="005A3B75">
              <w:rPr>
                <w:rFonts w:ascii="Calibri" w:eastAsia="Calibri" w:hAnsi="Calibri" w:cs="Calibri"/>
                <w:color w:val="C00000"/>
                <w:sz w:val="20"/>
                <w:szCs w:val="20"/>
              </w:rPr>
              <w:t>0.0</w:t>
            </w:r>
          </w:p>
        </w:tc>
        <w:tc>
          <w:tcPr>
            <w:tcW w:w="628" w:type="dxa"/>
            <w:tcBorders>
              <w:top w:val="single" w:sz="4" w:space="0" w:color="auto"/>
              <w:left w:val="single" w:sz="4" w:space="0" w:color="auto"/>
              <w:bottom w:val="single" w:sz="4" w:space="0" w:color="auto"/>
              <w:right w:val="single" w:sz="4" w:space="0" w:color="auto"/>
            </w:tcBorders>
          </w:tcPr>
          <w:p w14:paraId="588C0430" w14:textId="120F8447" w:rsidR="007C4F6E" w:rsidRPr="005A3B75" w:rsidRDefault="00F23C3A" w:rsidP="00032CFA">
            <w:pPr>
              <w:autoSpaceDE w:val="0"/>
              <w:autoSpaceDN w:val="0"/>
              <w:adjustRightInd w:val="0"/>
              <w:jc w:val="center"/>
              <w:rPr>
                <w:rFonts w:ascii="Calibri" w:eastAsia="Calibri" w:hAnsi="Calibri" w:cs="Calibri"/>
                <w:color w:val="C00000"/>
                <w:sz w:val="20"/>
                <w:szCs w:val="20"/>
              </w:rPr>
            </w:pPr>
            <w:r w:rsidRPr="005A3B75">
              <w:rPr>
                <w:rFonts w:ascii="Calibri" w:eastAsia="Calibri" w:hAnsi="Calibri" w:cs="Calibri"/>
                <w:color w:val="C00000"/>
                <w:sz w:val="20"/>
                <w:szCs w:val="20"/>
              </w:rPr>
              <w:t>45.9</w:t>
            </w:r>
          </w:p>
        </w:tc>
        <w:tc>
          <w:tcPr>
            <w:tcW w:w="540" w:type="dxa"/>
            <w:tcBorders>
              <w:top w:val="single" w:sz="4" w:space="0" w:color="auto"/>
              <w:left w:val="single" w:sz="4" w:space="0" w:color="auto"/>
              <w:bottom w:val="single" w:sz="4" w:space="0" w:color="auto"/>
              <w:right w:val="single" w:sz="4" w:space="0" w:color="auto"/>
            </w:tcBorders>
            <w:shd w:val="clear" w:color="auto" w:fill="auto"/>
            <w:noWrap/>
          </w:tcPr>
          <w:p w14:paraId="0E8995C2" w14:textId="03B69440" w:rsidR="007C4F6E" w:rsidRPr="005A3B75" w:rsidRDefault="00F23C3A" w:rsidP="00032CFA">
            <w:pPr>
              <w:autoSpaceDE w:val="0"/>
              <w:autoSpaceDN w:val="0"/>
              <w:adjustRightInd w:val="0"/>
              <w:jc w:val="center"/>
              <w:rPr>
                <w:color w:val="C00000"/>
                <w:sz w:val="20"/>
                <w:szCs w:val="20"/>
              </w:rPr>
            </w:pPr>
            <w:r w:rsidRPr="005A3B75">
              <w:rPr>
                <w:color w:val="C00000"/>
                <w:sz w:val="20"/>
                <w:szCs w:val="20"/>
              </w:rPr>
              <w:t>55.2</w:t>
            </w:r>
          </w:p>
        </w:tc>
        <w:tc>
          <w:tcPr>
            <w:tcW w:w="630" w:type="dxa"/>
            <w:tcBorders>
              <w:top w:val="single" w:sz="4" w:space="0" w:color="auto"/>
              <w:left w:val="single" w:sz="4" w:space="0" w:color="auto"/>
              <w:bottom w:val="single" w:sz="4" w:space="0" w:color="auto"/>
              <w:right w:val="single" w:sz="4" w:space="0" w:color="auto"/>
            </w:tcBorders>
            <w:shd w:val="clear" w:color="auto" w:fill="auto"/>
            <w:noWrap/>
          </w:tcPr>
          <w:p w14:paraId="4F42F1AB" w14:textId="37C7CF6C" w:rsidR="007C4F6E" w:rsidRPr="005A3B75" w:rsidRDefault="00D6061F" w:rsidP="00032CFA">
            <w:pPr>
              <w:autoSpaceDE w:val="0"/>
              <w:autoSpaceDN w:val="0"/>
              <w:adjustRightInd w:val="0"/>
              <w:jc w:val="center"/>
              <w:rPr>
                <w:color w:val="C00000"/>
                <w:sz w:val="20"/>
                <w:szCs w:val="20"/>
              </w:rPr>
            </w:pPr>
            <w:r w:rsidRPr="005A3B75">
              <w:rPr>
                <w:color w:val="C00000"/>
                <w:sz w:val="20"/>
                <w:szCs w:val="20"/>
              </w:rPr>
              <w:t>60.5</w:t>
            </w:r>
          </w:p>
        </w:tc>
        <w:tc>
          <w:tcPr>
            <w:tcW w:w="630" w:type="dxa"/>
            <w:tcBorders>
              <w:top w:val="single" w:sz="4" w:space="0" w:color="auto"/>
              <w:left w:val="single" w:sz="4" w:space="0" w:color="auto"/>
              <w:bottom w:val="single" w:sz="4" w:space="0" w:color="auto"/>
              <w:right w:val="single" w:sz="4" w:space="0" w:color="auto"/>
            </w:tcBorders>
            <w:shd w:val="clear" w:color="auto" w:fill="auto"/>
            <w:noWrap/>
          </w:tcPr>
          <w:p w14:paraId="563DFDD1" w14:textId="3DEE5206" w:rsidR="007C4F6E" w:rsidRPr="005A3B75" w:rsidRDefault="00D6061F" w:rsidP="00032CFA">
            <w:pPr>
              <w:autoSpaceDE w:val="0"/>
              <w:autoSpaceDN w:val="0"/>
              <w:adjustRightInd w:val="0"/>
              <w:jc w:val="center"/>
              <w:rPr>
                <w:color w:val="C00000"/>
                <w:sz w:val="20"/>
                <w:szCs w:val="20"/>
              </w:rPr>
            </w:pPr>
            <w:r w:rsidRPr="005A3B75">
              <w:rPr>
                <w:color w:val="C00000"/>
                <w:sz w:val="20"/>
                <w:szCs w:val="20"/>
              </w:rPr>
              <w:t>66.</w:t>
            </w:r>
            <w:r w:rsidR="006455A2">
              <w:rPr>
                <w:color w:val="C00000"/>
                <w:sz w:val="20"/>
                <w:szCs w:val="20"/>
              </w:rPr>
              <w:t>2</w:t>
            </w:r>
          </w:p>
        </w:tc>
        <w:tc>
          <w:tcPr>
            <w:tcW w:w="628" w:type="dxa"/>
            <w:tcBorders>
              <w:top w:val="single" w:sz="4" w:space="0" w:color="auto"/>
              <w:left w:val="single" w:sz="4" w:space="0" w:color="auto"/>
              <w:bottom w:val="single" w:sz="4" w:space="0" w:color="auto"/>
              <w:right w:val="single" w:sz="4" w:space="0" w:color="auto"/>
            </w:tcBorders>
          </w:tcPr>
          <w:p w14:paraId="233F2CD2" w14:textId="054DD84D" w:rsidR="007C4F6E" w:rsidRPr="005A3B75" w:rsidRDefault="004C3690" w:rsidP="00032CFA">
            <w:pPr>
              <w:autoSpaceDE w:val="0"/>
              <w:autoSpaceDN w:val="0"/>
              <w:adjustRightInd w:val="0"/>
              <w:jc w:val="center"/>
              <w:rPr>
                <w:rFonts w:ascii="Calibri" w:eastAsia="Calibri" w:hAnsi="Calibri" w:cs="Calibri"/>
                <w:color w:val="C00000"/>
                <w:sz w:val="20"/>
                <w:szCs w:val="20"/>
              </w:rPr>
            </w:pPr>
            <w:r w:rsidRPr="005A3B75">
              <w:rPr>
                <w:rFonts w:ascii="Calibri" w:eastAsia="Calibri" w:hAnsi="Calibri" w:cs="Calibri"/>
                <w:color w:val="C00000"/>
                <w:sz w:val="20"/>
                <w:szCs w:val="20"/>
              </w:rPr>
              <w:t>72.</w:t>
            </w:r>
            <w:r w:rsidR="0017589A">
              <w:rPr>
                <w:rFonts w:ascii="Calibri" w:eastAsia="Calibri" w:hAnsi="Calibri" w:cs="Calibri"/>
                <w:color w:val="C00000"/>
                <w:sz w:val="20"/>
                <w:szCs w:val="20"/>
              </w:rPr>
              <w:t>0</w:t>
            </w:r>
          </w:p>
        </w:tc>
        <w:tc>
          <w:tcPr>
            <w:tcW w:w="717" w:type="dxa"/>
            <w:tcBorders>
              <w:top w:val="single" w:sz="4" w:space="0" w:color="auto"/>
              <w:left w:val="single" w:sz="4" w:space="0" w:color="auto"/>
              <w:bottom w:val="single" w:sz="4" w:space="0" w:color="auto"/>
              <w:right w:val="single" w:sz="4" w:space="0" w:color="auto"/>
            </w:tcBorders>
          </w:tcPr>
          <w:p w14:paraId="49A72B5C" w14:textId="3DA6BEE3" w:rsidR="007C4F6E" w:rsidRPr="005A3B75" w:rsidRDefault="00A551C3" w:rsidP="00032CFA">
            <w:pPr>
              <w:autoSpaceDE w:val="0"/>
              <w:autoSpaceDN w:val="0"/>
              <w:adjustRightInd w:val="0"/>
              <w:jc w:val="center"/>
              <w:rPr>
                <w:rFonts w:ascii="Calibri" w:eastAsia="Calibri" w:hAnsi="Calibri" w:cs="Calibri"/>
                <w:color w:val="C00000"/>
                <w:sz w:val="20"/>
                <w:szCs w:val="20"/>
              </w:rPr>
            </w:pPr>
            <w:r w:rsidRPr="005A3B75">
              <w:rPr>
                <w:rFonts w:ascii="Calibri" w:eastAsia="Calibri" w:hAnsi="Calibri" w:cs="Calibri"/>
                <w:color w:val="C00000"/>
                <w:sz w:val="20"/>
                <w:szCs w:val="20"/>
              </w:rPr>
              <w:t>88.0</w:t>
            </w:r>
          </w:p>
        </w:tc>
        <w:tc>
          <w:tcPr>
            <w:tcW w:w="630" w:type="dxa"/>
            <w:tcBorders>
              <w:top w:val="single" w:sz="4" w:space="0" w:color="auto"/>
              <w:left w:val="single" w:sz="4" w:space="0" w:color="auto"/>
              <w:bottom w:val="single" w:sz="4" w:space="0" w:color="auto"/>
              <w:right w:val="single" w:sz="4" w:space="0" w:color="auto"/>
            </w:tcBorders>
            <w:shd w:val="clear" w:color="auto" w:fill="auto"/>
            <w:noWrap/>
          </w:tcPr>
          <w:p w14:paraId="2D3755AB" w14:textId="26A9BAA4" w:rsidR="007C4F6E" w:rsidRPr="005A3B75" w:rsidRDefault="00774F10" w:rsidP="00032CFA">
            <w:pPr>
              <w:autoSpaceDE w:val="0"/>
              <w:autoSpaceDN w:val="0"/>
              <w:adjustRightInd w:val="0"/>
              <w:jc w:val="center"/>
              <w:rPr>
                <w:color w:val="C00000"/>
                <w:sz w:val="20"/>
                <w:szCs w:val="20"/>
              </w:rPr>
            </w:pPr>
            <w:r w:rsidRPr="005A3B75">
              <w:rPr>
                <w:color w:val="C00000"/>
                <w:sz w:val="20"/>
                <w:szCs w:val="20"/>
              </w:rPr>
              <w:t>1</w:t>
            </w:r>
            <w:r w:rsidR="006455A2">
              <w:rPr>
                <w:color w:val="C00000"/>
                <w:sz w:val="20"/>
                <w:szCs w:val="20"/>
              </w:rPr>
              <w:t>1.0</w:t>
            </w:r>
          </w:p>
        </w:tc>
        <w:tc>
          <w:tcPr>
            <w:tcW w:w="718" w:type="dxa"/>
          </w:tcPr>
          <w:p w14:paraId="3EDE5484" w14:textId="4FA92135" w:rsidR="007C4F6E" w:rsidRPr="005A3B75" w:rsidRDefault="001A6ADA" w:rsidP="00032CFA">
            <w:pPr>
              <w:autoSpaceDE w:val="0"/>
              <w:autoSpaceDN w:val="0"/>
              <w:adjustRightInd w:val="0"/>
              <w:jc w:val="center"/>
              <w:rPr>
                <w:rFonts w:ascii="Calibri" w:eastAsia="Calibri" w:hAnsi="Calibri" w:cs="Calibri"/>
                <w:color w:val="C00000"/>
                <w:sz w:val="20"/>
                <w:szCs w:val="20"/>
              </w:rPr>
            </w:pPr>
            <w:r w:rsidRPr="005A3B75">
              <w:rPr>
                <w:rFonts w:ascii="Calibri" w:eastAsia="Calibri" w:hAnsi="Calibri" w:cs="Calibri"/>
                <w:color w:val="C00000"/>
                <w:sz w:val="20"/>
                <w:szCs w:val="20"/>
              </w:rPr>
              <w:t>&lt;</w:t>
            </w:r>
            <w:r w:rsidR="00595820" w:rsidRPr="005A3B75">
              <w:rPr>
                <w:rFonts w:ascii="Calibri" w:eastAsia="Calibri" w:hAnsi="Calibri" w:cs="Calibri"/>
                <w:color w:val="C00000"/>
                <w:sz w:val="20"/>
                <w:szCs w:val="20"/>
              </w:rPr>
              <w:t>0.00</w:t>
            </w:r>
            <w:r w:rsidRPr="005A3B75">
              <w:rPr>
                <w:rFonts w:ascii="Calibri" w:eastAsia="Calibri" w:hAnsi="Calibri" w:cs="Calibri"/>
                <w:color w:val="C00000"/>
                <w:sz w:val="20"/>
                <w:szCs w:val="20"/>
              </w:rPr>
              <w:t>01</w:t>
            </w:r>
          </w:p>
        </w:tc>
      </w:tr>
    </w:tbl>
    <w:p w14:paraId="44C9B730" w14:textId="77777777" w:rsidR="007C4F6E" w:rsidRPr="005A3B75" w:rsidRDefault="007C4F6E" w:rsidP="007C4F6E">
      <w:pPr>
        <w:autoSpaceDE w:val="0"/>
        <w:autoSpaceDN w:val="0"/>
        <w:adjustRightInd w:val="0"/>
        <w:spacing w:after="0" w:line="240" w:lineRule="auto"/>
        <w:rPr>
          <w:rFonts w:cstheme="minorHAnsi"/>
          <w:bCs/>
          <w:color w:val="C00000"/>
          <w:sz w:val="20"/>
          <w:szCs w:val="20"/>
        </w:rPr>
      </w:pPr>
      <w:r w:rsidRPr="005A3B75">
        <w:rPr>
          <w:rFonts w:cstheme="minorHAnsi"/>
          <w:bCs/>
          <w:i/>
          <w:iCs/>
          <w:color w:val="C00000"/>
          <w:sz w:val="20"/>
          <w:szCs w:val="20"/>
        </w:rPr>
        <w:t>IQR: Interquartile Range</w:t>
      </w:r>
      <w:r w:rsidRPr="005A3B75">
        <w:rPr>
          <w:rFonts w:cstheme="minorHAnsi"/>
          <w:bCs/>
          <w:color w:val="C00000"/>
          <w:sz w:val="20"/>
          <w:szCs w:val="20"/>
        </w:rPr>
        <w:t> </w:t>
      </w:r>
    </w:p>
    <w:p w14:paraId="098584C8" w14:textId="77777777" w:rsidR="007C4F6E" w:rsidRPr="005A3B75" w:rsidRDefault="007C4F6E" w:rsidP="007C4F6E">
      <w:pPr>
        <w:autoSpaceDE w:val="0"/>
        <w:autoSpaceDN w:val="0"/>
        <w:adjustRightInd w:val="0"/>
        <w:spacing w:after="0" w:line="240" w:lineRule="auto"/>
        <w:rPr>
          <w:rFonts w:cstheme="minorHAnsi"/>
          <w:bCs/>
          <w:i/>
          <w:iCs/>
          <w:color w:val="C00000"/>
          <w:sz w:val="20"/>
          <w:szCs w:val="20"/>
        </w:rPr>
      </w:pPr>
      <w:r w:rsidRPr="005A3B75">
        <w:rPr>
          <w:rFonts w:cstheme="minorHAnsi"/>
          <w:bCs/>
          <w:i/>
          <w:iCs/>
          <w:color w:val="C00000"/>
          <w:sz w:val="20"/>
          <w:szCs w:val="20"/>
        </w:rPr>
        <w:t>p-value: p-value of independent samples t-test comparing plans at the 25</w:t>
      </w:r>
      <w:r w:rsidRPr="005A3B75">
        <w:rPr>
          <w:rFonts w:cstheme="minorHAnsi"/>
          <w:bCs/>
          <w:i/>
          <w:iCs/>
          <w:color w:val="C00000"/>
          <w:sz w:val="20"/>
          <w:szCs w:val="20"/>
          <w:vertAlign w:val="superscript"/>
        </w:rPr>
        <w:t>th</w:t>
      </w:r>
      <w:r w:rsidRPr="005A3B75">
        <w:rPr>
          <w:rFonts w:cstheme="minorHAnsi"/>
          <w:bCs/>
          <w:i/>
          <w:iCs/>
          <w:color w:val="C00000"/>
          <w:sz w:val="20"/>
          <w:szCs w:val="20"/>
        </w:rPr>
        <w:t xml:space="preserve"> percentile to plans at the 75</w:t>
      </w:r>
      <w:r w:rsidRPr="005A3B75">
        <w:rPr>
          <w:rFonts w:cstheme="minorHAnsi"/>
          <w:bCs/>
          <w:i/>
          <w:iCs/>
          <w:color w:val="C00000"/>
          <w:sz w:val="20"/>
          <w:szCs w:val="20"/>
          <w:vertAlign w:val="superscript"/>
        </w:rPr>
        <w:t>th</w:t>
      </w:r>
      <w:r w:rsidRPr="005A3B75">
        <w:rPr>
          <w:rFonts w:cstheme="minorHAnsi"/>
          <w:bCs/>
          <w:i/>
          <w:iCs/>
          <w:color w:val="C00000"/>
          <w:sz w:val="20"/>
          <w:szCs w:val="20"/>
        </w:rPr>
        <w:t xml:space="preserve"> percentile.</w:t>
      </w:r>
    </w:p>
    <w:p w14:paraId="59121402" w14:textId="77777777" w:rsidR="00A16C03" w:rsidRDefault="00A16C03" w:rsidP="005A3B75">
      <w:pPr>
        <w:autoSpaceDE w:val="0"/>
        <w:autoSpaceDN w:val="0"/>
        <w:adjustRightInd w:val="0"/>
        <w:spacing w:after="0" w:line="240" w:lineRule="auto"/>
        <w:rPr>
          <w:rFonts w:cstheme="minorHAnsi"/>
          <w:b/>
          <w:color w:val="4F81BD" w:themeColor="accent1"/>
          <w:u w:val="single"/>
        </w:rPr>
      </w:pPr>
    </w:p>
    <w:p w14:paraId="7CFA7087" w14:textId="08239B86" w:rsidR="005A3B75" w:rsidRDefault="005A3B75" w:rsidP="005A3B75">
      <w:pPr>
        <w:autoSpaceDE w:val="0"/>
        <w:autoSpaceDN w:val="0"/>
        <w:adjustRightInd w:val="0"/>
        <w:spacing w:after="0" w:line="240" w:lineRule="auto"/>
        <w:rPr>
          <w:rFonts w:cstheme="minorHAnsi"/>
          <w:b/>
          <w:color w:val="4F81BD" w:themeColor="accent1"/>
          <w:u w:val="single"/>
        </w:rPr>
      </w:pPr>
      <w:r w:rsidRPr="00F364F3">
        <w:rPr>
          <w:rFonts w:cstheme="minorHAnsi"/>
          <w:b/>
          <w:color w:val="4F81BD" w:themeColor="accent1"/>
          <w:u w:val="single"/>
        </w:rPr>
        <w:t>201</w:t>
      </w:r>
      <w:r w:rsidR="008B5B31">
        <w:rPr>
          <w:rFonts w:cstheme="minorHAnsi"/>
          <w:b/>
          <w:color w:val="4F81BD" w:themeColor="accent1"/>
          <w:u w:val="single"/>
        </w:rPr>
        <w:t>6</w:t>
      </w:r>
      <w:r w:rsidRPr="00F364F3">
        <w:rPr>
          <w:rFonts w:cstheme="minorHAnsi"/>
          <w:b/>
          <w:color w:val="4F81BD" w:themeColor="accent1"/>
          <w:u w:val="single"/>
        </w:rPr>
        <w:t xml:space="preserve"> Submission </w:t>
      </w:r>
    </w:p>
    <w:p w14:paraId="0A858048" w14:textId="77777777" w:rsidR="00A16C03" w:rsidRPr="00A16C03" w:rsidRDefault="00A16C03" w:rsidP="00A16C03">
      <w:pPr>
        <w:autoSpaceDE w:val="0"/>
        <w:autoSpaceDN w:val="0"/>
        <w:adjustRightInd w:val="0"/>
        <w:spacing w:after="0" w:line="240" w:lineRule="auto"/>
        <w:rPr>
          <w:rFonts w:cstheme="minorHAnsi"/>
          <w:bCs/>
          <w:color w:val="4F81BD" w:themeColor="accent1"/>
          <w:lang w:val="en"/>
        </w:rPr>
      </w:pPr>
      <w:r w:rsidRPr="00A16C03">
        <w:rPr>
          <w:rFonts w:cstheme="minorHAnsi"/>
          <w:bCs/>
          <w:color w:val="4F81BD" w:themeColor="accent1"/>
          <w:lang w:val="en"/>
        </w:rPr>
        <w:t>The following data are extracted from HEDIS data collection reflecting the most recent years of measurement for this measure. Performance data are summarized at the health plan level by mean, standard deviation, and performance at the 10th, 25th, 50th, 75th and 90th percentile. Data are stratified by year and product line (i.e. commercial and Medicaid).</w:t>
      </w:r>
    </w:p>
    <w:p w14:paraId="3E96F2B1" w14:textId="77777777" w:rsidR="00A16C03" w:rsidRPr="00A16C03" w:rsidRDefault="00A16C03" w:rsidP="00A16C03">
      <w:pPr>
        <w:autoSpaceDE w:val="0"/>
        <w:autoSpaceDN w:val="0"/>
        <w:adjustRightInd w:val="0"/>
        <w:spacing w:after="0" w:line="240" w:lineRule="auto"/>
        <w:rPr>
          <w:rFonts w:cstheme="minorHAnsi"/>
          <w:bCs/>
          <w:color w:val="4F81BD" w:themeColor="accent1"/>
          <w:lang w:val="en"/>
        </w:rPr>
      </w:pPr>
    </w:p>
    <w:p w14:paraId="3FE95468" w14:textId="77777777" w:rsidR="00A16C03" w:rsidRPr="00A16C03" w:rsidRDefault="00A16C03" w:rsidP="00A16C03">
      <w:pPr>
        <w:autoSpaceDE w:val="0"/>
        <w:autoSpaceDN w:val="0"/>
        <w:adjustRightInd w:val="0"/>
        <w:spacing w:after="0" w:line="240" w:lineRule="auto"/>
        <w:rPr>
          <w:rFonts w:cstheme="minorHAnsi"/>
          <w:bCs/>
          <w:color w:val="4F81BD" w:themeColor="accent1"/>
          <w:lang w:val="en"/>
        </w:rPr>
      </w:pPr>
      <w:r w:rsidRPr="00A16C03">
        <w:rPr>
          <w:rFonts w:cstheme="minorHAnsi"/>
          <w:bCs/>
          <w:color w:val="4F81BD" w:themeColor="accent1"/>
          <w:lang w:val="en"/>
        </w:rPr>
        <w:t>Commercial Rate</w:t>
      </w:r>
    </w:p>
    <w:p w14:paraId="7557E708" w14:textId="77777777" w:rsidR="00A16C03" w:rsidRPr="00A16C03" w:rsidRDefault="00A16C03" w:rsidP="00A16C03">
      <w:pPr>
        <w:autoSpaceDE w:val="0"/>
        <w:autoSpaceDN w:val="0"/>
        <w:adjustRightInd w:val="0"/>
        <w:spacing w:after="0" w:line="240" w:lineRule="auto"/>
        <w:rPr>
          <w:rFonts w:cstheme="minorHAnsi"/>
          <w:bCs/>
          <w:color w:val="4F81BD" w:themeColor="accent1"/>
          <w:lang w:val="en"/>
        </w:rPr>
      </w:pPr>
      <w:r w:rsidRPr="00A16C03">
        <w:rPr>
          <w:rFonts w:cstheme="minorHAnsi"/>
          <w:bCs/>
          <w:color w:val="4F81BD" w:themeColor="accent1"/>
          <w:lang w:val="en"/>
        </w:rPr>
        <w:t>YEAR| MEAN | ST DEV | 10TH | 25TH | 50TH | 75TH | 90TH | Interquartile Range</w:t>
      </w:r>
    </w:p>
    <w:p w14:paraId="48470229" w14:textId="77777777" w:rsidR="00A16C03" w:rsidRPr="00A16C03" w:rsidRDefault="00A16C03" w:rsidP="00A16C03">
      <w:pPr>
        <w:autoSpaceDE w:val="0"/>
        <w:autoSpaceDN w:val="0"/>
        <w:adjustRightInd w:val="0"/>
        <w:spacing w:after="0" w:line="240" w:lineRule="auto"/>
        <w:rPr>
          <w:rFonts w:cstheme="minorHAnsi"/>
          <w:bCs/>
          <w:color w:val="4F81BD" w:themeColor="accent1"/>
          <w:lang w:val="en"/>
        </w:rPr>
      </w:pPr>
      <w:r w:rsidRPr="00A16C03">
        <w:rPr>
          <w:rFonts w:cstheme="minorHAnsi"/>
          <w:bCs/>
          <w:color w:val="4F81BD" w:themeColor="accent1"/>
          <w:lang w:val="en"/>
        </w:rPr>
        <w:t>2014 | 75% | 6% | 68% | 71% | 76% | 79% | 82% | 7</w:t>
      </w:r>
    </w:p>
    <w:p w14:paraId="672ABA3B" w14:textId="77777777" w:rsidR="00A16C03" w:rsidRPr="00A16C03" w:rsidRDefault="00A16C03" w:rsidP="00A16C03">
      <w:pPr>
        <w:autoSpaceDE w:val="0"/>
        <w:autoSpaceDN w:val="0"/>
        <w:adjustRightInd w:val="0"/>
        <w:spacing w:after="0" w:line="240" w:lineRule="auto"/>
        <w:rPr>
          <w:rFonts w:cstheme="minorHAnsi"/>
          <w:bCs/>
          <w:color w:val="4F81BD" w:themeColor="accent1"/>
          <w:lang w:val="en"/>
        </w:rPr>
      </w:pPr>
      <w:r w:rsidRPr="00A16C03">
        <w:rPr>
          <w:rFonts w:cstheme="minorHAnsi"/>
          <w:bCs/>
          <w:color w:val="4F81BD" w:themeColor="accent1"/>
          <w:lang w:val="en"/>
        </w:rPr>
        <w:t>2013 | 76% | 5% | 69% | 72% | 76% | 79% | 82% | 7</w:t>
      </w:r>
    </w:p>
    <w:p w14:paraId="6D375361" w14:textId="77777777" w:rsidR="00A16C03" w:rsidRPr="00A16C03" w:rsidRDefault="00A16C03" w:rsidP="00A16C03">
      <w:pPr>
        <w:autoSpaceDE w:val="0"/>
        <w:autoSpaceDN w:val="0"/>
        <w:adjustRightInd w:val="0"/>
        <w:spacing w:after="0" w:line="240" w:lineRule="auto"/>
        <w:rPr>
          <w:rFonts w:cstheme="minorHAnsi"/>
          <w:bCs/>
          <w:color w:val="4F81BD" w:themeColor="accent1"/>
          <w:lang w:val="en"/>
        </w:rPr>
      </w:pPr>
      <w:r w:rsidRPr="00A16C03">
        <w:rPr>
          <w:rFonts w:cstheme="minorHAnsi"/>
          <w:bCs/>
          <w:color w:val="4F81BD" w:themeColor="accent1"/>
          <w:lang w:val="en"/>
        </w:rPr>
        <w:lastRenderedPageBreak/>
        <w:t>2012 | 75% | 5% | 69% | 72% | 75% | 77% | 80% | 6</w:t>
      </w:r>
    </w:p>
    <w:p w14:paraId="7E86AA4B" w14:textId="77777777" w:rsidR="00A16C03" w:rsidRPr="00A16C03" w:rsidRDefault="00A16C03" w:rsidP="00A16C03">
      <w:pPr>
        <w:autoSpaceDE w:val="0"/>
        <w:autoSpaceDN w:val="0"/>
        <w:adjustRightInd w:val="0"/>
        <w:spacing w:after="0" w:line="240" w:lineRule="auto"/>
        <w:rPr>
          <w:rFonts w:cstheme="minorHAnsi"/>
          <w:bCs/>
          <w:color w:val="4F81BD" w:themeColor="accent1"/>
          <w:lang w:val="en"/>
        </w:rPr>
      </w:pPr>
    </w:p>
    <w:p w14:paraId="0F3FFB68" w14:textId="77777777" w:rsidR="00A16C03" w:rsidRPr="00A16C03" w:rsidRDefault="00A16C03" w:rsidP="00A16C03">
      <w:pPr>
        <w:autoSpaceDE w:val="0"/>
        <w:autoSpaceDN w:val="0"/>
        <w:adjustRightInd w:val="0"/>
        <w:spacing w:after="0" w:line="240" w:lineRule="auto"/>
        <w:rPr>
          <w:rFonts w:cstheme="minorHAnsi"/>
          <w:bCs/>
          <w:color w:val="4F81BD" w:themeColor="accent1"/>
          <w:lang w:val="en"/>
        </w:rPr>
      </w:pPr>
      <w:r w:rsidRPr="00A16C03">
        <w:rPr>
          <w:rFonts w:cstheme="minorHAnsi"/>
          <w:bCs/>
          <w:color w:val="4F81BD" w:themeColor="accent1"/>
          <w:lang w:val="en"/>
        </w:rPr>
        <w:t>Medicaid Rate</w:t>
      </w:r>
    </w:p>
    <w:p w14:paraId="249C7782" w14:textId="77777777" w:rsidR="00A16C03" w:rsidRPr="00A16C03" w:rsidRDefault="00A16C03" w:rsidP="00A16C03">
      <w:pPr>
        <w:autoSpaceDE w:val="0"/>
        <w:autoSpaceDN w:val="0"/>
        <w:adjustRightInd w:val="0"/>
        <w:spacing w:after="0" w:line="240" w:lineRule="auto"/>
        <w:rPr>
          <w:rFonts w:cstheme="minorHAnsi"/>
          <w:bCs/>
          <w:color w:val="4F81BD" w:themeColor="accent1"/>
          <w:lang w:val="en"/>
        </w:rPr>
      </w:pPr>
      <w:r w:rsidRPr="00A16C03">
        <w:rPr>
          <w:rFonts w:cstheme="minorHAnsi"/>
          <w:bCs/>
          <w:color w:val="4F81BD" w:themeColor="accent1"/>
          <w:lang w:val="en"/>
        </w:rPr>
        <w:t>YEAR| MEAN | ST DEV | 10TH | 25TH | 50TH | 75TH | 90TH | Interquartile Range</w:t>
      </w:r>
    </w:p>
    <w:p w14:paraId="21A18EF2" w14:textId="77777777" w:rsidR="00A16C03" w:rsidRPr="00A16C03" w:rsidRDefault="00A16C03" w:rsidP="00A16C03">
      <w:pPr>
        <w:autoSpaceDE w:val="0"/>
        <w:autoSpaceDN w:val="0"/>
        <w:adjustRightInd w:val="0"/>
        <w:spacing w:after="0" w:line="240" w:lineRule="auto"/>
        <w:rPr>
          <w:rFonts w:cstheme="minorHAnsi"/>
          <w:bCs/>
          <w:color w:val="4F81BD" w:themeColor="accent1"/>
          <w:lang w:val="en"/>
        </w:rPr>
      </w:pPr>
      <w:r w:rsidRPr="00A16C03">
        <w:rPr>
          <w:rFonts w:cstheme="minorHAnsi"/>
          <w:bCs/>
          <w:color w:val="4F81BD" w:themeColor="accent1"/>
          <w:lang w:val="en"/>
        </w:rPr>
        <w:t>2014 | 60% | 11% | 46% | 54% | 61% | 68% | 73% | 14</w:t>
      </w:r>
    </w:p>
    <w:p w14:paraId="4DF58FC9" w14:textId="77777777" w:rsidR="00A16C03" w:rsidRPr="00A16C03" w:rsidRDefault="00A16C03" w:rsidP="00A16C03">
      <w:pPr>
        <w:autoSpaceDE w:val="0"/>
        <w:autoSpaceDN w:val="0"/>
        <w:adjustRightInd w:val="0"/>
        <w:spacing w:after="0" w:line="240" w:lineRule="auto"/>
        <w:rPr>
          <w:rFonts w:cstheme="minorHAnsi"/>
          <w:bCs/>
          <w:color w:val="4F81BD" w:themeColor="accent1"/>
          <w:lang w:val="en"/>
        </w:rPr>
      </w:pPr>
      <w:r w:rsidRPr="00A16C03">
        <w:rPr>
          <w:rFonts w:cstheme="minorHAnsi"/>
          <w:bCs/>
          <w:color w:val="4F81BD" w:themeColor="accent1"/>
          <w:lang w:val="en"/>
        </w:rPr>
        <w:t>2013 | 62% | 12% | 46% | 55% | 64% | 71% | 76% | 17</w:t>
      </w:r>
    </w:p>
    <w:p w14:paraId="609A02DC" w14:textId="77777777" w:rsidR="00A16C03" w:rsidRPr="00A16C03" w:rsidRDefault="00A16C03" w:rsidP="00A16C03">
      <w:pPr>
        <w:autoSpaceDE w:val="0"/>
        <w:autoSpaceDN w:val="0"/>
        <w:adjustRightInd w:val="0"/>
        <w:spacing w:after="0" w:line="240" w:lineRule="auto"/>
        <w:rPr>
          <w:rFonts w:cstheme="minorHAnsi"/>
          <w:bCs/>
          <w:color w:val="4F81BD" w:themeColor="accent1"/>
          <w:lang w:val="en"/>
        </w:rPr>
      </w:pPr>
      <w:r w:rsidRPr="00A16C03">
        <w:rPr>
          <w:rFonts w:cstheme="minorHAnsi"/>
          <w:bCs/>
          <w:color w:val="4F81BD" w:themeColor="accent1"/>
          <w:lang w:val="en"/>
        </w:rPr>
        <w:t>2012 | 64% | 12% | 46% | 58% | 66% | 72% | 77% | 14</w:t>
      </w:r>
    </w:p>
    <w:p w14:paraId="0F6CA0E5" w14:textId="77777777" w:rsidR="00A16C03" w:rsidRPr="00A16C03" w:rsidRDefault="00A16C03" w:rsidP="00A16C03">
      <w:pPr>
        <w:autoSpaceDE w:val="0"/>
        <w:autoSpaceDN w:val="0"/>
        <w:adjustRightInd w:val="0"/>
        <w:spacing w:after="0" w:line="240" w:lineRule="auto"/>
        <w:rPr>
          <w:rFonts w:cstheme="minorHAnsi"/>
          <w:bCs/>
          <w:color w:val="4F81BD" w:themeColor="accent1"/>
          <w:lang w:val="en"/>
        </w:rPr>
      </w:pPr>
    </w:p>
    <w:p w14:paraId="5565250A" w14:textId="77777777" w:rsidR="00A16C03" w:rsidRPr="00A16C03" w:rsidRDefault="00A16C03" w:rsidP="00A16C03">
      <w:pPr>
        <w:autoSpaceDE w:val="0"/>
        <w:autoSpaceDN w:val="0"/>
        <w:adjustRightInd w:val="0"/>
        <w:spacing w:after="0" w:line="240" w:lineRule="auto"/>
        <w:rPr>
          <w:rFonts w:cstheme="minorHAnsi"/>
          <w:bCs/>
          <w:color w:val="4F81BD" w:themeColor="accent1"/>
          <w:lang w:val="en"/>
        </w:rPr>
      </w:pPr>
      <w:r w:rsidRPr="00A16C03">
        <w:rPr>
          <w:rFonts w:cstheme="minorHAnsi"/>
          <w:bCs/>
          <w:color w:val="4F81BD" w:themeColor="accent1"/>
          <w:lang w:val="en"/>
        </w:rPr>
        <w:t xml:space="preserve">The data references are extracted from HEDIS data collection reflecting the most recent years of measurement for this measure. </w:t>
      </w:r>
      <w:r w:rsidRPr="00A16C03">
        <w:rPr>
          <w:rFonts w:cstheme="minorHAnsi"/>
          <w:bCs/>
          <w:color w:val="4F81BD" w:themeColor="accent1"/>
        </w:rPr>
        <w:t xml:space="preserve">In 2013, HEDIS measures covered more than 171 million people from 814 HMOs and 353 PPOs. </w:t>
      </w:r>
    </w:p>
    <w:p w14:paraId="244AE526" w14:textId="77777777" w:rsidR="00A16C03" w:rsidRPr="00A16C03" w:rsidRDefault="00A16C03" w:rsidP="00A16C03">
      <w:pPr>
        <w:autoSpaceDE w:val="0"/>
        <w:autoSpaceDN w:val="0"/>
        <w:adjustRightInd w:val="0"/>
        <w:spacing w:after="0" w:line="240" w:lineRule="auto"/>
        <w:rPr>
          <w:rFonts w:cstheme="minorHAnsi"/>
          <w:bCs/>
          <w:color w:val="4F81BD" w:themeColor="accent1"/>
          <w:lang w:val="en"/>
        </w:rPr>
      </w:pPr>
      <w:r w:rsidRPr="00A16C03">
        <w:rPr>
          <w:rFonts w:cstheme="minorHAnsi"/>
          <w:bCs/>
          <w:color w:val="4F81BD" w:themeColor="accent1"/>
          <w:lang w:val="en"/>
        </w:rPr>
        <w:t>Below is a description of the denominator for this measure. It includes the number of health plans included in HEDIS data collection and the mean eligible population for the measure across health plans.</w:t>
      </w:r>
    </w:p>
    <w:p w14:paraId="6845A796" w14:textId="77777777" w:rsidR="00A16C03" w:rsidRPr="00A16C03" w:rsidRDefault="00A16C03" w:rsidP="00A16C03">
      <w:pPr>
        <w:autoSpaceDE w:val="0"/>
        <w:autoSpaceDN w:val="0"/>
        <w:adjustRightInd w:val="0"/>
        <w:spacing w:after="0" w:line="240" w:lineRule="auto"/>
        <w:rPr>
          <w:rFonts w:cstheme="minorHAnsi"/>
          <w:bCs/>
          <w:color w:val="4F81BD" w:themeColor="accent1"/>
          <w:lang w:val="en"/>
        </w:rPr>
      </w:pPr>
    </w:p>
    <w:p w14:paraId="533B1BF4" w14:textId="77777777" w:rsidR="00A16C03" w:rsidRPr="00A16C03" w:rsidRDefault="00A16C03" w:rsidP="00A16C03">
      <w:pPr>
        <w:autoSpaceDE w:val="0"/>
        <w:autoSpaceDN w:val="0"/>
        <w:adjustRightInd w:val="0"/>
        <w:spacing w:after="0" w:line="240" w:lineRule="auto"/>
        <w:rPr>
          <w:rFonts w:cstheme="minorHAnsi"/>
          <w:bCs/>
          <w:color w:val="4F81BD" w:themeColor="accent1"/>
          <w:lang w:val="en"/>
        </w:rPr>
      </w:pPr>
      <w:r w:rsidRPr="00A16C03">
        <w:rPr>
          <w:rFonts w:cstheme="minorHAnsi"/>
          <w:bCs/>
          <w:color w:val="4F81BD" w:themeColor="accent1"/>
          <w:lang w:val="en"/>
        </w:rPr>
        <w:t>Commercial</w:t>
      </w:r>
    </w:p>
    <w:p w14:paraId="1DAC4027" w14:textId="77777777" w:rsidR="00A16C03" w:rsidRPr="00A16C03" w:rsidRDefault="00A16C03" w:rsidP="00A16C03">
      <w:pPr>
        <w:autoSpaceDE w:val="0"/>
        <w:autoSpaceDN w:val="0"/>
        <w:adjustRightInd w:val="0"/>
        <w:spacing w:after="0" w:line="240" w:lineRule="auto"/>
        <w:rPr>
          <w:rFonts w:cstheme="minorHAnsi"/>
          <w:bCs/>
          <w:color w:val="4F81BD" w:themeColor="accent1"/>
          <w:lang w:val="en"/>
        </w:rPr>
      </w:pPr>
      <w:r w:rsidRPr="00A16C03">
        <w:rPr>
          <w:rFonts w:cstheme="minorHAnsi"/>
          <w:bCs/>
          <w:color w:val="4F81BD" w:themeColor="accent1"/>
          <w:lang w:val="en"/>
        </w:rPr>
        <w:t>YEAR | N Plans | Average Denominator Size</w:t>
      </w:r>
    </w:p>
    <w:p w14:paraId="7425C9D8" w14:textId="77777777" w:rsidR="00A16C03" w:rsidRPr="00A16C03" w:rsidRDefault="00A16C03" w:rsidP="00A16C03">
      <w:pPr>
        <w:autoSpaceDE w:val="0"/>
        <w:autoSpaceDN w:val="0"/>
        <w:adjustRightInd w:val="0"/>
        <w:spacing w:after="0" w:line="240" w:lineRule="auto"/>
        <w:rPr>
          <w:rFonts w:cstheme="minorHAnsi"/>
          <w:bCs/>
          <w:color w:val="4F81BD" w:themeColor="accent1"/>
          <w:lang w:val="en"/>
        </w:rPr>
      </w:pPr>
      <w:r w:rsidRPr="00A16C03">
        <w:rPr>
          <w:rFonts w:cstheme="minorHAnsi"/>
          <w:bCs/>
          <w:color w:val="4F81BD" w:themeColor="accent1"/>
          <w:lang w:val="en"/>
        </w:rPr>
        <w:t>2014 | 405 | 21,417</w:t>
      </w:r>
    </w:p>
    <w:p w14:paraId="68BD4DB7" w14:textId="77777777" w:rsidR="00A16C03" w:rsidRPr="00A16C03" w:rsidRDefault="00A16C03" w:rsidP="00A16C03">
      <w:pPr>
        <w:autoSpaceDE w:val="0"/>
        <w:autoSpaceDN w:val="0"/>
        <w:adjustRightInd w:val="0"/>
        <w:spacing w:after="0" w:line="240" w:lineRule="auto"/>
        <w:rPr>
          <w:rFonts w:cstheme="minorHAnsi"/>
          <w:bCs/>
          <w:color w:val="4F81BD" w:themeColor="accent1"/>
          <w:lang w:val="en"/>
        </w:rPr>
      </w:pPr>
      <w:r w:rsidRPr="00A16C03">
        <w:rPr>
          <w:rFonts w:cstheme="minorHAnsi"/>
          <w:bCs/>
          <w:color w:val="4F81BD" w:themeColor="accent1"/>
          <w:lang w:val="en"/>
        </w:rPr>
        <w:t>2013 | 412 | 32,032</w:t>
      </w:r>
    </w:p>
    <w:p w14:paraId="415B5533" w14:textId="77777777" w:rsidR="00A16C03" w:rsidRPr="00A16C03" w:rsidRDefault="00A16C03" w:rsidP="00A16C03">
      <w:pPr>
        <w:autoSpaceDE w:val="0"/>
        <w:autoSpaceDN w:val="0"/>
        <w:adjustRightInd w:val="0"/>
        <w:spacing w:after="0" w:line="240" w:lineRule="auto"/>
        <w:rPr>
          <w:rFonts w:cstheme="minorHAnsi"/>
          <w:bCs/>
          <w:color w:val="4F81BD" w:themeColor="accent1"/>
          <w:lang w:val="en"/>
        </w:rPr>
      </w:pPr>
      <w:r w:rsidRPr="00A16C03">
        <w:rPr>
          <w:rFonts w:cstheme="minorHAnsi"/>
          <w:bCs/>
          <w:color w:val="4F81BD" w:themeColor="accent1"/>
          <w:lang w:val="en"/>
        </w:rPr>
        <w:t>2012 | 416 | 44,559</w:t>
      </w:r>
    </w:p>
    <w:p w14:paraId="67E058B2" w14:textId="77777777" w:rsidR="00A16C03" w:rsidRPr="00A16C03" w:rsidRDefault="00A16C03" w:rsidP="00A16C03">
      <w:pPr>
        <w:autoSpaceDE w:val="0"/>
        <w:autoSpaceDN w:val="0"/>
        <w:adjustRightInd w:val="0"/>
        <w:spacing w:after="0" w:line="240" w:lineRule="auto"/>
        <w:rPr>
          <w:rFonts w:cstheme="minorHAnsi"/>
          <w:bCs/>
          <w:color w:val="4F81BD" w:themeColor="accent1"/>
          <w:lang w:val="en"/>
        </w:rPr>
      </w:pPr>
    </w:p>
    <w:p w14:paraId="24B79655" w14:textId="77777777" w:rsidR="00A16C03" w:rsidRPr="00A16C03" w:rsidRDefault="00A16C03" w:rsidP="00A16C03">
      <w:pPr>
        <w:autoSpaceDE w:val="0"/>
        <w:autoSpaceDN w:val="0"/>
        <w:adjustRightInd w:val="0"/>
        <w:spacing w:after="0" w:line="240" w:lineRule="auto"/>
        <w:rPr>
          <w:rFonts w:cstheme="minorHAnsi"/>
          <w:bCs/>
          <w:color w:val="4F81BD" w:themeColor="accent1"/>
          <w:lang w:val="en"/>
        </w:rPr>
      </w:pPr>
      <w:r w:rsidRPr="00A16C03">
        <w:rPr>
          <w:rFonts w:cstheme="minorHAnsi"/>
          <w:bCs/>
          <w:color w:val="4F81BD" w:themeColor="accent1"/>
          <w:lang w:val="en"/>
        </w:rPr>
        <w:t>Medicaid</w:t>
      </w:r>
    </w:p>
    <w:p w14:paraId="320F0369" w14:textId="77777777" w:rsidR="00A16C03" w:rsidRPr="00A16C03" w:rsidRDefault="00A16C03" w:rsidP="00A16C03">
      <w:pPr>
        <w:autoSpaceDE w:val="0"/>
        <w:autoSpaceDN w:val="0"/>
        <w:adjustRightInd w:val="0"/>
        <w:spacing w:after="0" w:line="240" w:lineRule="auto"/>
        <w:rPr>
          <w:rFonts w:cstheme="minorHAnsi"/>
          <w:bCs/>
          <w:color w:val="4F81BD" w:themeColor="accent1"/>
          <w:lang w:val="en"/>
        </w:rPr>
      </w:pPr>
      <w:r w:rsidRPr="00A16C03">
        <w:rPr>
          <w:rFonts w:cstheme="minorHAnsi"/>
          <w:bCs/>
          <w:color w:val="4F81BD" w:themeColor="accent1"/>
          <w:lang w:val="en"/>
        </w:rPr>
        <w:t>YEAR | N Plans | Average Denominator Size</w:t>
      </w:r>
    </w:p>
    <w:p w14:paraId="0502A665" w14:textId="77777777" w:rsidR="00A16C03" w:rsidRPr="00A16C03" w:rsidRDefault="00A16C03" w:rsidP="00A16C03">
      <w:pPr>
        <w:autoSpaceDE w:val="0"/>
        <w:autoSpaceDN w:val="0"/>
        <w:adjustRightInd w:val="0"/>
        <w:spacing w:after="0" w:line="240" w:lineRule="auto"/>
        <w:rPr>
          <w:rFonts w:cstheme="minorHAnsi"/>
          <w:bCs/>
          <w:color w:val="4F81BD" w:themeColor="accent1"/>
          <w:lang w:val="en"/>
        </w:rPr>
      </w:pPr>
      <w:r w:rsidRPr="00A16C03">
        <w:rPr>
          <w:rFonts w:cstheme="minorHAnsi"/>
          <w:bCs/>
          <w:color w:val="4F81BD" w:themeColor="accent1"/>
          <w:lang w:val="en"/>
        </w:rPr>
        <w:t>2014 | 220 | 1,423</w:t>
      </w:r>
    </w:p>
    <w:p w14:paraId="51B61C99" w14:textId="77777777" w:rsidR="00A16C03" w:rsidRPr="00A16C03" w:rsidRDefault="00A16C03" w:rsidP="00A16C03">
      <w:pPr>
        <w:autoSpaceDE w:val="0"/>
        <w:autoSpaceDN w:val="0"/>
        <w:adjustRightInd w:val="0"/>
        <w:spacing w:after="0" w:line="240" w:lineRule="auto"/>
        <w:rPr>
          <w:rFonts w:cstheme="minorHAnsi"/>
          <w:bCs/>
          <w:color w:val="4F81BD" w:themeColor="accent1"/>
          <w:lang w:val="en"/>
        </w:rPr>
      </w:pPr>
      <w:r w:rsidRPr="00A16C03">
        <w:rPr>
          <w:rFonts w:cstheme="minorHAnsi"/>
          <w:bCs/>
          <w:color w:val="4F81BD" w:themeColor="accent1"/>
          <w:lang w:val="en"/>
        </w:rPr>
        <w:t>2013 | 215 | 1,843</w:t>
      </w:r>
    </w:p>
    <w:p w14:paraId="5274045B" w14:textId="77777777" w:rsidR="00A16C03" w:rsidRPr="00A16C03" w:rsidRDefault="00A16C03" w:rsidP="00A16C03">
      <w:pPr>
        <w:autoSpaceDE w:val="0"/>
        <w:autoSpaceDN w:val="0"/>
        <w:adjustRightInd w:val="0"/>
        <w:spacing w:after="0" w:line="240" w:lineRule="auto"/>
        <w:rPr>
          <w:rFonts w:cstheme="minorHAnsi"/>
          <w:bCs/>
          <w:color w:val="4F81BD" w:themeColor="accent1"/>
          <w:lang w:val="en"/>
        </w:rPr>
      </w:pPr>
      <w:r w:rsidRPr="00A16C03">
        <w:rPr>
          <w:rFonts w:cstheme="minorHAnsi"/>
          <w:bCs/>
          <w:color w:val="4F81BD" w:themeColor="accent1"/>
          <w:lang w:val="en"/>
        </w:rPr>
        <w:t>2012 | 195 | 1,073</w:t>
      </w:r>
    </w:p>
    <w:p w14:paraId="0CABD00B" w14:textId="77777777" w:rsidR="00D61410" w:rsidRPr="00927027" w:rsidRDefault="00D61410" w:rsidP="00D61410">
      <w:pPr>
        <w:autoSpaceDE w:val="0"/>
        <w:autoSpaceDN w:val="0"/>
        <w:adjustRightInd w:val="0"/>
        <w:spacing w:after="0" w:line="240" w:lineRule="auto"/>
        <w:rPr>
          <w:rFonts w:cstheme="minorHAnsi"/>
          <w:bCs/>
        </w:rPr>
      </w:pPr>
    </w:p>
    <w:p w14:paraId="1E0438C2" w14:textId="77777777" w:rsidR="00056473" w:rsidRDefault="009C7513" w:rsidP="00056473">
      <w:pPr>
        <w:autoSpaceDE w:val="0"/>
        <w:autoSpaceDN w:val="0"/>
        <w:adjustRightInd w:val="0"/>
        <w:spacing w:after="0" w:line="240" w:lineRule="auto"/>
        <w:rPr>
          <w:rFonts w:cstheme="minorHAnsi"/>
          <w:b/>
          <w:color w:val="C00000"/>
          <w:u w:val="single"/>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p>
    <w:p w14:paraId="49A08BDC" w14:textId="7FC75B3D" w:rsidR="00056473" w:rsidRPr="00085030" w:rsidRDefault="00056473" w:rsidP="00056473">
      <w:pPr>
        <w:autoSpaceDE w:val="0"/>
        <w:autoSpaceDN w:val="0"/>
        <w:adjustRightInd w:val="0"/>
        <w:spacing w:after="0" w:line="240" w:lineRule="auto"/>
        <w:rPr>
          <w:rFonts w:cstheme="minorHAnsi"/>
          <w:b/>
          <w:color w:val="C00000"/>
          <w:u w:val="single"/>
        </w:rPr>
      </w:pPr>
      <w:r w:rsidRPr="00085030">
        <w:rPr>
          <w:rFonts w:cstheme="minorHAnsi"/>
          <w:b/>
          <w:color w:val="C00000"/>
          <w:u w:val="single"/>
        </w:rPr>
        <w:t>2020 Submission</w:t>
      </w:r>
    </w:p>
    <w:p w14:paraId="2F224C44" w14:textId="347EC132" w:rsidR="00056473" w:rsidRPr="005260BC" w:rsidRDefault="00CA3DA7" w:rsidP="00056473">
      <w:pPr>
        <w:autoSpaceDE w:val="0"/>
        <w:autoSpaceDN w:val="0"/>
        <w:adjustRightInd w:val="0"/>
        <w:spacing w:after="0" w:line="240" w:lineRule="auto"/>
        <w:rPr>
          <w:rFonts w:cstheme="minorHAnsi"/>
          <w:bCs/>
          <w:color w:val="C00000"/>
        </w:rPr>
      </w:pPr>
      <w:r w:rsidRPr="005260BC">
        <w:rPr>
          <w:rFonts w:cstheme="minorHAnsi"/>
          <w:bCs/>
          <w:color w:val="C00000"/>
        </w:rPr>
        <w:t>For commercial plans, the IQR was 8%</w:t>
      </w:r>
      <w:r w:rsidR="000F2AAD" w:rsidRPr="005260BC">
        <w:rPr>
          <w:rFonts w:cstheme="minorHAnsi"/>
          <w:bCs/>
          <w:color w:val="C00000"/>
        </w:rPr>
        <w:t xml:space="preserve">. This gap represents an average of </w:t>
      </w:r>
      <w:r w:rsidR="00312FB4">
        <w:rPr>
          <w:rFonts w:cstheme="minorHAnsi"/>
          <w:bCs/>
          <w:color w:val="C00000"/>
        </w:rPr>
        <w:t xml:space="preserve">4,010 </w:t>
      </w:r>
      <w:r w:rsidR="000F2AAD" w:rsidRPr="005260BC">
        <w:rPr>
          <w:rFonts w:cstheme="minorHAnsi"/>
          <w:bCs/>
          <w:color w:val="C00000"/>
        </w:rPr>
        <w:t xml:space="preserve">additional women receiving cervical cancer screening </w:t>
      </w:r>
      <w:r w:rsidR="00F021A8" w:rsidRPr="005260BC">
        <w:rPr>
          <w:rFonts w:cstheme="minorHAnsi"/>
          <w:bCs/>
          <w:color w:val="C00000"/>
        </w:rPr>
        <w:t>in high-performing plans compared to low</w:t>
      </w:r>
      <w:r w:rsidR="00312FB4">
        <w:rPr>
          <w:rFonts w:cstheme="minorHAnsi"/>
          <w:bCs/>
          <w:color w:val="C00000"/>
        </w:rPr>
        <w:t>-</w:t>
      </w:r>
      <w:r w:rsidR="00F021A8" w:rsidRPr="005260BC">
        <w:rPr>
          <w:rFonts w:cstheme="minorHAnsi"/>
          <w:bCs/>
          <w:color w:val="C00000"/>
        </w:rPr>
        <w:t>performing plans.</w:t>
      </w:r>
      <w:r w:rsidR="00312FB4">
        <w:rPr>
          <w:rFonts w:cstheme="minorHAnsi"/>
          <w:bCs/>
          <w:color w:val="C00000"/>
        </w:rPr>
        <w:t xml:space="preserve"> For Medicaid plans, the IQR was 11%. This gap represents an average of </w:t>
      </w:r>
      <w:r w:rsidR="000154CD">
        <w:rPr>
          <w:rFonts w:cstheme="minorHAnsi"/>
          <w:bCs/>
          <w:color w:val="C00000"/>
        </w:rPr>
        <w:t>3,</w:t>
      </w:r>
      <w:r w:rsidR="00F60546">
        <w:rPr>
          <w:rFonts w:cstheme="minorHAnsi"/>
          <w:bCs/>
          <w:color w:val="C00000"/>
        </w:rPr>
        <w:t>700</w:t>
      </w:r>
      <w:r w:rsidR="00312FB4">
        <w:rPr>
          <w:rFonts w:cstheme="minorHAnsi"/>
          <w:bCs/>
          <w:color w:val="C00000"/>
        </w:rPr>
        <w:t xml:space="preserve"> additional women receiving cervical cancer screening in high-performing plans compared to low-performing plans.</w:t>
      </w:r>
    </w:p>
    <w:p w14:paraId="37143A47" w14:textId="77777777" w:rsidR="00CA3DA7" w:rsidRDefault="00CA3DA7" w:rsidP="00056473">
      <w:pPr>
        <w:autoSpaceDE w:val="0"/>
        <w:autoSpaceDN w:val="0"/>
        <w:adjustRightInd w:val="0"/>
        <w:spacing w:after="0" w:line="240" w:lineRule="auto"/>
        <w:rPr>
          <w:rFonts w:cstheme="minorHAnsi"/>
          <w:b/>
        </w:rPr>
      </w:pPr>
    </w:p>
    <w:p w14:paraId="51D4A245" w14:textId="51D7E9A6" w:rsidR="00056473" w:rsidRPr="00F364F3" w:rsidRDefault="00056473" w:rsidP="00056473">
      <w:pPr>
        <w:autoSpaceDE w:val="0"/>
        <w:autoSpaceDN w:val="0"/>
        <w:adjustRightInd w:val="0"/>
        <w:spacing w:after="0" w:line="240" w:lineRule="auto"/>
        <w:rPr>
          <w:rFonts w:cstheme="minorHAnsi"/>
          <w:b/>
          <w:color w:val="4F81BD" w:themeColor="accent1"/>
          <w:u w:val="single"/>
        </w:rPr>
      </w:pPr>
      <w:r w:rsidRPr="00F364F3">
        <w:rPr>
          <w:rFonts w:cstheme="minorHAnsi"/>
          <w:b/>
          <w:color w:val="4F81BD" w:themeColor="accent1"/>
          <w:u w:val="single"/>
        </w:rPr>
        <w:t>201</w:t>
      </w:r>
      <w:r w:rsidR="008B5B31">
        <w:rPr>
          <w:rFonts w:cstheme="minorHAnsi"/>
          <w:b/>
          <w:color w:val="4F81BD" w:themeColor="accent1"/>
          <w:u w:val="single"/>
        </w:rPr>
        <w:t>6</w:t>
      </w:r>
      <w:r w:rsidRPr="00F364F3">
        <w:rPr>
          <w:rFonts w:cstheme="minorHAnsi"/>
          <w:b/>
          <w:color w:val="4F81BD" w:themeColor="accent1"/>
          <w:u w:val="single"/>
        </w:rPr>
        <w:t xml:space="preserve"> Submission </w:t>
      </w:r>
    </w:p>
    <w:p w14:paraId="0FA7A098" w14:textId="13D96A00" w:rsidR="00682FB0" w:rsidRPr="008F204E" w:rsidRDefault="00682FB0" w:rsidP="00682FB0">
      <w:pPr>
        <w:autoSpaceDE w:val="0"/>
        <w:autoSpaceDN w:val="0"/>
        <w:adjustRightInd w:val="0"/>
        <w:spacing w:after="0" w:line="240" w:lineRule="auto"/>
        <w:rPr>
          <w:rFonts w:eastAsia="Times New Roman" w:cs="Times New Roman"/>
          <w:i/>
          <w:color w:val="548DD4" w:themeColor="text2" w:themeTint="99"/>
          <w:bdr w:val="none" w:sz="0" w:space="0" w:color="auto" w:frame="1"/>
        </w:rPr>
      </w:pPr>
      <w:r w:rsidRPr="008F204E">
        <w:rPr>
          <w:rFonts w:eastAsia="Times New Roman" w:cs="Times New Roman"/>
          <w:i/>
          <w:color w:val="548DD4" w:themeColor="text2" w:themeTint="99"/>
          <w:bdr w:val="none" w:sz="0" w:space="0" w:color="auto" w:frame="1"/>
        </w:rPr>
        <w:t>This question was not on the 201</w:t>
      </w:r>
      <w:r w:rsidR="008B5B31">
        <w:rPr>
          <w:rFonts w:eastAsia="Times New Roman" w:cs="Times New Roman"/>
          <w:i/>
          <w:color w:val="548DD4" w:themeColor="text2" w:themeTint="99"/>
          <w:bdr w:val="none" w:sz="0" w:space="0" w:color="auto" w:frame="1"/>
        </w:rPr>
        <w:t>6</w:t>
      </w:r>
      <w:r w:rsidRPr="008F204E">
        <w:rPr>
          <w:rFonts w:eastAsia="Times New Roman" w:cs="Times New Roman"/>
          <w:i/>
          <w:color w:val="548DD4" w:themeColor="text2" w:themeTint="99"/>
          <w:bdr w:val="none" w:sz="0" w:space="0" w:color="auto" w:frame="1"/>
        </w:rPr>
        <w:t xml:space="preserve"> form. </w:t>
      </w:r>
    </w:p>
    <w:p w14:paraId="0CABD00C" w14:textId="65621B8A" w:rsidR="00D61410" w:rsidRPr="00A25024" w:rsidRDefault="00D61410" w:rsidP="00D61410">
      <w:pPr>
        <w:autoSpaceDE w:val="0"/>
        <w:autoSpaceDN w:val="0"/>
        <w:adjustRightInd w:val="0"/>
        <w:spacing w:after="0" w:line="240" w:lineRule="auto"/>
        <w:rPr>
          <w:rFonts w:cstheme="minorHAnsi"/>
          <w:bCs/>
        </w:rPr>
      </w:pP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024C6C">
        <w:rPr>
          <w:rFonts w:cstheme="minorHAnsi"/>
          <w:b/>
          <w:bCs/>
          <w:i/>
        </w:rPr>
        <w:t xml:space="preserve">If only one set of specifications, this section can be </w:t>
      </w:r>
      <w:r w:rsidR="00BE592D" w:rsidRPr="00024C6C">
        <w:rPr>
          <w:rFonts w:cstheme="minorHAnsi"/>
          <w:b/>
          <w:bCs/>
          <w:i/>
        </w:rPr>
        <w:t>skipped.</w:t>
      </w:r>
    </w:p>
    <w:p w14:paraId="1EBD1428" w14:textId="77777777" w:rsidR="00024C6C" w:rsidRDefault="00024C6C" w:rsidP="00024C6C">
      <w:pPr>
        <w:autoSpaceDE w:val="0"/>
        <w:autoSpaceDN w:val="0"/>
        <w:adjustRightInd w:val="0"/>
        <w:spacing w:after="0" w:line="240" w:lineRule="auto"/>
        <w:rPr>
          <w:color w:val="C00000"/>
        </w:rPr>
      </w:pPr>
    </w:p>
    <w:p w14:paraId="060F5515" w14:textId="3AD88041" w:rsidR="00024C6C" w:rsidRPr="00E35116" w:rsidRDefault="00024C6C" w:rsidP="00024C6C">
      <w:pPr>
        <w:autoSpaceDE w:val="0"/>
        <w:autoSpaceDN w:val="0"/>
        <w:adjustRightInd w:val="0"/>
        <w:spacing w:after="0" w:line="240" w:lineRule="auto"/>
        <w:rPr>
          <w:color w:val="C00000"/>
        </w:rPr>
      </w:pPr>
      <w:r w:rsidRPr="541DD2C7">
        <w:rPr>
          <w:color w:val="C00000"/>
        </w:rPr>
        <w:t>This measure has only one set of specifications.</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Pr="00595CD9" w:rsidRDefault="002B2116" w:rsidP="00DB3627">
      <w:pPr>
        <w:autoSpaceDE w:val="0"/>
        <w:autoSpaceDN w:val="0"/>
        <w:adjustRightInd w:val="0"/>
        <w:spacing w:after="0" w:line="240" w:lineRule="auto"/>
        <w:rPr>
          <w:rFonts w:cstheme="minorHAnsi"/>
          <w:bCs/>
          <w:i/>
          <w:color w:val="BFBFBF" w:themeColor="background1" w:themeShade="BF"/>
        </w:rPr>
      </w:pPr>
      <w:r w:rsidRPr="00595CD9">
        <w:rPr>
          <w:rFonts w:cstheme="minorHAnsi"/>
          <w:b/>
          <w:bCs/>
          <w:color w:val="BFBFBF" w:themeColor="background1" w:themeShade="BF"/>
          <w:u w:val="single"/>
        </w:rPr>
        <w:t>Note</w:t>
      </w:r>
      <w:r w:rsidRPr="00595CD9">
        <w:rPr>
          <w:rFonts w:cstheme="minorHAnsi"/>
          <w:bCs/>
          <w:i/>
          <w:color w:val="BFBFBF" w:themeColor="background1" w:themeShade="BF"/>
        </w:rPr>
        <w:t xml:space="preserve">: </w:t>
      </w:r>
      <w:r w:rsidR="00F1412B" w:rsidRPr="00595CD9">
        <w:rPr>
          <w:rFonts w:ascii="Calibri-Italic" w:eastAsiaTheme="minorHAnsi" w:hAnsi="Calibri-Italic" w:cs="Calibri-Italic"/>
          <w:i/>
          <w:iCs/>
          <w:color w:val="BFBFBF" w:themeColor="background1" w:themeShade="BF"/>
        </w:rPr>
        <w:t xml:space="preserve">This item is directed to measures that are risk-adjusted (with or without </w:t>
      </w:r>
      <w:r w:rsidR="00AF2D68" w:rsidRPr="00595CD9">
        <w:rPr>
          <w:rFonts w:ascii="Calibri-Italic" w:eastAsiaTheme="minorHAnsi" w:hAnsi="Calibri-Italic" w:cs="Calibri-Italic"/>
          <w:i/>
          <w:iCs/>
          <w:color w:val="BFBFBF" w:themeColor="background1" w:themeShade="BF"/>
        </w:rPr>
        <w:t>social risk</w:t>
      </w:r>
      <w:r w:rsidR="00F1412B" w:rsidRPr="00595CD9">
        <w:rPr>
          <w:rFonts w:ascii="Calibri-Italic" w:eastAsiaTheme="minorHAnsi" w:hAnsi="Calibri-Italic" w:cs="Calibri-Italic"/>
          <w:i/>
          <w:iCs/>
          <w:color w:val="BFBFBF" w:themeColor="background1" w:themeShade="BF"/>
        </w:rPr>
        <w:t xml:space="preserve"> factors) </w:t>
      </w:r>
      <w:r w:rsidR="00F1412B" w:rsidRPr="00595CD9">
        <w:rPr>
          <w:rFonts w:ascii="Calibri-Italic" w:eastAsiaTheme="minorHAnsi" w:hAnsi="Calibri-Italic" w:cs="Calibri-Italic"/>
          <w:b/>
          <w:i/>
          <w:iCs/>
          <w:color w:val="BFBFBF" w:themeColor="background1" w:themeShade="BF"/>
        </w:rPr>
        <w:t>OR</w:t>
      </w:r>
      <w:r w:rsidR="00F1412B" w:rsidRPr="00595CD9">
        <w:rPr>
          <w:rFonts w:ascii="Calibri-Italic" w:eastAsiaTheme="minorHAnsi" w:hAnsi="Calibri-Italic" w:cs="Calibri-Italic"/>
          <w:i/>
          <w:iCs/>
          <w:color w:val="BFBFBF" w:themeColor="background1" w:themeShade="BF"/>
        </w:rPr>
        <w:t xml:space="preserve"> to measures with more than one set of specifications/instructions (e.g., one set of specifications for how to identify and compute the measure from medical record abstraction and a different set of specifications </w:t>
      </w:r>
      <w:r w:rsidR="00F1412B" w:rsidRPr="00595CD9">
        <w:rPr>
          <w:rFonts w:ascii="Calibri-Italic" w:eastAsiaTheme="minorHAnsi" w:hAnsi="Calibri-Italic" w:cs="Calibri-Italic"/>
          <w:i/>
          <w:iCs/>
          <w:color w:val="BFBFBF" w:themeColor="background1" w:themeShade="BF"/>
        </w:rPr>
        <w:lastRenderedPageBreak/>
        <w:t xml:space="preserve">for claims or </w:t>
      </w:r>
      <w:proofErr w:type="spellStart"/>
      <w:r w:rsidR="00F1412B" w:rsidRPr="00595CD9">
        <w:rPr>
          <w:rFonts w:ascii="Calibri-Italic" w:eastAsiaTheme="minorHAnsi" w:hAnsi="Calibri-Italic" w:cs="Calibri-Italic"/>
          <w:i/>
          <w:iCs/>
          <w:color w:val="BFBFBF" w:themeColor="background1" w:themeShade="BF"/>
        </w:rPr>
        <w:t>eMeasures</w:t>
      </w:r>
      <w:proofErr w:type="spellEnd"/>
      <w:r w:rsidR="00F1412B" w:rsidRPr="00595CD9">
        <w:rPr>
          <w:rFonts w:ascii="Calibri-Italic" w:eastAsiaTheme="minorHAnsi" w:hAnsi="Calibri-Italic" w:cs="Calibri-Italic"/>
          <w:i/>
          <w:iCs/>
          <w:color w:val="BFBFBF" w:themeColor="background1" w:themeShade="BF"/>
        </w:rPr>
        <w:t xml:space="preserve">). It does not apply to measures that use more than one source of data in one set of specifications/instructions (e.g., claims data to identify the denominator and medical record abstraction for the numerator). </w:t>
      </w:r>
      <w:r w:rsidR="00F1412B" w:rsidRPr="00595CD9">
        <w:rPr>
          <w:rFonts w:ascii="Calibri-BoldItalic" w:eastAsiaTheme="minorHAnsi" w:hAnsi="Calibri-BoldItalic" w:cs="Calibri-BoldItalic"/>
          <w:b/>
          <w:bCs/>
          <w:i/>
          <w:iCs/>
          <w:color w:val="BFBFBF" w:themeColor="background1" w:themeShade="BF"/>
        </w:rPr>
        <w:t xml:space="preserve">Comparability is not required when comparing performance scores with and without </w:t>
      </w:r>
      <w:r w:rsidR="00AF2D68" w:rsidRPr="00595CD9">
        <w:rPr>
          <w:rFonts w:ascii="Calibri-BoldItalic" w:eastAsiaTheme="minorHAnsi" w:hAnsi="Calibri-BoldItalic" w:cs="Calibri-BoldItalic"/>
          <w:b/>
          <w:bCs/>
          <w:i/>
          <w:iCs/>
          <w:color w:val="BFBFBF" w:themeColor="background1" w:themeShade="BF"/>
        </w:rPr>
        <w:t>social risk</w:t>
      </w:r>
      <w:r w:rsidR="00F1412B" w:rsidRPr="00595CD9">
        <w:rPr>
          <w:rFonts w:ascii="Calibri-BoldItalic" w:eastAsiaTheme="minorHAnsi" w:hAnsi="Calibri-BoldItalic" w:cs="Calibri-BoldItalic"/>
          <w:b/>
          <w:bCs/>
          <w:i/>
          <w:iCs/>
          <w:color w:val="BFBFBF" w:themeColor="background1" w:themeShade="BF"/>
        </w:rPr>
        <w:t xml:space="preserve"> factors in the risk adjustment model.  However, if comparability is not demonstrated for measures with more than one set of specifications/instructions, the different specifications (e.g., for medical records vs. claims) should be submitted as separate measures.</w:t>
      </w:r>
    </w:p>
    <w:p w14:paraId="0CABD012" w14:textId="77777777" w:rsidR="000F06B5" w:rsidRPr="00595CD9" w:rsidRDefault="000F06B5" w:rsidP="00DB3627">
      <w:pPr>
        <w:autoSpaceDE w:val="0"/>
        <w:autoSpaceDN w:val="0"/>
        <w:adjustRightInd w:val="0"/>
        <w:spacing w:after="0" w:line="240" w:lineRule="auto"/>
        <w:rPr>
          <w:rFonts w:cstheme="minorHAnsi"/>
          <w:bCs/>
          <w:color w:val="BFBFBF" w:themeColor="background1" w:themeShade="BF"/>
        </w:rPr>
      </w:pPr>
    </w:p>
    <w:p w14:paraId="0CABD013" w14:textId="050CD570" w:rsidR="000F06B5" w:rsidRPr="00595CD9" w:rsidRDefault="009C7513" w:rsidP="00DB3627">
      <w:pPr>
        <w:autoSpaceDE w:val="0"/>
        <w:autoSpaceDN w:val="0"/>
        <w:adjustRightInd w:val="0"/>
        <w:spacing w:after="0" w:line="240" w:lineRule="auto"/>
        <w:rPr>
          <w:rFonts w:cstheme="minorHAnsi"/>
          <w:bCs/>
          <w:color w:val="BFBFBF" w:themeColor="background1" w:themeShade="BF"/>
          <w:sz w:val="14"/>
        </w:rPr>
      </w:pPr>
      <w:r w:rsidRPr="00595CD9">
        <w:rPr>
          <w:rFonts w:cstheme="minorHAnsi"/>
          <w:b/>
          <w:bCs/>
          <w:color w:val="BFBFBF" w:themeColor="background1" w:themeShade="BF"/>
        </w:rPr>
        <w:t>2b5</w:t>
      </w:r>
      <w:r w:rsidR="00E1508F" w:rsidRPr="00595CD9">
        <w:rPr>
          <w:rFonts w:cstheme="minorHAnsi"/>
          <w:b/>
          <w:bCs/>
          <w:color w:val="BFBFBF" w:themeColor="background1" w:themeShade="BF"/>
        </w:rPr>
        <w:t xml:space="preserve">.1. </w:t>
      </w:r>
      <w:r w:rsidR="008871A9" w:rsidRPr="00595CD9">
        <w:rPr>
          <w:rFonts w:cstheme="minorHAnsi"/>
          <w:b/>
          <w:bCs/>
          <w:color w:val="BFBFBF" w:themeColor="background1" w:themeShade="BF"/>
        </w:rPr>
        <w:t xml:space="preserve">Describe the method of </w:t>
      </w:r>
      <w:r w:rsidR="000F06B5" w:rsidRPr="00595CD9">
        <w:rPr>
          <w:rFonts w:cstheme="minorHAnsi"/>
          <w:b/>
          <w:bCs/>
          <w:color w:val="BFBFBF" w:themeColor="background1" w:themeShade="BF"/>
        </w:rPr>
        <w:t>testing conducted</w:t>
      </w:r>
      <w:r w:rsidR="008871A9" w:rsidRPr="00595CD9">
        <w:rPr>
          <w:rFonts w:cstheme="minorHAnsi"/>
          <w:b/>
          <w:bCs/>
          <w:color w:val="BFBFBF" w:themeColor="background1" w:themeShade="BF"/>
        </w:rPr>
        <w:t xml:space="preserve"> to </w:t>
      </w:r>
      <w:r w:rsidR="00F1412B" w:rsidRPr="00595CD9">
        <w:rPr>
          <w:rFonts w:cstheme="minorHAnsi"/>
          <w:b/>
          <w:bCs/>
          <w:color w:val="BFBFBF" w:themeColor="background1" w:themeShade="BF"/>
        </w:rPr>
        <w:t>compare</w:t>
      </w:r>
      <w:r w:rsidR="004B6CEE" w:rsidRPr="00595CD9">
        <w:rPr>
          <w:rFonts w:cstheme="minorHAnsi"/>
          <w:b/>
          <w:bCs/>
          <w:color w:val="BFBFBF" w:themeColor="background1" w:themeShade="BF"/>
        </w:rPr>
        <w:t xml:space="preserve"> performance scores </w:t>
      </w:r>
      <w:r w:rsidR="00A35F8F" w:rsidRPr="00595CD9">
        <w:rPr>
          <w:rFonts w:cstheme="minorHAnsi"/>
          <w:b/>
          <w:bCs/>
          <w:color w:val="BFBFBF" w:themeColor="background1" w:themeShade="BF"/>
        </w:rPr>
        <w:t xml:space="preserve">for the same entities </w:t>
      </w:r>
      <w:r w:rsidR="00287649" w:rsidRPr="00595CD9">
        <w:rPr>
          <w:rFonts w:cstheme="minorHAnsi"/>
          <w:b/>
          <w:bCs/>
          <w:color w:val="BFBFBF" w:themeColor="background1" w:themeShade="BF"/>
        </w:rPr>
        <w:t xml:space="preserve">across the different </w:t>
      </w:r>
      <w:r w:rsidR="00864CA8" w:rsidRPr="00595CD9">
        <w:rPr>
          <w:rFonts w:cstheme="minorHAnsi"/>
          <w:b/>
          <w:bCs/>
          <w:color w:val="BFBFBF" w:themeColor="background1" w:themeShade="BF"/>
        </w:rPr>
        <w:t>data</w:t>
      </w:r>
      <w:r w:rsidR="0028114D" w:rsidRPr="00595CD9">
        <w:rPr>
          <w:rFonts w:cstheme="minorHAnsi"/>
          <w:b/>
          <w:bCs/>
          <w:color w:val="BFBFBF" w:themeColor="background1" w:themeShade="BF"/>
        </w:rPr>
        <w:t xml:space="preserve"> </w:t>
      </w:r>
      <w:r w:rsidR="00864CA8" w:rsidRPr="00595CD9">
        <w:rPr>
          <w:rFonts w:cstheme="minorHAnsi"/>
          <w:b/>
          <w:bCs/>
          <w:color w:val="BFBFBF" w:themeColor="background1" w:themeShade="BF"/>
        </w:rPr>
        <w:t>sources/</w:t>
      </w:r>
      <w:r w:rsidR="00287649" w:rsidRPr="00595CD9">
        <w:rPr>
          <w:rFonts w:cstheme="minorHAnsi"/>
          <w:b/>
          <w:bCs/>
          <w:color w:val="BFBFBF" w:themeColor="background1" w:themeShade="BF"/>
        </w:rPr>
        <w:t>specifications</w:t>
      </w:r>
      <w:r w:rsidR="000F06B5" w:rsidRPr="00595CD9">
        <w:rPr>
          <w:rFonts w:cstheme="minorHAnsi"/>
          <w:bCs/>
          <w:color w:val="BFBFBF" w:themeColor="background1" w:themeShade="BF"/>
        </w:rPr>
        <w:t xml:space="preserve"> (</w:t>
      </w:r>
      <w:r w:rsidR="008871A9" w:rsidRPr="00595CD9">
        <w:rPr>
          <w:rFonts w:cstheme="minorHAnsi"/>
          <w:bCs/>
          <w:i/>
          <w:color w:val="BFBFBF" w:themeColor="background1" w:themeShade="BF"/>
        </w:rPr>
        <w:t>describe the steps―do not just name a method</w:t>
      </w:r>
      <w:r w:rsidR="006C3A4F" w:rsidRPr="00595CD9">
        <w:rPr>
          <w:rFonts w:cstheme="minorHAnsi"/>
          <w:bCs/>
          <w:i/>
          <w:color w:val="BFBFBF" w:themeColor="background1" w:themeShade="BF"/>
        </w:rPr>
        <w:t>; what statistical analysis was used</w:t>
      </w:r>
      <w:r w:rsidR="000F06B5" w:rsidRPr="00595CD9">
        <w:rPr>
          <w:rFonts w:cstheme="minorHAnsi"/>
          <w:bCs/>
          <w:color w:val="BFBFBF" w:themeColor="background1" w:themeShade="BF"/>
        </w:rPr>
        <w:t>)</w:t>
      </w:r>
      <w:r w:rsidR="000F06B5" w:rsidRPr="00595CD9">
        <w:rPr>
          <w:rFonts w:cstheme="minorHAnsi"/>
          <w:bCs/>
          <w:color w:val="BFBFBF" w:themeColor="background1" w:themeShade="BF"/>
        </w:rPr>
        <w:br/>
        <w:t xml:space="preserve"> </w:t>
      </w:r>
    </w:p>
    <w:p w14:paraId="0CABD014" w14:textId="77777777" w:rsidR="000F06B5" w:rsidRPr="00595CD9" w:rsidRDefault="000F06B5" w:rsidP="00DB3627">
      <w:pPr>
        <w:pStyle w:val="ListParagraph"/>
        <w:autoSpaceDE w:val="0"/>
        <w:autoSpaceDN w:val="0"/>
        <w:adjustRightInd w:val="0"/>
        <w:spacing w:after="0" w:line="240" w:lineRule="auto"/>
        <w:ind w:left="0"/>
        <w:rPr>
          <w:rFonts w:cstheme="minorHAnsi"/>
          <w:bCs/>
          <w:color w:val="BFBFBF" w:themeColor="background1" w:themeShade="BF"/>
        </w:rPr>
      </w:pPr>
    </w:p>
    <w:p w14:paraId="0CABD015" w14:textId="377012FB" w:rsidR="00A35F8F" w:rsidRPr="00595CD9" w:rsidRDefault="009C7513" w:rsidP="00E1508F">
      <w:pPr>
        <w:autoSpaceDE w:val="0"/>
        <w:autoSpaceDN w:val="0"/>
        <w:adjustRightInd w:val="0"/>
        <w:spacing w:after="0" w:line="240" w:lineRule="auto"/>
        <w:rPr>
          <w:rFonts w:cstheme="minorHAnsi"/>
          <w:bCs/>
          <w:color w:val="BFBFBF" w:themeColor="background1" w:themeShade="BF"/>
        </w:rPr>
      </w:pPr>
      <w:r w:rsidRPr="00595CD9">
        <w:rPr>
          <w:rFonts w:cstheme="minorHAnsi"/>
          <w:b/>
          <w:bCs/>
          <w:color w:val="BFBFBF" w:themeColor="background1" w:themeShade="BF"/>
        </w:rPr>
        <w:t>2b5</w:t>
      </w:r>
      <w:r w:rsidR="00E1508F" w:rsidRPr="00595CD9">
        <w:rPr>
          <w:rFonts w:cstheme="minorHAnsi"/>
          <w:b/>
          <w:bCs/>
          <w:color w:val="BFBFBF" w:themeColor="background1" w:themeShade="BF"/>
        </w:rPr>
        <w:t xml:space="preserve">.2. </w:t>
      </w:r>
      <w:r w:rsidR="000F06B5" w:rsidRPr="00595CD9">
        <w:rPr>
          <w:rFonts w:cstheme="minorHAnsi"/>
          <w:b/>
          <w:bCs/>
          <w:color w:val="BFBFBF" w:themeColor="background1" w:themeShade="BF"/>
        </w:rPr>
        <w:t xml:space="preserve">What were the statistical results </w:t>
      </w:r>
      <w:r w:rsidR="00A35F8F" w:rsidRPr="00595CD9">
        <w:rPr>
          <w:rFonts w:cstheme="minorHAnsi"/>
          <w:b/>
          <w:bCs/>
          <w:color w:val="BFBFBF" w:themeColor="background1" w:themeShade="BF"/>
        </w:rPr>
        <w:t>from testing</w:t>
      </w:r>
      <w:r w:rsidR="000F06B5" w:rsidRPr="00595CD9">
        <w:rPr>
          <w:rFonts w:cstheme="minorHAnsi"/>
          <w:b/>
          <w:bCs/>
          <w:color w:val="BFBFBF" w:themeColor="background1" w:themeShade="BF"/>
        </w:rPr>
        <w:t xml:space="preserve"> comparability of performance scores for the same entities when using different </w:t>
      </w:r>
      <w:r w:rsidR="00864CA8" w:rsidRPr="00595CD9">
        <w:rPr>
          <w:rFonts w:cstheme="minorHAnsi"/>
          <w:b/>
          <w:bCs/>
          <w:color w:val="BFBFBF" w:themeColor="background1" w:themeShade="BF"/>
        </w:rPr>
        <w:t>data sources/</w:t>
      </w:r>
      <w:r w:rsidR="000F06B5" w:rsidRPr="00595CD9">
        <w:rPr>
          <w:rFonts w:cstheme="minorHAnsi"/>
          <w:b/>
          <w:bCs/>
          <w:color w:val="BFBFBF" w:themeColor="background1" w:themeShade="BF"/>
        </w:rPr>
        <w:t>specifications?</w:t>
      </w:r>
      <w:r w:rsidR="000F06B5" w:rsidRPr="00595CD9">
        <w:rPr>
          <w:rFonts w:cstheme="minorHAnsi"/>
          <w:bCs/>
          <w:color w:val="BFBFBF" w:themeColor="background1" w:themeShade="BF"/>
        </w:rPr>
        <w:t xml:space="preserve"> </w:t>
      </w:r>
      <w:r w:rsidR="00287649" w:rsidRPr="00595CD9">
        <w:rPr>
          <w:rFonts w:cstheme="minorHAnsi"/>
          <w:bCs/>
          <w:color w:val="BFBFBF" w:themeColor="background1" w:themeShade="BF"/>
        </w:rPr>
        <w:t>(</w:t>
      </w:r>
      <w:r w:rsidR="00287649" w:rsidRPr="00595CD9">
        <w:rPr>
          <w:rFonts w:cstheme="minorHAnsi"/>
          <w:bCs/>
          <w:i/>
          <w:color w:val="BFBFBF" w:themeColor="background1" w:themeShade="BF"/>
        </w:rPr>
        <w:t>e.g., correlation</w:t>
      </w:r>
      <w:r w:rsidR="006C3A4F" w:rsidRPr="00595CD9">
        <w:rPr>
          <w:rFonts w:cstheme="minorHAnsi"/>
          <w:bCs/>
          <w:i/>
          <w:color w:val="BFBFBF" w:themeColor="background1" w:themeShade="BF"/>
        </w:rPr>
        <w:t>, rank order</w:t>
      </w:r>
      <w:r w:rsidR="00287649" w:rsidRPr="00595CD9">
        <w:rPr>
          <w:rFonts w:cstheme="minorHAnsi"/>
          <w:bCs/>
          <w:color w:val="BFBFBF" w:themeColor="background1" w:themeShade="BF"/>
        </w:rPr>
        <w:t>)</w:t>
      </w:r>
      <w:r w:rsidR="000F06B5" w:rsidRPr="00595CD9">
        <w:rPr>
          <w:rFonts w:cstheme="minorHAnsi"/>
          <w:bCs/>
          <w:color w:val="BFBFBF" w:themeColor="background1" w:themeShade="BF"/>
        </w:rPr>
        <w:br/>
      </w:r>
    </w:p>
    <w:p w14:paraId="0CABD016" w14:textId="77777777" w:rsidR="00E1508F" w:rsidRPr="00595CD9" w:rsidRDefault="00E1508F" w:rsidP="00E1508F">
      <w:pPr>
        <w:autoSpaceDE w:val="0"/>
        <w:autoSpaceDN w:val="0"/>
        <w:adjustRightInd w:val="0"/>
        <w:spacing w:after="0" w:line="240" w:lineRule="auto"/>
        <w:rPr>
          <w:rFonts w:cstheme="minorHAnsi"/>
          <w:bCs/>
          <w:color w:val="BFBFBF" w:themeColor="background1" w:themeShade="BF"/>
        </w:rPr>
      </w:pPr>
    </w:p>
    <w:p w14:paraId="0CABD017" w14:textId="0C9FD55C" w:rsidR="0079180E" w:rsidRDefault="009C7513" w:rsidP="00DB3627">
      <w:pPr>
        <w:autoSpaceDE w:val="0"/>
        <w:autoSpaceDN w:val="0"/>
        <w:adjustRightInd w:val="0"/>
        <w:spacing w:after="0" w:line="240" w:lineRule="auto"/>
        <w:rPr>
          <w:rFonts w:cstheme="minorHAnsi"/>
          <w:bCs/>
        </w:rPr>
      </w:pPr>
      <w:r w:rsidRPr="00595CD9">
        <w:rPr>
          <w:rFonts w:cstheme="minorHAnsi"/>
          <w:b/>
          <w:bCs/>
          <w:color w:val="BFBFBF" w:themeColor="background1" w:themeShade="BF"/>
        </w:rPr>
        <w:t>2b5</w:t>
      </w:r>
      <w:r w:rsidR="00E1508F" w:rsidRPr="00595CD9">
        <w:rPr>
          <w:rFonts w:cstheme="minorHAnsi"/>
          <w:b/>
          <w:bCs/>
          <w:color w:val="BFBFBF" w:themeColor="background1" w:themeShade="BF"/>
        </w:rPr>
        <w:t xml:space="preserve">.3. </w:t>
      </w:r>
      <w:r w:rsidR="002B0C3A" w:rsidRPr="00595CD9">
        <w:rPr>
          <w:rFonts w:cstheme="minorHAnsi"/>
          <w:b/>
          <w:bCs/>
          <w:color w:val="BFBFBF" w:themeColor="background1" w:themeShade="BF"/>
        </w:rPr>
        <w:t xml:space="preserve">What is your interpretation of the results </w:t>
      </w:r>
      <w:r w:rsidR="00A35F8F" w:rsidRPr="00595CD9">
        <w:rPr>
          <w:rFonts w:cstheme="minorHAnsi"/>
          <w:b/>
          <w:bCs/>
          <w:color w:val="BFBFBF" w:themeColor="background1" w:themeShade="BF"/>
        </w:rPr>
        <w:t xml:space="preserve">in terms of </w:t>
      </w:r>
      <w:r w:rsidR="00F1412B" w:rsidRPr="00595CD9">
        <w:rPr>
          <w:rFonts w:cstheme="minorHAnsi"/>
          <w:b/>
          <w:bCs/>
          <w:color w:val="BFBFBF" w:themeColor="background1" w:themeShade="BF"/>
        </w:rPr>
        <w:t>the differences in</w:t>
      </w:r>
      <w:r w:rsidR="002B0C3A" w:rsidRPr="00595CD9">
        <w:rPr>
          <w:rFonts w:cstheme="minorHAnsi"/>
          <w:b/>
          <w:bCs/>
          <w:color w:val="BFBFBF" w:themeColor="background1" w:themeShade="BF"/>
        </w:rPr>
        <w:t xml:space="preserve"> performance measure scores </w:t>
      </w:r>
      <w:r w:rsidR="00287649" w:rsidRPr="00595CD9">
        <w:rPr>
          <w:rFonts w:cstheme="minorHAnsi"/>
          <w:b/>
          <w:bCs/>
          <w:color w:val="BFBFBF" w:themeColor="background1" w:themeShade="BF"/>
        </w:rPr>
        <w:t xml:space="preserve">for the same entities across the different </w:t>
      </w:r>
      <w:r w:rsidR="00864CA8" w:rsidRPr="00595CD9">
        <w:rPr>
          <w:rFonts w:cstheme="minorHAnsi"/>
          <w:b/>
          <w:bCs/>
          <w:color w:val="BFBFBF" w:themeColor="background1" w:themeShade="BF"/>
        </w:rPr>
        <w:t>data sources/</w:t>
      </w:r>
      <w:r w:rsidR="00287649" w:rsidRPr="00595CD9">
        <w:rPr>
          <w:rFonts w:cstheme="minorHAnsi"/>
          <w:b/>
          <w:bCs/>
          <w:color w:val="BFBFBF" w:themeColor="background1" w:themeShade="BF"/>
        </w:rPr>
        <w:t>specifications</w:t>
      </w:r>
      <w:r w:rsidR="002B0C3A" w:rsidRPr="00595CD9">
        <w:rPr>
          <w:rFonts w:cstheme="minorHAnsi"/>
          <w:b/>
          <w:bCs/>
          <w:color w:val="BFBFBF" w:themeColor="background1" w:themeShade="BF"/>
        </w:rPr>
        <w:t>?</w:t>
      </w:r>
      <w:r w:rsidR="00A35F8F" w:rsidRPr="00595CD9">
        <w:rPr>
          <w:rFonts w:cstheme="minorHAnsi"/>
          <w:bCs/>
          <w:color w:val="BFBFBF" w:themeColor="background1" w:themeShade="BF"/>
        </w:rPr>
        <w:t xml:space="preserve"> </w:t>
      </w:r>
      <w:r w:rsidR="002B0C3A" w:rsidRPr="00595CD9">
        <w:rPr>
          <w:rFonts w:cstheme="minorHAnsi"/>
          <w:bCs/>
          <w:color w:val="BFBFBF" w:themeColor="background1" w:themeShade="BF"/>
        </w:rPr>
        <w:t>(i</w:t>
      </w:r>
      <w:r w:rsidR="002B0C3A" w:rsidRPr="00595CD9">
        <w:rPr>
          <w:rFonts w:cstheme="minorHAnsi"/>
          <w:bCs/>
          <w:i/>
          <w:color w:val="BFBFBF" w:themeColor="background1" w:themeShade="BF"/>
        </w:rPr>
        <w:t>.e., what do the results mean and what are the norms for the test conducted</w:t>
      </w:r>
      <w:r w:rsidR="002B0C3A" w:rsidRPr="00595CD9">
        <w:rPr>
          <w:rFonts w:cstheme="minorHAnsi"/>
          <w:bCs/>
          <w:color w:val="BFBFBF" w:themeColor="background1" w:themeShade="BF"/>
        </w:rPr>
        <w:t>)</w:t>
      </w:r>
      <w:r w:rsidR="00A35F8F" w:rsidRPr="00595CD9">
        <w:rPr>
          <w:rFonts w:cstheme="minorHAnsi"/>
          <w:bCs/>
          <w:color w:val="BFBFBF" w:themeColor="background1" w:themeShade="BF"/>
        </w:rPr>
        <w:br/>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0CABD01B" w14:textId="2C74838B" w:rsidR="008F7E67" w:rsidRPr="00A25024"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t xml:space="preserve"> </w:t>
      </w:r>
    </w:p>
    <w:p w14:paraId="5924C341" w14:textId="510A4F1C" w:rsidR="00976833" w:rsidRPr="00E35116" w:rsidRDefault="00976833" w:rsidP="00976833">
      <w:pPr>
        <w:autoSpaceDE w:val="0"/>
        <w:autoSpaceDN w:val="0"/>
        <w:adjustRightInd w:val="0"/>
        <w:spacing w:before="120" w:after="0" w:line="240" w:lineRule="auto"/>
        <w:rPr>
          <w:color w:val="C00000"/>
        </w:rPr>
      </w:pPr>
      <w:r w:rsidRPr="00E35116">
        <w:rPr>
          <w:rStyle w:val="Style1"/>
          <w:b/>
          <w:color w:val="C00000"/>
          <w:u w:val="single"/>
        </w:rPr>
        <w:t>20</w:t>
      </w:r>
      <w:r>
        <w:rPr>
          <w:rStyle w:val="Style1"/>
          <w:b/>
          <w:color w:val="C00000"/>
          <w:u w:val="single"/>
        </w:rPr>
        <w:t>20</w:t>
      </w:r>
      <w:r w:rsidRPr="00E35116">
        <w:rPr>
          <w:rStyle w:val="Style1"/>
          <w:b/>
          <w:color w:val="C00000"/>
          <w:u w:val="single"/>
        </w:rPr>
        <w:t xml:space="preserve"> Submission</w:t>
      </w:r>
    </w:p>
    <w:p w14:paraId="1FBCE991" w14:textId="77777777" w:rsidR="008E2F00" w:rsidRPr="008E2F00" w:rsidRDefault="008E2F00" w:rsidP="008E2F00">
      <w:pPr>
        <w:pStyle w:val="paragraph"/>
        <w:spacing w:before="0" w:beforeAutospacing="0" w:after="0" w:afterAutospacing="0"/>
        <w:textAlignment w:val="baseline"/>
        <w:rPr>
          <w:rFonts w:ascii="Calibri" w:hAnsi="Calibri" w:cs="Calibri"/>
          <w:color w:val="C00000"/>
          <w:sz w:val="22"/>
          <w:szCs w:val="22"/>
        </w:rPr>
      </w:pPr>
      <w:r w:rsidRPr="008E2F00">
        <w:rPr>
          <w:rStyle w:val="normaltextrun"/>
          <w:rFonts w:ascii="Calibri" w:hAnsi="Calibri" w:cs="Calibri"/>
          <w:color w:val="C00000"/>
          <w:sz w:val="22"/>
          <w:szCs w:val="22"/>
        </w:rPr>
        <w:t>HEDIS measures apply to enrolled members in a health plan, and NCQA has a rigorous audit process to ensure the eligible population and numerator events for each measure are correctly identified and reported. The audit process is designed to verify primary data sources used to populate measures and ensure specifications are correctly implemented. </w:t>
      </w:r>
      <w:r w:rsidRPr="008E2F00">
        <w:rPr>
          <w:rStyle w:val="eop"/>
          <w:rFonts w:ascii="Calibri" w:hAnsi="Calibri" w:cs="Calibri"/>
          <w:color w:val="C00000"/>
          <w:sz w:val="22"/>
          <w:szCs w:val="22"/>
        </w:rPr>
        <w:t> </w:t>
      </w:r>
    </w:p>
    <w:p w14:paraId="2D5931A6" w14:textId="77777777" w:rsidR="008E2F00" w:rsidRPr="008E2F00" w:rsidRDefault="008E2F00" w:rsidP="008E2F00">
      <w:pPr>
        <w:pStyle w:val="paragraph"/>
        <w:spacing w:before="0" w:beforeAutospacing="0" w:after="0" w:afterAutospacing="0"/>
        <w:textAlignment w:val="baseline"/>
        <w:rPr>
          <w:rFonts w:ascii="Calibri" w:hAnsi="Calibri" w:cs="Calibri"/>
          <w:color w:val="C00000"/>
          <w:sz w:val="22"/>
          <w:szCs w:val="22"/>
        </w:rPr>
      </w:pPr>
      <w:r w:rsidRPr="008E2F00">
        <w:rPr>
          <w:rStyle w:val="eop"/>
          <w:rFonts w:ascii="Calibri" w:hAnsi="Calibri" w:cs="Calibri"/>
          <w:color w:val="C00000"/>
          <w:sz w:val="22"/>
          <w:szCs w:val="22"/>
        </w:rPr>
        <w:t> </w:t>
      </w:r>
    </w:p>
    <w:p w14:paraId="51D27C34" w14:textId="77777777" w:rsidR="008E2F00" w:rsidRPr="008E2F00" w:rsidRDefault="008E2F00" w:rsidP="008E2F00">
      <w:pPr>
        <w:pStyle w:val="paragraph"/>
        <w:spacing w:before="0" w:beforeAutospacing="0" w:after="0" w:afterAutospacing="0"/>
        <w:textAlignment w:val="baseline"/>
        <w:rPr>
          <w:rFonts w:ascii="Calibri" w:hAnsi="Calibri" w:cs="Calibri"/>
          <w:color w:val="C00000"/>
          <w:sz w:val="22"/>
          <w:szCs w:val="22"/>
        </w:rPr>
      </w:pPr>
      <w:r w:rsidRPr="008E2F00">
        <w:rPr>
          <w:rStyle w:val="normaltextrun"/>
          <w:rFonts w:ascii="Calibri" w:hAnsi="Calibri" w:cs="Calibri"/>
          <w:color w:val="C00000"/>
          <w:sz w:val="22"/>
          <w:szCs w:val="22"/>
        </w:rPr>
        <w:t>The HEDIS Compliance Audit addresses the following functions:  </w:t>
      </w:r>
      <w:r w:rsidRPr="008E2F00">
        <w:rPr>
          <w:rStyle w:val="eop"/>
          <w:rFonts w:ascii="Calibri" w:hAnsi="Calibri" w:cs="Calibri"/>
          <w:color w:val="C00000"/>
          <w:sz w:val="22"/>
          <w:szCs w:val="22"/>
        </w:rPr>
        <w:t> </w:t>
      </w:r>
    </w:p>
    <w:p w14:paraId="12F3BAFF" w14:textId="77777777" w:rsidR="008E2F00" w:rsidRPr="008E2F00" w:rsidRDefault="008E2F00" w:rsidP="008E2F00">
      <w:pPr>
        <w:pStyle w:val="paragraph"/>
        <w:numPr>
          <w:ilvl w:val="0"/>
          <w:numId w:val="32"/>
        </w:numPr>
        <w:spacing w:before="0" w:beforeAutospacing="0" w:after="0" w:afterAutospacing="0"/>
        <w:ind w:left="360" w:firstLine="0"/>
        <w:textAlignment w:val="baseline"/>
        <w:rPr>
          <w:rFonts w:ascii="Calibri" w:hAnsi="Calibri" w:cs="Calibri"/>
          <w:color w:val="C00000"/>
          <w:sz w:val="22"/>
          <w:szCs w:val="22"/>
        </w:rPr>
      </w:pPr>
      <w:r w:rsidRPr="008E2F00">
        <w:rPr>
          <w:rStyle w:val="normaltextrun"/>
          <w:rFonts w:ascii="Calibri" w:hAnsi="Calibri" w:cs="Calibri"/>
          <w:color w:val="C00000"/>
          <w:sz w:val="22"/>
          <w:szCs w:val="22"/>
        </w:rPr>
        <w:t>Information practices and control procedures </w:t>
      </w:r>
      <w:r w:rsidRPr="008E2F00">
        <w:rPr>
          <w:rStyle w:val="eop"/>
          <w:rFonts w:ascii="Calibri" w:hAnsi="Calibri" w:cs="Calibri"/>
          <w:color w:val="C00000"/>
          <w:sz w:val="22"/>
          <w:szCs w:val="22"/>
        </w:rPr>
        <w:t> </w:t>
      </w:r>
    </w:p>
    <w:p w14:paraId="2B5995E4" w14:textId="77777777" w:rsidR="008E2F00" w:rsidRPr="008E2F00" w:rsidRDefault="008E2F00" w:rsidP="008E2F00">
      <w:pPr>
        <w:pStyle w:val="paragraph"/>
        <w:numPr>
          <w:ilvl w:val="0"/>
          <w:numId w:val="32"/>
        </w:numPr>
        <w:spacing w:before="0" w:beforeAutospacing="0" w:after="0" w:afterAutospacing="0"/>
        <w:ind w:left="360" w:firstLine="0"/>
        <w:textAlignment w:val="baseline"/>
        <w:rPr>
          <w:rFonts w:ascii="Calibri" w:hAnsi="Calibri" w:cs="Calibri"/>
          <w:color w:val="C00000"/>
          <w:sz w:val="22"/>
          <w:szCs w:val="22"/>
        </w:rPr>
      </w:pPr>
      <w:r w:rsidRPr="008E2F00">
        <w:rPr>
          <w:rStyle w:val="normaltextrun"/>
          <w:rFonts w:ascii="Calibri" w:hAnsi="Calibri" w:cs="Calibri"/>
          <w:color w:val="C00000"/>
          <w:sz w:val="22"/>
          <w:szCs w:val="22"/>
        </w:rPr>
        <w:t>Sampling methods and procedures </w:t>
      </w:r>
      <w:r w:rsidRPr="008E2F00">
        <w:rPr>
          <w:rStyle w:val="eop"/>
          <w:rFonts w:ascii="Calibri" w:hAnsi="Calibri" w:cs="Calibri"/>
          <w:color w:val="C00000"/>
          <w:sz w:val="22"/>
          <w:szCs w:val="22"/>
        </w:rPr>
        <w:t> </w:t>
      </w:r>
    </w:p>
    <w:p w14:paraId="26D809B9" w14:textId="77777777" w:rsidR="008E2F00" w:rsidRPr="008E2F00" w:rsidRDefault="008E2F00" w:rsidP="008E2F00">
      <w:pPr>
        <w:pStyle w:val="paragraph"/>
        <w:numPr>
          <w:ilvl w:val="0"/>
          <w:numId w:val="32"/>
        </w:numPr>
        <w:spacing w:before="0" w:beforeAutospacing="0" w:after="0" w:afterAutospacing="0"/>
        <w:ind w:left="360" w:firstLine="0"/>
        <w:textAlignment w:val="baseline"/>
        <w:rPr>
          <w:rFonts w:ascii="Calibri" w:hAnsi="Calibri" w:cs="Calibri"/>
          <w:color w:val="C00000"/>
          <w:sz w:val="22"/>
          <w:szCs w:val="22"/>
        </w:rPr>
      </w:pPr>
      <w:r w:rsidRPr="008E2F00">
        <w:rPr>
          <w:rStyle w:val="normaltextrun"/>
          <w:rFonts w:ascii="Calibri" w:hAnsi="Calibri" w:cs="Calibri"/>
          <w:color w:val="C00000"/>
          <w:sz w:val="22"/>
          <w:szCs w:val="22"/>
        </w:rPr>
        <w:t>Data integrity </w:t>
      </w:r>
      <w:r w:rsidRPr="008E2F00">
        <w:rPr>
          <w:rStyle w:val="eop"/>
          <w:rFonts w:ascii="Calibri" w:hAnsi="Calibri" w:cs="Calibri"/>
          <w:color w:val="C00000"/>
          <w:sz w:val="22"/>
          <w:szCs w:val="22"/>
        </w:rPr>
        <w:t> </w:t>
      </w:r>
    </w:p>
    <w:p w14:paraId="48F9B308" w14:textId="77777777" w:rsidR="008E2F00" w:rsidRPr="008E2F00" w:rsidRDefault="008E2F00" w:rsidP="008E2F00">
      <w:pPr>
        <w:pStyle w:val="paragraph"/>
        <w:numPr>
          <w:ilvl w:val="0"/>
          <w:numId w:val="33"/>
        </w:numPr>
        <w:spacing w:before="0" w:beforeAutospacing="0" w:after="0" w:afterAutospacing="0"/>
        <w:ind w:left="360" w:firstLine="0"/>
        <w:textAlignment w:val="baseline"/>
        <w:rPr>
          <w:rFonts w:ascii="Calibri" w:hAnsi="Calibri" w:cs="Calibri"/>
          <w:color w:val="C00000"/>
          <w:sz w:val="22"/>
          <w:szCs w:val="22"/>
        </w:rPr>
      </w:pPr>
      <w:r w:rsidRPr="008E2F00">
        <w:rPr>
          <w:rStyle w:val="normaltextrun"/>
          <w:rFonts w:ascii="Calibri" w:hAnsi="Calibri" w:cs="Calibri"/>
          <w:color w:val="C00000"/>
          <w:sz w:val="22"/>
          <w:szCs w:val="22"/>
        </w:rPr>
        <w:t>Compliance with HEDIS specifications </w:t>
      </w:r>
      <w:r w:rsidRPr="008E2F00">
        <w:rPr>
          <w:rStyle w:val="eop"/>
          <w:rFonts w:ascii="Calibri" w:hAnsi="Calibri" w:cs="Calibri"/>
          <w:color w:val="C00000"/>
          <w:sz w:val="22"/>
          <w:szCs w:val="22"/>
        </w:rPr>
        <w:t> </w:t>
      </w:r>
    </w:p>
    <w:p w14:paraId="2E5615EB" w14:textId="77777777" w:rsidR="008E2F00" w:rsidRPr="008E2F00" w:rsidRDefault="008E2F00" w:rsidP="008E2F00">
      <w:pPr>
        <w:pStyle w:val="paragraph"/>
        <w:numPr>
          <w:ilvl w:val="0"/>
          <w:numId w:val="33"/>
        </w:numPr>
        <w:spacing w:before="0" w:beforeAutospacing="0" w:after="0" w:afterAutospacing="0"/>
        <w:ind w:left="360" w:firstLine="0"/>
        <w:textAlignment w:val="baseline"/>
        <w:rPr>
          <w:rFonts w:ascii="Calibri" w:hAnsi="Calibri" w:cs="Calibri"/>
          <w:color w:val="C00000"/>
          <w:sz w:val="22"/>
          <w:szCs w:val="22"/>
        </w:rPr>
      </w:pPr>
      <w:r w:rsidRPr="008E2F00">
        <w:rPr>
          <w:rStyle w:val="normaltextrun"/>
          <w:rFonts w:ascii="Calibri" w:hAnsi="Calibri" w:cs="Calibri"/>
          <w:color w:val="C00000"/>
          <w:sz w:val="22"/>
          <w:szCs w:val="22"/>
        </w:rPr>
        <w:t>Analytic file production  </w:t>
      </w:r>
      <w:r w:rsidRPr="008E2F00">
        <w:rPr>
          <w:rStyle w:val="eop"/>
          <w:rFonts w:ascii="Calibri" w:hAnsi="Calibri" w:cs="Calibri"/>
          <w:color w:val="C00000"/>
          <w:sz w:val="22"/>
          <w:szCs w:val="22"/>
        </w:rPr>
        <w:t> </w:t>
      </w:r>
    </w:p>
    <w:p w14:paraId="3793B44F" w14:textId="77777777" w:rsidR="008E2F00" w:rsidRPr="008E2F00" w:rsidRDefault="008E2F00" w:rsidP="008E2F00">
      <w:pPr>
        <w:pStyle w:val="paragraph"/>
        <w:numPr>
          <w:ilvl w:val="0"/>
          <w:numId w:val="33"/>
        </w:numPr>
        <w:spacing w:before="0" w:beforeAutospacing="0" w:after="0" w:afterAutospacing="0"/>
        <w:ind w:left="360" w:firstLine="0"/>
        <w:textAlignment w:val="baseline"/>
        <w:rPr>
          <w:rFonts w:ascii="Calibri" w:hAnsi="Calibri" w:cs="Calibri"/>
          <w:color w:val="C00000"/>
          <w:sz w:val="22"/>
          <w:szCs w:val="22"/>
        </w:rPr>
      </w:pPr>
      <w:r w:rsidRPr="008E2F00">
        <w:rPr>
          <w:rStyle w:val="normaltextrun"/>
          <w:rFonts w:ascii="Calibri" w:hAnsi="Calibri" w:cs="Calibri"/>
          <w:color w:val="C00000"/>
          <w:sz w:val="22"/>
          <w:szCs w:val="22"/>
        </w:rPr>
        <w:t>Reporting and documentation  </w:t>
      </w:r>
      <w:r w:rsidRPr="008E2F00">
        <w:rPr>
          <w:rStyle w:val="eop"/>
          <w:rFonts w:ascii="Calibri" w:hAnsi="Calibri" w:cs="Calibri"/>
          <w:color w:val="C00000"/>
          <w:sz w:val="22"/>
          <w:szCs w:val="22"/>
        </w:rPr>
        <w:t> </w:t>
      </w:r>
    </w:p>
    <w:p w14:paraId="5EEA8533" w14:textId="6694BB00" w:rsidR="00976833" w:rsidRDefault="00976833" w:rsidP="00976833">
      <w:pPr>
        <w:pStyle w:val="ListParagraph"/>
        <w:autoSpaceDE w:val="0"/>
        <w:autoSpaceDN w:val="0"/>
        <w:adjustRightInd w:val="0"/>
        <w:spacing w:after="0" w:line="240" w:lineRule="auto"/>
        <w:ind w:left="0"/>
        <w:rPr>
          <w:rFonts w:cstheme="minorHAnsi"/>
          <w:bCs/>
          <w:sz w:val="18"/>
        </w:rPr>
      </w:pPr>
    </w:p>
    <w:p w14:paraId="3972BD46" w14:textId="77777777" w:rsidR="008B5B31" w:rsidRPr="00F364F3" w:rsidRDefault="008B5B31" w:rsidP="008B5B31">
      <w:pPr>
        <w:autoSpaceDE w:val="0"/>
        <w:autoSpaceDN w:val="0"/>
        <w:adjustRightInd w:val="0"/>
        <w:spacing w:after="0" w:line="240" w:lineRule="auto"/>
        <w:rPr>
          <w:rFonts w:cstheme="minorHAnsi"/>
          <w:b/>
          <w:color w:val="4F81BD" w:themeColor="accent1"/>
          <w:u w:val="single"/>
        </w:rPr>
      </w:pPr>
      <w:r w:rsidRPr="00F364F3">
        <w:rPr>
          <w:rFonts w:cstheme="minorHAnsi"/>
          <w:b/>
          <w:color w:val="4F81BD" w:themeColor="accent1"/>
          <w:u w:val="single"/>
        </w:rPr>
        <w:t>201</w:t>
      </w:r>
      <w:r>
        <w:rPr>
          <w:rFonts w:cstheme="minorHAnsi"/>
          <w:b/>
          <w:color w:val="4F81BD" w:themeColor="accent1"/>
          <w:u w:val="single"/>
        </w:rPr>
        <w:t>6</w:t>
      </w:r>
      <w:r w:rsidRPr="00F364F3">
        <w:rPr>
          <w:rFonts w:cstheme="minorHAnsi"/>
          <w:b/>
          <w:color w:val="4F81BD" w:themeColor="accent1"/>
          <w:u w:val="single"/>
        </w:rPr>
        <w:t xml:space="preserve"> Submission </w:t>
      </w:r>
    </w:p>
    <w:p w14:paraId="01D3E84C" w14:textId="77777777" w:rsidR="008B5B31" w:rsidRPr="008F204E" w:rsidRDefault="008B5B31" w:rsidP="008B5B31">
      <w:pPr>
        <w:autoSpaceDE w:val="0"/>
        <w:autoSpaceDN w:val="0"/>
        <w:adjustRightInd w:val="0"/>
        <w:spacing w:after="0" w:line="240" w:lineRule="auto"/>
        <w:rPr>
          <w:rFonts w:eastAsia="Times New Roman" w:cs="Times New Roman"/>
          <w:i/>
          <w:color w:val="548DD4" w:themeColor="text2" w:themeTint="99"/>
          <w:bdr w:val="none" w:sz="0" w:space="0" w:color="auto" w:frame="1"/>
        </w:rPr>
      </w:pPr>
      <w:r w:rsidRPr="008F204E">
        <w:rPr>
          <w:rFonts w:eastAsia="Times New Roman" w:cs="Times New Roman"/>
          <w:i/>
          <w:color w:val="548DD4" w:themeColor="text2" w:themeTint="99"/>
          <w:bdr w:val="none" w:sz="0" w:space="0" w:color="auto" w:frame="1"/>
        </w:rPr>
        <w:t>This question was not on the 201</w:t>
      </w:r>
      <w:r>
        <w:rPr>
          <w:rFonts w:eastAsia="Times New Roman" w:cs="Times New Roman"/>
          <w:i/>
          <w:color w:val="548DD4" w:themeColor="text2" w:themeTint="99"/>
          <w:bdr w:val="none" w:sz="0" w:space="0" w:color="auto" w:frame="1"/>
        </w:rPr>
        <w:t>6</w:t>
      </w:r>
      <w:r w:rsidRPr="008F204E">
        <w:rPr>
          <w:rFonts w:eastAsia="Times New Roman" w:cs="Times New Roman"/>
          <w:i/>
          <w:color w:val="548DD4" w:themeColor="text2" w:themeTint="99"/>
          <w:bdr w:val="none" w:sz="0" w:space="0" w:color="auto" w:frame="1"/>
        </w:rPr>
        <w:t xml:space="preserve"> form. </w:t>
      </w:r>
    </w:p>
    <w:p w14:paraId="72D6E742" w14:textId="77777777" w:rsidR="008B5B31" w:rsidRPr="009D3882" w:rsidRDefault="008B5B31" w:rsidP="00976833">
      <w:pPr>
        <w:pStyle w:val="ListParagraph"/>
        <w:autoSpaceDE w:val="0"/>
        <w:autoSpaceDN w:val="0"/>
        <w:adjustRightInd w:val="0"/>
        <w:spacing w:after="0" w:line="240" w:lineRule="auto"/>
        <w:ind w:left="0"/>
        <w:rPr>
          <w:rFonts w:cstheme="minorHAnsi"/>
          <w:bCs/>
          <w:sz w:val="18"/>
        </w:rPr>
      </w:pPr>
    </w:p>
    <w:p w14:paraId="0CABD01D" w14:textId="11E4065B"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 xml:space="preserve">effect of </w:t>
      </w:r>
      <w:r w:rsidR="00145D4F" w:rsidRPr="00FC5DE1">
        <w:rPr>
          <w:rFonts w:cstheme="minorHAnsi"/>
          <w:bCs/>
          <w:i/>
        </w:rPr>
        <w:lastRenderedPageBreak/>
        <w:t>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3E31C7CF" w14:textId="6DD4ADE8" w:rsidR="006451AD" w:rsidRPr="00E35116" w:rsidRDefault="006451AD" w:rsidP="006451AD">
      <w:pPr>
        <w:autoSpaceDE w:val="0"/>
        <w:autoSpaceDN w:val="0"/>
        <w:adjustRightInd w:val="0"/>
        <w:spacing w:before="120" w:after="0" w:line="240" w:lineRule="auto"/>
        <w:rPr>
          <w:color w:val="C00000"/>
        </w:rPr>
      </w:pPr>
      <w:r w:rsidRPr="00E35116">
        <w:rPr>
          <w:rStyle w:val="Style1"/>
          <w:b/>
          <w:color w:val="C00000"/>
          <w:u w:val="single"/>
        </w:rPr>
        <w:t>20</w:t>
      </w:r>
      <w:r>
        <w:rPr>
          <w:rStyle w:val="Style1"/>
          <w:b/>
          <w:color w:val="C00000"/>
          <w:u w:val="single"/>
        </w:rPr>
        <w:t>20</w:t>
      </w:r>
      <w:r w:rsidRPr="00E35116">
        <w:rPr>
          <w:rStyle w:val="Style1"/>
          <w:b/>
          <w:color w:val="C00000"/>
          <w:u w:val="single"/>
        </w:rPr>
        <w:t xml:space="preserve"> Submission</w:t>
      </w:r>
    </w:p>
    <w:p w14:paraId="73D49A56" w14:textId="7177E55B" w:rsidR="006451AD" w:rsidRPr="00D517BE" w:rsidRDefault="00D517BE" w:rsidP="008F7E67">
      <w:pPr>
        <w:autoSpaceDE w:val="0"/>
        <w:autoSpaceDN w:val="0"/>
        <w:adjustRightInd w:val="0"/>
        <w:spacing w:after="0" w:line="240" w:lineRule="auto"/>
        <w:rPr>
          <w:rStyle w:val="eop"/>
          <w:rFonts w:ascii="Calibri" w:hAnsi="Calibri" w:cs="Calibri"/>
          <w:color w:val="C00000"/>
          <w:shd w:val="clear" w:color="auto" w:fill="FFFFFF"/>
        </w:rPr>
      </w:pPr>
      <w:r w:rsidRPr="00D517BE">
        <w:rPr>
          <w:rStyle w:val="normaltextrun"/>
          <w:rFonts w:ascii="Calibri" w:hAnsi="Calibri" w:cs="Calibri"/>
          <w:color w:val="C00000"/>
          <w:shd w:val="clear" w:color="auto" w:fill="FFFFFF"/>
        </w:rPr>
        <w:t>HEDIS addresses missing data in a structured way through its audit process. HEDIS measures apply to enrolled members in a health plan, and NCQA-certified auditors use standard audit methodologies to assess whether data sources are missing data. If a data source is found to be missing data, and the issues cannot be rectified, the auditor will assign a “materially biased” designation to the measure for that reporting plan, and the rate will not be used. Once measures are added to HEDIS, NCQA conducts a first-year analysis to </w:t>
      </w:r>
      <w:r w:rsidRPr="00D517BE">
        <w:rPr>
          <w:rStyle w:val="spellingerror"/>
          <w:rFonts w:ascii="Calibri" w:hAnsi="Calibri" w:cs="Calibri"/>
          <w:color w:val="C00000"/>
          <w:shd w:val="clear" w:color="auto" w:fill="FFFFFF"/>
        </w:rPr>
        <w:t>assess</w:t>
      </w:r>
      <w:r w:rsidRPr="00D517BE">
        <w:rPr>
          <w:rStyle w:val="normaltextrun"/>
          <w:rFonts w:ascii="Calibri" w:hAnsi="Calibri" w:cs="Calibri"/>
          <w:color w:val="C00000"/>
          <w:shd w:val="clear" w:color="auto" w:fill="FFFFFF"/>
        </w:rPr>
        <w:t> the feasibility of the measure when widely implemented in the field. This analysis includes an assessment of how many plans report valid rates vs. rates that are materially biased (or have other issues, such as small denominators). These considerations are weighed in the deliberation process before measures are approved for public reporting.</w:t>
      </w:r>
      <w:r w:rsidRPr="00D517BE">
        <w:rPr>
          <w:rStyle w:val="eop"/>
          <w:rFonts w:ascii="Calibri" w:hAnsi="Calibri" w:cs="Calibri"/>
          <w:color w:val="C00000"/>
          <w:shd w:val="clear" w:color="auto" w:fill="FFFFFF"/>
        </w:rPr>
        <w:t> </w:t>
      </w:r>
    </w:p>
    <w:p w14:paraId="11CC9B8B" w14:textId="77777777" w:rsidR="00D517BE" w:rsidRDefault="00D517BE" w:rsidP="008F7E67">
      <w:pPr>
        <w:autoSpaceDE w:val="0"/>
        <w:autoSpaceDN w:val="0"/>
        <w:adjustRightInd w:val="0"/>
        <w:spacing w:after="0" w:line="240" w:lineRule="auto"/>
        <w:rPr>
          <w:rFonts w:cstheme="minorHAnsi"/>
          <w:bCs/>
        </w:rPr>
      </w:pPr>
    </w:p>
    <w:p w14:paraId="39835220" w14:textId="77777777" w:rsidR="008B5B31" w:rsidRPr="00F364F3" w:rsidRDefault="008B5B31" w:rsidP="008B5B31">
      <w:pPr>
        <w:autoSpaceDE w:val="0"/>
        <w:autoSpaceDN w:val="0"/>
        <w:adjustRightInd w:val="0"/>
        <w:spacing w:after="0" w:line="240" w:lineRule="auto"/>
        <w:rPr>
          <w:rFonts w:cstheme="minorHAnsi"/>
          <w:b/>
          <w:color w:val="4F81BD" w:themeColor="accent1"/>
          <w:u w:val="single"/>
        </w:rPr>
      </w:pPr>
      <w:r w:rsidRPr="00F364F3">
        <w:rPr>
          <w:rFonts w:cstheme="minorHAnsi"/>
          <w:b/>
          <w:color w:val="4F81BD" w:themeColor="accent1"/>
          <w:u w:val="single"/>
        </w:rPr>
        <w:t>201</w:t>
      </w:r>
      <w:r>
        <w:rPr>
          <w:rFonts w:cstheme="minorHAnsi"/>
          <w:b/>
          <w:color w:val="4F81BD" w:themeColor="accent1"/>
          <w:u w:val="single"/>
        </w:rPr>
        <w:t>6</w:t>
      </w:r>
      <w:r w:rsidRPr="00F364F3">
        <w:rPr>
          <w:rFonts w:cstheme="minorHAnsi"/>
          <w:b/>
          <w:color w:val="4F81BD" w:themeColor="accent1"/>
          <w:u w:val="single"/>
        </w:rPr>
        <w:t xml:space="preserve"> Submission </w:t>
      </w:r>
    </w:p>
    <w:p w14:paraId="7DF25709" w14:textId="77777777" w:rsidR="008B5B31" w:rsidRPr="008F204E" w:rsidRDefault="008B5B31" w:rsidP="008B5B31">
      <w:pPr>
        <w:autoSpaceDE w:val="0"/>
        <w:autoSpaceDN w:val="0"/>
        <w:adjustRightInd w:val="0"/>
        <w:spacing w:after="0" w:line="240" w:lineRule="auto"/>
        <w:rPr>
          <w:rFonts w:eastAsia="Times New Roman" w:cs="Times New Roman"/>
          <w:i/>
          <w:color w:val="548DD4" w:themeColor="text2" w:themeTint="99"/>
          <w:bdr w:val="none" w:sz="0" w:space="0" w:color="auto" w:frame="1"/>
        </w:rPr>
      </w:pPr>
      <w:r w:rsidRPr="008F204E">
        <w:rPr>
          <w:rFonts w:eastAsia="Times New Roman" w:cs="Times New Roman"/>
          <w:i/>
          <w:color w:val="548DD4" w:themeColor="text2" w:themeTint="99"/>
          <w:bdr w:val="none" w:sz="0" w:space="0" w:color="auto" w:frame="1"/>
        </w:rPr>
        <w:t>This question was not on the 201</w:t>
      </w:r>
      <w:r>
        <w:rPr>
          <w:rFonts w:eastAsia="Times New Roman" w:cs="Times New Roman"/>
          <w:i/>
          <w:color w:val="548DD4" w:themeColor="text2" w:themeTint="99"/>
          <w:bdr w:val="none" w:sz="0" w:space="0" w:color="auto" w:frame="1"/>
        </w:rPr>
        <w:t>6</w:t>
      </w:r>
      <w:r w:rsidRPr="008F204E">
        <w:rPr>
          <w:rFonts w:eastAsia="Times New Roman" w:cs="Times New Roman"/>
          <w:i/>
          <w:color w:val="548DD4" w:themeColor="text2" w:themeTint="99"/>
          <w:bdr w:val="none" w:sz="0" w:space="0" w:color="auto" w:frame="1"/>
        </w:rPr>
        <w:t xml:space="preserve"> form. </w:t>
      </w: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CABD020" w14:textId="136B7107" w:rsidR="00BA053B" w:rsidRDefault="00BA053B">
      <w:pPr>
        <w:autoSpaceDE w:val="0"/>
        <w:autoSpaceDN w:val="0"/>
        <w:adjustRightInd w:val="0"/>
        <w:spacing w:after="0" w:line="240" w:lineRule="auto"/>
        <w:rPr>
          <w:rFonts w:cstheme="minorHAnsi"/>
          <w:bCs/>
        </w:rPr>
      </w:pPr>
    </w:p>
    <w:p w14:paraId="59A5B260" w14:textId="7BDD2AE6" w:rsidR="00810545" w:rsidRPr="00E35116" w:rsidRDefault="00810545" w:rsidP="00810545">
      <w:pPr>
        <w:autoSpaceDE w:val="0"/>
        <w:autoSpaceDN w:val="0"/>
        <w:adjustRightInd w:val="0"/>
        <w:spacing w:after="0" w:line="240" w:lineRule="auto"/>
        <w:rPr>
          <w:rStyle w:val="Style1"/>
          <w:b/>
          <w:color w:val="C00000"/>
          <w:u w:val="single"/>
        </w:rPr>
      </w:pPr>
      <w:r w:rsidRPr="00E35116">
        <w:rPr>
          <w:rStyle w:val="Style1"/>
          <w:b/>
          <w:color w:val="C00000"/>
          <w:u w:val="single"/>
        </w:rPr>
        <w:t>20</w:t>
      </w:r>
      <w:r>
        <w:rPr>
          <w:rStyle w:val="Style1"/>
          <w:b/>
          <w:color w:val="C00000"/>
          <w:u w:val="single"/>
        </w:rPr>
        <w:t>20</w:t>
      </w:r>
      <w:r w:rsidRPr="00E35116">
        <w:rPr>
          <w:rStyle w:val="Style1"/>
          <w:b/>
          <w:color w:val="C00000"/>
          <w:u w:val="single"/>
        </w:rPr>
        <w:t xml:space="preserve"> Submission</w:t>
      </w:r>
    </w:p>
    <w:p w14:paraId="1BDBC873" w14:textId="76EAB3C2" w:rsidR="00810545" w:rsidRPr="009F49C1" w:rsidRDefault="009F49C1">
      <w:pPr>
        <w:autoSpaceDE w:val="0"/>
        <w:autoSpaceDN w:val="0"/>
        <w:adjustRightInd w:val="0"/>
        <w:spacing w:after="0" w:line="240" w:lineRule="auto"/>
        <w:rPr>
          <w:rStyle w:val="eop"/>
          <w:rFonts w:ascii="Calibri" w:hAnsi="Calibri" w:cs="Calibri"/>
          <w:color w:val="C00000"/>
          <w:shd w:val="clear" w:color="auto" w:fill="FFFFFF"/>
        </w:rPr>
      </w:pPr>
      <w:r w:rsidRPr="009F49C1">
        <w:rPr>
          <w:rStyle w:val="advancedproofingissue"/>
          <w:rFonts w:ascii="Calibri" w:hAnsi="Calibri" w:cs="Calibri"/>
          <w:color w:val="C00000"/>
          <w:shd w:val="clear" w:color="auto" w:fill="FFFFFF"/>
        </w:rPr>
        <w:t>All of</w:t>
      </w:r>
      <w:r w:rsidRPr="009F49C1">
        <w:rPr>
          <w:rStyle w:val="normaltextrun"/>
          <w:rFonts w:ascii="Calibri" w:hAnsi="Calibri" w:cs="Calibri"/>
          <w:color w:val="C00000"/>
          <w:shd w:val="clear" w:color="auto" w:fill="FFFFFF"/>
        </w:rPr>
        <w:t> the commercial and Medicaid health plans that reported 2018 HEDIS data for this measure reported valid rates as determined by NCQA-certified auditors through the process described above. This means that auditors did not find any missing data sources for any of the health plan data submissions and determined that none of the rates were materially biased. </w:t>
      </w:r>
      <w:r w:rsidRPr="009F49C1">
        <w:rPr>
          <w:rStyle w:val="eop"/>
          <w:rFonts w:ascii="Calibri" w:hAnsi="Calibri" w:cs="Calibri"/>
          <w:color w:val="C00000"/>
          <w:shd w:val="clear" w:color="auto" w:fill="FFFFFF"/>
        </w:rPr>
        <w:t> </w:t>
      </w:r>
    </w:p>
    <w:p w14:paraId="45252547" w14:textId="77777777" w:rsidR="009F49C1" w:rsidRDefault="009F49C1">
      <w:pPr>
        <w:autoSpaceDE w:val="0"/>
        <w:autoSpaceDN w:val="0"/>
        <w:adjustRightInd w:val="0"/>
        <w:spacing w:after="0" w:line="240" w:lineRule="auto"/>
        <w:rPr>
          <w:rFonts w:cstheme="minorHAnsi"/>
          <w:bCs/>
        </w:rPr>
      </w:pPr>
    </w:p>
    <w:p w14:paraId="31591B21" w14:textId="77777777" w:rsidR="008B5B31" w:rsidRPr="00F364F3" w:rsidRDefault="008B5B31" w:rsidP="008B5B31">
      <w:pPr>
        <w:autoSpaceDE w:val="0"/>
        <w:autoSpaceDN w:val="0"/>
        <w:adjustRightInd w:val="0"/>
        <w:spacing w:after="0" w:line="240" w:lineRule="auto"/>
        <w:rPr>
          <w:rFonts w:cstheme="minorHAnsi"/>
          <w:b/>
          <w:color w:val="4F81BD" w:themeColor="accent1"/>
          <w:u w:val="single"/>
        </w:rPr>
      </w:pPr>
      <w:r w:rsidRPr="00F364F3">
        <w:rPr>
          <w:rFonts w:cstheme="minorHAnsi"/>
          <w:b/>
          <w:color w:val="4F81BD" w:themeColor="accent1"/>
          <w:u w:val="single"/>
        </w:rPr>
        <w:t>201</w:t>
      </w:r>
      <w:r>
        <w:rPr>
          <w:rFonts w:cstheme="minorHAnsi"/>
          <w:b/>
          <w:color w:val="4F81BD" w:themeColor="accent1"/>
          <w:u w:val="single"/>
        </w:rPr>
        <w:t>6</w:t>
      </w:r>
      <w:r w:rsidRPr="00F364F3">
        <w:rPr>
          <w:rFonts w:cstheme="minorHAnsi"/>
          <w:b/>
          <w:color w:val="4F81BD" w:themeColor="accent1"/>
          <w:u w:val="single"/>
        </w:rPr>
        <w:t xml:space="preserve"> Submission </w:t>
      </w:r>
    </w:p>
    <w:p w14:paraId="427285B3" w14:textId="77777777" w:rsidR="008B5B31" w:rsidRPr="008F204E" w:rsidRDefault="008B5B31" w:rsidP="008B5B31">
      <w:pPr>
        <w:autoSpaceDE w:val="0"/>
        <w:autoSpaceDN w:val="0"/>
        <w:adjustRightInd w:val="0"/>
        <w:spacing w:after="0" w:line="240" w:lineRule="auto"/>
        <w:rPr>
          <w:rFonts w:eastAsia="Times New Roman" w:cs="Times New Roman"/>
          <w:i/>
          <w:color w:val="548DD4" w:themeColor="text2" w:themeTint="99"/>
          <w:bdr w:val="none" w:sz="0" w:space="0" w:color="auto" w:frame="1"/>
        </w:rPr>
      </w:pPr>
      <w:r w:rsidRPr="008F204E">
        <w:rPr>
          <w:rFonts w:eastAsia="Times New Roman" w:cs="Times New Roman"/>
          <w:i/>
          <w:color w:val="548DD4" w:themeColor="text2" w:themeTint="99"/>
          <w:bdr w:val="none" w:sz="0" w:space="0" w:color="auto" w:frame="1"/>
        </w:rPr>
        <w:t>This question was not on the 201</w:t>
      </w:r>
      <w:r>
        <w:rPr>
          <w:rFonts w:eastAsia="Times New Roman" w:cs="Times New Roman"/>
          <w:i/>
          <w:color w:val="548DD4" w:themeColor="text2" w:themeTint="99"/>
          <w:bdr w:val="none" w:sz="0" w:space="0" w:color="auto" w:frame="1"/>
        </w:rPr>
        <w:t>6</w:t>
      </w:r>
      <w:r w:rsidRPr="008F204E">
        <w:rPr>
          <w:rFonts w:eastAsia="Times New Roman" w:cs="Times New Roman"/>
          <w:i/>
          <w:color w:val="548DD4" w:themeColor="text2" w:themeTint="99"/>
          <w:bdr w:val="none" w:sz="0" w:space="0" w:color="auto" w:frame="1"/>
        </w:rPr>
        <w:t xml:space="preserve"> form. </w:t>
      </w:r>
    </w:p>
    <w:p w14:paraId="48098C53" w14:textId="77777777" w:rsidR="008B5B31" w:rsidRPr="005560E7" w:rsidRDefault="008B5B31">
      <w:pPr>
        <w:autoSpaceDE w:val="0"/>
        <w:autoSpaceDN w:val="0"/>
        <w:adjustRightInd w:val="0"/>
        <w:spacing w:after="0" w:line="240" w:lineRule="auto"/>
        <w:rPr>
          <w:rFonts w:cstheme="minorHAnsi"/>
          <w:bCs/>
        </w:rPr>
      </w:pPr>
    </w:p>
    <w:sectPr w:rsidR="008B5B31" w:rsidRPr="005560E7" w:rsidSect="008505D1">
      <w:headerReference w:type="default" r:id="rId12"/>
      <w:footerReference w:type="default" r:id="rId13"/>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750D4" w16cex:dateUtc="2020-05-26T12:31:00Z"/>
  <w16cex:commentExtensible w16cex:durableId="22774825" w16cex:dateUtc="2020-05-26T12:47:00Z"/>
  <w16cex:commentExtensible w16cex:durableId="227743A2" w16cex:dateUtc="2020-05-26T12:28:00Z"/>
  <w16cex:commentExtensible w16cex:durableId="227748B0" w16cex:dateUtc="2020-05-26T12:50:00Z"/>
  <w16cex:commentExtensible w16cex:durableId="2277444C" w16cex:dateUtc="2020-05-26T12: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A9CE8" w14:textId="77777777" w:rsidR="008A6E26" w:rsidRDefault="008A6E26" w:rsidP="005C73CA">
      <w:pPr>
        <w:spacing w:after="0" w:line="240" w:lineRule="auto"/>
      </w:pPr>
      <w:r>
        <w:separator/>
      </w:r>
    </w:p>
  </w:endnote>
  <w:endnote w:type="continuationSeparator" w:id="0">
    <w:p w14:paraId="0261A07F" w14:textId="77777777" w:rsidR="008A6E26" w:rsidRDefault="008A6E26" w:rsidP="005C73CA">
      <w:pPr>
        <w:spacing w:after="0" w:line="240" w:lineRule="auto"/>
      </w:pPr>
      <w:r>
        <w:continuationSeparator/>
      </w:r>
    </w:p>
  </w:endnote>
  <w:endnote w:type="continuationNotice" w:id="1">
    <w:p w14:paraId="7B651C87" w14:textId="77777777" w:rsidR="008A6E26" w:rsidRDefault="008A6E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Times New Roman">
    <w:altName w:val="Segoe U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Italic">
    <w:altName w:val="Calibri"/>
    <w:charset w:val="00"/>
    <w:family w:val="auto"/>
    <w:pitch w:val="variable"/>
    <w:sig w:usb0="00000001" w:usb1="4000ACFF" w:usb2="00000001" w:usb3="00000000" w:csb0="0000019F" w:csb1="00000000"/>
  </w:font>
  <w:font w:name="Calibri-BoldItalic">
    <w:altName w:val="Calibri"/>
    <w:charset w:val="00"/>
    <w:family w:val="auto"/>
    <w:pitch w:val="variable"/>
    <w:sig w:usb0="00000001"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0ECAE404" w:rsidR="00A64EBF" w:rsidRDefault="000C0FF8">
    <w:pPr>
      <w:pStyle w:val="Footer"/>
    </w:pPr>
    <w:r>
      <w:t xml:space="preserve">Version </w:t>
    </w:r>
    <w:r w:rsidR="00450C58">
      <w:t>7</w:t>
    </w:r>
    <w:r>
      <w:t>.</w:t>
    </w:r>
    <w:r w:rsidR="00D369E9">
      <w:t>1</w:t>
    </w:r>
    <w:r>
      <w:t xml:space="preserve"> </w:t>
    </w:r>
    <w:r w:rsidR="00C775CE">
      <w:t>9/6</w:t>
    </w:r>
    <w:r>
      <w:t>/</w:t>
    </w:r>
    <w:r w:rsidR="00537C1B">
      <w:t>20</w:t>
    </w:r>
    <w:r w:rsidR="00F1412B">
      <w:t>1</w:t>
    </w:r>
    <w:r w:rsidR="00D369E9">
      <w:t>7</w:t>
    </w:r>
    <w:r w:rsidR="00193F21">
      <w:ptab w:relativeTo="margin" w:alignment="right" w:leader="none"/>
    </w:r>
    <w:r w:rsidR="00193F21">
      <w:fldChar w:fldCharType="begin"/>
    </w:r>
    <w:r w:rsidR="00193F21">
      <w:instrText xml:space="preserve"> PAGE   \* MERGEFORMAT </w:instrText>
    </w:r>
    <w:r w:rsidR="00193F21">
      <w:fldChar w:fldCharType="separate"/>
    </w:r>
    <w:r w:rsidR="005D2579">
      <w:rPr>
        <w:noProof/>
      </w:rPr>
      <w:t>1</w:t>
    </w:r>
    <w:r w:rsidR="00193F21">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E594E" w14:textId="77777777" w:rsidR="008A6E26" w:rsidRDefault="008A6E26" w:rsidP="005C73CA">
      <w:pPr>
        <w:spacing w:after="0" w:line="240" w:lineRule="auto"/>
      </w:pPr>
      <w:r>
        <w:separator/>
      </w:r>
    </w:p>
  </w:footnote>
  <w:footnote w:type="continuationSeparator" w:id="0">
    <w:p w14:paraId="63702973" w14:textId="77777777" w:rsidR="008A6E26" w:rsidRDefault="008A6E26" w:rsidP="005C73CA">
      <w:pPr>
        <w:spacing w:after="0" w:line="240" w:lineRule="auto"/>
      </w:pPr>
      <w:r>
        <w:continuationSeparator/>
      </w:r>
    </w:p>
  </w:footnote>
  <w:footnote w:type="continuationNotice" w:id="1">
    <w:p w14:paraId="67DB0AA9" w14:textId="77777777" w:rsidR="008A6E26" w:rsidRDefault="008A6E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77777777" w:rsidR="00A64EBF" w:rsidRPr="00105D8B" w:rsidRDefault="00A64EBF"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342BCD"/>
    <w:multiLevelType w:val="multilevel"/>
    <w:tmpl w:val="3EF8F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9E31FDF"/>
    <w:multiLevelType w:val="hybridMultilevel"/>
    <w:tmpl w:val="45043EFE"/>
    <w:lvl w:ilvl="0" w:tplc="E5709B5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14B34DC"/>
    <w:multiLevelType w:val="hybridMultilevel"/>
    <w:tmpl w:val="227C6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40C714F"/>
    <w:multiLevelType w:val="multilevel"/>
    <w:tmpl w:val="59FEF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D601EC"/>
    <w:multiLevelType w:val="multilevel"/>
    <w:tmpl w:val="CC766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2"/>
  </w:num>
  <w:num w:numId="9">
    <w:abstractNumId w:val="10"/>
  </w:num>
  <w:num w:numId="10">
    <w:abstractNumId w:val="29"/>
  </w:num>
  <w:num w:numId="11">
    <w:abstractNumId w:val="12"/>
  </w:num>
  <w:num w:numId="12">
    <w:abstractNumId w:val="26"/>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8"/>
  </w:num>
  <w:num w:numId="17">
    <w:abstractNumId w:val="27"/>
  </w:num>
  <w:num w:numId="18">
    <w:abstractNumId w:val="24"/>
  </w:num>
  <w:num w:numId="19">
    <w:abstractNumId w:val="23"/>
  </w:num>
  <w:num w:numId="20">
    <w:abstractNumId w:val="16"/>
  </w:num>
  <w:num w:numId="21">
    <w:abstractNumId w:val="21"/>
  </w:num>
  <w:num w:numId="22">
    <w:abstractNumId w:val="15"/>
  </w:num>
  <w:num w:numId="23">
    <w:abstractNumId w:val="7"/>
  </w:num>
  <w:num w:numId="24">
    <w:abstractNumId w:val="14"/>
  </w:num>
  <w:num w:numId="25">
    <w:abstractNumId w:val="13"/>
  </w:num>
  <w:num w:numId="26">
    <w:abstractNumId w:val="31"/>
  </w:num>
  <w:num w:numId="27">
    <w:abstractNumId w:val="0"/>
  </w:num>
  <w:num w:numId="28">
    <w:abstractNumId w:val="9"/>
  </w:num>
  <w:num w:numId="29">
    <w:abstractNumId w:val="17"/>
  </w:num>
  <w:num w:numId="30">
    <w:abstractNumId w:val="25"/>
  </w:num>
  <w:num w:numId="31">
    <w:abstractNumId w:val="28"/>
  </w:num>
  <w:num w:numId="32">
    <w:abstractNumId w:val="32"/>
  </w:num>
  <w:num w:numId="33">
    <w:abstractNumId w:val="30"/>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09E1"/>
    <w:rsid w:val="00001D73"/>
    <w:rsid w:val="00003469"/>
    <w:rsid w:val="00005A67"/>
    <w:rsid w:val="00007C57"/>
    <w:rsid w:val="0001094F"/>
    <w:rsid w:val="00012310"/>
    <w:rsid w:val="000154CD"/>
    <w:rsid w:val="00015EB6"/>
    <w:rsid w:val="00021170"/>
    <w:rsid w:val="0002128B"/>
    <w:rsid w:val="00024C6C"/>
    <w:rsid w:val="00024DFD"/>
    <w:rsid w:val="00027AB8"/>
    <w:rsid w:val="000309DD"/>
    <w:rsid w:val="00031414"/>
    <w:rsid w:val="00031CD6"/>
    <w:rsid w:val="000321B9"/>
    <w:rsid w:val="00033038"/>
    <w:rsid w:val="00033D63"/>
    <w:rsid w:val="0003436F"/>
    <w:rsid w:val="000414E8"/>
    <w:rsid w:val="0004593A"/>
    <w:rsid w:val="00050A3E"/>
    <w:rsid w:val="0005275A"/>
    <w:rsid w:val="00052A6F"/>
    <w:rsid w:val="00053961"/>
    <w:rsid w:val="00053F02"/>
    <w:rsid w:val="0005612B"/>
    <w:rsid w:val="00056473"/>
    <w:rsid w:val="000574AB"/>
    <w:rsid w:val="0006147A"/>
    <w:rsid w:val="0006234F"/>
    <w:rsid w:val="00063841"/>
    <w:rsid w:val="000775F8"/>
    <w:rsid w:val="00080CF7"/>
    <w:rsid w:val="00085030"/>
    <w:rsid w:val="000851B2"/>
    <w:rsid w:val="000853A1"/>
    <w:rsid w:val="000856A4"/>
    <w:rsid w:val="00092566"/>
    <w:rsid w:val="000968F8"/>
    <w:rsid w:val="00096ACB"/>
    <w:rsid w:val="00097012"/>
    <w:rsid w:val="000A4E9B"/>
    <w:rsid w:val="000B032A"/>
    <w:rsid w:val="000B2DF7"/>
    <w:rsid w:val="000B3880"/>
    <w:rsid w:val="000B7D57"/>
    <w:rsid w:val="000C036D"/>
    <w:rsid w:val="000C0FA2"/>
    <w:rsid w:val="000C0FF8"/>
    <w:rsid w:val="000C6A47"/>
    <w:rsid w:val="000D2722"/>
    <w:rsid w:val="000D76E2"/>
    <w:rsid w:val="000D7948"/>
    <w:rsid w:val="000D7C84"/>
    <w:rsid w:val="000E166A"/>
    <w:rsid w:val="000E4E13"/>
    <w:rsid w:val="000E78F6"/>
    <w:rsid w:val="000F034A"/>
    <w:rsid w:val="000F06B5"/>
    <w:rsid w:val="000F1764"/>
    <w:rsid w:val="000F1B7A"/>
    <w:rsid w:val="000F2AAD"/>
    <w:rsid w:val="000F39E9"/>
    <w:rsid w:val="001049A0"/>
    <w:rsid w:val="00104B45"/>
    <w:rsid w:val="00105D8B"/>
    <w:rsid w:val="0011342F"/>
    <w:rsid w:val="001202E9"/>
    <w:rsid w:val="001229AC"/>
    <w:rsid w:val="0012454F"/>
    <w:rsid w:val="00125273"/>
    <w:rsid w:val="0012575E"/>
    <w:rsid w:val="00127C06"/>
    <w:rsid w:val="001312DE"/>
    <w:rsid w:val="00137662"/>
    <w:rsid w:val="00145149"/>
    <w:rsid w:val="00145D4F"/>
    <w:rsid w:val="0014773C"/>
    <w:rsid w:val="001558F6"/>
    <w:rsid w:val="00162566"/>
    <w:rsid w:val="00163ACF"/>
    <w:rsid w:val="00165F96"/>
    <w:rsid w:val="00171608"/>
    <w:rsid w:val="0017589A"/>
    <w:rsid w:val="0017696D"/>
    <w:rsid w:val="001848FC"/>
    <w:rsid w:val="00191868"/>
    <w:rsid w:val="00193F21"/>
    <w:rsid w:val="001969C5"/>
    <w:rsid w:val="0019710D"/>
    <w:rsid w:val="001A6ADA"/>
    <w:rsid w:val="001A6CDD"/>
    <w:rsid w:val="001B01FC"/>
    <w:rsid w:val="001C12EE"/>
    <w:rsid w:val="001C7B02"/>
    <w:rsid w:val="001D0028"/>
    <w:rsid w:val="001D24A2"/>
    <w:rsid w:val="001E4DD4"/>
    <w:rsid w:val="001E69DC"/>
    <w:rsid w:val="001F169D"/>
    <w:rsid w:val="001F1DA1"/>
    <w:rsid w:val="001F51EA"/>
    <w:rsid w:val="001F6F93"/>
    <w:rsid w:val="001F7A20"/>
    <w:rsid w:val="002065B4"/>
    <w:rsid w:val="0021054A"/>
    <w:rsid w:val="0021195A"/>
    <w:rsid w:val="00213383"/>
    <w:rsid w:val="00214F41"/>
    <w:rsid w:val="00220250"/>
    <w:rsid w:val="0022102B"/>
    <w:rsid w:val="00222444"/>
    <w:rsid w:val="00222B44"/>
    <w:rsid w:val="0022691B"/>
    <w:rsid w:val="00232163"/>
    <w:rsid w:val="002374D8"/>
    <w:rsid w:val="002376F8"/>
    <w:rsid w:val="002408E4"/>
    <w:rsid w:val="00241591"/>
    <w:rsid w:val="002445CE"/>
    <w:rsid w:val="00250A18"/>
    <w:rsid w:val="00250B4F"/>
    <w:rsid w:val="0025762F"/>
    <w:rsid w:val="00261012"/>
    <w:rsid w:val="002642CA"/>
    <w:rsid w:val="0027114B"/>
    <w:rsid w:val="00275563"/>
    <w:rsid w:val="00275DC9"/>
    <w:rsid w:val="0028114D"/>
    <w:rsid w:val="00287649"/>
    <w:rsid w:val="00287E84"/>
    <w:rsid w:val="002900BA"/>
    <w:rsid w:val="00290F96"/>
    <w:rsid w:val="0029286C"/>
    <w:rsid w:val="0029300E"/>
    <w:rsid w:val="002A26A9"/>
    <w:rsid w:val="002B0C3A"/>
    <w:rsid w:val="002B1392"/>
    <w:rsid w:val="002B2116"/>
    <w:rsid w:val="002B2D9B"/>
    <w:rsid w:val="002B365A"/>
    <w:rsid w:val="002B5016"/>
    <w:rsid w:val="002B6A9F"/>
    <w:rsid w:val="002B742C"/>
    <w:rsid w:val="002B7F4D"/>
    <w:rsid w:val="002C09EE"/>
    <w:rsid w:val="002C285C"/>
    <w:rsid w:val="002C794A"/>
    <w:rsid w:val="002C7BE4"/>
    <w:rsid w:val="002D417D"/>
    <w:rsid w:val="002D5E5D"/>
    <w:rsid w:val="002E0F10"/>
    <w:rsid w:val="002E78A0"/>
    <w:rsid w:val="002F2687"/>
    <w:rsid w:val="002F48E1"/>
    <w:rsid w:val="002F4D68"/>
    <w:rsid w:val="002F4F3B"/>
    <w:rsid w:val="00304C86"/>
    <w:rsid w:val="003059EB"/>
    <w:rsid w:val="00306E71"/>
    <w:rsid w:val="003116AC"/>
    <w:rsid w:val="00312FB4"/>
    <w:rsid w:val="003143A9"/>
    <w:rsid w:val="00314A34"/>
    <w:rsid w:val="00315567"/>
    <w:rsid w:val="003177DD"/>
    <w:rsid w:val="00330144"/>
    <w:rsid w:val="00334329"/>
    <w:rsid w:val="00340256"/>
    <w:rsid w:val="00345CBA"/>
    <w:rsid w:val="00346245"/>
    <w:rsid w:val="00354A18"/>
    <w:rsid w:val="00355110"/>
    <w:rsid w:val="00356267"/>
    <w:rsid w:val="00356BAD"/>
    <w:rsid w:val="003605B4"/>
    <w:rsid w:val="00362054"/>
    <w:rsid w:val="003627AC"/>
    <w:rsid w:val="00366914"/>
    <w:rsid w:val="00372FE3"/>
    <w:rsid w:val="0037514E"/>
    <w:rsid w:val="003755CB"/>
    <w:rsid w:val="00383F85"/>
    <w:rsid w:val="00387BA1"/>
    <w:rsid w:val="003A306C"/>
    <w:rsid w:val="003A74FC"/>
    <w:rsid w:val="003A7DE7"/>
    <w:rsid w:val="003B1006"/>
    <w:rsid w:val="003B34BF"/>
    <w:rsid w:val="003C4332"/>
    <w:rsid w:val="003C5F11"/>
    <w:rsid w:val="003D294B"/>
    <w:rsid w:val="003D6401"/>
    <w:rsid w:val="003E1863"/>
    <w:rsid w:val="003E46D5"/>
    <w:rsid w:val="003E7F2A"/>
    <w:rsid w:val="003F2759"/>
    <w:rsid w:val="003F66A7"/>
    <w:rsid w:val="0041606D"/>
    <w:rsid w:val="00416962"/>
    <w:rsid w:val="004206A8"/>
    <w:rsid w:val="004348CC"/>
    <w:rsid w:val="00437D25"/>
    <w:rsid w:val="00440B48"/>
    <w:rsid w:val="00445142"/>
    <w:rsid w:val="00450C58"/>
    <w:rsid w:val="0045387E"/>
    <w:rsid w:val="004563ED"/>
    <w:rsid w:val="004658FF"/>
    <w:rsid w:val="00470DFC"/>
    <w:rsid w:val="00474ED7"/>
    <w:rsid w:val="004756E1"/>
    <w:rsid w:val="00476092"/>
    <w:rsid w:val="0048008A"/>
    <w:rsid w:val="00483E94"/>
    <w:rsid w:val="00484120"/>
    <w:rsid w:val="004853A0"/>
    <w:rsid w:val="0048668B"/>
    <w:rsid w:val="00496B5F"/>
    <w:rsid w:val="00496C99"/>
    <w:rsid w:val="004A2E10"/>
    <w:rsid w:val="004B17FF"/>
    <w:rsid w:val="004B1BA0"/>
    <w:rsid w:val="004B21C3"/>
    <w:rsid w:val="004B5E1C"/>
    <w:rsid w:val="004B6CEE"/>
    <w:rsid w:val="004C2443"/>
    <w:rsid w:val="004C3690"/>
    <w:rsid w:val="004C498F"/>
    <w:rsid w:val="004C5D29"/>
    <w:rsid w:val="004C681A"/>
    <w:rsid w:val="004C6B1C"/>
    <w:rsid w:val="004D4D8A"/>
    <w:rsid w:val="004F68EE"/>
    <w:rsid w:val="005038D5"/>
    <w:rsid w:val="00510140"/>
    <w:rsid w:val="00510B3B"/>
    <w:rsid w:val="00511BA4"/>
    <w:rsid w:val="005148BA"/>
    <w:rsid w:val="005149E7"/>
    <w:rsid w:val="00520B6A"/>
    <w:rsid w:val="00522223"/>
    <w:rsid w:val="005232D6"/>
    <w:rsid w:val="005260BC"/>
    <w:rsid w:val="005324A7"/>
    <w:rsid w:val="005333CC"/>
    <w:rsid w:val="005363F1"/>
    <w:rsid w:val="00537C1B"/>
    <w:rsid w:val="005438E3"/>
    <w:rsid w:val="0055007C"/>
    <w:rsid w:val="0055055D"/>
    <w:rsid w:val="00551E86"/>
    <w:rsid w:val="00554922"/>
    <w:rsid w:val="00555282"/>
    <w:rsid w:val="0055542C"/>
    <w:rsid w:val="005560E7"/>
    <w:rsid w:val="005612CC"/>
    <w:rsid w:val="00563018"/>
    <w:rsid w:val="00563029"/>
    <w:rsid w:val="005635DD"/>
    <w:rsid w:val="0056419D"/>
    <w:rsid w:val="00565946"/>
    <w:rsid w:val="00567D12"/>
    <w:rsid w:val="00575E49"/>
    <w:rsid w:val="00576062"/>
    <w:rsid w:val="00584609"/>
    <w:rsid w:val="0058604A"/>
    <w:rsid w:val="00594DB9"/>
    <w:rsid w:val="0059559F"/>
    <w:rsid w:val="00595820"/>
    <w:rsid w:val="00595CD9"/>
    <w:rsid w:val="005972AD"/>
    <w:rsid w:val="005A0991"/>
    <w:rsid w:val="005A3B75"/>
    <w:rsid w:val="005A49FF"/>
    <w:rsid w:val="005A6868"/>
    <w:rsid w:val="005A7634"/>
    <w:rsid w:val="005B6F04"/>
    <w:rsid w:val="005C0447"/>
    <w:rsid w:val="005C739F"/>
    <w:rsid w:val="005C73CA"/>
    <w:rsid w:val="005D1EA9"/>
    <w:rsid w:val="005D2579"/>
    <w:rsid w:val="005D4768"/>
    <w:rsid w:val="005D491E"/>
    <w:rsid w:val="005E2CAB"/>
    <w:rsid w:val="005E429E"/>
    <w:rsid w:val="00601ED4"/>
    <w:rsid w:val="006030BC"/>
    <w:rsid w:val="00604A7A"/>
    <w:rsid w:val="00612866"/>
    <w:rsid w:val="00616EB5"/>
    <w:rsid w:val="00617E12"/>
    <w:rsid w:val="0062274A"/>
    <w:rsid w:val="006269D4"/>
    <w:rsid w:val="00630A28"/>
    <w:rsid w:val="006327D8"/>
    <w:rsid w:val="0064070A"/>
    <w:rsid w:val="006411BB"/>
    <w:rsid w:val="00643A01"/>
    <w:rsid w:val="006451AD"/>
    <w:rsid w:val="006455A2"/>
    <w:rsid w:val="00651D44"/>
    <w:rsid w:val="006574D2"/>
    <w:rsid w:val="00663563"/>
    <w:rsid w:val="006676D4"/>
    <w:rsid w:val="006746CC"/>
    <w:rsid w:val="00675535"/>
    <w:rsid w:val="00675F4F"/>
    <w:rsid w:val="00681359"/>
    <w:rsid w:val="00682FB0"/>
    <w:rsid w:val="0069157C"/>
    <w:rsid w:val="00696262"/>
    <w:rsid w:val="006C3A4F"/>
    <w:rsid w:val="006C4845"/>
    <w:rsid w:val="006C67F8"/>
    <w:rsid w:val="006D6BC1"/>
    <w:rsid w:val="006E2BFC"/>
    <w:rsid w:val="006E5C57"/>
    <w:rsid w:val="006F1EED"/>
    <w:rsid w:val="006F22A5"/>
    <w:rsid w:val="00702C73"/>
    <w:rsid w:val="00706C0D"/>
    <w:rsid w:val="0071131E"/>
    <w:rsid w:val="00713394"/>
    <w:rsid w:val="007170E7"/>
    <w:rsid w:val="00720A00"/>
    <w:rsid w:val="00722919"/>
    <w:rsid w:val="00724677"/>
    <w:rsid w:val="0072538A"/>
    <w:rsid w:val="00725AC2"/>
    <w:rsid w:val="0073162A"/>
    <w:rsid w:val="00732880"/>
    <w:rsid w:val="00733453"/>
    <w:rsid w:val="00733AC8"/>
    <w:rsid w:val="007416B9"/>
    <w:rsid w:val="007422FD"/>
    <w:rsid w:val="00743E46"/>
    <w:rsid w:val="00747C45"/>
    <w:rsid w:val="00756FDB"/>
    <w:rsid w:val="00760627"/>
    <w:rsid w:val="00760A09"/>
    <w:rsid w:val="007629B6"/>
    <w:rsid w:val="007665BF"/>
    <w:rsid w:val="00771B2A"/>
    <w:rsid w:val="00774F10"/>
    <w:rsid w:val="007757CE"/>
    <w:rsid w:val="00775800"/>
    <w:rsid w:val="00780CEF"/>
    <w:rsid w:val="0078150C"/>
    <w:rsid w:val="007910EE"/>
    <w:rsid w:val="0079180E"/>
    <w:rsid w:val="007950CC"/>
    <w:rsid w:val="0079538B"/>
    <w:rsid w:val="007961B8"/>
    <w:rsid w:val="00797624"/>
    <w:rsid w:val="007A4828"/>
    <w:rsid w:val="007B093D"/>
    <w:rsid w:val="007B2069"/>
    <w:rsid w:val="007C04A1"/>
    <w:rsid w:val="007C21FA"/>
    <w:rsid w:val="007C4F6E"/>
    <w:rsid w:val="007D04AF"/>
    <w:rsid w:val="007D13B1"/>
    <w:rsid w:val="007D4351"/>
    <w:rsid w:val="007D63AC"/>
    <w:rsid w:val="007D7019"/>
    <w:rsid w:val="007E18DB"/>
    <w:rsid w:val="007E6F1C"/>
    <w:rsid w:val="007F6FBF"/>
    <w:rsid w:val="00804C69"/>
    <w:rsid w:val="0080711D"/>
    <w:rsid w:val="00810545"/>
    <w:rsid w:val="008155CD"/>
    <w:rsid w:val="00815C2E"/>
    <w:rsid w:val="0081667B"/>
    <w:rsid w:val="00817CD7"/>
    <w:rsid w:val="00825A7E"/>
    <w:rsid w:val="0083282A"/>
    <w:rsid w:val="00833325"/>
    <w:rsid w:val="00840A41"/>
    <w:rsid w:val="00842F3C"/>
    <w:rsid w:val="00843BD4"/>
    <w:rsid w:val="008505D1"/>
    <w:rsid w:val="008520CB"/>
    <w:rsid w:val="00852153"/>
    <w:rsid w:val="00855158"/>
    <w:rsid w:val="00857BFC"/>
    <w:rsid w:val="00857EE8"/>
    <w:rsid w:val="00860C32"/>
    <w:rsid w:val="0086464B"/>
    <w:rsid w:val="008647FC"/>
    <w:rsid w:val="00864CA8"/>
    <w:rsid w:val="00865E2D"/>
    <w:rsid w:val="008677FB"/>
    <w:rsid w:val="00870E6C"/>
    <w:rsid w:val="00875846"/>
    <w:rsid w:val="00880939"/>
    <w:rsid w:val="0088101B"/>
    <w:rsid w:val="00884486"/>
    <w:rsid w:val="0088690A"/>
    <w:rsid w:val="008871A9"/>
    <w:rsid w:val="008916BA"/>
    <w:rsid w:val="00892176"/>
    <w:rsid w:val="0089342C"/>
    <w:rsid w:val="008A1DB7"/>
    <w:rsid w:val="008A403A"/>
    <w:rsid w:val="008A4C13"/>
    <w:rsid w:val="008A6E26"/>
    <w:rsid w:val="008A723B"/>
    <w:rsid w:val="008B12C4"/>
    <w:rsid w:val="008B4ADE"/>
    <w:rsid w:val="008B4E7D"/>
    <w:rsid w:val="008B5B31"/>
    <w:rsid w:val="008B604D"/>
    <w:rsid w:val="008B78FB"/>
    <w:rsid w:val="008C54A9"/>
    <w:rsid w:val="008C6B72"/>
    <w:rsid w:val="008E2F00"/>
    <w:rsid w:val="008E67C3"/>
    <w:rsid w:val="008F4CA8"/>
    <w:rsid w:val="008F589F"/>
    <w:rsid w:val="008F76A9"/>
    <w:rsid w:val="008F76C1"/>
    <w:rsid w:val="008F7E67"/>
    <w:rsid w:val="00900DBF"/>
    <w:rsid w:val="009036E4"/>
    <w:rsid w:val="009048B9"/>
    <w:rsid w:val="00904E91"/>
    <w:rsid w:val="00912594"/>
    <w:rsid w:val="00915886"/>
    <w:rsid w:val="009214DC"/>
    <w:rsid w:val="00922773"/>
    <w:rsid w:val="00927027"/>
    <w:rsid w:val="00934498"/>
    <w:rsid w:val="009344BA"/>
    <w:rsid w:val="009358C8"/>
    <w:rsid w:val="00945949"/>
    <w:rsid w:val="00946E61"/>
    <w:rsid w:val="00947794"/>
    <w:rsid w:val="00947F78"/>
    <w:rsid w:val="00953234"/>
    <w:rsid w:val="00960985"/>
    <w:rsid w:val="00961EAF"/>
    <w:rsid w:val="0096278F"/>
    <w:rsid w:val="009648D9"/>
    <w:rsid w:val="00964C02"/>
    <w:rsid w:val="009726E1"/>
    <w:rsid w:val="00972930"/>
    <w:rsid w:val="00972982"/>
    <w:rsid w:val="00972A04"/>
    <w:rsid w:val="00976833"/>
    <w:rsid w:val="00977591"/>
    <w:rsid w:val="00977DC6"/>
    <w:rsid w:val="00980E75"/>
    <w:rsid w:val="0098745A"/>
    <w:rsid w:val="00994BE0"/>
    <w:rsid w:val="009A1A6A"/>
    <w:rsid w:val="009A25B1"/>
    <w:rsid w:val="009A3D32"/>
    <w:rsid w:val="009A4462"/>
    <w:rsid w:val="009A4608"/>
    <w:rsid w:val="009A59FE"/>
    <w:rsid w:val="009A6A57"/>
    <w:rsid w:val="009A70BF"/>
    <w:rsid w:val="009B1A15"/>
    <w:rsid w:val="009C0852"/>
    <w:rsid w:val="009C13CA"/>
    <w:rsid w:val="009C2C3A"/>
    <w:rsid w:val="009C32C6"/>
    <w:rsid w:val="009C665F"/>
    <w:rsid w:val="009C7513"/>
    <w:rsid w:val="009D1D2C"/>
    <w:rsid w:val="009D2E8B"/>
    <w:rsid w:val="009D3882"/>
    <w:rsid w:val="009D6C3C"/>
    <w:rsid w:val="009D7E38"/>
    <w:rsid w:val="009E095B"/>
    <w:rsid w:val="009E1846"/>
    <w:rsid w:val="009E73C3"/>
    <w:rsid w:val="009E78FF"/>
    <w:rsid w:val="009F49C1"/>
    <w:rsid w:val="00A01494"/>
    <w:rsid w:val="00A03813"/>
    <w:rsid w:val="00A12F50"/>
    <w:rsid w:val="00A16C03"/>
    <w:rsid w:val="00A22FA9"/>
    <w:rsid w:val="00A25024"/>
    <w:rsid w:val="00A264FA"/>
    <w:rsid w:val="00A30B96"/>
    <w:rsid w:val="00A35F8F"/>
    <w:rsid w:val="00A41377"/>
    <w:rsid w:val="00A4263D"/>
    <w:rsid w:val="00A42A11"/>
    <w:rsid w:val="00A43D73"/>
    <w:rsid w:val="00A46692"/>
    <w:rsid w:val="00A509B8"/>
    <w:rsid w:val="00A51A41"/>
    <w:rsid w:val="00A52AB9"/>
    <w:rsid w:val="00A547D6"/>
    <w:rsid w:val="00A551C3"/>
    <w:rsid w:val="00A608C5"/>
    <w:rsid w:val="00A6210B"/>
    <w:rsid w:val="00A64EBF"/>
    <w:rsid w:val="00A71200"/>
    <w:rsid w:val="00A7323A"/>
    <w:rsid w:val="00A7785C"/>
    <w:rsid w:val="00A82D80"/>
    <w:rsid w:val="00A831B4"/>
    <w:rsid w:val="00A92679"/>
    <w:rsid w:val="00A92ACD"/>
    <w:rsid w:val="00A97798"/>
    <w:rsid w:val="00AA5213"/>
    <w:rsid w:val="00AA65A6"/>
    <w:rsid w:val="00AC08AA"/>
    <w:rsid w:val="00AC1D8E"/>
    <w:rsid w:val="00AC48FA"/>
    <w:rsid w:val="00AD0240"/>
    <w:rsid w:val="00AD4137"/>
    <w:rsid w:val="00AE4E17"/>
    <w:rsid w:val="00AF2D68"/>
    <w:rsid w:val="00AF413F"/>
    <w:rsid w:val="00AF6017"/>
    <w:rsid w:val="00B0142A"/>
    <w:rsid w:val="00B027B6"/>
    <w:rsid w:val="00B037BA"/>
    <w:rsid w:val="00B14293"/>
    <w:rsid w:val="00B16719"/>
    <w:rsid w:val="00B20139"/>
    <w:rsid w:val="00B21024"/>
    <w:rsid w:val="00B218DA"/>
    <w:rsid w:val="00B33942"/>
    <w:rsid w:val="00B342FA"/>
    <w:rsid w:val="00B433C7"/>
    <w:rsid w:val="00B53E8B"/>
    <w:rsid w:val="00B6216F"/>
    <w:rsid w:val="00B70D1E"/>
    <w:rsid w:val="00B774D2"/>
    <w:rsid w:val="00B8015A"/>
    <w:rsid w:val="00B82A57"/>
    <w:rsid w:val="00B831E4"/>
    <w:rsid w:val="00B90692"/>
    <w:rsid w:val="00B91C28"/>
    <w:rsid w:val="00BA053B"/>
    <w:rsid w:val="00BA1ED7"/>
    <w:rsid w:val="00BA7E79"/>
    <w:rsid w:val="00BB08DF"/>
    <w:rsid w:val="00BB1B42"/>
    <w:rsid w:val="00BB35AE"/>
    <w:rsid w:val="00BC03A1"/>
    <w:rsid w:val="00BC0D25"/>
    <w:rsid w:val="00BC1749"/>
    <w:rsid w:val="00BC1C97"/>
    <w:rsid w:val="00BC5C8F"/>
    <w:rsid w:val="00BD2505"/>
    <w:rsid w:val="00BD3C17"/>
    <w:rsid w:val="00BD5661"/>
    <w:rsid w:val="00BE592D"/>
    <w:rsid w:val="00BF52B0"/>
    <w:rsid w:val="00BF5697"/>
    <w:rsid w:val="00C14CCC"/>
    <w:rsid w:val="00C1695E"/>
    <w:rsid w:val="00C22C1C"/>
    <w:rsid w:val="00C2444B"/>
    <w:rsid w:val="00C31BAA"/>
    <w:rsid w:val="00C33CCF"/>
    <w:rsid w:val="00C33F2E"/>
    <w:rsid w:val="00C34936"/>
    <w:rsid w:val="00C34C14"/>
    <w:rsid w:val="00C351D7"/>
    <w:rsid w:val="00C355B9"/>
    <w:rsid w:val="00C37EF1"/>
    <w:rsid w:val="00C401C4"/>
    <w:rsid w:val="00C41680"/>
    <w:rsid w:val="00C54035"/>
    <w:rsid w:val="00C60A25"/>
    <w:rsid w:val="00C64170"/>
    <w:rsid w:val="00C70E96"/>
    <w:rsid w:val="00C7333D"/>
    <w:rsid w:val="00C765C5"/>
    <w:rsid w:val="00C775CE"/>
    <w:rsid w:val="00C800D1"/>
    <w:rsid w:val="00C82479"/>
    <w:rsid w:val="00C867F0"/>
    <w:rsid w:val="00C90982"/>
    <w:rsid w:val="00CA06D8"/>
    <w:rsid w:val="00CA345A"/>
    <w:rsid w:val="00CA3DA7"/>
    <w:rsid w:val="00CA5BDB"/>
    <w:rsid w:val="00CA5DD6"/>
    <w:rsid w:val="00CA6088"/>
    <w:rsid w:val="00CB49FF"/>
    <w:rsid w:val="00CC02CF"/>
    <w:rsid w:val="00CC086A"/>
    <w:rsid w:val="00CC713C"/>
    <w:rsid w:val="00CD0E24"/>
    <w:rsid w:val="00CD0F66"/>
    <w:rsid w:val="00CD171F"/>
    <w:rsid w:val="00CD271C"/>
    <w:rsid w:val="00CD364B"/>
    <w:rsid w:val="00CD74AF"/>
    <w:rsid w:val="00CE23B8"/>
    <w:rsid w:val="00CE284E"/>
    <w:rsid w:val="00CE50D7"/>
    <w:rsid w:val="00CE6B7F"/>
    <w:rsid w:val="00CF4CBE"/>
    <w:rsid w:val="00D00344"/>
    <w:rsid w:val="00D01952"/>
    <w:rsid w:val="00D04775"/>
    <w:rsid w:val="00D1754D"/>
    <w:rsid w:val="00D208EC"/>
    <w:rsid w:val="00D2223F"/>
    <w:rsid w:val="00D274A4"/>
    <w:rsid w:val="00D277AF"/>
    <w:rsid w:val="00D31163"/>
    <w:rsid w:val="00D320B1"/>
    <w:rsid w:val="00D33AFD"/>
    <w:rsid w:val="00D35F4E"/>
    <w:rsid w:val="00D36489"/>
    <w:rsid w:val="00D369E9"/>
    <w:rsid w:val="00D42195"/>
    <w:rsid w:val="00D44BD5"/>
    <w:rsid w:val="00D50704"/>
    <w:rsid w:val="00D517BE"/>
    <w:rsid w:val="00D550E7"/>
    <w:rsid w:val="00D554F6"/>
    <w:rsid w:val="00D55E5D"/>
    <w:rsid w:val="00D5760A"/>
    <w:rsid w:val="00D6061F"/>
    <w:rsid w:val="00D61410"/>
    <w:rsid w:val="00D663BB"/>
    <w:rsid w:val="00D8181D"/>
    <w:rsid w:val="00D968D8"/>
    <w:rsid w:val="00DA03B9"/>
    <w:rsid w:val="00DA1514"/>
    <w:rsid w:val="00DA563D"/>
    <w:rsid w:val="00DA7277"/>
    <w:rsid w:val="00DB3627"/>
    <w:rsid w:val="00DB4724"/>
    <w:rsid w:val="00DB6944"/>
    <w:rsid w:val="00DC000E"/>
    <w:rsid w:val="00DC4746"/>
    <w:rsid w:val="00DE3D01"/>
    <w:rsid w:val="00DE3D73"/>
    <w:rsid w:val="00DE7149"/>
    <w:rsid w:val="00DE71BA"/>
    <w:rsid w:val="00E0314C"/>
    <w:rsid w:val="00E1508F"/>
    <w:rsid w:val="00E2372C"/>
    <w:rsid w:val="00E24CCE"/>
    <w:rsid w:val="00E261DF"/>
    <w:rsid w:val="00E27240"/>
    <w:rsid w:val="00E27EDD"/>
    <w:rsid w:val="00E30584"/>
    <w:rsid w:val="00E310B9"/>
    <w:rsid w:val="00E37E1B"/>
    <w:rsid w:val="00E41070"/>
    <w:rsid w:val="00E51FD8"/>
    <w:rsid w:val="00E55F2D"/>
    <w:rsid w:val="00E562C0"/>
    <w:rsid w:val="00E57FAF"/>
    <w:rsid w:val="00E666A6"/>
    <w:rsid w:val="00E672D6"/>
    <w:rsid w:val="00E7349B"/>
    <w:rsid w:val="00E76024"/>
    <w:rsid w:val="00E76806"/>
    <w:rsid w:val="00E77F19"/>
    <w:rsid w:val="00E83952"/>
    <w:rsid w:val="00E856A2"/>
    <w:rsid w:val="00E967AD"/>
    <w:rsid w:val="00E96884"/>
    <w:rsid w:val="00EA2095"/>
    <w:rsid w:val="00EA5435"/>
    <w:rsid w:val="00EA5F47"/>
    <w:rsid w:val="00EB455E"/>
    <w:rsid w:val="00EC79DE"/>
    <w:rsid w:val="00ED4ACE"/>
    <w:rsid w:val="00ED6D9B"/>
    <w:rsid w:val="00EE05B5"/>
    <w:rsid w:val="00EE4D35"/>
    <w:rsid w:val="00EF0BCB"/>
    <w:rsid w:val="00EF2DA7"/>
    <w:rsid w:val="00EF4474"/>
    <w:rsid w:val="00EF6BB4"/>
    <w:rsid w:val="00F0088F"/>
    <w:rsid w:val="00F019DC"/>
    <w:rsid w:val="00F021A8"/>
    <w:rsid w:val="00F1412B"/>
    <w:rsid w:val="00F15BFA"/>
    <w:rsid w:val="00F15C59"/>
    <w:rsid w:val="00F2011E"/>
    <w:rsid w:val="00F23C3A"/>
    <w:rsid w:val="00F243F9"/>
    <w:rsid w:val="00F34FAB"/>
    <w:rsid w:val="00F364F3"/>
    <w:rsid w:val="00F37340"/>
    <w:rsid w:val="00F435AA"/>
    <w:rsid w:val="00F5738A"/>
    <w:rsid w:val="00F60546"/>
    <w:rsid w:val="00F612D4"/>
    <w:rsid w:val="00F7389E"/>
    <w:rsid w:val="00F751DE"/>
    <w:rsid w:val="00F77C6D"/>
    <w:rsid w:val="00F77F1D"/>
    <w:rsid w:val="00F84AA0"/>
    <w:rsid w:val="00F85E3E"/>
    <w:rsid w:val="00F87CCB"/>
    <w:rsid w:val="00F934F2"/>
    <w:rsid w:val="00FA48C7"/>
    <w:rsid w:val="00FA6E7D"/>
    <w:rsid w:val="00FB51FB"/>
    <w:rsid w:val="00FB6FEE"/>
    <w:rsid w:val="00FB73C1"/>
    <w:rsid w:val="00FC68AE"/>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character" w:customStyle="1" w:styleId="normaltextrun">
    <w:name w:val="normaltextrun"/>
    <w:basedOn w:val="DefaultParagraphFont"/>
    <w:rsid w:val="0022102B"/>
  </w:style>
  <w:style w:type="character" w:customStyle="1" w:styleId="eop">
    <w:name w:val="eop"/>
    <w:basedOn w:val="DefaultParagraphFont"/>
    <w:rsid w:val="0022102B"/>
  </w:style>
  <w:style w:type="paragraph" w:customStyle="1" w:styleId="paragraph">
    <w:name w:val="paragraph"/>
    <w:basedOn w:val="Normal"/>
    <w:rsid w:val="008E2F0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ingerror">
    <w:name w:val="spellingerror"/>
    <w:basedOn w:val="DefaultParagraphFont"/>
    <w:rsid w:val="00D517BE"/>
  </w:style>
  <w:style w:type="character" w:customStyle="1" w:styleId="advancedproofingissue">
    <w:name w:val="advancedproofingissue"/>
    <w:basedOn w:val="DefaultParagraphFont"/>
    <w:rsid w:val="009F49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846015532">
      <w:bodyDiv w:val="1"/>
      <w:marLeft w:val="0"/>
      <w:marRight w:val="0"/>
      <w:marTop w:val="0"/>
      <w:marBottom w:val="0"/>
      <w:divBdr>
        <w:top w:val="none" w:sz="0" w:space="0" w:color="auto"/>
        <w:left w:val="none" w:sz="0" w:space="0" w:color="auto"/>
        <w:bottom w:val="none" w:sz="0" w:space="0" w:color="auto"/>
        <w:right w:val="none" w:sz="0" w:space="0" w:color="auto"/>
      </w:divBdr>
      <w:divsChild>
        <w:div w:id="292104445">
          <w:marLeft w:val="0"/>
          <w:marRight w:val="0"/>
          <w:marTop w:val="0"/>
          <w:marBottom w:val="0"/>
          <w:divBdr>
            <w:top w:val="none" w:sz="0" w:space="0" w:color="auto"/>
            <w:left w:val="none" w:sz="0" w:space="0" w:color="auto"/>
            <w:bottom w:val="none" w:sz="0" w:space="0" w:color="auto"/>
            <w:right w:val="none" w:sz="0" w:space="0" w:color="auto"/>
          </w:divBdr>
          <w:divsChild>
            <w:div w:id="781457588">
              <w:marLeft w:val="0"/>
              <w:marRight w:val="0"/>
              <w:marTop w:val="0"/>
              <w:marBottom w:val="0"/>
              <w:divBdr>
                <w:top w:val="none" w:sz="0" w:space="0" w:color="auto"/>
                <w:left w:val="none" w:sz="0" w:space="0" w:color="auto"/>
                <w:bottom w:val="none" w:sz="0" w:space="0" w:color="auto"/>
                <w:right w:val="none" w:sz="0" w:space="0" w:color="auto"/>
              </w:divBdr>
            </w:div>
            <w:div w:id="1055734389">
              <w:marLeft w:val="0"/>
              <w:marRight w:val="0"/>
              <w:marTop w:val="0"/>
              <w:marBottom w:val="0"/>
              <w:divBdr>
                <w:top w:val="none" w:sz="0" w:space="0" w:color="auto"/>
                <w:left w:val="none" w:sz="0" w:space="0" w:color="auto"/>
                <w:bottom w:val="none" w:sz="0" w:space="0" w:color="auto"/>
                <w:right w:val="none" w:sz="0" w:space="0" w:color="auto"/>
              </w:divBdr>
            </w:div>
            <w:div w:id="656151397">
              <w:marLeft w:val="0"/>
              <w:marRight w:val="0"/>
              <w:marTop w:val="0"/>
              <w:marBottom w:val="0"/>
              <w:divBdr>
                <w:top w:val="none" w:sz="0" w:space="0" w:color="auto"/>
                <w:left w:val="none" w:sz="0" w:space="0" w:color="auto"/>
                <w:bottom w:val="none" w:sz="0" w:space="0" w:color="auto"/>
                <w:right w:val="none" w:sz="0" w:space="0" w:color="auto"/>
              </w:divBdr>
            </w:div>
          </w:divsChild>
        </w:div>
        <w:div w:id="238906971">
          <w:marLeft w:val="0"/>
          <w:marRight w:val="0"/>
          <w:marTop w:val="0"/>
          <w:marBottom w:val="0"/>
          <w:divBdr>
            <w:top w:val="none" w:sz="0" w:space="0" w:color="auto"/>
            <w:left w:val="none" w:sz="0" w:space="0" w:color="auto"/>
            <w:bottom w:val="none" w:sz="0" w:space="0" w:color="auto"/>
            <w:right w:val="none" w:sz="0" w:space="0" w:color="auto"/>
          </w:divBdr>
        </w:div>
      </w:divsChild>
    </w:div>
    <w:div w:id="854728302">
      <w:bodyDiv w:val="1"/>
      <w:marLeft w:val="0"/>
      <w:marRight w:val="0"/>
      <w:marTop w:val="0"/>
      <w:marBottom w:val="0"/>
      <w:divBdr>
        <w:top w:val="none" w:sz="0" w:space="0" w:color="auto"/>
        <w:left w:val="none" w:sz="0" w:space="0" w:color="auto"/>
        <w:bottom w:val="none" w:sz="0" w:space="0" w:color="auto"/>
        <w:right w:val="none" w:sz="0" w:space="0" w:color="auto"/>
      </w:divBdr>
      <w:divsChild>
        <w:div w:id="1226137991">
          <w:marLeft w:val="0"/>
          <w:marRight w:val="0"/>
          <w:marTop w:val="0"/>
          <w:marBottom w:val="0"/>
          <w:divBdr>
            <w:top w:val="none" w:sz="0" w:space="0" w:color="auto"/>
            <w:left w:val="none" w:sz="0" w:space="0" w:color="auto"/>
            <w:bottom w:val="none" w:sz="0" w:space="0" w:color="auto"/>
            <w:right w:val="none" w:sz="0" w:space="0" w:color="auto"/>
          </w:divBdr>
        </w:div>
        <w:div w:id="510338568">
          <w:marLeft w:val="0"/>
          <w:marRight w:val="0"/>
          <w:marTop w:val="0"/>
          <w:marBottom w:val="0"/>
          <w:divBdr>
            <w:top w:val="none" w:sz="0" w:space="0" w:color="auto"/>
            <w:left w:val="none" w:sz="0" w:space="0" w:color="auto"/>
            <w:bottom w:val="none" w:sz="0" w:space="0" w:color="auto"/>
            <w:right w:val="none" w:sz="0" w:space="0" w:color="auto"/>
          </w:divBdr>
        </w:div>
        <w:div w:id="187715461">
          <w:marLeft w:val="0"/>
          <w:marRight w:val="0"/>
          <w:marTop w:val="0"/>
          <w:marBottom w:val="0"/>
          <w:divBdr>
            <w:top w:val="none" w:sz="0" w:space="0" w:color="auto"/>
            <w:left w:val="none" w:sz="0" w:space="0" w:color="auto"/>
            <w:bottom w:val="none" w:sz="0" w:space="0" w:color="auto"/>
            <w:right w:val="none" w:sz="0" w:space="0" w:color="auto"/>
          </w:divBdr>
        </w:div>
      </w:divsChild>
    </w:div>
    <w:div w:id="995302693">
      <w:bodyDiv w:val="1"/>
      <w:marLeft w:val="0"/>
      <w:marRight w:val="0"/>
      <w:marTop w:val="0"/>
      <w:marBottom w:val="0"/>
      <w:divBdr>
        <w:top w:val="none" w:sz="0" w:space="0" w:color="auto"/>
        <w:left w:val="none" w:sz="0" w:space="0" w:color="auto"/>
        <w:bottom w:val="none" w:sz="0" w:space="0" w:color="auto"/>
        <w:right w:val="none" w:sz="0" w:space="0" w:color="auto"/>
      </w:divBdr>
      <w:divsChild>
        <w:div w:id="531698545">
          <w:marLeft w:val="0"/>
          <w:marRight w:val="0"/>
          <w:marTop w:val="0"/>
          <w:marBottom w:val="0"/>
          <w:divBdr>
            <w:top w:val="none" w:sz="0" w:space="0" w:color="auto"/>
            <w:left w:val="none" w:sz="0" w:space="0" w:color="auto"/>
            <w:bottom w:val="none" w:sz="0" w:space="0" w:color="auto"/>
            <w:right w:val="none" w:sz="0" w:space="0" w:color="auto"/>
          </w:divBdr>
        </w:div>
        <w:div w:id="1840655043">
          <w:marLeft w:val="0"/>
          <w:marRight w:val="0"/>
          <w:marTop w:val="0"/>
          <w:marBottom w:val="0"/>
          <w:divBdr>
            <w:top w:val="none" w:sz="0" w:space="0" w:color="auto"/>
            <w:left w:val="none" w:sz="0" w:space="0" w:color="auto"/>
            <w:bottom w:val="none" w:sz="0" w:space="0" w:color="auto"/>
            <w:right w:val="none" w:sz="0" w:space="0" w:color="auto"/>
          </w:divBdr>
        </w:div>
        <w:div w:id="1658727312">
          <w:marLeft w:val="0"/>
          <w:marRight w:val="0"/>
          <w:marTop w:val="0"/>
          <w:marBottom w:val="0"/>
          <w:divBdr>
            <w:top w:val="none" w:sz="0" w:space="0" w:color="auto"/>
            <w:left w:val="none" w:sz="0" w:space="0" w:color="auto"/>
            <w:bottom w:val="none" w:sz="0" w:space="0" w:color="auto"/>
            <w:right w:val="none" w:sz="0" w:space="0" w:color="auto"/>
          </w:divBdr>
        </w:div>
        <w:div w:id="1187675393">
          <w:marLeft w:val="0"/>
          <w:marRight w:val="0"/>
          <w:marTop w:val="0"/>
          <w:marBottom w:val="0"/>
          <w:divBdr>
            <w:top w:val="none" w:sz="0" w:space="0" w:color="auto"/>
            <w:left w:val="none" w:sz="0" w:space="0" w:color="auto"/>
            <w:bottom w:val="none" w:sz="0" w:space="0" w:color="auto"/>
            <w:right w:val="none" w:sz="0" w:space="0" w:color="auto"/>
          </w:divBdr>
        </w:div>
      </w:divsChild>
    </w:div>
    <w:div w:id="1232622438">
      <w:bodyDiv w:val="1"/>
      <w:marLeft w:val="0"/>
      <w:marRight w:val="0"/>
      <w:marTop w:val="0"/>
      <w:marBottom w:val="0"/>
      <w:divBdr>
        <w:top w:val="none" w:sz="0" w:space="0" w:color="auto"/>
        <w:left w:val="none" w:sz="0" w:space="0" w:color="auto"/>
        <w:bottom w:val="none" w:sz="0" w:space="0" w:color="auto"/>
        <w:right w:val="none" w:sz="0" w:space="0" w:color="auto"/>
      </w:divBdr>
      <w:divsChild>
        <w:div w:id="676270419">
          <w:marLeft w:val="0"/>
          <w:marRight w:val="0"/>
          <w:marTop w:val="0"/>
          <w:marBottom w:val="0"/>
          <w:divBdr>
            <w:top w:val="none" w:sz="0" w:space="0" w:color="auto"/>
            <w:left w:val="none" w:sz="0" w:space="0" w:color="auto"/>
            <w:bottom w:val="none" w:sz="0" w:space="0" w:color="auto"/>
            <w:right w:val="none" w:sz="0" w:space="0" w:color="auto"/>
          </w:divBdr>
        </w:div>
        <w:div w:id="1016813406">
          <w:marLeft w:val="0"/>
          <w:marRight w:val="0"/>
          <w:marTop w:val="0"/>
          <w:marBottom w:val="0"/>
          <w:divBdr>
            <w:top w:val="none" w:sz="0" w:space="0" w:color="auto"/>
            <w:left w:val="none" w:sz="0" w:space="0" w:color="auto"/>
            <w:bottom w:val="none" w:sz="0" w:space="0" w:color="auto"/>
            <w:right w:val="none" w:sz="0" w:space="0" w:color="auto"/>
          </w:divBdr>
        </w:div>
        <w:div w:id="1591310149">
          <w:marLeft w:val="0"/>
          <w:marRight w:val="0"/>
          <w:marTop w:val="0"/>
          <w:marBottom w:val="0"/>
          <w:divBdr>
            <w:top w:val="none" w:sz="0" w:space="0" w:color="auto"/>
            <w:left w:val="none" w:sz="0" w:space="0" w:color="auto"/>
            <w:bottom w:val="none" w:sz="0" w:space="0" w:color="auto"/>
            <w:right w:val="none" w:sz="0" w:space="0" w:color="auto"/>
          </w:divBdr>
        </w:div>
      </w:divsChild>
    </w:div>
    <w:div w:id="1281451991">
      <w:bodyDiv w:val="1"/>
      <w:marLeft w:val="0"/>
      <w:marRight w:val="0"/>
      <w:marTop w:val="0"/>
      <w:marBottom w:val="0"/>
      <w:divBdr>
        <w:top w:val="none" w:sz="0" w:space="0" w:color="auto"/>
        <w:left w:val="none" w:sz="0" w:space="0" w:color="auto"/>
        <w:bottom w:val="none" w:sz="0" w:space="0" w:color="auto"/>
        <w:right w:val="none" w:sz="0" w:space="0" w:color="auto"/>
      </w:divBdr>
      <w:divsChild>
        <w:div w:id="823862353">
          <w:marLeft w:val="0"/>
          <w:marRight w:val="0"/>
          <w:marTop w:val="0"/>
          <w:marBottom w:val="0"/>
          <w:divBdr>
            <w:top w:val="none" w:sz="0" w:space="0" w:color="auto"/>
            <w:left w:val="none" w:sz="0" w:space="0" w:color="auto"/>
            <w:bottom w:val="none" w:sz="0" w:space="0" w:color="auto"/>
            <w:right w:val="none" w:sz="0" w:space="0" w:color="auto"/>
          </w:divBdr>
        </w:div>
        <w:div w:id="1038625906">
          <w:marLeft w:val="0"/>
          <w:marRight w:val="0"/>
          <w:marTop w:val="0"/>
          <w:marBottom w:val="0"/>
          <w:divBdr>
            <w:top w:val="none" w:sz="0" w:space="0" w:color="auto"/>
            <w:left w:val="none" w:sz="0" w:space="0" w:color="auto"/>
            <w:bottom w:val="none" w:sz="0" w:space="0" w:color="auto"/>
            <w:right w:val="none" w:sz="0" w:space="0" w:color="auto"/>
          </w:divBdr>
        </w:div>
        <w:div w:id="433598864">
          <w:marLeft w:val="0"/>
          <w:marRight w:val="0"/>
          <w:marTop w:val="0"/>
          <w:marBottom w:val="0"/>
          <w:divBdr>
            <w:top w:val="none" w:sz="0" w:space="0" w:color="auto"/>
            <w:left w:val="none" w:sz="0" w:space="0" w:color="auto"/>
            <w:bottom w:val="none" w:sz="0" w:space="0" w:color="auto"/>
            <w:right w:val="none" w:sz="0" w:space="0" w:color="auto"/>
          </w:divBdr>
        </w:div>
        <w:div w:id="1938100554">
          <w:marLeft w:val="0"/>
          <w:marRight w:val="0"/>
          <w:marTop w:val="0"/>
          <w:marBottom w:val="0"/>
          <w:divBdr>
            <w:top w:val="none" w:sz="0" w:space="0" w:color="auto"/>
            <w:left w:val="none" w:sz="0" w:space="0" w:color="auto"/>
            <w:bottom w:val="none" w:sz="0" w:space="0" w:color="auto"/>
            <w:right w:val="none" w:sz="0" w:space="0" w:color="auto"/>
          </w:divBdr>
        </w:div>
      </w:divsChild>
    </w:div>
    <w:div w:id="1290741583">
      <w:bodyDiv w:val="1"/>
      <w:marLeft w:val="0"/>
      <w:marRight w:val="0"/>
      <w:marTop w:val="0"/>
      <w:marBottom w:val="0"/>
      <w:divBdr>
        <w:top w:val="none" w:sz="0" w:space="0" w:color="auto"/>
        <w:left w:val="none" w:sz="0" w:space="0" w:color="auto"/>
        <w:bottom w:val="none" w:sz="0" w:space="0" w:color="auto"/>
        <w:right w:val="none" w:sz="0" w:space="0" w:color="auto"/>
      </w:divBdr>
      <w:divsChild>
        <w:div w:id="1586694291">
          <w:marLeft w:val="0"/>
          <w:marRight w:val="0"/>
          <w:marTop w:val="0"/>
          <w:marBottom w:val="0"/>
          <w:divBdr>
            <w:top w:val="none" w:sz="0" w:space="0" w:color="auto"/>
            <w:left w:val="none" w:sz="0" w:space="0" w:color="auto"/>
            <w:bottom w:val="none" w:sz="0" w:space="0" w:color="auto"/>
            <w:right w:val="none" w:sz="0" w:space="0" w:color="auto"/>
          </w:divBdr>
        </w:div>
        <w:div w:id="1938512445">
          <w:marLeft w:val="0"/>
          <w:marRight w:val="0"/>
          <w:marTop w:val="0"/>
          <w:marBottom w:val="0"/>
          <w:divBdr>
            <w:top w:val="none" w:sz="0" w:space="0" w:color="auto"/>
            <w:left w:val="none" w:sz="0" w:space="0" w:color="auto"/>
            <w:bottom w:val="none" w:sz="0" w:space="0" w:color="auto"/>
            <w:right w:val="none" w:sz="0" w:space="0" w:color="auto"/>
          </w:divBdr>
        </w:div>
        <w:div w:id="2132045557">
          <w:marLeft w:val="0"/>
          <w:marRight w:val="0"/>
          <w:marTop w:val="0"/>
          <w:marBottom w:val="0"/>
          <w:divBdr>
            <w:top w:val="none" w:sz="0" w:space="0" w:color="auto"/>
            <w:left w:val="none" w:sz="0" w:space="0" w:color="auto"/>
            <w:bottom w:val="none" w:sz="0" w:space="0" w:color="auto"/>
            <w:right w:val="none" w:sz="0" w:space="0" w:color="auto"/>
          </w:divBdr>
        </w:div>
        <w:div w:id="635069666">
          <w:marLeft w:val="0"/>
          <w:marRight w:val="0"/>
          <w:marTop w:val="0"/>
          <w:marBottom w:val="0"/>
          <w:divBdr>
            <w:top w:val="none" w:sz="0" w:space="0" w:color="auto"/>
            <w:left w:val="none" w:sz="0" w:space="0" w:color="auto"/>
            <w:bottom w:val="none" w:sz="0" w:space="0" w:color="auto"/>
            <w:right w:val="none" w:sz="0" w:space="0" w:color="auto"/>
          </w:divBdr>
        </w:div>
      </w:divsChild>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Times New Roman">
    <w:altName w:val="Segoe U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Italic">
    <w:altName w:val="Calibri"/>
    <w:charset w:val="00"/>
    <w:family w:val="auto"/>
    <w:pitch w:val="variable"/>
    <w:sig w:usb0="00000001" w:usb1="4000ACFF" w:usb2="00000001" w:usb3="00000000" w:csb0="0000019F" w:csb1="00000000"/>
  </w:font>
  <w:font w:name="Calibri-BoldItalic">
    <w:altName w:val="Calibri"/>
    <w:charset w:val="00"/>
    <w:family w:val="auto"/>
    <w:pitch w:val="variable"/>
    <w:sig w:usb0="00000001"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127222"/>
    <w:rsid w:val="001736D7"/>
    <w:rsid w:val="00190AF4"/>
    <w:rsid w:val="00223FA3"/>
    <w:rsid w:val="002A288F"/>
    <w:rsid w:val="002C65A7"/>
    <w:rsid w:val="002D190E"/>
    <w:rsid w:val="002F052A"/>
    <w:rsid w:val="00350176"/>
    <w:rsid w:val="003840F0"/>
    <w:rsid w:val="00437537"/>
    <w:rsid w:val="004C3D05"/>
    <w:rsid w:val="004D785E"/>
    <w:rsid w:val="00513FC9"/>
    <w:rsid w:val="0053654E"/>
    <w:rsid w:val="00610196"/>
    <w:rsid w:val="00632A7E"/>
    <w:rsid w:val="00632AB6"/>
    <w:rsid w:val="00730B33"/>
    <w:rsid w:val="00772B2A"/>
    <w:rsid w:val="007C672A"/>
    <w:rsid w:val="007D4368"/>
    <w:rsid w:val="00805B04"/>
    <w:rsid w:val="00822666"/>
    <w:rsid w:val="00823ECC"/>
    <w:rsid w:val="00826796"/>
    <w:rsid w:val="00826E92"/>
    <w:rsid w:val="00866C97"/>
    <w:rsid w:val="009017AE"/>
    <w:rsid w:val="009C542D"/>
    <w:rsid w:val="00A01A18"/>
    <w:rsid w:val="00A95183"/>
    <w:rsid w:val="00AB4AF7"/>
    <w:rsid w:val="00AD7C4F"/>
    <w:rsid w:val="00B445F5"/>
    <w:rsid w:val="00BD40CB"/>
    <w:rsid w:val="00C362A2"/>
    <w:rsid w:val="00C90121"/>
    <w:rsid w:val="00C96E73"/>
    <w:rsid w:val="00CA1FE8"/>
    <w:rsid w:val="00CA344F"/>
    <w:rsid w:val="00CA660C"/>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AC98AE90CCC724C85CCA54E0F369CC9" ma:contentTypeVersion="11" ma:contentTypeDescription="Create a new document." ma:contentTypeScope="" ma:versionID="af9756cbf5aba960eed6e68c1c35e006">
  <xsd:schema xmlns:xsd="http://www.w3.org/2001/XMLSchema" xmlns:xs="http://www.w3.org/2001/XMLSchema" xmlns:p="http://schemas.microsoft.com/office/2006/metadata/properties" xmlns:ns3="31df9990-9ec7-4d6e-b760-74d311c44aeb" xmlns:ns4="12b19a97-d0ef-4ba2-9c68-800c8e1b4547" targetNamespace="http://schemas.microsoft.com/office/2006/metadata/properties" ma:root="true" ma:fieldsID="af4da60041eae111a7fa1842ccdf9e43" ns3:_="" ns4:_="">
    <xsd:import namespace="31df9990-9ec7-4d6e-b760-74d311c44aeb"/>
    <xsd:import namespace="12b19a97-d0ef-4ba2-9c68-800c8e1b454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df9990-9ec7-4d6e-b760-74d311c44a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b19a97-d0ef-4ba2-9c68-800c8e1b454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D700C901-3C40-4C03-AF30-8401D54B3554}">
  <ds:schemaRefs>
    <ds:schemaRef ds:uri="http://schemas.microsoft.com/office/infopath/2007/PartnerControls"/>
    <ds:schemaRef ds:uri="http://purl.org/dc/dcmitype/"/>
    <ds:schemaRef ds:uri="http://purl.org/dc/terms/"/>
    <ds:schemaRef ds:uri="http://schemas.microsoft.com/office/2006/documentManagement/types"/>
    <ds:schemaRef ds:uri="http://www.w3.org/XML/1998/namespace"/>
    <ds:schemaRef ds:uri="http://purl.org/dc/elements/1.1/"/>
    <ds:schemaRef ds:uri="http://schemas.openxmlformats.org/package/2006/metadata/core-properties"/>
    <ds:schemaRef ds:uri="12b19a97-d0ef-4ba2-9c68-800c8e1b4547"/>
    <ds:schemaRef ds:uri="31df9990-9ec7-4d6e-b760-74d311c44aeb"/>
    <ds:schemaRef ds:uri="http://schemas.microsoft.com/office/2006/metadata/properties"/>
  </ds:schemaRefs>
</ds:datastoreItem>
</file>

<file path=customXml/itemProps3.xml><?xml version="1.0" encoding="utf-8"?>
<ds:datastoreItem xmlns:ds="http://schemas.openxmlformats.org/officeDocument/2006/customXml" ds:itemID="{5C2CEA7E-E4B6-4A7F-A364-E4EDBAC6C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df9990-9ec7-4d6e-b760-74d311c44aeb"/>
    <ds:schemaRef ds:uri="12b19a97-d0ef-4ba2-9c68-800c8e1b4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3A98F3-6A05-476C-865A-71418A4B7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6248</Words>
  <Characters>35617</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41782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Brittany Wade</cp:lastModifiedBy>
  <cp:revision>3</cp:revision>
  <dcterms:created xsi:type="dcterms:W3CDTF">2020-05-26T13:41:00Z</dcterms:created>
  <dcterms:modified xsi:type="dcterms:W3CDTF">2020-05-26T16:14:00Z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0x010100CAC98AE90CCC724C85CCA54E0F369CC9</vt:lpwstr>
  </property>
  <property fmtid="{D5CDD505-2E9C-101B-9397-08002B2CF9AE}" pid="3" name="FileId">
    <vt:lpwstr>901006</vt:lpwstr>
  </property>
  <property fmtid="{D5CDD505-2E9C-101B-9397-08002B2CF9AE}" pid="4" name="InsertAsFootnote">
    <vt:lpwstr>False</vt:lpwstr>
  </property>
  <property fmtid="{D5CDD505-2E9C-101B-9397-08002B2CF9AE}" pid="5" name="ProjectId">
    <vt:lpwstr>0</vt:lpwstr>
  </property>
  <property fmtid="{D5CDD505-2E9C-101B-9397-08002B2CF9AE}" pid="6" name="StyleId">
    <vt:lpwstr>http://www.zotero.org/styles/vancouver</vt:lpwstr>
  </property>
</Properties>
</file>