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CDD5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2E94FB66" w14:textId="77777777" w:rsidR="00496AF8" w:rsidRPr="00496AF8" w:rsidRDefault="00496AF8" w:rsidP="002E2177">
      <w:pPr>
        <w:ind w:left="0" w:firstLine="0"/>
        <w:rPr>
          <w:noProof/>
        </w:rPr>
      </w:pPr>
    </w:p>
    <w:p w14:paraId="247D3DE4"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2D1FED" w:rsidRPr="00404B43">
            <w:rPr>
              <w:rStyle w:val="Style1"/>
            </w:rPr>
            <w:t>0054</w:t>
          </w:r>
        </w:sdtContent>
      </w:sdt>
    </w:p>
    <w:p w14:paraId="73BC1264" w14:textId="77777777" w:rsidR="00496AF8" w:rsidRPr="004D2DC2" w:rsidRDefault="00496AF8" w:rsidP="002E2177">
      <w:pPr>
        <w:ind w:left="0" w:firstLine="0"/>
        <w:rPr>
          <w:noProof/>
          <w:color w:val="FF0000"/>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FF0000"/>
          </w:rPr>
        </w:sdtEndPr>
        <w:sdtContent>
          <w:r w:rsidR="002D1FED" w:rsidRPr="00404B43">
            <w:rPr>
              <w:rStyle w:val="Style1"/>
            </w:rPr>
            <w:t>Disease Modifying Anti-Rheumatic Drug Therapy for Rheumatoid Arthritis</w:t>
          </w:r>
        </w:sdtContent>
      </w:sdt>
    </w:p>
    <w:p w14:paraId="111A79DF"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3FC21716" w14:textId="77777777" w:rsidR="00114848" w:rsidRPr="003B1CC5" w:rsidRDefault="00114848" w:rsidP="002E2177">
      <w:pPr>
        <w:ind w:left="0" w:firstLine="0"/>
        <w:rPr>
          <w:b/>
          <w:noProof/>
        </w:rPr>
      </w:pPr>
    </w:p>
    <w:p w14:paraId="13FC6DE1" w14:textId="77777777" w:rsidR="00496AF8" w:rsidRPr="004D2DC2"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3-03T00:00:00Z">
            <w:dateFormat w:val="M/d/yyyy"/>
            <w:lid w:val="en-US"/>
            <w:storeMappedDataAs w:val="dateTime"/>
            <w:calendar w:val="gregorian"/>
          </w:date>
        </w:sdtPr>
        <w:sdtEndPr>
          <w:rPr>
            <w:rStyle w:val="DefaultParagraphFont"/>
            <w:noProof/>
            <w:u w:val="none"/>
          </w:rPr>
        </w:sdtEndPr>
        <w:sdtContent>
          <w:r w:rsidR="002D1FED" w:rsidRPr="00404B43">
            <w:rPr>
              <w:rStyle w:val="Style2"/>
            </w:rPr>
            <w:t>3/3/2014</w:t>
          </w:r>
        </w:sdtContent>
      </w:sdt>
    </w:p>
    <w:p w14:paraId="560FFDC5"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47D8322A" w14:textId="77777777">
        <w:trPr>
          <w:jc w:val="center"/>
        </w:trPr>
        <w:tc>
          <w:tcPr>
            <w:tcW w:w="9576" w:type="dxa"/>
          </w:tcPr>
          <w:p w14:paraId="3E874EC6"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67E5E475"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797A573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657186D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4F4FC60B"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426D7434"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7C0FD16B"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w:t>
            </w:r>
            <w:r w:rsidR="002A1511">
              <w:rPr>
                <w:i/>
              </w:rPr>
              <w:t>l</w:t>
            </w:r>
            <w:r w:rsidR="00114848" w:rsidRPr="003B1CC5">
              <w:rPr>
                <w:i/>
              </w:rPr>
              <w:t>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05E1F09C"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8" w:history="1">
              <w:r w:rsidRPr="003B1CC5">
                <w:rPr>
                  <w:rStyle w:val="Hyperlink"/>
                </w:rPr>
                <w:t>Submitting Standards webpage</w:t>
              </w:r>
            </w:hyperlink>
            <w:r w:rsidRPr="003B1CC5">
              <w:t>.</w:t>
            </w:r>
          </w:p>
        </w:tc>
      </w:tr>
    </w:tbl>
    <w:p w14:paraId="4C095684"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202C5608" w14:textId="77777777">
        <w:trPr>
          <w:jc w:val="center"/>
        </w:trPr>
        <w:tc>
          <w:tcPr>
            <w:tcW w:w="9576" w:type="dxa"/>
          </w:tcPr>
          <w:p w14:paraId="1D48D6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0E6B0FAF" w14:textId="77777777" w:rsidR="008659ED" w:rsidRPr="003B1CC5" w:rsidRDefault="008659ED" w:rsidP="008659ED">
            <w:pPr>
              <w:ind w:left="90" w:hanging="90"/>
              <w:rPr>
                <w:sz w:val="20"/>
                <w:szCs w:val="20"/>
              </w:rPr>
            </w:pPr>
            <w:bookmarkStart w:id="0" w:name="Note2"/>
            <w:bookmarkEnd w:id="0"/>
          </w:p>
          <w:p w14:paraId="3C45532A"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4A943AA3"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339A6AE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460360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0AAC40D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0D407923"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7D73DEF2"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613CE2B2" w14:textId="77777777" w:rsidR="00CB1E41" w:rsidRPr="003B1CC5" w:rsidRDefault="00CB1E41" w:rsidP="008659ED">
            <w:pPr>
              <w:autoSpaceDE w:val="0"/>
              <w:autoSpaceDN w:val="0"/>
              <w:adjustRightInd w:val="0"/>
              <w:rPr>
                <w:rFonts w:eastAsia="Calibri" w:cs="Calibri"/>
                <w:b/>
                <w:bCs/>
                <w:iCs/>
                <w:sz w:val="18"/>
              </w:rPr>
            </w:pPr>
          </w:p>
          <w:p w14:paraId="77D1BF5F"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44A79141"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6B7C3A42"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9"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0"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1"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17D3F967"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3A13AEF9"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2"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3"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FED46FF"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2CC99987"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4D13914E" w14:textId="77777777" w:rsidR="00496AF8" w:rsidRPr="003B1CC5" w:rsidRDefault="00404B43" w:rsidP="005857F8">
      <w:pPr>
        <w:ind w:left="720" w:hanging="432"/>
        <w:rPr>
          <w:rStyle w:val="Style2"/>
        </w:rPr>
      </w:pPr>
      <w:sdt>
        <w:sdtPr>
          <w:rPr>
            <w:bCs/>
            <w:color w:val="0000FF"/>
            <w:u w:val="single"/>
          </w:rPr>
          <w:id w:val="1077707841"/>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02BA3F32" w14:textId="77777777" w:rsidR="00236F87" w:rsidRPr="003B1CC5" w:rsidRDefault="00404B43" w:rsidP="005857F8">
      <w:pPr>
        <w:ind w:left="720" w:hanging="432"/>
        <w:rPr>
          <w:b/>
          <w:bCs/>
        </w:rPr>
      </w:pPr>
      <w:sdt>
        <w:sdtPr>
          <w:rPr>
            <w:bCs/>
            <w:color w:val="0000FF"/>
          </w:rPr>
          <w:id w:val="-1541041819"/>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3E171D2F" w14:textId="77777777" w:rsidR="00B117D0" w:rsidRPr="00404B43"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w:t>
      </w:r>
      <w:r w:rsidR="005857F8" w:rsidRPr="00404B43">
        <w:rPr>
          <w:bCs/>
          <w:i/>
        </w:rPr>
        <w:t>related behaviors</w:t>
      </w:r>
    </w:p>
    <w:p w14:paraId="17C75A83" w14:textId="77777777" w:rsidR="00496AF8" w:rsidRPr="00404B43" w:rsidRDefault="00404B43" w:rsidP="005857F8">
      <w:pPr>
        <w:ind w:left="720" w:hanging="432"/>
        <w:rPr>
          <w:bCs/>
        </w:rPr>
      </w:pPr>
      <w:sdt>
        <w:sdtPr>
          <w:rPr>
            <w:bCs/>
            <w:color w:val="0000FF"/>
          </w:rPr>
          <w:id w:val="1309518776"/>
        </w:sdtPr>
        <w:sdtEndPr/>
        <w:sdtContent>
          <w:r w:rsidR="0015535B" w:rsidRPr="00404B43">
            <w:rPr>
              <w:rFonts w:ascii="MS Gothic" w:eastAsia="MS Gothic" w:hAnsi="MS Gothic" w:cs="MS Gothic" w:hint="eastAsia"/>
              <w:bCs/>
              <w:color w:val="0000FF"/>
            </w:rPr>
            <w:t>☐</w:t>
          </w:r>
        </w:sdtContent>
      </w:sdt>
      <w:r w:rsidR="0015535B" w:rsidRPr="00404B43">
        <w:rPr>
          <w:bCs/>
        </w:rPr>
        <w:t xml:space="preserve"> </w:t>
      </w:r>
      <w:r w:rsidR="00E41417" w:rsidRPr="00404B43">
        <w:rPr>
          <w:bCs/>
        </w:rPr>
        <w:t>I</w:t>
      </w:r>
      <w:r w:rsidR="00496AF8" w:rsidRPr="00404B43">
        <w:rPr>
          <w:bCs/>
        </w:rPr>
        <w:t>ntermediate clinical outcome</w:t>
      </w:r>
      <w:r w:rsidR="00851466" w:rsidRPr="00404B43">
        <w:rPr>
          <w:bCs/>
        </w:rPr>
        <w:t xml:space="preserve"> (</w:t>
      </w:r>
      <w:r w:rsidR="00851466" w:rsidRPr="00404B43">
        <w:rPr>
          <w:bCs/>
          <w:i/>
        </w:rPr>
        <w:t>e.g., lab value</w:t>
      </w:r>
      <w:r w:rsidR="00851466" w:rsidRPr="00404B43">
        <w:rPr>
          <w:bCs/>
        </w:rPr>
        <w:t>)</w:t>
      </w:r>
      <w:r w:rsidR="00496AF8" w:rsidRPr="00404B43">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404B43">
            <w:rPr>
              <w:rStyle w:val="PlaceholderText"/>
              <w:rFonts w:cstheme="minorHAnsi"/>
              <w:color w:val="A6A6A6" w:themeColor="background1" w:themeShade="A6"/>
            </w:rPr>
            <w:t>Click here to name the intermediate outcome</w:t>
          </w:r>
        </w:sdtContent>
      </w:sdt>
    </w:p>
    <w:p w14:paraId="55E8142D" w14:textId="0C665E7C" w:rsidR="00496AF8" w:rsidRPr="00404B43" w:rsidRDefault="00404B43" w:rsidP="00015986">
      <w:pPr>
        <w:ind w:left="432" w:hanging="432"/>
        <w:rPr>
          <w:bCs/>
        </w:rPr>
      </w:pPr>
      <w:sdt>
        <w:sdtPr>
          <w:rPr>
            <w:bCs/>
            <w:color w:val="0000FF"/>
          </w:rPr>
          <w:id w:val="-1535727686"/>
        </w:sdtPr>
        <w:sdtEndPr/>
        <w:sdtContent>
          <w:r w:rsidR="00583152" w:rsidRPr="00404B43">
            <w:rPr>
              <w:rFonts w:ascii="MS Gothic" w:eastAsia="MS Gothic" w:hAnsi="MS Gothic" w:hint="eastAsia"/>
              <w:bCs/>
              <w:color w:val="0000FF"/>
            </w:rPr>
            <w:t>☒</w:t>
          </w:r>
        </w:sdtContent>
      </w:sdt>
      <w:r w:rsidR="0015535B" w:rsidRPr="00404B43">
        <w:rPr>
          <w:bCs/>
        </w:rPr>
        <w:t xml:space="preserve"> </w:t>
      </w:r>
      <w:r w:rsidR="00E41417" w:rsidRPr="00404B43">
        <w:rPr>
          <w:bCs/>
        </w:rPr>
        <w:t>P</w:t>
      </w:r>
      <w:r w:rsidR="00496AF8" w:rsidRPr="00404B43">
        <w:rPr>
          <w:bCs/>
        </w:rPr>
        <w:t>rocess</w:t>
      </w:r>
      <w:r w:rsidR="00496AF8" w:rsidRPr="00404B43">
        <w:rPr>
          <w:bCs/>
          <w:color w:val="FF0000"/>
        </w:rPr>
        <w:t xml:space="preserve">:  </w:t>
      </w:r>
      <w:sdt>
        <w:sdtPr>
          <w:rPr>
            <w:rStyle w:val="Style2"/>
            <w:rFonts w:cstheme="minorHAnsi"/>
            <w:color w:val="FF0000"/>
          </w:rPr>
          <w:id w:val="321244333"/>
        </w:sdtPr>
        <w:sdtEndPr>
          <w:rPr>
            <w:rStyle w:val="DefaultParagraphFont"/>
            <w:rFonts w:cstheme="minorBidi"/>
            <w:bCs/>
            <w:u w:val="none"/>
          </w:rPr>
        </w:sdtEndPr>
        <w:sdtContent>
          <w:r w:rsidR="00994F95" w:rsidRPr="00404B43">
            <w:rPr>
              <w:rStyle w:val="Style2"/>
              <w:rFonts w:cstheme="minorHAnsi"/>
            </w:rPr>
            <w:t xml:space="preserve">Prescription of </w:t>
          </w:r>
          <w:r w:rsidR="00795CE4" w:rsidRPr="00404B43">
            <w:rPr>
              <w:rStyle w:val="Style2"/>
              <w:rFonts w:cstheme="minorHAnsi"/>
            </w:rPr>
            <w:t>d</w:t>
          </w:r>
          <w:r w:rsidR="00994F95" w:rsidRPr="00404B43">
            <w:rPr>
              <w:rStyle w:val="Style2"/>
              <w:rFonts w:cstheme="minorHAnsi"/>
            </w:rPr>
            <w:t xml:space="preserve">isease </w:t>
          </w:r>
          <w:r w:rsidR="00795CE4" w:rsidRPr="00404B43">
            <w:rPr>
              <w:rStyle w:val="Style2"/>
              <w:rFonts w:cstheme="minorHAnsi"/>
            </w:rPr>
            <w:t>m</w:t>
          </w:r>
          <w:r w:rsidR="00994F95" w:rsidRPr="00404B43">
            <w:rPr>
              <w:rStyle w:val="Style2"/>
              <w:rFonts w:cstheme="minorHAnsi"/>
            </w:rPr>
            <w:t xml:space="preserve">odifying </w:t>
          </w:r>
          <w:r w:rsidR="00795CE4" w:rsidRPr="00404B43">
            <w:rPr>
              <w:rStyle w:val="Style2"/>
              <w:rFonts w:cstheme="minorHAnsi"/>
            </w:rPr>
            <w:t>a</w:t>
          </w:r>
          <w:r w:rsidR="00994F95" w:rsidRPr="00404B43">
            <w:rPr>
              <w:rStyle w:val="Style2"/>
              <w:rFonts w:cstheme="minorHAnsi"/>
            </w:rPr>
            <w:t>nti</w:t>
          </w:r>
          <w:r w:rsidR="00795CE4" w:rsidRPr="00404B43">
            <w:rPr>
              <w:rStyle w:val="Style2"/>
              <w:rFonts w:cstheme="minorHAnsi"/>
            </w:rPr>
            <w:t>-r</w:t>
          </w:r>
          <w:r w:rsidR="00994F95" w:rsidRPr="00404B43">
            <w:rPr>
              <w:rStyle w:val="Style2"/>
              <w:rFonts w:cstheme="minorHAnsi"/>
            </w:rPr>
            <w:t xml:space="preserve">heumatic </w:t>
          </w:r>
          <w:r w:rsidR="00795CE4" w:rsidRPr="00404B43">
            <w:rPr>
              <w:rStyle w:val="Style2"/>
              <w:rFonts w:cstheme="minorHAnsi"/>
            </w:rPr>
            <w:t>d</w:t>
          </w:r>
          <w:r w:rsidR="00994F95" w:rsidRPr="00404B43">
            <w:rPr>
              <w:rStyle w:val="Style2"/>
              <w:rFonts w:cstheme="minorHAnsi"/>
            </w:rPr>
            <w:t xml:space="preserve">rug </w:t>
          </w:r>
          <w:r w:rsidR="00795CE4" w:rsidRPr="00404B43">
            <w:rPr>
              <w:rStyle w:val="Style2"/>
              <w:rFonts w:cstheme="minorHAnsi"/>
            </w:rPr>
            <w:t>t</w:t>
          </w:r>
          <w:r w:rsidR="00994F95" w:rsidRPr="00404B43">
            <w:rPr>
              <w:rStyle w:val="Style2"/>
              <w:rFonts w:cstheme="minorHAnsi"/>
            </w:rPr>
            <w:t xml:space="preserve">herapy for </w:t>
          </w:r>
          <w:r w:rsidR="00795CE4" w:rsidRPr="00404B43">
            <w:rPr>
              <w:rStyle w:val="Style2"/>
              <w:rFonts w:cstheme="minorHAnsi"/>
            </w:rPr>
            <w:t>r</w:t>
          </w:r>
          <w:r w:rsidR="00994F95" w:rsidRPr="00404B43">
            <w:rPr>
              <w:rStyle w:val="Style2"/>
              <w:rFonts w:cstheme="minorHAnsi"/>
            </w:rPr>
            <w:t xml:space="preserve">heumatoid </w:t>
          </w:r>
          <w:r w:rsidR="00795CE4" w:rsidRPr="00404B43">
            <w:rPr>
              <w:rStyle w:val="Style2"/>
              <w:rFonts w:cstheme="minorHAnsi"/>
            </w:rPr>
            <w:t>a</w:t>
          </w:r>
          <w:r w:rsidR="00994F95" w:rsidRPr="00404B43">
            <w:rPr>
              <w:rStyle w:val="Style2"/>
              <w:rFonts w:cstheme="minorHAnsi"/>
            </w:rPr>
            <w:t>rthritis</w:t>
          </w:r>
        </w:sdtContent>
      </w:sdt>
    </w:p>
    <w:p w14:paraId="435AF237" w14:textId="77777777" w:rsidR="00496AF8" w:rsidRPr="003B1CC5" w:rsidRDefault="00404B43" w:rsidP="00015986">
      <w:pPr>
        <w:ind w:left="432" w:hanging="432"/>
        <w:rPr>
          <w:bCs/>
        </w:rPr>
      </w:pPr>
      <w:sdt>
        <w:sdtPr>
          <w:rPr>
            <w:bCs/>
            <w:color w:val="0000FF"/>
            <w:u w:val="single"/>
          </w:rPr>
          <w:id w:val="1676770628"/>
        </w:sdtPr>
        <w:sdtEndPr/>
        <w:sdtContent>
          <w:r w:rsidR="0015535B" w:rsidRPr="00404B43">
            <w:rPr>
              <w:rFonts w:ascii="MS Gothic" w:eastAsia="MS Gothic" w:hAnsi="MS Gothic" w:cs="MS Gothic" w:hint="eastAsia"/>
              <w:bCs/>
              <w:color w:val="0000FF"/>
            </w:rPr>
            <w:t>☐</w:t>
          </w:r>
        </w:sdtContent>
      </w:sdt>
      <w:r w:rsidR="0015535B" w:rsidRPr="00404B43">
        <w:rPr>
          <w:bCs/>
        </w:rPr>
        <w:t xml:space="preserve"> </w:t>
      </w:r>
      <w:r w:rsidR="00E41417" w:rsidRPr="00404B43">
        <w:rPr>
          <w:bCs/>
        </w:rPr>
        <w:t>S</w:t>
      </w:r>
      <w:r w:rsidR="00496AF8" w:rsidRPr="00404B43">
        <w:rPr>
          <w:bCs/>
        </w:rPr>
        <w:t>tructure:</w:t>
      </w:r>
      <w:r w:rsidR="00496AF8" w:rsidRPr="003B1CC5">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130B0917" w14:textId="77777777" w:rsidR="00496AF8" w:rsidRPr="003B1CC5" w:rsidRDefault="00404B43" w:rsidP="002A1511">
      <w:pPr>
        <w:ind w:left="432" w:hanging="432"/>
        <w:rPr>
          <w:bCs/>
        </w:rPr>
      </w:pPr>
      <w:sdt>
        <w:sdtPr>
          <w:rPr>
            <w:bCs/>
            <w:color w:val="0000FF"/>
          </w:rPr>
          <w:id w:val="171940562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29687A6B" w14:textId="77777777" w:rsidR="00850C35" w:rsidRPr="003B1CC5" w:rsidRDefault="00925F11" w:rsidP="002E2177">
      <w:pPr>
        <w:ind w:left="0" w:firstLine="0"/>
        <w:rPr>
          <w:b/>
          <w:bCs/>
        </w:rPr>
      </w:pPr>
      <w:r w:rsidRPr="003B1CC5">
        <w:rPr>
          <w:b/>
          <w:iCs/>
          <w:caps/>
        </w:rPr>
        <w:t>_________________________</w:t>
      </w:r>
    </w:p>
    <w:p w14:paraId="282D2427" w14:textId="77777777" w:rsidR="00496AF8" w:rsidRPr="002D1FED"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2D1FED">
        <w:rPr>
          <w:b/>
          <w:bCs/>
        </w:rPr>
        <w:t xml:space="preserve">MEASURE </w:t>
      </w:r>
      <w:r w:rsidRPr="002D1FED">
        <w:rPr>
          <w:bCs/>
        </w:rPr>
        <w:t xml:space="preserve"> </w:t>
      </w:r>
      <w:r w:rsidRPr="002D1FED">
        <w:rPr>
          <w:bCs/>
          <w:i/>
        </w:rPr>
        <w:t xml:space="preserve">If not </w:t>
      </w:r>
      <w:r w:rsidR="00132070" w:rsidRPr="002D1FED">
        <w:rPr>
          <w:bCs/>
          <w:i/>
        </w:rPr>
        <w:t>a health outcome</w:t>
      </w:r>
      <w:r w:rsidR="00AC1E53" w:rsidRPr="002D1FED">
        <w:rPr>
          <w:bCs/>
          <w:i/>
        </w:rPr>
        <w:t xml:space="preserve"> or PRO</w:t>
      </w:r>
      <w:r w:rsidR="00132070" w:rsidRPr="002D1FED">
        <w:rPr>
          <w:bCs/>
          <w:i/>
        </w:rPr>
        <w:t xml:space="preserve">, skip to </w:t>
      </w:r>
      <w:hyperlink w:anchor="Section1a3" w:history="1">
        <w:r w:rsidR="00132070" w:rsidRPr="002D1FED">
          <w:rPr>
            <w:rStyle w:val="Hyperlink"/>
            <w:bCs/>
            <w:i/>
          </w:rPr>
          <w:t>1</w:t>
        </w:r>
        <w:r w:rsidR="00837121" w:rsidRPr="002D1FED">
          <w:rPr>
            <w:rStyle w:val="Hyperlink"/>
            <w:bCs/>
            <w:i/>
          </w:rPr>
          <w:t>a</w:t>
        </w:r>
        <w:r w:rsidR="00132070" w:rsidRPr="002D1FED">
          <w:rPr>
            <w:rStyle w:val="Hyperlink"/>
            <w:bCs/>
            <w:i/>
          </w:rPr>
          <w:t>.3</w:t>
        </w:r>
      </w:hyperlink>
    </w:p>
    <w:p w14:paraId="66D0B85E" w14:textId="77777777" w:rsidR="000E6C53" w:rsidRDefault="002B06BD" w:rsidP="002B06BD">
      <w:pPr>
        <w:ind w:left="432" w:hanging="432"/>
        <w:rPr>
          <w:b/>
          <w:iCs/>
        </w:rPr>
      </w:pPr>
      <w:r w:rsidRPr="002D1FED">
        <w:rPr>
          <w:b/>
          <w:bCs/>
          <w:color w:val="0000FF"/>
        </w:rPr>
        <w:t>1a.2.</w:t>
      </w:r>
      <w:r w:rsidRPr="002D1FED">
        <w:rPr>
          <w:bCs/>
        </w:rPr>
        <w:t xml:space="preserve"> </w:t>
      </w:r>
      <w:r w:rsidRPr="002D1FED">
        <w:rPr>
          <w:b/>
          <w:iCs/>
        </w:rPr>
        <w:t xml:space="preserve">Briefly state or diagram the </w:t>
      </w:r>
      <w:r w:rsidR="00236F87" w:rsidRPr="002D1FED">
        <w:rPr>
          <w:b/>
          <w:iCs/>
        </w:rPr>
        <w:t xml:space="preserve">path </w:t>
      </w:r>
      <w:r w:rsidRPr="002D1FED">
        <w:rPr>
          <w:b/>
          <w:iCs/>
        </w:rPr>
        <w:t xml:space="preserve">between the health outcome </w:t>
      </w:r>
      <w:r w:rsidR="00AA5587" w:rsidRPr="002D1FED">
        <w:rPr>
          <w:b/>
          <w:iCs/>
        </w:rPr>
        <w:t>(</w:t>
      </w:r>
      <w:r w:rsidRPr="002D1FED">
        <w:rPr>
          <w:b/>
          <w:iCs/>
        </w:rPr>
        <w:t>or PRO</w:t>
      </w:r>
      <w:r w:rsidR="00AA5587" w:rsidRPr="002D1FED">
        <w:rPr>
          <w:b/>
          <w:iCs/>
        </w:rPr>
        <w:t>)</w:t>
      </w:r>
      <w:r w:rsidRPr="002D1FED">
        <w:rPr>
          <w:b/>
          <w:iCs/>
        </w:rPr>
        <w:t xml:space="preserve"> and </w:t>
      </w:r>
      <w:r w:rsidR="00CB06C9" w:rsidRPr="002D1FED">
        <w:rPr>
          <w:b/>
          <w:iCs/>
        </w:rPr>
        <w:t>the</w:t>
      </w:r>
      <w:r w:rsidRPr="002D1FED">
        <w:rPr>
          <w:b/>
          <w:iCs/>
        </w:rPr>
        <w:t xml:space="preserve"> healthcare structure</w:t>
      </w:r>
      <w:r w:rsidR="00CB06C9" w:rsidRPr="002D1FED">
        <w:rPr>
          <w:b/>
          <w:iCs/>
        </w:rPr>
        <w:t>s</w:t>
      </w:r>
      <w:r w:rsidRPr="002D1FED">
        <w:rPr>
          <w:b/>
          <w:iCs/>
        </w:rPr>
        <w:t>, process</w:t>
      </w:r>
      <w:r w:rsidR="00CB06C9" w:rsidRPr="002D1FED">
        <w:rPr>
          <w:b/>
          <w:iCs/>
        </w:rPr>
        <w:t>es</w:t>
      </w:r>
      <w:r w:rsidRPr="002D1FED">
        <w:rPr>
          <w:b/>
          <w:iCs/>
        </w:rPr>
        <w:t>, intervention</w:t>
      </w:r>
      <w:r w:rsidR="00CB06C9" w:rsidRPr="002D1FED">
        <w:rPr>
          <w:b/>
          <w:iCs/>
        </w:rPr>
        <w:t>s</w:t>
      </w:r>
      <w:r w:rsidRPr="002D1FED">
        <w:rPr>
          <w:b/>
          <w:iCs/>
        </w:rPr>
        <w:t>, or service</w:t>
      </w:r>
      <w:r w:rsidR="00CB06C9" w:rsidRPr="002D1FED">
        <w:rPr>
          <w:b/>
          <w:iCs/>
        </w:rPr>
        <w:t>s that influence it</w:t>
      </w:r>
      <w:r w:rsidR="00024526" w:rsidRPr="002D1FED">
        <w:rPr>
          <w:b/>
          <w:iCs/>
        </w:rPr>
        <w:t>.</w:t>
      </w:r>
    </w:p>
    <w:p w14:paraId="703DE3EF" w14:textId="77777777" w:rsidR="002B06BD" w:rsidRPr="002D1FED" w:rsidRDefault="002B06BD" w:rsidP="002B06BD">
      <w:pPr>
        <w:ind w:left="432" w:hanging="432"/>
        <w:rPr>
          <w:iCs/>
        </w:rPr>
      </w:pPr>
    </w:p>
    <w:p w14:paraId="115E3659" w14:textId="77777777" w:rsidR="002B06BD" w:rsidRPr="00404B43" w:rsidRDefault="002D1FED" w:rsidP="002E2177">
      <w:pPr>
        <w:ind w:left="432" w:hanging="432"/>
        <w:rPr>
          <w:color w:val="0000FF"/>
        </w:rPr>
      </w:pPr>
      <w:r w:rsidRPr="00404B43">
        <w:rPr>
          <w:color w:val="0000FF"/>
        </w:rPr>
        <w:t>N/A</w:t>
      </w:r>
    </w:p>
    <w:p w14:paraId="6657A4CF" w14:textId="77777777" w:rsidR="002D1FED" w:rsidRPr="002D1FED" w:rsidRDefault="002D1FED" w:rsidP="002E2177">
      <w:pPr>
        <w:ind w:left="432" w:hanging="432"/>
        <w:rPr>
          <w:color w:val="0000FF"/>
        </w:rPr>
      </w:pPr>
    </w:p>
    <w:p w14:paraId="4B5A870B" w14:textId="77777777" w:rsidR="000E6C53" w:rsidRDefault="00B058A6" w:rsidP="002E2177">
      <w:pPr>
        <w:ind w:left="432" w:hanging="432"/>
        <w:rPr>
          <w:b/>
          <w:iCs/>
        </w:rPr>
      </w:pPr>
      <w:r w:rsidRPr="002D1FED">
        <w:rPr>
          <w:b/>
          <w:color w:val="0000FF"/>
        </w:rPr>
        <w:t>1</w:t>
      </w:r>
      <w:r w:rsidR="00773485" w:rsidRPr="002D1FED">
        <w:rPr>
          <w:b/>
          <w:color w:val="0000FF"/>
        </w:rPr>
        <w:t>a</w:t>
      </w:r>
      <w:r w:rsidRPr="002D1FED">
        <w:rPr>
          <w:b/>
          <w:color w:val="0000FF"/>
        </w:rPr>
        <w:t>.2</w:t>
      </w:r>
      <w:r w:rsidR="00496AF8" w:rsidRPr="002D1FED">
        <w:rPr>
          <w:b/>
          <w:color w:val="0000FF"/>
        </w:rPr>
        <w:t>.</w:t>
      </w:r>
      <w:r w:rsidR="00E41417" w:rsidRPr="002D1FED">
        <w:rPr>
          <w:b/>
          <w:color w:val="0000FF"/>
        </w:rPr>
        <w:t>1.</w:t>
      </w:r>
      <w:r w:rsidR="00E41417" w:rsidRPr="002D1FED">
        <w:rPr>
          <w:iCs/>
        </w:rPr>
        <w:t xml:space="preserve"> </w:t>
      </w:r>
      <w:r w:rsidR="00496AF8" w:rsidRPr="002D1FED">
        <w:rPr>
          <w:b/>
          <w:iCs/>
        </w:rPr>
        <w:t xml:space="preserve">State the rationale </w:t>
      </w:r>
      <w:r w:rsidR="001D5B5D" w:rsidRPr="002D1FED">
        <w:rPr>
          <w:b/>
          <w:iCs/>
        </w:rPr>
        <w:t xml:space="preserve">supporting </w:t>
      </w:r>
      <w:r w:rsidR="008B51D9" w:rsidRPr="002D1FED">
        <w:rPr>
          <w:b/>
          <w:iCs/>
        </w:rPr>
        <w:t xml:space="preserve">the </w:t>
      </w:r>
      <w:r w:rsidR="005D25E9" w:rsidRPr="002D1FED">
        <w:rPr>
          <w:b/>
          <w:iCs/>
        </w:rPr>
        <w:t xml:space="preserve">relationship </w:t>
      </w:r>
      <w:r w:rsidR="00AC1E53" w:rsidRPr="002D1FED">
        <w:rPr>
          <w:b/>
          <w:iCs/>
        </w:rPr>
        <w:t>between</w:t>
      </w:r>
      <w:r w:rsidR="005D25E9" w:rsidRPr="002D1FED">
        <w:rPr>
          <w:b/>
          <w:iCs/>
        </w:rPr>
        <w:t xml:space="preserve"> the </w:t>
      </w:r>
      <w:r w:rsidR="008B51D9" w:rsidRPr="002D1FED">
        <w:rPr>
          <w:b/>
          <w:iCs/>
        </w:rPr>
        <w:t>health outcome</w:t>
      </w:r>
      <w:r w:rsidR="005857F8" w:rsidRPr="002D1FED">
        <w:rPr>
          <w:b/>
          <w:iCs/>
        </w:rPr>
        <w:t xml:space="preserve"> </w:t>
      </w:r>
      <w:r w:rsidR="00AA5587" w:rsidRPr="002D1FED">
        <w:rPr>
          <w:b/>
          <w:iCs/>
        </w:rPr>
        <w:t>(</w:t>
      </w:r>
      <w:r w:rsidR="005857F8" w:rsidRPr="002D1FED">
        <w:rPr>
          <w:b/>
          <w:iCs/>
        </w:rPr>
        <w:t>or PRO</w:t>
      </w:r>
      <w:r w:rsidR="00AA5587" w:rsidRPr="002D1FED">
        <w:rPr>
          <w:b/>
          <w:iCs/>
        </w:rPr>
        <w:t>)</w:t>
      </w:r>
      <w:r w:rsidR="008B51D9" w:rsidRPr="002D1FED">
        <w:rPr>
          <w:b/>
          <w:iCs/>
        </w:rPr>
        <w:t xml:space="preserve"> </w:t>
      </w:r>
      <w:r w:rsidR="005D25E9" w:rsidRPr="002D1FED">
        <w:rPr>
          <w:b/>
          <w:iCs/>
        </w:rPr>
        <w:t>to</w:t>
      </w:r>
      <w:r w:rsidR="00236F87" w:rsidRPr="002D1FED">
        <w:rPr>
          <w:b/>
          <w:iCs/>
        </w:rPr>
        <w:t xml:space="preserve"> </w:t>
      </w:r>
      <w:r w:rsidR="00496AF8" w:rsidRPr="002D1FED">
        <w:rPr>
          <w:b/>
          <w:iCs/>
        </w:rPr>
        <w:t>at least one</w:t>
      </w:r>
      <w:r w:rsidR="009B5BEA" w:rsidRPr="002D1FED">
        <w:rPr>
          <w:b/>
          <w:iCs/>
        </w:rPr>
        <w:t xml:space="preserve"> </w:t>
      </w:r>
      <w:r w:rsidR="00496AF8" w:rsidRPr="002D1FED">
        <w:rPr>
          <w:b/>
          <w:iCs/>
        </w:rPr>
        <w:t>healthcare structure, process, intervention, or service</w:t>
      </w:r>
      <w:r w:rsidR="00AC1E53" w:rsidRPr="002D1FED">
        <w:rPr>
          <w:b/>
          <w:iCs/>
        </w:rPr>
        <w:t xml:space="preserve"> (</w:t>
      </w:r>
      <w:r w:rsidR="00AC1E53" w:rsidRPr="002D1FED">
        <w:rPr>
          <w:b/>
          <w:i/>
          <w:iCs/>
        </w:rPr>
        <w:t>i.e., influence on outcome/PRO</w:t>
      </w:r>
      <w:r w:rsidR="00AC1E53" w:rsidRPr="002D1FED">
        <w:rPr>
          <w:b/>
          <w:iCs/>
        </w:rPr>
        <w:t>)</w:t>
      </w:r>
      <w:r w:rsidR="005D25E9" w:rsidRPr="002D1FED">
        <w:rPr>
          <w:b/>
          <w:iCs/>
        </w:rPr>
        <w:t>.</w:t>
      </w:r>
    </w:p>
    <w:p w14:paraId="6AFB95C6" w14:textId="77777777" w:rsidR="00496AF8" w:rsidRPr="002D1FED" w:rsidRDefault="00496AF8" w:rsidP="002E2177">
      <w:pPr>
        <w:ind w:left="432" w:hanging="432"/>
        <w:rPr>
          <w:iCs/>
        </w:rPr>
      </w:pPr>
    </w:p>
    <w:p w14:paraId="50ADB288" w14:textId="77777777" w:rsidR="00C20118" w:rsidRPr="00404B43" w:rsidRDefault="002D1FED" w:rsidP="002D1FED">
      <w:pPr>
        <w:ind w:left="432" w:hanging="432"/>
        <w:rPr>
          <w:color w:val="0000FF"/>
        </w:rPr>
      </w:pPr>
      <w:r w:rsidRPr="00404B43">
        <w:rPr>
          <w:color w:val="0000FF"/>
        </w:rPr>
        <w:t>N/A</w:t>
      </w:r>
    </w:p>
    <w:p w14:paraId="32A6F0EF" w14:textId="77777777" w:rsidR="002D1FED" w:rsidRPr="002D1FED" w:rsidRDefault="002D1FED" w:rsidP="002E2177">
      <w:pPr>
        <w:ind w:left="0" w:firstLine="0"/>
        <w:rPr>
          <w:iCs/>
        </w:rPr>
      </w:pPr>
    </w:p>
    <w:p w14:paraId="4975DF62" w14:textId="77777777" w:rsidR="00C20118" w:rsidRPr="002A1511" w:rsidRDefault="00496AF8" w:rsidP="002E2177">
      <w:pPr>
        <w:ind w:left="0" w:firstLine="0"/>
        <w:rPr>
          <w:i/>
          <w:iCs/>
        </w:rPr>
      </w:pPr>
      <w:r w:rsidRPr="002D1FED">
        <w:rPr>
          <w:i/>
          <w:iCs/>
          <w:u w:val="single"/>
        </w:rPr>
        <w:t>Note</w:t>
      </w:r>
      <w:r w:rsidR="009B5BEA" w:rsidRPr="002D1FED">
        <w:rPr>
          <w:i/>
          <w:iCs/>
        </w:rPr>
        <w:t>:  F</w:t>
      </w:r>
      <w:r w:rsidRPr="002D1FED">
        <w:rPr>
          <w:i/>
          <w:iCs/>
        </w:rPr>
        <w:t>or health outcome</w:t>
      </w:r>
      <w:r w:rsidR="00236F87" w:rsidRPr="002D1FED">
        <w:rPr>
          <w:i/>
          <w:iCs/>
        </w:rPr>
        <w:t>/PRO</w:t>
      </w:r>
      <w:r w:rsidRPr="002D1FED">
        <w:rPr>
          <w:i/>
          <w:iCs/>
        </w:rPr>
        <w:t xml:space="preserve"> </w:t>
      </w:r>
      <w:r w:rsidR="005857F8" w:rsidRPr="002D1FED">
        <w:rPr>
          <w:i/>
          <w:iCs/>
        </w:rPr>
        <w:t xml:space="preserve">performance </w:t>
      </w:r>
      <w:r w:rsidRPr="002D1FED">
        <w:rPr>
          <w:i/>
          <w:iCs/>
        </w:rPr>
        <w:t>measures, no further information is require</w:t>
      </w:r>
      <w:r w:rsidR="005857F8" w:rsidRPr="002D1FED">
        <w:rPr>
          <w:i/>
          <w:iCs/>
        </w:rPr>
        <w:t xml:space="preserve">d; however, you may provide evidence for any of the structures, processes, interventions, or service identified above. </w:t>
      </w:r>
    </w:p>
    <w:p w14:paraId="4A079548" w14:textId="77777777" w:rsidR="002B06BD" w:rsidRPr="003B1CC5" w:rsidRDefault="00925F11" w:rsidP="002E2177">
      <w:pPr>
        <w:ind w:left="0" w:firstLine="0"/>
        <w:rPr>
          <w:b/>
          <w:iCs/>
          <w:caps/>
        </w:rPr>
      </w:pPr>
      <w:r w:rsidRPr="003B1CC5">
        <w:rPr>
          <w:b/>
          <w:iCs/>
          <w:caps/>
        </w:rPr>
        <w:t>_________________________</w:t>
      </w:r>
    </w:p>
    <w:p w14:paraId="1FF6CD77"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A350DB2" w14:textId="77777777" w:rsidR="00496AF8"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 xml:space="preserve">between structure, process, intermediate outcome, and health </w:t>
      </w:r>
      <w:r w:rsidRPr="00E22F6F">
        <w:rPr>
          <w:b/>
          <w:iCs/>
        </w:rPr>
        <w:t>outcomes</w:t>
      </w:r>
      <w:r w:rsidRPr="00E22F6F">
        <w:rPr>
          <w:iCs/>
        </w:rPr>
        <w:t>. Include all the steps between the measure focus and the health outcome.</w:t>
      </w:r>
      <w:r w:rsidRPr="00E22F6F">
        <w:rPr>
          <w:i/>
          <w:iCs/>
        </w:rPr>
        <w:t xml:space="preserve"> </w:t>
      </w:r>
    </w:p>
    <w:p w14:paraId="405B39BC" w14:textId="77777777" w:rsidR="00C76F7D" w:rsidRPr="00E22F6F" w:rsidRDefault="00C76F7D" w:rsidP="002E2177">
      <w:pPr>
        <w:ind w:left="0" w:firstLine="0"/>
        <w:rPr>
          <w:i/>
          <w:iCs/>
        </w:rPr>
      </w:pPr>
    </w:p>
    <w:p w14:paraId="06C2B37F" w14:textId="63EAE155" w:rsidR="002D1FED" w:rsidRPr="00404B43" w:rsidRDefault="000222BA" w:rsidP="002E2177">
      <w:pPr>
        <w:ind w:left="0" w:firstLine="0"/>
        <w:rPr>
          <w:iCs/>
          <w:color w:val="0000FF"/>
        </w:rPr>
      </w:pPr>
      <w:r w:rsidRPr="00404B43">
        <w:rPr>
          <w:iCs/>
          <w:color w:val="0000FF"/>
        </w:rPr>
        <w:t>Health care provider reviews patient’s medical history and performs physical exam to assess for rheumatoid arthritis</w:t>
      </w:r>
      <w:r w:rsidR="002A1511" w:rsidRPr="00404B43">
        <w:rPr>
          <w:iCs/>
          <w:color w:val="0000FF"/>
        </w:rPr>
        <w:t xml:space="preserve"> (RA)</w:t>
      </w:r>
      <w:r w:rsidRPr="00404B43">
        <w:rPr>
          <w:iCs/>
          <w:color w:val="0000FF"/>
        </w:rPr>
        <w:t xml:space="preserve"> </w:t>
      </w:r>
      <w:r w:rsidR="00795CE4" w:rsidRPr="00404B43">
        <w:rPr>
          <w:iCs/>
          <w:color w:val="0000FF"/>
        </w:rPr>
        <w:t xml:space="preserve">or reassess symptoms for patients with established RA </w:t>
      </w:r>
      <w:r w:rsidRPr="00404B43">
        <w:rPr>
          <w:iCs/>
          <w:color w:val="0000FF"/>
        </w:rPr>
        <w:t xml:space="preserve">&gt;&gt;&gt;&gt; </w:t>
      </w:r>
      <w:r w:rsidR="00795CE4" w:rsidRPr="00404B43">
        <w:rPr>
          <w:iCs/>
          <w:color w:val="0000FF"/>
        </w:rPr>
        <w:t>P</w:t>
      </w:r>
      <w:r w:rsidRPr="00404B43">
        <w:rPr>
          <w:iCs/>
          <w:color w:val="0000FF"/>
        </w:rPr>
        <w:t>atient is prescribed a disease modifying anti-rheumatic drug (DMARD)</w:t>
      </w:r>
      <w:r w:rsidR="00795CE4" w:rsidRPr="00404B43">
        <w:rPr>
          <w:iCs/>
          <w:color w:val="0000FF"/>
        </w:rPr>
        <w:t xml:space="preserve"> to limit joint damage</w:t>
      </w:r>
      <w:r w:rsidRPr="00404B43">
        <w:rPr>
          <w:iCs/>
          <w:color w:val="0000FF"/>
        </w:rPr>
        <w:t>, unless DMARD is contraindicated</w:t>
      </w:r>
      <w:r w:rsidR="00DA1C86" w:rsidRPr="00404B43">
        <w:rPr>
          <w:iCs/>
          <w:color w:val="0000FF"/>
        </w:rPr>
        <w:t>&gt;&gt;&gt;&gt; Progression of disease and further damage to joints are reduced; patient maintains functional capacity (desired outcome)</w:t>
      </w:r>
      <w:r w:rsidR="00795CE4" w:rsidRPr="00404B43">
        <w:rPr>
          <w:iCs/>
          <w:color w:val="0000FF"/>
        </w:rPr>
        <w:t>.</w:t>
      </w:r>
    </w:p>
    <w:p w14:paraId="766CCC93" w14:textId="77777777" w:rsidR="007C1887" w:rsidRPr="00E22F6F" w:rsidRDefault="007C1887" w:rsidP="002E2177">
      <w:pPr>
        <w:ind w:left="0" w:firstLine="0"/>
      </w:pPr>
    </w:p>
    <w:p w14:paraId="46F12182" w14:textId="77777777" w:rsidR="0055559D" w:rsidRPr="00E22F6F" w:rsidRDefault="00FD4D82" w:rsidP="002E2177">
      <w:pPr>
        <w:ind w:left="0" w:firstLine="0"/>
        <w:rPr>
          <w:b/>
        </w:rPr>
      </w:pPr>
      <w:r w:rsidRPr="00E22F6F">
        <w:rPr>
          <w:b/>
          <w:color w:val="0000FF"/>
        </w:rPr>
        <w:t>1</w:t>
      </w:r>
      <w:r w:rsidR="00773485" w:rsidRPr="00E22F6F">
        <w:rPr>
          <w:b/>
          <w:color w:val="0000FF"/>
        </w:rPr>
        <w:t>a</w:t>
      </w:r>
      <w:r w:rsidRPr="00E22F6F">
        <w:rPr>
          <w:b/>
          <w:color w:val="0000FF"/>
        </w:rPr>
        <w:t>.</w:t>
      </w:r>
      <w:r w:rsidR="0094689F" w:rsidRPr="00E22F6F">
        <w:rPr>
          <w:b/>
          <w:color w:val="0000FF"/>
        </w:rPr>
        <w:t>3.</w:t>
      </w:r>
      <w:r w:rsidR="002B06BD" w:rsidRPr="00E22F6F">
        <w:rPr>
          <w:b/>
          <w:color w:val="0000FF"/>
        </w:rPr>
        <w:t>1</w:t>
      </w:r>
      <w:r w:rsidR="001B38BF" w:rsidRPr="00E22F6F">
        <w:rPr>
          <w:b/>
          <w:color w:val="0000FF"/>
        </w:rPr>
        <w:t>.</w:t>
      </w:r>
      <w:r w:rsidRPr="00E22F6F">
        <w:rPr>
          <w:color w:val="0000FF"/>
        </w:rPr>
        <w:t xml:space="preserve"> </w:t>
      </w:r>
      <w:r w:rsidRPr="00E22F6F">
        <w:rPr>
          <w:b/>
        </w:rPr>
        <w:t>What is the source of</w:t>
      </w:r>
      <w:r w:rsidR="00030F43" w:rsidRPr="00E22F6F">
        <w:rPr>
          <w:b/>
        </w:rPr>
        <w:t xml:space="preserve"> the</w:t>
      </w:r>
      <w:r w:rsidRPr="00E22F6F">
        <w:rPr>
          <w:b/>
        </w:rPr>
        <w:t xml:space="preserve"> </w:t>
      </w:r>
      <w:r w:rsidR="007573F0" w:rsidRPr="00E22F6F">
        <w:rPr>
          <w:b/>
          <w:u w:val="single"/>
        </w:rPr>
        <w:t xml:space="preserve">systematic review of the body of </w:t>
      </w:r>
      <w:r w:rsidRPr="00E22F6F">
        <w:rPr>
          <w:b/>
          <w:u w:val="single"/>
        </w:rPr>
        <w:t>evi</w:t>
      </w:r>
      <w:r w:rsidR="00201FF9" w:rsidRPr="00E22F6F">
        <w:rPr>
          <w:b/>
          <w:u w:val="single"/>
        </w:rPr>
        <w:t>dence</w:t>
      </w:r>
      <w:r w:rsidR="00201FF9" w:rsidRPr="00E22F6F">
        <w:rPr>
          <w:b/>
        </w:rPr>
        <w:t xml:space="preserve"> that </w:t>
      </w:r>
      <w:r w:rsidR="00BA579E" w:rsidRPr="00E22F6F">
        <w:rPr>
          <w:b/>
        </w:rPr>
        <w:t xml:space="preserve">supports </w:t>
      </w:r>
      <w:r w:rsidR="007C1887" w:rsidRPr="00E22F6F">
        <w:rPr>
          <w:b/>
        </w:rPr>
        <w:t xml:space="preserve">the </w:t>
      </w:r>
      <w:r w:rsidR="00BA579E" w:rsidRPr="00E22F6F">
        <w:rPr>
          <w:b/>
        </w:rPr>
        <w:t>performance measure</w:t>
      </w:r>
      <w:r w:rsidRPr="00E22F6F">
        <w:rPr>
          <w:b/>
        </w:rPr>
        <w:t>?</w:t>
      </w:r>
    </w:p>
    <w:p w14:paraId="2B9F46AE" w14:textId="77777777" w:rsidR="00FD4D82" w:rsidRPr="00E22F6F" w:rsidRDefault="00404B43" w:rsidP="002E2177">
      <w:pPr>
        <w:ind w:left="0" w:firstLine="0"/>
      </w:pPr>
      <w:sdt>
        <w:sdtPr>
          <w:rPr>
            <w:bCs/>
            <w:color w:val="0000FF"/>
          </w:rPr>
          <w:id w:val="-468508862"/>
        </w:sdtPr>
        <w:sdtEndPr/>
        <w:sdtContent>
          <w:r w:rsidR="00C20118" w:rsidRPr="00404B43">
            <w:rPr>
              <w:rFonts w:ascii="Apple Symbols" w:eastAsia="MS Gothic" w:hAnsi="Apple Symbols" w:cs="Apple Symbols"/>
              <w:bCs/>
              <w:color w:val="0000FF"/>
            </w:rPr>
            <w:t>☒</w:t>
          </w:r>
        </w:sdtContent>
      </w:sdt>
      <w:r w:rsidR="001B38BF" w:rsidRPr="00404B43">
        <w:t xml:space="preserve"> </w:t>
      </w:r>
      <w:r w:rsidR="00E9386A" w:rsidRPr="00404B43">
        <w:t>Clinical Practice Guideline recommendation</w:t>
      </w:r>
      <w:r w:rsidR="001B38BF" w:rsidRPr="00404B43">
        <w:t xml:space="preserve"> – </w:t>
      </w:r>
      <w:r w:rsidR="00FD4D82" w:rsidRPr="00404B43">
        <w:rPr>
          <w:b/>
          <w:i/>
        </w:rPr>
        <w:t>complete</w:t>
      </w:r>
      <w:r w:rsidR="00FD4D82" w:rsidRPr="00E22F6F">
        <w:rPr>
          <w:b/>
          <w:i/>
        </w:rPr>
        <w:t xml:space="preserve"> section</w:t>
      </w:r>
      <w:r w:rsidR="00CF0AB1" w:rsidRPr="00E22F6F">
        <w:rPr>
          <w:b/>
          <w:i/>
        </w:rPr>
        <w:t>s</w:t>
      </w:r>
      <w:r w:rsidR="00FD4D82" w:rsidRPr="00E22F6F">
        <w:rPr>
          <w:b/>
          <w:i/>
        </w:rPr>
        <w:t xml:space="preserve"> </w:t>
      </w:r>
      <w:hyperlink w:anchor="Section1a4" w:history="1">
        <w:r w:rsidR="00FD4D82" w:rsidRPr="00E22F6F">
          <w:rPr>
            <w:rStyle w:val="Hyperlink"/>
            <w:b/>
            <w:i/>
          </w:rPr>
          <w:t>1</w:t>
        </w:r>
        <w:r w:rsidR="00773485" w:rsidRPr="00E22F6F">
          <w:rPr>
            <w:rStyle w:val="Hyperlink"/>
            <w:b/>
            <w:i/>
          </w:rPr>
          <w:t>a</w:t>
        </w:r>
        <w:r w:rsidR="00701CC3" w:rsidRPr="00E22F6F">
          <w:rPr>
            <w:rStyle w:val="Hyperlink"/>
            <w:b/>
            <w:i/>
          </w:rPr>
          <w:t>.</w:t>
        </w:r>
        <w:r w:rsidR="00AA5587" w:rsidRPr="00E22F6F">
          <w:rPr>
            <w:rStyle w:val="Hyperlink"/>
            <w:b/>
            <w:i/>
          </w:rPr>
          <w:t>4</w:t>
        </w:r>
      </w:hyperlink>
      <w:r w:rsidR="00CB06C9" w:rsidRPr="00E22F6F">
        <w:rPr>
          <w:b/>
          <w:i/>
        </w:rPr>
        <w:t>,</w:t>
      </w:r>
      <w:r w:rsidR="00773485" w:rsidRPr="00E22F6F">
        <w:rPr>
          <w:b/>
          <w:i/>
        </w:rPr>
        <w:t xml:space="preserve"> and </w:t>
      </w:r>
      <w:hyperlink w:anchor="Section1a7" w:history="1">
        <w:r w:rsidR="00773485" w:rsidRPr="00E22F6F">
          <w:rPr>
            <w:rStyle w:val="Hyperlink"/>
            <w:b/>
            <w:i/>
          </w:rPr>
          <w:t>1a.7</w:t>
        </w:r>
      </w:hyperlink>
      <w:r w:rsidR="001B38BF" w:rsidRPr="00E22F6F">
        <w:t xml:space="preserve"> </w:t>
      </w:r>
    </w:p>
    <w:p w14:paraId="18673B82" w14:textId="77777777" w:rsidR="00FD4D82" w:rsidRPr="00E22F6F" w:rsidRDefault="00404B43" w:rsidP="002E2177">
      <w:pPr>
        <w:ind w:left="0" w:firstLine="0"/>
        <w:rPr>
          <w:b/>
          <w:i/>
        </w:rPr>
      </w:pPr>
      <w:sdt>
        <w:sdtPr>
          <w:rPr>
            <w:bCs/>
            <w:color w:val="0000FF"/>
          </w:rPr>
          <w:id w:val="-411317169"/>
        </w:sdtPr>
        <w:sdtEndPr/>
        <w:sdtContent>
          <w:r w:rsidR="0015535B" w:rsidRPr="00E22F6F">
            <w:rPr>
              <w:rFonts w:ascii="Apple Symbols" w:eastAsia="MS Gothic" w:hAnsi="Apple Symbols" w:cs="Apple Symbols"/>
              <w:bCs/>
              <w:color w:val="0000FF"/>
            </w:rPr>
            <w:t>☐</w:t>
          </w:r>
        </w:sdtContent>
      </w:sdt>
      <w:r w:rsidR="00FD4D82" w:rsidRPr="00E22F6F">
        <w:t xml:space="preserve"> US Preventive Services Task Force Recommendation </w:t>
      </w:r>
      <w:r w:rsidR="001B38BF" w:rsidRPr="00E22F6F">
        <w:t xml:space="preserve">– </w:t>
      </w:r>
      <w:r w:rsidR="00FD4D82" w:rsidRPr="00E22F6F">
        <w:rPr>
          <w:b/>
          <w:i/>
        </w:rPr>
        <w:t>complete section</w:t>
      </w:r>
      <w:r w:rsidR="00CF0AB1" w:rsidRPr="00E22F6F">
        <w:rPr>
          <w:b/>
          <w:i/>
        </w:rPr>
        <w:t>s</w:t>
      </w:r>
      <w:r w:rsidR="00FD4D82" w:rsidRPr="00E22F6F">
        <w:rPr>
          <w:b/>
          <w:i/>
        </w:rPr>
        <w:t xml:space="preserve"> </w:t>
      </w:r>
      <w:hyperlink w:anchor="Section1a5" w:history="1">
        <w:r w:rsidR="00FD4D82" w:rsidRPr="00E22F6F">
          <w:rPr>
            <w:rStyle w:val="Hyperlink"/>
            <w:b/>
            <w:i/>
          </w:rPr>
          <w:t>1</w:t>
        </w:r>
        <w:r w:rsidR="00773485" w:rsidRPr="00E22F6F">
          <w:rPr>
            <w:rStyle w:val="Hyperlink"/>
            <w:b/>
            <w:i/>
          </w:rPr>
          <w:t>a</w:t>
        </w:r>
        <w:r w:rsidR="00FD4D82" w:rsidRPr="00E22F6F">
          <w:rPr>
            <w:rStyle w:val="Hyperlink"/>
            <w:b/>
            <w:i/>
          </w:rPr>
          <w:t>.5</w:t>
        </w:r>
      </w:hyperlink>
      <w:r w:rsidR="007C1887" w:rsidRPr="00E22F6F">
        <w:rPr>
          <w:b/>
          <w:i/>
        </w:rPr>
        <w:t xml:space="preserve"> and </w:t>
      </w:r>
      <w:hyperlink w:anchor="Section1a7" w:history="1">
        <w:r w:rsidR="00CF772F" w:rsidRPr="00E22F6F">
          <w:rPr>
            <w:rStyle w:val="Hyperlink"/>
            <w:b/>
            <w:i/>
          </w:rPr>
          <w:t>1a.7</w:t>
        </w:r>
      </w:hyperlink>
    </w:p>
    <w:p w14:paraId="4B62A9D7" w14:textId="77777777" w:rsidR="007573F0" w:rsidRPr="00E22F6F" w:rsidRDefault="00404B43" w:rsidP="002E2177">
      <w:pPr>
        <w:ind w:left="0" w:firstLine="0"/>
      </w:pPr>
      <w:sdt>
        <w:sdtPr>
          <w:rPr>
            <w:bCs/>
            <w:color w:val="0000FF"/>
            <w:u w:val="single"/>
          </w:rPr>
          <w:id w:val="1199589694"/>
        </w:sdtPr>
        <w:sdtEndPr/>
        <w:sdtContent>
          <w:sdt>
            <w:sdtPr>
              <w:rPr>
                <w:bCs/>
                <w:color w:val="0000FF"/>
                <w:u w:val="single"/>
              </w:rPr>
              <w:id w:val="-2070030531"/>
            </w:sdtPr>
            <w:sdtEndPr/>
            <w:sdtContent>
              <w:r w:rsidR="00E63EE1" w:rsidRPr="00E22F6F">
                <w:rPr>
                  <w:rFonts w:ascii="Apple Symbols" w:eastAsia="MS Gothic" w:hAnsi="Apple Symbols" w:cs="Apple Symbols"/>
                  <w:bCs/>
                  <w:color w:val="0000FF"/>
                </w:rPr>
                <w:t>☐</w:t>
              </w:r>
            </w:sdtContent>
          </w:sdt>
        </w:sdtContent>
      </w:sdt>
      <w:r w:rsidR="007573F0" w:rsidRPr="00E22F6F">
        <w:t xml:space="preserve"> </w:t>
      </w:r>
      <w:r w:rsidR="00ED1AAD" w:rsidRPr="00ED1AAD">
        <w:t>Other systematic review and grading of the body of evidence</w:t>
      </w:r>
      <w:r w:rsidR="007573F0" w:rsidRPr="00E22F6F">
        <w:t xml:space="preserve"> (</w:t>
      </w:r>
      <w:r w:rsidR="007573F0" w:rsidRPr="00E22F6F">
        <w:rPr>
          <w:i/>
        </w:rPr>
        <w:t>e.g., Cochrane Collaboration, AHRQ Evidence Practice Center</w:t>
      </w:r>
      <w:r w:rsidR="007573F0" w:rsidRPr="00E22F6F">
        <w:t xml:space="preserve">) – </w:t>
      </w:r>
      <w:r w:rsidR="007573F0" w:rsidRPr="00E22F6F">
        <w:rPr>
          <w:b/>
          <w:i/>
        </w:rPr>
        <w:t xml:space="preserve">complete sections </w:t>
      </w:r>
      <w:hyperlink w:anchor="Section1a6" w:history="1">
        <w:r w:rsidR="007573F0" w:rsidRPr="00E22F6F">
          <w:rPr>
            <w:rStyle w:val="Hyperlink"/>
            <w:b/>
            <w:i/>
          </w:rPr>
          <w:t>1a.6</w:t>
        </w:r>
      </w:hyperlink>
      <w:r w:rsidR="007573F0" w:rsidRPr="00E22F6F">
        <w:rPr>
          <w:b/>
          <w:i/>
        </w:rPr>
        <w:t xml:space="preserve"> and </w:t>
      </w:r>
      <w:hyperlink w:anchor="Section1a7" w:history="1">
        <w:r w:rsidR="00CF772F" w:rsidRPr="00E22F6F">
          <w:rPr>
            <w:rStyle w:val="Hyperlink"/>
            <w:b/>
            <w:i/>
          </w:rPr>
          <w:t>1a.7</w:t>
        </w:r>
      </w:hyperlink>
    </w:p>
    <w:p w14:paraId="231A7F1D" w14:textId="77777777" w:rsidR="00FD4D82" w:rsidRPr="00E22F6F" w:rsidRDefault="00404B43" w:rsidP="002E2177">
      <w:pPr>
        <w:ind w:left="0" w:firstLine="0"/>
      </w:pPr>
      <w:sdt>
        <w:sdtPr>
          <w:rPr>
            <w:bCs/>
            <w:color w:val="0000FF"/>
            <w:u w:val="single"/>
          </w:rPr>
          <w:id w:val="302275832"/>
        </w:sdtPr>
        <w:sdtEndPr/>
        <w:sdtContent>
          <w:r w:rsidR="0015535B" w:rsidRPr="00E22F6F">
            <w:rPr>
              <w:rFonts w:ascii="Apple Symbols" w:eastAsia="MS Gothic" w:hAnsi="Apple Symbols" w:cs="Apple Symbols"/>
              <w:bCs/>
              <w:color w:val="0000FF"/>
            </w:rPr>
            <w:t>☐</w:t>
          </w:r>
        </w:sdtContent>
      </w:sdt>
      <w:r w:rsidR="00FD4D82" w:rsidRPr="00E22F6F">
        <w:t xml:space="preserve"> Other </w:t>
      </w:r>
      <w:r w:rsidR="001B38BF" w:rsidRPr="00E22F6F">
        <w:t xml:space="preserve">– </w:t>
      </w:r>
      <w:r w:rsidR="00FD4D82" w:rsidRPr="00E22F6F">
        <w:rPr>
          <w:b/>
          <w:i/>
        </w:rPr>
        <w:t xml:space="preserve">complete section </w:t>
      </w:r>
      <w:hyperlink w:anchor="Section1a8" w:history="1">
        <w:r w:rsidR="00FD4D82" w:rsidRPr="00E22F6F">
          <w:rPr>
            <w:rStyle w:val="Hyperlink"/>
            <w:b/>
            <w:i/>
          </w:rPr>
          <w:t>1</w:t>
        </w:r>
        <w:r w:rsidR="00773485" w:rsidRPr="00E22F6F">
          <w:rPr>
            <w:rStyle w:val="Hyperlink"/>
            <w:b/>
            <w:i/>
          </w:rPr>
          <w:t>a</w:t>
        </w:r>
        <w:r w:rsidR="00FD4D82" w:rsidRPr="00E22F6F">
          <w:rPr>
            <w:rStyle w:val="Hyperlink"/>
            <w:b/>
            <w:i/>
          </w:rPr>
          <w:t>.</w:t>
        </w:r>
        <w:r w:rsidR="00773485" w:rsidRPr="00E22F6F">
          <w:rPr>
            <w:rStyle w:val="Hyperlink"/>
            <w:b/>
            <w:i/>
          </w:rPr>
          <w:t>8</w:t>
        </w:r>
      </w:hyperlink>
    </w:p>
    <w:p w14:paraId="4A8B457D" w14:textId="77777777" w:rsidR="00FD4D82" w:rsidRPr="00E22F6F" w:rsidRDefault="00FD4D82" w:rsidP="002E2177">
      <w:pPr>
        <w:ind w:left="0" w:firstLine="0"/>
      </w:pPr>
    </w:p>
    <w:p w14:paraId="5BF5B0F6" w14:textId="77777777" w:rsidR="00201FF9" w:rsidRPr="00E22F6F" w:rsidRDefault="00201FF9" w:rsidP="002E2177">
      <w:pPr>
        <w:ind w:left="0" w:firstLine="0"/>
        <w:rPr>
          <w:i/>
        </w:rPr>
      </w:pPr>
      <w:r w:rsidRPr="00E22F6F">
        <w:rPr>
          <w:i/>
        </w:rPr>
        <w:t xml:space="preserve">Please complete the sections indicated </w:t>
      </w:r>
      <w:r w:rsidR="00030F43" w:rsidRPr="00E22F6F">
        <w:rPr>
          <w:i/>
        </w:rPr>
        <w:t xml:space="preserve">above </w:t>
      </w:r>
      <w:r w:rsidRPr="00E22F6F">
        <w:rPr>
          <w:i/>
        </w:rPr>
        <w:t xml:space="preserve">for the source of evidence. You may skip the </w:t>
      </w:r>
      <w:r w:rsidR="00030F43" w:rsidRPr="00E22F6F">
        <w:rPr>
          <w:i/>
        </w:rPr>
        <w:t>section</w:t>
      </w:r>
      <w:r w:rsidRPr="00E22F6F">
        <w:rPr>
          <w:i/>
        </w:rPr>
        <w:t>s that do not apply.</w:t>
      </w:r>
    </w:p>
    <w:p w14:paraId="7B92C46D" w14:textId="77777777" w:rsidR="00925F11" w:rsidRPr="00E22F6F" w:rsidRDefault="00925F11" w:rsidP="002E2177">
      <w:pPr>
        <w:ind w:left="0" w:firstLine="0"/>
        <w:rPr>
          <w:b/>
          <w:iCs/>
          <w:caps/>
        </w:rPr>
      </w:pPr>
      <w:r w:rsidRPr="00E22F6F">
        <w:rPr>
          <w:b/>
          <w:iCs/>
          <w:caps/>
        </w:rPr>
        <w:t>_________________________</w:t>
      </w:r>
      <w:bookmarkStart w:id="6" w:name="Section1a4"/>
      <w:bookmarkEnd w:id="6"/>
    </w:p>
    <w:p w14:paraId="48867B7D" w14:textId="77777777" w:rsidR="009B5BEA" w:rsidRPr="00E22F6F" w:rsidRDefault="00FD4D82" w:rsidP="002E2177">
      <w:pPr>
        <w:ind w:left="0" w:firstLine="0"/>
        <w:rPr>
          <w:b/>
        </w:rPr>
      </w:pPr>
      <w:r w:rsidRPr="00E22F6F">
        <w:rPr>
          <w:b/>
          <w:color w:val="0000FF"/>
        </w:rPr>
        <w:t>1</w:t>
      </w:r>
      <w:r w:rsidR="00773485" w:rsidRPr="00E22F6F">
        <w:rPr>
          <w:b/>
          <w:color w:val="0000FF"/>
        </w:rPr>
        <w:t>a</w:t>
      </w:r>
      <w:r w:rsidRPr="00E22F6F">
        <w:rPr>
          <w:b/>
          <w:color w:val="0000FF"/>
        </w:rPr>
        <w:t>.4</w:t>
      </w:r>
      <w:r w:rsidR="00201FF9" w:rsidRPr="00E22F6F">
        <w:rPr>
          <w:b/>
          <w:color w:val="0000FF"/>
        </w:rPr>
        <w:t>.</w:t>
      </w:r>
      <w:r w:rsidRPr="00E22F6F">
        <w:rPr>
          <w:b/>
          <w:color w:val="0070C0"/>
        </w:rPr>
        <w:t xml:space="preserve"> </w:t>
      </w:r>
      <w:r w:rsidR="0055559D" w:rsidRPr="00E22F6F">
        <w:rPr>
          <w:b/>
        </w:rPr>
        <w:t>CLINICAL PRACTICE GUIDELINE</w:t>
      </w:r>
      <w:r w:rsidR="00E746A2" w:rsidRPr="00E22F6F">
        <w:rPr>
          <w:b/>
        </w:rPr>
        <w:t xml:space="preserve"> RECOMMENDATION</w:t>
      </w:r>
    </w:p>
    <w:p w14:paraId="6A3C47D8" w14:textId="77777777" w:rsidR="007E37A5" w:rsidRPr="00E22F6F" w:rsidRDefault="008B51D9" w:rsidP="002E2177">
      <w:pPr>
        <w:ind w:left="0" w:firstLine="0"/>
      </w:pPr>
      <w:r w:rsidRPr="00E22F6F">
        <w:rPr>
          <w:b/>
          <w:color w:val="0000FF"/>
        </w:rPr>
        <w:lastRenderedPageBreak/>
        <w:t>1</w:t>
      </w:r>
      <w:r w:rsidR="00773485" w:rsidRPr="00E22F6F">
        <w:rPr>
          <w:b/>
          <w:color w:val="0000FF"/>
        </w:rPr>
        <w:t>a</w:t>
      </w:r>
      <w:r w:rsidRPr="00E22F6F">
        <w:rPr>
          <w:b/>
          <w:color w:val="0000FF"/>
        </w:rPr>
        <w:t>.</w:t>
      </w:r>
      <w:r w:rsidR="00B058A6" w:rsidRPr="00E22F6F">
        <w:rPr>
          <w:b/>
          <w:color w:val="0000FF"/>
        </w:rPr>
        <w:t>4</w:t>
      </w:r>
      <w:r w:rsidRPr="00E22F6F">
        <w:rPr>
          <w:b/>
          <w:color w:val="0000FF"/>
        </w:rPr>
        <w:t>.1.</w:t>
      </w:r>
      <w:r w:rsidRPr="00E22F6F">
        <w:t xml:space="preserve"> </w:t>
      </w:r>
      <w:r w:rsidR="00496AF8" w:rsidRPr="00E22F6F">
        <w:rPr>
          <w:b/>
        </w:rPr>
        <w:t>Guideline citation</w:t>
      </w:r>
      <w:r w:rsidR="002F20A7" w:rsidRPr="00E22F6F">
        <w:t xml:space="preserve"> </w:t>
      </w:r>
      <w:r w:rsidR="006709EB" w:rsidRPr="00E22F6F">
        <w:t>(</w:t>
      </w:r>
      <w:r w:rsidR="006709EB" w:rsidRPr="00E22F6F">
        <w:rPr>
          <w:i/>
        </w:rPr>
        <w:t>including date</w:t>
      </w:r>
      <w:r w:rsidR="006709EB" w:rsidRPr="00E22F6F">
        <w:t>)</w:t>
      </w:r>
      <w:r w:rsidR="00265702" w:rsidRPr="00E22F6F">
        <w:t xml:space="preserve"> and </w:t>
      </w:r>
      <w:r w:rsidR="00265702" w:rsidRPr="00E22F6F">
        <w:rPr>
          <w:b/>
        </w:rPr>
        <w:t>URL for guideline</w:t>
      </w:r>
      <w:r w:rsidR="00265702" w:rsidRPr="00E22F6F">
        <w:t xml:space="preserve"> (</w:t>
      </w:r>
      <w:r w:rsidR="00265702" w:rsidRPr="00E22F6F">
        <w:rPr>
          <w:i/>
        </w:rPr>
        <w:t>if available online</w:t>
      </w:r>
      <w:r w:rsidR="00265702" w:rsidRPr="00E22F6F">
        <w:t>):</w:t>
      </w:r>
    </w:p>
    <w:p w14:paraId="259D16B7" w14:textId="77777777" w:rsidR="006F4B7F" w:rsidRPr="00E22F6F" w:rsidRDefault="006F4B7F" w:rsidP="002E2177">
      <w:pPr>
        <w:ind w:left="0" w:firstLine="0"/>
        <w:rPr>
          <w:rFonts w:cs="Times New Roman"/>
          <w:color w:val="FF0000"/>
        </w:rPr>
      </w:pPr>
    </w:p>
    <w:p w14:paraId="167D3DE1" w14:textId="77777777" w:rsidR="00E77763" w:rsidRPr="00404B43" w:rsidRDefault="00E77763" w:rsidP="00E77763">
      <w:pPr>
        <w:pStyle w:val="CommentText"/>
        <w:ind w:left="0" w:firstLine="0"/>
        <w:rPr>
          <w:rFonts w:cs="Times New Roman"/>
          <w:color w:val="0000FF"/>
          <w:sz w:val="22"/>
          <w:szCs w:val="22"/>
        </w:rPr>
      </w:pPr>
      <w:r w:rsidRPr="00404B43">
        <w:rPr>
          <w:rFonts w:cs="Times New Roman"/>
          <w:color w:val="0000FF"/>
          <w:sz w:val="22"/>
          <w:szCs w:val="22"/>
        </w:rPr>
        <w:t>National Collaborating Centre for Chronic Conditions. 2009. “Rheumatoid arthritis: national clinical guideline for management and treatment in adults.” London (UK): National Institute for Health and Clinical Excellence (NICE).</w:t>
      </w:r>
    </w:p>
    <w:p w14:paraId="2FF2AFC4" w14:textId="77777777" w:rsidR="00E77763" w:rsidRPr="00E22F6F" w:rsidRDefault="00E77763" w:rsidP="00E77763">
      <w:pPr>
        <w:pStyle w:val="CommentText"/>
        <w:rPr>
          <w:rFonts w:cs="Times New Roman"/>
          <w:color w:val="FF0000"/>
          <w:sz w:val="22"/>
          <w:szCs w:val="22"/>
        </w:rPr>
      </w:pPr>
    </w:p>
    <w:p w14:paraId="0C4DB9EA" w14:textId="77777777" w:rsidR="00D14F0B" w:rsidRPr="00E22F6F" w:rsidRDefault="008B51D9" w:rsidP="002E2177">
      <w:pPr>
        <w:ind w:left="0" w:firstLine="0"/>
      </w:pPr>
      <w:r w:rsidRPr="00E22F6F">
        <w:rPr>
          <w:b/>
          <w:color w:val="0000FF"/>
        </w:rPr>
        <w:t>1</w:t>
      </w:r>
      <w:r w:rsidR="00773485" w:rsidRPr="00E22F6F">
        <w:rPr>
          <w:b/>
          <w:color w:val="0000FF"/>
        </w:rPr>
        <w:t>a</w:t>
      </w:r>
      <w:r w:rsidRPr="00E22F6F">
        <w:rPr>
          <w:b/>
          <w:color w:val="0000FF"/>
        </w:rPr>
        <w:t>.</w:t>
      </w:r>
      <w:r w:rsidR="00B058A6" w:rsidRPr="00E22F6F">
        <w:rPr>
          <w:b/>
          <w:color w:val="0000FF"/>
        </w:rPr>
        <w:t>4</w:t>
      </w:r>
      <w:r w:rsidR="00265702" w:rsidRPr="00E22F6F">
        <w:rPr>
          <w:b/>
          <w:color w:val="0000FF"/>
        </w:rPr>
        <w:t>.2</w:t>
      </w:r>
      <w:r w:rsidRPr="00E22F6F">
        <w:rPr>
          <w:b/>
          <w:color w:val="0000FF"/>
        </w:rPr>
        <w:t>.</w:t>
      </w:r>
      <w:r w:rsidRPr="00E22F6F">
        <w:t xml:space="preserve"> </w:t>
      </w:r>
      <w:r w:rsidR="00496AF8" w:rsidRPr="00E22F6F">
        <w:rPr>
          <w:b/>
        </w:rPr>
        <w:t>Identify</w:t>
      </w:r>
      <w:r w:rsidR="00A44FF0" w:rsidRPr="00E22F6F">
        <w:rPr>
          <w:b/>
        </w:rPr>
        <w:t xml:space="preserve"> </w:t>
      </w:r>
      <w:r w:rsidR="00C54E40" w:rsidRPr="00E22F6F">
        <w:rPr>
          <w:b/>
        </w:rPr>
        <w:t>g</w:t>
      </w:r>
      <w:r w:rsidR="00496AF8" w:rsidRPr="00E22F6F">
        <w:rPr>
          <w:b/>
        </w:rPr>
        <w:t xml:space="preserve">uideline </w:t>
      </w:r>
      <w:r w:rsidR="00E746A2" w:rsidRPr="00E22F6F">
        <w:rPr>
          <w:b/>
        </w:rPr>
        <w:t xml:space="preserve">recommendation </w:t>
      </w:r>
      <w:r w:rsidR="00496AF8" w:rsidRPr="00E22F6F">
        <w:rPr>
          <w:b/>
        </w:rPr>
        <w:t>number and/or page number</w:t>
      </w:r>
      <w:r w:rsidR="00265702" w:rsidRPr="00E22F6F">
        <w:t xml:space="preserve"> and </w:t>
      </w:r>
      <w:r w:rsidR="00C54E40" w:rsidRPr="00E22F6F">
        <w:rPr>
          <w:b/>
        </w:rPr>
        <w:t>q</w:t>
      </w:r>
      <w:r w:rsidR="00265702" w:rsidRPr="00E22F6F">
        <w:rPr>
          <w:b/>
        </w:rPr>
        <w:t>uote verbatim, the specific guideline recommendation</w:t>
      </w:r>
      <w:r w:rsidR="00FC32D3" w:rsidRPr="00E22F6F">
        <w:t>.</w:t>
      </w:r>
    </w:p>
    <w:p w14:paraId="1CE1FE78" w14:textId="77777777" w:rsidR="00D403F9" w:rsidRPr="00E22F6F" w:rsidRDefault="00D403F9" w:rsidP="00CA046C">
      <w:pPr>
        <w:ind w:left="0" w:firstLine="0"/>
        <w:rPr>
          <w:rFonts w:cs="Times New Roman"/>
          <w:color w:val="FF0000"/>
        </w:rPr>
      </w:pPr>
    </w:p>
    <w:p w14:paraId="0D407CF7" w14:textId="77777777" w:rsidR="00316D53" w:rsidRPr="00404B43" w:rsidRDefault="00DA1C86" w:rsidP="00316D53">
      <w:pPr>
        <w:ind w:left="0" w:firstLine="0"/>
        <w:rPr>
          <w:rFonts w:cs="Times New Roman"/>
          <w:color w:val="0000FF"/>
        </w:rPr>
      </w:pPr>
      <w:r w:rsidRPr="00404B43">
        <w:rPr>
          <w:rFonts w:cs="Times New Roman"/>
          <w:color w:val="0000FF"/>
        </w:rPr>
        <w:t xml:space="preserve">Recommendation R16, p128: </w:t>
      </w:r>
      <w:r w:rsidR="00316D53" w:rsidRPr="00404B43">
        <w:rPr>
          <w:rFonts w:cs="Times New Roman"/>
          <w:color w:val="0000FF"/>
        </w:rPr>
        <w:t>“In people with newly diagnosed active RA, offer a combination of DMARDs (including methotrexate and at least one other DMARD, plus short-term glucocorticoids) as first-line treatment as soon as possible, ideally within 3 months of the onset of persistent symptoms.</w:t>
      </w:r>
      <w:r w:rsidR="000109E5" w:rsidRPr="00404B43">
        <w:rPr>
          <w:rFonts w:cs="Times New Roman"/>
          <w:color w:val="0000FF"/>
        </w:rPr>
        <w:t>”</w:t>
      </w:r>
    </w:p>
    <w:p w14:paraId="7E06D081" w14:textId="77777777" w:rsidR="005341A9" w:rsidRPr="00404B43" w:rsidRDefault="005341A9" w:rsidP="00316D53">
      <w:pPr>
        <w:ind w:left="0" w:firstLine="0"/>
        <w:rPr>
          <w:rFonts w:cs="Times New Roman"/>
          <w:color w:val="0000FF"/>
        </w:rPr>
      </w:pPr>
    </w:p>
    <w:p w14:paraId="6679D2F8" w14:textId="77777777" w:rsidR="00EC02CB" w:rsidRPr="00404B43" w:rsidRDefault="00DA1C86" w:rsidP="00EC02CB">
      <w:pPr>
        <w:ind w:left="0" w:firstLine="0"/>
        <w:rPr>
          <w:rFonts w:cs="Times New Roman"/>
          <w:color w:val="0000FF"/>
        </w:rPr>
      </w:pPr>
      <w:r w:rsidRPr="00404B43">
        <w:rPr>
          <w:rFonts w:cs="Times New Roman"/>
          <w:color w:val="0000FF"/>
        </w:rPr>
        <w:t xml:space="preserve">Recommendation R17, p128: </w:t>
      </w:r>
      <w:r w:rsidR="00EC02CB" w:rsidRPr="00404B43">
        <w:rPr>
          <w:rFonts w:cs="Times New Roman"/>
          <w:color w:val="0000FF"/>
        </w:rPr>
        <w:t>“In people with recent-onset RA receiving combination DMARD therapy and in whom sustained and satisfactory levels of disease control have been achieved, cautiously try to reduce drug doses to levels that still maintain disease control.”</w:t>
      </w:r>
    </w:p>
    <w:p w14:paraId="6A9F5E1D" w14:textId="77777777" w:rsidR="005341A9" w:rsidRPr="00404B43" w:rsidRDefault="005341A9" w:rsidP="00EC02CB">
      <w:pPr>
        <w:ind w:left="0" w:firstLine="0"/>
        <w:rPr>
          <w:rFonts w:cs="Times New Roman"/>
          <w:color w:val="0000FF"/>
        </w:rPr>
      </w:pPr>
    </w:p>
    <w:p w14:paraId="7EEA7F8F" w14:textId="77777777" w:rsidR="00B84C3A" w:rsidRPr="00404B43" w:rsidRDefault="00DA1C86" w:rsidP="00EC02CB">
      <w:pPr>
        <w:ind w:left="0" w:firstLine="0"/>
        <w:rPr>
          <w:rFonts w:cs="Times New Roman"/>
          <w:color w:val="0000FF"/>
        </w:rPr>
      </w:pPr>
      <w:r w:rsidRPr="00404B43">
        <w:rPr>
          <w:rFonts w:cs="Times New Roman"/>
          <w:color w:val="0000FF"/>
        </w:rPr>
        <w:t xml:space="preserve">Recommendation R18, p128: </w:t>
      </w:r>
      <w:r w:rsidR="00EC02CB" w:rsidRPr="00404B43">
        <w:rPr>
          <w:rFonts w:cs="Times New Roman"/>
          <w:color w:val="0000FF"/>
        </w:rPr>
        <w:t xml:space="preserve">“In people with newly diagnosed RA for whom combination DMARD therapy is not </w:t>
      </w:r>
      <w:r w:rsidR="009076A3" w:rsidRPr="00404B43">
        <w:rPr>
          <w:rFonts w:cs="Times New Roman"/>
          <w:color w:val="0000FF"/>
        </w:rPr>
        <w:t>appropriate,</w:t>
      </w:r>
      <w:r w:rsidR="00EC02CB" w:rsidRPr="00404B43">
        <w:rPr>
          <w:rFonts w:cs="Times New Roman"/>
          <w:color w:val="0000FF"/>
        </w:rPr>
        <w:t xml:space="preserve"> start DMARD monotherapy, placing greater emphasis on fast escalation to a clinically effective dose rather than on the choice of DMARD.”</w:t>
      </w:r>
    </w:p>
    <w:p w14:paraId="052C88EA" w14:textId="77777777" w:rsidR="00B84C3A" w:rsidRPr="00404B43" w:rsidRDefault="00B84C3A" w:rsidP="00EC02CB">
      <w:pPr>
        <w:ind w:left="0" w:firstLine="0"/>
        <w:rPr>
          <w:rFonts w:cs="Times New Roman"/>
          <w:color w:val="0000FF"/>
        </w:rPr>
      </w:pPr>
    </w:p>
    <w:p w14:paraId="188D2525" w14:textId="5C5B8A7E" w:rsidR="00EC02CB" w:rsidRPr="00404B43" w:rsidRDefault="00B84C3A" w:rsidP="00EC02CB">
      <w:pPr>
        <w:ind w:left="0" w:firstLine="0"/>
        <w:rPr>
          <w:rFonts w:cs="Times New Roman"/>
          <w:color w:val="0000FF"/>
        </w:rPr>
      </w:pPr>
      <w:r w:rsidRPr="00404B43">
        <w:rPr>
          <w:color w:val="0000FF"/>
        </w:rPr>
        <w:t>The grade assigned by NCCCC to the evidence (individual studies) was 1+, 1++ and 2+.</w:t>
      </w:r>
      <w:r w:rsidR="00765012" w:rsidRPr="00404B43">
        <w:rPr>
          <w:color w:val="0000FF"/>
        </w:rPr>
        <w:t xml:space="preserve"> For a complete summary of the evidence, see section 1a.7.</w:t>
      </w:r>
    </w:p>
    <w:p w14:paraId="79D6AF64" w14:textId="77777777" w:rsidR="005341A9" w:rsidRPr="00404B43" w:rsidRDefault="005341A9" w:rsidP="00EC02CB">
      <w:pPr>
        <w:ind w:left="0" w:firstLine="0"/>
        <w:rPr>
          <w:rFonts w:cs="Times New Roman"/>
          <w:color w:val="0000FF"/>
        </w:rPr>
      </w:pPr>
    </w:p>
    <w:p w14:paraId="3C137CF3" w14:textId="77777777" w:rsidR="009076A3" w:rsidRPr="00404B43" w:rsidRDefault="00DA1C86" w:rsidP="009076A3">
      <w:pPr>
        <w:ind w:left="0" w:firstLine="0"/>
        <w:rPr>
          <w:rFonts w:cs="Times New Roman"/>
          <w:color w:val="0000FF"/>
        </w:rPr>
      </w:pPr>
      <w:r w:rsidRPr="00404B43">
        <w:rPr>
          <w:rFonts w:cs="Times New Roman"/>
          <w:color w:val="0000FF"/>
        </w:rPr>
        <w:t xml:space="preserve">Recommendation R19, p 134: </w:t>
      </w:r>
      <w:r w:rsidR="009076A3" w:rsidRPr="00404B43">
        <w:rPr>
          <w:rFonts w:cs="Times New Roman"/>
          <w:color w:val="0000FF"/>
        </w:rPr>
        <w:t>“In people with established RA whose disease is stable, cautiously reduce dosages of disease modifying or biological drugs. Return promptly to disease-controlling dosages at the first sign of a flare.”</w:t>
      </w:r>
    </w:p>
    <w:p w14:paraId="52AD463A" w14:textId="77777777" w:rsidR="005341A9" w:rsidRPr="00404B43" w:rsidRDefault="005341A9" w:rsidP="009076A3">
      <w:pPr>
        <w:ind w:left="0" w:firstLine="0"/>
        <w:rPr>
          <w:rFonts w:cs="Times New Roman"/>
          <w:color w:val="0000FF"/>
        </w:rPr>
      </w:pPr>
    </w:p>
    <w:p w14:paraId="5C6BF1A4" w14:textId="77777777" w:rsidR="00E77763" w:rsidRPr="00404B43" w:rsidRDefault="00DA1C86" w:rsidP="00E77763">
      <w:pPr>
        <w:ind w:left="0" w:firstLine="0"/>
        <w:rPr>
          <w:rFonts w:cs="Times New Roman"/>
          <w:color w:val="0000FF"/>
        </w:rPr>
      </w:pPr>
      <w:r w:rsidRPr="00404B43">
        <w:rPr>
          <w:rFonts w:cs="Times New Roman"/>
          <w:color w:val="0000FF"/>
        </w:rPr>
        <w:t xml:space="preserve">Recommendation R20, p134: </w:t>
      </w:r>
      <w:r w:rsidR="00E77763" w:rsidRPr="00404B43">
        <w:rPr>
          <w:rFonts w:cs="Times New Roman"/>
          <w:color w:val="0000FF"/>
        </w:rPr>
        <w:t>“When introducing new drugs to improve disease control into the treatment regimen of a person with established RA, consider decreasing or stopping their pre-existing rheumatological drugs once the disease is controlled.”</w:t>
      </w:r>
    </w:p>
    <w:p w14:paraId="342200DD" w14:textId="77777777" w:rsidR="009076A3" w:rsidRPr="00404B43" w:rsidRDefault="009076A3" w:rsidP="00EC02CB">
      <w:pPr>
        <w:ind w:left="0" w:firstLine="0"/>
        <w:rPr>
          <w:rFonts w:cs="Times New Roman"/>
          <w:color w:val="0000FF"/>
        </w:rPr>
      </w:pPr>
    </w:p>
    <w:p w14:paraId="1787E16C" w14:textId="629BA947" w:rsidR="00301545" w:rsidRPr="00404B43" w:rsidRDefault="00301545" w:rsidP="00EC02CB">
      <w:pPr>
        <w:ind w:left="0" w:firstLine="0"/>
        <w:rPr>
          <w:rFonts w:cs="Times New Roman"/>
          <w:color w:val="0000FF"/>
        </w:rPr>
      </w:pPr>
      <w:r w:rsidRPr="00404B43">
        <w:rPr>
          <w:color w:val="0000FF"/>
        </w:rPr>
        <w:t xml:space="preserve">The grade assigned by NCCCC to the evidence (individual studies) </w:t>
      </w:r>
      <w:r w:rsidR="00F438C8" w:rsidRPr="00404B43">
        <w:rPr>
          <w:color w:val="0000FF"/>
        </w:rPr>
        <w:t>was 1+,</w:t>
      </w:r>
      <w:r w:rsidRPr="00404B43">
        <w:rPr>
          <w:color w:val="0000FF"/>
        </w:rPr>
        <w:t xml:space="preserve"> 1++ </w:t>
      </w:r>
      <w:r w:rsidR="00F438C8" w:rsidRPr="00404B43">
        <w:rPr>
          <w:color w:val="0000FF"/>
        </w:rPr>
        <w:t>and</w:t>
      </w:r>
      <w:r w:rsidRPr="00404B43">
        <w:rPr>
          <w:color w:val="0000FF"/>
        </w:rPr>
        <w:t xml:space="preserve"> 2+.</w:t>
      </w:r>
      <w:r w:rsidR="00F438C8" w:rsidRPr="00404B43">
        <w:rPr>
          <w:color w:val="0000FF"/>
        </w:rPr>
        <w:t xml:space="preserve"> For a complete summary of the evidence, see section 1a.7.</w:t>
      </w:r>
    </w:p>
    <w:p w14:paraId="0DEEEA4A" w14:textId="77777777" w:rsidR="00496AF8" w:rsidRPr="003B1CC5" w:rsidRDefault="00496AF8" w:rsidP="002E2177">
      <w:pPr>
        <w:ind w:left="0" w:firstLine="0"/>
      </w:pPr>
    </w:p>
    <w:p w14:paraId="219EC372" w14:textId="77777777" w:rsidR="008A45F3"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62BCA67B" w14:textId="77777777" w:rsidR="00C76F7D" w:rsidRPr="003B1CC5" w:rsidRDefault="00C76F7D" w:rsidP="00265702">
      <w:pPr>
        <w:ind w:left="0" w:firstLine="0"/>
      </w:pPr>
    </w:p>
    <w:p w14:paraId="4549D145" w14:textId="0D487629" w:rsidR="00F41220" w:rsidRPr="00404B43" w:rsidRDefault="00ED1AAD" w:rsidP="00D403F9">
      <w:pPr>
        <w:ind w:left="0" w:firstLine="0"/>
        <w:rPr>
          <w:rFonts w:cs="Times New Roman"/>
          <w:color w:val="0000FF"/>
        </w:rPr>
      </w:pPr>
      <w:r w:rsidRPr="00404B43">
        <w:rPr>
          <w:rFonts w:cs="Times New Roman"/>
          <w:color w:val="0000FF"/>
        </w:rPr>
        <w:t>The NCCCC</w:t>
      </w:r>
      <w:r w:rsidR="00F41220" w:rsidRPr="00404B43">
        <w:rPr>
          <w:rFonts w:cs="Times New Roman"/>
          <w:color w:val="0000FF"/>
        </w:rPr>
        <w:t xml:space="preserve"> </w:t>
      </w:r>
      <w:r w:rsidR="009C306D" w:rsidRPr="00404B43">
        <w:rPr>
          <w:rFonts w:cs="Times New Roman"/>
          <w:color w:val="0000FF"/>
        </w:rPr>
        <w:t xml:space="preserve">does not assign grades to its clinical guidelines. However, it does assign grades to the individual studies that are considered when developing the guidelines. </w:t>
      </w:r>
      <w:r w:rsidR="009C306D" w:rsidRPr="00404B43">
        <w:rPr>
          <w:color w:val="0000FF"/>
        </w:rPr>
        <w:t xml:space="preserve">For a complete summary of the evidence, see section 1a.7. </w:t>
      </w:r>
    </w:p>
    <w:p w14:paraId="3BEE0CF9" w14:textId="77777777" w:rsidR="00F41220" w:rsidRDefault="00F41220" w:rsidP="00D403F9">
      <w:pPr>
        <w:ind w:left="0" w:firstLine="0"/>
        <w:rPr>
          <w:rFonts w:cs="Times New Roman"/>
          <w:color w:val="FF0000"/>
        </w:rPr>
      </w:pPr>
    </w:p>
    <w:p w14:paraId="03AC7506" w14:textId="77777777" w:rsidR="00265702"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0A122B85" w14:textId="77777777" w:rsidR="00C975F5" w:rsidRPr="003B1CC5" w:rsidRDefault="00C975F5" w:rsidP="00265702">
      <w:pPr>
        <w:ind w:left="0" w:firstLine="0"/>
      </w:pPr>
    </w:p>
    <w:p w14:paraId="761C339A" w14:textId="77777777" w:rsidR="00A12762" w:rsidRPr="00404B43" w:rsidRDefault="00E77763" w:rsidP="00265702">
      <w:pPr>
        <w:ind w:left="0" w:firstLine="0"/>
        <w:rPr>
          <w:color w:val="0000FF"/>
        </w:rPr>
      </w:pPr>
      <w:r w:rsidRPr="00404B43">
        <w:rPr>
          <w:color w:val="0000FF"/>
        </w:rPr>
        <w:t>N/A</w:t>
      </w:r>
    </w:p>
    <w:p w14:paraId="32F4942E" w14:textId="77777777" w:rsidR="00850C35" w:rsidRPr="003B1CC5" w:rsidRDefault="00850C35" w:rsidP="00265702">
      <w:pPr>
        <w:ind w:left="0" w:firstLine="0"/>
        <w:rPr>
          <w:b/>
        </w:rPr>
      </w:pPr>
    </w:p>
    <w:p w14:paraId="6BE57EA7" w14:textId="77777777" w:rsidR="00A12762" w:rsidRDefault="00776F6D" w:rsidP="002E2177">
      <w:pPr>
        <w:ind w:left="432" w:hanging="432"/>
        <w:rPr>
          <w:b/>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5E38B39E" w14:textId="77777777" w:rsidR="00C975F5" w:rsidRPr="003B1CC5" w:rsidRDefault="00C975F5" w:rsidP="002E2177">
      <w:pPr>
        <w:ind w:left="432" w:hanging="432"/>
        <w:rPr>
          <w:b/>
          <w:color w:val="0000FF"/>
        </w:rPr>
      </w:pPr>
    </w:p>
    <w:p w14:paraId="404FA46B" w14:textId="77777777" w:rsidR="00736AEC" w:rsidRPr="00404B43" w:rsidRDefault="00E57980" w:rsidP="00E57980">
      <w:pPr>
        <w:ind w:left="0" w:firstLine="0"/>
        <w:rPr>
          <w:color w:val="0000FF"/>
        </w:rPr>
      </w:pPr>
      <w:r w:rsidRPr="00404B43">
        <w:rPr>
          <w:color w:val="0000FF"/>
        </w:rPr>
        <w:lastRenderedPageBreak/>
        <w:t>N/A</w:t>
      </w:r>
    </w:p>
    <w:p w14:paraId="4A63658D" w14:textId="77777777" w:rsidR="00E57980" w:rsidRPr="003B1CC5" w:rsidRDefault="00E57980" w:rsidP="002E2177">
      <w:pPr>
        <w:ind w:left="432" w:hanging="432"/>
        <w:rPr>
          <w:color w:val="0000FF"/>
        </w:rPr>
      </w:pPr>
    </w:p>
    <w:p w14:paraId="623BB367"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275E66D0" w14:textId="77777777" w:rsidR="00FC32D3" w:rsidRPr="00E57980" w:rsidRDefault="00404B43" w:rsidP="00FC32D3">
      <w:pPr>
        <w:ind w:left="720" w:hanging="432"/>
        <w:rPr>
          <w:b/>
        </w:rPr>
      </w:pPr>
      <w:sdt>
        <w:sdtPr>
          <w:rPr>
            <w:bCs/>
            <w:color w:val="0000FF"/>
          </w:rPr>
          <w:id w:val="-1346319738"/>
        </w:sdtPr>
        <w:sdtEndPr/>
        <w:sdtContent>
          <w:r w:rsidR="00E57980">
            <w:rPr>
              <w:rFonts w:ascii="MS Gothic" w:eastAsia="MS Gothic" w:hAnsi="MS Gothic" w:hint="eastAsia"/>
              <w:bCs/>
              <w:color w:val="0000FF"/>
            </w:rPr>
            <w:t>☒</w:t>
          </w:r>
        </w:sdtContent>
      </w:sdt>
      <w:r w:rsidR="00FC32D3" w:rsidRPr="003B1CC5">
        <w:rPr>
          <w:b/>
        </w:rPr>
        <w:t xml:space="preserve"> </w:t>
      </w:r>
      <w:r w:rsidR="00E9386A" w:rsidRPr="00E9386A">
        <w:t>Yes</w:t>
      </w:r>
      <w:r w:rsidR="00FC32D3" w:rsidRPr="00E57980">
        <w:rPr>
          <w:b/>
        </w:rPr>
        <w:t xml:space="preserve"> </w:t>
      </w:r>
      <w:r w:rsidR="00FC32D3" w:rsidRPr="00E57980">
        <w:rPr>
          <w:rFonts w:cstheme="minorHAnsi"/>
          <w:b/>
        </w:rPr>
        <w:t>→</w:t>
      </w:r>
      <w:r w:rsidR="00FC32D3" w:rsidRPr="00E57980">
        <w:rPr>
          <w:b/>
        </w:rPr>
        <w:t xml:space="preserve"> </w:t>
      </w:r>
      <w:r w:rsidR="00FC32D3" w:rsidRPr="00E57980">
        <w:rPr>
          <w:b/>
          <w:i/>
        </w:rPr>
        <w:t xml:space="preserve">complete section </w:t>
      </w:r>
      <w:hyperlink w:anchor="Section1a7" w:history="1">
        <w:r w:rsidR="00FC32D3" w:rsidRPr="00E57980">
          <w:rPr>
            <w:rStyle w:val="Hyperlink"/>
            <w:b/>
            <w:i/>
          </w:rPr>
          <w:t>1a.7</w:t>
        </w:r>
      </w:hyperlink>
    </w:p>
    <w:p w14:paraId="6B9AFEB8" w14:textId="77777777" w:rsidR="00736AEC" w:rsidRPr="00C975F5" w:rsidRDefault="00404B43" w:rsidP="00C975F5">
      <w:pPr>
        <w:ind w:left="1008" w:hanging="720"/>
      </w:pPr>
      <w:sdt>
        <w:sdtPr>
          <w:rPr>
            <w:bCs/>
            <w:color w:val="0000FF"/>
            <w:u w:val="single"/>
          </w:rPr>
          <w:id w:val="777454248"/>
        </w:sdtPr>
        <w:sdtEndPr/>
        <w:sdtContent>
          <w:r w:rsidR="00FC32D3" w:rsidRPr="00E57980">
            <w:rPr>
              <w:rFonts w:ascii="MS Gothic" w:eastAsia="MS Gothic" w:hAnsi="MS Gothic" w:cs="MS Gothic" w:hint="eastAsia"/>
              <w:bCs/>
              <w:color w:val="0000FF"/>
            </w:rPr>
            <w:t>☐</w:t>
          </w:r>
        </w:sdtContent>
      </w:sdt>
      <w:r w:rsidR="00736AEC" w:rsidRPr="00E57980">
        <w:rPr>
          <w:b/>
        </w:rPr>
        <w:t xml:space="preserve"> </w:t>
      </w:r>
      <w:r w:rsidR="00736AEC" w:rsidRPr="00E57980">
        <w:t>No</w:t>
      </w:r>
      <w:r w:rsidR="00307FA5" w:rsidRPr="00E57980">
        <w:t xml:space="preserve">  </w:t>
      </w:r>
      <w:r w:rsidR="007C1887" w:rsidRPr="00E57980">
        <w:rPr>
          <w:rFonts w:cstheme="minorHAnsi"/>
          <w:b/>
        </w:rPr>
        <w:t>→</w:t>
      </w:r>
      <w:r w:rsidR="0087564A" w:rsidRPr="00E57980">
        <w:rPr>
          <w:rFonts w:cstheme="minorHAnsi"/>
          <w:b/>
        </w:rPr>
        <w:t xml:space="preserve"> </w:t>
      </w:r>
      <w:r w:rsidR="0087564A" w:rsidRPr="00E57980">
        <w:rPr>
          <w:rStyle w:val="Hyperlink"/>
          <w:b/>
          <w:i/>
          <w:color w:val="auto"/>
          <w:u w:val="none"/>
        </w:rPr>
        <w:t>report on another systematic review</w:t>
      </w:r>
      <w:r w:rsidR="00701CC3" w:rsidRPr="00E57980">
        <w:rPr>
          <w:rStyle w:val="Hyperlink"/>
          <w:b/>
          <w:i/>
          <w:color w:val="auto"/>
          <w:u w:val="none"/>
        </w:rPr>
        <w:t xml:space="preserve"> of the evidence</w:t>
      </w:r>
      <w:r w:rsidR="0087564A" w:rsidRPr="00E57980">
        <w:rPr>
          <w:rStyle w:val="Hyperlink"/>
          <w:b/>
          <w:i/>
          <w:color w:val="auto"/>
          <w:u w:val="none"/>
        </w:rPr>
        <w:t xml:space="preserve"> in</w:t>
      </w:r>
      <w:r w:rsidR="0098657F" w:rsidRPr="00E57980">
        <w:rPr>
          <w:rStyle w:val="Hyperlink"/>
          <w:b/>
          <w:i/>
          <w:color w:val="auto"/>
          <w:u w:val="none"/>
        </w:rPr>
        <w:t xml:space="preserve"> sections</w:t>
      </w:r>
      <w:r w:rsidR="0087564A" w:rsidRPr="00E57980">
        <w:rPr>
          <w:rStyle w:val="Hyperlink"/>
          <w:b/>
          <w:i/>
          <w:color w:val="auto"/>
          <w:u w:val="none"/>
        </w:rPr>
        <w:t xml:space="preserve"> </w:t>
      </w:r>
      <w:hyperlink w:anchor="Section1a6" w:history="1">
        <w:r w:rsidR="0087564A" w:rsidRPr="00E57980">
          <w:rPr>
            <w:rStyle w:val="Hyperlink"/>
            <w:b/>
            <w:i/>
          </w:rPr>
          <w:t>1a.6</w:t>
        </w:r>
      </w:hyperlink>
      <w:r w:rsidR="0087564A" w:rsidRPr="00E57980">
        <w:rPr>
          <w:rStyle w:val="Hyperlink"/>
          <w:b/>
          <w:i/>
          <w:color w:val="auto"/>
          <w:u w:val="none"/>
        </w:rPr>
        <w:t xml:space="preserve"> and </w:t>
      </w:r>
      <w:hyperlink w:anchor="Section1a7" w:history="1">
        <w:r w:rsidR="0087564A" w:rsidRPr="00E57980">
          <w:rPr>
            <w:rStyle w:val="Hyperlink"/>
            <w:b/>
            <w:i/>
          </w:rPr>
          <w:t>1a.7</w:t>
        </w:r>
      </w:hyperlink>
      <w:r w:rsidR="00701CC3" w:rsidRPr="00E57980">
        <w:rPr>
          <w:rStyle w:val="Hyperlink"/>
          <w:b/>
          <w:i/>
          <w:color w:val="auto"/>
          <w:u w:val="none"/>
        </w:rPr>
        <w:t>;</w:t>
      </w:r>
      <w:r w:rsidR="0087564A" w:rsidRPr="00E57980">
        <w:rPr>
          <w:rStyle w:val="Hyperlink"/>
          <w:b/>
          <w:i/>
          <w:color w:val="auto"/>
          <w:u w:val="none"/>
        </w:rPr>
        <w:t xml:space="preserve"> </w:t>
      </w:r>
      <w:r w:rsidR="00B74629" w:rsidRPr="00E57980">
        <w:rPr>
          <w:rStyle w:val="Hyperlink"/>
          <w:b/>
          <w:i/>
          <w:color w:val="auto"/>
          <w:u w:val="none"/>
        </w:rPr>
        <w:t xml:space="preserve">if </w:t>
      </w:r>
      <w:r w:rsidR="00063601" w:rsidRPr="00E57980">
        <w:rPr>
          <w:rStyle w:val="Hyperlink"/>
          <w:b/>
          <w:i/>
          <w:color w:val="auto"/>
          <w:u w:val="none"/>
        </w:rPr>
        <w:t xml:space="preserve">another review </w:t>
      </w:r>
      <w:r w:rsidR="00B74629" w:rsidRPr="00E57980">
        <w:rPr>
          <w:rStyle w:val="Hyperlink"/>
          <w:b/>
          <w:i/>
          <w:color w:val="auto"/>
          <w:u w:val="none"/>
        </w:rPr>
        <w:t xml:space="preserve">does not exist, </w:t>
      </w:r>
      <w:r w:rsidR="00923295" w:rsidRPr="00E57980">
        <w:rPr>
          <w:rFonts w:cstheme="minorHAnsi"/>
          <w:b/>
          <w:i/>
        </w:rPr>
        <w:t xml:space="preserve">provide what is known </w:t>
      </w:r>
      <w:r w:rsidR="00701CC3" w:rsidRPr="00E57980">
        <w:rPr>
          <w:rFonts w:cstheme="minorHAnsi"/>
          <w:b/>
          <w:i/>
        </w:rPr>
        <w:t xml:space="preserve">from the guideline review of evidence </w:t>
      </w:r>
      <w:r w:rsidR="00923295" w:rsidRPr="00E57980">
        <w:rPr>
          <w:rFonts w:cstheme="minorHAnsi"/>
          <w:b/>
          <w:i/>
        </w:rPr>
        <w:t xml:space="preserve">in </w:t>
      </w:r>
      <w:hyperlink w:anchor="Section1a7" w:history="1">
        <w:r w:rsidR="009477D6" w:rsidRPr="00E57980">
          <w:rPr>
            <w:rStyle w:val="Hyperlink"/>
            <w:b/>
            <w:i/>
          </w:rPr>
          <w:t>1a.7</w:t>
        </w:r>
      </w:hyperlink>
    </w:p>
    <w:p w14:paraId="342ACBC9" w14:textId="77777777" w:rsidR="00EE5AF6" w:rsidRPr="003B1CC5" w:rsidRDefault="00925F11" w:rsidP="00307FA5">
      <w:pPr>
        <w:ind w:left="0" w:firstLine="0"/>
        <w:rPr>
          <w:color w:val="0000FF"/>
        </w:rPr>
      </w:pPr>
      <w:r w:rsidRPr="003B1CC5">
        <w:rPr>
          <w:b/>
          <w:iCs/>
          <w:caps/>
        </w:rPr>
        <w:t>_________________________</w:t>
      </w:r>
    </w:p>
    <w:p w14:paraId="68D8AA12"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B015C63"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E4238BA" w14:textId="77777777" w:rsidR="00307FA5" w:rsidRPr="003B1CC5" w:rsidRDefault="00307FA5" w:rsidP="00307FA5">
      <w:pPr>
        <w:ind w:left="0" w:firstLine="0"/>
        <w:rPr>
          <w:rFonts w:cs="Arial"/>
          <w:sz w:val="20"/>
          <w:szCs w:val="20"/>
        </w:rPr>
      </w:pPr>
    </w:p>
    <w:p w14:paraId="2D870D97" w14:textId="77777777" w:rsidR="00307FA5" w:rsidRPr="00404B43" w:rsidRDefault="005B3CA5" w:rsidP="00307FA5">
      <w:pPr>
        <w:ind w:left="0" w:firstLine="0"/>
        <w:rPr>
          <w:color w:val="0000FF"/>
        </w:rPr>
      </w:pPr>
      <w:r w:rsidRPr="00404B43">
        <w:rPr>
          <w:color w:val="0000FF"/>
        </w:rPr>
        <w:t>N/A</w:t>
      </w:r>
    </w:p>
    <w:p w14:paraId="3121216A" w14:textId="77777777" w:rsidR="005B3CA5" w:rsidRPr="005B3CA5" w:rsidRDefault="005B3CA5" w:rsidP="00307FA5">
      <w:pPr>
        <w:ind w:left="0" w:firstLine="0"/>
        <w:rPr>
          <w:color w:val="FF0000"/>
        </w:rPr>
      </w:pPr>
    </w:p>
    <w:p w14:paraId="5F0BA4E4"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CC1A04F" w14:textId="77777777" w:rsidR="00307FA5" w:rsidRPr="003B1CC5" w:rsidRDefault="00307FA5" w:rsidP="00307FA5">
      <w:pPr>
        <w:ind w:left="0" w:firstLine="0"/>
      </w:pPr>
    </w:p>
    <w:p w14:paraId="0B2FDC9B" w14:textId="77777777" w:rsidR="005B3CA5" w:rsidRPr="00404B43" w:rsidRDefault="005B3CA5" w:rsidP="005B3CA5">
      <w:pPr>
        <w:ind w:left="0" w:firstLine="0"/>
        <w:rPr>
          <w:color w:val="0000FF"/>
        </w:rPr>
      </w:pPr>
      <w:r w:rsidRPr="00404B43">
        <w:rPr>
          <w:color w:val="0000FF"/>
        </w:rPr>
        <w:t>N/A</w:t>
      </w:r>
    </w:p>
    <w:p w14:paraId="462EDAFC" w14:textId="77777777" w:rsidR="00307FA5" w:rsidRPr="003B1CC5" w:rsidRDefault="00307FA5" w:rsidP="00307FA5">
      <w:pPr>
        <w:ind w:left="0" w:firstLine="0"/>
      </w:pPr>
    </w:p>
    <w:p w14:paraId="0E93C3A0" w14:textId="77777777" w:rsidR="008A45F3"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55C48EF1" w14:textId="77777777" w:rsidR="00C76F7D" w:rsidRPr="003B1CC5" w:rsidRDefault="00C76F7D" w:rsidP="00307FA5">
      <w:pPr>
        <w:ind w:left="0" w:firstLine="0"/>
      </w:pPr>
    </w:p>
    <w:p w14:paraId="70AC87C4" w14:textId="77777777" w:rsidR="005B3CA5" w:rsidRPr="00404B43" w:rsidRDefault="005B3CA5" w:rsidP="005B3CA5">
      <w:pPr>
        <w:ind w:left="0" w:firstLine="0"/>
        <w:rPr>
          <w:color w:val="0000FF"/>
        </w:rPr>
      </w:pPr>
      <w:r w:rsidRPr="00404B43">
        <w:rPr>
          <w:color w:val="0000FF"/>
        </w:rPr>
        <w:t>N/A</w:t>
      </w:r>
    </w:p>
    <w:p w14:paraId="25E170B4" w14:textId="77777777" w:rsidR="008A45F3" w:rsidRPr="003B1CC5" w:rsidRDefault="008A45F3" w:rsidP="00307FA5">
      <w:pPr>
        <w:ind w:left="0" w:firstLine="0"/>
      </w:pPr>
    </w:p>
    <w:p w14:paraId="54AD5EAA" w14:textId="77777777" w:rsidR="00307FA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1A157F38" w14:textId="77777777" w:rsidR="00C76F7D" w:rsidRPr="003B1CC5" w:rsidRDefault="00C76F7D" w:rsidP="00307FA5">
      <w:pPr>
        <w:ind w:left="0" w:firstLine="0"/>
      </w:pPr>
    </w:p>
    <w:p w14:paraId="45BE4A8E" w14:textId="77777777" w:rsidR="005B3CA5" w:rsidRPr="00404B43" w:rsidRDefault="005B3CA5" w:rsidP="005B3CA5">
      <w:pPr>
        <w:ind w:left="0" w:firstLine="0"/>
        <w:rPr>
          <w:color w:val="0000FF"/>
        </w:rPr>
      </w:pPr>
      <w:r w:rsidRPr="00404B43">
        <w:rPr>
          <w:color w:val="0000FF"/>
        </w:rPr>
        <w:t>N/A</w:t>
      </w:r>
    </w:p>
    <w:p w14:paraId="303F00CE" w14:textId="77777777" w:rsidR="00307FA5" w:rsidRPr="003B1CC5" w:rsidRDefault="00307FA5" w:rsidP="00307FA5">
      <w:pPr>
        <w:ind w:left="0" w:firstLine="0"/>
        <w:rPr>
          <w:b/>
          <w:color w:val="0000FF"/>
        </w:rPr>
      </w:pPr>
    </w:p>
    <w:p w14:paraId="7C0EA2CB" w14:textId="77777777" w:rsidR="00A12762"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58883C48" w14:textId="77777777" w:rsidR="00C76F7D" w:rsidRPr="003B1CC5" w:rsidRDefault="00C76F7D" w:rsidP="00307FA5">
      <w:pPr>
        <w:ind w:left="432" w:hanging="432"/>
        <w:rPr>
          <w:b/>
        </w:rPr>
      </w:pPr>
    </w:p>
    <w:p w14:paraId="7D7D7DC7" w14:textId="77777777" w:rsidR="005B3CA5" w:rsidRPr="00404B43" w:rsidRDefault="005B3CA5" w:rsidP="005B3CA5">
      <w:pPr>
        <w:ind w:left="0" w:firstLine="0"/>
        <w:rPr>
          <w:color w:val="0000FF"/>
        </w:rPr>
      </w:pPr>
      <w:r w:rsidRPr="00404B43">
        <w:rPr>
          <w:color w:val="0000FF"/>
        </w:rPr>
        <w:t>N/A</w:t>
      </w:r>
    </w:p>
    <w:p w14:paraId="524F4383" w14:textId="77777777" w:rsidR="00736AEC" w:rsidRPr="003B1CC5" w:rsidRDefault="00736AEC" w:rsidP="002E2177">
      <w:pPr>
        <w:ind w:left="432" w:hanging="432"/>
        <w:rPr>
          <w:b/>
        </w:rPr>
      </w:pPr>
    </w:p>
    <w:p w14:paraId="45DDDB1F" w14:textId="77777777" w:rsidR="00EE5AF6" w:rsidRPr="003B1CC5" w:rsidRDefault="00923295" w:rsidP="002E2177">
      <w:pPr>
        <w:ind w:left="432" w:hanging="432"/>
        <w:rPr>
          <w:i/>
        </w:rPr>
      </w:pPr>
      <w:r w:rsidRPr="00DD764F">
        <w:rPr>
          <w:b/>
          <w:i/>
        </w:rPr>
        <w:t xml:space="preserve">Complete section </w:t>
      </w:r>
      <w:hyperlink w:anchor="Section1a7" w:history="1">
        <w:r w:rsidR="009477D6" w:rsidRPr="00DD764F">
          <w:rPr>
            <w:rStyle w:val="Hyperlink"/>
            <w:b/>
            <w:i/>
          </w:rPr>
          <w:t>1a.7</w:t>
        </w:r>
      </w:hyperlink>
    </w:p>
    <w:p w14:paraId="6B2C08A1" w14:textId="77777777" w:rsidR="00EE5AF6" w:rsidRPr="003B1CC5" w:rsidRDefault="00925F11" w:rsidP="002E2177">
      <w:pPr>
        <w:ind w:left="432" w:hanging="432"/>
        <w:rPr>
          <w:b/>
          <w:color w:val="0000FF"/>
        </w:rPr>
      </w:pPr>
      <w:r w:rsidRPr="003B1CC5">
        <w:rPr>
          <w:b/>
          <w:iCs/>
          <w:caps/>
        </w:rPr>
        <w:t>_________________________</w:t>
      </w:r>
    </w:p>
    <w:p w14:paraId="1353F690" w14:textId="77777777"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17269F59" w14:textId="77777777" w:rsidR="00EA79C9"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3FBBD32D" w14:textId="77777777" w:rsidR="00C76F7D" w:rsidRPr="003B1CC5" w:rsidRDefault="00C76F7D" w:rsidP="00EA79C9">
      <w:pPr>
        <w:ind w:left="0" w:firstLine="0"/>
      </w:pPr>
    </w:p>
    <w:p w14:paraId="23A147E1" w14:textId="77777777" w:rsidR="00C76F7D" w:rsidRPr="00404B43" w:rsidRDefault="00E63EE1" w:rsidP="00EE5AF6">
      <w:pPr>
        <w:ind w:left="0" w:firstLine="0"/>
        <w:rPr>
          <w:rFonts w:cs="Times New Roman"/>
          <w:color w:val="0000FF"/>
        </w:rPr>
      </w:pPr>
      <w:r w:rsidRPr="00404B43">
        <w:rPr>
          <w:rFonts w:cs="Times New Roman"/>
          <w:color w:val="0000FF"/>
        </w:rPr>
        <w:t>N/A</w:t>
      </w:r>
    </w:p>
    <w:p w14:paraId="7D4F571B" w14:textId="77777777" w:rsidR="00EE5AF6" w:rsidRPr="003B1CC5" w:rsidRDefault="00E63EE1" w:rsidP="00EE5AF6">
      <w:pPr>
        <w:ind w:left="0" w:firstLine="0"/>
        <w:rPr>
          <w:rFonts w:cs="Arial"/>
          <w:sz w:val="20"/>
          <w:szCs w:val="20"/>
        </w:rPr>
      </w:pPr>
      <w:r>
        <w:rPr>
          <w:rFonts w:cs="Times New Roman"/>
          <w:color w:val="FF0000"/>
        </w:rPr>
        <w:t xml:space="preserve"> </w:t>
      </w:r>
    </w:p>
    <w:p w14:paraId="67CD94E0" w14:textId="77777777" w:rsidR="00EE5AF6" w:rsidRDefault="00EE5AF6" w:rsidP="00EE5AF6">
      <w:pPr>
        <w:ind w:left="0" w:firstLine="0"/>
        <w:rPr>
          <w:b/>
        </w:rPr>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54D54F22" w14:textId="77777777" w:rsidR="00C76F7D" w:rsidRPr="003B1CC5" w:rsidRDefault="00C76F7D" w:rsidP="00EE5AF6">
      <w:pPr>
        <w:ind w:left="0" w:firstLine="0"/>
      </w:pPr>
    </w:p>
    <w:p w14:paraId="1649AB90" w14:textId="77777777" w:rsidR="005D0FDB" w:rsidRPr="00404B43" w:rsidRDefault="00E84AF4" w:rsidP="00EE5AF6">
      <w:pPr>
        <w:ind w:left="0" w:firstLine="0"/>
        <w:rPr>
          <w:color w:val="0000FF"/>
        </w:rPr>
      </w:pPr>
      <w:r w:rsidRPr="00404B43">
        <w:rPr>
          <w:color w:val="0000FF"/>
        </w:rPr>
        <w:t>N/A</w:t>
      </w:r>
    </w:p>
    <w:p w14:paraId="23476F7B" w14:textId="77777777" w:rsidR="00E84AF4" w:rsidRPr="003B1CC5" w:rsidRDefault="00E84AF4" w:rsidP="00EE5AF6">
      <w:pPr>
        <w:ind w:left="0" w:firstLine="0"/>
      </w:pPr>
    </w:p>
    <w:p w14:paraId="068C960F" w14:textId="77777777" w:rsidR="00C84623" w:rsidRPr="003B1CC5" w:rsidRDefault="00C84623" w:rsidP="00EE5AF6">
      <w:pPr>
        <w:ind w:left="0" w:firstLine="0"/>
      </w:pPr>
      <w:r w:rsidRPr="00DD764F">
        <w:rPr>
          <w:b/>
          <w:i/>
        </w:rPr>
        <w:t xml:space="preserve">Complete section </w:t>
      </w:r>
      <w:hyperlink w:anchor="Section1a7" w:history="1">
        <w:r w:rsidRPr="00DD764F">
          <w:rPr>
            <w:rStyle w:val="Hyperlink"/>
            <w:b/>
            <w:i/>
          </w:rPr>
          <w:t>1a.7</w:t>
        </w:r>
      </w:hyperlink>
    </w:p>
    <w:p w14:paraId="5A655ECB" w14:textId="77777777" w:rsidR="00C84623" w:rsidRPr="003B1CC5" w:rsidRDefault="00925F11" w:rsidP="00EE5AF6">
      <w:pPr>
        <w:ind w:left="0" w:firstLine="0"/>
        <w:rPr>
          <w:b/>
          <w:color w:val="0000FF"/>
        </w:rPr>
      </w:pPr>
      <w:r w:rsidRPr="003B1CC5">
        <w:rPr>
          <w:b/>
          <w:iCs/>
          <w:caps/>
        </w:rPr>
        <w:t>_________________________</w:t>
      </w:r>
    </w:p>
    <w:p w14:paraId="7DF26510"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71C166A" w14:textId="77777777" w:rsidR="00CB1E41" w:rsidRPr="00E84AF4" w:rsidRDefault="00851466" w:rsidP="00EE5AF6">
      <w:pPr>
        <w:ind w:left="0" w:firstLine="0"/>
        <w:rPr>
          <w:b/>
          <w:i/>
          <w:color w:val="0000FF"/>
        </w:rPr>
      </w:pPr>
      <w:r w:rsidRPr="003B1CC5">
        <w:rPr>
          <w:i/>
        </w:rPr>
        <w:t xml:space="preserve">If more than one systematic review of the evidence is identified above, you may choose to summarize the one (or more) for which the best information is available to provide a summary of the quantity, quality, </w:t>
      </w:r>
      <w:r w:rsidRPr="003B1CC5">
        <w:rPr>
          <w:i/>
        </w:rPr>
        <w:lastRenderedPageBreak/>
        <w:t>and consistency of the body of evidence. Be sure to identify which review is the basis of the responses in this section and if more than one, provide a separate response for each review.</w:t>
      </w:r>
    </w:p>
    <w:p w14:paraId="6B94C73B" w14:textId="77777777" w:rsidR="00E84AF4" w:rsidRPr="003B1CC5" w:rsidRDefault="00E84AF4" w:rsidP="00EE5AF6">
      <w:pPr>
        <w:ind w:left="0" w:firstLine="0"/>
        <w:rPr>
          <w:b/>
          <w:color w:val="0000FF"/>
        </w:rPr>
      </w:pPr>
    </w:p>
    <w:p w14:paraId="45AC23C3" w14:textId="77777777"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77E4B718" w14:textId="77777777" w:rsidR="00C76F7D" w:rsidRDefault="00C76F7D" w:rsidP="00EE5AF6">
      <w:pPr>
        <w:ind w:left="0" w:firstLine="0"/>
      </w:pPr>
    </w:p>
    <w:p w14:paraId="1C5109F5" w14:textId="721D9E8D" w:rsidR="00E84AF4" w:rsidRPr="00404B43" w:rsidRDefault="00E84AF4" w:rsidP="00EE5AF6">
      <w:pPr>
        <w:ind w:left="0" w:firstLine="0"/>
        <w:rPr>
          <w:color w:val="0000FF"/>
        </w:rPr>
      </w:pPr>
      <w:r w:rsidRPr="00404B43">
        <w:rPr>
          <w:color w:val="0000FF"/>
        </w:rPr>
        <w:t xml:space="preserve">This measure assesses whether patients diagnosed with rheumatoid arthritis </w:t>
      </w:r>
      <w:r w:rsidR="00345390" w:rsidRPr="00404B43">
        <w:rPr>
          <w:color w:val="0000FF"/>
        </w:rPr>
        <w:t xml:space="preserve">(RA) </w:t>
      </w:r>
      <w:r w:rsidRPr="00404B43">
        <w:rPr>
          <w:color w:val="0000FF"/>
        </w:rPr>
        <w:t xml:space="preserve">have been dispensed a disease-modifying anti-rheumatic drug (DMARD). This measure is based on guidelines and evidence that DMARDs can slow the progression of RA and </w:t>
      </w:r>
      <w:r w:rsidR="00FB26ED" w:rsidRPr="00404B43">
        <w:rPr>
          <w:color w:val="0000FF"/>
        </w:rPr>
        <w:t xml:space="preserve">prevent further damage to joints. There are a number of DMARDs, both biologic and non-biologic, available; the exact combination and dosage of these medications varies by patient. </w:t>
      </w:r>
    </w:p>
    <w:p w14:paraId="6BF7C7C1" w14:textId="77777777" w:rsidR="00EE5AF6" w:rsidRPr="003B1CC5" w:rsidRDefault="00EE5AF6" w:rsidP="00EE5AF6">
      <w:pPr>
        <w:ind w:left="0" w:firstLine="0"/>
      </w:pPr>
    </w:p>
    <w:p w14:paraId="1BB72975" w14:textId="77777777" w:rsidR="00345390"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5CBE282C" w14:textId="77777777" w:rsidR="00095EC9" w:rsidRPr="003B1CC5" w:rsidRDefault="00095EC9" w:rsidP="00EA79C9">
      <w:pPr>
        <w:ind w:left="0" w:firstLine="0"/>
      </w:pPr>
    </w:p>
    <w:p w14:paraId="62227673" w14:textId="39E3AB6F" w:rsidR="00711E79" w:rsidRPr="00404B43" w:rsidRDefault="00711E79" w:rsidP="00FB26ED">
      <w:pPr>
        <w:ind w:left="0" w:firstLine="0"/>
        <w:rPr>
          <w:color w:val="0000FF"/>
        </w:rPr>
      </w:pPr>
      <w:r w:rsidRPr="00404B43">
        <w:rPr>
          <w:color w:val="0000FF"/>
        </w:rPr>
        <w:t>The grade assigned by NCCCC to the evidence</w:t>
      </w:r>
      <w:r w:rsidR="003A08FA" w:rsidRPr="00404B43">
        <w:rPr>
          <w:color w:val="0000FF"/>
        </w:rPr>
        <w:t xml:space="preserve"> (individual studies) </w:t>
      </w:r>
      <w:r w:rsidR="00D94484" w:rsidRPr="00404B43">
        <w:rPr>
          <w:color w:val="0000FF"/>
        </w:rPr>
        <w:t xml:space="preserve">was 1+, </w:t>
      </w:r>
      <w:r w:rsidRPr="00404B43">
        <w:rPr>
          <w:color w:val="0000FF"/>
        </w:rPr>
        <w:t xml:space="preserve">1++ </w:t>
      </w:r>
      <w:r w:rsidR="00D94484" w:rsidRPr="00404B43">
        <w:rPr>
          <w:color w:val="0000FF"/>
        </w:rPr>
        <w:t xml:space="preserve">and </w:t>
      </w:r>
      <w:r w:rsidRPr="00404B43">
        <w:rPr>
          <w:color w:val="0000FF"/>
        </w:rPr>
        <w:t xml:space="preserve">2+. </w:t>
      </w:r>
    </w:p>
    <w:p w14:paraId="7802FC09" w14:textId="61CA39F9" w:rsidR="00FB26ED" w:rsidRPr="00404B43" w:rsidRDefault="00FB26ED" w:rsidP="00FB26ED">
      <w:pPr>
        <w:ind w:left="0" w:firstLine="0"/>
        <w:rPr>
          <w:color w:val="0000FF"/>
        </w:rPr>
      </w:pPr>
    </w:p>
    <w:tbl>
      <w:tblPr>
        <w:tblStyle w:val="TableGrid"/>
        <w:tblW w:w="0" w:type="auto"/>
        <w:tblLook w:val="04A0" w:firstRow="1" w:lastRow="0" w:firstColumn="1" w:lastColumn="0" w:noHBand="0" w:noVBand="1"/>
      </w:tblPr>
      <w:tblGrid>
        <w:gridCol w:w="1427"/>
        <w:gridCol w:w="8149"/>
      </w:tblGrid>
      <w:tr w:rsidR="00404B43" w:rsidRPr="00404B43" w14:paraId="781CEF5A" w14:textId="77777777">
        <w:tc>
          <w:tcPr>
            <w:tcW w:w="0" w:type="auto"/>
          </w:tcPr>
          <w:p w14:paraId="258BE865" w14:textId="77777777" w:rsidR="00004DD3" w:rsidRPr="00404B43" w:rsidRDefault="00004DD3" w:rsidP="00FB26ED">
            <w:pPr>
              <w:ind w:left="0" w:firstLine="0"/>
              <w:rPr>
                <w:color w:val="0000FF"/>
              </w:rPr>
            </w:pPr>
            <w:r w:rsidRPr="00404B43">
              <w:rPr>
                <w:color w:val="0000FF"/>
              </w:rPr>
              <w:t>Level of evidence</w:t>
            </w:r>
          </w:p>
        </w:tc>
        <w:tc>
          <w:tcPr>
            <w:tcW w:w="0" w:type="auto"/>
          </w:tcPr>
          <w:p w14:paraId="035F3FBD" w14:textId="77777777" w:rsidR="00004DD3" w:rsidRPr="00404B43" w:rsidRDefault="00004DD3" w:rsidP="00FB26ED">
            <w:pPr>
              <w:ind w:left="0" w:firstLine="0"/>
              <w:rPr>
                <w:color w:val="0000FF"/>
              </w:rPr>
            </w:pPr>
            <w:r w:rsidRPr="00404B43">
              <w:rPr>
                <w:color w:val="0000FF"/>
              </w:rPr>
              <w:t>Type of evidence</w:t>
            </w:r>
          </w:p>
        </w:tc>
      </w:tr>
      <w:tr w:rsidR="00404B43" w:rsidRPr="00404B43" w14:paraId="227B01FC" w14:textId="77777777">
        <w:tc>
          <w:tcPr>
            <w:tcW w:w="0" w:type="auto"/>
          </w:tcPr>
          <w:p w14:paraId="09174AA8" w14:textId="77777777" w:rsidR="00004DD3" w:rsidRPr="00404B43" w:rsidRDefault="00004DD3" w:rsidP="00FB26ED">
            <w:pPr>
              <w:ind w:left="0" w:firstLine="0"/>
              <w:rPr>
                <w:color w:val="0000FF"/>
              </w:rPr>
            </w:pPr>
            <w:r w:rsidRPr="00404B43">
              <w:rPr>
                <w:color w:val="0000FF"/>
              </w:rPr>
              <w:t>1++</w:t>
            </w:r>
          </w:p>
        </w:tc>
        <w:tc>
          <w:tcPr>
            <w:tcW w:w="0" w:type="auto"/>
          </w:tcPr>
          <w:p w14:paraId="5D97C55A" w14:textId="77777777" w:rsidR="00004DD3" w:rsidRPr="00404B43" w:rsidRDefault="00004DD3" w:rsidP="00FB26ED">
            <w:pPr>
              <w:ind w:left="0" w:firstLine="0"/>
              <w:rPr>
                <w:color w:val="0000FF"/>
              </w:rPr>
            </w:pPr>
            <w:r w:rsidRPr="00404B43">
              <w:rPr>
                <w:color w:val="0000FF"/>
              </w:rPr>
              <w:t xml:space="preserve">High-quality meta-analyses, systematic reviews of </w:t>
            </w:r>
            <w:r w:rsidR="00E33169" w:rsidRPr="00404B43">
              <w:rPr>
                <w:color w:val="0000FF"/>
              </w:rPr>
              <w:t>randomized</w:t>
            </w:r>
            <w:r w:rsidRPr="00404B43">
              <w:rPr>
                <w:color w:val="0000FF"/>
              </w:rPr>
              <w:t xml:space="preserve"> controlled trials (RCTs), or RCTs with a very low risk of bias.</w:t>
            </w:r>
          </w:p>
        </w:tc>
      </w:tr>
      <w:tr w:rsidR="00404B43" w:rsidRPr="00404B43" w14:paraId="559C60DA" w14:textId="77777777">
        <w:tc>
          <w:tcPr>
            <w:tcW w:w="0" w:type="auto"/>
          </w:tcPr>
          <w:p w14:paraId="6407F6CA" w14:textId="77777777" w:rsidR="00004DD3" w:rsidRPr="00404B43" w:rsidRDefault="00004DD3" w:rsidP="00FB26ED">
            <w:pPr>
              <w:ind w:left="0" w:firstLine="0"/>
              <w:rPr>
                <w:color w:val="0000FF"/>
              </w:rPr>
            </w:pPr>
            <w:r w:rsidRPr="00404B43">
              <w:rPr>
                <w:color w:val="0000FF"/>
              </w:rPr>
              <w:t>1+</w:t>
            </w:r>
          </w:p>
        </w:tc>
        <w:tc>
          <w:tcPr>
            <w:tcW w:w="0" w:type="auto"/>
          </w:tcPr>
          <w:p w14:paraId="20937FD9" w14:textId="77777777" w:rsidR="00004DD3" w:rsidRPr="00404B43" w:rsidRDefault="00004DD3" w:rsidP="00FB26ED">
            <w:pPr>
              <w:ind w:left="0" w:firstLine="0"/>
              <w:rPr>
                <w:color w:val="0000FF"/>
              </w:rPr>
            </w:pPr>
            <w:r w:rsidRPr="00404B43">
              <w:rPr>
                <w:color w:val="0000FF"/>
              </w:rPr>
              <w:t>Well-conducted meta-analyses, systematic reviews of RCTs, or RCTs with a low risk of bias.</w:t>
            </w:r>
          </w:p>
        </w:tc>
      </w:tr>
      <w:tr w:rsidR="00404B43" w:rsidRPr="00404B43" w14:paraId="13BCEB3A" w14:textId="77777777">
        <w:tc>
          <w:tcPr>
            <w:tcW w:w="0" w:type="auto"/>
          </w:tcPr>
          <w:p w14:paraId="6B3C6DCC" w14:textId="77777777" w:rsidR="00004DD3" w:rsidRPr="00404B43" w:rsidRDefault="00004DD3" w:rsidP="00FB26ED">
            <w:pPr>
              <w:ind w:left="0" w:firstLine="0"/>
              <w:rPr>
                <w:color w:val="0000FF"/>
              </w:rPr>
            </w:pPr>
            <w:r w:rsidRPr="00404B43">
              <w:rPr>
                <w:color w:val="0000FF"/>
              </w:rPr>
              <w:t>2+</w:t>
            </w:r>
          </w:p>
        </w:tc>
        <w:tc>
          <w:tcPr>
            <w:tcW w:w="0" w:type="auto"/>
          </w:tcPr>
          <w:p w14:paraId="084D2CD0" w14:textId="77777777" w:rsidR="00004DD3" w:rsidRPr="00404B43" w:rsidRDefault="00004DD3" w:rsidP="00FB26ED">
            <w:pPr>
              <w:ind w:left="0" w:firstLine="0"/>
              <w:rPr>
                <w:color w:val="0000FF"/>
              </w:rPr>
            </w:pPr>
            <w:r w:rsidRPr="00404B43">
              <w:rPr>
                <w:color w:val="0000FF"/>
              </w:rPr>
              <w:t>Well-conducted case-control or cohort studies with a low risk of confounding, bias or chance and a moderate probability that the relationship is causal.</w:t>
            </w:r>
          </w:p>
        </w:tc>
      </w:tr>
    </w:tbl>
    <w:p w14:paraId="2799DF91" w14:textId="77777777" w:rsidR="00711E79" w:rsidRPr="00711E79" w:rsidRDefault="00711E79" w:rsidP="00FB26ED">
      <w:pPr>
        <w:ind w:left="0" w:firstLine="0"/>
      </w:pPr>
    </w:p>
    <w:p w14:paraId="5522890D" w14:textId="77777777" w:rsidR="00EA79C9"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28F0AD96" w14:textId="77777777" w:rsidR="00345390" w:rsidRDefault="00345390" w:rsidP="00EA79C9">
      <w:pPr>
        <w:ind w:left="0" w:firstLine="0"/>
        <w:rPr>
          <w:b/>
        </w:rPr>
      </w:pPr>
    </w:p>
    <w:tbl>
      <w:tblPr>
        <w:tblStyle w:val="TableGrid"/>
        <w:tblW w:w="0" w:type="auto"/>
        <w:tblLook w:val="04A0" w:firstRow="1" w:lastRow="0" w:firstColumn="1" w:lastColumn="0" w:noHBand="0" w:noVBand="1"/>
      </w:tblPr>
      <w:tblGrid>
        <w:gridCol w:w="1318"/>
        <w:gridCol w:w="8258"/>
      </w:tblGrid>
      <w:tr w:rsidR="00404B43" w:rsidRPr="00404B43" w14:paraId="343E3654" w14:textId="77777777">
        <w:tc>
          <w:tcPr>
            <w:tcW w:w="0" w:type="auto"/>
          </w:tcPr>
          <w:p w14:paraId="1FC5BF40" w14:textId="77777777" w:rsidR="00004DD3" w:rsidRPr="00404B43" w:rsidRDefault="00004DD3" w:rsidP="00005DA9">
            <w:pPr>
              <w:ind w:left="0" w:firstLine="0"/>
              <w:rPr>
                <w:color w:val="0000FF"/>
              </w:rPr>
            </w:pPr>
            <w:r w:rsidRPr="00404B43">
              <w:rPr>
                <w:color w:val="0000FF"/>
              </w:rPr>
              <w:t>Level of evidence</w:t>
            </w:r>
          </w:p>
        </w:tc>
        <w:tc>
          <w:tcPr>
            <w:tcW w:w="0" w:type="auto"/>
          </w:tcPr>
          <w:p w14:paraId="0046B945" w14:textId="77777777" w:rsidR="00004DD3" w:rsidRPr="00404B43" w:rsidRDefault="00004DD3" w:rsidP="00005DA9">
            <w:pPr>
              <w:ind w:left="0" w:firstLine="0"/>
              <w:rPr>
                <w:color w:val="0000FF"/>
              </w:rPr>
            </w:pPr>
            <w:r w:rsidRPr="00404B43">
              <w:rPr>
                <w:color w:val="0000FF"/>
              </w:rPr>
              <w:t>Type of evidence</w:t>
            </w:r>
          </w:p>
        </w:tc>
      </w:tr>
      <w:tr w:rsidR="00404B43" w:rsidRPr="00404B43" w14:paraId="171F0CE0" w14:textId="77777777">
        <w:tc>
          <w:tcPr>
            <w:tcW w:w="0" w:type="auto"/>
          </w:tcPr>
          <w:p w14:paraId="51B6F913" w14:textId="77777777" w:rsidR="00004DD3" w:rsidRPr="00404B43" w:rsidRDefault="00004DD3" w:rsidP="00005DA9">
            <w:pPr>
              <w:ind w:left="0" w:firstLine="0"/>
              <w:rPr>
                <w:color w:val="0000FF"/>
              </w:rPr>
            </w:pPr>
            <w:r w:rsidRPr="00404B43">
              <w:rPr>
                <w:color w:val="0000FF"/>
              </w:rPr>
              <w:t>1–</w:t>
            </w:r>
          </w:p>
        </w:tc>
        <w:tc>
          <w:tcPr>
            <w:tcW w:w="0" w:type="auto"/>
          </w:tcPr>
          <w:p w14:paraId="737E3DD8" w14:textId="77777777" w:rsidR="00004DD3" w:rsidRPr="00404B43" w:rsidRDefault="00004DD3" w:rsidP="00004DD3">
            <w:pPr>
              <w:ind w:left="0" w:firstLine="0"/>
              <w:rPr>
                <w:color w:val="0000FF"/>
              </w:rPr>
            </w:pPr>
            <w:r w:rsidRPr="00404B43">
              <w:rPr>
                <w:color w:val="0000FF"/>
              </w:rPr>
              <w:t>Meta-analyses, systematic reviews of RCTs, or RCTs with a high risk of bias.*</w:t>
            </w:r>
          </w:p>
          <w:p w14:paraId="4D176F8B" w14:textId="77777777" w:rsidR="00004DD3" w:rsidRPr="00404B43" w:rsidRDefault="00004DD3" w:rsidP="00005DA9">
            <w:pPr>
              <w:ind w:left="0" w:firstLine="0"/>
              <w:rPr>
                <w:color w:val="0000FF"/>
              </w:rPr>
            </w:pPr>
          </w:p>
        </w:tc>
      </w:tr>
      <w:tr w:rsidR="00404B43" w:rsidRPr="00404B43" w14:paraId="209DB182" w14:textId="77777777">
        <w:tc>
          <w:tcPr>
            <w:tcW w:w="0" w:type="auto"/>
          </w:tcPr>
          <w:p w14:paraId="1D3DBE00" w14:textId="77777777" w:rsidR="00004DD3" w:rsidRPr="00404B43" w:rsidRDefault="00004DD3" w:rsidP="00005DA9">
            <w:pPr>
              <w:ind w:left="0" w:firstLine="0"/>
              <w:rPr>
                <w:color w:val="0000FF"/>
              </w:rPr>
            </w:pPr>
            <w:r w:rsidRPr="00404B43">
              <w:rPr>
                <w:color w:val="0000FF"/>
              </w:rPr>
              <w:t>2++</w:t>
            </w:r>
          </w:p>
        </w:tc>
        <w:tc>
          <w:tcPr>
            <w:tcW w:w="0" w:type="auto"/>
          </w:tcPr>
          <w:p w14:paraId="64AECA8F" w14:textId="77777777" w:rsidR="00004DD3" w:rsidRPr="00404B43" w:rsidRDefault="00004DD3" w:rsidP="00005DA9">
            <w:pPr>
              <w:ind w:left="0" w:firstLine="0"/>
              <w:rPr>
                <w:color w:val="0000FF"/>
              </w:rPr>
            </w:pPr>
            <w:r w:rsidRPr="00404B43">
              <w:rPr>
                <w:color w:val="0000FF"/>
              </w:rPr>
              <w:t>High-quality systematic reviews of case-control or cohort studies. High-quality case-control or cohort studies with a very low risk of confounding or bias and a high probability that the relationship is causal.</w:t>
            </w:r>
          </w:p>
        </w:tc>
      </w:tr>
      <w:tr w:rsidR="00404B43" w:rsidRPr="00404B43" w14:paraId="6319A16E" w14:textId="77777777">
        <w:tc>
          <w:tcPr>
            <w:tcW w:w="0" w:type="auto"/>
          </w:tcPr>
          <w:p w14:paraId="5CAF8EBC" w14:textId="77777777" w:rsidR="00004DD3" w:rsidRPr="00404B43" w:rsidRDefault="00004DD3" w:rsidP="00005DA9">
            <w:pPr>
              <w:ind w:left="0" w:firstLine="0"/>
              <w:rPr>
                <w:color w:val="0000FF"/>
              </w:rPr>
            </w:pPr>
            <w:r w:rsidRPr="00404B43">
              <w:rPr>
                <w:color w:val="0000FF"/>
              </w:rPr>
              <w:t>2–</w:t>
            </w:r>
          </w:p>
        </w:tc>
        <w:tc>
          <w:tcPr>
            <w:tcW w:w="0" w:type="auto"/>
          </w:tcPr>
          <w:p w14:paraId="56039936" w14:textId="77777777" w:rsidR="00004DD3" w:rsidRPr="00404B43" w:rsidRDefault="00004DD3" w:rsidP="00005DA9">
            <w:pPr>
              <w:ind w:left="0" w:firstLine="0"/>
              <w:rPr>
                <w:color w:val="0000FF"/>
              </w:rPr>
            </w:pPr>
            <w:r w:rsidRPr="00404B43">
              <w:rPr>
                <w:color w:val="0000FF"/>
              </w:rPr>
              <w:t>Case-control or cohort studies with a high risk of confounding, bias or chance and a significant risk that the relationship is not causal.*</w:t>
            </w:r>
          </w:p>
        </w:tc>
      </w:tr>
      <w:tr w:rsidR="00404B43" w:rsidRPr="00404B43" w14:paraId="28780CE2" w14:textId="77777777">
        <w:tc>
          <w:tcPr>
            <w:tcW w:w="0" w:type="auto"/>
          </w:tcPr>
          <w:p w14:paraId="6952D99E" w14:textId="77777777" w:rsidR="00004DD3" w:rsidRPr="00404B43" w:rsidRDefault="00004DD3" w:rsidP="00005DA9">
            <w:pPr>
              <w:ind w:left="0" w:firstLine="0"/>
              <w:rPr>
                <w:color w:val="0000FF"/>
              </w:rPr>
            </w:pPr>
            <w:r w:rsidRPr="00404B43">
              <w:rPr>
                <w:color w:val="0000FF"/>
              </w:rPr>
              <w:t>3</w:t>
            </w:r>
          </w:p>
        </w:tc>
        <w:tc>
          <w:tcPr>
            <w:tcW w:w="0" w:type="auto"/>
          </w:tcPr>
          <w:p w14:paraId="2A736861" w14:textId="77777777" w:rsidR="00004DD3" w:rsidRPr="00404B43" w:rsidRDefault="00004DD3" w:rsidP="00005DA9">
            <w:pPr>
              <w:ind w:left="0" w:firstLine="0"/>
              <w:rPr>
                <w:color w:val="0000FF"/>
              </w:rPr>
            </w:pPr>
            <w:r w:rsidRPr="00404B43">
              <w:rPr>
                <w:color w:val="0000FF"/>
              </w:rPr>
              <w:t>Non-analytic studies (for example case reports, case series).</w:t>
            </w:r>
          </w:p>
        </w:tc>
      </w:tr>
      <w:tr w:rsidR="00404B43" w:rsidRPr="00404B43" w14:paraId="42877147" w14:textId="77777777">
        <w:tc>
          <w:tcPr>
            <w:tcW w:w="0" w:type="auto"/>
          </w:tcPr>
          <w:p w14:paraId="2093040F" w14:textId="77777777" w:rsidR="00004DD3" w:rsidRPr="00404B43" w:rsidRDefault="00004DD3" w:rsidP="00005DA9">
            <w:pPr>
              <w:ind w:left="0" w:firstLine="0"/>
              <w:rPr>
                <w:color w:val="0000FF"/>
              </w:rPr>
            </w:pPr>
            <w:r w:rsidRPr="00404B43">
              <w:rPr>
                <w:color w:val="0000FF"/>
              </w:rPr>
              <w:t>4</w:t>
            </w:r>
          </w:p>
        </w:tc>
        <w:tc>
          <w:tcPr>
            <w:tcW w:w="0" w:type="auto"/>
          </w:tcPr>
          <w:p w14:paraId="430F71A4" w14:textId="77777777" w:rsidR="00004DD3" w:rsidRPr="00404B43" w:rsidRDefault="00004DD3" w:rsidP="00005DA9">
            <w:pPr>
              <w:ind w:left="0" w:firstLine="0"/>
              <w:rPr>
                <w:color w:val="0000FF"/>
              </w:rPr>
            </w:pPr>
            <w:r w:rsidRPr="00404B43">
              <w:rPr>
                <w:color w:val="0000FF"/>
              </w:rPr>
              <w:t>Expert opinion, formal consensus.</w:t>
            </w:r>
          </w:p>
        </w:tc>
      </w:tr>
    </w:tbl>
    <w:p w14:paraId="36EA2D54" w14:textId="6119694A" w:rsidR="00A12762" w:rsidRPr="003B1CC5" w:rsidRDefault="00FB26ED" w:rsidP="002E2177">
      <w:pPr>
        <w:ind w:left="0" w:firstLine="0"/>
        <w:rPr>
          <w:noProof/>
        </w:rPr>
      </w:pPr>
      <w:r w:rsidRPr="00404B43">
        <w:rPr>
          <w:color w:val="0000FF"/>
        </w:rPr>
        <w:t xml:space="preserve">*Studies with a level of evidence ‘–’ should not </w:t>
      </w:r>
      <w:r w:rsidR="00CA2A67" w:rsidRPr="00404B43">
        <w:rPr>
          <w:color w:val="0000FF"/>
        </w:rPr>
        <w:t xml:space="preserve">be </w:t>
      </w:r>
      <w:r w:rsidRPr="00404B43">
        <w:rPr>
          <w:color w:val="0000FF"/>
        </w:rPr>
        <w:t>used as a basis for making a recommendation.</w:t>
      </w:r>
      <w:r w:rsidR="00E57980" w:rsidRPr="00404B43">
        <w:rPr>
          <w:color w:val="0000FF"/>
        </w:rPr>
        <w:br/>
      </w:r>
    </w:p>
    <w:p w14:paraId="50D9C143" w14:textId="1725EE49" w:rsidR="00496AF8" w:rsidRPr="00FB26ED" w:rsidRDefault="00496AF8" w:rsidP="002E2177">
      <w:pPr>
        <w:ind w:left="432" w:hanging="432"/>
        <w:rPr>
          <w:color w:val="FF0000"/>
        </w:rPr>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p>
    <w:p w14:paraId="18A34A11" w14:textId="77777777" w:rsidR="00020434" w:rsidRDefault="00020434" w:rsidP="002E2177">
      <w:pPr>
        <w:ind w:left="0" w:firstLine="0"/>
        <w:rPr>
          <w:b/>
          <w:noProof/>
          <w:color w:val="FF0000"/>
        </w:rPr>
      </w:pPr>
    </w:p>
    <w:p w14:paraId="4CD807B2" w14:textId="400657F9" w:rsidR="00496AF8" w:rsidRPr="00404B43" w:rsidRDefault="007D6F69" w:rsidP="002E2177">
      <w:pPr>
        <w:ind w:left="0" w:firstLine="0"/>
        <w:rPr>
          <w:b/>
          <w:noProof/>
          <w:color w:val="0000FF"/>
        </w:rPr>
      </w:pPr>
      <w:r w:rsidRPr="00404B43">
        <w:rPr>
          <w:noProof/>
          <w:color w:val="0000FF"/>
        </w:rPr>
        <w:t>1984</w:t>
      </w:r>
      <w:r w:rsidR="00020434" w:rsidRPr="00404B43">
        <w:rPr>
          <w:noProof/>
          <w:color w:val="0000FF"/>
        </w:rPr>
        <w:t>-</w:t>
      </w:r>
      <w:r w:rsidRPr="00404B43">
        <w:rPr>
          <w:noProof/>
          <w:color w:val="0000FF"/>
        </w:rPr>
        <w:t>2008</w:t>
      </w:r>
    </w:p>
    <w:p w14:paraId="16AC2822" w14:textId="6867136D" w:rsidR="0039020B" w:rsidRPr="003B1CC5" w:rsidRDefault="0039020B" w:rsidP="002E2177">
      <w:pPr>
        <w:ind w:left="0" w:firstLine="0"/>
        <w:rPr>
          <w:b/>
          <w:noProof/>
        </w:rPr>
      </w:pPr>
    </w:p>
    <w:p w14:paraId="658C6C7A" w14:textId="77777777" w:rsidR="00496AF8" w:rsidRPr="003B1CC5" w:rsidRDefault="00C5180E" w:rsidP="002E2177">
      <w:pPr>
        <w:ind w:left="0" w:firstLine="0"/>
        <w:rPr>
          <w:b/>
        </w:rPr>
      </w:pPr>
      <w:r w:rsidRPr="003B1CC5">
        <w:rPr>
          <w:b/>
          <w:noProof/>
        </w:rPr>
        <w:t>QUANTITY AND QUALITY OF BODY OF EVIDENCE</w:t>
      </w:r>
    </w:p>
    <w:p w14:paraId="572A7323" w14:textId="77777777" w:rsidR="000E6C53" w:rsidRDefault="001B772D" w:rsidP="002E2177">
      <w:pPr>
        <w:ind w:left="432" w:hanging="432"/>
        <w:rPr>
          <w:noProof/>
        </w:rPr>
      </w:pPr>
      <w:r w:rsidRPr="003B1CC5">
        <w:rPr>
          <w:b/>
          <w:noProof/>
          <w:color w:val="0000FF"/>
        </w:rPr>
        <w:lastRenderedPageBreak/>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39F9D252" w14:textId="77777777" w:rsidR="00495B00" w:rsidRDefault="00495B00" w:rsidP="001526D2">
      <w:pPr>
        <w:ind w:left="0" w:firstLine="0"/>
        <w:rPr>
          <w:color w:val="FF0000"/>
        </w:rPr>
      </w:pPr>
    </w:p>
    <w:p w14:paraId="72CA2C4B" w14:textId="36E994AF" w:rsidR="001526D2" w:rsidRPr="00404B43" w:rsidRDefault="00495B00" w:rsidP="001526D2">
      <w:pPr>
        <w:ind w:left="0" w:firstLine="0"/>
        <w:rPr>
          <w:color w:val="0000FF"/>
        </w:rPr>
      </w:pPr>
      <w:r w:rsidRPr="00404B43">
        <w:rPr>
          <w:color w:val="0000FF"/>
        </w:rPr>
        <w:t xml:space="preserve">Introducing </w:t>
      </w:r>
      <w:r w:rsidR="001526D2" w:rsidRPr="00404B43">
        <w:rPr>
          <w:color w:val="0000FF"/>
        </w:rPr>
        <w:t>DMARDs</w:t>
      </w:r>
    </w:p>
    <w:p w14:paraId="5860AC3A" w14:textId="13B92FB7" w:rsidR="001526D2" w:rsidRPr="00404B43" w:rsidRDefault="00F47775" w:rsidP="00F47775">
      <w:pPr>
        <w:rPr>
          <w:color w:val="0000FF"/>
        </w:rPr>
      </w:pPr>
      <w:r w:rsidRPr="00404B43">
        <w:rPr>
          <w:color w:val="0000FF"/>
        </w:rPr>
        <w:tab/>
        <w:t xml:space="preserve">Ten studies were included in the analysis of early introduction and optimal sequencing of DMARDs. These studies included one meta-analysis, six randomized controlled trials (RCTs), and three cohort studies. </w:t>
      </w:r>
    </w:p>
    <w:p w14:paraId="7DD62636" w14:textId="77777777" w:rsidR="00F419FF" w:rsidRPr="00404B43" w:rsidRDefault="00F419FF" w:rsidP="00F47775">
      <w:pPr>
        <w:rPr>
          <w:color w:val="0000FF"/>
        </w:rPr>
      </w:pPr>
    </w:p>
    <w:p w14:paraId="5F15922F" w14:textId="77777777" w:rsidR="00F419FF" w:rsidRPr="00404B43" w:rsidRDefault="00F419FF" w:rsidP="00F419FF">
      <w:pPr>
        <w:rPr>
          <w:color w:val="0000FF"/>
        </w:rPr>
      </w:pPr>
      <w:r w:rsidRPr="00404B43">
        <w:rPr>
          <w:color w:val="0000FF"/>
        </w:rPr>
        <w:t xml:space="preserve">Optimal sequencing of DMARDs </w:t>
      </w:r>
    </w:p>
    <w:p w14:paraId="6DBC88F7" w14:textId="6DDDB712" w:rsidR="00F419FF" w:rsidRPr="00404B43" w:rsidRDefault="00F419FF" w:rsidP="00F419FF">
      <w:pPr>
        <w:ind w:firstLine="0"/>
        <w:rPr>
          <w:color w:val="0000FF"/>
        </w:rPr>
      </w:pPr>
      <w:r w:rsidRPr="00404B43">
        <w:rPr>
          <w:color w:val="0000FF"/>
        </w:rPr>
        <w:t xml:space="preserve">Twelve studies were included in the analysis of optimal sequencing for DMARD treatment. These studies included two meta-analyses, nine RCTs, and one cohort study. </w:t>
      </w:r>
    </w:p>
    <w:p w14:paraId="400179D2" w14:textId="77777777" w:rsidR="00F419FF" w:rsidRPr="00404B43" w:rsidRDefault="00F419FF" w:rsidP="007D1FE2">
      <w:pPr>
        <w:ind w:left="0" w:firstLine="0"/>
        <w:rPr>
          <w:color w:val="0000FF"/>
        </w:rPr>
      </w:pPr>
    </w:p>
    <w:p w14:paraId="5176B57F" w14:textId="74E87F9E" w:rsidR="00350BA2" w:rsidRPr="00404B43" w:rsidRDefault="00350BA2" w:rsidP="00F47775">
      <w:pPr>
        <w:rPr>
          <w:color w:val="0000FF"/>
        </w:rPr>
      </w:pPr>
      <w:r w:rsidRPr="00404B43">
        <w:rPr>
          <w:color w:val="0000FF"/>
        </w:rPr>
        <w:t xml:space="preserve">Withdrawing </w:t>
      </w:r>
      <w:r w:rsidR="007D1FE2" w:rsidRPr="00404B43">
        <w:rPr>
          <w:color w:val="0000FF"/>
        </w:rPr>
        <w:t>DMARDs</w:t>
      </w:r>
    </w:p>
    <w:p w14:paraId="5E0C432C" w14:textId="505EA98C" w:rsidR="007D1FE2" w:rsidRPr="00404B43" w:rsidRDefault="007D1FE2" w:rsidP="00F47775">
      <w:pPr>
        <w:rPr>
          <w:color w:val="0000FF"/>
        </w:rPr>
      </w:pPr>
      <w:r w:rsidRPr="00404B43">
        <w:rPr>
          <w:color w:val="0000FF"/>
        </w:rPr>
        <w:tab/>
        <w:t xml:space="preserve">Ten studies were included in the analysis of withdrawing DMARDs. These ten studies included seven RCTs and three case series. </w:t>
      </w:r>
    </w:p>
    <w:p w14:paraId="211D938A" w14:textId="77777777" w:rsidR="00F47775" w:rsidRDefault="00F47775" w:rsidP="00F47775">
      <w:pPr>
        <w:rPr>
          <w:color w:val="FF0000"/>
        </w:rPr>
      </w:pPr>
    </w:p>
    <w:p w14:paraId="6BE62E5F" w14:textId="77777777" w:rsidR="000E6C53"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788DDB1C" w14:textId="77777777" w:rsidR="00496AF8" w:rsidRPr="003B1CC5" w:rsidRDefault="00496AF8" w:rsidP="002E2177">
      <w:pPr>
        <w:ind w:left="432" w:hanging="432"/>
        <w:rPr>
          <w:iCs/>
        </w:rPr>
      </w:pPr>
    </w:p>
    <w:p w14:paraId="676541DA" w14:textId="2B9B0A90" w:rsidR="00495B00" w:rsidRPr="00404B43" w:rsidRDefault="00495B00" w:rsidP="001526D2">
      <w:pPr>
        <w:ind w:left="0" w:firstLine="0"/>
        <w:rPr>
          <w:color w:val="0000FF"/>
        </w:rPr>
      </w:pPr>
      <w:r w:rsidRPr="00404B43">
        <w:rPr>
          <w:color w:val="0000FF"/>
        </w:rPr>
        <w:t>Introducing DMARDs</w:t>
      </w:r>
    </w:p>
    <w:p w14:paraId="3F9D0BFE" w14:textId="6F57161D" w:rsidR="000821AB" w:rsidRPr="00404B43" w:rsidRDefault="000821AB" w:rsidP="001526D2">
      <w:pPr>
        <w:ind w:left="0" w:firstLine="0"/>
        <w:rPr>
          <w:color w:val="0000FF"/>
        </w:rPr>
      </w:pPr>
      <w:r w:rsidRPr="00404B43">
        <w:rPr>
          <w:color w:val="0000FF"/>
        </w:rPr>
        <w:tab/>
        <w:t>Two studies were h</w:t>
      </w:r>
      <w:r w:rsidR="00FE6031" w:rsidRPr="00404B43">
        <w:rPr>
          <w:color w:val="0000FF"/>
        </w:rPr>
        <w:t xml:space="preserve">igh </w:t>
      </w:r>
      <w:r w:rsidRPr="00404B43">
        <w:rPr>
          <w:color w:val="0000FF"/>
        </w:rPr>
        <w:t xml:space="preserve">quality </w:t>
      </w:r>
      <w:r w:rsidR="00DD2E6A" w:rsidRPr="00404B43">
        <w:rPr>
          <w:color w:val="0000FF"/>
        </w:rPr>
        <w:t>(</w:t>
      </w:r>
      <w:r w:rsidRPr="00404B43">
        <w:rPr>
          <w:color w:val="0000FF"/>
        </w:rPr>
        <w:t>meta-analyses, systematic reviews of randomized controlled trials (RCTs), or RCTs with a very low risk of bias</w:t>
      </w:r>
      <w:r w:rsidR="00DD2E6A" w:rsidRPr="00404B43">
        <w:rPr>
          <w:color w:val="0000FF"/>
        </w:rPr>
        <w:t>)</w:t>
      </w:r>
      <w:r w:rsidRPr="00404B43">
        <w:rPr>
          <w:color w:val="0000FF"/>
        </w:rPr>
        <w:t xml:space="preserve">. </w:t>
      </w:r>
      <w:r w:rsidR="00DD2E6A" w:rsidRPr="00404B43">
        <w:rPr>
          <w:color w:val="0000FF"/>
        </w:rPr>
        <w:t>Three studies were well-conducted (meta-analyses, systematic reviews of RCTs, or RCTs with a low risk of bias). Three studies were well-conducted case-control or cohort studies with a low risk of confounding, bias or chance and a moderate probability that the relationship is causal.</w:t>
      </w:r>
    </w:p>
    <w:p w14:paraId="59652942" w14:textId="77777777" w:rsidR="00DD2E6A" w:rsidRPr="00404B43" w:rsidRDefault="00DD2E6A" w:rsidP="001526D2">
      <w:pPr>
        <w:ind w:left="0" w:firstLine="0"/>
        <w:rPr>
          <w:color w:val="0000FF"/>
        </w:rPr>
      </w:pPr>
    </w:p>
    <w:p w14:paraId="15E03010" w14:textId="77777777" w:rsidR="00DD2E6A" w:rsidRPr="00404B43" w:rsidRDefault="00DD2E6A" w:rsidP="00DD2E6A">
      <w:pPr>
        <w:rPr>
          <w:color w:val="0000FF"/>
        </w:rPr>
      </w:pPr>
      <w:r w:rsidRPr="00404B43">
        <w:rPr>
          <w:color w:val="0000FF"/>
        </w:rPr>
        <w:t xml:space="preserve">Optimal sequencing of DMARDs </w:t>
      </w:r>
    </w:p>
    <w:p w14:paraId="28BC730F" w14:textId="6096C8E9" w:rsidR="008643E9" w:rsidRPr="00404B43" w:rsidRDefault="00FE6031" w:rsidP="008643E9">
      <w:pPr>
        <w:ind w:left="0" w:firstLine="0"/>
        <w:rPr>
          <w:color w:val="0000FF"/>
        </w:rPr>
      </w:pPr>
      <w:r w:rsidRPr="00404B43">
        <w:rPr>
          <w:color w:val="0000FF"/>
        </w:rPr>
        <w:tab/>
        <w:t xml:space="preserve">Seven studies were high quality (meta-analyses, systematic reviews of randomized controlled trials (RCTs), or RCTs with a very low risk of bias). </w:t>
      </w:r>
      <w:r w:rsidR="008643E9" w:rsidRPr="00404B43">
        <w:rPr>
          <w:color w:val="0000FF"/>
        </w:rPr>
        <w:t xml:space="preserve">Three </w:t>
      </w:r>
      <w:r w:rsidRPr="00404B43">
        <w:rPr>
          <w:color w:val="0000FF"/>
        </w:rPr>
        <w:t>studies were well-conducted (meta-analyses, systematic reviews of RCTs, or RCTs with a low risk of bias).</w:t>
      </w:r>
      <w:r w:rsidR="008643E9" w:rsidRPr="00404B43">
        <w:rPr>
          <w:color w:val="0000FF"/>
        </w:rPr>
        <w:t xml:space="preserve"> One study was a well-conducted case-control or cohort studies with a low risk of confounding, bias or chance and a moderate probability that the relationship is causal.</w:t>
      </w:r>
    </w:p>
    <w:p w14:paraId="18ECA238" w14:textId="6693EE24" w:rsidR="00DD2E6A" w:rsidRPr="00404B43" w:rsidRDefault="00DD2E6A" w:rsidP="001526D2">
      <w:pPr>
        <w:ind w:left="0" w:firstLine="0"/>
        <w:rPr>
          <w:color w:val="0000FF"/>
        </w:rPr>
      </w:pPr>
    </w:p>
    <w:p w14:paraId="36ABF401" w14:textId="46A40B34" w:rsidR="004F528A" w:rsidRPr="00404B43" w:rsidRDefault="004F528A" w:rsidP="002E2177">
      <w:pPr>
        <w:ind w:left="0" w:firstLine="0"/>
        <w:rPr>
          <w:color w:val="0000FF"/>
        </w:rPr>
      </w:pPr>
      <w:r w:rsidRPr="00404B43">
        <w:rPr>
          <w:color w:val="0000FF"/>
        </w:rPr>
        <w:t xml:space="preserve">Withdrawing DMARDs </w:t>
      </w:r>
    </w:p>
    <w:p w14:paraId="5EE4DAB9" w14:textId="207E9EB7" w:rsidR="00F419FF" w:rsidRPr="00404B43" w:rsidRDefault="004F528A" w:rsidP="002E2177">
      <w:pPr>
        <w:ind w:left="0" w:firstLine="0"/>
        <w:rPr>
          <w:color w:val="0000FF"/>
        </w:rPr>
      </w:pPr>
      <w:r w:rsidRPr="00404B43">
        <w:rPr>
          <w:color w:val="0000FF"/>
        </w:rPr>
        <w:tab/>
        <w:t xml:space="preserve">One study was a high quality RCT with a very low risk of bias. Four studies were </w:t>
      </w:r>
      <w:r w:rsidR="00F419FF" w:rsidRPr="00404B43">
        <w:rPr>
          <w:color w:val="0000FF"/>
        </w:rPr>
        <w:t>well-conducted RCTs with a low risk of bias. Three studies were non-analytic studies (for example case reports, case series).</w:t>
      </w:r>
    </w:p>
    <w:p w14:paraId="303B736E" w14:textId="77777777" w:rsidR="00FC5819" w:rsidRPr="00404B43" w:rsidRDefault="00FC5819" w:rsidP="002E2177">
      <w:pPr>
        <w:ind w:left="0" w:firstLine="0"/>
        <w:rPr>
          <w:color w:val="0000FF"/>
        </w:rPr>
      </w:pPr>
    </w:p>
    <w:p w14:paraId="28832140" w14:textId="77777777" w:rsidR="00496AF8" w:rsidRPr="003B1CC5" w:rsidRDefault="00C5180E" w:rsidP="002E2177">
      <w:pPr>
        <w:ind w:left="0" w:firstLine="0"/>
        <w:rPr>
          <w:b/>
        </w:rPr>
      </w:pPr>
      <w:r w:rsidRPr="003B1CC5">
        <w:rPr>
          <w:b/>
        </w:rPr>
        <w:t>ESTIMATES OF BENEFIT AND CONSISTENCY ACROSS STUDIES IN BODY OF EVIDENCE</w:t>
      </w:r>
    </w:p>
    <w:p w14:paraId="499F5FA1" w14:textId="77777777" w:rsidR="000E6C53"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022472FE" w14:textId="77777777" w:rsidR="00496AF8" w:rsidRPr="003B1CC5" w:rsidRDefault="00496AF8" w:rsidP="002E2177">
      <w:pPr>
        <w:ind w:left="432" w:hanging="432"/>
      </w:pPr>
    </w:p>
    <w:p w14:paraId="57E62943" w14:textId="38AE320B" w:rsidR="00F41105" w:rsidRPr="00404B43" w:rsidRDefault="00F41105" w:rsidP="00F41105">
      <w:pPr>
        <w:ind w:left="0" w:firstLine="0"/>
        <w:rPr>
          <w:color w:val="0000FF"/>
        </w:rPr>
      </w:pPr>
      <w:r w:rsidRPr="00404B43">
        <w:rPr>
          <w:color w:val="0000FF"/>
        </w:rPr>
        <w:t xml:space="preserve">“For symptoms, joint damage, function and quality of life, delay in introducing DMARDs is inferior to early commencement. Prompt introduction of DMARDs can lead to benefits up to 5 years after the drugs are introduced when compared with a delayed start. Early introduction of drugs also results in </w:t>
      </w:r>
      <w:r w:rsidRPr="00404B43">
        <w:rPr>
          <w:color w:val="0000FF"/>
        </w:rPr>
        <w:lastRenderedPageBreak/>
        <w:t>fewer adverse reactions and withdrawals. There was some evidence that combination therapies could extend the window of opportunity for DMARDs to be effective when compared with monotherapies.</w:t>
      </w:r>
    </w:p>
    <w:p w14:paraId="33C9CBA7" w14:textId="77777777" w:rsidR="00F41105" w:rsidRPr="00404B43" w:rsidRDefault="00F41105" w:rsidP="00F41105">
      <w:pPr>
        <w:ind w:left="0" w:firstLine="0"/>
        <w:rPr>
          <w:color w:val="0000FF"/>
        </w:rPr>
      </w:pPr>
      <w:r w:rsidRPr="00404B43">
        <w:rPr>
          <w:color w:val="0000FF"/>
        </w:rPr>
        <w:t>But the key message to emerge was to start effective DMARD therapy as</w:t>
      </w:r>
      <w:r w:rsidR="004B0631" w:rsidRPr="00404B43">
        <w:rPr>
          <w:color w:val="0000FF"/>
        </w:rPr>
        <w:t xml:space="preserve"> soon as possible” (NCCCC 2009).</w:t>
      </w:r>
    </w:p>
    <w:p w14:paraId="5F96971D" w14:textId="77777777" w:rsidR="00F41105" w:rsidRPr="00404B43" w:rsidRDefault="00F41105" w:rsidP="00F41105">
      <w:pPr>
        <w:ind w:left="0" w:firstLine="0"/>
        <w:rPr>
          <w:color w:val="0000FF"/>
        </w:rPr>
      </w:pPr>
    </w:p>
    <w:p w14:paraId="2F301E62" w14:textId="68D8EE04" w:rsidR="00F41105" w:rsidRPr="00404B43" w:rsidRDefault="006A2DF2" w:rsidP="00F41105">
      <w:pPr>
        <w:ind w:left="0" w:firstLine="0"/>
        <w:rPr>
          <w:color w:val="0000FF"/>
        </w:rPr>
      </w:pPr>
      <w:r w:rsidRPr="00404B43">
        <w:rPr>
          <w:color w:val="0000FF"/>
        </w:rPr>
        <w:t>In addition, a</w:t>
      </w:r>
      <w:r w:rsidR="00F41105" w:rsidRPr="00404B43">
        <w:rPr>
          <w:color w:val="0000FF"/>
        </w:rPr>
        <w:t xml:space="preserve"> meta-analysis supporting the NCCCC 2009 recommendation for early initiation of DMARDs for patients with RA found a positive benefit of high magnitude:</w:t>
      </w:r>
    </w:p>
    <w:p w14:paraId="7F7ED26D" w14:textId="77777777" w:rsidR="00F41105" w:rsidRPr="00404B43" w:rsidRDefault="00F41105" w:rsidP="00F41105">
      <w:pPr>
        <w:ind w:left="0" w:firstLine="0"/>
        <w:rPr>
          <w:color w:val="0000FF"/>
        </w:rPr>
      </w:pPr>
      <w:r w:rsidRPr="00404B43">
        <w:rPr>
          <w:color w:val="0000FF"/>
        </w:rPr>
        <w:t>“The pooled estimate of effects from these studies demonstrated a significant reduction of radiographic progression in patients treated early (-0.19 SMD, 95% confidence interval [95% CI] -0.34, -0.04), which corresponded to a -33% reduction (95% CI -50, -16) in long-term progression rates compared with patients treated later. Patients with more aggressive disease seemed to benefit most from early DMARD initiation (P = 0.04)</w:t>
      </w:r>
      <w:r w:rsidR="004B0631" w:rsidRPr="00404B43">
        <w:rPr>
          <w:color w:val="0000FF"/>
        </w:rPr>
        <w:t>”</w:t>
      </w:r>
      <w:r w:rsidRPr="00404B43">
        <w:rPr>
          <w:color w:val="0000FF"/>
        </w:rPr>
        <w:t xml:space="preserve"> (Finckh 2006).</w:t>
      </w:r>
    </w:p>
    <w:p w14:paraId="3F5B9C81" w14:textId="77777777" w:rsidR="00F41105" w:rsidRPr="00404B43" w:rsidRDefault="00F41105" w:rsidP="00F41105">
      <w:pPr>
        <w:ind w:left="0" w:firstLine="0"/>
        <w:rPr>
          <w:color w:val="0000FF"/>
        </w:rPr>
      </w:pPr>
    </w:p>
    <w:p w14:paraId="071672FF" w14:textId="77777777" w:rsidR="006A2DF2" w:rsidRPr="00404B43" w:rsidRDefault="00F41105" w:rsidP="002D5618">
      <w:pPr>
        <w:ind w:left="0" w:firstLine="0"/>
        <w:rPr>
          <w:color w:val="0000FF"/>
        </w:rPr>
      </w:pPr>
      <w:r w:rsidRPr="00404B43">
        <w:rPr>
          <w:color w:val="0000FF"/>
        </w:rPr>
        <w:t>The NCCC</w:t>
      </w:r>
      <w:r w:rsidR="004B0631" w:rsidRPr="00404B43">
        <w:rPr>
          <w:color w:val="0000FF"/>
        </w:rPr>
        <w:t>C</w:t>
      </w:r>
      <w:r w:rsidRPr="00404B43">
        <w:rPr>
          <w:color w:val="0000FF"/>
        </w:rPr>
        <w:t xml:space="preserve"> 2009 recommendations summarize research regarding the consequences of withdrawing DMARDs: </w:t>
      </w:r>
    </w:p>
    <w:p w14:paraId="388FD2E9" w14:textId="03464C53" w:rsidR="002D5618" w:rsidRPr="00404B43" w:rsidRDefault="00F41105" w:rsidP="002D5618">
      <w:pPr>
        <w:ind w:left="0" w:firstLine="0"/>
        <w:rPr>
          <w:color w:val="0000FF"/>
        </w:rPr>
      </w:pPr>
      <w:r w:rsidRPr="00404B43">
        <w:rPr>
          <w:color w:val="0000FF"/>
        </w:rPr>
        <w:t>“</w:t>
      </w:r>
      <w:r w:rsidR="006A2DF2" w:rsidRPr="00404B43">
        <w:rPr>
          <w:color w:val="0000FF"/>
        </w:rPr>
        <w:t>T</w:t>
      </w:r>
      <w:r w:rsidRPr="00404B43">
        <w:rPr>
          <w:color w:val="0000FF"/>
        </w:rPr>
        <w:t>he majority of studies showed the patients on placebo or lower doses of DMARD did not do as well symptomatically, functionally or in quality of life</w:t>
      </w:r>
      <w:r w:rsidR="0017377A" w:rsidRPr="00404B43">
        <w:rPr>
          <w:color w:val="0000FF"/>
        </w:rPr>
        <w:t>”</w:t>
      </w:r>
      <w:r w:rsidRPr="00404B43">
        <w:rPr>
          <w:color w:val="0000FF"/>
        </w:rPr>
        <w:t xml:space="preserve"> (NCCCC 2009).</w:t>
      </w:r>
      <w:r w:rsidR="00B22E6D" w:rsidRPr="00404B43">
        <w:rPr>
          <w:color w:val="0000FF"/>
        </w:rPr>
        <w:t xml:space="preserve"> </w:t>
      </w:r>
    </w:p>
    <w:p w14:paraId="336392D3" w14:textId="77777777" w:rsidR="00E01CA9" w:rsidRPr="00404B43" w:rsidRDefault="00E01CA9" w:rsidP="002D5618">
      <w:pPr>
        <w:ind w:left="0" w:firstLine="0"/>
        <w:rPr>
          <w:color w:val="0000FF"/>
        </w:rPr>
      </w:pPr>
    </w:p>
    <w:p w14:paraId="56EF2392" w14:textId="77777777" w:rsidR="00496AF8" w:rsidRPr="00404B43" w:rsidRDefault="002D5618" w:rsidP="002D5618">
      <w:pPr>
        <w:ind w:left="0" w:firstLine="0"/>
        <w:rPr>
          <w:color w:val="0000FF"/>
        </w:rPr>
      </w:pPr>
      <w:r w:rsidRPr="00404B43">
        <w:rPr>
          <w:color w:val="0000FF"/>
        </w:rPr>
        <w:t xml:space="preserve">Finckh A, M.H. Liang, C.M. van Herckenrode et al. 2006 “Long-term impact of early treatment on radiographic progression in rheumatoid arthritis: A meta-analysis.” </w:t>
      </w:r>
      <w:r w:rsidRPr="00404B43">
        <w:rPr>
          <w:i/>
          <w:color w:val="0000FF"/>
        </w:rPr>
        <w:t>Arthritis &amp; Rheumatism</w:t>
      </w:r>
      <w:r w:rsidRPr="00404B43">
        <w:rPr>
          <w:color w:val="0000FF"/>
        </w:rPr>
        <w:t>. 55(6):864–872.</w:t>
      </w:r>
    </w:p>
    <w:p w14:paraId="2F348C08" w14:textId="77777777" w:rsidR="00F41105" w:rsidRPr="00404B43" w:rsidRDefault="00F41105" w:rsidP="002D5618">
      <w:pPr>
        <w:ind w:left="0" w:firstLine="0"/>
        <w:rPr>
          <w:color w:val="0000FF"/>
        </w:rPr>
      </w:pPr>
    </w:p>
    <w:p w14:paraId="0DECD4BE" w14:textId="77777777" w:rsidR="00F41105" w:rsidRPr="00404B43" w:rsidRDefault="00F41105" w:rsidP="00F41105">
      <w:pPr>
        <w:ind w:left="0" w:firstLine="0"/>
        <w:rPr>
          <w:color w:val="0000FF"/>
        </w:rPr>
      </w:pPr>
      <w:r w:rsidRPr="00404B43">
        <w:rPr>
          <w:color w:val="0000FF"/>
        </w:rPr>
        <w:t>National Collaborating Centre for Chronic Conditions. 2009. “Rheumatoid arthritis: national clinical guideline for management and treatment in adults.” London (UK): National Institute for Health and Clinical Excellence (NICE).</w:t>
      </w:r>
    </w:p>
    <w:p w14:paraId="51AA3B96" w14:textId="77777777" w:rsidR="009B5BEA" w:rsidRPr="00404B43" w:rsidRDefault="009B5BEA" w:rsidP="002E2177">
      <w:pPr>
        <w:ind w:left="0" w:firstLine="0"/>
        <w:rPr>
          <w:color w:val="0000FF"/>
        </w:rPr>
      </w:pPr>
    </w:p>
    <w:p w14:paraId="0ABCDD09" w14:textId="77777777" w:rsidR="000E6C53"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0A785932" w14:textId="77777777" w:rsidR="00496AF8" w:rsidRPr="003B1CC5" w:rsidRDefault="00496AF8" w:rsidP="002E2177">
      <w:pPr>
        <w:ind w:left="0" w:firstLine="0"/>
      </w:pPr>
    </w:p>
    <w:p w14:paraId="46028C1C" w14:textId="5F7DD908" w:rsidR="00DA59B3" w:rsidRPr="00404B43" w:rsidRDefault="006A2DF2" w:rsidP="002E2177">
      <w:pPr>
        <w:ind w:left="0" w:firstLine="0"/>
        <w:rPr>
          <w:color w:val="0000FF"/>
        </w:rPr>
      </w:pPr>
      <w:r w:rsidRPr="00404B43">
        <w:rPr>
          <w:color w:val="0000FF"/>
        </w:rPr>
        <w:t xml:space="preserve">While patients may </w:t>
      </w:r>
      <w:r w:rsidR="00B22E6D" w:rsidRPr="00404B43">
        <w:rPr>
          <w:color w:val="0000FF"/>
        </w:rPr>
        <w:t>experience medication side effects and potential adverse events</w:t>
      </w:r>
      <w:r w:rsidRPr="00404B43">
        <w:rPr>
          <w:color w:val="0000FF"/>
        </w:rPr>
        <w:t>, the benefits of DMARD therapy outweigh the harms for many patients</w:t>
      </w:r>
      <w:r w:rsidR="00B22E6D" w:rsidRPr="00404B43">
        <w:rPr>
          <w:color w:val="0000FF"/>
        </w:rPr>
        <w:t xml:space="preserve">. </w:t>
      </w:r>
      <w:r w:rsidR="00B63949" w:rsidRPr="00404B43">
        <w:rPr>
          <w:color w:val="0000FF"/>
        </w:rPr>
        <w:t xml:space="preserve">Evidence has shown that a patient should be maintained on DMARD therapy even during periods of </w:t>
      </w:r>
      <w:r w:rsidR="001820C4" w:rsidRPr="00404B43">
        <w:rPr>
          <w:color w:val="0000FF"/>
        </w:rPr>
        <w:t xml:space="preserve">reduced disease activity, although the dose may be reduced, as joint damage can continue to occur (NCCCC 2009). </w:t>
      </w:r>
    </w:p>
    <w:p w14:paraId="6AC5E9CF" w14:textId="77777777" w:rsidR="00EF0E1E" w:rsidRPr="00404B43" w:rsidRDefault="00EF0E1E" w:rsidP="002E2177">
      <w:pPr>
        <w:ind w:left="0" w:firstLine="0"/>
        <w:rPr>
          <w:color w:val="0000FF"/>
        </w:rPr>
      </w:pPr>
    </w:p>
    <w:p w14:paraId="45A789A8" w14:textId="77777777" w:rsidR="00EF0E1E" w:rsidRPr="00404B43" w:rsidRDefault="00EF0E1E" w:rsidP="00EF0E1E">
      <w:pPr>
        <w:ind w:left="0" w:firstLine="0"/>
        <w:rPr>
          <w:color w:val="0000FF"/>
        </w:rPr>
      </w:pPr>
      <w:r w:rsidRPr="00404B43">
        <w:rPr>
          <w:color w:val="0000FF"/>
        </w:rPr>
        <w:t>National Collaborating Centre for Chronic Conditions. 2009. “Rheumatoid arthritis: national clinical guideline for management and treatment in adults.” London (UK): National Institute for Health and Clinical Excellence (NICE).</w:t>
      </w:r>
    </w:p>
    <w:p w14:paraId="4758DBC1" w14:textId="77777777" w:rsidR="00EF0E1E" w:rsidRDefault="00EF0E1E" w:rsidP="00EF0E1E">
      <w:pPr>
        <w:ind w:left="0" w:firstLine="0"/>
        <w:rPr>
          <w:color w:val="FF0000"/>
        </w:rPr>
      </w:pPr>
    </w:p>
    <w:p w14:paraId="522ED9F1" w14:textId="77777777" w:rsidR="00496AF8" w:rsidRPr="003B1CC5" w:rsidRDefault="00C5180E" w:rsidP="002E2177">
      <w:pPr>
        <w:ind w:left="0" w:firstLine="0"/>
        <w:rPr>
          <w:b/>
          <w:noProof/>
        </w:rPr>
      </w:pPr>
      <w:r w:rsidRPr="003B1CC5">
        <w:rPr>
          <w:b/>
          <w:noProof/>
        </w:rPr>
        <w:t>UPDATE TO THE SYSTEMATIC REVIEW(S) OF THE BODY OF EVIDENCE</w:t>
      </w:r>
    </w:p>
    <w:p w14:paraId="6A6BD2FB" w14:textId="77777777" w:rsidR="000E6C53"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p>
    <w:p w14:paraId="4589DE9F" w14:textId="77777777" w:rsidR="00496AF8" w:rsidRPr="003B1CC5" w:rsidRDefault="000D649E" w:rsidP="002E2177">
      <w:pPr>
        <w:ind w:left="432" w:hanging="432"/>
      </w:pPr>
      <w:r w:rsidRPr="003B1CC5">
        <w:rPr>
          <w:noProof/>
        </w:rPr>
        <w:t xml:space="preserve">  </w:t>
      </w:r>
    </w:p>
    <w:p w14:paraId="1C958B52" w14:textId="670EEBC5" w:rsidR="007127E5" w:rsidRPr="004F71E6" w:rsidRDefault="00691C18" w:rsidP="007127E5">
      <w:pPr>
        <w:ind w:left="0" w:firstLine="0"/>
        <w:rPr>
          <w:color w:val="0000FF"/>
        </w:rPr>
      </w:pPr>
      <w:r w:rsidRPr="00404B43">
        <w:rPr>
          <w:color w:val="0000FF"/>
        </w:rPr>
        <w:t xml:space="preserve">The American College of Rheumatology </w:t>
      </w:r>
      <w:r w:rsidR="006A2A2F" w:rsidRPr="00404B43">
        <w:rPr>
          <w:color w:val="0000FF"/>
        </w:rPr>
        <w:t xml:space="preserve">(ACR) released </w:t>
      </w:r>
      <w:r w:rsidRPr="00404B43">
        <w:rPr>
          <w:color w:val="0000FF"/>
        </w:rPr>
        <w:t xml:space="preserve">updated </w:t>
      </w:r>
      <w:r w:rsidR="006A2A2F" w:rsidRPr="00404B43">
        <w:rPr>
          <w:color w:val="0000FF"/>
        </w:rPr>
        <w:t xml:space="preserve">guidelines in </w:t>
      </w:r>
      <w:r w:rsidRPr="00404B43">
        <w:rPr>
          <w:color w:val="0000FF"/>
        </w:rPr>
        <w:t>2012</w:t>
      </w:r>
      <w:r w:rsidR="006A2A2F" w:rsidRPr="00404B43">
        <w:rPr>
          <w:color w:val="0000FF"/>
        </w:rPr>
        <w:t xml:space="preserve"> providing recommendations for the specific sequence and combination of DMARDs to use in different clinical situations</w:t>
      </w:r>
      <w:r w:rsidR="00221A11" w:rsidRPr="00404B43">
        <w:rPr>
          <w:color w:val="0000FF"/>
        </w:rPr>
        <w:t xml:space="preserve"> (Singh, 2012)</w:t>
      </w:r>
      <w:r w:rsidRPr="00404B43">
        <w:rPr>
          <w:color w:val="0000FF"/>
        </w:rPr>
        <w:t xml:space="preserve">. </w:t>
      </w:r>
      <w:r w:rsidR="007127E5" w:rsidRPr="00404B43">
        <w:rPr>
          <w:color w:val="0000FF"/>
        </w:rPr>
        <w:t>We</w:t>
      </w:r>
      <w:r w:rsidR="007127E5" w:rsidRPr="004F71E6">
        <w:rPr>
          <w:color w:val="0000FF"/>
        </w:rPr>
        <w:t xml:space="preserve"> are not aware of new evidence </w:t>
      </w:r>
      <w:r w:rsidR="007127E5">
        <w:rPr>
          <w:color w:val="0000FF"/>
        </w:rPr>
        <w:t xml:space="preserve">in this guideline </w:t>
      </w:r>
      <w:r w:rsidR="007127E5" w:rsidRPr="004F71E6">
        <w:rPr>
          <w:color w:val="0000FF"/>
        </w:rPr>
        <w:t xml:space="preserve">that would impact the </w:t>
      </w:r>
      <w:r w:rsidR="007127E5">
        <w:rPr>
          <w:color w:val="0000FF"/>
        </w:rPr>
        <w:t xml:space="preserve">2009 NCCCC </w:t>
      </w:r>
      <w:r w:rsidR="007127E5" w:rsidRPr="004F71E6">
        <w:rPr>
          <w:color w:val="0000FF"/>
        </w:rPr>
        <w:t xml:space="preserve">guideline on </w:t>
      </w:r>
      <w:r w:rsidR="007127E5">
        <w:rPr>
          <w:color w:val="0000FF"/>
        </w:rPr>
        <w:t>DMARD therapy</w:t>
      </w:r>
      <w:r w:rsidR="007127E5" w:rsidRPr="004F71E6">
        <w:rPr>
          <w:color w:val="0000FF"/>
        </w:rPr>
        <w:t xml:space="preserve">. </w:t>
      </w:r>
    </w:p>
    <w:p w14:paraId="552E41C4" w14:textId="2F01A75A" w:rsidR="00691C18" w:rsidRDefault="00691C18" w:rsidP="00435318">
      <w:pPr>
        <w:autoSpaceDE w:val="0"/>
        <w:autoSpaceDN w:val="0"/>
        <w:adjustRightInd w:val="0"/>
        <w:ind w:left="0" w:firstLine="0"/>
        <w:rPr>
          <w:color w:val="FF0000"/>
        </w:rPr>
      </w:pPr>
    </w:p>
    <w:p w14:paraId="1588E137" w14:textId="77777777" w:rsidR="00221A11" w:rsidRPr="00404B43" w:rsidRDefault="00221A11" w:rsidP="00221A11">
      <w:pPr>
        <w:pStyle w:val="CommentText"/>
        <w:ind w:left="0" w:firstLine="0"/>
        <w:rPr>
          <w:rFonts w:cs="Times New Roman"/>
          <w:color w:val="0000FF"/>
          <w:sz w:val="22"/>
          <w:szCs w:val="22"/>
        </w:rPr>
      </w:pPr>
      <w:r w:rsidRPr="00404B43">
        <w:rPr>
          <w:rFonts w:cs="Times New Roman"/>
          <w:color w:val="0000FF"/>
          <w:sz w:val="22"/>
          <w:szCs w:val="22"/>
        </w:rPr>
        <w:lastRenderedPageBreak/>
        <w:t xml:space="preserve">Singh J.A., D.E. Furst, A. Bharat, et al. 2012. “2012 Update of the 2008 American College of Rheumatology Recommendations for the Use of Disease-Modifying Antirheumatic Drugs and Biologic Agents in the Treatment of Rheumatoid Arthritis.” </w:t>
      </w:r>
      <w:r w:rsidRPr="00404B43">
        <w:rPr>
          <w:rFonts w:cs="Times New Roman"/>
          <w:i/>
          <w:color w:val="0000FF"/>
          <w:sz w:val="22"/>
          <w:szCs w:val="22"/>
        </w:rPr>
        <w:t>Arthritis Care &amp; Research</w:t>
      </w:r>
      <w:r w:rsidRPr="00404B43">
        <w:rPr>
          <w:rFonts w:cs="Times New Roman"/>
          <w:color w:val="0000FF"/>
          <w:sz w:val="22"/>
          <w:szCs w:val="22"/>
        </w:rPr>
        <w:t>. 64(5):625-639.</w:t>
      </w:r>
    </w:p>
    <w:p w14:paraId="40609D5A" w14:textId="77777777" w:rsidR="00691C18" w:rsidRDefault="00691C18" w:rsidP="00435318">
      <w:pPr>
        <w:autoSpaceDE w:val="0"/>
        <w:autoSpaceDN w:val="0"/>
        <w:adjustRightInd w:val="0"/>
        <w:ind w:left="0" w:firstLine="0"/>
        <w:rPr>
          <w:color w:val="FF0000"/>
        </w:rPr>
      </w:pPr>
    </w:p>
    <w:p w14:paraId="55814B9A" w14:textId="77777777"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14:paraId="5C3E3ED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AFDAD86" w14:textId="77777777" w:rsidR="00837121" w:rsidRPr="003B1CC5" w:rsidRDefault="00837121" w:rsidP="002E2177">
      <w:pPr>
        <w:ind w:left="0" w:firstLine="0"/>
      </w:pPr>
    </w:p>
    <w:p w14:paraId="50F6CB57" w14:textId="77777777" w:rsidR="000E6C53" w:rsidRDefault="00837121" w:rsidP="002E2177">
      <w:pPr>
        <w:ind w:left="0" w:firstLine="0"/>
        <w:rPr>
          <w:b/>
        </w:rPr>
      </w:pPr>
      <w:r w:rsidRPr="003B1CC5">
        <w:rPr>
          <w:b/>
          <w:color w:val="0000FF"/>
        </w:rPr>
        <w:t>1a.8.1</w:t>
      </w:r>
      <w:r w:rsidRPr="003B1CC5">
        <w:rPr>
          <w:color w:val="0070C0"/>
        </w:rPr>
        <w:t xml:space="preserve"> </w:t>
      </w:r>
      <w:r w:rsidRPr="003B1CC5">
        <w:rPr>
          <w:b/>
        </w:rPr>
        <w:t>What process was used to identify the evidence?</w:t>
      </w:r>
    </w:p>
    <w:p w14:paraId="26E3A465" w14:textId="77777777" w:rsidR="00837121" w:rsidRDefault="00837121" w:rsidP="002E2177">
      <w:pPr>
        <w:ind w:left="0" w:firstLine="0"/>
        <w:rPr>
          <w:b/>
        </w:rPr>
      </w:pPr>
    </w:p>
    <w:p w14:paraId="06267DBA" w14:textId="77777777" w:rsidR="00C1190D" w:rsidRPr="00404B43" w:rsidRDefault="00C1190D" w:rsidP="002E2177">
      <w:pPr>
        <w:ind w:left="0" w:firstLine="0"/>
        <w:rPr>
          <w:color w:val="0000FF"/>
        </w:rPr>
      </w:pPr>
      <w:r w:rsidRPr="00404B43">
        <w:rPr>
          <w:color w:val="0000FF"/>
        </w:rPr>
        <w:t>N/A</w:t>
      </w:r>
    </w:p>
    <w:p w14:paraId="0DB2038B" w14:textId="77777777" w:rsidR="00837121" w:rsidRPr="003B1CC5" w:rsidRDefault="00837121" w:rsidP="002E2177">
      <w:pPr>
        <w:ind w:left="0" w:firstLine="0"/>
      </w:pPr>
    </w:p>
    <w:p w14:paraId="013E9D1A" w14:textId="77777777" w:rsidR="000E6C53"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5A1DAB5C" w14:textId="77777777" w:rsidR="00837121" w:rsidRDefault="00837121" w:rsidP="002E2177">
      <w:pPr>
        <w:ind w:left="0" w:firstLine="0"/>
        <w:rPr>
          <w:b/>
        </w:rPr>
      </w:pPr>
    </w:p>
    <w:p w14:paraId="3F43DC1D" w14:textId="77777777" w:rsidR="00C1190D" w:rsidRPr="00404B43" w:rsidRDefault="00C1190D" w:rsidP="002E2177">
      <w:pPr>
        <w:ind w:left="0" w:firstLine="0"/>
        <w:rPr>
          <w:color w:val="0000FF"/>
        </w:rPr>
      </w:pPr>
      <w:r w:rsidRPr="00404B43">
        <w:rPr>
          <w:color w:val="0000FF"/>
        </w:rPr>
        <w:t>N/A</w:t>
      </w:r>
      <w:bookmarkStart w:id="11" w:name="_GoBack"/>
      <w:bookmarkEnd w:id="11"/>
    </w:p>
    <w:sectPr w:rsidR="00C1190D" w:rsidRPr="00404B43" w:rsidSect="00CC0E6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8E0B0" w14:textId="77777777" w:rsidR="005E3D46" w:rsidRDefault="005E3D46" w:rsidP="007E37A5">
      <w:r>
        <w:separator/>
      </w:r>
    </w:p>
  </w:endnote>
  <w:endnote w:type="continuationSeparator" w:id="0">
    <w:p w14:paraId="6DDDC2CB" w14:textId="77777777" w:rsidR="005E3D46" w:rsidRDefault="005E3D46"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pple Symbols">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7E31C" w14:textId="77777777" w:rsidR="005E3D46" w:rsidRDefault="005E3D46">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003A1BF1">
      <w:fldChar w:fldCharType="begin"/>
    </w:r>
    <w:r w:rsidR="003A1BF1">
      <w:instrText xml:space="preserve"> PAGE   \* MERGEFORMAT </w:instrText>
    </w:r>
    <w:r w:rsidR="003A1BF1">
      <w:fldChar w:fldCharType="separate"/>
    </w:r>
    <w:r w:rsidR="00404B43">
      <w:rPr>
        <w:noProof/>
      </w:rPr>
      <w:t>7</w:t>
    </w:r>
    <w:r w:rsidR="003A1BF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9C517" w14:textId="77777777" w:rsidR="005E3D46" w:rsidRDefault="005E3D46" w:rsidP="007E37A5">
      <w:r>
        <w:separator/>
      </w:r>
    </w:p>
  </w:footnote>
  <w:footnote w:type="continuationSeparator" w:id="0">
    <w:p w14:paraId="01F56003" w14:textId="77777777" w:rsidR="005E3D46" w:rsidRDefault="005E3D46"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0E527" w14:textId="77777777" w:rsidR="005E3D46" w:rsidRDefault="005E3D46"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103AF46A"/>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ADCE522">
      <w:numFmt w:val="bullet"/>
      <w:lvlText w:val="•"/>
      <w:lvlJc w:val="left"/>
      <w:pPr>
        <w:ind w:left="2160" w:hanging="360"/>
      </w:pPr>
      <w:rPr>
        <w:rFonts w:ascii="Calibri" w:eastAsiaTheme="minorHAnsi" w:hAnsi="Calibri" w:cstheme="minorBid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7677175"/>
    <w:multiLevelType w:val="hybridMultilevel"/>
    <w:tmpl w:val="E8BE60E4"/>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TrackMove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496AF8"/>
    <w:rsid w:val="00004DD3"/>
    <w:rsid w:val="00005DA9"/>
    <w:rsid w:val="000109E5"/>
    <w:rsid w:val="00015986"/>
    <w:rsid w:val="000160E6"/>
    <w:rsid w:val="00020434"/>
    <w:rsid w:val="000222BA"/>
    <w:rsid w:val="00024416"/>
    <w:rsid w:val="00024526"/>
    <w:rsid w:val="00030F43"/>
    <w:rsid w:val="00040DCF"/>
    <w:rsid w:val="00052C0B"/>
    <w:rsid w:val="00061CF3"/>
    <w:rsid w:val="00063601"/>
    <w:rsid w:val="00073079"/>
    <w:rsid w:val="0007593F"/>
    <w:rsid w:val="000821AB"/>
    <w:rsid w:val="00095C54"/>
    <w:rsid w:val="00095EC9"/>
    <w:rsid w:val="000963A1"/>
    <w:rsid w:val="00096A37"/>
    <w:rsid w:val="000A0810"/>
    <w:rsid w:val="000A351E"/>
    <w:rsid w:val="000A4DF4"/>
    <w:rsid w:val="000B627F"/>
    <w:rsid w:val="000D649E"/>
    <w:rsid w:val="000D6D06"/>
    <w:rsid w:val="000E6C53"/>
    <w:rsid w:val="000F0983"/>
    <w:rsid w:val="00114848"/>
    <w:rsid w:val="00120934"/>
    <w:rsid w:val="00132070"/>
    <w:rsid w:val="00141875"/>
    <w:rsid w:val="0014347E"/>
    <w:rsid w:val="001526D2"/>
    <w:rsid w:val="00154438"/>
    <w:rsid w:val="001551F6"/>
    <w:rsid w:val="0015535B"/>
    <w:rsid w:val="00162036"/>
    <w:rsid w:val="001632DD"/>
    <w:rsid w:val="0017377A"/>
    <w:rsid w:val="00176E60"/>
    <w:rsid w:val="001820C4"/>
    <w:rsid w:val="00194D9A"/>
    <w:rsid w:val="001973D1"/>
    <w:rsid w:val="001A196B"/>
    <w:rsid w:val="001A6D05"/>
    <w:rsid w:val="001B38BF"/>
    <w:rsid w:val="001B772D"/>
    <w:rsid w:val="001D5B5D"/>
    <w:rsid w:val="001E6153"/>
    <w:rsid w:val="00201FF9"/>
    <w:rsid w:val="00205857"/>
    <w:rsid w:val="00221A11"/>
    <w:rsid w:val="00235ADC"/>
    <w:rsid w:val="00236F87"/>
    <w:rsid w:val="002435D1"/>
    <w:rsid w:val="00265702"/>
    <w:rsid w:val="002662B2"/>
    <w:rsid w:val="002717C7"/>
    <w:rsid w:val="002875E9"/>
    <w:rsid w:val="00287EB3"/>
    <w:rsid w:val="002A1511"/>
    <w:rsid w:val="002A47BA"/>
    <w:rsid w:val="002A6777"/>
    <w:rsid w:val="002B06BD"/>
    <w:rsid w:val="002B78D2"/>
    <w:rsid w:val="002C0E48"/>
    <w:rsid w:val="002C6F04"/>
    <w:rsid w:val="002D1FED"/>
    <w:rsid w:val="002D5618"/>
    <w:rsid w:val="002E2177"/>
    <w:rsid w:val="002E2E41"/>
    <w:rsid w:val="002E78CD"/>
    <w:rsid w:val="002F20A7"/>
    <w:rsid w:val="003008F4"/>
    <w:rsid w:val="00301545"/>
    <w:rsid w:val="00302B1D"/>
    <w:rsid w:val="00307FA5"/>
    <w:rsid w:val="00316D53"/>
    <w:rsid w:val="00324D64"/>
    <w:rsid w:val="00342B06"/>
    <w:rsid w:val="00345390"/>
    <w:rsid w:val="00350BA2"/>
    <w:rsid w:val="00352B52"/>
    <w:rsid w:val="003545DD"/>
    <w:rsid w:val="0035760D"/>
    <w:rsid w:val="00363ECC"/>
    <w:rsid w:val="00372294"/>
    <w:rsid w:val="00381861"/>
    <w:rsid w:val="00381A43"/>
    <w:rsid w:val="00383692"/>
    <w:rsid w:val="0039020B"/>
    <w:rsid w:val="00395263"/>
    <w:rsid w:val="003956E0"/>
    <w:rsid w:val="0039609A"/>
    <w:rsid w:val="00397500"/>
    <w:rsid w:val="003A08FA"/>
    <w:rsid w:val="003A1BF1"/>
    <w:rsid w:val="003B13A5"/>
    <w:rsid w:val="003B1CC5"/>
    <w:rsid w:val="003B65CE"/>
    <w:rsid w:val="003E039E"/>
    <w:rsid w:val="00404B43"/>
    <w:rsid w:val="004228B6"/>
    <w:rsid w:val="00422917"/>
    <w:rsid w:val="00435318"/>
    <w:rsid w:val="00440687"/>
    <w:rsid w:val="0044131D"/>
    <w:rsid w:val="00441ADA"/>
    <w:rsid w:val="00457E46"/>
    <w:rsid w:val="004937F3"/>
    <w:rsid w:val="00495B00"/>
    <w:rsid w:val="00496AF8"/>
    <w:rsid w:val="004A575D"/>
    <w:rsid w:val="004B0631"/>
    <w:rsid w:val="004B65C6"/>
    <w:rsid w:val="004B6E77"/>
    <w:rsid w:val="004C7177"/>
    <w:rsid w:val="004D1DC7"/>
    <w:rsid w:val="004D2DC2"/>
    <w:rsid w:val="004E5F91"/>
    <w:rsid w:val="004F528A"/>
    <w:rsid w:val="004F64FC"/>
    <w:rsid w:val="004F7D7E"/>
    <w:rsid w:val="00500B0C"/>
    <w:rsid w:val="0050149A"/>
    <w:rsid w:val="00505CD8"/>
    <w:rsid w:val="005341A9"/>
    <w:rsid w:val="00537150"/>
    <w:rsid w:val="00540984"/>
    <w:rsid w:val="00543851"/>
    <w:rsid w:val="0055559D"/>
    <w:rsid w:val="005569AE"/>
    <w:rsid w:val="0056232B"/>
    <w:rsid w:val="00583152"/>
    <w:rsid w:val="005857F8"/>
    <w:rsid w:val="00587AFF"/>
    <w:rsid w:val="005A078D"/>
    <w:rsid w:val="005B0D18"/>
    <w:rsid w:val="005B12C3"/>
    <w:rsid w:val="005B3CA5"/>
    <w:rsid w:val="005B409D"/>
    <w:rsid w:val="005D0FDB"/>
    <w:rsid w:val="005D25E9"/>
    <w:rsid w:val="005D6D59"/>
    <w:rsid w:val="005E3D46"/>
    <w:rsid w:val="005F4E5F"/>
    <w:rsid w:val="00616FC1"/>
    <w:rsid w:val="00617390"/>
    <w:rsid w:val="00623420"/>
    <w:rsid w:val="00634768"/>
    <w:rsid w:val="0063596F"/>
    <w:rsid w:val="006501C0"/>
    <w:rsid w:val="00654A87"/>
    <w:rsid w:val="006709EB"/>
    <w:rsid w:val="00672824"/>
    <w:rsid w:val="0068184A"/>
    <w:rsid w:val="00691C18"/>
    <w:rsid w:val="006A2A2F"/>
    <w:rsid w:val="006A2DF2"/>
    <w:rsid w:val="006B5C51"/>
    <w:rsid w:val="006C7F30"/>
    <w:rsid w:val="006E6FDD"/>
    <w:rsid w:val="006F4B7F"/>
    <w:rsid w:val="006F760B"/>
    <w:rsid w:val="00701CC3"/>
    <w:rsid w:val="00711E79"/>
    <w:rsid w:val="007127E5"/>
    <w:rsid w:val="00724801"/>
    <w:rsid w:val="00734949"/>
    <w:rsid w:val="00736AEC"/>
    <w:rsid w:val="00736E0F"/>
    <w:rsid w:val="007402D9"/>
    <w:rsid w:val="007434FA"/>
    <w:rsid w:val="007561CA"/>
    <w:rsid w:val="007573F0"/>
    <w:rsid w:val="00765012"/>
    <w:rsid w:val="00765156"/>
    <w:rsid w:val="00767669"/>
    <w:rsid w:val="00773485"/>
    <w:rsid w:val="00776E8F"/>
    <w:rsid w:val="00776F6D"/>
    <w:rsid w:val="00795CE4"/>
    <w:rsid w:val="007C0297"/>
    <w:rsid w:val="007C1887"/>
    <w:rsid w:val="007C7873"/>
    <w:rsid w:val="007D1FE2"/>
    <w:rsid w:val="007D4775"/>
    <w:rsid w:val="007D5DC6"/>
    <w:rsid w:val="007D5F6E"/>
    <w:rsid w:val="007D6F69"/>
    <w:rsid w:val="007E37A5"/>
    <w:rsid w:val="007F49D8"/>
    <w:rsid w:val="00805940"/>
    <w:rsid w:val="00814A67"/>
    <w:rsid w:val="00834B73"/>
    <w:rsid w:val="00837121"/>
    <w:rsid w:val="008471E5"/>
    <w:rsid w:val="00850367"/>
    <w:rsid w:val="00850C35"/>
    <w:rsid w:val="00851466"/>
    <w:rsid w:val="00854457"/>
    <w:rsid w:val="00863E43"/>
    <w:rsid w:val="008643E9"/>
    <w:rsid w:val="008647C3"/>
    <w:rsid w:val="008659ED"/>
    <w:rsid w:val="00870987"/>
    <w:rsid w:val="0087564A"/>
    <w:rsid w:val="00881160"/>
    <w:rsid w:val="0088371C"/>
    <w:rsid w:val="0088372E"/>
    <w:rsid w:val="00897507"/>
    <w:rsid w:val="008978F9"/>
    <w:rsid w:val="008A45F3"/>
    <w:rsid w:val="008A6351"/>
    <w:rsid w:val="008B0D91"/>
    <w:rsid w:val="008B3861"/>
    <w:rsid w:val="008B51D9"/>
    <w:rsid w:val="008B652E"/>
    <w:rsid w:val="008C1C16"/>
    <w:rsid w:val="008F1DC6"/>
    <w:rsid w:val="008F4C80"/>
    <w:rsid w:val="00905C5B"/>
    <w:rsid w:val="009076A3"/>
    <w:rsid w:val="00917F2A"/>
    <w:rsid w:val="00923295"/>
    <w:rsid w:val="00925F11"/>
    <w:rsid w:val="00935265"/>
    <w:rsid w:val="0094689F"/>
    <w:rsid w:val="009477D6"/>
    <w:rsid w:val="00953ED3"/>
    <w:rsid w:val="00965FF6"/>
    <w:rsid w:val="009846D6"/>
    <w:rsid w:val="00984C7C"/>
    <w:rsid w:val="0098657F"/>
    <w:rsid w:val="00994F95"/>
    <w:rsid w:val="009A06CF"/>
    <w:rsid w:val="009A3236"/>
    <w:rsid w:val="009B5A93"/>
    <w:rsid w:val="009B5BEA"/>
    <w:rsid w:val="009C291F"/>
    <w:rsid w:val="009C306D"/>
    <w:rsid w:val="009D4D68"/>
    <w:rsid w:val="009E37BD"/>
    <w:rsid w:val="009E6B86"/>
    <w:rsid w:val="00A03301"/>
    <w:rsid w:val="00A0452C"/>
    <w:rsid w:val="00A04D90"/>
    <w:rsid w:val="00A12762"/>
    <w:rsid w:val="00A13867"/>
    <w:rsid w:val="00A26FED"/>
    <w:rsid w:val="00A421D4"/>
    <w:rsid w:val="00A44FF0"/>
    <w:rsid w:val="00A50E55"/>
    <w:rsid w:val="00A51848"/>
    <w:rsid w:val="00A57BDE"/>
    <w:rsid w:val="00A67EB1"/>
    <w:rsid w:val="00A73336"/>
    <w:rsid w:val="00A91A47"/>
    <w:rsid w:val="00A95D2B"/>
    <w:rsid w:val="00AA5587"/>
    <w:rsid w:val="00AC1E53"/>
    <w:rsid w:val="00AD79C8"/>
    <w:rsid w:val="00AE6CE0"/>
    <w:rsid w:val="00B058A6"/>
    <w:rsid w:val="00B117D0"/>
    <w:rsid w:val="00B13998"/>
    <w:rsid w:val="00B22E6D"/>
    <w:rsid w:val="00B439DD"/>
    <w:rsid w:val="00B479FE"/>
    <w:rsid w:val="00B52E0F"/>
    <w:rsid w:val="00B63949"/>
    <w:rsid w:val="00B74629"/>
    <w:rsid w:val="00B81DB0"/>
    <w:rsid w:val="00B828B5"/>
    <w:rsid w:val="00B84C3A"/>
    <w:rsid w:val="00B91F58"/>
    <w:rsid w:val="00BA579E"/>
    <w:rsid w:val="00BB18FA"/>
    <w:rsid w:val="00BB721B"/>
    <w:rsid w:val="00BC1083"/>
    <w:rsid w:val="00BD3CF7"/>
    <w:rsid w:val="00BE2295"/>
    <w:rsid w:val="00BE559B"/>
    <w:rsid w:val="00BE6373"/>
    <w:rsid w:val="00BF533A"/>
    <w:rsid w:val="00C1190D"/>
    <w:rsid w:val="00C20118"/>
    <w:rsid w:val="00C26242"/>
    <w:rsid w:val="00C46677"/>
    <w:rsid w:val="00C5180E"/>
    <w:rsid w:val="00C54E40"/>
    <w:rsid w:val="00C55F56"/>
    <w:rsid w:val="00C57BA4"/>
    <w:rsid w:val="00C613EB"/>
    <w:rsid w:val="00C717AD"/>
    <w:rsid w:val="00C76F7D"/>
    <w:rsid w:val="00C84623"/>
    <w:rsid w:val="00C847D6"/>
    <w:rsid w:val="00C9122A"/>
    <w:rsid w:val="00C975F5"/>
    <w:rsid w:val="00CA046C"/>
    <w:rsid w:val="00CA2A67"/>
    <w:rsid w:val="00CB06C9"/>
    <w:rsid w:val="00CB1E41"/>
    <w:rsid w:val="00CB271C"/>
    <w:rsid w:val="00CC0E61"/>
    <w:rsid w:val="00CE4F96"/>
    <w:rsid w:val="00CF0AB1"/>
    <w:rsid w:val="00CF4B9B"/>
    <w:rsid w:val="00CF55E6"/>
    <w:rsid w:val="00CF772F"/>
    <w:rsid w:val="00D048DB"/>
    <w:rsid w:val="00D14F0B"/>
    <w:rsid w:val="00D178CA"/>
    <w:rsid w:val="00D31B06"/>
    <w:rsid w:val="00D3311C"/>
    <w:rsid w:val="00D403F9"/>
    <w:rsid w:val="00D50B6C"/>
    <w:rsid w:val="00D53405"/>
    <w:rsid w:val="00D5457B"/>
    <w:rsid w:val="00D72995"/>
    <w:rsid w:val="00D94484"/>
    <w:rsid w:val="00DA1C86"/>
    <w:rsid w:val="00DA59B3"/>
    <w:rsid w:val="00DA7FA2"/>
    <w:rsid w:val="00DB19EB"/>
    <w:rsid w:val="00DC2D8D"/>
    <w:rsid w:val="00DD2E6A"/>
    <w:rsid w:val="00DD764F"/>
    <w:rsid w:val="00DE1F5D"/>
    <w:rsid w:val="00DE50D8"/>
    <w:rsid w:val="00DF278A"/>
    <w:rsid w:val="00E01CA9"/>
    <w:rsid w:val="00E1664B"/>
    <w:rsid w:val="00E22F6F"/>
    <w:rsid w:val="00E30D12"/>
    <w:rsid w:val="00E33169"/>
    <w:rsid w:val="00E3394E"/>
    <w:rsid w:val="00E35241"/>
    <w:rsid w:val="00E41417"/>
    <w:rsid w:val="00E536D3"/>
    <w:rsid w:val="00E57980"/>
    <w:rsid w:val="00E57BE2"/>
    <w:rsid w:val="00E62A95"/>
    <w:rsid w:val="00E63EE1"/>
    <w:rsid w:val="00E746A2"/>
    <w:rsid w:val="00E77763"/>
    <w:rsid w:val="00E84AF4"/>
    <w:rsid w:val="00E90D06"/>
    <w:rsid w:val="00E9386A"/>
    <w:rsid w:val="00E97E59"/>
    <w:rsid w:val="00EA79C9"/>
    <w:rsid w:val="00EB66AC"/>
    <w:rsid w:val="00EB6CFE"/>
    <w:rsid w:val="00EC0276"/>
    <w:rsid w:val="00EC02CB"/>
    <w:rsid w:val="00EC2247"/>
    <w:rsid w:val="00ED1AAD"/>
    <w:rsid w:val="00EE1F87"/>
    <w:rsid w:val="00EE3931"/>
    <w:rsid w:val="00EE5AF6"/>
    <w:rsid w:val="00EF0E1E"/>
    <w:rsid w:val="00EF2CEF"/>
    <w:rsid w:val="00F1092D"/>
    <w:rsid w:val="00F41105"/>
    <w:rsid w:val="00F41220"/>
    <w:rsid w:val="00F419FF"/>
    <w:rsid w:val="00F42C20"/>
    <w:rsid w:val="00F431D8"/>
    <w:rsid w:val="00F438C8"/>
    <w:rsid w:val="00F47775"/>
    <w:rsid w:val="00F57FF7"/>
    <w:rsid w:val="00F67706"/>
    <w:rsid w:val="00F71B2B"/>
    <w:rsid w:val="00F92D75"/>
    <w:rsid w:val="00F97327"/>
    <w:rsid w:val="00FA296F"/>
    <w:rsid w:val="00FA7323"/>
    <w:rsid w:val="00FB26ED"/>
    <w:rsid w:val="00FC32D3"/>
    <w:rsid w:val="00FC5819"/>
    <w:rsid w:val="00FD4D82"/>
    <w:rsid w:val="00FE57AE"/>
    <w:rsid w:val="00FE6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2813E41"/>
  <w15:docId w15:val="{68F7A8B0-8EE0-449E-9925-878DDD125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spreventiveservicestaskforce.org/methods.htm" TargetMode="Externa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A62E55" w:rsidP="00A62E55">
          <w:pPr>
            <w:pStyle w:val="6A100845774148B09AFD987423307E3B6"/>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A62E55" w:rsidP="00A62E55">
          <w:pPr>
            <w:pStyle w:val="8924E7CB4D5C4CC4905BEA5FE80343E54"/>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pple Symbols">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oNotTrackMoves/>
  <w:defaultTabStop w:val="720"/>
  <w:characterSpacingControl w:val="doNotCompress"/>
  <w:compat>
    <w:useFELayout/>
    <w:compatSetting w:name="compatibilityMode" w:uri="http://schemas.microsoft.com/office/word" w:val="12"/>
  </w:compat>
  <w:rsids>
    <w:rsidRoot w:val="00FC30A1"/>
    <w:rsid w:val="000664D3"/>
    <w:rsid w:val="00160241"/>
    <w:rsid w:val="002B5F47"/>
    <w:rsid w:val="003A1E4B"/>
    <w:rsid w:val="00455EB5"/>
    <w:rsid w:val="00461C1C"/>
    <w:rsid w:val="004E2027"/>
    <w:rsid w:val="005200A3"/>
    <w:rsid w:val="005F21F3"/>
    <w:rsid w:val="008F6A9B"/>
    <w:rsid w:val="00A03D07"/>
    <w:rsid w:val="00A62E55"/>
    <w:rsid w:val="00BE0F2D"/>
    <w:rsid w:val="00C03643"/>
    <w:rsid w:val="00C2797F"/>
    <w:rsid w:val="00C80225"/>
    <w:rsid w:val="00D228C9"/>
    <w:rsid w:val="00DB5324"/>
    <w:rsid w:val="00E245D5"/>
    <w:rsid w:val="00E4227A"/>
    <w:rsid w:val="00E97654"/>
    <w:rsid w:val="00EA555A"/>
    <w:rsid w:val="00F87EB9"/>
    <w:rsid w:val="00FC30A1"/>
    <w:rsid w:val="00FE0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0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2E55"/>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8924E7CB4D5C4CC4905BEA5FE80343E54">
    <w:name w:val="8924E7CB4D5C4CC4905BEA5FE80343E54"/>
    <w:rsid w:val="00A62E55"/>
    <w:pPr>
      <w:spacing w:after="0" w:line="240" w:lineRule="auto"/>
      <w:ind w:left="360" w:hanging="360"/>
    </w:pPr>
    <w:rPr>
      <w:rFonts w:eastAsiaTheme="minorHAnsi"/>
    </w:rPr>
  </w:style>
  <w:style w:type="paragraph" w:customStyle="1" w:styleId="6A100845774148B09AFD987423307E3B6">
    <w:name w:val="6A100845774148B09AFD987423307E3B6"/>
    <w:rsid w:val="00A62E55"/>
    <w:pPr>
      <w:spacing w:after="0" w:line="240" w:lineRule="auto"/>
      <w:ind w:left="360" w:hanging="360"/>
    </w:pPr>
    <w:rPr>
      <w:rFonts w:eastAsiaTheme="minorHAnsi"/>
    </w:rPr>
  </w:style>
  <w:style w:type="paragraph" w:customStyle="1" w:styleId="8A37B22604104FD58FD9B5969045D3F11">
    <w:name w:val="8A37B22604104FD58FD9B5969045D3F11"/>
    <w:rsid w:val="00A62E55"/>
    <w:pPr>
      <w:spacing w:after="0" w:line="240" w:lineRule="auto"/>
      <w:ind w:left="360" w:hanging="360"/>
    </w:pPr>
    <w:rPr>
      <w:rFonts w:eastAsiaTheme="minorHAnsi"/>
    </w:rPr>
  </w:style>
  <w:style w:type="paragraph" w:customStyle="1" w:styleId="962214A8263E430591B9ED4CADA7154B1">
    <w:name w:val="962214A8263E430591B9ED4CADA7154B1"/>
    <w:rsid w:val="00A62E55"/>
    <w:pPr>
      <w:spacing w:after="0" w:line="240" w:lineRule="auto"/>
      <w:ind w:left="360" w:hanging="360"/>
    </w:pPr>
    <w:rPr>
      <w:rFonts w:eastAsiaTheme="minorHAnsi"/>
    </w:rPr>
  </w:style>
  <w:style w:type="paragraph" w:customStyle="1" w:styleId="15AC292313CE45DC8AC3FC91D340CC661">
    <w:name w:val="15AC292313CE45DC8AC3FC91D340CC661"/>
    <w:rsid w:val="00A62E55"/>
    <w:pPr>
      <w:spacing w:after="0" w:line="240" w:lineRule="auto"/>
      <w:ind w:left="360" w:hanging="360"/>
    </w:pPr>
    <w:rPr>
      <w:rFonts w:eastAsiaTheme="minorHAnsi"/>
    </w:rPr>
  </w:style>
  <w:style w:type="paragraph" w:customStyle="1" w:styleId="4CBFC8EF1476485CBF0E82C994E3DC6E1">
    <w:name w:val="4CBFC8EF1476485CBF0E82C994E3DC6E1"/>
    <w:rsid w:val="00A62E55"/>
    <w:pPr>
      <w:spacing w:after="0" w:line="240" w:lineRule="auto"/>
      <w:ind w:left="360" w:hanging="360"/>
    </w:pPr>
    <w:rPr>
      <w:rFonts w:eastAsiaTheme="minorHAnsi"/>
    </w:rPr>
  </w:style>
  <w:style w:type="paragraph" w:customStyle="1" w:styleId="C9CD97A5CA8846528ED895DD497D8DCA">
    <w:name w:val="C9CD97A5CA8846528ED895DD497D8DCA"/>
    <w:rsid w:val="00A62E55"/>
    <w:pPr>
      <w:spacing w:after="0" w:line="240" w:lineRule="auto"/>
      <w:ind w:left="360" w:hanging="360"/>
    </w:pPr>
    <w:rPr>
      <w:rFonts w:eastAsiaTheme="minorHAnsi"/>
    </w:rPr>
  </w:style>
  <w:style w:type="paragraph" w:customStyle="1" w:styleId="6D454DF2038549568307799626E5E01C">
    <w:name w:val="6D454DF2038549568307799626E5E01C"/>
    <w:rsid w:val="00A62E55"/>
    <w:pPr>
      <w:spacing w:after="0" w:line="240" w:lineRule="auto"/>
      <w:ind w:left="360" w:hanging="360"/>
    </w:pPr>
    <w:rPr>
      <w:rFonts w:eastAsiaTheme="minorHAnsi"/>
    </w:rPr>
  </w:style>
  <w:style w:type="paragraph" w:customStyle="1" w:styleId="A0E4AEB158F3429289C3536479A1D746">
    <w:name w:val="A0E4AEB158F3429289C3536479A1D746"/>
    <w:rsid w:val="00A62E55"/>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F1657-2343-43D1-8038-64A7C5FA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8</Pages>
  <Words>3070</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20528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Katherine Sobel</cp:lastModifiedBy>
  <cp:revision>29</cp:revision>
  <dcterms:created xsi:type="dcterms:W3CDTF">2014-03-03T13:05:00Z</dcterms:created>
  <dcterms:modified xsi:type="dcterms:W3CDTF">2014-03-04T23:17:00Z</dcterms:modified>
</cp:coreProperties>
</file>