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280DC4B"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w:t>
          </w:r>
          <w:r w:rsidR="00B80617">
            <w:rPr>
              <w:rStyle w:val="Style1"/>
              <w:color w:val="auto"/>
            </w:rPr>
            <w:t>1</w:t>
          </w:r>
        </w:sdtContent>
      </w:sdt>
    </w:p>
    <w:p w14:paraId="1067652B" w14:textId="77777777" w:rsidR="00F073D1" w:rsidRDefault="00105D8B" w:rsidP="00F073D1">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F073D1" w:rsidRPr="00F073D1">
            <w:rPr>
              <w:rStyle w:val="Style1"/>
              <w:rFonts w:cstheme="minorHAnsi"/>
              <w:color w:val="auto"/>
            </w:rPr>
            <w:t>Heart Failure (HF): Angiotensin-Converting Enzyme (ACE) Inhibitor or Angiotensin Receptor Blocker (ARB) Therapy for Left Ventricular Systolic Dysfunction (LVSD)</w:t>
          </w:r>
        </w:sdtContent>
      </w:sdt>
    </w:p>
    <w:p w14:paraId="0CABCF57" w14:textId="6FBD6A0D" w:rsidR="005C73CA" w:rsidRPr="00B23543" w:rsidRDefault="00105D8B" w:rsidP="00F073D1">
      <w:pPr>
        <w:contextualSpacing/>
        <w:rPr>
          <w:rStyle w:val="Style2"/>
          <w:rFonts w:cstheme="minorHAnsi"/>
          <w:color w:val="auto"/>
        </w:rPr>
      </w:pPr>
      <w:r w:rsidRPr="00B23543">
        <w:rPr>
          <w:rFonts w:cstheme="minorHAnsi"/>
          <w:b/>
          <w:noProof/>
        </w:rPr>
        <w:t>Date of Submission</w:t>
      </w:r>
      <w:r w:rsidR="00923170">
        <w:rPr>
          <w:rFonts w:cstheme="minorHAnsi"/>
          <w:b/>
          <w:noProof/>
        </w:rPr>
        <w:t xml:space="preserve">: </w:t>
      </w:r>
      <w:r w:rsidR="00955108">
        <w:rPr>
          <w:rFonts w:cstheme="minorHAnsi"/>
          <w:noProof/>
        </w:rPr>
        <w:t>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E26E8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E26E8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E26E8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E26E8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E26E8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E26E8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E26E8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E26E8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E26E8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E26E8E"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E26E8E"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51E45DE2" w:rsidR="00A01494" w:rsidRPr="000F1B7A" w:rsidRDefault="00E26E8E"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534CD99" w:rsidR="00A01494" w:rsidRPr="000F1B7A" w:rsidRDefault="00E26E8E"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E26E8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E26E8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094F2911" w:rsidR="00A01494" w:rsidRPr="000F1B7A" w:rsidRDefault="00E26E8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09BDF49F" w:rsidR="00A01494" w:rsidRPr="000F1B7A" w:rsidRDefault="00E26E8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320E52">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E26E8E"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E26E8E"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4C1C5947" w14:textId="77777777" w:rsidR="00354450" w:rsidRDefault="00354450" w:rsidP="00354450">
      <w:pPr>
        <w:autoSpaceDE w:val="0"/>
        <w:autoSpaceDN w:val="0"/>
        <w:adjustRightInd w:val="0"/>
        <w:spacing w:after="0" w:line="240" w:lineRule="auto"/>
        <w:rPr>
          <w:rFonts w:cs="Calibri"/>
          <w:bCs/>
          <w:color w:val="0070C0"/>
          <w:u w:val="single"/>
        </w:rPr>
      </w:pPr>
      <w:bookmarkStart w:id="12" w:name="_Hlk534546990"/>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1ED189A" w14:textId="0CDA323A" w:rsidR="00B80617" w:rsidRPr="00F15882" w:rsidRDefault="00F15882" w:rsidP="006D4086">
      <w:pPr>
        <w:autoSpaceDE w:val="0"/>
        <w:autoSpaceDN w:val="0"/>
        <w:adjustRightInd w:val="0"/>
        <w:spacing w:after="0" w:line="240" w:lineRule="auto"/>
        <w:rPr>
          <w:rFonts w:cs="Calibri"/>
          <w:bCs/>
          <w:color w:val="0070C0"/>
        </w:rPr>
      </w:pPr>
      <w:r w:rsidRPr="00F15882">
        <w:rPr>
          <w:rFonts w:cs="Calibri"/>
          <w:bCs/>
          <w:color w:val="0070C0"/>
        </w:rPr>
        <w:t>Previous testing data was from 3 different sources:</w:t>
      </w:r>
    </w:p>
    <w:p w14:paraId="4AB0D590" w14:textId="469588D5" w:rsidR="00B80617" w:rsidRPr="00F15882" w:rsidRDefault="00B80617" w:rsidP="00F15882">
      <w:pPr>
        <w:pStyle w:val="ListParagraph"/>
        <w:numPr>
          <w:ilvl w:val="0"/>
          <w:numId w:val="43"/>
        </w:numPr>
        <w:autoSpaceDE w:val="0"/>
        <w:autoSpaceDN w:val="0"/>
        <w:adjustRightInd w:val="0"/>
        <w:spacing w:after="0" w:line="240" w:lineRule="auto"/>
        <w:rPr>
          <w:rFonts w:cs="Calibri"/>
          <w:bCs/>
          <w:color w:val="0070C0"/>
        </w:rPr>
      </w:pPr>
      <w:r w:rsidRPr="00F15882">
        <w:rPr>
          <w:rFonts w:cs="Calibri"/>
          <w:bCs/>
          <w:color w:val="0070C0"/>
        </w:rPr>
        <w:t>Data 1 (</w:t>
      </w:r>
      <w:r w:rsidR="00320E52" w:rsidRPr="00F15882">
        <w:rPr>
          <w:rFonts w:cs="Calibri"/>
          <w:bCs/>
          <w:color w:val="0070C0"/>
        </w:rPr>
        <w:t>See EHR submission)</w:t>
      </w:r>
    </w:p>
    <w:p w14:paraId="1CA3A432" w14:textId="7F207F42" w:rsidR="00320E52" w:rsidRPr="00F15882" w:rsidRDefault="00B80617" w:rsidP="00F15882">
      <w:pPr>
        <w:pStyle w:val="ListParagraph"/>
        <w:numPr>
          <w:ilvl w:val="0"/>
          <w:numId w:val="43"/>
        </w:numPr>
        <w:autoSpaceDE w:val="0"/>
        <w:autoSpaceDN w:val="0"/>
        <w:adjustRightInd w:val="0"/>
        <w:spacing w:after="0" w:line="240" w:lineRule="auto"/>
        <w:rPr>
          <w:rFonts w:cs="Calibri"/>
          <w:bCs/>
          <w:color w:val="0070C0"/>
        </w:rPr>
      </w:pPr>
      <w:r w:rsidRPr="00F15882">
        <w:rPr>
          <w:rFonts w:cs="Calibri"/>
          <w:bCs/>
          <w:color w:val="0070C0"/>
        </w:rPr>
        <w:t>Data 2 (</w:t>
      </w:r>
      <w:r w:rsidR="00320E52" w:rsidRPr="00F15882">
        <w:rPr>
          <w:rFonts w:cs="Calibri"/>
          <w:bCs/>
          <w:color w:val="0070C0"/>
        </w:rPr>
        <w:t>GPRO Registry</w:t>
      </w:r>
      <w:r w:rsidRPr="00F15882">
        <w:rPr>
          <w:rFonts w:cs="Calibri"/>
          <w:bCs/>
          <w:color w:val="0070C0"/>
        </w:rPr>
        <w:t>)</w:t>
      </w:r>
    </w:p>
    <w:p w14:paraId="513B3698" w14:textId="1CBF0323" w:rsidR="00B80617" w:rsidRDefault="00320E52" w:rsidP="00F15882">
      <w:pPr>
        <w:autoSpaceDE w:val="0"/>
        <w:autoSpaceDN w:val="0"/>
        <w:adjustRightInd w:val="0"/>
        <w:spacing w:after="0" w:line="240" w:lineRule="auto"/>
        <w:ind w:left="1440"/>
        <w:contextualSpacing/>
        <w:rPr>
          <w:rFonts w:cs="Calibri"/>
          <w:bCs/>
          <w:color w:val="0070C0"/>
        </w:rPr>
      </w:pPr>
      <w:r w:rsidRPr="00320E52">
        <w:rPr>
          <w:rFonts w:cs="Calibri"/>
          <w:bCs/>
          <w:color w:val="0070C0"/>
        </w:rPr>
        <w:t>The data source is the Centers for Medicare &amp; Medicaid Services (CMS) PQRS GPRO database.</w:t>
      </w:r>
    </w:p>
    <w:p w14:paraId="0B5E5BD0" w14:textId="704C4F4A" w:rsidR="00B80617" w:rsidRPr="00F15882" w:rsidRDefault="00B80617" w:rsidP="00F15882">
      <w:pPr>
        <w:pStyle w:val="ListParagraph"/>
        <w:numPr>
          <w:ilvl w:val="0"/>
          <w:numId w:val="43"/>
        </w:numPr>
        <w:autoSpaceDE w:val="0"/>
        <w:autoSpaceDN w:val="0"/>
        <w:adjustRightInd w:val="0"/>
        <w:spacing w:after="0" w:line="240" w:lineRule="auto"/>
        <w:rPr>
          <w:rFonts w:cs="Calibri"/>
          <w:bCs/>
          <w:color w:val="0070C0"/>
        </w:rPr>
      </w:pPr>
      <w:r w:rsidRPr="00F15882">
        <w:rPr>
          <w:rFonts w:cs="Calibri"/>
          <w:bCs/>
          <w:color w:val="0070C0"/>
        </w:rPr>
        <w:t>Data 3 (</w:t>
      </w:r>
      <w:r w:rsidR="00320E52" w:rsidRPr="00F15882">
        <w:rPr>
          <w:rFonts w:cs="Calibri"/>
          <w:bCs/>
          <w:color w:val="0070C0"/>
        </w:rPr>
        <w:t>See EHR submission</w:t>
      </w:r>
      <w:r w:rsidRPr="00F15882">
        <w:rPr>
          <w:rFonts w:cs="Calibri"/>
          <w:bCs/>
          <w:color w:val="0070C0"/>
        </w:rPr>
        <w:t>)</w:t>
      </w:r>
    </w:p>
    <w:bookmarkEnd w:id="12"/>
    <w:p w14:paraId="456B547B" w14:textId="7D6BC7BA" w:rsidR="00425728" w:rsidRDefault="00425728" w:rsidP="00A422A6">
      <w:pPr>
        <w:autoSpaceDE w:val="0"/>
        <w:autoSpaceDN w:val="0"/>
        <w:adjustRightInd w:val="0"/>
        <w:spacing w:after="0" w:line="240" w:lineRule="auto"/>
        <w:rPr>
          <w:b/>
          <w:color w:val="0000FF"/>
          <w:szCs w:val="20"/>
          <w:u w:val="single"/>
        </w:rPr>
      </w:pPr>
    </w:p>
    <w:p w14:paraId="6B4C0C6B" w14:textId="0146B2F9" w:rsidR="00B80617" w:rsidRPr="00B80617" w:rsidRDefault="00B80617" w:rsidP="00A422A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04C9BBA" w14:textId="77777777" w:rsidR="00B80617" w:rsidRDefault="00B80617" w:rsidP="00A422A6">
      <w:pPr>
        <w:autoSpaceDE w:val="0"/>
        <w:autoSpaceDN w:val="0"/>
        <w:adjustRightInd w:val="0"/>
        <w:spacing w:after="0" w:line="240" w:lineRule="auto"/>
        <w:rPr>
          <w:color w:val="C00000"/>
          <w:szCs w:val="20"/>
        </w:rPr>
      </w:pPr>
    </w:p>
    <w:p w14:paraId="35F98F89" w14:textId="2709A1BA" w:rsidR="00A422A6" w:rsidRPr="00C9381F" w:rsidRDefault="00A422A6" w:rsidP="00A422A6">
      <w:pPr>
        <w:autoSpaceDE w:val="0"/>
        <w:autoSpaceDN w:val="0"/>
        <w:adjustRightInd w:val="0"/>
        <w:spacing w:after="0" w:line="240" w:lineRule="auto"/>
        <w:rPr>
          <w:color w:val="C00000"/>
          <w:szCs w:val="20"/>
        </w:rPr>
      </w:pPr>
      <w:r w:rsidRPr="00C9381F">
        <w:rPr>
          <w:color w:val="C00000"/>
          <w:szCs w:val="20"/>
        </w:rPr>
        <w:t>The data source is</w:t>
      </w:r>
      <w:r w:rsidR="005A310B">
        <w:rPr>
          <w:color w:val="C00000"/>
          <w:szCs w:val="20"/>
        </w:rPr>
        <w:t xml:space="preserve"> 201</w:t>
      </w:r>
      <w:r w:rsidR="00FE7612">
        <w:rPr>
          <w:color w:val="C00000"/>
          <w:szCs w:val="20"/>
        </w:rPr>
        <w:t>6</w:t>
      </w:r>
      <w:r w:rsidRPr="00C9381F">
        <w:rPr>
          <w:color w:val="C00000"/>
          <w:szCs w:val="20"/>
        </w:rPr>
        <w:t xml:space="preserve"> </w:t>
      </w:r>
      <w:r w:rsidR="00285A1A">
        <w:rPr>
          <w:color w:val="C00000"/>
          <w:szCs w:val="20"/>
        </w:rPr>
        <w:t>Registry</w:t>
      </w:r>
      <w:r w:rsidRPr="00C9381F">
        <w:rPr>
          <w:color w:val="C00000"/>
          <w:szCs w:val="20"/>
        </w:rPr>
        <w:t xml:space="preserve"> data from the PQRS program, provided by the Center for Medicare &amp; Medicaid Services (CMS).</w:t>
      </w:r>
    </w:p>
    <w:p w14:paraId="77D52C90" w14:textId="5147F10D" w:rsidR="00A422A6" w:rsidRDefault="00A422A6" w:rsidP="00DB3627">
      <w:pPr>
        <w:autoSpaceDE w:val="0"/>
        <w:autoSpaceDN w:val="0"/>
        <w:adjustRightInd w:val="0"/>
        <w:spacing w:after="0" w:line="240" w:lineRule="auto"/>
        <w:rPr>
          <w:rFonts w:cstheme="minorHAnsi"/>
          <w:b/>
        </w:rPr>
      </w:pPr>
    </w:p>
    <w:p w14:paraId="4FF75464" w14:textId="0EF7FCA7" w:rsidR="00955108" w:rsidRPr="00955108" w:rsidRDefault="00955108" w:rsidP="00955108">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bookmarkStart w:id="13" w:name="_GoBack"/>
      <w:bookmarkEnd w:id="13"/>
    </w:p>
    <w:p w14:paraId="259EA47C" w14:textId="77777777" w:rsidR="00955108" w:rsidRDefault="00955108" w:rsidP="00DB3627">
      <w:pPr>
        <w:autoSpaceDE w:val="0"/>
        <w:autoSpaceDN w:val="0"/>
        <w:adjustRightInd w:val="0"/>
        <w:spacing w:after="0" w:line="240" w:lineRule="auto"/>
        <w:rPr>
          <w:rFonts w:cstheme="minorHAnsi"/>
          <w:b/>
        </w:rPr>
      </w:pPr>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530646EF"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1B1870" w14:textId="77777777" w:rsidR="00B80617" w:rsidRDefault="00B80617" w:rsidP="00B80617">
      <w:pPr>
        <w:autoSpaceDE w:val="0"/>
        <w:autoSpaceDN w:val="0"/>
        <w:adjustRightInd w:val="0"/>
        <w:spacing w:after="0" w:line="240" w:lineRule="auto"/>
        <w:rPr>
          <w:rFonts w:cs="Calibri"/>
          <w:bCs/>
          <w:color w:val="0070C0"/>
          <w:u w:val="single"/>
        </w:rPr>
      </w:pPr>
    </w:p>
    <w:p w14:paraId="317887BE" w14:textId="0CC665D3" w:rsidR="00320E52" w:rsidRPr="00F15882" w:rsidRDefault="00320E52" w:rsidP="00F15882">
      <w:pPr>
        <w:autoSpaceDE w:val="0"/>
        <w:autoSpaceDN w:val="0"/>
        <w:adjustRightInd w:val="0"/>
        <w:spacing w:after="0" w:line="240" w:lineRule="auto"/>
        <w:ind w:left="720"/>
        <w:contextualSpacing/>
        <w:rPr>
          <w:rFonts w:cs="Calibri"/>
          <w:bCs/>
          <w:color w:val="0070C0"/>
        </w:rPr>
      </w:pPr>
      <w:r w:rsidRPr="00F15882">
        <w:rPr>
          <w:rFonts w:cs="Calibri"/>
          <w:bCs/>
          <w:color w:val="0070C0"/>
        </w:rPr>
        <w:t>Data 2 (GPRO Registry)</w:t>
      </w:r>
    </w:p>
    <w:p w14:paraId="749EB63C" w14:textId="3BFAC497" w:rsidR="00B80617" w:rsidRDefault="00320E52" w:rsidP="00F15882">
      <w:pPr>
        <w:spacing w:line="240" w:lineRule="auto"/>
        <w:ind w:left="1440"/>
        <w:contextualSpacing/>
        <w:rPr>
          <w:color w:val="C00000"/>
          <w:szCs w:val="20"/>
          <w:u w:val="single"/>
        </w:rPr>
      </w:pPr>
      <w:r w:rsidRPr="00320E52">
        <w:rPr>
          <w:rFonts w:cs="Calibri"/>
          <w:bCs/>
          <w:color w:val="0070C0"/>
        </w:rPr>
        <w:t xml:space="preserve">The data are for the time period January 2013 – </w:t>
      </w:r>
      <w:proofErr w:type="gramStart"/>
      <w:r w:rsidRPr="00320E52">
        <w:rPr>
          <w:rFonts w:cs="Calibri"/>
          <w:bCs/>
          <w:color w:val="0070C0"/>
        </w:rPr>
        <w:t>December 2013, and</w:t>
      </w:r>
      <w:proofErr w:type="gramEnd"/>
      <w:r w:rsidRPr="00320E52">
        <w:rPr>
          <w:rFonts w:cs="Calibri"/>
          <w:bCs/>
          <w:color w:val="0070C0"/>
        </w:rPr>
        <w:t xml:space="preserve"> cover the entire United States.</w:t>
      </w:r>
    </w:p>
    <w:p w14:paraId="6AB08F05" w14:textId="77777777" w:rsidR="00F15882" w:rsidRDefault="00F15882" w:rsidP="00B80617">
      <w:pPr>
        <w:rPr>
          <w:color w:val="C00000"/>
          <w:szCs w:val="20"/>
          <w:u w:val="single"/>
        </w:rPr>
      </w:pPr>
    </w:p>
    <w:p w14:paraId="42DF69F3" w14:textId="323D09DF" w:rsidR="00B80617" w:rsidRPr="00B80617" w:rsidRDefault="00B80617" w:rsidP="00B80617">
      <w:pPr>
        <w:rPr>
          <w:rFonts w:cs="Calibri"/>
          <w:bCs/>
          <w:color w:val="0070C0"/>
        </w:rPr>
      </w:pPr>
      <w:r w:rsidRPr="00B80617">
        <w:rPr>
          <w:color w:val="C00000"/>
          <w:szCs w:val="20"/>
          <w:u w:val="single"/>
        </w:rPr>
        <w:t>Current Testing</w:t>
      </w:r>
    </w:p>
    <w:p w14:paraId="554FE783" w14:textId="631B0061" w:rsidR="00A422A6" w:rsidRPr="00BE225D" w:rsidRDefault="00E26E8E"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E26E8E"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E26E8E"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E26E8E"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E26E8E"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E26E8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37FDCDFB"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494C56D" w14:textId="77777777" w:rsidR="00B80617" w:rsidRDefault="00B80617" w:rsidP="00B80617">
      <w:pPr>
        <w:autoSpaceDE w:val="0"/>
        <w:autoSpaceDN w:val="0"/>
        <w:adjustRightInd w:val="0"/>
        <w:spacing w:after="0" w:line="240" w:lineRule="auto"/>
        <w:rPr>
          <w:rFonts w:cs="Calibri"/>
          <w:bCs/>
          <w:color w:val="0070C0"/>
          <w:u w:val="single"/>
        </w:rPr>
      </w:pPr>
    </w:p>
    <w:p w14:paraId="05C356B0" w14:textId="3F029E16" w:rsidR="00320E52" w:rsidRPr="006045AC" w:rsidRDefault="00320E52" w:rsidP="006045AC">
      <w:pPr>
        <w:autoSpaceDE w:val="0"/>
        <w:autoSpaceDN w:val="0"/>
        <w:adjustRightInd w:val="0"/>
        <w:spacing w:after="0" w:line="240" w:lineRule="auto"/>
        <w:ind w:left="720"/>
        <w:rPr>
          <w:rFonts w:cs="Calibri"/>
          <w:bCs/>
          <w:color w:val="0070C0"/>
        </w:rPr>
      </w:pPr>
      <w:r w:rsidRPr="00C309EB">
        <w:rPr>
          <w:rFonts w:cs="Calibri"/>
          <w:bCs/>
          <w:color w:val="0070C0"/>
        </w:rPr>
        <w:t>Data 2 (GPRO Registry)</w:t>
      </w:r>
    </w:p>
    <w:p w14:paraId="3A351AB7" w14:textId="20BD6846" w:rsidR="00B80617" w:rsidRDefault="00320E52" w:rsidP="00C309EB">
      <w:pPr>
        <w:autoSpaceDE w:val="0"/>
        <w:autoSpaceDN w:val="0"/>
        <w:adjustRightInd w:val="0"/>
        <w:spacing w:after="0" w:line="240" w:lineRule="auto"/>
        <w:ind w:left="1440"/>
        <w:rPr>
          <w:rFonts w:cs="Calibri"/>
          <w:bCs/>
          <w:color w:val="0070C0"/>
        </w:rPr>
      </w:pPr>
      <w:r w:rsidRPr="00320E52">
        <w:rPr>
          <w:rFonts w:cs="Calibri"/>
          <w:bCs/>
          <w:color w:val="0070C0"/>
        </w:rPr>
        <w:t xml:space="preserve">For this measure, the minimum number of observations for inclusion in signal-to-noise reliability testing was 10 events. Given the structure of the PQRS program, a physician may choose to submit or not submit to PQRS. Since these data contain results on </w:t>
      </w:r>
      <w:proofErr w:type="gramStart"/>
      <w:r w:rsidRPr="00320E52">
        <w:rPr>
          <w:rFonts w:cs="Calibri"/>
          <w:bCs/>
          <w:color w:val="0070C0"/>
        </w:rPr>
        <w:t>a large number of</w:t>
      </w:r>
      <w:proofErr w:type="gramEnd"/>
      <w:r w:rsidRPr="00320E52">
        <w:rPr>
          <w:rFonts w:cs="Calibri"/>
          <w:bCs/>
          <w:color w:val="0070C0"/>
        </w:rPr>
        <w:t xml:space="preserve"> physicians, limiting the reliability analysis to only those physicians who are participating in the program will eliminate the bias introduced by the inclusion of from physicians who are in the data, but are not submitting to PQRS.</w:t>
      </w:r>
    </w:p>
    <w:p w14:paraId="1D5608F1" w14:textId="08A1D248" w:rsidR="00320E52" w:rsidRDefault="00320E52" w:rsidP="00C309EB">
      <w:pPr>
        <w:autoSpaceDE w:val="0"/>
        <w:autoSpaceDN w:val="0"/>
        <w:adjustRightInd w:val="0"/>
        <w:spacing w:after="0" w:line="240" w:lineRule="auto"/>
        <w:ind w:left="720"/>
        <w:rPr>
          <w:rFonts w:cs="Calibri"/>
          <w:bCs/>
          <w:color w:val="0070C0"/>
        </w:rPr>
      </w:pPr>
    </w:p>
    <w:p w14:paraId="00360472" w14:textId="7F9CD775" w:rsidR="00320E52" w:rsidRPr="00320E52" w:rsidRDefault="00320E52" w:rsidP="006045AC">
      <w:pPr>
        <w:autoSpaceDE w:val="0"/>
        <w:autoSpaceDN w:val="0"/>
        <w:adjustRightInd w:val="0"/>
        <w:spacing w:after="0" w:line="240" w:lineRule="auto"/>
        <w:ind w:left="720"/>
        <w:rPr>
          <w:rFonts w:cs="Calibri"/>
          <w:bCs/>
          <w:color w:val="0070C0"/>
        </w:rPr>
      </w:pPr>
      <w:r w:rsidRPr="00C309EB">
        <w:rPr>
          <w:rFonts w:cs="Calibri"/>
          <w:bCs/>
          <w:color w:val="0070C0"/>
        </w:rPr>
        <w:t>Data 2 (GPRO Registry)</w:t>
      </w:r>
    </w:p>
    <w:p w14:paraId="430CC7A2" w14:textId="09D9831C" w:rsidR="00320E52" w:rsidRPr="00320E52" w:rsidRDefault="00320E52" w:rsidP="00C309EB">
      <w:pPr>
        <w:autoSpaceDE w:val="0"/>
        <w:autoSpaceDN w:val="0"/>
        <w:adjustRightInd w:val="0"/>
        <w:spacing w:after="0" w:line="240" w:lineRule="auto"/>
        <w:ind w:left="1440"/>
        <w:rPr>
          <w:rFonts w:cs="Calibri"/>
          <w:bCs/>
          <w:color w:val="0070C0"/>
        </w:rPr>
      </w:pPr>
      <w:r w:rsidRPr="00320E52">
        <w:rPr>
          <w:rFonts w:cs="Calibri"/>
          <w:bCs/>
          <w:color w:val="0070C0"/>
        </w:rPr>
        <w:t xml:space="preserve">The total number of physicians reporting on this measure is 3,728. Of those, 1,244 physicians had all the required data elements and met the minimum number of quality reporting events (10) for inclusion in the reliability analysis.   For this measure, 33.4 percent of physicians are included in the analysis, and the average number of quality reporting events is 31.5 for a total of 39,242 events. The range of quality reporting </w:t>
      </w:r>
      <w:r w:rsidRPr="00320E52">
        <w:rPr>
          <w:rFonts w:cs="Calibri"/>
          <w:bCs/>
          <w:color w:val="0070C0"/>
        </w:rPr>
        <w:lastRenderedPageBreak/>
        <w:t>events for 1,244 physicians included is from 319 to 10. The average number of quality reporting events for the remaining 66.6 percent of physicians who aren’t included is 3.2.</w:t>
      </w:r>
    </w:p>
    <w:p w14:paraId="6534623F" w14:textId="77777777" w:rsidR="00320E52" w:rsidRDefault="00320E52" w:rsidP="00320E52">
      <w:pPr>
        <w:autoSpaceDE w:val="0"/>
        <w:autoSpaceDN w:val="0"/>
        <w:adjustRightInd w:val="0"/>
        <w:spacing w:after="0" w:line="240" w:lineRule="auto"/>
        <w:rPr>
          <w:rFonts w:cs="Calibri"/>
          <w:bCs/>
          <w:color w:val="0070C0"/>
        </w:rPr>
      </w:pPr>
    </w:p>
    <w:p w14:paraId="42580412" w14:textId="4DC62D55"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2A0631A0" w14:textId="2204FF44" w:rsidR="00285A1A" w:rsidRPr="00BE225D" w:rsidRDefault="00285A1A" w:rsidP="00285A1A">
      <w:pPr>
        <w:autoSpaceDE w:val="0"/>
        <w:autoSpaceDN w:val="0"/>
        <w:adjustRightInd w:val="0"/>
        <w:spacing w:after="0" w:line="240" w:lineRule="auto"/>
        <w:rPr>
          <w:color w:val="C00000"/>
          <w:szCs w:val="20"/>
        </w:rPr>
      </w:pPr>
      <w:r w:rsidRPr="00D516C1">
        <w:rPr>
          <w:color w:val="C00000"/>
          <w:szCs w:val="20"/>
        </w:rPr>
        <w:t xml:space="preserve">We received data from 1,438 </w:t>
      </w:r>
      <w:r w:rsidR="00DB01B7">
        <w:rPr>
          <w:color w:val="C00000"/>
          <w:szCs w:val="20"/>
        </w:rPr>
        <w:t>provider</w:t>
      </w:r>
      <w:r w:rsidRPr="00D516C1">
        <w:rPr>
          <w:color w:val="C00000"/>
          <w:szCs w:val="20"/>
        </w:rPr>
        <w:t xml:space="preserve">s reporting on this measure through the </w:t>
      </w:r>
      <w:r w:rsidR="00FF1DA7" w:rsidRPr="00D516C1">
        <w:rPr>
          <w:color w:val="C00000"/>
          <w:szCs w:val="20"/>
        </w:rPr>
        <w:t>Registry</w:t>
      </w:r>
      <w:r w:rsidRPr="00D516C1">
        <w:rPr>
          <w:color w:val="C00000"/>
          <w:szCs w:val="20"/>
        </w:rPr>
        <w:t xml:space="preserve"> reporting option for CMS’s PQRS in 2016.</w:t>
      </w:r>
      <w:r w:rsidR="006A129F" w:rsidRPr="00D516C1">
        <w:rPr>
          <w:color w:val="C00000"/>
          <w:szCs w:val="20"/>
        </w:rPr>
        <w:t xml:space="preserve"> This data set reflects a combination of individual provider data and group data and our analysis of the data </w:t>
      </w:r>
      <w:proofErr w:type="gramStart"/>
      <w:r w:rsidR="006A129F" w:rsidRPr="00D516C1">
        <w:rPr>
          <w:color w:val="C00000"/>
          <w:szCs w:val="20"/>
        </w:rPr>
        <w:t>as a whole is</w:t>
      </w:r>
      <w:proofErr w:type="gramEnd"/>
      <w:r w:rsidR="006A129F" w:rsidRPr="00D516C1">
        <w:rPr>
          <w:color w:val="C00000"/>
          <w:szCs w:val="20"/>
        </w:rPr>
        <w:t xml:space="preserve"> reflected throughout this submission.</w:t>
      </w:r>
      <w:r w:rsidRPr="00D516C1">
        <w:rPr>
          <w:color w:val="C00000"/>
          <w:szCs w:val="20"/>
        </w:rPr>
        <w:t xml:space="preserve">  Of those, 393 </w:t>
      </w:r>
      <w:r w:rsidR="00DB01B7">
        <w:rPr>
          <w:color w:val="C00000"/>
          <w:szCs w:val="20"/>
        </w:rPr>
        <w:t>provider</w:t>
      </w:r>
      <w:r w:rsidRPr="00D516C1">
        <w:rPr>
          <w:color w:val="C00000"/>
          <w:szCs w:val="20"/>
        </w:rPr>
        <w:t>s</w:t>
      </w:r>
      <w:r w:rsidRPr="00BE225D">
        <w:rPr>
          <w:color w:val="C00000"/>
          <w:szCs w:val="20"/>
        </w:rPr>
        <w:t xml:space="preserve"> had all the required data elements and met the minimum number of quality reporting events (10) for a total of </w:t>
      </w:r>
      <w:r>
        <w:rPr>
          <w:color w:val="C00000"/>
          <w:szCs w:val="20"/>
        </w:rPr>
        <w:t xml:space="preserve">10,810 </w:t>
      </w:r>
      <w:r w:rsidRPr="00BE225D">
        <w:rPr>
          <w:color w:val="C00000"/>
          <w:szCs w:val="20"/>
        </w:rPr>
        <w:t xml:space="preserve">quality events. For this measure, </w:t>
      </w:r>
      <w:r>
        <w:rPr>
          <w:color w:val="C00000"/>
          <w:szCs w:val="20"/>
        </w:rPr>
        <w:t>27</w:t>
      </w:r>
      <w:r w:rsidRPr="00BE225D">
        <w:rPr>
          <w:color w:val="C00000"/>
          <w:szCs w:val="20"/>
        </w:rPr>
        <w:t xml:space="preserve"> percent of </w:t>
      </w:r>
      <w:r w:rsidR="00DB01B7">
        <w:rPr>
          <w:color w:val="C00000"/>
          <w:szCs w:val="20"/>
        </w:rPr>
        <w:t>provider</w:t>
      </w:r>
      <w:r w:rsidRPr="00BE225D">
        <w:rPr>
          <w:color w:val="C00000"/>
          <w:szCs w:val="20"/>
        </w:rPr>
        <w:t xml:space="preserve">s are included in the analysis, and the average number of quality reporting events are </w:t>
      </w:r>
      <w:r>
        <w:rPr>
          <w:color w:val="C00000"/>
          <w:szCs w:val="20"/>
        </w:rPr>
        <w:t>28</w:t>
      </w:r>
      <w:r w:rsidRPr="00BE225D">
        <w:rPr>
          <w:color w:val="C00000"/>
          <w:szCs w:val="20"/>
        </w:rPr>
        <w:t xml:space="preserve"> for the</w:t>
      </w:r>
      <w:r>
        <w:rPr>
          <w:color w:val="C00000"/>
          <w:szCs w:val="20"/>
        </w:rPr>
        <w:t xml:space="preserve"> remaining</w:t>
      </w:r>
      <w:r w:rsidRPr="00BE225D">
        <w:rPr>
          <w:color w:val="C00000"/>
          <w:szCs w:val="20"/>
        </w:rPr>
        <w:t xml:space="preserve"> </w:t>
      </w:r>
      <w:r>
        <w:rPr>
          <w:color w:val="C00000"/>
          <w:szCs w:val="20"/>
        </w:rPr>
        <w:t xml:space="preserve">10,810 </w:t>
      </w:r>
      <w:r w:rsidRPr="00BE225D">
        <w:rPr>
          <w:color w:val="C00000"/>
          <w:szCs w:val="20"/>
        </w:rPr>
        <w:t xml:space="preserve">events. The range of quality reporting events for </w:t>
      </w:r>
      <w:r>
        <w:rPr>
          <w:color w:val="C00000"/>
          <w:szCs w:val="20"/>
        </w:rPr>
        <w:t xml:space="preserve">393 </w:t>
      </w:r>
      <w:r w:rsidR="00DB01B7">
        <w:rPr>
          <w:color w:val="C00000"/>
          <w:szCs w:val="20"/>
        </w:rPr>
        <w:t>provider</w:t>
      </w:r>
      <w:r w:rsidRPr="00BE225D">
        <w:rPr>
          <w:color w:val="C00000"/>
          <w:szCs w:val="20"/>
        </w:rPr>
        <w:t>s included is from 1</w:t>
      </w:r>
      <w:r>
        <w:rPr>
          <w:color w:val="C00000"/>
          <w:szCs w:val="20"/>
        </w:rPr>
        <w:t>0</w:t>
      </w:r>
      <w:r w:rsidRPr="00BE225D">
        <w:rPr>
          <w:color w:val="C00000"/>
          <w:szCs w:val="20"/>
        </w:rPr>
        <w:t xml:space="preserve"> to </w:t>
      </w:r>
      <w:r>
        <w:rPr>
          <w:color w:val="C00000"/>
          <w:szCs w:val="20"/>
        </w:rPr>
        <w:t>255.</w:t>
      </w:r>
      <w:r w:rsidRPr="00BE225D">
        <w:rPr>
          <w:color w:val="C00000"/>
          <w:szCs w:val="20"/>
        </w:rPr>
        <w:t xml:space="preserve"> The average number of quality reporting events for the remaining </w:t>
      </w:r>
      <w:r>
        <w:rPr>
          <w:color w:val="C00000"/>
          <w:szCs w:val="20"/>
        </w:rPr>
        <w:t>73</w:t>
      </w:r>
      <w:r w:rsidRPr="00BE225D">
        <w:rPr>
          <w:color w:val="C00000"/>
          <w:szCs w:val="20"/>
        </w:rPr>
        <w:t xml:space="preserve"> percent of </w:t>
      </w:r>
      <w:r w:rsidR="00DB01B7">
        <w:rPr>
          <w:color w:val="C00000"/>
          <w:szCs w:val="20"/>
        </w:rPr>
        <w:t>provider</w:t>
      </w:r>
      <w:r w:rsidRPr="00BE225D">
        <w:rPr>
          <w:color w:val="C00000"/>
          <w:szCs w:val="20"/>
        </w:rPr>
        <w:t xml:space="preserve">s that aren’t included is </w:t>
      </w:r>
      <w:r>
        <w:rPr>
          <w:color w:val="C00000"/>
          <w:szCs w:val="20"/>
        </w:rPr>
        <w:t>3</w:t>
      </w:r>
      <w:r w:rsidRPr="00BE225D">
        <w:rPr>
          <w:color w:val="C00000"/>
          <w:szCs w:val="20"/>
        </w:rPr>
        <w:t>.</w:t>
      </w:r>
    </w:p>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46874462"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4941FFDC"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BDFF29D" w14:textId="77777777" w:rsidR="00B80617" w:rsidRDefault="00B80617" w:rsidP="00B80617">
      <w:pPr>
        <w:autoSpaceDE w:val="0"/>
        <w:autoSpaceDN w:val="0"/>
        <w:adjustRightInd w:val="0"/>
        <w:spacing w:after="0" w:line="240" w:lineRule="auto"/>
        <w:rPr>
          <w:rFonts w:cs="Calibri"/>
          <w:bCs/>
          <w:color w:val="0070C0"/>
          <w:u w:val="single"/>
        </w:rPr>
      </w:pPr>
    </w:p>
    <w:p w14:paraId="0511B62B" w14:textId="2D10FBE9" w:rsidR="00320E52" w:rsidRPr="006045AC" w:rsidRDefault="00320E52" w:rsidP="006045AC">
      <w:pPr>
        <w:autoSpaceDE w:val="0"/>
        <w:autoSpaceDN w:val="0"/>
        <w:adjustRightInd w:val="0"/>
        <w:spacing w:after="0" w:line="240" w:lineRule="auto"/>
        <w:ind w:left="720"/>
        <w:rPr>
          <w:rFonts w:cs="Calibri"/>
          <w:bCs/>
          <w:color w:val="0070C0"/>
        </w:rPr>
      </w:pPr>
      <w:r w:rsidRPr="00E8266C">
        <w:rPr>
          <w:rFonts w:cs="Calibri"/>
          <w:bCs/>
          <w:color w:val="0070C0"/>
        </w:rPr>
        <w:t>Data 2 (GPRO Registry)</w:t>
      </w:r>
    </w:p>
    <w:p w14:paraId="153E3CE8" w14:textId="3CA9187C" w:rsidR="00D00176" w:rsidRDefault="00320E52" w:rsidP="006045AC">
      <w:pPr>
        <w:autoSpaceDE w:val="0"/>
        <w:autoSpaceDN w:val="0"/>
        <w:adjustRightInd w:val="0"/>
        <w:spacing w:after="0" w:line="240" w:lineRule="auto"/>
        <w:ind w:left="1440"/>
        <w:rPr>
          <w:rFonts w:cs="Calibri"/>
          <w:bCs/>
          <w:color w:val="0070C0"/>
        </w:rPr>
      </w:pPr>
      <w:r w:rsidRPr="00320E52">
        <w:rPr>
          <w:rFonts w:cs="Calibri"/>
          <w:bCs/>
          <w:color w:val="0070C0"/>
        </w:rPr>
        <w:t>There were 39,242 patients included in this testing and analysis.  These were the patients that were associated with physicians who had 10 or more patients eligible for this measure.</w:t>
      </w:r>
    </w:p>
    <w:p w14:paraId="3E1D3054" w14:textId="77777777" w:rsidR="00320E52" w:rsidRDefault="00320E52" w:rsidP="00B80617">
      <w:pPr>
        <w:autoSpaceDE w:val="0"/>
        <w:autoSpaceDN w:val="0"/>
        <w:adjustRightInd w:val="0"/>
        <w:spacing w:after="0" w:line="240" w:lineRule="auto"/>
        <w:rPr>
          <w:rFonts w:cs="Calibri"/>
          <w:bCs/>
          <w:color w:val="0070C0"/>
        </w:rPr>
      </w:pPr>
    </w:p>
    <w:p w14:paraId="5E8A4131" w14:textId="77777777" w:rsidR="00285A1A" w:rsidRPr="00B80617" w:rsidRDefault="00285A1A" w:rsidP="00285A1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8F3CCD7" w14:textId="77777777" w:rsidR="00285A1A" w:rsidRDefault="00285A1A" w:rsidP="00285A1A">
      <w:pPr>
        <w:autoSpaceDE w:val="0"/>
        <w:autoSpaceDN w:val="0"/>
        <w:adjustRightInd w:val="0"/>
        <w:spacing w:after="0" w:line="240" w:lineRule="auto"/>
        <w:rPr>
          <w:rFonts w:cstheme="minorHAnsi"/>
          <w:bCs/>
        </w:rPr>
      </w:pPr>
    </w:p>
    <w:p w14:paraId="3C063E5B" w14:textId="7F54C26A" w:rsidR="00285A1A" w:rsidRDefault="00285A1A" w:rsidP="00285A1A">
      <w:pPr>
        <w:autoSpaceDE w:val="0"/>
        <w:autoSpaceDN w:val="0"/>
        <w:adjustRightInd w:val="0"/>
        <w:spacing w:after="0" w:line="240" w:lineRule="auto"/>
        <w:rPr>
          <w:color w:val="C00000"/>
          <w:szCs w:val="20"/>
        </w:rPr>
      </w:pPr>
      <w:r w:rsidRPr="00BE225D">
        <w:rPr>
          <w:color w:val="C00000"/>
          <w:szCs w:val="20"/>
        </w:rPr>
        <w:t>There were</w:t>
      </w:r>
      <w:r>
        <w:rPr>
          <w:color w:val="C00000"/>
          <w:szCs w:val="20"/>
        </w:rPr>
        <w:t xml:space="preserve"> 10,810 </w:t>
      </w:r>
      <w:r w:rsidRPr="00BE225D">
        <w:rPr>
          <w:color w:val="C00000"/>
          <w:szCs w:val="20"/>
        </w:rPr>
        <w:t xml:space="preserve">patients included in this reliability testing and analysis.  These were the patients that were associated with </w:t>
      </w:r>
      <w:r w:rsidR="00DB01B7">
        <w:rPr>
          <w:color w:val="C00000"/>
          <w:szCs w:val="20"/>
        </w:rPr>
        <w:t>provider</w:t>
      </w:r>
      <w:r w:rsidRPr="00BE225D">
        <w:rPr>
          <w:color w:val="C00000"/>
          <w:szCs w:val="20"/>
        </w:rPr>
        <w:t>s who had 10 or more patients eligible for this measure.</w:t>
      </w: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141E7474"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08A2A31" w14:textId="77777777" w:rsidR="00B80617" w:rsidRDefault="00B80617" w:rsidP="00B80617">
      <w:pPr>
        <w:autoSpaceDE w:val="0"/>
        <w:autoSpaceDN w:val="0"/>
        <w:adjustRightInd w:val="0"/>
        <w:spacing w:after="0" w:line="240" w:lineRule="auto"/>
        <w:rPr>
          <w:rFonts w:cs="Calibri"/>
          <w:bCs/>
          <w:color w:val="0070C0"/>
          <w:u w:val="single"/>
        </w:rPr>
      </w:pPr>
    </w:p>
    <w:p w14:paraId="6079E299" w14:textId="5AACC31B" w:rsidR="00320E52" w:rsidRPr="006045AC" w:rsidRDefault="00320E52" w:rsidP="006045AC">
      <w:pPr>
        <w:autoSpaceDE w:val="0"/>
        <w:autoSpaceDN w:val="0"/>
        <w:adjustRightInd w:val="0"/>
        <w:spacing w:after="0" w:line="240" w:lineRule="auto"/>
        <w:ind w:left="720"/>
        <w:rPr>
          <w:rFonts w:cs="Calibri"/>
          <w:bCs/>
          <w:color w:val="0070C0"/>
        </w:rPr>
      </w:pPr>
      <w:r w:rsidRPr="00E8266C">
        <w:rPr>
          <w:rFonts w:cs="Calibri"/>
          <w:bCs/>
          <w:color w:val="0070C0"/>
        </w:rPr>
        <w:t>Data 2 (GPRO Registry)</w:t>
      </w:r>
    </w:p>
    <w:p w14:paraId="0F712286" w14:textId="77777777" w:rsidR="00320E52" w:rsidRPr="00320E52" w:rsidRDefault="00320E52" w:rsidP="00E8266C">
      <w:pPr>
        <w:autoSpaceDE w:val="0"/>
        <w:autoSpaceDN w:val="0"/>
        <w:adjustRightInd w:val="0"/>
        <w:spacing w:after="0" w:line="240" w:lineRule="auto"/>
        <w:ind w:left="1440"/>
        <w:rPr>
          <w:rFonts w:cs="Calibri"/>
          <w:bCs/>
          <w:color w:val="0070C0"/>
        </w:rPr>
      </w:pPr>
      <w:r w:rsidRPr="00320E52">
        <w:rPr>
          <w:rFonts w:cs="Calibri"/>
          <w:bCs/>
          <w:color w:val="0070C0"/>
        </w:rPr>
        <w:t>The same data sample was used for reliability testing and exceptions analysis.</w:t>
      </w:r>
    </w:p>
    <w:p w14:paraId="0246157F" w14:textId="77777777" w:rsidR="00320E52" w:rsidRPr="00320E52" w:rsidRDefault="00320E52" w:rsidP="00E8266C">
      <w:pPr>
        <w:autoSpaceDE w:val="0"/>
        <w:autoSpaceDN w:val="0"/>
        <w:adjustRightInd w:val="0"/>
        <w:spacing w:after="0" w:line="240" w:lineRule="auto"/>
        <w:ind w:left="720"/>
        <w:rPr>
          <w:rFonts w:cs="Calibri"/>
          <w:bCs/>
          <w:color w:val="0070C0"/>
          <w:u w:val="single"/>
        </w:rPr>
      </w:pPr>
    </w:p>
    <w:p w14:paraId="7E2E8805" w14:textId="30C5BDD9" w:rsidR="00320E52" w:rsidRPr="006045AC" w:rsidRDefault="00E8266C" w:rsidP="006045AC">
      <w:pPr>
        <w:autoSpaceDE w:val="0"/>
        <w:autoSpaceDN w:val="0"/>
        <w:adjustRightInd w:val="0"/>
        <w:spacing w:after="0" w:line="240" w:lineRule="auto"/>
        <w:ind w:left="720"/>
        <w:rPr>
          <w:rFonts w:cs="Calibri"/>
          <w:bCs/>
          <w:color w:val="0070C0"/>
        </w:rPr>
      </w:pPr>
      <w:r>
        <w:rPr>
          <w:rFonts w:cs="Calibri"/>
          <w:bCs/>
          <w:color w:val="0070C0"/>
        </w:rPr>
        <w:t xml:space="preserve">Data 2 (GPRO Registry) </w:t>
      </w:r>
      <w:r w:rsidR="00320E52" w:rsidRPr="00E8266C">
        <w:rPr>
          <w:rFonts w:cs="Calibri"/>
          <w:bCs/>
          <w:color w:val="0070C0"/>
        </w:rPr>
        <w:t>Face Validity</w:t>
      </w:r>
    </w:p>
    <w:p w14:paraId="5D78FEC2" w14:textId="77777777" w:rsidR="00320E52" w:rsidRPr="00320E52" w:rsidRDefault="00320E52" w:rsidP="00E8266C">
      <w:pPr>
        <w:autoSpaceDE w:val="0"/>
        <w:autoSpaceDN w:val="0"/>
        <w:adjustRightInd w:val="0"/>
        <w:spacing w:after="0" w:line="240" w:lineRule="auto"/>
        <w:ind w:left="1440"/>
        <w:rPr>
          <w:rFonts w:cs="Calibri"/>
          <w:bCs/>
          <w:color w:val="0070C0"/>
        </w:rPr>
      </w:pPr>
      <w:r w:rsidRPr="00320E52">
        <w:rPr>
          <w:rFonts w:cs="Calibri"/>
          <w:bCs/>
          <w:color w:val="0070C0"/>
        </w:rPr>
        <w:t>After the measure was fully specified, an expert panel of 12 members was asked to rate their agreement with the following statement:</w:t>
      </w:r>
    </w:p>
    <w:p w14:paraId="05D24B1F" w14:textId="77777777" w:rsidR="00320E52" w:rsidRPr="00320E52" w:rsidRDefault="00320E52" w:rsidP="00E8266C">
      <w:pPr>
        <w:autoSpaceDE w:val="0"/>
        <w:autoSpaceDN w:val="0"/>
        <w:adjustRightInd w:val="0"/>
        <w:spacing w:after="0" w:line="240" w:lineRule="auto"/>
        <w:ind w:left="1440"/>
        <w:rPr>
          <w:rFonts w:cs="Calibri"/>
          <w:bCs/>
          <w:color w:val="0070C0"/>
        </w:rPr>
      </w:pPr>
    </w:p>
    <w:p w14:paraId="09E50639" w14:textId="4B7DC548" w:rsidR="00240B9D" w:rsidRPr="00320E52" w:rsidRDefault="00320E52" w:rsidP="00E8266C">
      <w:pPr>
        <w:autoSpaceDE w:val="0"/>
        <w:autoSpaceDN w:val="0"/>
        <w:adjustRightInd w:val="0"/>
        <w:spacing w:after="0" w:line="240" w:lineRule="auto"/>
        <w:ind w:left="1440"/>
        <w:rPr>
          <w:rFonts w:cs="Calibri"/>
          <w:bCs/>
          <w:color w:val="0070C0"/>
        </w:rPr>
      </w:pPr>
      <w:r w:rsidRPr="00320E52">
        <w:rPr>
          <w:rFonts w:cs="Calibri"/>
          <w:bCs/>
          <w:color w:val="0070C0"/>
        </w:rPr>
        <w:t>The scores obtained from the measure as specified will provide an accurate reflection of quality and can be used to distinguish good and poor quality.</w:t>
      </w:r>
    </w:p>
    <w:p w14:paraId="3306324D" w14:textId="77777777" w:rsidR="00320E52" w:rsidRDefault="00320E52" w:rsidP="00320E52">
      <w:pPr>
        <w:autoSpaceDE w:val="0"/>
        <w:autoSpaceDN w:val="0"/>
        <w:adjustRightInd w:val="0"/>
        <w:spacing w:after="0" w:line="240" w:lineRule="auto"/>
        <w:rPr>
          <w:rFonts w:cstheme="minorHAnsi"/>
          <w:bCs/>
        </w:rPr>
      </w:pPr>
    </w:p>
    <w:p w14:paraId="20EC3D53"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lastRenderedPageBreak/>
        <w:t>Current Testing</w:t>
      </w:r>
    </w:p>
    <w:p w14:paraId="639D344C" w14:textId="77777777" w:rsidR="00D00176" w:rsidRDefault="00D00176" w:rsidP="00E37E1B">
      <w:pPr>
        <w:autoSpaceDE w:val="0"/>
        <w:autoSpaceDN w:val="0"/>
        <w:adjustRightInd w:val="0"/>
        <w:spacing w:after="0" w:line="240" w:lineRule="auto"/>
        <w:rPr>
          <w:rFonts w:cstheme="minorHAnsi"/>
          <w:bCs/>
        </w:rPr>
      </w:pPr>
    </w:p>
    <w:p w14:paraId="6B51D31A" w14:textId="29CDD126" w:rsidR="00A422A6" w:rsidRDefault="00A422A6" w:rsidP="00A422A6">
      <w:pPr>
        <w:rPr>
          <w:color w:val="C00000"/>
          <w:szCs w:val="20"/>
        </w:rPr>
      </w:pPr>
      <w:r w:rsidRPr="00BE225D">
        <w:rPr>
          <w:color w:val="C00000"/>
          <w:szCs w:val="20"/>
        </w:rPr>
        <w:t>The same data samples were used for reliability testing and exceptions analysis.</w:t>
      </w:r>
    </w:p>
    <w:p w14:paraId="57DD5B1F" w14:textId="2342B906" w:rsidR="00D516C1" w:rsidRPr="00A422A6" w:rsidRDefault="00D516C1" w:rsidP="00D516C1">
      <w:pPr>
        <w:spacing w:line="240" w:lineRule="auto"/>
        <w:rPr>
          <w:color w:val="C00000"/>
          <w:szCs w:val="20"/>
        </w:rPr>
      </w:pPr>
      <w:r>
        <w:rPr>
          <w:color w:val="C00000"/>
          <w:szCs w:val="20"/>
        </w:rPr>
        <w:t xml:space="preserve">Empirical validity correlation testing was conducted using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r>
        <w:rPr>
          <w:color w:val="C00000"/>
          <w:szCs w:val="20"/>
        </w:rPr>
        <w:t>.</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7413DC18"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B49B546" w14:textId="77777777" w:rsidR="00D00176" w:rsidRDefault="00D00176" w:rsidP="00D00176">
      <w:pPr>
        <w:autoSpaceDE w:val="0"/>
        <w:autoSpaceDN w:val="0"/>
        <w:adjustRightInd w:val="0"/>
        <w:spacing w:after="0" w:line="240" w:lineRule="auto"/>
        <w:rPr>
          <w:rFonts w:cs="Calibri"/>
          <w:bCs/>
          <w:color w:val="0070C0"/>
          <w:u w:val="single"/>
        </w:rPr>
      </w:pPr>
    </w:p>
    <w:p w14:paraId="09E9DC14" w14:textId="2CA896C5" w:rsidR="00320E52" w:rsidRPr="006045AC" w:rsidRDefault="00320E52" w:rsidP="006045AC">
      <w:pPr>
        <w:autoSpaceDE w:val="0"/>
        <w:autoSpaceDN w:val="0"/>
        <w:adjustRightInd w:val="0"/>
        <w:spacing w:after="0" w:line="240" w:lineRule="auto"/>
        <w:ind w:left="720"/>
        <w:rPr>
          <w:rFonts w:cs="Calibri"/>
          <w:bCs/>
          <w:color w:val="0070C0"/>
        </w:rPr>
      </w:pPr>
      <w:r w:rsidRPr="009E6107">
        <w:rPr>
          <w:rFonts w:cs="Calibri"/>
          <w:bCs/>
          <w:color w:val="0070C0"/>
        </w:rPr>
        <w:t>Data 2 (GPRO Registry)</w:t>
      </w:r>
    </w:p>
    <w:p w14:paraId="11F7BDC7" w14:textId="09D738CE" w:rsidR="00D00176"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t>Patient-level socio-demographic (SDS) variables were not captured as part of the testing.</w:t>
      </w:r>
    </w:p>
    <w:p w14:paraId="17B854D3" w14:textId="77777777" w:rsidR="00D00176" w:rsidRDefault="00D00176" w:rsidP="00D00176">
      <w:pPr>
        <w:autoSpaceDE w:val="0"/>
        <w:autoSpaceDN w:val="0"/>
        <w:adjustRightInd w:val="0"/>
        <w:spacing w:after="0" w:line="240" w:lineRule="auto"/>
        <w:rPr>
          <w:rFonts w:cs="Calibri"/>
          <w:bCs/>
          <w:color w:val="0070C0"/>
        </w:rPr>
      </w:pPr>
    </w:p>
    <w:p w14:paraId="159AD17C"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E524769" w14:textId="053DEB58" w:rsidR="00A422A6" w:rsidRPr="00D516C1" w:rsidRDefault="00D516C1" w:rsidP="00D516C1">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1326A450"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4EB855B" w14:textId="77777777" w:rsidR="00320E52" w:rsidRDefault="00320E52" w:rsidP="00320E52">
      <w:pPr>
        <w:autoSpaceDE w:val="0"/>
        <w:autoSpaceDN w:val="0"/>
        <w:adjustRightInd w:val="0"/>
        <w:spacing w:after="0" w:line="240" w:lineRule="auto"/>
        <w:rPr>
          <w:rFonts w:cs="Calibri"/>
          <w:bCs/>
          <w:color w:val="0070C0"/>
          <w:u w:val="single"/>
        </w:rPr>
      </w:pPr>
    </w:p>
    <w:p w14:paraId="7CC57881" w14:textId="4F96BD5D" w:rsidR="00320E52" w:rsidRPr="009E6107" w:rsidRDefault="00320E52" w:rsidP="009E6107">
      <w:pPr>
        <w:autoSpaceDE w:val="0"/>
        <w:autoSpaceDN w:val="0"/>
        <w:adjustRightInd w:val="0"/>
        <w:spacing w:after="0" w:line="240" w:lineRule="auto"/>
        <w:ind w:left="720"/>
        <w:rPr>
          <w:rFonts w:cs="Calibri"/>
          <w:bCs/>
          <w:color w:val="0070C0"/>
        </w:rPr>
      </w:pPr>
      <w:r w:rsidRPr="009E6107">
        <w:rPr>
          <w:rFonts w:cs="Calibri"/>
          <w:bCs/>
          <w:color w:val="0070C0"/>
        </w:rPr>
        <w:t>Data 2 (GPRO Registry)</w:t>
      </w:r>
    </w:p>
    <w:p w14:paraId="3EACF323" w14:textId="77777777" w:rsidR="00320E52" w:rsidRPr="00320E52" w:rsidRDefault="00320E52" w:rsidP="009E6107">
      <w:pPr>
        <w:autoSpaceDE w:val="0"/>
        <w:autoSpaceDN w:val="0"/>
        <w:adjustRightInd w:val="0"/>
        <w:spacing w:after="0" w:line="240" w:lineRule="auto"/>
        <w:ind w:left="720"/>
        <w:rPr>
          <w:rFonts w:cs="Calibri"/>
          <w:bCs/>
          <w:color w:val="0070C0"/>
          <w:u w:val="single"/>
        </w:rPr>
      </w:pPr>
    </w:p>
    <w:p w14:paraId="15F6C204" w14:textId="77777777" w:rsidR="00320E52" w:rsidRPr="00320E52"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367DCB47" w14:textId="77777777" w:rsidR="00320E52" w:rsidRPr="00320E52" w:rsidRDefault="00320E52" w:rsidP="009E6107">
      <w:pPr>
        <w:autoSpaceDE w:val="0"/>
        <w:autoSpaceDN w:val="0"/>
        <w:adjustRightInd w:val="0"/>
        <w:spacing w:after="0" w:line="240" w:lineRule="auto"/>
        <w:ind w:left="1440"/>
        <w:rPr>
          <w:rFonts w:cs="Calibri"/>
          <w:bCs/>
          <w:color w:val="0070C0"/>
        </w:rPr>
      </w:pPr>
    </w:p>
    <w:p w14:paraId="12EC22A3" w14:textId="77777777" w:rsidR="00320E52" w:rsidRPr="00320E52"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lastRenderedPageBreak/>
        <w:t>Reliability = Variance (physician-to-physician) / [Variance (physician-to-physician ) + Variance (physician-specific-error]</w:t>
      </w:r>
    </w:p>
    <w:p w14:paraId="07F97167" w14:textId="77777777" w:rsidR="00320E52" w:rsidRPr="00320E52" w:rsidRDefault="00320E52" w:rsidP="009E6107">
      <w:pPr>
        <w:autoSpaceDE w:val="0"/>
        <w:autoSpaceDN w:val="0"/>
        <w:adjustRightInd w:val="0"/>
        <w:spacing w:after="0" w:line="240" w:lineRule="auto"/>
        <w:ind w:left="1440"/>
        <w:rPr>
          <w:rFonts w:cs="Calibri"/>
          <w:bCs/>
          <w:color w:val="0070C0"/>
        </w:rPr>
      </w:pPr>
    </w:p>
    <w:p w14:paraId="07803A03" w14:textId="77777777" w:rsidR="00320E52" w:rsidRPr="00320E52"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5D3E4467" w14:textId="77777777" w:rsidR="00320E52" w:rsidRPr="00320E52" w:rsidRDefault="00320E52" w:rsidP="009E6107">
      <w:pPr>
        <w:autoSpaceDE w:val="0"/>
        <w:autoSpaceDN w:val="0"/>
        <w:adjustRightInd w:val="0"/>
        <w:spacing w:after="0" w:line="240" w:lineRule="auto"/>
        <w:ind w:left="1440"/>
        <w:rPr>
          <w:rFonts w:cs="Calibri"/>
          <w:bCs/>
          <w:color w:val="0070C0"/>
        </w:rPr>
      </w:pPr>
    </w:p>
    <w:p w14:paraId="38D30FEA" w14:textId="77777777" w:rsidR="00320E52" w:rsidRPr="00320E52"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14165E73" w14:textId="77777777" w:rsidR="00320E52" w:rsidRPr="00320E52" w:rsidRDefault="00320E52" w:rsidP="009E6107">
      <w:pPr>
        <w:autoSpaceDE w:val="0"/>
        <w:autoSpaceDN w:val="0"/>
        <w:adjustRightInd w:val="0"/>
        <w:spacing w:after="0" w:line="240" w:lineRule="auto"/>
        <w:ind w:left="1440"/>
        <w:rPr>
          <w:rFonts w:cs="Calibri"/>
          <w:bCs/>
          <w:color w:val="0070C0"/>
        </w:rPr>
      </w:pPr>
    </w:p>
    <w:p w14:paraId="39321E78" w14:textId="77777777" w:rsidR="00320E52" w:rsidRPr="00320E52" w:rsidRDefault="00320E52" w:rsidP="009E6107">
      <w:pPr>
        <w:autoSpaceDE w:val="0"/>
        <w:autoSpaceDN w:val="0"/>
        <w:adjustRightInd w:val="0"/>
        <w:spacing w:after="0" w:line="240" w:lineRule="auto"/>
        <w:ind w:left="1440"/>
        <w:rPr>
          <w:rFonts w:cs="Calibri"/>
          <w:bCs/>
          <w:color w:val="0070C0"/>
        </w:rPr>
      </w:pPr>
      <w:r w:rsidRPr="00320E52">
        <w:rPr>
          <w:rFonts w:cs="Calibri"/>
          <w:bCs/>
          <w:color w:val="0070C0"/>
        </w:rPr>
        <w:t>Reliability is estimated at two different points, at the minimum number of quality reporting events for the measure and at the mean number of quality reporting events per physician.</w:t>
      </w:r>
    </w:p>
    <w:p w14:paraId="0BF84C60" w14:textId="52515A01" w:rsidR="00320E52" w:rsidRDefault="00320E52" w:rsidP="00320E52">
      <w:pPr>
        <w:autoSpaceDE w:val="0"/>
        <w:autoSpaceDN w:val="0"/>
        <w:adjustRightInd w:val="0"/>
        <w:spacing w:after="0" w:line="240" w:lineRule="auto"/>
        <w:rPr>
          <w:rFonts w:cs="Calibri"/>
          <w:bCs/>
          <w:color w:val="0070C0"/>
        </w:rPr>
      </w:pPr>
    </w:p>
    <w:p w14:paraId="6CBE5DB4" w14:textId="1B5021F9" w:rsidR="00D00176" w:rsidRDefault="00D00176" w:rsidP="00D00176">
      <w:pPr>
        <w:autoSpaceDE w:val="0"/>
        <w:autoSpaceDN w:val="0"/>
        <w:adjustRightInd w:val="0"/>
        <w:spacing w:after="0" w:line="240" w:lineRule="auto"/>
        <w:rPr>
          <w:rFonts w:cs="Calibri"/>
          <w:bCs/>
          <w:color w:val="0070C0"/>
        </w:rPr>
      </w:pPr>
    </w:p>
    <w:p w14:paraId="5E1DB2EE" w14:textId="77777777" w:rsidR="00D00176" w:rsidRDefault="00D00176" w:rsidP="00D00176">
      <w:pPr>
        <w:autoSpaceDE w:val="0"/>
        <w:autoSpaceDN w:val="0"/>
        <w:adjustRightInd w:val="0"/>
        <w:spacing w:after="0" w:line="240" w:lineRule="auto"/>
        <w:rPr>
          <w:rFonts w:cstheme="minorHAnsi"/>
          <w:bCs/>
        </w:rPr>
      </w:pPr>
    </w:p>
    <w:p w14:paraId="37F6EBE3" w14:textId="53CDDACF" w:rsidR="00240B9D" w:rsidRPr="00D00176" w:rsidRDefault="00D00176" w:rsidP="00240B9D">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E27151B"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DB01B7">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DB01B7">
        <w:rPr>
          <w:color w:val="C00000"/>
          <w:szCs w:val="20"/>
        </w:rPr>
        <w:t>provider</w:t>
      </w:r>
      <w:r w:rsidRPr="00BE225D">
        <w:rPr>
          <w:color w:val="C00000"/>
          <w:szCs w:val="20"/>
        </w:rPr>
        <w:t xml:space="preserve"> is given by:</w:t>
      </w:r>
    </w:p>
    <w:p w14:paraId="479D08D6" w14:textId="3EAA5C70" w:rsidR="00A422A6" w:rsidRPr="00BE225D" w:rsidRDefault="00A422A6" w:rsidP="00A422A6">
      <w:pPr>
        <w:rPr>
          <w:color w:val="C00000"/>
          <w:szCs w:val="20"/>
        </w:rPr>
      </w:pPr>
      <w:r w:rsidRPr="00BE225D">
        <w:rPr>
          <w:color w:val="C00000"/>
          <w:szCs w:val="20"/>
        </w:rPr>
        <w:t>Reliability = Variance (</w:t>
      </w:r>
      <w:r w:rsidR="00DB01B7">
        <w:rPr>
          <w:color w:val="C00000"/>
          <w:szCs w:val="20"/>
        </w:rPr>
        <w:t>provider</w:t>
      </w:r>
      <w:r w:rsidRPr="00BE225D">
        <w:rPr>
          <w:color w:val="C00000"/>
          <w:szCs w:val="20"/>
        </w:rPr>
        <w:t>-to-</w:t>
      </w:r>
      <w:r w:rsidR="00DB01B7">
        <w:rPr>
          <w:color w:val="C00000"/>
          <w:szCs w:val="20"/>
        </w:rPr>
        <w:t>provider</w:t>
      </w:r>
      <w:r w:rsidRPr="00BE225D">
        <w:rPr>
          <w:color w:val="C00000"/>
          <w:szCs w:val="20"/>
        </w:rPr>
        <w:t>) / [Variance (</w:t>
      </w:r>
      <w:r w:rsidR="00DB01B7">
        <w:rPr>
          <w:color w:val="C00000"/>
          <w:szCs w:val="20"/>
        </w:rPr>
        <w:t>provider</w:t>
      </w:r>
      <w:r w:rsidRPr="00BE225D">
        <w:rPr>
          <w:color w:val="C00000"/>
          <w:szCs w:val="20"/>
        </w:rPr>
        <w:t>-to-</w:t>
      </w:r>
      <w:r w:rsidR="00DB01B7">
        <w:rPr>
          <w:color w:val="C00000"/>
          <w:szCs w:val="20"/>
        </w:rPr>
        <w:t>provider</w:t>
      </w:r>
      <w:r w:rsidRPr="00BE225D">
        <w:rPr>
          <w:color w:val="C00000"/>
          <w:szCs w:val="20"/>
        </w:rPr>
        <w:t>) + Variance (</w:t>
      </w:r>
      <w:r w:rsidR="00DB01B7">
        <w:rPr>
          <w:color w:val="C00000"/>
          <w:szCs w:val="20"/>
        </w:rPr>
        <w:t>provider</w:t>
      </w:r>
      <w:r w:rsidRPr="00BE225D">
        <w:rPr>
          <w:color w:val="C00000"/>
          <w:szCs w:val="20"/>
        </w:rPr>
        <w:t>-specific-error]</w:t>
      </w:r>
    </w:p>
    <w:p w14:paraId="6E68CF3C" w14:textId="1F13DF69" w:rsidR="00A422A6" w:rsidRPr="00BE225D" w:rsidRDefault="00A422A6" w:rsidP="00A422A6">
      <w:pPr>
        <w:rPr>
          <w:color w:val="C00000"/>
          <w:szCs w:val="20"/>
        </w:rPr>
      </w:pPr>
      <w:r w:rsidRPr="00BE225D">
        <w:rPr>
          <w:color w:val="C00000"/>
          <w:szCs w:val="20"/>
        </w:rPr>
        <w:t xml:space="preserve">Reliability is the ratio of the </w:t>
      </w:r>
      <w:r w:rsidR="00DB01B7">
        <w:rPr>
          <w:color w:val="C00000"/>
          <w:szCs w:val="20"/>
        </w:rPr>
        <w:t>provider</w:t>
      </w:r>
      <w:r w:rsidRPr="00BE225D">
        <w:rPr>
          <w:color w:val="C00000"/>
          <w:szCs w:val="20"/>
        </w:rPr>
        <w:t>-to-</w:t>
      </w:r>
      <w:r w:rsidR="00DB01B7">
        <w:rPr>
          <w:color w:val="C00000"/>
          <w:szCs w:val="20"/>
        </w:rPr>
        <w:t>provider</w:t>
      </w:r>
      <w:r w:rsidRPr="00BE225D">
        <w:rPr>
          <w:color w:val="C00000"/>
          <w:szCs w:val="20"/>
        </w:rPr>
        <w:t xml:space="preserve"> variance divided by the sum of the </w:t>
      </w:r>
      <w:r w:rsidR="00DB01B7">
        <w:rPr>
          <w:color w:val="C00000"/>
          <w:szCs w:val="20"/>
        </w:rPr>
        <w:t>provider</w:t>
      </w:r>
      <w:r w:rsidRPr="00BE225D">
        <w:rPr>
          <w:color w:val="C00000"/>
          <w:szCs w:val="20"/>
        </w:rPr>
        <w:t>-to-</w:t>
      </w:r>
      <w:r w:rsidR="00DB01B7">
        <w:rPr>
          <w:color w:val="C00000"/>
          <w:szCs w:val="20"/>
        </w:rPr>
        <w:t>provider</w:t>
      </w:r>
      <w:r w:rsidRPr="00BE225D">
        <w:rPr>
          <w:color w:val="C00000"/>
          <w:szCs w:val="20"/>
        </w:rPr>
        <w:t xml:space="preserve"> variance plus the error variance specific to a </w:t>
      </w:r>
      <w:r w:rsidR="00DB01B7">
        <w:rPr>
          <w:color w:val="C00000"/>
          <w:szCs w:val="20"/>
        </w:rPr>
        <w:t>provider</w:t>
      </w:r>
      <w:r w:rsidRPr="00BE225D">
        <w:rPr>
          <w:color w:val="C00000"/>
          <w:szCs w:val="20"/>
        </w:rPr>
        <w:t xml:space="preserve">.  </w:t>
      </w:r>
    </w:p>
    <w:p w14:paraId="45E3144D" w14:textId="482FF384"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DB01B7">
        <w:rPr>
          <w:color w:val="C00000"/>
          <w:szCs w:val="20"/>
        </w:rPr>
        <w:t>provider</w:t>
      </w:r>
      <w:r w:rsidRPr="00BE225D">
        <w:rPr>
          <w:color w:val="C00000"/>
          <w:szCs w:val="20"/>
        </w:rPr>
        <w:t xml:space="preserve"> performance score is a binomial random variable conditional on the </w:t>
      </w:r>
      <w:r w:rsidR="00DB01B7">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3079B417" w:rsidR="00980CBE" w:rsidRPr="00125588" w:rsidRDefault="00980CBE" w:rsidP="00980CBE">
      <w:pPr>
        <w:rPr>
          <w:color w:val="C00000"/>
          <w:szCs w:val="20"/>
        </w:rPr>
      </w:pPr>
      <w:bookmarkStart w:id="14" w:name="_Hlk520284076"/>
      <w:r w:rsidRPr="00BE225D">
        <w:rPr>
          <w:color w:val="C00000"/>
          <w:szCs w:val="20"/>
        </w:rPr>
        <w:t>Reliability is</w:t>
      </w:r>
      <w:r>
        <w:rPr>
          <w:color w:val="C00000"/>
          <w:szCs w:val="20"/>
        </w:rPr>
        <w:t xml:space="preserve"> evaluated by averaging over </w:t>
      </w:r>
      <w:r w:rsidR="00DB01B7">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4"/>
    <w:p w14:paraId="0A0404E4" w14:textId="0E645ABD"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DB01B7">
        <w:rPr>
          <w:color w:val="C00000"/>
          <w:szCs w:val="20"/>
        </w:rPr>
        <w:lastRenderedPageBreak/>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1DF0F7E"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2F3F048" w14:textId="77777777" w:rsidR="006B77EA" w:rsidRDefault="006B77EA" w:rsidP="006B77EA">
      <w:pPr>
        <w:autoSpaceDE w:val="0"/>
        <w:autoSpaceDN w:val="0"/>
        <w:adjustRightInd w:val="0"/>
        <w:spacing w:after="0" w:line="240" w:lineRule="auto"/>
        <w:rPr>
          <w:rFonts w:cs="Calibri"/>
          <w:bCs/>
          <w:color w:val="0070C0"/>
          <w:u w:val="single"/>
        </w:rPr>
      </w:pPr>
    </w:p>
    <w:p w14:paraId="08AC4A28" w14:textId="77777777" w:rsidR="00320E52" w:rsidRPr="001C1CD6" w:rsidRDefault="00320E52" w:rsidP="001C1CD6">
      <w:pPr>
        <w:autoSpaceDE w:val="0"/>
        <w:autoSpaceDN w:val="0"/>
        <w:adjustRightInd w:val="0"/>
        <w:spacing w:after="0" w:line="240" w:lineRule="auto"/>
        <w:ind w:left="720"/>
        <w:rPr>
          <w:rFonts w:cs="Calibri"/>
          <w:bCs/>
          <w:color w:val="0070C0"/>
        </w:rPr>
      </w:pPr>
      <w:r w:rsidRPr="001C1CD6">
        <w:rPr>
          <w:rFonts w:cs="Calibri"/>
          <w:bCs/>
          <w:color w:val="0070C0"/>
        </w:rPr>
        <w:t>Data 2 (GPRO Registry)</w:t>
      </w:r>
    </w:p>
    <w:p w14:paraId="54A583AC" w14:textId="77777777" w:rsidR="00320E52" w:rsidRPr="00320E52" w:rsidRDefault="00320E52" w:rsidP="001C1CD6">
      <w:pPr>
        <w:autoSpaceDE w:val="0"/>
        <w:autoSpaceDN w:val="0"/>
        <w:adjustRightInd w:val="0"/>
        <w:spacing w:after="0" w:line="240" w:lineRule="auto"/>
        <w:ind w:left="720"/>
        <w:rPr>
          <w:rFonts w:cs="Calibri"/>
          <w:bCs/>
          <w:color w:val="0070C0"/>
          <w:u w:val="single"/>
        </w:rPr>
      </w:pPr>
    </w:p>
    <w:p w14:paraId="62E7462F" w14:textId="2790CF1B" w:rsidR="006B77EA" w:rsidRDefault="00320E52" w:rsidP="001C1CD6">
      <w:pPr>
        <w:autoSpaceDE w:val="0"/>
        <w:autoSpaceDN w:val="0"/>
        <w:adjustRightInd w:val="0"/>
        <w:spacing w:after="0" w:line="240" w:lineRule="auto"/>
        <w:ind w:left="1440"/>
        <w:rPr>
          <w:rFonts w:cs="Calibri"/>
          <w:bCs/>
          <w:color w:val="0070C0"/>
        </w:rPr>
      </w:pPr>
      <w:r w:rsidRPr="00320E52">
        <w:rPr>
          <w:rFonts w:cs="Calibri"/>
          <w:bCs/>
          <w:color w:val="0070C0"/>
        </w:rPr>
        <w:t>For this measure, the reliability at the minimum level of quality reporting events (10) was 0.83. The average number of quality reporting events for physicians included is 31.5. The reliability at the average number of quality reporting events was 0.94.</w:t>
      </w:r>
    </w:p>
    <w:p w14:paraId="7966005E" w14:textId="77777777" w:rsidR="00320E52" w:rsidRDefault="00320E52" w:rsidP="006B77EA">
      <w:pPr>
        <w:autoSpaceDE w:val="0"/>
        <w:autoSpaceDN w:val="0"/>
        <w:adjustRightInd w:val="0"/>
        <w:spacing w:after="0" w:line="240" w:lineRule="auto"/>
        <w:rPr>
          <w:rFonts w:cstheme="minorHAnsi"/>
          <w:bCs/>
        </w:rPr>
      </w:pPr>
    </w:p>
    <w:p w14:paraId="31117C95"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74D0D7C" w14:textId="0A006641" w:rsidR="00285A1A" w:rsidRPr="00BE34EF" w:rsidRDefault="00285A1A" w:rsidP="00285A1A">
      <w:pPr>
        <w:autoSpaceDE w:val="0"/>
        <w:autoSpaceDN w:val="0"/>
        <w:adjustRightInd w:val="0"/>
        <w:spacing w:after="0" w:line="240" w:lineRule="auto"/>
        <w:rPr>
          <w:color w:val="C00000"/>
          <w:szCs w:val="20"/>
        </w:rPr>
      </w:pPr>
      <w:bookmarkStart w:id="15" w:name="_Hlk501538076"/>
      <w:r w:rsidRPr="00BE34EF">
        <w:rPr>
          <w:color w:val="C00000"/>
          <w:szCs w:val="20"/>
        </w:rPr>
        <w:t>The reliability above the minimum level of quality reporting events was 0.82. The reliability including providers with less than 10 eligible reporting events is 0.</w:t>
      </w:r>
      <w:r w:rsidR="005902BC" w:rsidRPr="00BE34EF">
        <w:rPr>
          <w:color w:val="C00000"/>
          <w:szCs w:val="20"/>
        </w:rPr>
        <w:t>84</w:t>
      </w:r>
      <w:r w:rsidRPr="00BE34EF">
        <w:rPr>
          <w:color w:val="C00000"/>
          <w:szCs w:val="20"/>
        </w:rPr>
        <w:t>.</w:t>
      </w:r>
    </w:p>
    <w:bookmarkEnd w:id="15"/>
    <w:p w14:paraId="40155E3A" w14:textId="08467AF6" w:rsidR="00A422A6" w:rsidRPr="00BE34EF" w:rsidRDefault="00A422A6" w:rsidP="008C54A9">
      <w:pPr>
        <w:autoSpaceDE w:val="0"/>
        <w:autoSpaceDN w:val="0"/>
        <w:adjustRightInd w:val="0"/>
        <w:spacing w:after="0" w:line="240" w:lineRule="auto"/>
        <w:rPr>
          <w:rFonts w:cstheme="minorHAnsi"/>
          <w:bCs/>
        </w:rPr>
      </w:pPr>
    </w:p>
    <w:p w14:paraId="039B95FE" w14:textId="77777777" w:rsidR="00D516C1" w:rsidRDefault="00D516C1" w:rsidP="00D516C1">
      <w:pPr>
        <w:autoSpaceDE w:val="0"/>
        <w:autoSpaceDN w:val="0"/>
        <w:adjustRightInd w:val="0"/>
        <w:spacing w:after="0" w:line="240" w:lineRule="auto"/>
        <w:rPr>
          <w:rFonts w:cstheme="minorHAnsi"/>
          <w:bCs/>
        </w:rPr>
      </w:pPr>
      <w:r w:rsidRPr="00A23185">
        <w:rPr>
          <w:rFonts w:cstheme="minorHAnsi"/>
          <w:bCs/>
          <w:color w:val="C00000"/>
        </w:rPr>
        <w:t>Table 1: Reliability Results</w:t>
      </w:r>
    </w:p>
    <w:tbl>
      <w:tblPr>
        <w:tblStyle w:val="TableGrid"/>
        <w:tblW w:w="0" w:type="auto"/>
        <w:tblLook w:val="04A0" w:firstRow="1" w:lastRow="0" w:firstColumn="1" w:lastColumn="0" w:noHBand="0" w:noVBand="1"/>
      </w:tblPr>
      <w:tblGrid>
        <w:gridCol w:w="3116"/>
        <w:gridCol w:w="3117"/>
        <w:gridCol w:w="3117"/>
      </w:tblGrid>
      <w:tr w:rsidR="00D516C1" w:rsidRPr="0093415B" w14:paraId="285CCF42" w14:textId="351BDE26" w:rsidTr="003F5C0E">
        <w:tc>
          <w:tcPr>
            <w:tcW w:w="3116" w:type="dxa"/>
          </w:tcPr>
          <w:p w14:paraId="02D5D073" w14:textId="77777777" w:rsidR="00D516C1" w:rsidRPr="0093415B" w:rsidRDefault="00D516C1" w:rsidP="003F5C0E">
            <w:pPr>
              <w:autoSpaceDE w:val="0"/>
              <w:autoSpaceDN w:val="0"/>
              <w:adjustRightInd w:val="0"/>
              <w:rPr>
                <w:rFonts w:cstheme="minorHAnsi"/>
                <w:bCs/>
                <w:color w:val="C00000"/>
              </w:rPr>
            </w:pPr>
          </w:p>
        </w:tc>
        <w:tc>
          <w:tcPr>
            <w:tcW w:w="3117" w:type="dxa"/>
          </w:tcPr>
          <w:p w14:paraId="5FAA6E78" w14:textId="6ABC8EB7" w:rsidR="00D516C1" w:rsidRPr="003F5C0E" w:rsidRDefault="001C1CD6" w:rsidP="003F5C0E">
            <w:pPr>
              <w:autoSpaceDE w:val="0"/>
              <w:autoSpaceDN w:val="0"/>
              <w:adjustRightInd w:val="0"/>
              <w:rPr>
                <w:rFonts w:cstheme="minorHAnsi"/>
                <w:b/>
                <w:bCs/>
                <w:color w:val="C00000"/>
              </w:rPr>
            </w:pPr>
            <w:r>
              <w:rPr>
                <w:rFonts w:cstheme="minorHAnsi"/>
                <w:b/>
                <w:bCs/>
                <w:color w:val="C00000"/>
              </w:rPr>
              <w:t>Previous reliability testing data results</w:t>
            </w:r>
          </w:p>
        </w:tc>
        <w:tc>
          <w:tcPr>
            <w:tcW w:w="3117" w:type="dxa"/>
          </w:tcPr>
          <w:p w14:paraId="0926352B" w14:textId="1272BFA6" w:rsidR="00D516C1" w:rsidRPr="003F5C0E" w:rsidRDefault="001C1CD6" w:rsidP="003F5C0E">
            <w:pPr>
              <w:autoSpaceDE w:val="0"/>
              <w:autoSpaceDN w:val="0"/>
              <w:adjustRightInd w:val="0"/>
              <w:rPr>
                <w:rFonts w:cstheme="minorHAnsi"/>
                <w:b/>
                <w:bCs/>
                <w:color w:val="C00000"/>
              </w:rPr>
            </w:pPr>
            <w:r>
              <w:rPr>
                <w:rFonts w:cstheme="minorHAnsi"/>
                <w:b/>
                <w:bCs/>
                <w:color w:val="C00000"/>
              </w:rPr>
              <w:t>Current reliability testing data results</w:t>
            </w:r>
          </w:p>
        </w:tc>
      </w:tr>
      <w:tr w:rsidR="00D516C1" w:rsidRPr="0093415B" w14:paraId="660DE38A" w14:textId="19D2728A" w:rsidTr="003F5C0E">
        <w:tc>
          <w:tcPr>
            <w:tcW w:w="3116" w:type="dxa"/>
          </w:tcPr>
          <w:p w14:paraId="0B87E368" w14:textId="77777777"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1+ events</w:t>
            </w:r>
          </w:p>
        </w:tc>
        <w:tc>
          <w:tcPr>
            <w:tcW w:w="3117" w:type="dxa"/>
          </w:tcPr>
          <w:p w14:paraId="772BCABE" w14:textId="4706734F"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.94</w:t>
            </w:r>
          </w:p>
        </w:tc>
        <w:tc>
          <w:tcPr>
            <w:tcW w:w="3117" w:type="dxa"/>
          </w:tcPr>
          <w:p w14:paraId="3980C949" w14:textId="11AE1420"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84</w:t>
            </w:r>
          </w:p>
        </w:tc>
      </w:tr>
      <w:tr w:rsidR="00D516C1" w:rsidRPr="0093415B" w14:paraId="5B296E05" w14:textId="1CB6D55B" w:rsidTr="003F5C0E">
        <w:tc>
          <w:tcPr>
            <w:tcW w:w="3116" w:type="dxa"/>
          </w:tcPr>
          <w:p w14:paraId="3DDF238A" w14:textId="77777777"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10+ events</w:t>
            </w:r>
          </w:p>
        </w:tc>
        <w:tc>
          <w:tcPr>
            <w:tcW w:w="3117" w:type="dxa"/>
          </w:tcPr>
          <w:p w14:paraId="34632905" w14:textId="3EAF939F"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83</w:t>
            </w:r>
          </w:p>
        </w:tc>
        <w:tc>
          <w:tcPr>
            <w:tcW w:w="3117" w:type="dxa"/>
          </w:tcPr>
          <w:p w14:paraId="2D23C3C0" w14:textId="5A280018" w:rsidR="00D516C1" w:rsidRPr="0093415B" w:rsidRDefault="00D516C1" w:rsidP="00D516C1">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82</w:t>
            </w:r>
          </w:p>
        </w:tc>
      </w:tr>
    </w:tbl>
    <w:p w14:paraId="12E7DAC1" w14:textId="575FF7B5" w:rsidR="00A422A6" w:rsidRPr="00BE34EF" w:rsidRDefault="00A422A6" w:rsidP="008C54A9">
      <w:pPr>
        <w:autoSpaceDE w:val="0"/>
        <w:autoSpaceDN w:val="0"/>
        <w:adjustRightInd w:val="0"/>
        <w:spacing w:after="0" w:line="240" w:lineRule="auto"/>
        <w:rPr>
          <w:rFonts w:cstheme="minorHAnsi"/>
          <w:bCs/>
        </w:rPr>
      </w:pPr>
    </w:p>
    <w:p w14:paraId="0CABCFD4" w14:textId="4B23925F" w:rsidR="007422FD" w:rsidRPr="00BE34EF" w:rsidRDefault="00092566" w:rsidP="00DB3627">
      <w:pPr>
        <w:autoSpaceDE w:val="0"/>
        <w:autoSpaceDN w:val="0"/>
        <w:adjustRightInd w:val="0"/>
        <w:spacing w:after="0" w:line="240" w:lineRule="auto"/>
        <w:rPr>
          <w:rFonts w:cstheme="minorHAnsi"/>
          <w:bCs/>
        </w:rPr>
      </w:pPr>
      <w:r w:rsidRPr="00BE34EF">
        <w:rPr>
          <w:rFonts w:cstheme="minorHAnsi"/>
          <w:b/>
          <w:bCs/>
        </w:rPr>
        <w:t xml:space="preserve">2a2.4 </w:t>
      </w:r>
      <w:r w:rsidR="007422FD" w:rsidRPr="00BE34EF">
        <w:rPr>
          <w:rFonts w:cstheme="minorHAnsi"/>
          <w:b/>
          <w:bCs/>
        </w:rPr>
        <w:t xml:space="preserve">What </w:t>
      </w:r>
      <w:r w:rsidR="000B2DF7" w:rsidRPr="00BE34EF">
        <w:rPr>
          <w:rFonts w:cstheme="minorHAnsi"/>
          <w:b/>
          <w:bCs/>
        </w:rPr>
        <w:t>is your interpretation of the results in terms of</w:t>
      </w:r>
      <w:r w:rsidR="007422FD" w:rsidRPr="00BE34EF">
        <w:rPr>
          <w:rFonts w:cstheme="minorHAnsi"/>
          <w:b/>
          <w:bCs/>
        </w:rPr>
        <w:t xml:space="preserve"> demonstrating reliability</w:t>
      </w:r>
      <w:r w:rsidR="007422FD" w:rsidRPr="00BE34EF">
        <w:rPr>
          <w:rFonts w:cstheme="minorHAnsi"/>
          <w:bCs/>
        </w:rPr>
        <w:t xml:space="preserve">? </w:t>
      </w:r>
      <w:r w:rsidR="000B2DF7" w:rsidRPr="00BE34EF">
        <w:rPr>
          <w:rFonts w:cstheme="minorHAnsi"/>
          <w:bCs/>
        </w:rPr>
        <w:t>(i</w:t>
      </w:r>
      <w:r w:rsidR="000B2DF7" w:rsidRPr="00BE34EF">
        <w:rPr>
          <w:rFonts w:cstheme="minorHAnsi"/>
          <w:bCs/>
          <w:i/>
        </w:rPr>
        <w:t>.e., what do the results mean and what are the norms for the test conducted</w:t>
      </w:r>
      <w:r w:rsidR="007757CE" w:rsidRPr="00BE34EF">
        <w:rPr>
          <w:rFonts w:cstheme="minorHAnsi"/>
          <w:bCs/>
          <w:i/>
        </w:rPr>
        <w:t>?</w:t>
      </w:r>
      <w:r w:rsidR="000B2DF7" w:rsidRPr="00BE34EF">
        <w:rPr>
          <w:rFonts w:cstheme="minorHAnsi"/>
          <w:bCs/>
        </w:rPr>
        <w:t>)</w:t>
      </w:r>
      <w:r w:rsidR="007422FD" w:rsidRPr="00BE34EF">
        <w:rPr>
          <w:rFonts w:cstheme="minorHAnsi"/>
          <w:bCs/>
        </w:rPr>
        <w:br/>
      </w:r>
    </w:p>
    <w:p w14:paraId="403C0370"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055A97E" w14:textId="77777777" w:rsidR="006B77EA" w:rsidRPr="00BE34EF" w:rsidRDefault="006B77EA" w:rsidP="006B77EA">
      <w:pPr>
        <w:autoSpaceDE w:val="0"/>
        <w:autoSpaceDN w:val="0"/>
        <w:adjustRightInd w:val="0"/>
        <w:spacing w:after="0" w:line="240" w:lineRule="auto"/>
        <w:rPr>
          <w:rFonts w:cs="Calibri"/>
          <w:bCs/>
          <w:color w:val="0070C0"/>
          <w:u w:val="single"/>
        </w:rPr>
      </w:pPr>
    </w:p>
    <w:p w14:paraId="41557873" w14:textId="77777777" w:rsidR="00320E52" w:rsidRPr="001C1CD6" w:rsidRDefault="00320E52" w:rsidP="001C1CD6">
      <w:pPr>
        <w:autoSpaceDE w:val="0"/>
        <w:autoSpaceDN w:val="0"/>
        <w:adjustRightInd w:val="0"/>
        <w:spacing w:after="0" w:line="240" w:lineRule="auto"/>
        <w:ind w:left="720"/>
        <w:rPr>
          <w:rFonts w:cs="Calibri"/>
          <w:bCs/>
          <w:color w:val="0070C0"/>
        </w:rPr>
      </w:pPr>
      <w:r w:rsidRPr="001C1CD6">
        <w:rPr>
          <w:rFonts w:cs="Calibri"/>
          <w:bCs/>
          <w:color w:val="0070C0"/>
        </w:rPr>
        <w:t>Data 2 (GPRO Registry)</w:t>
      </w:r>
    </w:p>
    <w:p w14:paraId="06FAA168" w14:textId="77777777" w:rsidR="00320E52" w:rsidRPr="00BE34EF" w:rsidRDefault="00320E52" w:rsidP="001C1CD6">
      <w:pPr>
        <w:autoSpaceDE w:val="0"/>
        <w:autoSpaceDN w:val="0"/>
        <w:adjustRightInd w:val="0"/>
        <w:spacing w:after="0" w:line="240" w:lineRule="auto"/>
        <w:ind w:left="720"/>
        <w:rPr>
          <w:rFonts w:cs="Calibri"/>
          <w:bCs/>
          <w:color w:val="0070C0"/>
          <w:u w:val="single"/>
        </w:rPr>
      </w:pPr>
    </w:p>
    <w:p w14:paraId="23471931" w14:textId="69CA83C1" w:rsidR="006B77EA" w:rsidRPr="00BE34EF" w:rsidRDefault="00320E52" w:rsidP="001C1CD6">
      <w:pPr>
        <w:autoSpaceDE w:val="0"/>
        <w:autoSpaceDN w:val="0"/>
        <w:adjustRightInd w:val="0"/>
        <w:spacing w:after="0" w:line="240" w:lineRule="auto"/>
        <w:ind w:left="1440"/>
        <w:rPr>
          <w:rFonts w:cs="Calibri"/>
          <w:bCs/>
          <w:color w:val="0070C0"/>
        </w:rPr>
      </w:pPr>
      <w:r w:rsidRPr="00BE34EF">
        <w:rPr>
          <w:rFonts w:cs="Calibri"/>
          <w:bCs/>
          <w:color w:val="0070C0"/>
        </w:rPr>
        <w:t>This measure has high reliability when evaluated at the minimum level of quality reporting events and high reliability at the average number of quality events.</w:t>
      </w:r>
    </w:p>
    <w:p w14:paraId="192D7801" w14:textId="77777777" w:rsidR="00320E52" w:rsidRPr="00BE34EF" w:rsidRDefault="00320E52" w:rsidP="006B77EA">
      <w:pPr>
        <w:autoSpaceDE w:val="0"/>
        <w:autoSpaceDN w:val="0"/>
        <w:adjustRightInd w:val="0"/>
        <w:spacing w:after="0" w:line="240" w:lineRule="auto"/>
        <w:rPr>
          <w:rFonts w:cstheme="minorHAnsi"/>
          <w:bCs/>
        </w:rPr>
      </w:pPr>
    </w:p>
    <w:p w14:paraId="799E44C3" w14:textId="77777777" w:rsidR="006B77EA" w:rsidRPr="00BE34EF" w:rsidRDefault="006B77EA" w:rsidP="006B77EA">
      <w:pPr>
        <w:autoSpaceDE w:val="0"/>
        <w:autoSpaceDN w:val="0"/>
        <w:adjustRightInd w:val="0"/>
        <w:spacing w:after="0" w:line="240" w:lineRule="auto"/>
        <w:rPr>
          <w:color w:val="C00000"/>
          <w:szCs w:val="20"/>
          <w:u w:val="single"/>
        </w:rPr>
      </w:pPr>
      <w:r w:rsidRPr="00BE34EF">
        <w:rPr>
          <w:color w:val="C00000"/>
          <w:szCs w:val="20"/>
          <w:u w:val="single"/>
        </w:rPr>
        <w:t>Current Testing</w:t>
      </w:r>
    </w:p>
    <w:p w14:paraId="497E1E80" w14:textId="77777777" w:rsidR="00240B9D" w:rsidRPr="00BE34EF" w:rsidRDefault="00240B9D" w:rsidP="00DB3627">
      <w:pPr>
        <w:autoSpaceDE w:val="0"/>
        <w:autoSpaceDN w:val="0"/>
        <w:adjustRightInd w:val="0"/>
        <w:spacing w:after="0" w:line="240" w:lineRule="auto"/>
        <w:rPr>
          <w:rFonts w:cstheme="minorHAnsi"/>
          <w:bCs/>
        </w:rPr>
      </w:pPr>
    </w:p>
    <w:p w14:paraId="1335B965" w14:textId="1E3B43CE" w:rsidR="00A422A6" w:rsidRPr="00BE34EF" w:rsidRDefault="005A7E1E" w:rsidP="00A422A6">
      <w:pPr>
        <w:spacing w:after="0" w:line="240" w:lineRule="auto"/>
        <w:rPr>
          <w:color w:val="C00000"/>
          <w:szCs w:val="20"/>
        </w:rPr>
      </w:pPr>
      <w:bookmarkStart w:id="16" w:name="_Hlk501538086"/>
      <w:r w:rsidRPr="00BE34EF">
        <w:rPr>
          <w:color w:val="C00000"/>
          <w:szCs w:val="20"/>
        </w:rPr>
        <w:t>This measure has high reliability when evaluated above the minimum level of quality reporting events</w:t>
      </w:r>
      <w:r w:rsidR="00BE34EF" w:rsidRPr="00BE34EF">
        <w:rPr>
          <w:color w:val="C00000"/>
          <w:szCs w:val="20"/>
        </w:rPr>
        <w:t xml:space="preserve"> </w:t>
      </w:r>
      <w:r w:rsidR="001075E8" w:rsidRPr="00BE34EF">
        <w:rPr>
          <w:color w:val="C00000"/>
          <w:szCs w:val="20"/>
        </w:rPr>
        <w:t>and high reliability when including providers with less than the minimum level of quality reporting events.</w:t>
      </w:r>
    </w:p>
    <w:bookmarkEnd w:id="16"/>
    <w:p w14:paraId="125E31B0" w14:textId="77777777" w:rsidR="00A422A6" w:rsidRPr="00BE34EF"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sidRPr="00BE34EF">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E26E8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E26E8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30A3339"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8095841" w14:textId="77777777" w:rsidR="006B77EA" w:rsidRDefault="006B77EA" w:rsidP="006B77EA">
      <w:pPr>
        <w:autoSpaceDE w:val="0"/>
        <w:autoSpaceDN w:val="0"/>
        <w:adjustRightInd w:val="0"/>
        <w:spacing w:after="0" w:line="240" w:lineRule="auto"/>
        <w:rPr>
          <w:rFonts w:cs="Calibri"/>
          <w:bCs/>
          <w:color w:val="0070C0"/>
          <w:u w:val="single"/>
        </w:rPr>
      </w:pPr>
    </w:p>
    <w:p w14:paraId="5CF93BAD" w14:textId="77777777" w:rsidR="00320E52" w:rsidRPr="007625A6" w:rsidRDefault="00320E52" w:rsidP="001C1274">
      <w:pPr>
        <w:autoSpaceDE w:val="0"/>
        <w:autoSpaceDN w:val="0"/>
        <w:adjustRightInd w:val="0"/>
        <w:spacing w:after="0" w:line="240" w:lineRule="auto"/>
        <w:ind w:left="720"/>
        <w:rPr>
          <w:rFonts w:cs="Calibri"/>
          <w:bCs/>
          <w:color w:val="0070C0"/>
        </w:rPr>
      </w:pPr>
      <w:r w:rsidRPr="007625A6">
        <w:rPr>
          <w:rFonts w:cs="Calibri"/>
          <w:bCs/>
          <w:color w:val="0070C0"/>
        </w:rPr>
        <w:t>Face Validity (Data 2)</w:t>
      </w:r>
    </w:p>
    <w:p w14:paraId="60733742"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Face validity of the measure score as an indicator of quality was systematically assessed as follows.</w:t>
      </w:r>
    </w:p>
    <w:p w14:paraId="3F1BCFE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After the measure was fully specified, the expert panel was asked to rate their agreement with the following statement:</w:t>
      </w:r>
    </w:p>
    <w:p w14:paraId="290353C4" w14:textId="77777777" w:rsidR="00320E52" w:rsidRPr="00320E52" w:rsidRDefault="00320E52" w:rsidP="007625A6">
      <w:pPr>
        <w:autoSpaceDE w:val="0"/>
        <w:autoSpaceDN w:val="0"/>
        <w:adjustRightInd w:val="0"/>
        <w:spacing w:after="0" w:line="240" w:lineRule="auto"/>
        <w:ind w:left="1440"/>
        <w:rPr>
          <w:rFonts w:cs="Calibri"/>
          <w:bCs/>
          <w:color w:val="0070C0"/>
        </w:rPr>
      </w:pPr>
    </w:p>
    <w:p w14:paraId="7FB15C4B"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The scores obtained from the measure as specified will provide an accurate reflection of quality and can be used to distinguish good and poor quality.</w:t>
      </w:r>
    </w:p>
    <w:p w14:paraId="522E9E22" w14:textId="77777777" w:rsidR="00320E52" w:rsidRPr="00320E52" w:rsidRDefault="00320E52" w:rsidP="007625A6">
      <w:pPr>
        <w:autoSpaceDE w:val="0"/>
        <w:autoSpaceDN w:val="0"/>
        <w:adjustRightInd w:val="0"/>
        <w:spacing w:after="0" w:line="240" w:lineRule="auto"/>
        <w:ind w:left="1440"/>
        <w:rPr>
          <w:rFonts w:cs="Calibri"/>
          <w:bCs/>
          <w:color w:val="0070C0"/>
        </w:rPr>
      </w:pPr>
    </w:p>
    <w:p w14:paraId="62EE5699" w14:textId="6FD609AD" w:rsidR="006B77EA"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Scale 1-5, where 1= Strongly Disagree; 3= Neither Agree nor Disagree; 5= Strongly Agree</w:t>
      </w:r>
    </w:p>
    <w:p w14:paraId="013E143C" w14:textId="77777777" w:rsidR="00320E52" w:rsidRPr="00320E52" w:rsidRDefault="00320E52" w:rsidP="00320E52">
      <w:pPr>
        <w:autoSpaceDE w:val="0"/>
        <w:autoSpaceDN w:val="0"/>
        <w:adjustRightInd w:val="0"/>
        <w:spacing w:after="0" w:line="240" w:lineRule="auto"/>
        <w:rPr>
          <w:rFonts w:cstheme="minorHAnsi"/>
          <w:bCs/>
        </w:rPr>
      </w:pPr>
    </w:p>
    <w:p w14:paraId="639DBF29"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9DE68E5" w14:textId="746AED68" w:rsidR="00240B9D" w:rsidRDefault="00240B9D" w:rsidP="00DB3627">
      <w:pPr>
        <w:autoSpaceDE w:val="0"/>
        <w:autoSpaceDN w:val="0"/>
        <w:adjustRightInd w:val="0"/>
        <w:spacing w:after="0" w:line="240" w:lineRule="auto"/>
        <w:rPr>
          <w:rFonts w:cstheme="minorHAnsi"/>
          <w:bCs/>
        </w:rPr>
      </w:pP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0DE239EB" w14:textId="6170503A" w:rsidR="00950F64" w:rsidRPr="00950F64" w:rsidRDefault="00D516C1" w:rsidP="00950F64">
      <w:pPr>
        <w:rPr>
          <w:rFonts w:ascii="Calibri" w:hAnsi="Calibri" w:cs="Calibri"/>
          <w:color w:val="C00000"/>
        </w:rPr>
      </w:pPr>
      <w:r w:rsidRPr="002A3D37">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w:t>
      </w:r>
      <w:r w:rsidRPr="00950F64">
        <w:rPr>
          <w:rFonts w:ascii="Calibri" w:hAnsi="Calibri" w:cs="Calibri"/>
          <w:color w:val="C00000"/>
        </w:rPr>
        <w:lastRenderedPageBreak/>
        <w:t xml:space="preserve">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442829AE" w14:textId="06831F7F" w:rsidR="0099200E" w:rsidRDefault="0099200E" w:rsidP="0099200E">
      <w:pPr>
        <w:pStyle w:val="ListParagraph"/>
        <w:rPr>
          <w:rFonts w:ascii="Calibri" w:eastAsiaTheme="minorHAnsi" w:hAnsi="Calibri" w:cs="Calibri"/>
          <w:color w:val="C00000"/>
        </w:rPr>
      </w:pPr>
    </w:p>
    <w:p w14:paraId="15DAA715" w14:textId="00489B43" w:rsidR="00D516C1" w:rsidRDefault="00D516C1" w:rsidP="00D841CE">
      <w:pPr>
        <w:autoSpaceDE w:val="0"/>
        <w:autoSpaceDN w:val="0"/>
        <w:rPr>
          <w:rStyle w:val="Style1"/>
          <w:rFonts w:cstheme="minorHAnsi"/>
          <w:color w:val="C00000"/>
        </w:rPr>
      </w:pPr>
      <w:bookmarkStart w:id="17" w:name="_Hlk520737281"/>
      <w:r w:rsidRPr="00366C26">
        <w:rPr>
          <w:color w:val="C00000"/>
          <w:szCs w:val="20"/>
          <w:u w:val="single"/>
        </w:rPr>
        <w:t>Validity testing method</w:t>
      </w:r>
    </w:p>
    <w:p w14:paraId="6E5D59BF" w14:textId="4D8CF58A" w:rsidR="00285A1A" w:rsidRDefault="00285A1A" w:rsidP="00D841CE">
      <w:pPr>
        <w:autoSpaceDE w:val="0"/>
        <w:autoSpaceDN w:val="0"/>
        <w:rPr>
          <w:rFonts w:cstheme="minorHAnsi"/>
          <w:color w:val="C00000"/>
        </w:rPr>
      </w:pPr>
      <w:r w:rsidRPr="00A920AF">
        <w:rPr>
          <w:rStyle w:val="Style1"/>
          <w:rFonts w:cstheme="minorHAnsi"/>
          <w:color w:val="C00000"/>
        </w:rPr>
        <w:t xml:space="preserve">Heart Failure (HF): Angiotensin-Converting Enzyme (ACE) Inhibitor or Angiotensin Receptor Blocker (ARB) Therapy for Left Ventricular Systolic Dysfunction (LVSD) (PQRS #005) and Heart Failure (HF): Beta-Blocker Therapy for Left Ventricular Systolic Dysfunction (LVSD) </w:t>
      </w:r>
      <w:r w:rsidRPr="00A920AF">
        <w:rPr>
          <w:color w:val="C00000"/>
          <w:szCs w:val="20"/>
        </w:rPr>
        <w:t xml:space="preserve">(PQRS #008) were </w:t>
      </w:r>
      <w:r w:rsidRPr="00CD3A8E">
        <w:rPr>
          <w:color w:val="C00000"/>
          <w:szCs w:val="20"/>
        </w:rPr>
        <w:t xml:space="preserve">chosen as suitable candidates for correlation analysis due to the similarities in patient population and domain. </w:t>
      </w:r>
      <w:r w:rsidR="00D516C1" w:rsidRPr="00990016">
        <w:rPr>
          <w:color w:val="C00000"/>
          <w:szCs w:val="20"/>
        </w:rPr>
        <w:t>We hypothesize that there exists a positive association of scores between providers who prescribe ACE inhibitor or ARB therapy for patients with a diagnosis of heart failure with a current or prior LVEF &lt; 40% either within a 12 month period when seen in the outpatient setting or at each hospital discharge and those who prescribe beta-blocker therapy for patients with a diagnosis of heart failure with a current or prior LVEF &lt; 40% either within a 12 month period when seen in the outpatient setting or at each hospital discharge.</w:t>
      </w:r>
    </w:p>
    <w:p w14:paraId="1C17FEB9" w14:textId="5C530E94" w:rsidR="00D841CE" w:rsidRPr="00CD3A8E" w:rsidRDefault="00D841CE" w:rsidP="00D841CE">
      <w:pPr>
        <w:autoSpaceDE w:val="0"/>
        <w:autoSpaceDN w:val="0"/>
        <w:rPr>
          <w:color w:val="C00000"/>
          <w:szCs w:val="20"/>
        </w:rPr>
      </w:pP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17"/>
    </w:p>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18" w:name="_Hlk511225577"/>
    </w:p>
    <w:p w14:paraId="68EFDE88"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A7F1D6F" w14:textId="77777777" w:rsidR="006B77EA" w:rsidRDefault="006B77EA" w:rsidP="006B77EA">
      <w:pPr>
        <w:autoSpaceDE w:val="0"/>
        <w:autoSpaceDN w:val="0"/>
        <w:adjustRightInd w:val="0"/>
        <w:spacing w:after="0" w:line="240" w:lineRule="auto"/>
        <w:rPr>
          <w:rFonts w:cs="Calibri"/>
          <w:bCs/>
          <w:color w:val="0070C0"/>
          <w:u w:val="single"/>
        </w:rPr>
      </w:pPr>
    </w:p>
    <w:p w14:paraId="49E9B0E0" w14:textId="77777777" w:rsidR="00320E52" w:rsidRPr="007625A6" w:rsidRDefault="00320E52" w:rsidP="007625A6">
      <w:pPr>
        <w:autoSpaceDE w:val="0"/>
        <w:autoSpaceDN w:val="0"/>
        <w:adjustRightInd w:val="0"/>
        <w:spacing w:after="0" w:line="240" w:lineRule="auto"/>
        <w:ind w:left="720"/>
        <w:rPr>
          <w:rFonts w:cs="Calibri"/>
          <w:bCs/>
          <w:color w:val="0070C0"/>
        </w:rPr>
      </w:pPr>
      <w:r w:rsidRPr="007625A6">
        <w:rPr>
          <w:rFonts w:cs="Calibri"/>
          <w:bCs/>
          <w:color w:val="0070C0"/>
        </w:rPr>
        <w:t>Face Validity (Data 2)</w:t>
      </w:r>
    </w:p>
    <w:p w14:paraId="25335453"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 xml:space="preserve">Our expert panel included 12 members. Panel members were comprised of experts from the AMA-PCPI Measure Advisory Committee. The list of expert panel members is as follows: </w:t>
      </w:r>
    </w:p>
    <w:p w14:paraId="3D36AA8D" w14:textId="77777777" w:rsidR="00320E52" w:rsidRPr="00320E52" w:rsidRDefault="00320E52" w:rsidP="007625A6">
      <w:pPr>
        <w:autoSpaceDE w:val="0"/>
        <w:autoSpaceDN w:val="0"/>
        <w:adjustRightInd w:val="0"/>
        <w:spacing w:after="0" w:line="240" w:lineRule="auto"/>
        <w:ind w:left="1440"/>
        <w:rPr>
          <w:rFonts w:cs="Calibri"/>
          <w:bCs/>
          <w:color w:val="0070C0"/>
        </w:rPr>
      </w:pPr>
    </w:p>
    <w:p w14:paraId="7539B81D"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Amy Sanders, MD, MS</w:t>
      </w:r>
    </w:p>
    <w:p w14:paraId="4259290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David Seidenwurm, MD</w:t>
      </w:r>
    </w:p>
    <w:p w14:paraId="718781A6"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Dianne V. Jewell, PT, DPT, PhD, CCS, FAACVPR</w:t>
      </w:r>
    </w:p>
    <w:p w14:paraId="7685BF87"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Janet Sullivan, MD</w:t>
      </w:r>
    </w:p>
    <w:p w14:paraId="0411928F"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John Easa, MD, FIPP</w:t>
      </w:r>
    </w:p>
    <w:p w14:paraId="31303CCF"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Joseph P. Drozda, Jr., MD, FACC</w:t>
      </w:r>
    </w:p>
    <w:p w14:paraId="2299A84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 xml:space="preserve">Mark </w:t>
      </w:r>
      <w:proofErr w:type="spellStart"/>
      <w:r w:rsidRPr="00320E52">
        <w:rPr>
          <w:rFonts w:cs="Calibri"/>
          <w:bCs/>
          <w:color w:val="0070C0"/>
        </w:rPr>
        <w:t>Metersky</w:t>
      </w:r>
      <w:proofErr w:type="spellEnd"/>
      <w:r w:rsidRPr="00320E52">
        <w:rPr>
          <w:rFonts w:cs="Calibri"/>
          <w:bCs/>
          <w:color w:val="0070C0"/>
        </w:rPr>
        <w:t>, MD</w:t>
      </w:r>
    </w:p>
    <w:p w14:paraId="7BD91516"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Martha J. Radford, MD, FACC, FAHA</w:t>
      </w:r>
    </w:p>
    <w:p w14:paraId="520AEBC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Michael O’Dell, MD, MS, MSHA, FAAFP</w:t>
      </w:r>
    </w:p>
    <w:p w14:paraId="0803CB4C"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 xml:space="preserve">Richard </w:t>
      </w:r>
      <w:proofErr w:type="spellStart"/>
      <w:r w:rsidRPr="00320E52">
        <w:rPr>
          <w:rFonts w:cs="Calibri"/>
          <w:bCs/>
          <w:color w:val="0070C0"/>
        </w:rPr>
        <w:t>Bankowitz</w:t>
      </w:r>
      <w:proofErr w:type="spellEnd"/>
      <w:r w:rsidRPr="00320E52">
        <w:rPr>
          <w:rFonts w:cs="Calibri"/>
          <w:bCs/>
          <w:color w:val="0070C0"/>
        </w:rPr>
        <w:t>, MD, MBA, FACP</w:t>
      </w:r>
    </w:p>
    <w:p w14:paraId="149AD736"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Scott T. MacDonald, MD</w:t>
      </w:r>
    </w:p>
    <w:p w14:paraId="03398BAF" w14:textId="71FF1681" w:rsidR="006B77EA"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Shannon Sims, MD, PhD</w:t>
      </w:r>
    </w:p>
    <w:p w14:paraId="620F4D12" w14:textId="77777777" w:rsidR="00320E52" w:rsidRDefault="00320E52" w:rsidP="00320E52">
      <w:pPr>
        <w:autoSpaceDE w:val="0"/>
        <w:autoSpaceDN w:val="0"/>
        <w:adjustRightInd w:val="0"/>
        <w:spacing w:after="0" w:line="240" w:lineRule="auto"/>
        <w:rPr>
          <w:rFonts w:cstheme="minorHAnsi"/>
          <w:bCs/>
        </w:rPr>
      </w:pPr>
    </w:p>
    <w:p w14:paraId="02527CFB" w14:textId="53A903FD" w:rsidR="00240B9D" w:rsidRPr="006B77EA" w:rsidRDefault="006B77EA" w:rsidP="00151753">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bookmarkEnd w:id="18"/>
    <w:p w14:paraId="1B162E15" w14:textId="2874A782" w:rsidR="00285A1A" w:rsidRPr="00A920AF" w:rsidRDefault="00285A1A" w:rsidP="00285A1A">
      <w:pPr>
        <w:rPr>
          <w:color w:val="C00000"/>
          <w:szCs w:val="20"/>
        </w:rPr>
      </w:pPr>
      <w:r w:rsidRPr="00A920AF">
        <w:rPr>
          <w:color w:val="C00000"/>
          <w:szCs w:val="20"/>
        </w:rPr>
        <w:t xml:space="preserve">Data from the PQRS program were used to perform the correlation analysis for this measure. Data comes from the </w:t>
      </w:r>
      <w:r>
        <w:rPr>
          <w:color w:val="C00000"/>
          <w:szCs w:val="20"/>
        </w:rPr>
        <w:t>Registry</w:t>
      </w:r>
      <w:r w:rsidRPr="00A920AF">
        <w:rPr>
          <w:color w:val="C00000"/>
          <w:szCs w:val="20"/>
        </w:rPr>
        <w:t xml:space="preserve"> versions of </w:t>
      </w:r>
      <w:r w:rsidRPr="00A920AF">
        <w:rPr>
          <w:rStyle w:val="Style1"/>
          <w:rFonts w:cstheme="minorHAnsi"/>
          <w:color w:val="C00000"/>
        </w:rPr>
        <w:t xml:space="preserve">Heart Failure (HF): Angiotensin-Converting Enzyme (ACE) Inhibitor or Angiotensin Receptor Blocker (ARB) Therapy for Left Ventricular Systolic Dysfunction (LVSD) (PQRS #005) and Heart Failure (HF): Beta-Blocker Therapy for Left Ventricular Systolic Dysfunction (LVSD) </w:t>
      </w:r>
      <w:r w:rsidRPr="00A920AF">
        <w:rPr>
          <w:color w:val="C00000"/>
          <w:szCs w:val="20"/>
        </w:rPr>
        <w:t>(PQRS #008).</w:t>
      </w:r>
    </w:p>
    <w:p w14:paraId="3CF2AE20" w14:textId="77777777" w:rsidR="00285A1A" w:rsidRPr="00A920AF" w:rsidRDefault="00285A1A" w:rsidP="00285A1A">
      <w:pPr>
        <w:rPr>
          <w:color w:val="C00000"/>
          <w:szCs w:val="20"/>
        </w:rPr>
      </w:pPr>
      <w:r w:rsidRPr="00A920AF">
        <w:rPr>
          <w:rStyle w:val="Style1"/>
          <w:rFonts w:cstheme="minorHAnsi"/>
          <w:color w:val="C00000"/>
        </w:rPr>
        <w:t>Heart Failure (HF): Angiotensin-Converting Enzyme (ACE) Inhibitor or Angiotensin Receptor Blocker (ARB) Therapy for Left Ventricular Systolic Dysfunction (LVSD) (PQRS #005)</w:t>
      </w:r>
      <w:r>
        <w:rPr>
          <w:rStyle w:val="Style1"/>
          <w:rFonts w:cstheme="minorHAnsi"/>
          <w:color w:val="C00000"/>
        </w:rPr>
        <w:t xml:space="preserve"> </w:t>
      </w:r>
      <w:r w:rsidRPr="007915D2">
        <w:rPr>
          <w:color w:val="C00000"/>
        </w:rPr>
        <w:t xml:space="preserve">was positively correlated with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p>
    <w:p w14:paraId="450EDAF1" w14:textId="6214210A" w:rsidR="00285A1A" w:rsidRPr="007915D2" w:rsidRDefault="00285A1A" w:rsidP="00285A1A">
      <w:pPr>
        <w:rPr>
          <w:rFonts w:cstheme="minorHAnsi"/>
          <w:b/>
          <w:bCs/>
          <w:color w:val="C00000"/>
          <w:u w:val="single"/>
        </w:rPr>
      </w:pPr>
      <w:r w:rsidRPr="007915D2">
        <w:rPr>
          <w:rFonts w:cstheme="minorHAnsi"/>
          <w:b/>
          <w:bCs/>
          <w:color w:val="C00000"/>
          <w:u w:val="single"/>
        </w:rPr>
        <w:t>PQRS #</w:t>
      </w:r>
      <w:r>
        <w:rPr>
          <w:rFonts w:cstheme="minorHAnsi"/>
          <w:b/>
          <w:bCs/>
          <w:color w:val="C00000"/>
          <w:u w:val="single"/>
        </w:rPr>
        <w:t>00</w:t>
      </w:r>
      <w:r w:rsidR="00F44425">
        <w:rPr>
          <w:rFonts w:cstheme="minorHAnsi"/>
          <w:b/>
          <w:bCs/>
          <w:color w:val="C00000"/>
          <w:u w:val="single"/>
        </w:rPr>
        <w:t>8</w:t>
      </w:r>
    </w:p>
    <w:p w14:paraId="65F216CE" w14:textId="34A2A4F6" w:rsidR="00285A1A" w:rsidRPr="007915D2" w:rsidRDefault="00285A1A" w:rsidP="00285A1A">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Pr>
          <w:rFonts w:cstheme="minorHAnsi"/>
          <w:bCs/>
          <w:color w:val="C00000"/>
        </w:rPr>
        <w:t>41</w:t>
      </w:r>
    </w:p>
    <w:p w14:paraId="1361D313" w14:textId="7A6026FD" w:rsidR="00285A1A" w:rsidRDefault="00285A1A" w:rsidP="00DB01B7">
      <w:pPr>
        <w:tabs>
          <w:tab w:val="left" w:pos="330"/>
        </w:tabs>
        <w:contextualSpacing/>
        <w:rPr>
          <w:rFonts w:cstheme="minorHAnsi"/>
          <w:bCs/>
          <w:color w:val="C00000"/>
        </w:rPr>
      </w:pPr>
      <w:r w:rsidRPr="007915D2">
        <w:rPr>
          <w:rFonts w:cstheme="minorHAnsi"/>
          <w:bCs/>
          <w:color w:val="C00000"/>
        </w:rPr>
        <w:t>P-value &lt; 0.001</w:t>
      </w:r>
    </w:p>
    <w:p w14:paraId="55C4B736" w14:textId="34E14FFB" w:rsidR="00DB01B7" w:rsidRDefault="00DB01B7" w:rsidP="00DB01B7">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349</w:t>
      </w:r>
    </w:p>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D566B66"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09410BB" w14:textId="77777777" w:rsidR="006B77EA" w:rsidRDefault="006B77EA" w:rsidP="006B77EA">
      <w:pPr>
        <w:autoSpaceDE w:val="0"/>
        <w:autoSpaceDN w:val="0"/>
        <w:adjustRightInd w:val="0"/>
        <w:spacing w:after="0" w:line="240" w:lineRule="auto"/>
        <w:rPr>
          <w:rFonts w:cs="Calibri"/>
          <w:bCs/>
          <w:color w:val="0070C0"/>
          <w:u w:val="single"/>
        </w:rPr>
      </w:pPr>
    </w:p>
    <w:p w14:paraId="33344483" w14:textId="77777777" w:rsidR="00320E52" w:rsidRPr="007625A6" w:rsidRDefault="00320E52" w:rsidP="007625A6">
      <w:pPr>
        <w:autoSpaceDE w:val="0"/>
        <w:autoSpaceDN w:val="0"/>
        <w:adjustRightInd w:val="0"/>
        <w:spacing w:after="0" w:line="240" w:lineRule="auto"/>
        <w:ind w:left="720"/>
        <w:rPr>
          <w:rFonts w:cs="Calibri"/>
          <w:bCs/>
          <w:color w:val="0070C0"/>
        </w:rPr>
      </w:pPr>
      <w:r w:rsidRPr="007625A6">
        <w:rPr>
          <w:rFonts w:cs="Calibri"/>
          <w:bCs/>
          <w:color w:val="0070C0"/>
        </w:rPr>
        <w:t>Data 2 (GPRO Registry - Face Validity)</w:t>
      </w:r>
    </w:p>
    <w:p w14:paraId="7735187F"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The results of the expert panel rating of the validity statement were as follows:  N = 12; Mean rating = 4.33 and 100% of respondents either agree or strongly agree that this measure can accurately distinguish good and poor quality.</w:t>
      </w:r>
    </w:p>
    <w:p w14:paraId="4AF9C835" w14:textId="77777777" w:rsidR="00320E52" w:rsidRPr="00320E52" w:rsidRDefault="00320E52" w:rsidP="007625A6">
      <w:pPr>
        <w:autoSpaceDE w:val="0"/>
        <w:autoSpaceDN w:val="0"/>
        <w:adjustRightInd w:val="0"/>
        <w:spacing w:after="0" w:line="240" w:lineRule="auto"/>
        <w:ind w:left="1440"/>
        <w:rPr>
          <w:rFonts w:cs="Calibri"/>
          <w:bCs/>
          <w:color w:val="0070C0"/>
        </w:rPr>
      </w:pPr>
    </w:p>
    <w:p w14:paraId="6B826DB2"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Frequency Distribution of Ratings</w:t>
      </w:r>
    </w:p>
    <w:p w14:paraId="05B73AB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1 – 0 responses (Strongly Disagree)</w:t>
      </w:r>
    </w:p>
    <w:p w14:paraId="6153DABD"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2 – 0 responses</w:t>
      </w:r>
    </w:p>
    <w:p w14:paraId="68FB6C35"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3 – 0 responses (Neither Agree nor Disagree)</w:t>
      </w:r>
    </w:p>
    <w:p w14:paraId="10732E82" w14:textId="77777777" w:rsidR="00320E52" w:rsidRPr="00320E52"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lastRenderedPageBreak/>
        <w:t xml:space="preserve">4 – 8 responses </w:t>
      </w:r>
    </w:p>
    <w:p w14:paraId="3FA3A0BF" w14:textId="03F76936" w:rsidR="006B77EA" w:rsidRDefault="00320E52" w:rsidP="007625A6">
      <w:pPr>
        <w:autoSpaceDE w:val="0"/>
        <w:autoSpaceDN w:val="0"/>
        <w:adjustRightInd w:val="0"/>
        <w:spacing w:after="0" w:line="240" w:lineRule="auto"/>
        <w:ind w:left="1440"/>
        <w:rPr>
          <w:rFonts w:cs="Calibri"/>
          <w:bCs/>
          <w:color w:val="0070C0"/>
        </w:rPr>
      </w:pPr>
      <w:r w:rsidRPr="00320E52">
        <w:rPr>
          <w:rFonts w:cs="Calibri"/>
          <w:bCs/>
          <w:color w:val="0070C0"/>
        </w:rPr>
        <w:t>5 – 4 responses (Strongly Agree)</w:t>
      </w:r>
    </w:p>
    <w:p w14:paraId="458BE9B9" w14:textId="77777777" w:rsidR="00320E52" w:rsidRPr="00320E52" w:rsidRDefault="00320E52" w:rsidP="00320E52">
      <w:pPr>
        <w:autoSpaceDE w:val="0"/>
        <w:autoSpaceDN w:val="0"/>
        <w:adjustRightInd w:val="0"/>
        <w:spacing w:after="0" w:line="240" w:lineRule="auto"/>
        <w:rPr>
          <w:rFonts w:cstheme="minorHAnsi"/>
          <w:bCs/>
        </w:rPr>
      </w:pPr>
    </w:p>
    <w:p w14:paraId="3FC12755"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58BE5AA" w14:textId="77777777" w:rsidR="00240B9D" w:rsidRDefault="00240B9D" w:rsidP="00DB3627">
      <w:pPr>
        <w:autoSpaceDE w:val="0"/>
        <w:autoSpaceDN w:val="0"/>
        <w:adjustRightInd w:val="0"/>
        <w:spacing w:after="0" w:line="240" w:lineRule="auto"/>
        <w:rPr>
          <w:rFonts w:cstheme="minorHAnsi"/>
          <w:bCs/>
        </w:rPr>
      </w:pPr>
    </w:p>
    <w:p w14:paraId="5F7B792C" w14:textId="673337B7" w:rsidR="00A422A6" w:rsidRDefault="00A422A6" w:rsidP="00DB3627">
      <w:pPr>
        <w:autoSpaceDE w:val="0"/>
        <w:autoSpaceDN w:val="0"/>
        <w:adjustRightInd w:val="0"/>
        <w:spacing w:after="0" w:line="240" w:lineRule="auto"/>
        <w:rPr>
          <w:rFonts w:cstheme="minorHAnsi"/>
          <w:bCs/>
        </w:rPr>
      </w:pPr>
    </w:p>
    <w:p w14:paraId="0032B2B2" w14:textId="3C8C8C6A" w:rsidR="00285A1A" w:rsidRDefault="00285A1A" w:rsidP="00285A1A">
      <w:pPr>
        <w:rPr>
          <w:color w:val="C00000"/>
          <w:szCs w:val="20"/>
        </w:rPr>
      </w:pPr>
      <w:bookmarkStart w:id="19" w:name="_Hlk534203171"/>
      <w:r w:rsidRPr="00A920AF">
        <w:rPr>
          <w:rStyle w:val="Style1"/>
          <w:rFonts w:cstheme="minorHAnsi"/>
          <w:color w:val="C00000"/>
        </w:rPr>
        <w:t>Heart Failure (HF): Angiotensin-Converting Enzyme (ACE) Inhibitor or Angiotensin Receptor Blocker (ARB) Therapy for Left Ventricular Systolic Dysfunction (LVSD)</w:t>
      </w:r>
      <w:r w:rsidRPr="007915D2">
        <w:rPr>
          <w:rFonts w:cstheme="minorHAnsi"/>
          <w:bCs/>
          <w:color w:val="C00000"/>
        </w:rPr>
        <w:t xml:space="preserve"> has a </w:t>
      </w:r>
      <w:r>
        <w:rPr>
          <w:rFonts w:cstheme="minorHAnsi"/>
          <w:bCs/>
          <w:color w:val="C00000"/>
        </w:rPr>
        <w:t xml:space="preserve">strong positive correlation with </w:t>
      </w:r>
      <w:r w:rsidRPr="00A920AF">
        <w:rPr>
          <w:rStyle w:val="Style1"/>
          <w:rFonts w:cstheme="minorHAnsi"/>
          <w:color w:val="C00000"/>
        </w:rPr>
        <w:t>Heart Failure (HF): Beta-Blocker Therapy for Left Ventricular Systolic Dysfunction (LVSD)</w:t>
      </w:r>
      <w:r>
        <w:rPr>
          <w:color w:val="C00000"/>
          <w:szCs w:val="20"/>
        </w:rPr>
        <w:t>.</w:t>
      </w:r>
      <w:r w:rsidRPr="007915D2">
        <w:rPr>
          <w:rFonts w:cstheme="minorHAnsi"/>
          <w:bCs/>
          <w:color w:val="C00000"/>
        </w:rPr>
        <w:t xml:space="preserve"> </w:t>
      </w:r>
      <w:r>
        <w:rPr>
          <w:rFonts w:cstheme="minorHAnsi"/>
          <w:bCs/>
          <w:color w:val="C00000"/>
        </w:rPr>
        <w:t xml:space="preserve">The </w:t>
      </w:r>
      <w:r w:rsidRPr="007915D2">
        <w:rPr>
          <w:rFonts w:cstheme="minorHAnsi"/>
          <w:bCs/>
          <w:color w:val="C00000"/>
        </w:rPr>
        <w:t xml:space="preserve">correlation </w:t>
      </w:r>
      <w:r>
        <w:rPr>
          <w:rFonts w:cstheme="minorHAnsi"/>
          <w:bCs/>
          <w:color w:val="C00000"/>
        </w:rPr>
        <w:t xml:space="preserve">is </w:t>
      </w:r>
      <w:r w:rsidRPr="007915D2">
        <w:rPr>
          <w:rFonts w:cstheme="minorHAnsi"/>
          <w:bCs/>
          <w:color w:val="C00000"/>
        </w:rPr>
        <w:t>statistically significant at the 90% significance level</w:t>
      </w:r>
      <w:r>
        <w:rPr>
          <w:rFonts w:cstheme="minorHAnsi"/>
          <w:bCs/>
          <w:color w:val="C00000"/>
        </w:rPr>
        <w:t xml:space="preserve"> and </w:t>
      </w:r>
      <w:r>
        <w:rPr>
          <w:rStyle w:val="Style1"/>
          <w:rFonts w:cstheme="minorHAnsi"/>
          <w:color w:val="C00000"/>
        </w:rPr>
        <w:t>with a coefficient of correlation of 0.41, the correlation is strong.</w:t>
      </w:r>
      <w:r>
        <w:rPr>
          <w:rFonts w:cstheme="minorHAnsi"/>
          <w:bCs/>
          <w:color w:val="C00000"/>
        </w:rPr>
        <w:t xml:space="preserve"> The strong positive correlation with </w:t>
      </w:r>
      <w:r w:rsidRPr="00A920AF">
        <w:rPr>
          <w:rStyle w:val="Style1"/>
          <w:rFonts w:cstheme="minorHAnsi"/>
          <w:color w:val="C00000"/>
        </w:rPr>
        <w:t xml:space="preserve">Heart Failure (HF): Beta-Blocker Therapy for Left Ventricular Systolic Dysfunction (LVSD) </w:t>
      </w:r>
      <w:r w:rsidRPr="007915D2">
        <w:rPr>
          <w:rFonts w:cstheme="minorHAnsi"/>
          <w:bCs/>
          <w:color w:val="C00000"/>
        </w:rPr>
        <w:t>demonstrate</w:t>
      </w:r>
      <w:r>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bookmarkEnd w:id="19"/>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4760050D"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039994C" w14:textId="77777777" w:rsidR="006B77EA" w:rsidRDefault="006B77EA" w:rsidP="006B77EA">
      <w:pPr>
        <w:autoSpaceDE w:val="0"/>
        <w:autoSpaceDN w:val="0"/>
        <w:adjustRightInd w:val="0"/>
        <w:spacing w:after="0" w:line="240" w:lineRule="auto"/>
        <w:rPr>
          <w:rFonts w:cs="Calibri"/>
          <w:bCs/>
          <w:color w:val="0070C0"/>
          <w:u w:val="single"/>
        </w:rPr>
      </w:pPr>
    </w:p>
    <w:p w14:paraId="1F232C34" w14:textId="77777777" w:rsidR="00320E52" w:rsidRPr="00192AC8" w:rsidRDefault="00320E52" w:rsidP="00192AC8">
      <w:pPr>
        <w:autoSpaceDE w:val="0"/>
        <w:autoSpaceDN w:val="0"/>
        <w:adjustRightInd w:val="0"/>
        <w:spacing w:after="0" w:line="240" w:lineRule="auto"/>
        <w:ind w:left="720"/>
        <w:rPr>
          <w:rFonts w:cs="Calibri"/>
          <w:bCs/>
          <w:color w:val="0070C0"/>
        </w:rPr>
      </w:pPr>
      <w:r w:rsidRPr="00192AC8">
        <w:rPr>
          <w:rFonts w:cs="Calibri"/>
          <w:bCs/>
          <w:color w:val="0070C0"/>
        </w:rPr>
        <w:t>Data 2 (GPRO Registry)</w:t>
      </w:r>
    </w:p>
    <w:p w14:paraId="0406AC40" w14:textId="39D8DFA4" w:rsidR="006B77EA" w:rsidRDefault="00320E52" w:rsidP="00192AC8">
      <w:pPr>
        <w:autoSpaceDE w:val="0"/>
        <w:autoSpaceDN w:val="0"/>
        <w:adjustRightInd w:val="0"/>
        <w:spacing w:after="0" w:line="240" w:lineRule="auto"/>
        <w:ind w:left="1440"/>
        <w:rPr>
          <w:rFonts w:cs="Calibri"/>
          <w:bCs/>
          <w:color w:val="0070C0"/>
        </w:rPr>
      </w:pPr>
      <w:r w:rsidRPr="00320E52">
        <w:rPr>
          <w:rFonts w:cs="Calibri"/>
          <w:bCs/>
          <w:color w:val="0070C0"/>
        </w:rPr>
        <w:t>With the information available from the GPRO Registry, we are unable to determine the type of exception reported. However, the exceptions data captured were analyzed to determine frequency and variability across providers.</w:t>
      </w:r>
    </w:p>
    <w:p w14:paraId="50086999" w14:textId="77777777" w:rsidR="00320E52" w:rsidRPr="00320E52" w:rsidRDefault="00320E52" w:rsidP="00320E52">
      <w:pPr>
        <w:autoSpaceDE w:val="0"/>
        <w:autoSpaceDN w:val="0"/>
        <w:adjustRightInd w:val="0"/>
        <w:spacing w:after="0" w:line="240" w:lineRule="auto"/>
        <w:rPr>
          <w:rFonts w:cstheme="minorHAnsi"/>
          <w:bCs/>
        </w:rPr>
      </w:pPr>
    </w:p>
    <w:p w14:paraId="1C3310AF"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524F83E6" w14:textId="77777777" w:rsidR="000F4259" w:rsidRPr="00B45104" w:rsidRDefault="000F4259" w:rsidP="000F4259">
      <w:pPr>
        <w:tabs>
          <w:tab w:val="left" w:pos="90"/>
        </w:tabs>
        <w:spacing w:after="0"/>
        <w:rPr>
          <w:color w:val="C00000"/>
          <w:szCs w:val="20"/>
        </w:rPr>
      </w:pPr>
      <w:r w:rsidRPr="00B45104">
        <w:rPr>
          <w:color w:val="C00000"/>
          <w:szCs w:val="20"/>
        </w:rPr>
        <w:t xml:space="preserve">Exceptions include: </w:t>
      </w:r>
    </w:p>
    <w:p w14:paraId="4F83E77E" w14:textId="77777777" w:rsidR="000F4259" w:rsidRDefault="000F4259" w:rsidP="000F4259">
      <w:pPr>
        <w:pStyle w:val="ListParagraph"/>
        <w:numPr>
          <w:ilvl w:val="0"/>
          <w:numId w:val="38"/>
        </w:numPr>
        <w:tabs>
          <w:tab w:val="left" w:pos="330"/>
        </w:tabs>
        <w:spacing w:after="0" w:line="240" w:lineRule="auto"/>
        <w:rPr>
          <w:color w:val="C00000"/>
          <w:szCs w:val="20"/>
        </w:rPr>
      </w:pPr>
      <w:r w:rsidRPr="00A920AF">
        <w:rPr>
          <w:color w:val="C00000"/>
          <w:szCs w:val="20"/>
        </w:rPr>
        <w:t>Documentation of medical reason(s) for not prescribing ACE inhibitor or ARB therapy (</w:t>
      </w:r>
      <w:proofErr w:type="spellStart"/>
      <w:r w:rsidRPr="00A920AF">
        <w:rPr>
          <w:color w:val="C00000"/>
          <w:szCs w:val="20"/>
        </w:rPr>
        <w:t>eg</w:t>
      </w:r>
      <w:proofErr w:type="spellEnd"/>
      <w:r w:rsidRPr="00A920AF">
        <w:rPr>
          <w:color w:val="C00000"/>
          <w:szCs w:val="20"/>
        </w:rPr>
        <w:t>, hypotensive patients who are at immediate risk of cardiogenic shock, hospitalized patients who have experienced marked azotemia, allergy, intolerance, other medical reasons).</w:t>
      </w:r>
    </w:p>
    <w:p w14:paraId="1254BDEB" w14:textId="77777777" w:rsidR="000F4259" w:rsidRDefault="000F4259" w:rsidP="000F4259">
      <w:pPr>
        <w:pStyle w:val="ListParagraph"/>
        <w:numPr>
          <w:ilvl w:val="0"/>
          <w:numId w:val="38"/>
        </w:numPr>
        <w:tabs>
          <w:tab w:val="left" w:pos="330"/>
        </w:tabs>
        <w:spacing w:after="0" w:line="240" w:lineRule="auto"/>
        <w:rPr>
          <w:color w:val="C00000"/>
          <w:szCs w:val="20"/>
        </w:rPr>
      </w:pPr>
      <w:r w:rsidRPr="00A920AF">
        <w:rPr>
          <w:color w:val="C00000"/>
          <w:szCs w:val="20"/>
        </w:rPr>
        <w:t>Documentation of patient reason(s) for not prescribing ACE inhibitor or ARB therapy (</w:t>
      </w:r>
      <w:proofErr w:type="spellStart"/>
      <w:r w:rsidRPr="00A920AF">
        <w:rPr>
          <w:color w:val="C00000"/>
          <w:szCs w:val="20"/>
        </w:rPr>
        <w:t>eg</w:t>
      </w:r>
      <w:proofErr w:type="spellEnd"/>
      <w:r w:rsidRPr="00A920AF">
        <w:rPr>
          <w:color w:val="C00000"/>
          <w:szCs w:val="20"/>
        </w:rPr>
        <w:t>, patient declined, other patient reasons).</w:t>
      </w:r>
    </w:p>
    <w:p w14:paraId="58069E7C" w14:textId="77777777" w:rsidR="000F4259" w:rsidRPr="00A920AF" w:rsidRDefault="000F4259" w:rsidP="000F4259">
      <w:pPr>
        <w:pStyle w:val="ListParagraph"/>
        <w:numPr>
          <w:ilvl w:val="0"/>
          <w:numId w:val="38"/>
        </w:numPr>
        <w:tabs>
          <w:tab w:val="left" w:pos="330"/>
        </w:tabs>
        <w:spacing w:after="0" w:line="240" w:lineRule="auto"/>
        <w:rPr>
          <w:color w:val="C00000"/>
          <w:szCs w:val="20"/>
        </w:rPr>
      </w:pPr>
      <w:r w:rsidRPr="00A920AF">
        <w:rPr>
          <w:color w:val="C00000"/>
          <w:szCs w:val="20"/>
        </w:rPr>
        <w:t>Documentation of system reason(s) for not prescribing ACE inhibitor or ARB therapy (</w:t>
      </w:r>
      <w:proofErr w:type="spellStart"/>
      <w:r w:rsidRPr="00A920AF">
        <w:rPr>
          <w:color w:val="C00000"/>
          <w:szCs w:val="20"/>
        </w:rPr>
        <w:t>eg</w:t>
      </w:r>
      <w:proofErr w:type="spellEnd"/>
      <w:r w:rsidRPr="00A920AF">
        <w:rPr>
          <w:color w:val="C00000"/>
          <w:szCs w:val="20"/>
        </w:rPr>
        <w:t>, other system reasons).</w:t>
      </w:r>
    </w:p>
    <w:p w14:paraId="10FAEB25" w14:textId="77777777" w:rsidR="000F4259" w:rsidRDefault="000F4259" w:rsidP="000F4259">
      <w:pPr>
        <w:pStyle w:val="ListParagraph"/>
        <w:tabs>
          <w:tab w:val="left" w:pos="330"/>
        </w:tabs>
        <w:spacing w:after="0" w:line="240" w:lineRule="auto"/>
        <w:ind w:left="360"/>
        <w:rPr>
          <w:color w:val="C00000"/>
          <w:szCs w:val="20"/>
        </w:rPr>
      </w:pPr>
    </w:p>
    <w:p w14:paraId="051B93BB" w14:textId="77777777" w:rsidR="000F4259" w:rsidRPr="00B81C2F" w:rsidRDefault="000F4259" w:rsidP="000F4259">
      <w:pPr>
        <w:pStyle w:val="ListParagraph"/>
        <w:tabs>
          <w:tab w:val="left" w:pos="330"/>
        </w:tabs>
        <w:spacing w:after="0" w:line="240" w:lineRule="auto"/>
        <w:ind w:left="360"/>
        <w:rPr>
          <w:color w:val="C00000"/>
          <w:szCs w:val="20"/>
        </w:rPr>
      </w:pPr>
    </w:p>
    <w:p w14:paraId="0DFF23A2" w14:textId="77777777" w:rsidR="000F4259" w:rsidRPr="00B45104" w:rsidRDefault="000F4259" w:rsidP="000F4259">
      <w:pPr>
        <w:tabs>
          <w:tab w:val="left" w:pos="330"/>
        </w:tabs>
        <w:spacing w:after="0" w:line="240" w:lineRule="auto"/>
        <w:rPr>
          <w:color w:val="C00000"/>
          <w:szCs w:val="20"/>
        </w:rPr>
      </w:pPr>
      <w:r w:rsidRPr="00B45104">
        <w:rPr>
          <w:color w:val="C00000"/>
          <w:szCs w:val="20"/>
        </w:rPr>
        <w:t>Exceptions were analyzed for frequency across providers.</w:t>
      </w: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A0FC7FC"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lastRenderedPageBreak/>
        <w:t>Previous</w:t>
      </w:r>
      <w:r>
        <w:rPr>
          <w:rFonts w:cs="Calibri"/>
          <w:bCs/>
          <w:color w:val="0070C0"/>
          <w:u w:val="single"/>
        </w:rPr>
        <w:t xml:space="preserve"> 2015</w:t>
      </w:r>
      <w:r w:rsidRPr="00673239">
        <w:rPr>
          <w:rFonts w:cs="Calibri"/>
          <w:bCs/>
          <w:color w:val="0070C0"/>
          <w:u w:val="single"/>
        </w:rPr>
        <w:t xml:space="preserve"> Testing</w:t>
      </w:r>
    </w:p>
    <w:p w14:paraId="1E18FFBF" w14:textId="77777777" w:rsidR="006B77EA" w:rsidRDefault="006B77EA" w:rsidP="006B77EA">
      <w:pPr>
        <w:autoSpaceDE w:val="0"/>
        <w:autoSpaceDN w:val="0"/>
        <w:adjustRightInd w:val="0"/>
        <w:spacing w:after="0" w:line="240" w:lineRule="auto"/>
        <w:rPr>
          <w:rFonts w:cs="Calibri"/>
          <w:bCs/>
          <w:color w:val="0070C0"/>
          <w:u w:val="single"/>
        </w:rPr>
      </w:pPr>
    </w:p>
    <w:p w14:paraId="28BC9820" w14:textId="77777777" w:rsidR="00320E52" w:rsidRPr="00192AC8" w:rsidRDefault="00320E52" w:rsidP="00192AC8">
      <w:pPr>
        <w:autoSpaceDE w:val="0"/>
        <w:autoSpaceDN w:val="0"/>
        <w:adjustRightInd w:val="0"/>
        <w:spacing w:after="0" w:line="240" w:lineRule="auto"/>
        <w:ind w:left="720"/>
        <w:rPr>
          <w:rFonts w:cs="Calibri"/>
          <w:bCs/>
          <w:color w:val="0070C0"/>
        </w:rPr>
      </w:pPr>
      <w:r w:rsidRPr="00192AC8">
        <w:rPr>
          <w:rFonts w:cs="Calibri"/>
          <w:bCs/>
          <w:color w:val="0070C0"/>
        </w:rPr>
        <w:t>Data 2 (GPRO Registry)</w:t>
      </w:r>
    </w:p>
    <w:p w14:paraId="0B09BECB" w14:textId="77777777" w:rsidR="00320E52" w:rsidRDefault="00320E52" w:rsidP="00192AC8">
      <w:pPr>
        <w:autoSpaceDE w:val="0"/>
        <w:autoSpaceDN w:val="0"/>
        <w:adjustRightInd w:val="0"/>
        <w:spacing w:after="0" w:line="240" w:lineRule="auto"/>
        <w:ind w:left="720"/>
        <w:rPr>
          <w:rFonts w:cs="Calibri"/>
          <w:bCs/>
          <w:color w:val="0070C0"/>
        </w:rPr>
      </w:pPr>
    </w:p>
    <w:p w14:paraId="2277D474" w14:textId="0FE9259A" w:rsidR="006B77EA" w:rsidRDefault="00320E52" w:rsidP="00192AC8">
      <w:pPr>
        <w:autoSpaceDE w:val="0"/>
        <w:autoSpaceDN w:val="0"/>
        <w:adjustRightInd w:val="0"/>
        <w:spacing w:after="0" w:line="240" w:lineRule="auto"/>
        <w:ind w:left="1440"/>
        <w:rPr>
          <w:rFonts w:cs="Calibri"/>
          <w:bCs/>
          <w:color w:val="0070C0"/>
        </w:rPr>
      </w:pPr>
      <w:r w:rsidRPr="00320E52">
        <w:rPr>
          <w:rFonts w:cs="Calibri"/>
          <w:bCs/>
          <w:color w:val="0070C0"/>
        </w:rPr>
        <w:t>Amongst the 1244 physicians with the minimum (10) number of quality reporting events, there were a total of 8,056 exceptions reported. The average number of exceptions per physician in this sample is 6.5. The overall exception rate is 17.03%.</w:t>
      </w:r>
    </w:p>
    <w:p w14:paraId="7E542CBB" w14:textId="77777777" w:rsidR="00320E52" w:rsidRPr="00320E52" w:rsidRDefault="00320E52" w:rsidP="00320E52">
      <w:pPr>
        <w:autoSpaceDE w:val="0"/>
        <w:autoSpaceDN w:val="0"/>
        <w:adjustRightInd w:val="0"/>
        <w:spacing w:after="0" w:line="240" w:lineRule="auto"/>
        <w:rPr>
          <w:rFonts w:cstheme="minorHAnsi"/>
          <w:bCs/>
        </w:rPr>
      </w:pPr>
    </w:p>
    <w:p w14:paraId="2342D32C"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79D82D8" w14:textId="77777777" w:rsidR="00240B9D" w:rsidRDefault="00240B9D" w:rsidP="00092566">
      <w:pPr>
        <w:autoSpaceDE w:val="0"/>
        <w:autoSpaceDN w:val="0"/>
        <w:adjustRightInd w:val="0"/>
        <w:spacing w:after="0" w:line="240" w:lineRule="auto"/>
        <w:rPr>
          <w:rFonts w:cstheme="minorHAnsi"/>
          <w:bCs/>
        </w:rPr>
      </w:pPr>
    </w:p>
    <w:p w14:paraId="3963C0C2" w14:textId="2E6F6EC1" w:rsidR="00B81C2F" w:rsidRPr="00B45104" w:rsidRDefault="00B81C2F" w:rsidP="00B81C2F">
      <w:pPr>
        <w:rPr>
          <w:color w:val="C00000"/>
          <w:szCs w:val="20"/>
        </w:rPr>
      </w:pPr>
      <w:r w:rsidRPr="00B45104">
        <w:rPr>
          <w:color w:val="C00000"/>
          <w:szCs w:val="20"/>
        </w:rPr>
        <w:t xml:space="preserve">Amongst the </w:t>
      </w:r>
      <w:r w:rsidR="00285A1A">
        <w:rPr>
          <w:color w:val="C00000"/>
          <w:szCs w:val="20"/>
        </w:rPr>
        <w:t>393</w:t>
      </w:r>
      <w:r w:rsidRPr="00B45104">
        <w:rPr>
          <w:color w:val="C00000"/>
          <w:szCs w:val="20"/>
        </w:rPr>
        <w:t xml:space="preserve"> </w:t>
      </w:r>
      <w:r w:rsidR="00DB01B7">
        <w:rPr>
          <w:color w:val="C00000"/>
          <w:szCs w:val="20"/>
        </w:rPr>
        <w:t>provider</w:t>
      </w:r>
      <w:r w:rsidRPr="00B45104">
        <w:rPr>
          <w:color w:val="C00000"/>
          <w:szCs w:val="20"/>
        </w:rPr>
        <w:t xml:space="preserve">s with the minimum (10) number of quality reporting events, there were a total of </w:t>
      </w:r>
      <w:r w:rsidR="0026276E">
        <w:rPr>
          <w:color w:val="C00000"/>
          <w:szCs w:val="20"/>
        </w:rPr>
        <w:t>694</w:t>
      </w:r>
      <w:r>
        <w:rPr>
          <w:color w:val="C00000"/>
          <w:szCs w:val="20"/>
        </w:rPr>
        <w:t xml:space="preserve"> </w:t>
      </w:r>
      <w:r w:rsidRPr="00B45104">
        <w:rPr>
          <w:color w:val="C00000"/>
          <w:szCs w:val="20"/>
        </w:rPr>
        <w:t xml:space="preserve">exceptions reported. The average number of exceptions per </w:t>
      </w:r>
      <w:r w:rsidR="00DB01B7">
        <w:rPr>
          <w:color w:val="C00000"/>
          <w:szCs w:val="20"/>
        </w:rPr>
        <w:t>provider</w:t>
      </w:r>
      <w:r w:rsidRPr="00B45104">
        <w:rPr>
          <w:color w:val="C00000"/>
          <w:szCs w:val="20"/>
        </w:rPr>
        <w:t xml:space="preserve"> in this sample is </w:t>
      </w:r>
      <w:r w:rsidR="0026276E">
        <w:rPr>
          <w:color w:val="C00000"/>
          <w:szCs w:val="20"/>
        </w:rPr>
        <w:t>1.77</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w:t>
      </w:r>
      <w:r w:rsidR="0026276E">
        <w:rPr>
          <w:color w:val="C00000"/>
          <w:szCs w:val="20"/>
        </w:rPr>
        <w:t>6</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50592FF"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BAEE0A0" w14:textId="77777777" w:rsidR="005F649C" w:rsidRDefault="005F649C" w:rsidP="005F649C">
      <w:pPr>
        <w:autoSpaceDE w:val="0"/>
        <w:autoSpaceDN w:val="0"/>
        <w:adjustRightInd w:val="0"/>
        <w:spacing w:after="0" w:line="240" w:lineRule="auto"/>
        <w:rPr>
          <w:rFonts w:cs="Calibri"/>
          <w:bCs/>
          <w:color w:val="0070C0"/>
          <w:u w:val="single"/>
        </w:rPr>
      </w:pPr>
    </w:p>
    <w:p w14:paraId="4DAA373C"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 xml:space="preserve">Exceptions are necessary to account for those situations when it is not medically appropriate to prescribe ACE inhibitor or ARB therapy. Exceptions are discretionary and the methodology used for measure exception categories are not uniformly relevant across all measures; for this measure, there is a clear rationale to permit an exception for medical, patient or system reasons. Rather than specifying an exhaustive list of explicit medical, patient or system reasons for exception for each measure, the measure developer relies on clinicians to link the exception with a specific reason for the decision not to prescribe ACE inhibitor or ARB therapy required by the measure. </w:t>
      </w:r>
    </w:p>
    <w:p w14:paraId="1615E8F8" w14:textId="77777777" w:rsidR="00320E52" w:rsidRPr="00320E52" w:rsidRDefault="00320E52" w:rsidP="00320E52">
      <w:pPr>
        <w:autoSpaceDE w:val="0"/>
        <w:autoSpaceDN w:val="0"/>
        <w:adjustRightInd w:val="0"/>
        <w:spacing w:after="0" w:line="240" w:lineRule="auto"/>
        <w:rPr>
          <w:rFonts w:cs="Calibri"/>
          <w:bCs/>
          <w:color w:val="0070C0"/>
        </w:rPr>
      </w:pPr>
    </w:p>
    <w:p w14:paraId="61972259"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7E0D8945" w14:textId="77777777" w:rsidR="00320E52" w:rsidRPr="00320E52" w:rsidRDefault="00320E52" w:rsidP="00320E52">
      <w:pPr>
        <w:autoSpaceDE w:val="0"/>
        <w:autoSpaceDN w:val="0"/>
        <w:adjustRightInd w:val="0"/>
        <w:spacing w:after="0" w:line="240" w:lineRule="auto"/>
        <w:rPr>
          <w:rFonts w:cs="Calibri"/>
          <w:bCs/>
          <w:color w:val="0070C0"/>
        </w:rPr>
      </w:pPr>
    </w:p>
    <w:p w14:paraId="68580D35"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14FF8EE3" w14:textId="77777777" w:rsidR="00320E52" w:rsidRPr="00320E52" w:rsidRDefault="00320E52" w:rsidP="00320E52">
      <w:pPr>
        <w:autoSpaceDE w:val="0"/>
        <w:autoSpaceDN w:val="0"/>
        <w:adjustRightInd w:val="0"/>
        <w:spacing w:after="0" w:line="240" w:lineRule="auto"/>
        <w:rPr>
          <w:rFonts w:cs="Calibri"/>
          <w:bCs/>
          <w:color w:val="0070C0"/>
        </w:rPr>
      </w:pPr>
    </w:p>
    <w:p w14:paraId="2B194BC5"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047C8BFA" w14:textId="77777777" w:rsidR="00320E52" w:rsidRPr="00320E52" w:rsidRDefault="00320E52" w:rsidP="00320E52">
      <w:pPr>
        <w:autoSpaceDE w:val="0"/>
        <w:autoSpaceDN w:val="0"/>
        <w:adjustRightInd w:val="0"/>
        <w:spacing w:after="0" w:line="240" w:lineRule="auto"/>
        <w:rPr>
          <w:rFonts w:cs="Calibri"/>
          <w:bCs/>
          <w:color w:val="0070C0"/>
        </w:rPr>
      </w:pPr>
    </w:p>
    <w:p w14:paraId="3912AD45"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 xml:space="preserve">References: </w:t>
      </w:r>
    </w:p>
    <w:p w14:paraId="1C8DF36E" w14:textId="77777777" w:rsidR="00320E52" w:rsidRPr="00320E52" w:rsidRDefault="00320E52" w:rsidP="00320E52">
      <w:pPr>
        <w:autoSpaceDE w:val="0"/>
        <w:autoSpaceDN w:val="0"/>
        <w:adjustRightInd w:val="0"/>
        <w:spacing w:after="0" w:line="240" w:lineRule="auto"/>
        <w:rPr>
          <w:rFonts w:cs="Calibri"/>
          <w:bCs/>
          <w:color w:val="0070C0"/>
        </w:rPr>
      </w:pPr>
      <w:r w:rsidRPr="00320E52">
        <w:rPr>
          <w:rFonts w:cs="Calibri"/>
          <w:bCs/>
          <w:color w:val="0070C0"/>
        </w:rPr>
        <w:t xml:space="preserve">Doran T, </w:t>
      </w:r>
      <w:proofErr w:type="spellStart"/>
      <w:r w:rsidRPr="00320E52">
        <w:rPr>
          <w:rFonts w:cs="Calibri"/>
          <w:bCs/>
          <w:color w:val="0070C0"/>
        </w:rPr>
        <w:t>Fullwood</w:t>
      </w:r>
      <w:proofErr w:type="spellEnd"/>
      <w:r w:rsidRPr="00320E52">
        <w:rPr>
          <w:rFonts w:cs="Calibri"/>
          <w:bCs/>
          <w:color w:val="0070C0"/>
        </w:rPr>
        <w:t xml:space="preserve"> C, Reeves D, Gravelle H, Roland M. Exclusion of pay for performance targets by English Physicians. New </w:t>
      </w:r>
      <w:proofErr w:type="spellStart"/>
      <w:r w:rsidRPr="00320E52">
        <w:rPr>
          <w:rFonts w:cs="Calibri"/>
          <w:bCs/>
          <w:color w:val="0070C0"/>
        </w:rPr>
        <w:t>Engl</w:t>
      </w:r>
      <w:proofErr w:type="spellEnd"/>
      <w:r w:rsidRPr="00320E52">
        <w:rPr>
          <w:rFonts w:cs="Calibri"/>
          <w:bCs/>
          <w:color w:val="0070C0"/>
        </w:rPr>
        <w:t xml:space="preserve"> J Med. 2008; 359: 274-84. </w:t>
      </w:r>
    </w:p>
    <w:p w14:paraId="0CC081C1" w14:textId="77777777" w:rsidR="00320E52" w:rsidRPr="00320E52" w:rsidRDefault="00320E52" w:rsidP="00320E52">
      <w:pPr>
        <w:autoSpaceDE w:val="0"/>
        <w:autoSpaceDN w:val="0"/>
        <w:adjustRightInd w:val="0"/>
        <w:spacing w:after="0" w:line="240" w:lineRule="auto"/>
        <w:rPr>
          <w:rFonts w:cs="Calibri"/>
          <w:bCs/>
          <w:color w:val="0070C0"/>
        </w:rPr>
      </w:pPr>
    </w:p>
    <w:p w14:paraId="10627234" w14:textId="503E84D5" w:rsidR="005F649C" w:rsidRDefault="00320E52" w:rsidP="00320E52">
      <w:pPr>
        <w:autoSpaceDE w:val="0"/>
        <w:autoSpaceDN w:val="0"/>
        <w:adjustRightInd w:val="0"/>
        <w:spacing w:after="0" w:line="240" w:lineRule="auto"/>
        <w:rPr>
          <w:rFonts w:cstheme="minorHAnsi"/>
          <w:bCs/>
        </w:rPr>
      </w:pPr>
      <w:proofErr w:type="spellStart"/>
      <w:r w:rsidRPr="00320E52">
        <w:rPr>
          <w:rFonts w:cs="Calibri"/>
          <w:bCs/>
          <w:color w:val="0070C0"/>
        </w:rPr>
        <w:t>Kmetik</w:t>
      </w:r>
      <w:proofErr w:type="spellEnd"/>
      <w:r w:rsidRPr="00320E52">
        <w:rPr>
          <w:rFonts w:cs="Calibri"/>
          <w:bCs/>
          <w:color w:val="0070C0"/>
        </w:rPr>
        <w:t xml:space="preserve"> KS, </w:t>
      </w:r>
      <w:proofErr w:type="spellStart"/>
      <w:r w:rsidRPr="00320E52">
        <w:rPr>
          <w:rFonts w:cs="Calibri"/>
          <w:bCs/>
          <w:color w:val="0070C0"/>
        </w:rPr>
        <w:t>Otoole</w:t>
      </w:r>
      <w:proofErr w:type="spellEnd"/>
      <w:r w:rsidRPr="00320E52">
        <w:rPr>
          <w:rFonts w:cs="Calibri"/>
          <w:bCs/>
          <w:color w:val="0070C0"/>
        </w:rPr>
        <w:t xml:space="preserve"> MF, Bossley H et al. Exceptions to Outpatient Quality Measures for Coronary Artery Disease in Electronic Health Records. Ann Intern Med. 2011;154:227-234.</w:t>
      </w:r>
    </w:p>
    <w:p w14:paraId="4FB4B46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DF2B4F3" w14:textId="5D760AE5" w:rsidR="00A422A6" w:rsidRPr="00A25024" w:rsidRDefault="00DB01B7" w:rsidP="00DB3627">
      <w:pPr>
        <w:autoSpaceDE w:val="0"/>
        <w:autoSpaceDN w:val="0"/>
        <w:adjustRightInd w:val="0"/>
        <w:spacing w:after="0" w:line="240" w:lineRule="auto"/>
        <w:rPr>
          <w:rFonts w:cstheme="minorHAnsi"/>
          <w:bCs/>
        </w:rPr>
      </w:pPr>
      <w:r w:rsidRPr="00B81C2F">
        <w:rPr>
          <w:rFonts w:cstheme="minorHAnsi"/>
          <w:bCs/>
          <w:color w:val="C00000"/>
        </w:rPr>
        <w:t xml:space="preserve">See </w:t>
      </w:r>
      <w:r>
        <w:rPr>
          <w:rFonts w:cstheme="minorHAnsi"/>
          <w:bCs/>
          <w:color w:val="C00000"/>
        </w:rPr>
        <w:t>previous 2015 testing response above</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0" w:name="section2b4"/>
      <w:bookmarkEnd w:id="20"/>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E26E8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E26E8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E26E8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E26E8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77F0708"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A3F6D2" w14:textId="77777777" w:rsidR="005F649C" w:rsidRDefault="005F649C" w:rsidP="005F649C">
      <w:pPr>
        <w:autoSpaceDE w:val="0"/>
        <w:autoSpaceDN w:val="0"/>
        <w:adjustRightInd w:val="0"/>
        <w:spacing w:after="0" w:line="240" w:lineRule="auto"/>
        <w:rPr>
          <w:rFonts w:cs="Calibri"/>
          <w:bCs/>
          <w:color w:val="0070C0"/>
          <w:u w:val="single"/>
        </w:rPr>
      </w:pPr>
    </w:p>
    <w:p w14:paraId="4E90F60E" w14:textId="5C4A0CBE"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3A639E3" w14:textId="7B0796F9" w:rsidR="005F649C" w:rsidRDefault="005F649C" w:rsidP="005F649C">
      <w:pPr>
        <w:autoSpaceDE w:val="0"/>
        <w:autoSpaceDN w:val="0"/>
        <w:adjustRightInd w:val="0"/>
        <w:spacing w:after="0" w:line="240" w:lineRule="auto"/>
        <w:rPr>
          <w:rFonts w:cs="Calibri"/>
          <w:bCs/>
          <w:color w:val="0070C0"/>
        </w:rPr>
      </w:pPr>
    </w:p>
    <w:p w14:paraId="0F340FD6"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D37C2AB" w14:textId="77777777" w:rsidR="005F649C" w:rsidRDefault="005F649C" w:rsidP="005F649C">
      <w:pPr>
        <w:autoSpaceDE w:val="0"/>
        <w:autoSpaceDN w:val="0"/>
        <w:adjustRightInd w:val="0"/>
        <w:spacing w:after="0" w:line="240" w:lineRule="auto"/>
        <w:rPr>
          <w:rFonts w:cs="Calibri"/>
          <w:bCs/>
          <w:color w:val="0070C0"/>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75A563F3" w14:textId="283A29BA" w:rsidR="005F649C" w:rsidRDefault="009C7513" w:rsidP="005F649C">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64F84574" w14:textId="77777777" w:rsidR="005F649C" w:rsidRDefault="005F649C" w:rsidP="005F649C">
      <w:pPr>
        <w:autoSpaceDE w:val="0"/>
        <w:autoSpaceDN w:val="0"/>
        <w:adjustRightInd w:val="0"/>
        <w:spacing w:after="0" w:line="240" w:lineRule="auto"/>
        <w:rPr>
          <w:rFonts w:cs="Calibri"/>
          <w:bCs/>
          <w:color w:val="0070C0"/>
          <w:u w:val="single"/>
        </w:rPr>
      </w:pPr>
    </w:p>
    <w:p w14:paraId="238D6DC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3BA1237" w14:textId="77777777" w:rsidR="005F649C" w:rsidRDefault="005F649C" w:rsidP="005F649C">
      <w:pPr>
        <w:autoSpaceDE w:val="0"/>
        <w:autoSpaceDN w:val="0"/>
        <w:adjustRightInd w:val="0"/>
        <w:spacing w:after="0" w:line="240" w:lineRule="auto"/>
        <w:rPr>
          <w:rFonts w:cs="Calibri"/>
          <w:bCs/>
          <w:color w:val="0070C0"/>
        </w:rPr>
      </w:pPr>
    </w:p>
    <w:p w14:paraId="14597910" w14:textId="2631358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8DE776B" w14:textId="77777777" w:rsidR="005F649C" w:rsidRPr="006B77EA" w:rsidRDefault="005F649C" w:rsidP="005F649C">
      <w:pPr>
        <w:autoSpaceDE w:val="0"/>
        <w:autoSpaceDN w:val="0"/>
        <w:adjustRightInd w:val="0"/>
        <w:spacing w:after="0" w:line="240" w:lineRule="auto"/>
        <w:rPr>
          <w:color w:val="C00000"/>
          <w:szCs w:val="20"/>
          <w:u w:val="single"/>
        </w:rPr>
      </w:pPr>
    </w:p>
    <w:p w14:paraId="0B541B25" w14:textId="4749CF6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7CB9A03C" w14:textId="51710D4D"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 xml:space="preserve">re social risk factors added after all </w:t>
      </w:r>
      <w:r w:rsidR="00AF2D68">
        <w:rPr>
          <w:rFonts w:cstheme="minorHAnsi"/>
          <w:bCs/>
        </w:rPr>
        <w:lastRenderedPageBreak/>
        <w:t>clinical factors?</w:t>
      </w:r>
      <w:r w:rsidR="00092566"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78450665" w14:textId="77777777" w:rsidR="005F649C" w:rsidRDefault="005F649C" w:rsidP="005F649C">
      <w:pPr>
        <w:autoSpaceDE w:val="0"/>
        <w:autoSpaceDN w:val="0"/>
        <w:adjustRightInd w:val="0"/>
        <w:spacing w:after="0" w:line="240" w:lineRule="auto"/>
        <w:rPr>
          <w:rFonts w:cs="Calibri"/>
          <w:bCs/>
          <w:color w:val="0070C0"/>
          <w:u w:val="single"/>
        </w:rPr>
      </w:pPr>
    </w:p>
    <w:p w14:paraId="0B13406A"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C9ACF63" w14:textId="77777777" w:rsidR="005F649C" w:rsidRDefault="005F649C" w:rsidP="005F649C">
      <w:pPr>
        <w:autoSpaceDE w:val="0"/>
        <w:autoSpaceDN w:val="0"/>
        <w:adjustRightInd w:val="0"/>
        <w:spacing w:after="0" w:line="240" w:lineRule="auto"/>
        <w:rPr>
          <w:rFonts w:cs="Calibri"/>
          <w:bCs/>
          <w:color w:val="0070C0"/>
        </w:rPr>
      </w:pPr>
    </w:p>
    <w:p w14:paraId="5A130199" w14:textId="199830BF"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E92BFF0" w14:textId="77777777" w:rsidR="005F649C" w:rsidRPr="006B77EA" w:rsidRDefault="005F649C" w:rsidP="005F649C">
      <w:pPr>
        <w:autoSpaceDE w:val="0"/>
        <w:autoSpaceDN w:val="0"/>
        <w:adjustRightInd w:val="0"/>
        <w:spacing w:after="0" w:line="240" w:lineRule="auto"/>
        <w:rPr>
          <w:color w:val="C00000"/>
          <w:szCs w:val="20"/>
          <w:u w:val="single"/>
        </w:rPr>
      </w:pPr>
    </w:p>
    <w:p w14:paraId="1F2F18A6" w14:textId="47860D5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E26E8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E26E8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E26E8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2C7AF038" w14:textId="77777777" w:rsidR="00354450" w:rsidRDefault="009C7513" w:rsidP="00354450">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28BFEFA0" w14:textId="791818C3" w:rsidR="005F649C" w:rsidRDefault="005F649C" w:rsidP="005F649C">
      <w:pPr>
        <w:autoSpaceDE w:val="0"/>
        <w:autoSpaceDN w:val="0"/>
        <w:adjustRightInd w:val="0"/>
        <w:spacing w:after="0" w:line="240" w:lineRule="auto"/>
        <w:rPr>
          <w:rFonts w:cs="Calibri"/>
          <w:bCs/>
          <w:color w:val="0070C0"/>
          <w:u w:val="single"/>
        </w:rPr>
      </w:pPr>
    </w:p>
    <w:p w14:paraId="66589A4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0245941" w14:textId="77777777" w:rsidR="005F649C" w:rsidRDefault="005F649C" w:rsidP="005F649C">
      <w:pPr>
        <w:autoSpaceDE w:val="0"/>
        <w:autoSpaceDN w:val="0"/>
        <w:adjustRightInd w:val="0"/>
        <w:spacing w:after="0" w:line="240" w:lineRule="auto"/>
        <w:rPr>
          <w:rFonts w:cs="Calibri"/>
          <w:bCs/>
          <w:color w:val="0070C0"/>
        </w:rPr>
      </w:pPr>
    </w:p>
    <w:p w14:paraId="3D811849" w14:textId="1C8D8429"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C13D1FD" w14:textId="77777777" w:rsidR="005F649C" w:rsidRDefault="005F649C" w:rsidP="005F649C">
      <w:pPr>
        <w:autoSpaceDE w:val="0"/>
        <w:autoSpaceDN w:val="0"/>
        <w:adjustRightInd w:val="0"/>
        <w:spacing w:after="0" w:line="240" w:lineRule="auto"/>
        <w:rPr>
          <w:color w:val="C00000"/>
          <w:szCs w:val="20"/>
          <w:u w:val="single"/>
        </w:rPr>
      </w:pPr>
    </w:p>
    <w:p w14:paraId="38A1F7CC" w14:textId="2258F04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5C338C99"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3C42C58" w14:textId="77777777" w:rsidR="005F649C" w:rsidRDefault="005F649C" w:rsidP="005F649C">
      <w:pPr>
        <w:autoSpaceDE w:val="0"/>
        <w:autoSpaceDN w:val="0"/>
        <w:adjustRightInd w:val="0"/>
        <w:spacing w:after="0" w:line="240" w:lineRule="auto"/>
        <w:rPr>
          <w:rFonts w:cs="Calibri"/>
          <w:bCs/>
          <w:color w:val="0070C0"/>
          <w:u w:val="single"/>
        </w:rPr>
      </w:pPr>
    </w:p>
    <w:p w14:paraId="17E5D08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67DE3D2" w14:textId="77777777" w:rsidR="005F649C" w:rsidRDefault="005F649C" w:rsidP="005F649C">
      <w:pPr>
        <w:autoSpaceDE w:val="0"/>
        <w:autoSpaceDN w:val="0"/>
        <w:adjustRightInd w:val="0"/>
        <w:spacing w:after="0" w:line="240" w:lineRule="auto"/>
        <w:rPr>
          <w:rFonts w:cs="Calibri"/>
          <w:bCs/>
          <w:color w:val="0070C0"/>
        </w:rPr>
      </w:pPr>
    </w:p>
    <w:p w14:paraId="0699D725" w14:textId="56DF507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01F2E56" w14:textId="77777777" w:rsidR="005F649C" w:rsidRDefault="005F649C" w:rsidP="005F649C">
      <w:pPr>
        <w:autoSpaceDE w:val="0"/>
        <w:autoSpaceDN w:val="0"/>
        <w:adjustRightInd w:val="0"/>
        <w:spacing w:after="0" w:line="240" w:lineRule="auto"/>
        <w:rPr>
          <w:color w:val="C00000"/>
          <w:szCs w:val="20"/>
          <w:u w:val="single"/>
        </w:rPr>
      </w:pPr>
    </w:p>
    <w:p w14:paraId="3E7ED409"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07EB1BA5" w14:textId="240A5805"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6190440F" w14:textId="77777777" w:rsidR="005F649C" w:rsidRDefault="005F649C" w:rsidP="005F649C">
      <w:pPr>
        <w:autoSpaceDE w:val="0"/>
        <w:autoSpaceDN w:val="0"/>
        <w:adjustRightInd w:val="0"/>
        <w:spacing w:after="0" w:line="240" w:lineRule="auto"/>
        <w:rPr>
          <w:rFonts w:cs="Calibri"/>
          <w:bCs/>
          <w:color w:val="0070C0"/>
          <w:u w:val="single"/>
        </w:rPr>
      </w:pPr>
    </w:p>
    <w:p w14:paraId="768FD95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7922CBD" w14:textId="77777777" w:rsidR="005F649C" w:rsidRDefault="005F649C" w:rsidP="005F649C">
      <w:pPr>
        <w:autoSpaceDE w:val="0"/>
        <w:autoSpaceDN w:val="0"/>
        <w:adjustRightInd w:val="0"/>
        <w:spacing w:after="0" w:line="240" w:lineRule="auto"/>
        <w:rPr>
          <w:rFonts w:cs="Calibri"/>
          <w:bCs/>
          <w:color w:val="0070C0"/>
        </w:rPr>
      </w:pPr>
    </w:p>
    <w:p w14:paraId="0DCAF673" w14:textId="3E5D5E90"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F018A6A" w14:textId="77777777" w:rsidR="005F649C" w:rsidRDefault="005F649C" w:rsidP="005F649C">
      <w:pPr>
        <w:autoSpaceDE w:val="0"/>
        <w:autoSpaceDN w:val="0"/>
        <w:adjustRightInd w:val="0"/>
        <w:spacing w:after="0" w:line="240" w:lineRule="auto"/>
        <w:rPr>
          <w:color w:val="C00000"/>
          <w:szCs w:val="20"/>
          <w:u w:val="single"/>
        </w:rPr>
      </w:pPr>
    </w:p>
    <w:p w14:paraId="436A414E" w14:textId="5741872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299A2CBB" w14:textId="22994532" w:rsidR="00A422A6" w:rsidRDefault="00A422A6" w:rsidP="00240B9D">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4C9E4B6" w14:textId="009F120A" w:rsidR="005F649C" w:rsidRDefault="00743E46" w:rsidP="005F649C">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7057DE00" w14:textId="77777777" w:rsidR="005F649C" w:rsidRDefault="005F649C" w:rsidP="005F649C">
      <w:pPr>
        <w:autoSpaceDE w:val="0"/>
        <w:autoSpaceDN w:val="0"/>
        <w:adjustRightInd w:val="0"/>
        <w:spacing w:after="0" w:line="240" w:lineRule="auto"/>
        <w:rPr>
          <w:rFonts w:cs="Calibri"/>
          <w:bCs/>
          <w:color w:val="0070C0"/>
          <w:u w:val="single"/>
        </w:rPr>
      </w:pPr>
    </w:p>
    <w:p w14:paraId="75EC959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1032C75A" w14:textId="77777777" w:rsidR="005F649C" w:rsidRDefault="005F649C" w:rsidP="005F649C">
      <w:pPr>
        <w:autoSpaceDE w:val="0"/>
        <w:autoSpaceDN w:val="0"/>
        <w:adjustRightInd w:val="0"/>
        <w:spacing w:after="0" w:line="240" w:lineRule="auto"/>
        <w:rPr>
          <w:rFonts w:cs="Calibri"/>
          <w:bCs/>
          <w:color w:val="0070C0"/>
        </w:rPr>
      </w:pPr>
    </w:p>
    <w:p w14:paraId="07167BED" w14:textId="049CD75E"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FFEE155" w14:textId="77777777" w:rsidR="005F649C" w:rsidRDefault="005F649C" w:rsidP="005F649C">
      <w:pPr>
        <w:autoSpaceDE w:val="0"/>
        <w:autoSpaceDN w:val="0"/>
        <w:adjustRightInd w:val="0"/>
        <w:spacing w:after="0" w:line="240" w:lineRule="auto"/>
        <w:rPr>
          <w:color w:val="C00000"/>
          <w:szCs w:val="20"/>
          <w:u w:val="single"/>
        </w:rPr>
      </w:pPr>
    </w:p>
    <w:p w14:paraId="61A5974B" w14:textId="1927BEA8"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4DA5449E" w14:textId="77777777" w:rsidR="00354450" w:rsidRDefault="009C7513" w:rsidP="00354450">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2786E9CE" w14:textId="4CAE1696" w:rsidR="005F649C" w:rsidRDefault="005F649C" w:rsidP="005F649C">
      <w:pPr>
        <w:autoSpaceDE w:val="0"/>
        <w:autoSpaceDN w:val="0"/>
        <w:adjustRightInd w:val="0"/>
        <w:spacing w:after="0" w:line="240" w:lineRule="auto"/>
        <w:rPr>
          <w:rFonts w:cs="Calibri"/>
          <w:bCs/>
          <w:color w:val="0070C0"/>
          <w:u w:val="single"/>
        </w:rPr>
      </w:pPr>
    </w:p>
    <w:p w14:paraId="7DC45115"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F679D3E" w14:textId="77777777" w:rsidR="005F649C" w:rsidRDefault="005F649C" w:rsidP="005F649C">
      <w:pPr>
        <w:autoSpaceDE w:val="0"/>
        <w:autoSpaceDN w:val="0"/>
        <w:adjustRightInd w:val="0"/>
        <w:spacing w:after="0" w:line="240" w:lineRule="auto"/>
        <w:rPr>
          <w:rFonts w:cs="Calibri"/>
          <w:bCs/>
          <w:color w:val="0070C0"/>
        </w:rPr>
      </w:pPr>
    </w:p>
    <w:p w14:paraId="75085539" w14:textId="5BBA55BB"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677C1AD" w14:textId="77777777" w:rsidR="005F649C" w:rsidRDefault="005F649C" w:rsidP="005F649C">
      <w:pPr>
        <w:autoSpaceDE w:val="0"/>
        <w:autoSpaceDN w:val="0"/>
        <w:adjustRightInd w:val="0"/>
        <w:spacing w:after="0" w:line="240" w:lineRule="auto"/>
        <w:rPr>
          <w:color w:val="C00000"/>
          <w:szCs w:val="20"/>
          <w:u w:val="single"/>
        </w:rPr>
      </w:pPr>
    </w:p>
    <w:p w14:paraId="1E877BD3" w14:textId="4017257D"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3892C491" w14:textId="77777777" w:rsidR="00354450" w:rsidRDefault="009C7513" w:rsidP="00354450">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27E471E7" w14:textId="77777777" w:rsidR="005F649C" w:rsidRDefault="005F649C" w:rsidP="005F649C">
      <w:pPr>
        <w:autoSpaceDE w:val="0"/>
        <w:autoSpaceDN w:val="0"/>
        <w:adjustRightInd w:val="0"/>
        <w:spacing w:after="0" w:line="240" w:lineRule="auto"/>
        <w:rPr>
          <w:rFonts w:cs="Calibri"/>
          <w:bCs/>
          <w:color w:val="0070C0"/>
          <w:u w:val="single"/>
        </w:rPr>
      </w:pPr>
    </w:p>
    <w:p w14:paraId="01F272C7"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D29F730" w14:textId="77777777" w:rsidR="005F649C" w:rsidRDefault="005F649C" w:rsidP="005F649C">
      <w:pPr>
        <w:autoSpaceDE w:val="0"/>
        <w:autoSpaceDN w:val="0"/>
        <w:adjustRightInd w:val="0"/>
        <w:spacing w:after="0" w:line="240" w:lineRule="auto"/>
        <w:rPr>
          <w:rFonts w:cs="Calibri"/>
          <w:bCs/>
          <w:color w:val="0070C0"/>
        </w:rPr>
      </w:pPr>
    </w:p>
    <w:p w14:paraId="5DFCBD70" w14:textId="43FC49B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A54ED2" w14:textId="77777777" w:rsidR="005F649C" w:rsidRDefault="005F649C" w:rsidP="005F649C">
      <w:pPr>
        <w:autoSpaceDE w:val="0"/>
        <w:autoSpaceDN w:val="0"/>
        <w:adjustRightInd w:val="0"/>
        <w:spacing w:after="0" w:line="240" w:lineRule="auto"/>
        <w:rPr>
          <w:color w:val="C00000"/>
          <w:szCs w:val="20"/>
          <w:u w:val="single"/>
        </w:rPr>
      </w:pPr>
    </w:p>
    <w:p w14:paraId="54D05AC4" w14:textId="0B4DBC0E"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1" w:name="question2b49"/>
      <w:bookmarkEnd w:id="2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8F4BEFB"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A39A860" w14:textId="77777777" w:rsidR="005F649C" w:rsidRDefault="005F649C" w:rsidP="005F649C">
      <w:pPr>
        <w:autoSpaceDE w:val="0"/>
        <w:autoSpaceDN w:val="0"/>
        <w:adjustRightInd w:val="0"/>
        <w:spacing w:after="0" w:line="240" w:lineRule="auto"/>
        <w:rPr>
          <w:rFonts w:cs="Calibri"/>
          <w:bCs/>
          <w:color w:val="0070C0"/>
          <w:u w:val="single"/>
        </w:rPr>
      </w:pPr>
    </w:p>
    <w:p w14:paraId="60FD180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890BF3A" w14:textId="77777777" w:rsidR="005F649C" w:rsidRDefault="005F649C" w:rsidP="005F649C">
      <w:pPr>
        <w:autoSpaceDE w:val="0"/>
        <w:autoSpaceDN w:val="0"/>
        <w:adjustRightInd w:val="0"/>
        <w:spacing w:after="0" w:line="240" w:lineRule="auto"/>
        <w:rPr>
          <w:rFonts w:cs="Calibri"/>
          <w:bCs/>
          <w:color w:val="0070C0"/>
        </w:rPr>
      </w:pPr>
    </w:p>
    <w:p w14:paraId="140514BA" w14:textId="21F8D254"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1A9A12D" w14:textId="77777777" w:rsidR="005F649C" w:rsidRDefault="005F649C" w:rsidP="005F649C">
      <w:pPr>
        <w:autoSpaceDE w:val="0"/>
        <w:autoSpaceDN w:val="0"/>
        <w:adjustRightInd w:val="0"/>
        <w:spacing w:after="0" w:line="240" w:lineRule="auto"/>
        <w:rPr>
          <w:color w:val="C00000"/>
          <w:szCs w:val="20"/>
          <w:u w:val="single"/>
        </w:rPr>
      </w:pPr>
    </w:p>
    <w:p w14:paraId="50D7D4A8"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lastRenderedPageBreak/>
        <w:t>Not applicable</w:t>
      </w:r>
    </w:p>
    <w:p w14:paraId="0E97A526" w14:textId="77777777" w:rsidR="00A422A6" w:rsidRPr="00A422A6" w:rsidRDefault="00A422A6" w:rsidP="00A422A6">
      <w:pPr>
        <w:rPr>
          <w:rFonts w:cstheme="minorHAnsi"/>
          <w:bCs/>
        </w:rPr>
      </w:pPr>
    </w:p>
    <w:p w14:paraId="6727120F" w14:textId="588762ED"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60ECB33F" w14:textId="77777777" w:rsidR="005F649C" w:rsidRDefault="005F649C" w:rsidP="005F649C">
      <w:pPr>
        <w:autoSpaceDE w:val="0"/>
        <w:autoSpaceDN w:val="0"/>
        <w:adjustRightInd w:val="0"/>
        <w:spacing w:after="0" w:line="240" w:lineRule="auto"/>
        <w:rPr>
          <w:rFonts w:cs="Calibri"/>
          <w:bCs/>
          <w:color w:val="0070C0"/>
          <w:u w:val="single"/>
        </w:rPr>
      </w:pPr>
    </w:p>
    <w:p w14:paraId="73A5640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2AFA7EB0" w14:textId="77777777" w:rsidR="005F649C" w:rsidRDefault="005F649C" w:rsidP="005F649C">
      <w:pPr>
        <w:autoSpaceDE w:val="0"/>
        <w:autoSpaceDN w:val="0"/>
        <w:adjustRightInd w:val="0"/>
        <w:spacing w:after="0" w:line="240" w:lineRule="auto"/>
        <w:rPr>
          <w:rFonts w:cs="Calibri"/>
          <w:bCs/>
          <w:color w:val="0070C0"/>
        </w:rPr>
      </w:pPr>
    </w:p>
    <w:p w14:paraId="66DAF762" w14:textId="7951557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47F75E" w14:textId="77777777" w:rsidR="005F649C" w:rsidRDefault="005F649C" w:rsidP="005F649C">
      <w:pPr>
        <w:autoSpaceDE w:val="0"/>
        <w:autoSpaceDN w:val="0"/>
        <w:adjustRightInd w:val="0"/>
        <w:spacing w:after="0" w:line="240" w:lineRule="auto"/>
        <w:rPr>
          <w:color w:val="C00000"/>
          <w:szCs w:val="20"/>
          <w:u w:val="single"/>
        </w:rPr>
      </w:pPr>
    </w:p>
    <w:p w14:paraId="1857D025" w14:textId="4399322F"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7183BA69"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40CD7B4" w14:textId="77777777" w:rsidR="005F649C" w:rsidRDefault="005F649C" w:rsidP="005F649C">
      <w:pPr>
        <w:autoSpaceDE w:val="0"/>
        <w:autoSpaceDN w:val="0"/>
        <w:adjustRightInd w:val="0"/>
        <w:spacing w:after="0" w:line="240" w:lineRule="auto"/>
        <w:rPr>
          <w:rFonts w:cs="Calibri"/>
          <w:bCs/>
          <w:color w:val="0070C0"/>
          <w:u w:val="single"/>
        </w:rPr>
      </w:pPr>
    </w:p>
    <w:p w14:paraId="0BBC089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7A2F195" w14:textId="77777777" w:rsidR="005F649C" w:rsidRDefault="005F649C" w:rsidP="005F649C">
      <w:pPr>
        <w:autoSpaceDE w:val="0"/>
        <w:autoSpaceDN w:val="0"/>
        <w:adjustRightInd w:val="0"/>
        <w:spacing w:after="0" w:line="240" w:lineRule="auto"/>
        <w:rPr>
          <w:rFonts w:cs="Calibri"/>
          <w:bCs/>
          <w:color w:val="0070C0"/>
        </w:rPr>
      </w:pPr>
    </w:p>
    <w:p w14:paraId="511AC1B6" w14:textId="0A86422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BA3ABC0" w14:textId="77777777" w:rsidR="005F649C" w:rsidRDefault="005F649C" w:rsidP="005F649C">
      <w:pPr>
        <w:autoSpaceDE w:val="0"/>
        <w:autoSpaceDN w:val="0"/>
        <w:adjustRightInd w:val="0"/>
        <w:spacing w:after="0" w:line="240" w:lineRule="auto"/>
        <w:rPr>
          <w:color w:val="C00000"/>
          <w:szCs w:val="20"/>
          <w:u w:val="single"/>
        </w:rPr>
      </w:pPr>
    </w:p>
    <w:p w14:paraId="4A587596"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2" w:name="section2b5"/>
      <w:bookmarkEnd w:id="22"/>
      <w:r>
        <w:rPr>
          <w:rFonts w:cstheme="minorHAnsi"/>
          <w:b/>
          <w:bCs/>
        </w:rPr>
        <w:t>2b4</w:t>
      </w:r>
      <w:r w:rsidR="00D61410" w:rsidRPr="00A25024">
        <w:rPr>
          <w:rFonts w:cstheme="minorHAnsi"/>
          <w:b/>
          <w:bCs/>
        </w:rPr>
        <w:t>. IDENTIFICATION OF STATISTICALLY SIGNIFICANT &amp; MEANINGFUL DIFFERENCES IN PERFORMANCE</w:t>
      </w:r>
    </w:p>
    <w:p w14:paraId="3D91FCBA" w14:textId="5A6A4310"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24993A8C" w14:textId="77777777" w:rsidR="005F649C" w:rsidRDefault="005F649C" w:rsidP="005F649C">
      <w:pPr>
        <w:autoSpaceDE w:val="0"/>
        <w:autoSpaceDN w:val="0"/>
        <w:adjustRightInd w:val="0"/>
        <w:spacing w:after="0" w:line="240" w:lineRule="auto"/>
        <w:rPr>
          <w:rFonts w:cs="Calibri"/>
          <w:bCs/>
          <w:color w:val="0070C0"/>
          <w:u w:val="single"/>
        </w:rPr>
      </w:pPr>
    </w:p>
    <w:p w14:paraId="364C7D2E" w14:textId="770E41C0" w:rsidR="00320E52" w:rsidRPr="00192AC8" w:rsidRDefault="00320E52" w:rsidP="00192AC8">
      <w:pPr>
        <w:autoSpaceDE w:val="0"/>
        <w:autoSpaceDN w:val="0"/>
        <w:adjustRightInd w:val="0"/>
        <w:spacing w:after="0" w:line="240" w:lineRule="auto"/>
        <w:ind w:left="720"/>
        <w:rPr>
          <w:rFonts w:cs="Calibri"/>
          <w:bCs/>
          <w:color w:val="0070C0"/>
        </w:rPr>
      </w:pPr>
      <w:r w:rsidRPr="00192AC8">
        <w:rPr>
          <w:rFonts w:cs="Calibri"/>
          <w:bCs/>
          <w:color w:val="0070C0"/>
        </w:rPr>
        <w:t>Data 2 (GPRO Registry)</w:t>
      </w:r>
    </w:p>
    <w:p w14:paraId="37BFFFDA" w14:textId="3A387C28" w:rsidR="00320E52" w:rsidRPr="00320E52" w:rsidRDefault="00320E52" w:rsidP="00192AC8">
      <w:pPr>
        <w:autoSpaceDE w:val="0"/>
        <w:autoSpaceDN w:val="0"/>
        <w:adjustRightInd w:val="0"/>
        <w:spacing w:after="0" w:line="240" w:lineRule="auto"/>
        <w:ind w:left="1440"/>
        <w:rPr>
          <w:rFonts w:cs="Calibri"/>
          <w:bCs/>
          <w:color w:val="0070C0"/>
        </w:rPr>
      </w:pPr>
      <w:r w:rsidRPr="00320E52">
        <w:rPr>
          <w:rFonts w:cs="Calibri"/>
          <w:bCs/>
          <w:color w:val="0070C0"/>
        </w:rPr>
        <w:t>Measures of central tendency, variability, and dispersion were calculated</w:t>
      </w:r>
      <w:r>
        <w:rPr>
          <w:rFonts w:cs="Calibri"/>
          <w:bCs/>
          <w:color w:val="0070C0"/>
        </w:rPr>
        <w:t>.</w:t>
      </w:r>
    </w:p>
    <w:p w14:paraId="0188BC42" w14:textId="77777777" w:rsidR="00320E52" w:rsidRDefault="00320E52" w:rsidP="00320E52">
      <w:pPr>
        <w:autoSpaceDE w:val="0"/>
        <w:autoSpaceDN w:val="0"/>
        <w:adjustRightInd w:val="0"/>
        <w:spacing w:after="0" w:line="240" w:lineRule="auto"/>
        <w:rPr>
          <w:color w:val="C00000"/>
          <w:szCs w:val="20"/>
          <w:u w:val="single"/>
        </w:rPr>
      </w:pPr>
    </w:p>
    <w:p w14:paraId="29EFC003" w14:textId="5BC722A3" w:rsidR="005F649C"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3783C" w14:textId="77777777" w:rsidR="005F649C" w:rsidRPr="006B77EA" w:rsidRDefault="005F649C" w:rsidP="005F649C">
      <w:pPr>
        <w:autoSpaceDE w:val="0"/>
        <w:autoSpaceDN w:val="0"/>
        <w:adjustRightInd w:val="0"/>
        <w:spacing w:after="0" w:line="240" w:lineRule="auto"/>
        <w:rPr>
          <w:color w:val="C00000"/>
          <w:szCs w:val="20"/>
          <w:u w:val="single"/>
        </w:rPr>
      </w:pPr>
    </w:p>
    <w:p w14:paraId="0CABD009" w14:textId="492578A4" w:rsidR="00D61410" w:rsidRPr="00A422A6" w:rsidRDefault="00A422A6" w:rsidP="005F649C">
      <w:pPr>
        <w:tabs>
          <w:tab w:val="left" w:pos="330"/>
        </w:tabs>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lastRenderedPageBreak/>
        <w:t>defined</w:t>
      </w:r>
      <w:r w:rsidR="00D61410" w:rsidRPr="00A25024">
        <w:rPr>
          <w:rFonts w:cstheme="minorHAnsi"/>
          <w:bCs/>
        </w:rPr>
        <w:t>)</w:t>
      </w:r>
      <w:r w:rsidR="00D61410" w:rsidRPr="00A25024">
        <w:rPr>
          <w:rFonts w:cstheme="minorHAnsi"/>
          <w:bCs/>
        </w:rPr>
        <w:br/>
      </w:r>
    </w:p>
    <w:p w14:paraId="43EB174E"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B3AC081" w14:textId="77777777" w:rsidR="005F649C" w:rsidRDefault="005F649C" w:rsidP="005F649C">
      <w:pPr>
        <w:autoSpaceDE w:val="0"/>
        <w:autoSpaceDN w:val="0"/>
        <w:adjustRightInd w:val="0"/>
        <w:spacing w:after="0" w:line="240" w:lineRule="auto"/>
        <w:rPr>
          <w:rFonts w:cs="Calibri"/>
          <w:bCs/>
          <w:color w:val="0070C0"/>
          <w:u w:val="single"/>
        </w:rPr>
      </w:pPr>
    </w:p>
    <w:p w14:paraId="295E33BC" w14:textId="78FD58FC" w:rsidR="00320E52" w:rsidRDefault="00320E52" w:rsidP="00192AC8">
      <w:pPr>
        <w:autoSpaceDE w:val="0"/>
        <w:autoSpaceDN w:val="0"/>
        <w:adjustRightInd w:val="0"/>
        <w:spacing w:after="0" w:line="240" w:lineRule="auto"/>
        <w:ind w:left="720"/>
        <w:rPr>
          <w:rFonts w:cs="Calibri"/>
          <w:bCs/>
          <w:color w:val="0070C0"/>
        </w:rPr>
      </w:pPr>
      <w:r w:rsidRPr="00192AC8">
        <w:rPr>
          <w:rFonts w:cs="Calibri"/>
          <w:bCs/>
          <w:color w:val="0070C0"/>
        </w:rPr>
        <w:t>Data 2 (GPRO Registry)</w:t>
      </w:r>
    </w:p>
    <w:p w14:paraId="319CCDDD" w14:textId="7780F5AF" w:rsidR="00320E52" w:rsidRPr="00320E52" w:rsidRDefault="00320E52" w:rsidP="00192AC8">
      <w:pPr>
        <w:autoSpaceDE w:val="0"/>
        <w:autoSpaceDN w:val="0"/>
        <w:adjustRightInd w:val="0"/>
        <w:spacing w:after="0" w:line="240" w:lineRule="auto"/>
        <w:ind w:left="1440"/>
        <w:rPr>
          <w:rFonts w:cs="Calibri"/>
          <w:bCs/>
          <w:color w:val="0070C0"/>
        </w:rPr>
      </w:pPr>
      <w:r w:rsidRPr="00320E52">
        <w:rPr>
          <w:rFonts w:cs="Calibri"/>
          <w:bCs/>
          <w:color w:val="0070C0"/>
        </w:rPr>
        <w:t>Based on the sample of 1,244 included physicians, the mean performance rate is 0.80, the median performance rate is 0.94 and the mode is 1.00. The standard deviation is 0.29. The range of the performance rate is 1.00, with a minimum rate of 0.00 and a maximum rate of 1.00. The interquartile range is 0.29 (0.71 - 1.00).</w:t>
      </w:r>
    </w:p>
    <w:p w14:paraId="782D28BE" w14:textId="77777777" w:rsidR="00320E52" w:rsidRDefault="00320E52" w:rsidP="00320E52">
      <w:pPr>
        <w:autoSpaceDE w:val="0"/>
        <w:autoSpaceDN w:val="0"/>
        <w:adjustRightInd w:val="0"/>
        <w:spacing w:after="0" w:line="240" w:lineRule="auto"/>
        <w:rPr>
          <w:color w:val="C00000"/>
          <w:szCs w:val="20"/>
          <w:u w:val="single"/>
        </w:rPr>
      </w:pPr>
    </w:p>
    <w:p w14:paraId="1C9D7A7B" w14:textId="67927205" w:rsidR="005F649C" w:rsidRPr="006B77EA"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4D83C4AD" w:rsidR="00A422A6" w:rsidRPr="00BE225D" w:rsidRDefault="00A422A6" w:rsidP="00A422A6">
      <w:pPr>
        <w:rPr>
          <w:color w:val="C00000"/>
          <w:szCs w:val="20"/>
        </w:rPr>
      </w:pPr>
      <w:r w:rsidRPr="00BE225D">
        <w:rPr>
          <w:color w:val="C00000"/>
          <w:szCs w:val="20"/>
        </w:rPr>
        <w:t xml:space="preserve">Based on the sample of </w:t>
      </w:r>
      <w:r w:rsidR="00331A31">
        <w:rPr>
          <w:color w:val="C00000"/>
          <w:szCs w:val="20"/>
        </w:rPr>
        <w:t xml:space="preserve">6,880 </w:t>
      </w:r>
      <w:r w:rsidRPr="00BE225D">
        <w:rPr>
          <w:color w:val="C00000"/>
          <w:szCs w:val="20"/>
        </w:rPr>
        <w:t xml:space="preserve">included </w:t>
      </w:r>
      <w:r w:rsidR="00DB01B7">
        <w:rPr>
          <w:color w:val="C00000"/>
          <w:szCs w:val="20"/>
        </w:rPr>
        <w:t>provider</w:t>
      </w:r>
      <w:r w:rsidRPr="00BE225D">
        <w:rPr>
          <w:color w:val="C00000"/>
          <w:szCs w:val="20"/>
        </w:rPr>
        <w:t>s, the mean performance rate is 0.</w:t>
      </w:r>
      <w:r w:rsidR="0026276E">
        <w:rPr>
          <w:color w:val="C00000"/>
          <w:szCs w:val="20"/>
        </w:rPr>
        <w:t>90</w:t>
      </w:r>
      <w:r w:rsidR="0024302C">
        <w:rPr>
          <w:color w:val="C00000"/>
          <w:szCs w:val="20"/>
        </w:rPr>
        <w:t>,</w:t>
      </w:r>
      <w:r w:rsidRPr="00BE225D">
        <w:rPr>
          <w:color w:val="C00000"/>
          <w:szCs w:val="20"/>
        </w:rPr>
        <w:t xml:space="preserve"> the median performance rate is </w:t>
      </w:r>
      <w:r w:rsidR="00331A31">
        <w:rPr>
          <w:color w:val="C00000"/>
          <w:szCs w:val="20"/>
        </w:rPr>
        <w:t>0.</w:t>
      </w:r>
      <w:r w:rsidR="0026276E">
        <w:rPr>
          <w:color w:val="C00000"/>
          <w:szCs w:val="20"/>
        </w:rPr>
        <w:t>94</w:t>
      </w:r>
      <w:r w:rsidRPr="00BE225D">
        <w:rPr>
          <w:color w:val="C00000"/>
          <w:szCs w:val="20"/>
        </w:rPr>
        <w:t xml:space="preserve"> and the mode is 1.0</w:t>
      </w:r>
      <w:r w:rsidR="00400FBF">
        <w:rPr>
          <w:color w:val="C00000"/>
          <w:szCs w:val="20"/>
        </w:rPr>
        <w:t>0</w:t>
      </w:r>
      <w:r w:rsidRPr="00BE225D">
        <w:rPr>
          <w:color w:val="C00000"/>
          <w:szCs w:val="20"/>
        </w:rPr>
        <w:t xml:space="preserve">. The standard deviation is </w:t>
      </w:r>
      <w:r w:rsidR="00331A31">
        <w:rPr>
          <w:color w:val="C00000"/>
          <w:szCs w:val="20"/>
        </w:rPr>
        <w:t>0.</w:t>
      </w:r>
      <w:r w:rsidR="0026276E">
        <w:rPr>
          <w:color w:val="C00000"/>
          <w:szCs w:val="20"/>
        </w:rPr>
        <w:t>13</w:t>
      </w:r>
      <w:r w:rsidRPr="00BE225D">
        <w:rPr>
          <w:color w:val="C00000"/>
          <w:szCs w:val="20"/>
        </w:rPr>
        <w:t xml:space="preserve">. The range of the performance rate is </w:t>
      </w:r>
      <w:r w:rsidR="00400FBF">
        <w:rPr>
          <w:color w:val="C00000"/>
          <w:szCs w:val="20"/>
        </w:rPr>
        <w:t>0.</w:t>
      </w:r>
      <w:r w:rsidR="0026276E">
        <w:rPr>
          <w:color w:val="C00000"/>
          <w:szCs w:val="20"/>
        </w:rPr>
        <w:t>71</w:t>
      </w:r>
      <w:r w:rsidRPr="00BE225D">
        <w:rPr>
          <w:color w:val="C00000"/>
          <w:szCs w:val="20"/>
        </w:rPr>
        <w:t>, with a minimum rate of 0</w:t>
      </w:r>
      <w:r w:rsidR="00CA0FBC">
        <w:rPr>
          <w:color w:val="C00000"/>
          <w:szCs w:val="20"/>
        </w:rPr>
        <w:t>.</w:t>
      </w:r>
      <w:r w:rsidR="0026276E">
        <w:rPr>
          <w:color w:val="C00000"/>
          <w:szCs w:val="20"/>
        </w:rPr>
        <w:t>29</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26276E">
        <w:rPr>
          <w:color w:val="C00000"/>
          <w:szCs w:val="20"/>
        </w:rPr>
        <w:t>15</w:t>
      </w:r>
      <w:r w:rsidRPr="00BE225D">
        <w:rPr>
          <w:color w:val="C00000"/>
          <w:szCs w:val="20"/>
        </w:rPr>
        <w:t xml:space="preserve"> (</w:t>
      </w:r>
      <w:r w:rsidR="0026276E">
        <w:rPr>
          <w:color w:val="C00000"/>
          <w:szCs w:val="20"/>
        </w:rPr>
        <w:t>1.00</w:t>
      </w:r>
      <w:r w:rsidRPr="00BE225D">
        <w:rPr>
          <w:color w:val="C00000"/>
          <w:szCs w:val="20"/>
        </w:rPr>
        <w:t>–</w:t>
      </w:r>
      <w:r w:rsidR="00331A31">
        <w:rPr>
          <w:color w:val="C00000"/>
          <w:szCs w:val="20"/>
        </w:rPr>
        <w:t>0.</w:t>
      </w:r>
      <w:r w:rsidR="0026276E">
        <w:rPr>
          <w:color w:val="C00000"/>
          <w:szCs w:val="20"/>
        </w:rPr>
        <w:t>85</w:t>
      </w:r>
      <w:r w:rsidRPr="00BE225D">
        <w:rPr>
          <w:color w:val="C00000"/>
          <w:szCs w:val="20"/>
        </w:rPr>
        <w:t>).</w:t>
      </w: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58F94E77" w14:textId="433E3103"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6F4412C7" w14:textId="77777777" w:rsidR="005F649C" w:rsidRDefault="005F649C" w:rsidP="005F649C">
      <w:pPr>
        <w:autoSpaceDE w:val="0"/>
        <w:autoSpaceDN w:val="0"/>
        <w:adjustRightInd w:val="0"/>
        <w:spacing w:after="0" w:line="240" w:lineRule="auto"/>
        <w:rPr>
          <w:rFonts w:cs="Calibri"/>
          <w:bCs/>
          <w:color w:val="0070C0"/>
          <w:u w:val="single"/>
        </w:rPr>
      </w:pPr>
    </w:p>
    <w:p w14:paraId="76AC2BB5" w14:textId="2A4BADAA" w:rsidR="00F85932" w:rsidRPr="00192AC8" w:rsidRDefault="00F85932" w:rsidP="00192AC8">
      <w:pPr>
        <w:autoSpaceDE w:val="0"/>
        <w:autoSpaceDN w:val="0"/>
        <w:adjustRightInd w:val="0"/>
        <w:spacing w:after="0" w:line="240" w:lineRule="auto"/>
        <w:ind w:left="720"/>
        <w:rPr>
          <w:rFonts w:cs="Calibri"/>
          <w:bCs/>
          <w:color w:val="0070C0"/>
        </w:rPr>
      </w:pPr>
      <w:r w:rsidRPr="00192AC8">
        <w:rPr>
          <w:rFonts w:cs="Calibri"/>
          <w:bCs/>
          <w:color w:val="0070C0"/>
        </w:rPr>
        <w:t>Data 2 (GPRO Registry)</w:t>
      </w:r>
    </w:p>
    <w:p w14:paraId="3251A752" w14:textId="2B765BCA" w:rsidR="00F85932" w:rsidRPr="00F85932" w:rsidRDefault="00F85932" w:rsidP="00192AC8">
      <w:pPr>
        <w:autoSpaceDE w:val="0"/>
        <w:autoSpaceDN w:val="0"/>
        <w:adjustRightInd w:val="0"/>
        <w:spacing w:after="0" w:line="240" w:lineRule="auto"/>
        <w:ind w:left="1440"/>
        <w:rPr>
          <w:rFonts w:cs="Calibri"/>
          <w:bCs/>
          <w:color w:val="0070C0"/>
        </w:rPr>
      </w:pPr>
      <w:r w:rsidRPr="00F85932">
        <w:rPr>
          <w:rFonts w:cs="Calibri"/>
          <w:bCs/>
          <w:color w:val="0070C0"/>
        </w:rPr>
        <w:t>The range of performance from 0.00 to 1.00 suggests there’s clinically meaningful variation across physicians’ performance.</w:t>
      </w:r>
    </w:p>
    <w:p w14:paraId="12F3BBBF" w14:textId="77777777" w:rsidR="00F85932" w:rsidRDefault="00F85932" w:rsidP="00F85932">
      <w:pPr>
        <w:autoSpaceDE w:val="0"/>
        <w:autoSpaceDN w:val="0"/>
        <w:adjustRightInd w:val="0"/>
        <w:spacing w:after="0" w:line="240" w:lineRule="auto"/>
        <w:rPr>
          <w:color w:val="C00000"/>
          <w:szCs w:val="20"/>
          <w:u w:val="single"/>
        </w:rPr>
      </w:pPr>
    </w:p>
    <w:p w14:paraId="43343EF7" w14:textId="018CD5D3" w:rsidR="00240B9D" w:rsidRDefault="005F649C" w:rsidP="00F8593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3B005B7" w14:textId="77777777" w:rsidR="005F649C" w:rsidRPr="005F649C" w:rsidRDefault="005F649C" w:rsidP="005F649C">
      <w:pPr>
        <w:autoSpaceDE w:val="0"/>
        <w:autoSpaceDN w:val="0"/>
        <w:adjustRightInd w:val="0"/>
        <w:spacing w:after="0" w:line="240" w:lineRule="auto"/>
        <w:rPr>
          <w:color w:val="C00000"/>
          <w:szCs w:val="20"/>
          <w:u w:val="single"/>
        </w:rPr>
      </w:pPr>
    </w:p>
    <w:p w14:paraId="6DA75DCA" w14:textId="696C1FEC"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w:t>
      </w:r>
      <w:r w:rsidR="0026276E">
        <w:rPr>
          <w:color w:val="C00000"/>
          <w:szCs w:val="20"/>
        </w:rPr>
        <w:t>29</w:t>
      </w:r>
      <w:r w:rsidR="00400FBF">
        <w:rPr>
          <w:color w:val="C00000"/>
          <w:szCs w:val="20"/>
        </w:rPr>
        <w:t xml:space="preserve">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DB01B7">
        <w:rPr>
          <w:color w:val="C00000"/>
          <w:szCs w:val="20"/>
        </w:rPr>
        <w:t>provider</w:t>
      </w:r>
      <w:r w:rsidRPr="00BE225D">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xml:space="preserve">.  However, if comparability is not </w:t>
      </w:r>
      <w:r w:rsidR="00F1412B">
        <w:rPr>
          <w:rFonts w:ascii="Calibri-BoldItalic" w:eastAsiaTheme="minorHAnsi" w:hAnsi="Calibri-BoldItalic" w:cs="Calibri-BoldItalic"/>
          <w:b/>
          <w:bCs/>
          <w:i/>
          <w:iCs/>
        </w:rPr>
        <w:lastRenderedPageBreak/>
        <w:t>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9CC5663" w14:textId="4B151B9F"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06C9E4F3" w14:textId="77777777" w:rsidR="005F649C" w:rsidRDefault="005F649C" w:rsidP="005F649C">
      <w:pPr>
        <w:autoSpaceDE w:val="0"/>
        <w:autoSpaceDN w:val="0"/>
        <w:adjustRightInd w:val="0"/>
        <w:spacing w:after="0" w:line="240" w:lineRule="auto"/>
        <w:rPr>
          <w:rFonts w:cs="Calibri"/>
          <w:bCs/>
          <w:color w:val="0070C0"/>
        </w:rPr>
      </w:pPr>
    </w:p>
    <w:p w14:paraId="0F1AFB25" w14:textId="090458A8"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4F1F3CDB" w14:textId="77777777" w:rsidR="005F649C" w:rsidRDefault="005F649C" w:rsidP="005F649C">
      <w:pPr>
        <w:autoSpaceDE w:val="0"/>
        <w:autoSpaceDN w:val="0"/>
        <w:adjustRightInd w:val="0"/>
        <w:spacing w:after="0" w:line="240" w:lineRule="auto"/>
        <w:rPr>
          <w:rFonts w:cs="Calibri"/>
          <w:bCs/>
          <w:color w:val="0070C0"/>
          <w:u w:val="single"/>
        </w:rPr>
      </w:pPr>
    </w:p>
    <w:p w14:paraId="5794158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8C93365" w14:textId="22D829E7" w:rsidR="00240B9D" w:rsidRPr="00404808" w:rsidRDefault="00240B9D" w:rsidP="005F649C">
      <w:pPr>
        <w:tabs>
          <w:tab w:val="left" w:pos="330"/>
        </w:tabs>
        <w:rPr>
          <w:rFonts w:cstheme="minorHAnsi"/>
          <w:bCs/>
          <w:sz w:val="14"/>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3D1782F"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1792F61" w14:textId="77777777" w:rsidR="005F649C" w:rsidRDefault="005F649C" w:rsidP="005F649C">
      <w:pPr>
        <w:autoSpaceDE w:val="0"/>
        <w:autoSpaceDN w:val="0"/>
        <w:adjustRightInd w:val="0"/>
        <w:spacing w:after="0" w:line="240" w:lineRule="auto"/>
        <w:rPr>
          <w:rFonts w:cs="Calibri"/>
          <w:bCs/>
          <w:color w:val="0070C0"/>
        </w:rPr>
      </w:pPr>
    </w:p>
    <w:p w14:paraId="511B807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271D3D1D" w14:textId="77777777" w:rsidR="005F649C" w:rsidRDefault="005F649C" w:rsidP="005F649C">
      <w:pPr>
        <w:autoSpaceDE w:val="0"/>
        <w:autoSpaceDN w:val="0"/>
        <w:adjustRightInd w:val="0"/>
        <w:spacing w:after="0" w:line="240" w:lineRule="auto"/>
        <w:rPr>
          <w:rFonts w:cs="Calibri"/>
          <w:bCs/>
          <w:color w:val="0070C0"/>
          <w:u w:val="single"/>
        </w:rPr>
      </w:pPr>
    </w:p>
    <w:p w14:paraId="27BE451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30AF51B9" w14:textId="79F61193"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50DEF841" w14:textId="77777777" w:rsidR="005F649C" w:rsidRDefault="005F649C" w:rsidP="005F649C">
      <w:pPr>
        <w:autoSpaceDE w:val="0"/>
        <w:autoSpaceDN w:val="0"/>
        <w:adjustRightInd w:val="0"/>
        <w:spacing w:after="0" w:line="240" w:lineRule="auto"/>
        <w:rPr>
          <w:rFonts w:cs="Calibri"/>
          <w:bCs/>
          <w:color w:val="0070C0"/>
        </w:rPr>
      </w:pPr>
    </w:p>
    <w:p w14:paraId="14E6AB7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704D6DAA" w14:textId="77777777" w:rsidR="005F649C" w:rsidRDefault="005F649C" w:rsidP="005F649C">
      <w:pPr>
        <w:autoSpaceDE w:val="0"/>
        <w:autoSpaceDN w:val="0"/>
        <w:adjustRightInd w:val="0"/>
        <w:spacing w:after="0" w:line="240" w:lineRule="auto"/>
        <w:rPr>
          <w:rFonts w:cs="Calibri"/>
          <w:bCs/>
          <w:color w:val="0070C0"/>
          <w:u w:val="single"/>
        </w:rPr>
      </w:pPr>
    </w:p>
    <w:p w14:paraId="657506B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36B02CC" w14:textId="496E89F5" w:rsidR="00240B9D" w:rsidRPr="00404808" w:rsidRDefault="00240B9D" w:rsidP="005F649C">
      <w:pPr>
        <w:tabs>
          <w:tab w:val="left" w:pos="330"/>
        </w:tabs>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A74A1D9" w14:textId="5EF665A6"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5771B95A" w14:textId="77777777" w:rsidR="005F649C" w:rsidRDefault="005F649C" w:rsidP="005F649C">
      <w:pPr>
        <w:autoSpaceDE w:val="0"/>
        <w:autoSpaceDN w:val="0"/>
        <w:adjustRightInd w:val="0"/>
        <w:spacing w:after="0" w:line="240" w:lineRule="auto"/>
        <w:rPr>
          <w:rFonts w:cs="Calibri"/>
          <w:bCs/>
          <w:color w:val="0070C0"/>
        </w:rPr>
      </w:pPr>
    </w:p>
    <w:p w14:paraId="04C29100" w14:textId="0026C102"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69C72CA3" w14:textId="77777777" w:rsidR="005F649C" w:rsidRDefault="005F649C" w:rsidP="005F649C">
      <w:pPr>
        <w:autoSpaceDE w:val="0"/>
        <w:autoSpaceDN w:val="0"/>
        <w:adjustRightInd w:val="0"/>
        <w:spacing w:after="0" w:line="240" w:lineRule="auto"/>
        <w:rPr>
          <w:rFonts w:cs="Calibri"/>
          <w:bCs/>
          <w:color w:val="0070C0"/>
          <w:u w:val="single"/>
        </w:rPr>
      </w:pPr>
    </w:p>
    <w:p w14:paraId="37416918"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91BF16E" w14:textId="5590AE1E" w:rsidR="00240B9D" w:rsidRPr="00404808" w:rsidRDefault="00240B9D" w:rsidP="005F649C">
      <w:pPr>
        <w:tabs>
          <w:tab w:val="left" w:pos="330"/>
        </w:tabs>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1309346" w14:textId="7B6FD60A"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354450" w:rsidRPr="00673239">
        <w:rPr>
          <w:rFonts w:cs="Calibri"/>
          <w:bCs/>
          <w:color w:val="0070C0"/>
          <w:u w:val="single"/>
        </w:rPr>
        <w:t>Previous</w:t>
      </w:r>
      <w:r w:rsidR="00354450">
        <w:rPr>
          <w:rFonts w:cs="Calibri"/>
          <w:bCs/>
          <w:color w:val="0070C0"/>
          <w:u w:val="single"/>
        </w:rPr>
        <w:t xml:space="preserve"> 2015</w:t>
      </w:r>
      <w:r w:rsidR="00354450" w:rsidRPr="00673239">
        <w:rPr>
          <w:rFonts w:cs="Calibri"/>
          <w:bCs/>
          <w:color w:val="0070C0"/>
          <w:u w:val="single"/>
        </w:rPr>
        <w:t xml:space="preserve"> Testing</w:t>
      </w:r>
    </w:p>
    <w:p w14:paraId="5F8EB8DF" w14:textId="77777777" w:rsidR="005F649C" w:rsidRDefault="005F649C" w:rsidP="005F649C">
      <w:pPr>
        <w:autoSpaceDE w:val="0"/>
        <w:autoSpaceDN w:val="0"/>
        <w:adjustRightInd w:val="0"/>
        <w:spacing w:after="0" w:line="240" w:lineRule="auto"/>
        <w:rPr>
          <w:rFonts w:cs="Calibri"/>
          <w:bCs/>
          <w:color w:val="0070C0"/>
        </w:rPr>
      </w:pPr>
    </w:p>
    <w:p w14:paraId="0157380E"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0A0E19ED" w14:textId="77777777" w:rsidR="005F649C" w:rsidRDefault="005F649C" w:rsidP="005F649C">
      <w:pPr>
        <w:autoSpaceDE w:val="0"/>
        <w:autoSpaceDN w:val="0"/>
        <w:adjustRightInd w:val="0"/>
        <w:spacing w:after="0" w:line="240" w:lineRule="auto"/>
        <w:rPr>
          <w:rFonts w:cs="Calibri"/>
          <w:bCs/>
          <w:color w:val="0070C0"/>
          <w:u w:val="single"/>
        </w:rPr>
      </w:pPr>
    </w:p>
    <w:p w14:paraId="5A054C59" w14:textId="2670D34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1653B74" w14:textId="77777777" w:rsidR="005F649C" w:rsidRPr="006B77EA" w:rsidRDefault="005F649C" w:rsidP="005F649C">
      <w:pPr>
        <w:autoSpaceDE w:val="0"/>
        <w:autoSpaceDN w:val="0"/>
        <w:adjustRightInd w:val="0"/>
        <w:spacing w:after="0" w:line="240" w:lineRule="auto"/>
        <w:rPr>
          <w:color w:val="C00000"/>
          <w:szCs w:val="20"/>
          <w:u w:val="single"/>
        </w:rPr>
      </w:pPr>
    </w:p>
    <w:p w14:paraId="38189677" w14:textId="43E41CC5" w:rsidR="00A422A6" w:rsidRPr="00156C93" w:rsidRDefault="00A422A6" w:rsidP="005F649C">
      <w:pPr>
        <w:tabs>
          <w:tab w:val="left" w:pos="330"/>
        </w:tabs>
        <w:rPr>
          <w:rFonts w:cs="Times New Roman"/>
          <w:color w:val="C00000"/>
          <w:szCs w:val="20"/>
        </w:rPr>
      </w:pPr>
      <w:r w:rsidRPr="00156C93">
        <w:rPr>
          <w:rFonts w:cs="Times New Roman"/>
          <w:color w:val="C00000"/>
          <w:szCs w:val="20"/>
        </w:rPr>
        <w:t xml:space="preserve">This test was not performed for this measure. </w:t>
      </w:r>
      <w:r w:rsidR="00E32F96">
        <w:rPr>
          <w:rFonts w:cs="Times New Roman"/>
          <w:color w:val="C00000"/>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73336C" w14:textId="77777777" w:rsidR="00354450" w:rsidRDefault="00354450" w:rsidP="00354450">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51931CF" w14:textId="77777777" w:rsidR="005F649C" w:rsidRDefault="005F649C" w:rsidP="005F649C">
      <w:pPr>
        <w:autoSpaceDE w:val="0"/>
        <w:autoSpaceDN w:val="0"/>
        <w:adjustRightInd w:val="0"/>
        <w:spacing w:after="0" w:line="240" w:lineRule="auto"/>
        <w:rPr>
          <w:rFonts w:cs="Calibri"/>
          <w:bCs/>
          <w:color w:val="0070C0"/>
        </w:rPr>
      </w:pPr>
    </w:p>
    <w:p w14:paraId="52989004"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41D9BDAC" w14:textId="77777777" w:rsidR="005F649C" w:rsidRDefault="005F649C" w:rsidP="005F649C">
      <w:pPr>
        <w:autoSpaceDE w:val="0"/>
        <w:autoSpaceDN w:val="0"/>
        <w:adjustRightInd w:val="0"/>
        <w:spacing w:after="0" w:line="240" w:lineRule="auto"/>
        <w:rPr>
          <w:rFonts w:cs="Calibri"/>
          <w:bCs/>
          <w:color w:val="0070C0"/>
          <w:u w:val="single"/>
        </w:rPr>
      </w:pPr>
    </w:p>
    <w:p w14:paraId="594E4F9E" w14:textId="2C513BF6"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37624DC" w14:textId="77777777" w:rsidR="005F649C" w:rsidRPr="006B77EA" w:rsidRDefault="005F649C" w:rsidP="005F649C">
      <w:pPr>
        <w:autoSpaceDE w:val="0"/>
        <w:autoSpaceDN w:val="0"/>
        <w:adjustRightInd w:val="0"/>
        <w:spacing w:after="0" w:line="240" w:lineRule="auto"/>
        <w:rPr>
          <w:color w:val="C00000"/>
          <w:szCs w:val="20"/>
          <w:u w:val="single"/>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BFD9B" w14:textId="77777777" w:rsidR="001C1274" w:rsidRDefault="001C1274" w:rsidP="005C73CA">
      <w:pPr>
        <w:spacing w:after="0" w:line="240" w:lineRule="auto"/>
      </w:pPr>
      <w:r>
        <w:separator/>
      </w:r>
    </w:p>
  </w:endnote>
  <w:endnote w:type="continuationSeparator" w:id="0">
    <w:p w14:paraId="26D55272" w14:textId="77777777" w:rsidR="001C1274" w:rsidRDefault="001C127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1C1274" w:rsidRDefault="001C1274">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522F" w14:textId="77777777" w:rsidR="001C1274" w:rsidRDefault="001C1274" w:rsidP="005C73CA">
      <w:pPr>
        <w:spacing w:after="0" w:line="240" w:lineRule="auto"/>
      </w:pPr>
      <w:r>
        <w:separator/>
      </w:r>
    </w:p>
  </w:footnote>
  <w:footnote w:type="continuationSeparator" w:id="0">
    <w:p w14:paraId="733F7E3D" w14:textId="77777777" w:rsidR="001C1274" w:rsidRDefault="001C1274"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1C1274" w:rsidRPr="00105D8B" w:rsidRDefault="001C1274"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FE2331"/>
    <w:multiLevelType w:val="hybridMultilevel"/>
    <w:tmpl w:val="B936CA16"/>
    <w:lvl w:ilvl="0" w:tplc="C1FA186E">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4"/>
  </w:num>
  <w:num w:numId="9">
    <w:abstractNumId w:val="10"/>
  </w:num>
  <w:num w:numId="10">
    <w:abstractNumId w:val="34"/>
  </w:num>
  <w:num w:numId="11">
    <w:abstractNumId w:val="12"/>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31"/>
  </w:num>
  <w:num w:numId="18">
    <w:abstractNumId w:val="27"/>
  </w:num>
  <w:num w:numId="19">
    <w:abstractNumId w:val="25"/>
  </w:num>
  <w:num w:numId="20">
    <w:abstractNumId w:val="17"/>
  </w:num>
  <w:num w:numId="21">
    <w:abstractNumId w:val="22"/>
  </w:num>
  <w:num w:numId="22">
    <w:abstractNumId w:val="15"/>
  </w:num>
  <w:num w:numId="23">
    <w:abstractNumId w:val="7"/>
  </w:num>
  <w:num w:numId="24">
    <w:abstractNumId w:val="14"/>
  </w:num>
  <w:num w:numId="25">
    <w:abstractNumId w:val="13"/>
  </w:num>
  <w:num w:numId="26">
    <w:abstractNumId w:val="37"/>
  </w:num>
  <w:num w:numId="27">
    <w:abstractNumId w:val="0"/>
  </w:num>
  <w:num w:numId="28">
    <w:abstractNumId w:val="9"/>
  </w:num>
  <w:num w:numId="29">
    <w:abstractNumId w:val="19"/>
  </w:num>
  <w:num w:numId="30">
    <w:abstractNumId w:val="28"/>
  </w:num>
  <w:num w:numId="31">
    <w:abstractNumId w:val="29"/>
  </w:num>
  <w:num w:numId="32">
    <w:abstractNumId w:val="36"/>
  </w:num>
  <w:num w:numId="33">
    <w:abstractNumId w:val="35"/>
  </w:num>
  <w:num w:numId="34">
    <w:abstractNumId w:val="18"/>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5"/>
  </w:num>
  <w:num w:numId="38">
    <w:abstractNumId w:val="26"/>
  </w:num>
  <w:num w:numId="39">
    <w:abstractNumId w:val="36"/>
  </w:num>
  <w:num w:numId="40">
    <w:abstractNumId w:val="16"/>
  </w:num>
  <w:num w:numId="41">
    <w:abstractNumId w:val="36"/>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75F8"/>
    <w:rsid w:val="00080CF7"/>
    <w:rsid w:val="000851B2"/>
    <w:rsid w:val="0009256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0F4259"/>
    <w:rsid w:val="00104B45"/>
    <w:rsid w:val="00105D8B"/>
    <w:rsid w:val="001075E8"/>
    <w:rsid w:val="0011342F"/>
    <w:rsid w:val="001202E9"/>
    <w:rsid w:val="0012454F"/>
    <w:rsid w:val="00125273"/>
    <w:rsid w:val="0012575E"/>
    <w:rsid w:val="00127C06"/>
    <w:rsid w:val="00145149"/>
    <w:rsid w:val="00145D4F"/>
    <w:rsid w:val="0014773C"/>
    <w:rsid w:val="00151753"/>
    <w:rsid w:val="00173E9A"/>
    <w:rsid w:val="0017696D"/>
    <w:rsid w:val="00181DDF"/>
    <w:rsid w:val="001848FC"/>
    <w:rsid w:val="00190590"/>
    <w:rsid w:val="00190B68"/>
    <w:rsid w:val="00192AC8"/>
    <w:rsid w:val="00193F21"/>
    <w:rsid w:val="001969C5"/>
    <w:rsid w:val="001A3EC4"/>
    <w:rsid w:val="001A6CDD"/>
    <w:rsid w:val="001C1274"/>
    <w:rsid w:val="001C12EE"/>
    <w:rsid w:val="001C1CD6"/>
    <w:rsid w:val="001C7B02"/>
    <w:rsid w:val="001E4DD4"/>
    <w:rsid w:val="001E69DC"/>
    <w:rsid w:val="001F169D"/>
    <w:rsid w:val="001F1DA1"/>
    <w:rsid w:val="001F6F93"/>
    <w:rsid w:val="001F7A20"/>
    <w:rsid w:val="00207370"/>
    <w:rsid w:val="0021054A"/>
    <w:rsid w:val="0021195A"/>
    <w:rsid w:val="00213383"/>
    <w:rsid w:val="00213BB0"/>
    <w:rsid w:val="00220250"/>
    <w:rsid w:val="00222444"/>
    <w:rsid w:val="0022691B"/>
    <w:rsid w:val="00231DD8"/>
    <w:rsid w:val="00232163"/>
    <w:rsid w:val="002376F8"/>
    <w:rsid w:val="002408E4"/>
    <w:rsid w:val="00240B9D"/>
    <w:rsid w:val="00241591"/>
    <w:rsid w:val="0024302C"/>
    <w:rsid w:val="00250B4F"/>
    <w:rsid w:val="0025762F"/>
    <w:rsid w:val="0026276E"/>
    <w:rsid w:val="00265663"/>
    <w:rsid w:val="00275563"/>
    <w:rsid w:val="0028114D"/>
    <w:rsid w:val="00285A1A"/>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6364"/>
    <w:rsid w:val="003116AC"/>
    <w:rsid w:val="00315567"/>
    <w:rsid w:val="00320E52"/>
    <w:rsid w:val="00323097"/>
    <w:rsid w:val="00330144"/>
    <w:rsid w:val="00331A31"/>
    <w:rsid w:val="00334329"/>
    <w:rsid w:val="00345CBA"/>
    <w:rsid w:val="00346245"/>
    <w:rsid w:val="00354450"/>
    <w:rsid w:val="00356267"/>
    <w:rsid w:val="00356BAD"/>
    <w:rsid w:val="003605B4"/>
    <w:rsid w:val="003627AC"/>
    <w:rsid w:val="00366914"/>
    <w:rsid w:val="003674BB"/>
    <w:rsid w:val="00372FE3"/>
    <w:rsid w:val="00373849"/>
    <w:rsid w:val="003755CB"/>
    <w:rsid w:val="00383F85"/>
    <w:rsid w:val="00387BA1"/>
    <w:rsid w:val="003A2237"/>
    <w:rsid w:val="003A306C"/>
    <w:rsid w:val="003A7DE7"/>
    <w:rsid w:val="003B1006"/>
    <w:rsid w:val="003B2423"/>
    <w:rsid w:val="003C3ABA"/>
    <w:rsid w:val="003C5F11"/>
    <w:rsid w:val="003D294B"/>
    <w:rsid w:val="003D6401"/>
    <w:rsid w:val="003E1863"/>
    <w:rsid w:val="003F5C0E"/>
    <w:rsid w:val="00400FBF"/>
    <w:rsid w:val="00404808"/>
    <w:rsid w:val="0041606D"/>
    <w:rsid w:val="00416962"/>
    <w:rsid w:val="00416E6B"/>
    <w:rsid w:val="004206A8"/>
    <w:rsid w:val="00425728"/>
    <w:rsid w:val="004348CC"/>
    <w:rsid w:val="00450C58"/>
    <w:rsid w:val="00456C29"/>
    <w:rsid w:val="004658FF"/>
    <w:rsid w:val="00466062"/>
    <w:rsid w:val="00474ED7"/>
    <w:rsid w:val="004756E1"/>
    <w:rsid w:val="0048008A"/>
    <w:rsid w:val="00483E94"/>
    <w:rsid w:val="00484120"/>
    <w:rsid w:val="004853A0"/>
    <w:rsid w:val="00496B5F"/>
    <w:rsid w:val="004A2E10"/>
    <w:rsid w:val="004B17FF"/>
    <w:rsid w:val="004B1BA0"/>
    <w:rsid w:val="004B6CEE"/>
    <w:rsid w:val="004C2443"/>
    <w:rsid w:val="004C3E8E"/>
    <w:rsid w:val="004C498F"/>
    <w:rsid w:val="004C5D29"/>
    <w:rsid w:val="004C681A"/>
    <w:rsid w:val="004D4D8A"/>
    <w:rsid w:val="004E20B2"/>
    <w:rsid w:val="004F68EE"/>
    <w:rsid w:val="005038D5"/>
    <w:rsid w:val="00511BA4"/>
    <w:rsid w:val="005149E7"/>
    <w:rsid w:val="005232D6"/>
    <w:rsid w:val="005333CC"/>
    <w:rsid w:val="005363F1"/>
    <w:rsid w:val="005370A4"/>
    <w:rsid w:val="00537C1B"/>
    <w:rsid w:val="00540C36"/>
    <w:rsid w:val="00542CF9"/>
    <w:rsid w:val="0055007C"/>
    <w:rsid w:val="00554922"/>
    <w:rsid w:val="00555282"/>
    <w:rsid w:val="005560E7"/>
    <w:rsid w:val="005612CC"/>
    <w:rsid w:val="00563029"/>
    <w:rsid w:val="00565946"/>
    <w:rsid w:val="00567D12"/>
    <w:rsid w:val="00575613"/>
    <w:rsid w:val="00576062"/>
    <w:rsid w:val="0057624C"/>
    <w:rsid w:val="005902BC"/>
    <w:rsid w:val="0059559F"/>
    <w:rsid w:val="005A03F3"/>
    <w:rsid w:val="005A310B"/>
    <w:rsid w:val="005A49FF"/>
    <w:rsid w:val="005A7634"/>
    <w:rsid w:val="005A7E1E"/>
    <w:rsid w:val="005B6F04"/>
    <w:rsid w:val="005C0447"/>
    <w:rsid w:val="005C739F"/>
    <w:rsid w:val="005C73CA"/>
    <w:rsid w:val="005D4768"/>
    <w:rsid w:val="005E2CAB"/>
    <w:rsid w:val="005E429E"/>
    <w:rsid w:val="005F649C"/>
    <w:rsid w:val="00601ED4"/>
    <w:rsid w:val="006030BC"/>
    <w:rsid w:val="006045AC"/>
    <w:rsid w:val="00612866"/>
    <w:rsid w:val="006159D2"/>
    <w:rsid w:val="00616894"/>
    <w:rsid w:val="00616EB5"/>
    <w:rsid w:val="006269D4"/>
    <w:rsid w:val="006327D8"/>
    <w:rsid w:val="0064070A"/>
    <w:rsid w:val="00643A01"/>
    <w:rsid w:val="00651D44"/>
    <w:rsid w:val="00654899"/>
    <w:rsid w:val="006574D2"/>
    <w:rsid w:val="00663563"/>
    <w:rsid w:val="00665EC4"/>
    <w:rsid w:val="006676D4"/>
    <w:rsid w:val="00670B93"/>
    <w:rsid w:val="006743DF"/>
    <w:rsid w:val="0067449E"/>
    <w:rsid w:val="00675535"/>
    <w:rsid w:val="0067587A"/>
    <w:rsid w:val="006779FA"/>
    <w:rsid w:val="00681359"/>
    <w:rsid w:val="006849A3"/>
    <w:rsid w:val="0069157C"/>
    <w:rsid w:val="0069323D"/>
    <w:rsid w:val="00696262"/>
    <w:rsid w:val="006A129F"/>
    <w:rsid w:val="006A3202"/>
    <w:rsid w:val="006A723F"/>
    <w:rsid w:val="006B77EA"/>
    <w:rsid w:val="006C3A4F"/>
    <w:rsid w:val="006C4845"/>
    <w:rsid w:val="006D4086"/>
    <w:rsid w:val="006D6BC1"/>
    <w:rsid w:val="006E2BFC"/>
    <w:rsid w:val="006E5C57"/>
    <w:rsid w:val="006F22A5"/>
    <w:rsid w:val="00702C73"/>
    <w:rsid w:val="00713394"/>
    <w:rsid w:val="00724677"/>
    <w:rsid w:val="00725AC2"/>
    <w:rsid w:val="00732880"/>
    <w:rsid w:val="007416B9"/>
    <w:rsid w:val="007422FD"/>
    <w:rsid w:val="00743E46"/>
    <w:rsid w:val="00747C45"/>
    <w:rsid w:val="00753874"/>
    <w:rsid w:val="00756FDB"/>
    <w:rsid w:val="007625A6"/>
    <w:rsid w:val="007629B6"/>
    <w:rsid w:val="007665BF"/>
    <w:rsid w:val="00770996"/>
    <w:rsid w:val="00771B2A"/>
    <w:rsid w:val="007757CE"/>
    <w:rsid w:val="00775800"/>
    <w:rsid w:val="00783E42"/>
    <w:rsid w:val="007915D2"/>
    <w:rsid w:val="0079180E"/>
    <w:rsid w:val="007950CC"/>
    <w:rsid w:val="0079538B"/>
    <w:rsid w:val="00795F47"/>
    <w:rsid w:val="007961B8"/>
    <w:rsid w:val="00797624"/>
    <w:rsid w:val="007A4828"/>
    <w:rsid w:val="007A5D82"/>
    <w:rsid w:val="007B093D"/>
    <w:rsid w:val="007B2069"/>
    <w:rsid w:val="007C04A1"/>
    <w:rsid w:val="007C21FA"/>
    <w:rsid w:val="007D13B1"/>
    <w:rsid w:val="007D4351"/>
    <w:rsid w:val="007D7019"/>
    <w:rsid w:val="007E18DB"/>
    <w:rsid w:val="007E22AE"/>
    <w:rsid w:val="007E6F1C"/>
    <w:rsid w:val="00804C69"/>
    <w:rsid w:val="0080711D"/>
    <w:rsid w:val="008155CD"/>
    <w:rsid w:val="00826192"/>
    <w:rsid w:val="00833325"/>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4CDF"/>
    <w:rsid w:val="008E67C3"/>
    <w:rsid w:val="008F589F"/>
    <w:rsid w:val="008F76A9"/>
    <w:rsid w:val="008F7E67"/>
    <w:rsid w:val="00900DBF"/>
    <w:rsid w:val="009048B9"/>
    <w:rsid w:val="00904E91"/>
    <w:rsid w:val="00915886"/>
    <w:rsid w:val="00920976"/>
    <w:rsid w:val="009214DC"/>
    <w:rsid w:val="00923170"/>
    <w:rsid w:val="00927027"/>
    <w:rsid w:val="009344BA"/>
    <w:rsid w:val="00946E61"/>
    <w:rsid w:val="00947F78"/>
    <w:rsid w:val="00950F64"/>
    <w:rsid w:val="00953234"/>
    <w:rsid w:val="00955108"/>
    <w:rsid w:val="00961EAF"/>
    <w:rsid w:val="0096278F"/>
    <w:rsid w:val="009726E1"/>
    <w:rsid w:val="00972A04"/>
    <w:rsid w:val="00977591"/>
    <w:rsid w:val="00980CBE"/>
    <w:rsid w:val="00980E75"/>
    <w:rsid w:val="0099200E"/>
    <w:rsid w:val="00994BE0"/>
    <w:rsid w:val="009A25B1"/>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6107"/>
    <w:rsid w:val="009E78FF"/>
    <w:rsid w:val="00A01494"/>
    <w:rsid w:val="00A22FA9"/>
    <w:rsid w:val="00A25024"/>
    <w:rsid w:val="00A35F8F"/>
    <w:rsid w:val="00A41377"/>
    <w:rsid w:val="00A422A6"/>
    <w:rsid w:val="00A4263D"/>
    <w:rsid w:val="00A509B8"/>
    <w:rsid w:val="00A52AB9"/>
    <w:rsid w:val="00A55308"/>
    <w:rsid w:val="00A6210B"/>
    <w:rsid w:val="00A64EBF"/>
    <w:rsid w:val="00A71200"/>
    <w:rsid w:val="00A7323A"/>
    <w:rsid w:val="00A73930"/>
    <w:rsid w:val="00A831B4"/>
    <w:rsid w:val="00A97798"/>
    <w:rsid w:val="00AA5213"/>
    <w:rsid w:val="00AA65A6"/>
    <w:rsid w:val="00AC1D8E"/>
    <w:rsid w:val="00AC48FA"/>
    <w:rsid w:val="00AD0240"/>
    <w:rsid w:val="00AD4137"/>
    <w:rsid w:val="00AF2D68"/>
    <w:rsid w:val="00B037BA"/>
    <w:rsid w:val="00B20139"/>
    <w:rsid w:val="00B218DA"/>
    <w:rsid w:val="00B23543"/>
    <w:rsid w:val="00B2601F"/>
    <w:rsid w:val="00B31688"/>
    <w:rsid w:val="00B342FA"/>
    <w:rsid w:val="00B34BB2"/>
    <w:rsid w:val="00B53E8B"/>
    <w:rsid w:val="00B774D2"/>
    <w:rsid w:val="00B8015A"/>
    <w:rsid w:val="00B80617"/>
    <w:rsid w:val="00B81C2F"/>
    <w:rsid w:val="00B82A57"/>
    <w:rsid w:val="00B93F39"/>
    <w:rsid w:val="00BA053B"/>
    <w:rsid w:val="00BB35AE"/>
    <w:rsid w:val="00BC03A1"/>
    <w:rsid w:val="00BC0D25"/>
    <w:rsid w:val="00BD2505"/>
    <w:rsid w:val="00BE34EF"/>
    <w:rsid w:val="00BE592D"/>
    <w:rsid w:val="00BF52B0"/>
    <w:rsid w:val="00BF5697"/>
    <w:rsid w:val="00C14CCC"/>
    <w:rsid w:val="00C1695E"/>
    <w:rsid w:val="00C22C1C"/>
    <w:rsid w:val="00C309EB"/>
    <w:rsid w:val="00C33F2E"/>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2C53"/>
    <w:rsid w:val="00CB49FF"/>
    <w:rsid w:val="00CC02CF"/>
    <w:rsid w:val="00CC06E8"/>
    <w:rsid w:val="00CC086A"/>
    <w:rsid w:val="00CD0E24"/>
    <w:rsid w:val="00CD0F66"/>
    <w:rsid w:val="00CD364B"/>
    <w:rsid w:val="00CD7F00"/>
    <w:rsid w:val="00CE23B8"/>
    <w:rsid w:val="00CE284E"/>
    <w:rsid w:val="00CE50D7"/>
    <w:rsid w:val="00CF4CBE"/>
    <w:rsid w:val="00D00176"/>
    <w:rsid w:val="00D00344"/>
    <w:rsid w:val="00D1754D"/>
    <w:rsid w:val="00D2223F"/>
    <w:rsid w:val="00D274A4"/>
    <w:rsid w:val="00D277AF"/>
    <w:rsid w:val="00D31163"/>
    <w:rsid w:val="00D320B1"/>
    <w:rsid w:val="00D33AFD"/>
    <w:rsid w:val="00D36489"/>
    <w:rsid w:val="00D369E9"/>
    <w:rsid w:val="00D42195"/>
    <w:rsid w:val="00D50704"/>
    <w:rsid w:val="00D516C1"/>
    <w:rsid w:val="00D5760A"/>
    <w:rsid w:val="00D61410"/>
    <w:rsid w:val="00D632F5"/>
    <w:rsid w:val="00D8181D"/>
    <w:rsid w:val="00D841CE"/>
    <w:rsid w:val="00D8554D"/>
    <w:rsid w:val="00D968D8"/>
    <w:rsid w:val="00DA563D"/>
    <w:rsid w:val="00DA7277"/>
    <w:rsid w:val="00DB01B7"/>
    <w:rsid w:val="00DB3627"/>
    <w:rsid w:val="00DB4724"/>
    <w:rsid w:val="00DB6944"/>
    <w:rsid w:val="00DC4746"/>
    <w:rsid w:val="00DE7149"/>
    <w:rsid w:val="00DE7B33"/>
    <w:rsid w:val="00E0314C"/>
    <w:rsid w:val="00E1508F"/>
    <w:rsid w:val="00E261DF"/>
    <w:rsid w:val="00E27240"/>
    <w:rsid w:val="00E27EDD"/>
    <w:rsid w:val="00E30584"/>
    <w:rsid w:val="00E310B9"/>
    <w:rsid w:val="00E32F96"/>
    <w:rsid w:val="00E37E1B"/>
    <w:rsid w:val="00E4552F"/>
    <w:rsid w:val="00E562C0"/>
    <w:rsid w:val="00E57FAF"/>
    <w:rsid w:val="00E672D6"/>
    <w:rsid w:val="00E76024"/>
    <w:rsid w:val="00E8266C"/>
    <w:rsid w:val="00E856A2"/>
    <w:rsid w:val="00E937EC"/>
    <w:rsid w:val="00E94046"/>
    <w:rsid w:val="00E967AD"/>
    <w:rsid w:val="00E96884"/>
    <w:rsid w:val="00EA5435"/>
    <w:rsid w:val="00EA5F47"/>
    <w:rsid w:val="00EB455E"/>
    <w:rsid w:val="00EC79DE"/>
    <w:rsid w:val="00ED4ACE"/>
    <w:rsid w:val="00EE4D35"/>
    <w:rsid w:val="00EF2DA7"/>
    <w:rsid w:val="00F073D1"/>
    <w:rsid w:val="00F1412B"/>
    <w:rsid w:val="00F15882"/>
    <w:rsid w:val="00F15BFA"/>
    <w:rsid w:val="00F17BAA"/>
    <w:rsid w:val="00F34FAB"/>
    <w:rsid w:val="00F435AA"/>
    <w:rsid w:val="00F44425"/>
    <w:rsid w:val="00F5303A"/>
    <w:rsid w:val="00F5738A"/>
    <w:rsid w:val="00F612D4"/>
    <w:rsid w:val="00F678B0"/>
    <w:rsid w:val="00F7389E"/>
    <w:rsid w:val="00F77F1D"/>
    <w:rsid w:val="00F85932"/>
    <w:rsid w:val="00F87CCB"/>
    <w:rsid w:val="00F94327"/>
    <w:rsid w:val="00FA48C7"/>
    <w:rsid w:val="00FB51FB"/>
    <w:rsid w:val="00FB73C1"/>
    <w:rsid w:val="00FD7B21"/>
    <w:rsid w:val="00FE7612"/>
    <w:rsid w:val="00FF1DA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933">
      <w:bodyDiv w:val="1"/>
      <w:marLeft w:val="0"/>
      <w:marRight w:val="0"/>
      <w:marTop w:val="0"/>
      <w:marBottom w:val="0"/>
      <w:divBdr>
        <w:top w:val="none" w:sz="0" w:space="0" w:color="auto"/>
        <w:left w:val="none" w:sz="0" w:space="0" w:color="auto"/>
        <w:bottom w:val="none" w:sz="0" w:space="0" w:color="auto"/>
        <w:right w:val="none" w:sz="0" w:space="0" w:color="auto"/>
      </w:divBdr>
    </w:div>
    <w:div w:id="7100171">
      <w:bodyDiv w:val="1"/>
      <w:marLeft w:val="0"/>
      <w:marRight w:val="0"/>
      <w:marTop w:val="0"/>
      <w:marBottom w:val="0"/>
      <w:divBdr>
        <w:top w:val="none" w:sz="0" w:space="0" w:color="auto"/>
        <w:left w:val="none" w:sz="0" w:space="0" w:color="auto"/>
        <w:bottom w:val="none" w:sz="0" w:space="0" w:color="auto"/>
        <w:right w:val="none" w:sz="0" w:space="0" w:color="auto"/>
      </w:divBdr>
    </w:div>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86343368">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190151933">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228031545">
      <w:bodyDiv w:val="1"/>
      <w:marLeft w:val="0"/>
      <w:marRight w:val="0"/>
      <w:marTop w:val="0"/>
      <w:marBottom w:val="0"/>
      <w:divBdr>
        <w:top w:val="none" w:sz="0" w:space="0" w:color="auto"/>
        <w:left w:val="none" w:sz="0" w:space="0" w:color="auto"/>
        <w:bottom w:val="none" w:sz="0" w:space="0" w:color="auto"/>
        <w:right w:val="none" w:sz="0" w:space="0" w:color="auto"/>
      </w:divBdr>
    </w:div>
    <w:div w:id="236788149">
      <w:bodyDiv w:val="1"/>
      <w:marLeft w:val="0"/>
      <w:marRight w:val="0"/>
      <w:marTop w:val="0"/>
      <w:marBottom w:val="0"/>
      <w:divBdr>
        <w:top w:val="none" w:sz="0" w:space="0" w:color="auto"/>
        <w:left w:val="none" w:sz="0" w:space="0" w:color="auto"/>
        <w:bottom w:val="none" w:sz="0" w:space="0" w:color="auto"/>
        <w:right w:val="none" w:sz="0" w:space="0" w:color="auto"/>
      </w:divBdr>
    </w:div>
    <w:div w:id="348337887">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462357441">
      <w:bodyDiv w:val="1"/>
      <w:marLeft w:val="0"/>
      <w:marRight w:val="0"/>
      <w:marTop w:val="0"/>
      <w:marBottom w:val="0"/>
      <w:divBdr>
        <w:top w:val="none" w:sz="0" w:space="0" w:color="auto"/>
        <w:left w:val="none" w:sz="0" w:space="0" w:color="auto"/>
        <w:bottom w:val="none" w:sz="0" w:space="0" w:color="auto"/>
        <w:right w:val="none" w:sz="0" w:space="0" w:color="auto"/>
      </w:divBdr>
    </w:div>
    <w:div w:id="50058888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6551837">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00336848">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78386646">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995767833">
      <w:bodyDiv w:val="1"/>
      <w:marLeft w:val="0"/>
      <w:marRight w:val="0"/>
      <w:marTop w:val="0"/>
      <w:marBottom w:val="0"/>
      <w:divBdr>
        <w:top w:val="none" w:sz="0" w:space="0" w:color="auto"/>
        <w:left w:val="none" w:sz="0" w:space="0" w:color="auto"/>
        <w:bottom w:val="none" w:sz="0" w:space="0" w:color="auto"/>
        <w:right w:val="none" w:sz="0" w:space="0" w:color="auto"/>
      </w:divBdr>
    </w:div>
    <w:div w:id="1008481914">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69616368">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139373909">
      <w:bodyDiv w:val="1"/>
      <w:marLeft w:val="0"/>
      <w:marRight w:val="0"/>
      <w:marTop w:val="0"/>
      <w:marBottom w:val="0"/>
      <w:divBdr>
        <w:top w:val="none" w:sz="0" w:space="0" w:color="auto"/>
        <w:left w:val="none" w:sz="0" w:space="0" w:color="auto"/>
        <w:bottom w:val="none" w:sz="0" w:space="0" w:color="auto"/>
        <w:right w:val="none" w:sz="0" w:space="0" w:color="auto"/>
      </w:divBdr>
    </w:div>
    <w:div w:id="1166820151">
      <w:bodyDiv w:val="1"/>
      <w:marLeft w:val="0"/>
      <w:marRight w:val="0"/>
      <w:marTop w:val="0"/>
      <w:marBottom w:val="0"/>
      <w:divBdr>
        <w:top w:val="none" w:sz="0" w:space="0" w:color="auto"/>
        <w:left w:val="none" w:sz="0" w:space="0" w:color="auto"/>
        <w:bottom w:val="none" w:sz="0" w:space="0" w:color="auto"/>
        <w:right w:val="none" w:sz="0" w:space="0" w:color="auto"/>
      </w:divBdr>
    </w:div>
    <w:div w:id="1169175199">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227649334">
      <w:bodyDiv w:val="1"/>
      <w:marLeft w:val="0"/>
      <w:marRight w:val="0"/>
      <w:marTop w:val="0"/>
      <w:marBottom w:val="0"/>
      <w:divBdr>
        <w:top w:val="none" w:sz="0" w:space="0" w:color="auto"/>
        <w:left w:val="none" w:sz="0" w:space="0" w:color="auto"/>
        <w:bottom w:val="none" w:sz="0" w:space="0" w:color="auto"/>
        <w:right w:val="none" w:sz="0" w:space="0" w:color="auto"/>
      </w:divBdr>
    </w:div>
    <w:div w:id="1271284075">
      <w:bodyDiv w:val="1"/>
      <w:marLeft w:val="0"/>
      <w:marRight w:val="0"/>
      <w:marTop w:val="0"/>
      <w:marBottom w:val="0"/>
      <w:divBdr>
        <w:top w:val="none" w:sz="0" w:space="0" w:color="auto"/>
        <w:left w:val="none" w:sz="0" w:space="0" w:color="auto"/>
        <w:bottom w:val="none" w:sz="0" w:space="0" w:color="auto"/>
        <w:right w:val="none" w:sz="0" w:space="0" w:color="auto"/>
      </w:divBdr>
    </w:div>
    <w:div w:id="1322850770">
      <w:bodyDiv w:val="1"/>
      <w:marLeft w:val="0"/>
      <w:marRight w:val="0"/>
      <w:marTop w:val="0"/>
      <w:marBottom w:val="0"/>
      <w:divBdr>
        <w:top w:val="none" w:sz="0" w:space="0" w:color="auto"/>
        <w:left w:val="none" w:sz="0" w:space="0" w:color="auto"/>
        <w:bottom w:val="none" w:sz="0" w:space="0" w:color="auto"/>
        <w:right w:val="none" w:sz="0" w:space="0" w:color="auto"/>
      </w:divBdr>
    </w:div>
    <w:div w:id="1337417781">
      <w:bodyDiv w:val="1"/>
      <w:marLeft w:val="0"/>
      <w:marRight w:val="0"/>
      <w:marTop w:val="0"/>
      <w:marBottom w:val="0"/>
      <w:divBdr>
        <w:top w:val="none" w:sz="0" w:space="0" w:color="auto"/>
        <w:left w:val="none" w:sz="0" w:space="0" w:color="auto"/>
        <w:bottom w:val="none" w:sz="0" w:space="0" w:color="auto"/>
        <w:right w:val="none" w:sz="0" w:space="0" w:color="auto"/>
      </w:divBdr>
    </w:div>
    <w:div w:id="134882611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2314444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505392497">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44172081">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16671877">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657687276">
      <w:bodyDiv w:val="1"/>
      <w:marLeft w:val="0"/>
      <w:marRight w:val="0"/>
      <w:marTop w:val="0"/>
      <w:marBottom w:val="0"/>
      <w:divBdr>
        <w:top w:val="none" w:sz="0" w:space="0" w:color="auto"/>
        <w:left w:val="none" w:sz="0" w:space="0" w:color="auto"/>
        <w:bottom w:val="none" w:sz="0" w:space="0" w:color="auto"/>
        <w:right w:val="none" w:sz="0" w:space="0" w:color="auto"/>
      </w:divBdr>
    </w:div>
    <w:div w:id="1717122533">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44447222">
      <w:bodyDiv w:val="1"/>
      <w:marLeft w:val="0"/>
      <w:marRight w:val="0"/>
      <w:marTop w:val="0"/>
      <w:marBottom w:val="0"/>
      <w:divBdr>
        <w:top w:val="none" w:sz="0" w:space="0" w:color="auto"/>
        <w:left w:val="none" w:sz="0" w:space="0" w:color="auto"/>
        <w:bottom w:val="none" w:sz="0" w:space="0" w:color="auto"/>
        <w:right w:val="none" w:sz="0" w:space="0" w:color="auto"/>
      </w:divBdr>
    </w:div>
    <w:div w:id="1784687870">
      <w:bodyDiv w:val="1"/>
      <w:marLeft w:val="0"/>
      <w:marRight w:val="0"/>
      <w:marTop w:val="0"/>
      <w:marBottom w:val="0"/>
      <w:divBdr>
        <w:top w:val="none" w:sz="0" w:space="0" w:color="auto"/>
        <w:left w:val="none" w:sz="0" w:space="0" w:color="auto"/>
        <w:bottom w:val="none" w:sz="0" w:space="0" w:color="auto"/>
        <w:right w:val="none" w:sz="0" w:space="0" w:color="auto"/>
      </w:divBdr>
    </w:div>
    <w:div w:id="1789154416">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862671091">
      <w:bodyDiv w:val="1"/>
      <w:marLeft w:val="0"/>
      <w:marRight w:val="0"/>
      <w:marTop w:val="0"/>
      <w:marBottom w:val="0"/>
      <w:divBdr>
        <w:top w:val="none" w:sz="0" w:space="0" w:color="auto"/>
        <w:left w:val="none" w:sz="0" w:space="0" w:color="auto"/>
        <w:bottom w:val="none" w:sz="0" w:space="0" w:color="auto"/>
        <w:right w:val="none" w:sz="0" w:space="0" w:color="auto"/>
      </w:divBdr>
    </w:div>
    <w:div w:id="1894535365">
      <w:bodyDiv w:val="1"/>
      <w:marLeft w:val="0"/>
      <w:marRight w:val="0"/>
      <w:marTop w:val="0"/>
      <w:marBottom w:val="0"/>
      <w:divBdr>
        <w:top w:val="none" w:sz="0" w:space="0" w:color="auto"/>
        <w:left w:val="none" w:sz="0" w:space="0" w:color="auto"/>
        <w:bottom w:val="none" w:sz="0" w:space="0" w:color="auto"/>
        <w:right w:val="none" w:sz="0" w:space="0" w:color="auto"/>
      </w:divBdr>
    </w:div>
    <w:div w:id="1924684989">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53127458">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1983078803">
      <w:bodyDiv w:val="1"/>
      <w:marLeft w:val="0"/>
      <w:marRight w:val="0"/>
      <w:marTop w:val="0"/>
      <w:marBottom w:val="0"/>
      <w:divBdr>
        <w:top w:val="none" w:sz="0" w:space="0" w:color="auto"/>
        <w:left w:val="none" w:sz="0" w:space="0" w:color="auto"/>
        <w:bottom w:val="none" w:sz="0" w:space="0" w:color="auto"/>
        <w:right w:val="none" w:sz="0" w:space="0" w:color="auto"/>
      </w:divBdr>
    </w:div>
    <w:div w:id="2019960573">
      <w:bodyDiv w:val="1"/>
      <w:marLeft w:val="0"/>
      <w:marRight w:val="0"/>
      <w:marTop w:val="0"/>
      <w:marBottom w:val="0"/>
      <w:divBdr>
        <w:top w:val="none" w:sz="0" w:space="0" w:color="auto"/>
        <w:left w:val="none" w:sz="0" w:space="0" w:color="auto"/>
        <w:bottom w:val="none" w:sz="0" w:space="0" w:color="auto"/>
        <w:right w:val="none" w:sz="0" w:space="0" w:color="auto"/>
      </w:divBdr>
    </w:div>
    <w:div w:id="2019966995">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 w:id="2051683400">
      <w:bodyDiv w:val="1"/>
      <w:marLeft w:val="0"/>
      <w:marRight w:val="0"/>
      <w:marTop w:val="0"/>
      <w:marBottom w:val="0"/>
      <w:divBdr>
        <w:top w:val="none" w:sz="0" w:space="0" w:color="auto"/>
        <w:left w:val="none" w:sz="0" w:space="0" w:color="auto"/>
        <w:bottom w:val="none" w:sz="0" w:space="0" w:color="auto"/>
        <w:right w:val="none" w:sz="0" w:space="0" w:color="auto"/>
      </w:divBdr>
    </w:div>
    <w:div w:id="2058166481">
      <w:bodyDiv w:val="1"/>
      <w:marLeft w:val="0"/>
      <w:marRight w:val="0"/>
      <w:marTop w:val="0"/>
      <w:marBottom w:val="0"/>
      <w:divBdr>
        <w:top w:val="none" w:sz="0" w:space="0" w:color="auto"/>
        <w:left w:val="none" w:sz="0" w:space="0" w:color="auto"/>
        <w:bottom w:val="none" w:sz="0" w:space="0" w:color="auto"/>
        <w:right w:val="none" w:sz="0" w:space="0" w:color="auto"/>
      </w:divBdr>
    </w:div>
    <w:div w:id="2079932774">
      <w:bodyDiv w:val="1"/>
      <w:marLeft w:val="0"/>
      <w:marRight w:val="0"/>
      <w:marTop w:val="0"/>
      <w:marBottom w:val="0"/>
      <w:divBdr>
        <w:top w:val="none" w:sz="0" w:space="0" w:color="auto"/>
        <w:left w:val="none" w:sz="0" w:space="0" w:color="auto"/>
        <w:bottom w:val="none" w:sz="0" w:space="0" w:color="auto"/>
        <w:right w:val="none" w:sz="0" w:space="0" w:color="auto"/>
      </w:divBdr>
    </w:div>
    <w:div w:id="211774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127222"/>
    <w:rsid w:val="001736D7"/>
    <w:rsid w:val="00190AF4"/>
    <w:rsid w:val="001F2CF7"/>
    <w:rsid w:val="00223FA3"/>
    <w:rsid w:val="002A288F"/>
    <w:rsid w:val="002C65A7"/>
    <w:rsid w:val="002F052A"/>
    <w:rsid w:val="00350176"/>
    <w:rsid w:val="003840F0"/>
    <w:rsid w:val="003A59EF"/>
    <w:rsid w:val="00437537"/>
    <w:rsid w:val="004D785E"/>
    <w:rsid w:val="00504871"/>
    <w:rsid w:val="00513FC9"/>
    <w:rsid w:val="0053654E"/>
    <w:rsid w:val="005F16B8"/>
    <w:rsid w:val="00610196"/>
    <w:rsid w:val="00632A7E"/>
    <w:rsid w:val="00632AB6"/>
    <w:rsid w:val="00681F2D"/>
    <w:rsid w:val="006D713A"/>
    <w:rsid w:val="00730B33"/>
    <w:rsid w:val="007476BB"/>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0B1E"/>
    <w:rsid w:val="00BD40CB"/>
    <w:rsid w:val="00C1031F"/>
    <w:rsid w:val="00C13C6B"/>
    <w:rsid w:val="00C362A2"/>
    <w:rsid w:val="00C90121"/>
    <w:rsid w:val="00C96E73"/>
    <w:rsid w:val="00CA1FE8"/>
    <w:rsid w:val="00CA344F"/>
    <w:rsid w:val="00CA660C"/>
    <w:rsid w:val="00D1676E"/>
    <w:rsid w:val="00D16E7D"/>
    <w:rsid w:val="00D55B3D"/>
    <w:rsid w:val="00DC0246"/>
    <w:rsid w:val="00E6518A"/>
    <w:rsid w:val="00EC5928"/>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836b82f1-340d-495e-85b5-201c5296619a"/>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DC01A6-192A-4FCD-9DD8-480926F0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6722</Words>
  <Characters>38320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cp:lastPrinted>2018-07-25T16:15:00Z</cp:lastPrinted>
  <dcterms:created xsi:type="dcterms:W3CDTF">2019-02-05T16:59:00Z</dcterms:created>
  <dcterms:modified xsi:type="dcterms:W3CDTF">2019-02-05T16:59:00Z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