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CA41FB5"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w:t>
          </w:r>
          <w:r w:rsidR="00B80617">
            <w:rPr>
              <w:rStyle w:val="Style1"/>
              <w:color w:val="auto"/>
            </w:rPr>
            <w:t>1e</w:t>
          </w:r>
        </w:sdtContent>
      </w:sdt>
    </w:p>
    <w:p w14:paraId="0CABCF56" w14:textId="30C9907E" w:rsidR="00105D8B" w:rsidRPr="00B23543" w:rsidRDefault="00105D8B" w:rsidP="00246149">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246149" w:rsidRPr="00246149">
            <w:rPr>
              <w:rStyle w:val="Style1"/>
              <w:rFonts w:cstheme="minorHAnsi"/>
              <w:color w:val="auto"/>
            </w:rPr>
            <w:tab/>
            <w:t>Heart Failure (HF): Angiotensin-Converting Enzyme (ACE) Inhibitor or Angiotensin Receptor Blocker (ARB) Therapy for Left Ventricular Systolic Dysfunction (LVSD)</w:t>
          </w:r>
        </w:sdtContent>
      </w:sdt>
    </w:p>
    <w:p w14:paraId="0CABCF57" w14:textId="6C801684"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795F47">
        <w:rPr>
          <w:rFonts w:cstheme="minorHAnsi"/>
          <w:noProof/>
        </w:rPr>
        <w:t>1/7</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441188"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44118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44118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44118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441188"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44118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44118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44118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44118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F603EC9" w:rsidR="00A01494" w:rsidRPr="000F1B7A" w:rsidRDefault="00441188"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0B737D" w:rsidR="00A01494" w:rsidRPr="000F1B7A" w:rsidRDefault="00441188"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441188"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441188"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27934138" w:rsidR="00A01494" w:rsidRPr="000F1B7A" w:rsidRDefault="0044118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CB737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613B9003" w:rsidR="00A01494" w:rsidRPr="000F1B7A" w:rsidRDefault="0044118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CB737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137CC0CC" w:rsidR="00A01494" w:rsidRPr="000F1B7A" w:rsidRDefault="00441188"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30C81B72" w:rsidR="00A01494" w:rsidRPr="000F1B7A" w:rsidRDefault="00441188"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44118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44118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4490AC" w14:textId="77777777" w:rsidR="006D4086" w:rsidRDefault="006D4086" w:rsidP="006D4086">
      <w:pPr>
        <w:autoSpaceDE w:val="0"/>
        <w:autoSpaceDN w:val="0"/>
        <w:adjustRightInd w:val="0"/>
        <w:spacing w:after="0" w:line="240" w:lineRule="auto"/>
        <w:rPr>
          <w:rFonts w:cs="Calibri"/>
          <w:bCs/>
          <w:color w:val="0070C0"/>
          <w:u w:val="single"/>
        </w:rPr>
      </w:pPr>
    </w:p>
    <w:p w14:paraId="6A6EDF3D" w14:textId="00E7CC8C" w:rsidR="006D4086" w:rsidRDefault="006D4086" w:rsidP="006D4086">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sidR="00F91548">
        <w:rPr>
          <w:rFonts w:cs="Calibri"/>
          <w:bCs/>
          <w:color w:val="0070C0"/>
          <w:u w:val="single"/>
        </w:rPr>
        <w:t xml:space="preserve"> 2015</w:t>
      </w:r>
      <w:r w:rsidRPr="00673239">
        <w:rPr>
          <w:rFonts w:cs="Calibri"/>
          <w:bCs/>
          <w:color w:val="0070C0"/>
          <w:u w:val="single"/>
        </w:rPr>
        <w:t xml:space="preserve"> Testing</w:t>
      </w:r>
    </w:p>
    <w:p w14:paraId="01ED189A" w14:textId="7FD5741A" w:rsidR="00B80617" w:rsidRDefault="00B80617" w:rsidP="006D4086">
      <w:pPr>
        <w:autoSpaceDE w:val="0"/>
        <w:autoSpaceDN w:val="0"/>
        <w:adjustRightInd w:val="0"/>
        <w:spacing w:after="0" w:line="240" w:lineRule="auto"/>
        <w:rPr>
          <w:rFonts w:cs="Calibri"/>
          <w:bCs/>
          <w:color w:val="0070C0"/>
          <w:u w:val="single"/>
        </w:rPr>
      </w:pPr>
    </w:p>
    <w:p w14:paraId="3AD41770" w14:textId="39474677" w:rsidR="00B80617" w:rsidRPr="00673239" w:rsidRDefault="00B80617" w:rsidP="006D4086">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5660F098" w14:textId="2250A3B7" w:rsidR="00B31688" w:rsidRDefault="00B31688" w:rsidP="00A422A6">
      <w:pPr>
        <w:autoSpaceDE w:val="0"/>
        <w:autoSpaceDN w:val="0"/>
        <w:adjustRightInd w:val="0"/>
        <w:spacing w:after="0" w:line="240" w:lineRule="auto"/>
        <w:rPr>
          <w:b/>
          <w:color w:val="0000FF"/>
          <w:szCs w:val="20"/>
          <w:u w:val="single"/>
        </w:rPr>
      </w:pPr>
    </w:p>
    <w:p w14:paraId="58ED4A85" w14:textId="299B6CFC" w:rsidR="00240B9D" w:rsidRDefault="00425728" w:rsidP="00A422A6">
      <w:pPr>
        <w:autoSpaceDE w:val="0"/>
        <w:autoSpaceDN w:val="0"/>
        <w:adjustRightInd w:val="0"/>
        <w:spacing w:after="0" w:line="240" w:lineRule="auto"/>
        <w:rPr>
          <w:rFonts w:cs="Calibri"/>
          <w:bCs/>
          <w:color w:val="0070C0"/>
        </w:rPr>
      </w:pPr>
      <w:r>
        <w:rPr>
          <w:rFonts w:cs="Calibri"/>
          <w:bCs/>
          <w:color w:val="0070C0"/>
        </w:rPr>
        <w:t>The data source is EHR data.</w:t>
      </w:r>
    </w:p>
    <w:p w14:paraId="4AB0D590" w14:textId="2416DFD4" w:rsidR="00B80617" w:rsidRDefault="00B80617" w:rsidP="00A422A6">
      <w:pPr>
        <w:autoSpaceDE w:val="0"/>
        <w:autoSpaceDN w:val="0"/>
        <w:adjustRightInd w:val="0"/>
        <w:spacing w:after="0" w:line="240" w:lineRule="auto"/>
        <w:rPr>
          <w:rFonts w:cs="Calibri"/>
          <w:bCs/>
          <w:color w:val="0070C0"/>
        </w:rPr>
      </w:pPr>
    </w:p>
    <w:p w14:paraId="6310AAB3" w14:textId="482A0726" w:rsidR="00F91548" w:rsidRDefault="00F91548" w:rsidP="00F91548">
      <w:pPr>
        <w:autoSpaceDE w:val="0"/>
        <w:autoSpaceDN w:val="0"/>
        <w:adjustRightInd w:val="0"/>
        <w:spacing w:after="0" w:line="240" w:lineRule="auto"/>
        <w:rPr>
          <w:rFonts w:cs="Calibri"/>
          <w:bCs/>
          <w:color w:val="0070C0"/>
          <w:u w:val="single"/>
        </w:rPr>
      </w:pPr>
      <w:r w:rsidRPr="00F91548">
        <w:rPr>
          <w:rFonts w:cs="Calibri"/>
          <w:bCs/>
          <w:color w:val="0070C0"/>
          <w:u w:val="single"/>
        </w:rPr>
        <w:t>Bonnie Patient Test Deck</w:t>
      </w:r>
    </w:p>
    <w:p w14:paraId="0F610ACF" w14:textId="77777777" w:rsidR="00F91548" w:rsidRPr="00F91548" w:rsidRDefault="00F91548" w:rsidP="00F91548">
      <w:pPr>
        <w:autoSpaceDE w:val="0"/>
        <w:autoSpaceDN w:val="0"/>
        <w:adjustRightInd w:val="0"/>
        <w:spacing w:after="0" w:line="240" w:lineRule="auto"/>
        <w:rPr>
          <w:rFonts w:cs="Calibri"/>
          <w:bCs/>
          <w:color w:val="0070C0"/>
          <w:u w:val="single"/>
        </w:rPr>
      </w:pPr>
    </w:p>
    <w:p w14:paraId="1C958AEE" w14:textId="117171DE" w:rsidR="00F91548" w:rsidRDefault="00F91548" w:rsidP="00F91548">
      <w:pPr>
        <w:autoSpaceDE w:val="0"/>
        <w:autoSpaceDN w:val="0"/>
        <w:adjustRightInd w:val="0"/>
        <w:spacing w:after="0" w:line="240" w:lineRule="auto"/>
        <w:rPr>
          <w:rFonts w:cs="Calibri"/>
          <w:bCs/>
          <w:color w:val="0070C0"/>
        </w:rPr>
      </w:pPr>
      <w:r w:rsidRPr="00F91548">
        <w:rPr>
          <w:rFonts w:cs="Calibri"/>
          <w:bCs/>
          <w:color w:val="0070C0"/>
        </w:rPr>
        <w:t xml:space="preserve">As a supplement to the EHR reliability testing performed on this measure, a deck of patient test cases </w:t>
      </w:r>
      <w:proofErr w:type="gramStart"/>
      <w:r w:rsidRPr="00F91548">
        <w:rPr>
          <w:rFonts w:cs="Calibri"/>
          <w:bCs/>
          <w:color w:val="0070C0"/>
        </w:rPr>
        <w:t>have</w:t>
      </w:r>
      <w:proofErr w:type="gramEnd"/>
      <w:r w:rsidRPr="00F91548">
        <w:rPr>
          <w:rFonts w:cs="Calibri"/>
          <w:bCs/>
          <w:color w:val="0070C0"/>
        </w:rPr>
        <w:t xml:space="preserve"> been developed and a summary of the details has been included as part of the feasibility attachment in section 3b.3 of the measure submission form.</w:t>
      </w:r>
    </w:p>
    <w:p w14:paraId="7909BE47" w14:textId="77777777" w:rsidR="00F91548" w:rsidRDefault="00F91548" w:rsidP="00A422A6">
      <w:pPr>
        <w:autoSpaceDE w:val="0"/>
        <w:autoSpaceDN w:val="0"/>
        <w:adjustRightInd w:val="0"/>
        <w:spacing w:after="0" w:line="240" w:lineRule="auto"/>
        <w:rPr>
          <w:rFonts w:cs="Calibri"/>
          <w:bCs/>
          <w:color w:val="0070C0"/>
        </w:rPr>
      </w:pPr>
    </w:p>
    <w:p w14:paraId="33033A2E" w14:textId="15A784F8" w:rsidR="00B80617" w:rsidRPr="00B80617" w:rsidRDefault="00B80617" w:rsidP="00A422A6">
      <w:pPr>
        <w:autoSpaceDE w:val="0"/>
        <w:autoSpaceDN w:val="0"/>
        <w:adjustRightInd w:val="0"/>
        <w:spacing w:after="0" w:line="240" w:lineRule="auto"/>
        <w:rPr>
          <w:rFonts w:cs="Calibri"/>
          <w:bCs/>
          <w:color w:val="0070C0"/>
          <w:u w:val="single"/>
        </w:rPr>
      </w:pPr>
      <w:r w:rsidRPr="00B80617">
        <w:rPr>
          <w:rFonts w:cs="Calibri"/>
          <w:bCs/>
          <w:color w:val="0070C0"/>
          <w:u w:val="single"/>
        </w:rPr>
        <w:t>Data 2 (</w:t>
      </w:r>
      <w:r>
        <w:rPr>
          <w:rFonts w:cs="Calibri"/>
          <w:bCs/>
          <w:color w:val="0070C0"/>
          <w:u w:val="single"/>
        </w:rPr>
        <w:t>See registry submission</w:t>
      </w:r>
      <w:r w:rsidRPr="00B80617">
        <w:rPr>
          <w:rFonts w:cs="Calibri"/>
          <w:bCs/>
          <w:color w:val="0070C0"/>
          <w:u w:val="single"/>
        </w:rPr>
        <w:t>)</w:t>
      </w:r>
    </w:p>
    <w:p w14:paraId="513B3698" w14:textId="67AA4D24" w:rsidR="00B80617" w:rsidRDefault="00B80617" w:rsidP="00A422A6">
      <w:pPr>
        <w:autoSpaceDE w:val="0"/>
        <w:autoSpaceDN w:val="0"/>
        <w:adjustRightInd w:val="0"/>
        <w:spacing w:after="0" w:line="240" w:lineRule="auto"/>
        <w:rPr>
          <w:rFonts w:cs="Calibri"/>
          <w:bCs/>
          <w:color w:val="0070C0"/>
        </w:rPr>
      </w:pPr>
    </w:p>
    <w:p w14:paraId="0B5E5BD0" w14:textId="7C937ACF" w:rsidR="00B80617" w:rsidRDefault="00B80617" w:rsidP="00A422A6">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40DB40C6" w14:textId="3650C339" w:rsidR="00B80617" w:rsidRDefault="00B80617" w:rsidP="00A422A6">
      <w:pPr>
        <w:autoSpaceDE w:val="0"/>
        <w:autoSpaceDN w:val="0"/>
        <w:adjustRightInd w:val="0"/>
        <w:spacing w:after="0" w:line="240" w:lineRule="auto"/>
        <w:rPr>
          <w:rFonts w:cs="Calibri"/>
          <w:bCs/>
          <w:color w:val="0070C0"/>
          <w:u w:val="single"/>
        </w:rPr>
      </w:pPr>
    </w:p>
    <w:p w14:paraId="535E2CA2" w14:textId="4D7F598E" w:rsidR="00B80617" w:rsidRPr="00B80617" w:rsidRDefault="00B80617" w:rsidP="00A422A6">
      <w:pPr>
        <w:autoSpaceDE w:val="0"/>
        <w:autoSpaceDN w:val="0"/>
        <w:adjustRightInd w:val="0"/>
        <w:spacing w:after="0" w:line="240" w:lineRule="auto"/>
        <w:rPr>
          <w:rFonts w:cs="Calibri"/>
          <w:bCs/>
          <w:color w:val="0070C0"/>
        </w:rPr>
      </w:pPr>
      <w:r>
        <w:rPr>
          <w:rFonts w:cs="Calibri"/>
          <w:bCs/>
          <w:color w:val="0070C0"/>
        </w:rPr>
        <w:t>The data source is EHR data.</w:t>
      </w:r>
    </w:p>
    <w:p w14:paraId="456B547B" w14:textId="7D6BC7BA" w:rsidR="00425728" w:rsidRDefault="00425728" w:rsidP="00A422A6">
      <w:pPr>
        <w:autoSpaceDE w:val="0"/>
        <w:autoSpaceDN w:val="0"/>
        <w:adjustRightInd w:val="0"/>
        <w:spacing w:after="0" w:line="240" w:lineRule="auto"/>
        <w:rPr>
          <w:b/>
          <w:color w:val="0000FF"/>
          <w:szCs w:val="20"/>
          <w:u w:val="single"/>
        </w:rPr>
      </w:pPr>
    </w:p>
    <w:p w14:paraId="6B4C0C6B" w14:textId="0146B2F9" w:rsidR="00B80617" w:rsidRPr="00B80617" w:rsidRDefault="00B80617" w:rsidP="00A422A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04C9BBA" w14:textId="77777777" w:rsidR="00B80617" w:rsidRDefault="00B80617" w:rsidP="00A422A6">
      <w:pPr>
        <w:autoSpaceDE w:val="0"/>
        <w:autoSpaceDN w:val="0"/>
        <w:adjustRightInd w:val="0"/>
        <w:spacing w:after="0" w:line="240" w:lineRule="auto"/>
        <w:rPr>
          <w:color w:val="C00000"/>
          <w:szCs w:val="20"/>
        </w:rPr>
      </w:pPr>
    </w:p>
    <w:p w14:paraId="2133D4A2" w14:textId="77777777" w:rsidR="00441188" w:rsidRDefault="00441188" w:rsidP="00441188">
      <w:pPr>
        <w:autoSpaceDE w:val="0"/>
        <w:autoSpaceDN w:val="0"/>
        <w:adjustRightInd w:val="0"/>
        <w:spacing w:after="0" w:line="240" w:lineRule="auto"/>
        <w:rPr>
          <w:color w:val="C00000"/>
        </w:rPr>
      </w:pPr>
      <w:r w:rsidRPr="00CC4774">
        <w:rPr>
          <w:color w:val="C00000"/>
        </w:rPr>
        <w:lastRenderedPageBreak/>
        <w:t xml:space="preserve">The data source is 2016 EHR data from the PQRS program, provided by the Center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5C7103DF" w14:textId="77777777" w:rsidR="00441188" w:rsidRDefault="00441188" w:rsidP="00441188">
      <w:pPr>
        <w:autoSpaceDE w:val="0"/>
        <w:autoSpaceDN w:val="0"/>
        <w:adjustRightInd w:val="0"/>
        <w:spacing w:after="0" w:line="240" w:lineRule="auto"/>
        <w:rPr>
          <w:rFonts w:cstheme="minorHAnsi"/>
          <w:b/>
        </w:rPr>
      </w:pPr>
    </w:p>
    <w:p w14:paraId="76AE649D" w14:textId="77777777" w:rsidR="00441188" w:rsidRPr="00CC4774" w:rsidRDefault="00441188" w:rsidP="00441188">
      <w:pPr>
        <w:rPr>
          <w:color w:val="C00000"/>
        </w:rPr>
      </w:pPr>
      <w:r w:rsidRPr="00CC4774">
        <w:rPr>
          <w:color w:val="C00000"/>
        </w:rPr>
        <w:t>In 2016 there were six participation options for submitting measure data to PQRS. Of those, the following can be used to submit EHR data:</w:t>
      </w:r>
    </w:p>
    <w:p w14:paraId="1B56DCBD" w14:textId="77777777" w:rsidR="00441188" w:rsidRPr="00CC4774" w:rsidRDefault="00441188" w:rsidP="00441188">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6E5F0251" w14:textId="77777777" w:rsidR="00441188" w:rsidRPr="00CC4774" w:rsidRDefault="00441188" w:rsidP="00441188">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4DE8DE74" w14:textId="77777777" w:rsidR="00441188" w:rsidRPr="00CC4774" w:rsidRDefault="00441188" w:rsidP="00441188">
      <w:pPr>
        <w:rPr>
          <w:rFonts w:eastAsiaTheme="minorHAnsi"/>
          <w:color w:val="C00000"/>
        </w:rPr>
      </w:pPr>
    </w:p>
    <w:p w14:paraId="79AAD9E2" w14:textId="77777777" w:rsidR="00441188" w:rsidRPr="00CC4774" w:rsidRDefault="00441188" w:rsidP="00441188">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77D52C90" w14:textId="77777777" w:rsidR="00A422A6" w:rsidRDefault="00A422A6" w:rsidP="00DB3627">
      <w:pPr>
        <w:autoSpaceDE w:val="0"/>
        <w:autoSpaceDN w:val="0"/>
        <w:adjustRightInd w:val="0"/>
        <w:spacing w:after="0" w:line="240" w:lineRule="auto"/>
        <w:rPr>
          <w:rFonts w:cstheme="minorHAnsi"/>
          <w:b/>
        </w:rPr>
      </w:pPr>
      <w:bookmarkStart w:id="12" w:name="_GoBack"/>
      <w:bookmarkEnd w:id="12"/>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0923277" w:rsidR="00240B9D" w:rsidRDefault="00240B9D" w:rsidP="00DB3627">
      <w:pPr>
        <w:autoSpaceDE w:val="0"/>
        <w:autoSpaceDN w:val="0"/>
        <w:adjustRightInd w:val="0"/>
        <w:spacing w:after="0" w:line="240" w:lineRule="auto"/>
        <w:rPr>
          <w:rFonts w:cstheme="minorHAnsi"/>
          <w:bCs/>
        </w:rPr>
      </w:pPr>
    </w:p>
    <w:p w14:paraId="7EB73A17"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1B1870" w14:textId="77777777" w:rsidR="00B80617" w:rsidRDefault="00B80617" w:rsidP="00B80617">
      <w:pPr>
        <w:autoSpaceDE w:val="0"/>
        <w:autoSpaceDN w:val="0"/>
        <w:adjustRightInd w:val="0"/>
        <w:spacing w:after="0" w:line="240" w:lineRule="auto"/>
        <w:rPr>
          <w:rFonts w:cs="Calibri"/>
          <w:bCs/>
          <w:color w:val="0070C0"/>
          <w:u w:val="single"/>
        </w:rPr>
      </w:pPr>
    </w:p>
    <w:p w14:paraId="1D8528C7" w14:textId="187A1497" w:rsidR="00B80617" w:rsidRDefault="00B80617" w:rsidP="00B80617">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1E74A479" w14:textId="7BD67199" w:rsidR="00B80617" w:rsidRDefault="00B80617" w:rsidP="00B80617">
      <w:pPr>
        <w:autoSpaceDE w:val="0"/>
        <w:autoSpaceDN w:val="0"/>
        <w:adjustRightInd w:val="0"/>
        <w:spacing w:after="0" w:line="240" w:lineRule="auto"/>
        <w:rPr>
          <w:rFonts w:cs="Calibri"/>
          <w:bCs/>
          <w:color w:val="0070C0"/>
          <w:u w:val="single"/>
        </w:rPr>
      </w:pPr>
    </w:p>
    <w:p w14:paraId="6CD0EAE6" w14:textId="4507C5B7" w:rsidR="00B80617" w:rsidRDefault="00B80617" w:rsidP="00B80617">
      <w:pPr>
        <w:autoSpaceDE w:val="0"/>
        <w:autoSpaceDN w:val="0"/>
        <w:adjustRightInd w:val="0"/>
        <w:spacing w:after="0" w:line="240" w:lineRule="auto"/>
        <w:rPr>
          <w:rFonts w:cs="Calibri"/>
          <w:bCs/>
          <w:color w:val="0070C0"/>
        </w:rPr>
      </w:pPr>
      <w:r>
        <w:rPr>
          <w:rFonts w:cs="Calibri"/>
          <w:bCs/>
          <w:color w:val="0070C0"/>
        </w:rPr>
        <w:t>The data are collected from patients sampled from 2007.</w:t>
      </w:r>
    </w:p>
    <w:p w14:paraId="5638C9D5" w14:textId="5BA3CDBD" w:rsidR="00B80617" w:rsidRDefault="00B80617" w:rsidP="00B80617">
      <w:pPr>
        <w:autoSpaceDE w:val="0"/>
        <w:autoSpaceDN w:val="0"/>
        <w:adjustRightInd w:val="0"/>
        <w:spacing w:after="0" w:line="240" w:lineRule="auto"/>
        <w:rPr>
          <w:rFonts w:cs="Calibri"/>
          <w:bCs/>
          <w:color w:val="0070C0"/>
        </w:rPr>
      </w:pPr>
    </w:p>
    <w:p w14:paraId="71587365" w14:textId="77777777" w:rsidR="00B80617" w:rsidRDefault="00B80617" w:rsidP="00B80617">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694FD8BC" w14:textId="77777777" w:rsidR="00B80617" w:rsidRDefault="00B80617" w:rsidP="00B80617">
      <w:pPr>
        <w:autoSpaceDE w:val="0"/>
        <w:autoSpaceDN w:val="0"/>
        <w:adjustRightInd w:val="0"/>
        <w:spacing w:after="0" w:line="240" w:lineRule="auto"/>
        <w:rPr>
          <w:rFonts w:cs="Calibri"/>
          <w:bCs/>
          <w:color w:val="0070C0"/>
          <w:u w:val="single"/>
        </w:rPr>
      </w:pPr>
    </w:p>
    <w:p w14:paraId="407FCA6C" w14:textId="74897F2B" w:rsidR="00B80617" w:rsidRDefault="00B80617" w:rsidP="00B80617">
      <w:pPr>
        <w:autoSpaceDE w:val="0"/>
        <w:autoSpaceDN w:val="0"/>
        <w:adjustRightInd w:val="0"/>
        <w:spacing w:after="0" w:line="240" w:lineRule="auto"/>
        <w:rPr>
          <w:rFonts w:cs="Calibri"/>
          <w:bCs/>
          <w:color w:val="0070C0"/>
        </w:rPr>
      </w:pPr>
      <w:r>
        <w:rPr>
          <w:rFonts w:cs="Calibri"/>
          <w:bCs/>
          <w:color w:val="0070C0"/>
        </w:rPr>
        <w:t>The data are collected from patients sampled from 2009.</w:t>
      </w:r>
    </w:p>
    <w:p w14:paraId="749EB63C" w14:textId="77777777" w:rsidR="00B80617" w:rsidRDefault="00B80617" w:rsidP="00B80617">
      <w:pPr>
        <w:rPr>
          <w:color w:val="C00000"/>
          <w:szCs w:val="20"/>
          <w:u w:val="single"/>
        </w:rPr>
      </w:pPr>
    </w:p>
    <w:p w14:paraId="42DF69F3" w14:textId="1FAAC044" w:rsidR="00B80617" w:rsidRPr="00B80617" w:rsidRDefault="00B80617" w:rsidP="00B80617">
      <w:pPr>
        <w:rPr>
          <w:rFonts w:cs="Calibri"/>
          <w:bCs/>
          <w:color w:val="0070C0"/>
        </w:rPr>
      </w:pPr>
      <w:r w:rsidRPr="00B80617">
        <w:rPr>
          <w:color w:val="C00000"/>
          <w:szCs w:val="20"/>
          <w:u w:val="single"/>
        </w:rPr>
        <w:t>Current Testing</w:t>
      </w:r>
    </w:p>
    <w:p w14:paraId="554FE783" w14:textId="631B0061" w:rsidR="00A422A6" w:rsidRPr="00BE225D" w:rsidRDefault="00441188"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lastRenderedPageBreak/>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441188"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441188"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441188"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441188"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441188"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441188"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44118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44118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44118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44118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1CBD2993" w:rsidR="00240B9D" w:rsidRDefault="00240B9D" w:rsidP="00DB3627">
      <w:pPr>
        <w:autoSpaceDE w:val="0"/>
        <w:autoSpaceDN w:val="0"/>
        <w:adjustRightInd w:val="0"/>
        <w:spacing w:after="0" w:line="240" w:lineRule="auto"/>
        <w:rPr>
          <w:rFonts w:cstheme="minorHAnsi"/>
          <w:bCs/>
        </w:rPr>
      </w:pPr>
    </w:p>
    <w:p w14:paraId="563C719A"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494C56D" w14:textId="77777777" w:rsidR="00B80617" w:rsidRDefault="00B80617" w:rsidP="00B80617">
      <w:pPr>
        <w:autoSpaceDE w:val="0"/>
        <w:autoSpaceDN w:val="0"/>
        <w:adjustRightInd w:val="0"/>
        <w:spacing w:after="0" w:line="240" w:lineRule="auto"/>
        <w:rPr>
          <w:rFonts w:cs="Calibri"/>
          <w:bCs/>
          <w:color w:val="0070C0"/>
          <w:u w:val="single"/>
        </w:rPr>
      </w:pPr>
    </w:p>
    <w:p w14:paraId="1A66C622" w14:textId="77777777" w:rsidR="00B80617" w:rsidRDefault="00B80617" w:rsidP="00B80617">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73CBD087" w14:textId="77777777" w:rsidR="00B80617" w:rsidRDefault="00B80617" w:rsidP="00B80617">
      <w:pPr>
        <w:autoSpaceDE w:val="0"/>
        <w:autoSpaceDN w:val="0"/>
        <w:adjustRightInd w:val="0"/>
        <w:spacing w:after="0" w:line="240" w:lineRule="auto"/>
        <w:rPr>
          <w:rFonts w:cs="Calibri"/>
          <w:bCs/>
          <w:color w:val="0070C0"/>
          <w:u w:val="single"/>
        </w:rPr>
      </w:pPr>
    </w:p>
    <w:p w14:paraId="6D0BC480" w14:textId="1F7D926E" w:rsidR="00B80617" w:rsidRDefault="00B80617" w:rsidP="00B80617">
      <w:pPr>
        <w:autoSpaceDE w:val="0"/>
        <w:autoSpaceDN w:val="0"/>
        <w:adjustRightInd w:val="0"/>
        <w:spacing w:after="0" w:line="240" w:lineRule="auto"/>
        <w:rPr>
          <w:rFonts w:cs="Calibri"/>
          <w:bCs/>
          <w:color w:val="0070C0"/>
        </w:rPr>
      </w:pPr>
      <w:r w:rsidRPr="00B80617">
        <w:rPr>
          <w:rFonts w:cs="Calibri"/>
          <w:bCs/>
          <w:color w:val="0070C0"/>
        </w:rPr>
        <w:t>The data sample came from an academic general internal medicine clinic with several years of experience using a commercial EHR</w:t>
      </w:r>
    </w:p>
    <w:p w14:paraId="777E4D45" w14:textId="77777777" w:rsidR="00B80617" w:rsidRDefault="00B80617" w:rsidP="00B80617">
      <w:pPr>
        <w:autoSpaceDE w:val="0"/>
        <w:autoSpaceDN w:val="0"/>
        <w:adjustRightInd w:val="0"/>
        <w:spacing w:after="0" w:line="240" w:lineRule="auto"/>
        <w:rPr>
          <w:rFonts w:cs="Calibri"/>
          <w:bCs/>
          <w:color w:val="0070C0"/>
        </w:rPr>
      </w:pPr>
    </w:p>
    <w:p w14:paraId="43674A20" w14:textId="77777777" w:rsidR="00B80617" w:rsidRDefault="00B80617" w:rsidP="00B80617">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6C93836A" w14:textId="77777777" w:rsidR="00B80617" w:rsidRDefault="00B80617" w:rsidP="00B80617">
      <w:pPr>
        <w:autoSpaceDE w:val="0"/>
        <w:autoSpaceDN w:val="0"/>
        <w:adjustRightInd w:val="0"/>
        <w:spacing w:after="0" w:line="240" w:lineRule="auto"/>
        <w:rPr>
          <w:rFonts w:cs="Calibri"/>
          <w:bCs/>
          <w:color w:val="0070C0"/>
          <w:u w:val="single"/>
        </w:rPr>
      </w:pPr>
    </w:p>
    <w:p w14:paraId="722578E2" w14:textId="6585C5FC" w:rsidR="00B80617" w:rsidRDefault="00B80617" w:rsidP="00B80617">
      <w:pPr>
        <w:autoSpaceDE w:val="0"/>
        <w:autoSpaceDN w:val="0"/>
        <w:adjustRightInd w:val="0"/>
        <w:spacing w:after="0" w:line="240" w:lineRule="auto"/>
        <w:rPr>
          <w:rFonts w:cs="Calibri"/>
          <w:bCs/>
          <w:color w:val="0070C0"/>
        </w:rPr>
      </w:pPr>
      <w:r w:rsidRPr="00B80617">
        <w:rPr>
          <w:rFonts w:cs="Calibri"/>
          <w:bCs/>
          <w:color w:val="0070C0"/>
        </w:rPr>
        <w:t>The data sample came from five physician offices using five different EHR systems.</w:t>
      </w:r>
    </w:p>
    <w:p w14:paraId="3A351AB7" w14:textId="224EC13D" w:rsidR="00B80617" w:rsidRDefault="00B80617" w:rsidP="00B80617">
      <w:pPr>
        <w:autoSpaceDE w:val="0"/>
        <w:autoSpaceDN w:val="0"/>
        <w:adjustRightInd w:val="0"/>
        <w:spacing w:after="0" w:line="240" w:lineRule="auto"/>
        <w:rPr>
          <w:rFonts w:cs="Calibri"/>
          <w:bCs/>
          <w:color w:val="0070C0"/>
        </w:rPr>
      </w:pPr>
    </w:p>
    <w:p w14:paraId="42580412" w14:textId="4DC62D55" w:rsidR="00B80617" w:rsidRPr="00B80617" w:rsidRDefault="00B80617" w:rsidP="00B80617">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D8A9D62" w14:textId="77777777" w:rsidR="00862904" w:rsidRDefault="00862904" w:rsidP="00A422A6">
      <w:pPr>
        <w:spacing w:after="0" w:line="240" w:lineRule="auto"/>
        <w:rPr>
          <w:b/>
          <w:color w:val="0000FF"/>
          <w:szCs w:val="20"/>
          <w:u w:val="single"/>
        </w:rPr>
      </w:pPr>
    </w:p>
    <w:p w14:paraId="54A01672" w14:textId="7EAD99D9" w:rsidR="00A422A6" w:rsidRPr="00BE225D" w:rsidRDefault="00D632F5" w:rsidP="00A422A6">
      <w:pPr>
        <w:autoSpaceDE w:val="0"/>
        <w:autoSpaceDN w:val="0"/>
        <w:adjustRightInd w:val="0"/>
        <w:spacing w:after="0" w:line="240" w:lineRule="auto"/>
        <w:rPr>
          <w:color w:val="C00000"/>
          <w:szCs w:val="20"/>
        </w:rPr>
      </w:pPr>
      <w:bookmarkStart w:id="13" w:name="_Hlk534202933"/>
      <w:r>
        <w:rPr>
          <w:color w:val="C00000"/>
          <w:szCs w:val="20"/>
        </w:rPr>
        <w:t xml:space="preserve">We received </w:t>
      </w:r>
      <w:r w:rsidRPr="00781FFA">
        <w:rPr>
          <w:color w:val="C00000"/>
          <w:szCs w:val="20"/>
        </w:rPr>
        <w:t xml:space="preserve">data from </w:t>
      </w:r>
      <w:r w:rsidR="00246149" w:rsidRPr="00781FFA">
        <w:rPr>
          <w:color w:val="C00000"/>
          <w:szCs w:val="20"/>
        </w:rPr>
        <w:t>4,862</w:t>
      </w:r>
      <w:r w:rsidRPr="00781FFA">
        <w:rPr>
          <w:color w:val="C00000"/>
          <w:szCs w:val="20"/>
        </w:rPr>
        <w:t xml:space="preserve"> </w:t>
      </w:r>
      <w:r w:rsidR="002A3D37">
        <w:rPr>
          <w:color w:val="C00000"/>
          <w:szCs w:val="20"/>
        </w:rPr>
        <w:t>provider</w:t>
      </w:r>
      <w:r w:rsidRPr="00781FFA">
        <w:rPr>
          <w:color w:val="C00000"/>
          <w:szCs w:val="20"/>
        </w:rPr>
        <w:t xml:space="preserve">s reporting on this measure through the </w:t>
      </w:r>
      <w:r w:rsidR="00425728" w:rsidRPr="00781FFA">
        <w:rPr>
          <w:color w:val="C00000"/>
          <w:szCs w:val="20"/>
        </w:rPr>
        <w:t>EHR</w:t>
      </w:r>
      <w:r w:rsidRPr="00781FFA">
        <w:rPr>
          <w:color w:val="C00000"/>
          <w:szCs w:val="20"/>
        </w:rPr>
        <w:t xml:space="preserve"> reporting option for CMS’s PQRS in 2016. </w:t>
      </w:r>
      <w:bookmarkStart w:id="14" w:name="_Hlk534377454"/>
      <w:r w:rsidR="00982ACA" w:rsidRPr="00781FFA">
        <w:rPr>
          <w:color w:val="C00000"/>
          <w:szCs w:val="20"/>
        </w:rPr>
        <w:t xml:space="preserve">This data set reflects a combination of individual provider data and group data and our analysis of the data </w:t>
      </w:r>
      <w:proofErr w:type="gramStart"/>
      <w:r w:rsidR="00982ACA" w:rsidRPr="00781FFA">
        <w:rPr>
          <w:color w:val="C00000"/>
          <w:szCs w:val="20"/>
        </w:rPr>
        <w:t>as a whole is</w:t>
      </w:r>
      <w:proofErr w:type="gramEnd"/>
      <w:r w:rsidR="00982ACA" w:rsidRPr="00781FFA">
        <w:rPr>
          <w:color w:val="C00000"/>
          <w:szCs w:val="20"/>
        </w:rPr>
        <w:t xml:space="preserve"> reflected throughout this submission.</w:t>
      </w:r>
      <w:bookmarkEnd w:id="14"/>
      <w:r w:rsidRPr="00781FFA">
        <w:rPr>
          <w:color w:val="C00000"/>
          <w:szCs w:val="20"/>
        </w:rPr>
        <w:t xml:space="preserve"> </w:t>
      </w:r>
      <w:r w:rsidR="00A422A6" w:rsidRPr="00781FFA">
        <w:rPr>
          <w:color w:val="C00000"/>
          <w:szCs w:val="20"/>
        </w:rPr>
        <w:t>Of</w:t>
      </w:r>
      <w:r w:rsidR="00A422A6" w:rsidRPr="00BE225D">
        <w:rPr>
          <w:color w:val="C00000"/>
          <w:szCs w:val="20"/>
        </w:rPr>
        <w:t xml:space="preserve"> those, </w:t>
      </w:r>
      <w:r w:rsidR="00246149">
        <w:rPr>
          <w:color w:val="C00000"/>
          <w:szCs w:val="20"/>
        </w:rPr>
        <w:t>1,2</w:t>
      </w:r>
      <w:r w:rsidR="00A920AF">
        <w:rPr>
          <w:color w:val="C00000"/>
          <w:szCs w:val="20"/>
        </w:rPr>
        <w:t>58</w:t>
      </w:r>
      <w:r w:rsidR="00A422A6" w:rsidRPr="00BE225D">
        <w:rPr>
          <w:color w:val="C00000"/>
          <w:szCs w:val="20"/>
        </w:rPr>
        <w:t xml:space="preserve"> </w:t>
      </w:r>
      <w:r w:rsidR="002A3D37">
        <w:rPr>
          <w:color w:val="C00000"/>
          <w:szCs w:val="20"/>
        </w:rPr>
        <w:t>provider</w:t>
      </w:r>
      <w:r w:rsidR="00A422A6" w:rsidRPr="00BE225D">
        <w:rPr>
          <w:color w:val="C00000"/>
          <w:szCs w:val="20"/>
        </w:rPr>
        <w:t xml:space="preserve">s had all the required data elements and met the minimum number of quality reporting events (10) for a total of </w:t>
      </w:r>
      <w:r w:rsidR="00246149">
        <w:rPr>
          <w:color w:val="C00000"/>
          <w:szCs w:val="20"/>
        </w:rPr>
        <w:t>41,</w:t>
      </w:r>
      <w:r w:rsidR="00A920AF">
        <w:rPr>
          <w:color w:val="C00000"/>
          <w:szCs w:val="20"/>
        </w:rPr>
        <w:t>417</w:t>
      </w:r>
      <w:r w:rsidR="00425728">
        <w:rPr>
          <w:color w:val="C00000"/>
          <w:szCs w:val="20"/>
        </w:rPr>
        <w:t xml:space="preserve"> </w:t>
      </w:r>
      <w:r w:rsidR="00A422A6" w:rsidRPr="00BE225D">
        <w:rPr>
          <w:color w:val="C00000"/>
          <w:szCs w:val="20"/>
        </w:rPr>
        <w:t xml:space="preserve">quality events. For this measure, </w:t>
      </w:r>
      <w:r w:rsidR="00246149">
        <w:rPr>
          <w:color w:val="C00000"/>
          <w:szCs w:val="20"/>
        </w:rPr>
        <w:t>26</w:t>
      </w:r>
      <w:r w:rsidR="00A422A6" w:rsidRPr="00BE225D">
        <w:rPr>
          <w:color w:val="C00000"/>
          <w:szCs w:val="20"/>
        </w:rPr>
        <w:t xml:space="preserve"> percent of </w:t>
      </w:r>
      <w:r w:rsidR="002A3D37">
        <w:rPr>
          <w:color w:val="C00000"/>
          <w:szCs w:val="20"/>
        </w:rPr>
        <w:t>provider</w:t>
      </w:r>
      <w:r w:rsidR="00A422A6" w:rsidRPr="00BE225D">
        <w:rPr>
          <w:color w:val="C00000"/>
          <w:szCs w:val="20"/>
        </w:rPr>
        <w:t xml:space="preserve">s are included in the analysis, and the average number of quality reporting events are </w:t>
      </w:r>
      <w:r w:rsidR="00246149">
        <w:rPr>
          <w:color w:val="C00000"/>
          <w:szCs w:val="20"/>
        </w:rPr>
        <w:t>33</w:t>
      </w:r>
      <w:r w:rsidR="00A422A6" w:rsidRPr="00BE225D">
        <w:rPr>
          <w:color w:val="C00000"/>
          <w:szCs w:val="20"/>
        </w:rPr>
        <w:t xml:space="preserve"> for the</w:t>
      </w:r>
      <w:r w:rsidR="006743DF">
        <w:rPr>
          <w:color w:val="C00000"/>
          <w:szCs w:val="20"/>
        </w:rPr>
        <w:t xml:space="preserve"> remaining</w:t>
      </w:r>
      <w:r w:rsidR="00A422A6" w:rsidRPr="00BE225D">
        <w:rPr>
          <w:color w:val="C00000"/>
          <w:szCs w:val="20"/>
        </w:rPr>
        <w:t xml:space="preserve"> </w:t>
      </w:r>
      <w:r w:rsidR="00246149">
        <w:rPr>
          <w:color w:val="C00000"/>
          <w:szCs w:val="20"/>
        </w:rPr>
        <w:t>41,</w:t>
      </w:r>
      <w:r w:rsidR="00A920AF">
        <w:rPr>
          <w:color w:val="C00000"/>
          <w:szCs w:val="20"/>
        </w:rPr>
        <w:t>417</w:t>
      </w:r>
      <w:r w:rsidR="00425728">
        <w:rPr>
          <w:color w:val="C00000"/>
          <w:szCs w:val="20"/>
        </w:rPr>
        <w:t xml:space="preserve"> </w:t>
      </w:r>
      <w:r w:rsidR="00A422A6" w:rsidRPr="00BE225D">
        <w:rPr>
          <w:color w:val="C00000"/>
          <w:szCs w:val="20"/>
        </w:rPr>
        <w:t xml:space="preserve">events. The range of </w:t>
      </w:r>
      <w:r w:rsidR="00A422A6" w:rsidRPr="00781FFA">
        <w:rPr>
          <w:color w:val="C00000"/>
          <w:szCs w:val="20"/>
        </w:rPr>
        <w:t xml:space="preserve">quality reporting events for </w:t>
      </w:r>
      <w:r w:rsidR="0089254A" w:rsidRPr="00781FFA">
        <w:rPr>
          <w:color w:val="C00000"/>
          <w:szCs w:val="20"/>
        </w:rPr>
        <w:t>1,258</w:t>
      </w:r>
      <w:r w:rsidR="00425728" w:rsidRPr="00781FFA">
        <w:rPr>
          <w:color w:val="C00000"/>
          <w:szCs w:val="20"/>
        </w:rPr>
        <w:t xml:space="preserve"> </w:t>
      </w:r>
      <w:r w:rsidR="002A3D37">
        <w:rPr>
          <w:color w:val="C00000"/>
          <w:szCs w:val="20"/>
        </w:rPr>
        <w:t>provider</w:t>
      </w:r>
      <w:r w:rsidR="00A422A6" w:rsidRPr="00781FFA">
        <w:rPr>
          <w:color w:val="C00000"/>
          <w:szCs w:val="20"/>
        </w:rPr>
        <w:t>s</w:t>
      </w:r>
      <w:r w:rsidR="00A422A6" w:rsidRPr="00BE225D">
        <w:rPr>
          <w:color w:val="C00000"/>
          <w:szCs w:val="20"/>
        </w:rPr>
        <w:t xml:space="preserve"> included is from 1</w:t>
      </w:r>
      <w:r w:rsidR="00795F47">
        <w:rPr>
          <w:color w:val="C00000"/>
          <w:szCs w:val="20"/>
        </w:rPr>
        <w:t>0</w:t>
      </w:r>
      <w:r w:rsidR="00A422A6" w:rsidRPr="00BE225D">
        <w:rPr>
          <w:color w:val="C00000"/>
          <w:szCs w:val="20"/>
        </w:rPr>
        <w:t xml:space="preserve"> to </w:t>
      </w:r>
      <w:r w:rsidR="00246149">
        <w:rPr>
          <w:color w:val="C00000"/>
          <w:szCs w:val="20"/>
        </w:rPr>
        <w:t>383</w:t>
      </w:r>
      <w:r w:rsidR="00A422A6" w:rsidRPr="00BE225D">
        <w:rPr>
          <w:color w:val="C00000"/>
          <w:szCs w:val="20"/>
        </w:rPr>
        <w:t xml:space="preserve">. The average number of quality reporting events for the remaining </w:t>
      </w:r>
      <w:r w:rsidR="00246149">
        <w:rPr>
          <w:color w:val="C00000"/>
          <w:szCs w:val="20"/>
        </w:rPr>
        <w:t>74</w:t>
      </w:r>
      <w:r w:rsidR="00A422A6" w:rsidRPr="00BE225D">
        <w:rPr>
          <w:color w:val="C00000"/>
          <w:szCs w:val="20"/>
        </w:rPr>
        <w:t xml:space="preserve"> percent of </w:t>
      </w:r>
      <w:r w:rsidR="002A3D37">
        <w:rPr>
          <w:color w:val="C00000"/>
          <w:szCs w:val="20"/>
        </w:rPr>
        <w:t>provider</w:t>
      </w:r>
      <w:r w:rsidR="00A422A6" w:rsidRPr="00BE225D">
        <w:rPr>
          <w:color w:val="C00000"/>
          <w:szCs w:val="20"/>
        </w:rPr>
        <w:t xml:space="preserve">s that aren’t included is </w:t>
      </w:r>
      <w:r w:rsidR="00246149">
        <w:rPr>
          <w:color w:val="C00000"/>
          <w:szCs w:val="20"/>
        </w:rPr>
        <w:t>3</w:t>
      </w:r>
      <w:r w:rsidR="00A422A6" w:rsidRPr="00BE225D">
        <w:rPr>
          <w:color w:val="C00000"/>
          <w:szCs w:val="20"/>
        </w:rPr>
        <w:t>.</w:t>
      </w:r>
    </w:p>
    <w:bookmarkEnd w:id="13"/>
    <w:p w14:paraId="4B41BDAC" w14:textId="509505FE" w:rsidR="00A422A6" w:rsidRDefault="00A422A6"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54A042D0" w14:textId="46874462" w:rsidR="0004664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7DEF47D"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BDFF29D" w14:textId="77777777" w:rsidR="00B80617" w:rsidRDefault="00B80617" w:rsidP="00B80617">
      <w:pPr>
        <w:autoSpaceDE w:val="0"/>
        <w:autoSpaceDN w:val="0"/>
        <w:adjustRightInd w:val="0"/>
        <w:spacing w:after="0" w:line="240" w:lineRule="auto"/>
        <w:rPr>
          <w:rFonts w:cs="Calibri"/>
          <w:bCs/>
          <w:color w:val="0070C0"/>
          <w:u w:val="single"/>
        </w:rPr>
      </w:pPr>
    </w:p>
    <w:p w14:paraId="296B1DB2" w14:textId="77777777" w:rsidR="00B80617" w:rsidRDefault="00B80617" w:rsidP="00B80617">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0D5EF309" w14:textId="77777777" w:rsidR="00B80617" w:rsidRDefault="00B80617" w:rsidP="00B80617">
      <w:pPr>
        <w:autoSpaceDE w:val="0"/>
        <w:autoSpaceDN w:val="0"/>
        <w:adjustRightInd w:val="0"/>
        <w:spacing w:after="0" w:line="240" w:lineRule="auto"/>
        <w:rPr>
          <w:rFonts w:cs="Calibri"/>
          <w:bCs/>
          <w:color w:val="0070C0"/>
          <w:u w:val="single"/>
        </w:rPr>
      </w:pPr>
    </w:p>
    <w:p w14:paraId="5E9A5C52" w14:textId="249829E0" w:rsidR="00B80617" w:rsidRDefault="00D00176" w:rsidP="00B80617">
      <w:pPr>
        <w:autoSpaceDE w:val="0"/>
        <w:autoSpaceDN w:val="0"/>
        <w:adjustRightInd w:val="0"/>
        <w:spacing w:after="0" w:line="240" w:lineRule="auto"/>
        <w:rPr>
          <w:rFonts w:cs="Calibri"/>
          <w:bCs/>
          <w:color w:val="0070C0"/>
        </w:rPr>
      </w:pPr>
      <w:r w:rsidRPr="00D00176">
        <w:rPr>
          <w:rFonts w:cs="Calibri"/>
          <w:bCs/>
          <w:color w:val="0070C0"/>
        </w:rPr>
        <w:t>The sample consisted of approximately 254 charts for a total of 254 eligible patients. One trained investigator reviewed the 254 charts. The patients were selected using random sampling.</w:t>
      </w:r>
    </w:p>
    <w:p w14:paraId="7C8B42F3" w14:textId="77777777" w:rsidR="00D00176" w:rsidRDefault="00D00176" w:rsidP="00B80617">
      <w:pPr>
        <w:autoSpaceDE w:val="0"/>
        <w:autoSpaceDN w:val="0"/>
        <w:adjustRightInd w:val="0"/>
        <w:spacing w:after="0" w:line="240" w:lineRule="auto"/>
        <w:rPr>
          <w:rFonts w:cs="Calibri"/>
          <w:bCs/>
          <w:color w:val="0070C0"/>
        </w:rPr>
      </w:pPr>
    </w:p>
    <w:p w14:paraId="4B314411" w14:textId="77777777" w:rsidR="00B80617" w:rsidRDefault="00B80617" w:rsidP="00B80617">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3C0D2DCC" w14:textId="77777777" w:rsidR="00B80617" w:rsidRDefault="00B80617" w:rsidP="00B80617">
      <w:pPr>
        <w:autoSpaceDE w:val="0"/>
        <w:autoSpaceDN w:val="0"/>
        <w:adjustRightInd w:val="0"/>
        <w:spacing w:after="0" w:line="240" w:lineRule="auto"/>
        <w:rPr>
          <w:rFonts w:cs="Calibri"/>
          <w:bCs/>
          <w:color w:val="0070C0"/>
          <w:u w:val="single"/>
        </w:rPr>
      </w:pPr>
    </w:p>
    <w:p w14:paraId="396B5EA0" w14:textId="627DF574" w:rsidR="00B80617" w:rsidRDefault="00D00176" w:rsidP="00B80617">
      <w:pPr>
        <w:autoSpaceDE w:val="0"/>
        <w:autoSpaceDN w:val="0"/>
        <w:adjustRightInd w:val="0"/>
        <w:spacing w:after="0" w:line="240" w:lineRule="auto"/>
        <w:rPr>
          <w:rFonts w:cs="Calibri"/>
          <w:bCs/>
          <w:color w:val="0070C0"/>
        </w:rPr>
      </w:pPr>
      <w:r w:rsidRPr="00D00176">
        <w:rPr>
          <w:rFonts w:cs="Calibri"/>
          <w:bCs/>
          <w:color w:val="0070C0"/>
        </w:rPr>
        <w:t>The sample consisted of approximately 127 eligible patients.</w:t>
      </w:r>
    </w:p>
    <w:p w14:paraId="153E3CE8" w14:textId="77777777" w:rsidR="00D00176" w:rsidRDefault="00D00176" w:rsidP="00B80617">
      <w:pPr>
        <w:autoSpaceDE w:val="0"/>
        <w:autoSpaceDN w:val="0"/>
        <w:adjustRightInd w:val="0"/>
        <w:spacing w:after="0" w:line="240" w:lineRule="auto"/>
        <w:rPr>
          <w:rFonts w:cs="Calibri"/>
          <w:bCs/>
          <w:color w:val="0070C0"/>
        </w:rPr>
      </w:pPr>
    </w:p>
    <w:p w14:paraId="46C09335" w14:textId="77777777" w:rsidR="00B80617" w:rsidRPr="00B80617" w:rsidRDefault="00B80617" w:rsidP="00B80617">
      <w:pPr>
        <w:autoSpaceDE w:val="0"/>
        <w:autoSpaceDN w:val="0"/>
        <w:adjustRightInd w:val="0"/>
        <w:spacing w:after="0" w:line="240" w:lineRule="auto"/>
        <w:rPr>
          <w:color w:val="C00000"/>
          <w:szCs w:val="20"/>
          <w:u w:val="single"/>
        </w:rPr>
      </w:pPr>
      <w:bookmarkStart w:id="15" w:name="_Hlk534203022"/>
      <w:r w:rsidRPr="00B80617">
        <w:rPr>
          <w:color w:val="C00000"/>
          <w:szCs w:val="20"/>
          <w:u w:val="single"/>
        </w:rPr>
        <w:t>Current Testing</w:t>
      </w:r>
    </w:p>
    <w:p w14:paraId="30DDEAC9" w14:textId="77777777" w:rsidR="00B80617" w:rsidRDefault="00B80617" w:rsidP="00DB3627">
      <w:pPr>
        <w:autoSpaceDE w:val="0"/>
        <w:autoSpaceDN w:val="0"/>
        <w:adjustRightInd w:val="0"/>
        <w:spacing w:after="0" w:line="240" w:lineRule="auto"/>
        <w:rPr>
          <w:rFonts w:cstheme="minorHAnsi"/>
          <w:bCs/>
        </w:rPr>
      </w:pPr>
    </w:p>
    <w:p w14:paraId="0C9FCA48" w14:textId="00812083" w:rsidR="00A422A6" w:rsidRDefault="00A422A6" w:rsidP="00DB3627">
      <w:pPr>
        <w:autoSpaceDE w:val="0"/>
        <w:autoSpaceDN w:val="0"/>
        <w:adjustRightInd w:val="0"/>
        <w:spacing w:after="0" w:line="240" w:lineRule="auto"/>
        <w:rPr>
          <w:color w:val="C00000"/>
          <w:szCs w:val="20"/>
        </w:rPr>
      </w:pPr>
      <w:r w:rsidRPr="00BE225D">
        <w:rPr>
          <w:color w:val="C00000"/>
          <w:szCs w:val="20"/>
        </w:rPr>
        <w:t>There were</w:t>
      </w:r>
      <w:r w:rsidR="00246149">
        <w:rPr>
          <w:color w:val="C00000"/>
          <w:szCs w:val="20"/>
        </w:rPr>
        <w:t xml:space="preserve"> 41,</w:t>
      </w:r>
      <w:r w:rsidR="00F33718">
        <w:rPr>
          <w:color w:val="C00000"/>
          <w:szCs w:val="20"/>
        </w:rPr>
        <w:t>417</w:t>
      </w:r>
      <w:r w:rsidR="00246149">
        <w:rPr>
          <w:color w:val="C00000"/>
          <w:szCs w:val="20"/>
        </w:rPr>
        <w:t xml:space="preserve"> </w:t>
      </w:r>
      <w:r w:rsidRPr="00BE225D">
        <w:rPr>
          <w:color w:val="C00000"/>
          <w:szCs w:val="20"/>
        </w:rPr>
        <w:t xml:space="preserve">patients included in this reliability testing and analysis.  These were the patients that were associated with </w:t>
      </w:r>
      <w:r w:rsidR="002A3D37">
        <w:rPr>
          <w:color w:val="C00000"/>
          <w:szCs w:val="20"/>
        </w:rPr>
        <w:t>provider</w:t>
      </w:r>
      <w:r w:rsidRPr="00BE225D">
        <w:rPr>
          <w:color w:val="C00000"/>
          <w:szCs w:val="20"/>
        </w:rPr>
        <w:t>s who had 10 or more patients eligible for this measure.</w:t>
      </w:r>
    </w:p>
    <w:bookmarkEnd w:id="15"/>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5CEA1AE0"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08A2A31" w14:textId="77777777" w:rsidR="00B80617" w:rsidRDefault="00B80617" w:rsidP="00B80617">
      <w:pPr>
        <w:autoSpaceDE w:val="0"/>
        <w:autoSpaceDN w:val="0"/>
        <w:adjustRightInd w:val="0"/>
        <w:spacing w:after="0" w:line="240" w:lineRule="auto"/>
        <w:rPr>
          <w:rFonts w:cs="Calibri"/>
          <w:bCs/>
          <w:color w:val="0070C0"/>
          <w:u w:val="single"/>
        </w:rPr>
      </w:pPr>
    </w:p>
    <w:p w14:paraId="2F8174C4" w14:textId="77777777" w:rsidR="00B80617" w:rsidRDefault="00B80617" w:rsidP="00B80617">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14694A50" w14:textId="77777777" w:rsidR="00B80617" w:rsidRDefault="00B80617" w:rsidP="00B80617">
      <w:pPr>
        <w:autoSpaceDE w:val="0"/>
        <w:autoSpaceDN w:val="0"/>
        <w:adjustRightInd w:val="0"/>
        <w:spacing w:after="0" w:line="240" w:lineRule="auto"/>
        <w:rPr>
          <w:rFonts w:cs="Calibri"/>
          <w:bCs/>
          <w:color w:val="0070C0"/>
          <w:u w:val="single"/>
        </w:rPr>
      </w:pPr>
    </w:p>
    <w:p w14:paraId="2654A100" w14:textId="77777777" w:rsidR="00B80617" w:rsidRDefault="00B80617" w:rsidP="00B80617">
      <w:pPr>
        <w:autoSpaceDE w:val="0"/>
        <w:autoSpaceDN w:val="0"/>
        <w:adjustRightInd w:val="0"/>
        <w:spacing w:after="0" w:line="240" w:lineRule="auto"/>
        <w:rPr>
          <w:rFonts w:cs="Calibri"/>
          <w:bCs/>
          <w:color w:val="0070C0"/>
        </w:rPr>
      </w:pPr>
      <w:r w:rsidRPr="00B80617">
        <w:rPr>
          <w:rFonts w:cs="Calibri"/>
          <w:bCs/>
          <w:color w:val="0070C0"/>
        </w:rPr>
        <w:t>The data sample was used for the purposes of reliability and validity testing.</w:t>
      </w:r>
    </w:p>
    <w:p w14:paraId="17B150D9" w14:textId="77777777" w:rsidR="00B80617" w:rsidRDefault="00B80617" w:rsidP="00B80617">
      <w:pPr>
        <w:autoSpaceDE w:val="0"/>
        <w:autoSpaceDN w:val="0"/>
        <w:adjustRightInd w:val="0"/>
        <w:spacing w:after="0" w:line="240" w:lineRule="auto"/>
        <w:rPr>
          <w:rFonts w:cs="Calibri"/>
          <w:bCs/>
          <w:color w:val="0070C0"/>
        </w:rPr>
      </w:pPr>
    </w:p>
    <w:p w14:paraId="08775221" w14:textId="77777777" w:rsidR="00B80617" w:rsidRDefault="00B80617" w:rsidP="00B80617">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64965F6D" w14:textId="77777777" w:rsidR="00B80617" w:rsidRDefault="00B80617" w:rsidP="00B80617">
      <w:pPr>
        <w:autoSpaceDE w:val="0"/>
        <w:autoSpaceDN w:val="0"/>
        <w:adjustRightInd w:val="0"/>
        <w:spacing w:after="0" w:line="240" w:lineRule="auto"/>
        <w:rPr>
          <w:rFonts w:cs="Calibri"/>
          <w:bCs/>
          <w:color w:val="0070C0"/>
          <w:u w:val="single"/>
        </w:rPr>
      </w:pPr>
    </w:p>
    <w:p w14:paraId="77D7D593" w14:textId="77777777" w:rsidR="00B80617" w:rsidRDefault="00B80617" w:rsidP="00B80617">
      <w:pPr>
        <w:autoSpaceDE w:val="0"/>
        <w:autoSpaceDN w:val="0"/>
        <w:adjustRightInd w:val="0"/>
        <w:spacing w:after="0" w:line="240" w:lineRule="auto"/>
        <w:rPr>
          <w:rFonts w:cs="Calibri"/>
          <w:bCs/>
          <w:color w:val="0070C0"/>
        </w:rPr>
      </w:pPr>
      <w:r w:rsidRPr="00B80617">
        <w:rPr>
          <w:rFonts w:cs="Calibri"/>
          <w:bCs/>
          <w:color w:val="0070C0"/>
        </w:rPr>
        <w:t>The data sample was used for the exception analysis only.</w:t>
      </w:r>
    </w:p>
    <w:p w14:paraId="09E50639" w14:textId="6EB6530E" w:rsidR="00240B9D" w:rsidRDefault="00240B9D" w:rsidP="00E37E1B">
      <w:pPr>
        <w:autoSpaceDE w:val="0"/>
        <w:autoSpaceDN w:val="0"/>
        <w:adjustRightInd w:val="0"/>
        <w:spacing w:after="0" w:line="240" w:lineRule="auto"/>
        <w:rPr>
          <w:rFonts w:cstheme="minorHAnsi"/>
          <w:bCs/>
        </w:rPr>
      </w:pPr>
    </w:p>
    <w:p w14:paraId="20EC3D53"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39D344C" w14:textId="77777777" w:rsidR="00D00176" w:rsidRDefault="00D00176" w:rsidP="00E37E1B">
      <w:pPr>
        <w:autoSpaceDE w:val="0"/>
        <w:autoSpaceDN w:val="0"/>
        <w:adjustRightInd w:val="0"/>
        <w:spacing w:after="0" w:line="240" w:lineRule="auto"/>
        <w:rPr>
          <w:rFonts w:cstheme="minorHAnsi"/>
          <w:bCs/>
        </w:rPr>
      </w:pPr>
    </w:p>
    <w:p w14:paraId="6B51D31A" w14:textId="4427A717" w:rsidR="00A422A6" w:rsidRPr="00A422A6" w:rsidRDefault="00A422A6" w:rsidP="00A422A6">
      <w:pPr>
        <w:rPr>
          <w:color w:val="C00000"/>
          <w:szCs w:val="20"/>
        </w:rPr>
      </w:pPr>
      <w:r w:rsidRPr="00BE225D">
        <w:rPr>
          <w:color w:val="C00000"/>
          <w:szCs w:val="20"/>
        </w:rPr>
        <w:t>The same data samples were used for reliability testing and exceptions analysis.</w:t>
      </w:r>
    </w:p>
    <w:p w14:paraId="0F3D8E93" w14:textId="553B92EA" w:rsidR="002A3D37" w:rsidRPr="00A422A6" w:rsidRDefault="002A3D37" w:rsidP="002A3D37">
      <w:pPr>
        <w:spacing w:line="240" w:lineRule="auto"/>
        <w:rPr>
          <w:color w:val="C00000"/>
          <w:szCs w:val="20"/>
        </w:rPr>
      </w:pPr>
      <w:bookmarkStart w:id="16" w:name="_Hlk534376498"/>
      <w:r>
        <w:rPr>
          <w:color w:val="C00000"/>
          <w:szCs w:val="20"/>
        </w:rPr>
        <w:t xml:space="preserve">Empirical validity correlation testing was conducted using </w:t>
      </w: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r>
        <w:rPr>
          <w:color w:val="C00000"/>
          <w:szCs w:val="20"/>
        </w:rPr>
        <w:t>.</w:t>
      </w:r>
    </w:p>
    <w:bookmarkEnd w:id="16"/>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6667540A" w:rsidR="00A422A6" w:rsidRDefault="00A422A6" w:rsidP="00E37E1B">
      <w:pPr>
        <w:autoSpaceDE w:val="0"/>
        <w:autoSpaceDN w:val="0"/>
        <w:adjustRightInd w:val="0"/>
        <w:spacing w:after="0" w:line="240" w:lineRule="auto"/>
        <w:rPr>
          <w:rFonts w:cstheme="minorHAnsi"/>
          <w:bCs/>
        </w:rPr>
      </w:pPr>
    </w:p>
    <w:p w14:paraId="6F564D8D"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B49B546" w14:textId="77777777" w:rsidR="00D00176" w:rsidRDefault="00D00176" w:rsidP="00D00176">
      <w:pPr>
        <w:autoSpaceDE w:val="0"/>
        <w:autoSpaceDN w:val="0"/>
        <w:adjustRightInd w:val="0"/>
        <w:spacing w:after="0" w:line="240" w:lineRule="auto"/>
        <w:rPr>
          <w:rFonts w:cs="Calibri"/>
          <w:bCs/>
          <w:color w:val="0070C0"/>
          <w:u w:val="single"/>
        </w:rPr>
      </w:pPr>
    </w:p>
    <w:p w14:paraId="75BBECA8" w14:textId="77777777" w:rsidR="00D00176" w:rsidRDefault="00D00176" w:rsidP="00D00176">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4572EC02" w14:textId="77777777" w:rsidR="00D00176" w:rsidRDefault="00D00176" w:rsidP="00D00176">
      <w:pPr>
        <w:autoSpaceDE w:val="0"/>
        <w:autoSpaceDN w:val="0"/>
        <w:adjustRightInd w:val="0"/>
        <w:spacing w:after="0" w:line="240" w:lineRule="auto"/>
        <w:rPr>
          <w:rFonts w:cs="Calibri"/>
          <w:bCs/>
          <w:color w:val="0070C0"/>
          <w:u w:val="single"/>
        </w:rPr>
      </w:pPr>
    </w:p>
    <w:p w14:paraId="533046F0" w14:textId="6205C231" w:rsidR="00D00176" w:rsidRDefault="00D00176" w:rsidP="00D00176">
      <w:pPr>
        <w:autoSpaceDE w:val="0"/>
        <w:autoSpaceDN w:val="0"/>
        <w:adjustRightInd w:val="0"/>
        <w:spacing w:after="0" w:line="240" w:lineRule="auto"/>
        <w:rPr>
          <w:rFonts w:cs="Calibri"/>
          <w:bCs/>
          <w:color w:val="0070C0"/>
        </w:rPr>
      </w:pPr>
      <w:r w:rsidRPr="00D00176">
        <w:rPr>
          <w:rFonts w:cs="Calibri"/>
          <w:bCs/>
          <w:color w:val="0070C0"/>
        </w:rPr>
        <w:t>Patient-level socio-demographic (SDS) variables were not captured as part of the testing.</w:t>
      </w:r>
    </w:p>
    <w:p w14:paraId="11F7BDC7" w14:textId="3432B976" w:rsidR="00D00176" w:rsidRDefault="00D00176" w:rsidP="00D00176">
      <w:pPr>
        <w:autoSpaceDE w:val="0"/>
        <w:autoSpaceDN w:val="0"/>
        <w:adjustRightInd w:val="0"/>
        <w:spacing w:after="0" w:line="240" w:lineRule="auto"/>
        <w:rPr>
          <w:rFonts w:cs="Calibri"/>
          <w:bCs/>
          <w:color w:val="0070C0"/>
        </w:rPr>
      </w:pPr>
    </w:p>
    <w:p w14:paraId="1901C5CD" w14:textId="5A00CD2D" w:rsidR="002A3D37" w:rsidRPr="002A3D37" w:rsidRDefault="002A3D37"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7B854D3" w14:textId="77777777" w:rsidR="00D00176" w:rsidRDefault="00D00176" w:rsidP="00D00176">
      <w:pPr>
        <w:autoSpaceDE w:val="0"/>
        <w:autoSpaceDN w:val="0"/>
        <w:adjustRightInd w:val="0"/>
        <w:spacing w:after="0" w:line="240" w:lineRule="auto"/>
        <w:rPr>
          <w:rFonts w:cs="Calibri"/>
          <w:bCs/>
          <w:color w:val="0070C0"/>
        </w:rPr>
      </w:pPr>
    </w:p>
    <w:p w14:paraId="3E524769" w14:textId="1B1FAF5F" w:rsidR="00A422A6" w:rsidRPr="002A3D37" w:rsidRDefault="002A3D37" w:rsidP="002A3D37">
      <w:pPr>
        <w:rPr>
          <w:color w:val="C00000"/>
          <w:szCs w:val="20"/>
        </w:rPr>
      </w:pPr>
      <w:bookmarkStart w:id="17" w:name="_Hlk534376591"/>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bookmarkEnd w:id="17"/>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lastRenderedPageBreak/>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41C18422" w:rsidR="00A422A6" w:rsidRDefault="00A422A6" w:rsidP="00A422A6">
      <w:pPr>
        <w:autoSpaceDE w:val="0"/>
        <w:autoSpaceDN w:val="0"/>
        <w:adjustRightInd w:val="0"/>
        <w:spacing w:after="0" w:line="240" w:lineRule="auto"/>
        <w:rPr>
          <w:rFonts w:cstheme="minorHAnsi"/>
          <w:bCs/>
        </w:rPr>
      </w:pPr>
    </w:p>
    <w:p w14:paraId="1C15D892"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36308A2" w14:textId="77777777" w:rsidR="00D00176" w:rsidRDefault="00D00176" w:rsidP="00D00176">
      <w:pPr>
        <w:autoSpaceDE w:val="0"/>
        <w:autoSpaceDN w:val="0"/>
        <w:adjustRightInd w:val="0"/>
        <w:spacing w:after="0" w:line="240" w:lineRule="auto"/>
        <w:rPr>
          <w:rFonts w:cs="Calibri"/>
          <w:bCs/>
          <w:color w:val="0070C0"/>
          <w:u w:val="single"/>
        </w:rPr>
      </w:pPr>
    </w:p>
    <w:p w14:paraId="194F1E1F" w14:textId="77777777" w:rsidR="00D00176" w:rsidRDefault="00D00176" w:rsidP="00D00176">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0B435AFD" w14:textId="77777777" w:rsidR="00D00176" w:rsidRDefault="00D00176" w:rsidP="00D00176">
      <w:pPr>
        <w:autoSpaceDE w:val="0"/>
        <w:autoSpaceDN w:val="0"/>
        <w:adjustRightInd w:val="0"/>
        <w:spacing w:after="0" w:line="240" w:lineRule="auto"/>
        <w:rPr>
          <w:rFonts w:cs="Calibri"/>
          <w:bCs/>
          <w:color w:val="0070C0"/>
          <w:u w:val="single"/>
        </w:rPr>
      </w:pPr>
    </w:p>
    <w:p w14:paraId="32065994" w14:textId="5D4C30EF" w:rsidR="00D00176" w:rsidRDefault="0057624C" w:rsidP="00D00176">
      <w:pPr>
        <w:autoSpaceDE w:val="0"/>
        <w:autoSpaceDN w:val="0"/>
        <w:adjustRightInd w:val="0"/>
        <w:spacing w:after="0" w:line="240" w:lineRule="auto"/>
        <w:rPr>
          <w:rFonts w:cs="Calibri"/>
          <w:bCs/>
          <w:color w:val="0070C0"/>
        </w:rPr>
      </w:pPr>
      <w:r>
        <w:rPr>
          <w:rFonts w:cs="Calibri"/>
          <w:bCs/>
          <w:color w:val="0070C0"/>
        </w:rPr>
        <w:t>See 2b2.2 for Validity Against the Gold Standard Results</w:t>
      </w:r>
    </w:p>
    <w:p w14:paraId="6CBE5DB4" w14:textId="1B5021F9" w:rsidR="00D00176" w:rsidRDefault="00D00176" w:rsidP="00D00176">
      <w:pPr>
        <w:autoSpaceDE w:val="0"/>
        <w:autoSpaceDN w:val="0"/>
        <w:adjustRightInd w:val="0"/>
        <w:spacing w:after="0" w:line="240" w:lineRule="auto"/>
        <w:rPr>
          <w:rFonts w:cs="Calibri"/>
          <w:bCs/>
          <w:color w:val="0070C0"/>
        </w:rPr>
      </w:pPr>
    </w:p>
    <w:p w14:paraId="5E1DB2EE" w14:textId="77777777" w:rsidR="00D00176" w:rsidRDefault="00D00176" w:rsidP="00D00176">
      <w:pPr>
        <w:autoSpaceDE w:val="0"/>
        <w:autoSpaceDN w:val="0"/>
        <w:adjustRightInd w:val="0"/>
        <w:spacing w:after="0" w:line="240" w:lineRule="auto"/>
        <w:rPr>
          <w:rFonts w:cstheme="minorHAnsi"/>
          <w:bCs/>
        </w:rPr>
      </w:pPr>
    </w:p>
    <w:p w14:paraId="37F6EBE3" w14:textId="53CDDACF" w:rsidR="00240B9D" w:rsidRPr="00D00176" w:rsidRDefault="00D00176" w:rsidP="00240B9D">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4D785805"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2A3D37">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2A3D37">
        <w:rPr>
          <w:color w:val="C00000"/>
          <w:szCs w:val="20"/>
        </w:rPr>
        <w:t>provider</w:t>
      </w:r>
      <w:r w:rsidRPr="00BE225D">
        <w:rPr>
          <w:color w:val="C00000"/>
          <w:szCs w:val="20"/>
        </w:rPr>
        <w:t xml:space="preserve"> is given by:</w:t>
      </w:r>
    </w:p>
    <w:p w14:paraId="479D08D6" w14:textId="09775562" w:rsidR="00A422A6" w:rsidRPr="00BE225D" w:rsidRDefault="00A422A6" w:rsidP="00A422A6">
      <w:pPr>
        <w:rPr>
          <w:color w:val="C00000"/>
          <w:szCs w:val="20"/>
        </w:rPr>
      </w:pPr>
      <w:r w:rsidRPr="00BE225D">
        <w:rPr>
          <w:color w:val="C00000"/>
          <w:szCs w:val="20"/>
        </w:rPr>
        <w:t>Reliability = Variance (</w:t>
      </w:r>
      <w:r w:rsidR="002A3D37">
        <w:rPr>
          <w:color w:val="C00000"/>
          <w:szCs w:val="20"/>
        </w:rPr>
        <w:t>provider</w:t>
      </w:r>
      <w:r w:rsidRPr="00BE225D">
        <w:rPr>
          <w:color w:val="C00000"/>
          <w:szCs w:val="20"/>
        </w:rPr>
        <w:t>-to-</w:t>
      </w:r>
      <w:r w:rsidR="002A3D37">
        <w:rPr>
          <w:color w:val="C00000"/>
          <w:szCs w:val="20"/>
        </w:rPr>
        <w:t>provider</w:t>
      </w:r>
      <w:r w:rsidRPr="00BE225D">
        <w:rPr>
          <w:color w:val="C00000"/>
          <w:szCs w:val="20"/>
        </w:rPr>
        <w:t>) / [Variance (</w:t>
      </w:r>
      <w:r w:rsidR="002A3D37">
        <w:rPr>
          <w:color w:val="C00000"/>
          <w:szCs w:val="20"/>
        </w:rPr>
        <w:t>provider</w:t>
      </w:r>
      <w:r w:rsidRPr="00BE225D">
        <w:rPr>
          <w:color w:val="C00000"/>
          <w:szCs w:val="20"/>
        </w:rPr>
        <w:t>-to-</w:t>
      </w:r>
      <w:r w:rsidR="002A3D37">
        <w:rPr>
          <w:color w:val="C00000"/>
          <w:szCs w:val="20"/>
        </w:rPr>
        <w:t>provider</w:t>
      </w:r>
      <w:r w:rsidRPr="00BE225D">
        <w:rPr>
          <w:color w:val="C00000"/>
          <w:szCs w:val="20"/>
        </w:rPr>
        <w:t>) + Variance (</w:t>
      </w:r>
      <w:r w:rsidR="002A3D37">
        <w:rPr>
          <w:color w:val="C00000"/>
          <w:szCs w:val="20"/>
        </w:rPr>
        <w:t>provider</w:t>
      </w:r>
      <w:r w:rsidRPr="00BE225D">
        <w:rPr>
          <w:color w:val="C00000"/>
          <w:szCs w:val="20"/>
        </w:rPr>
        <w:t>-specific-error]</w:t>
      </w:r>
    </w:p>
    <w:p w14:paraId="6E68CF3C" w14:textId="39CF2CD4" w:rsidR="00A422A6" w:rsidRPr="00BE225D" w:rsidRDefault="00A422A6" w:rsidP="00A422A6">
      <w:pPr>
        <w:rPr>
          <w:color w:val="C00000"/>
          <w:szCs w:val="20"/>
        </w:rPr>
      </w:pPr>
      <w:r w:rsidRPr="00BE225D">
        <w:rPr>
          <w:color w:val="C00000"/>
          <w:szCs w:val="20"/>
        </w:rPr>
        <w:t xml:space="preserve">Reliability is the ratio of the </w:t>
      </w:r>
      <w:r w:rsidR="002A3D37">
        <w:rPr>
          <w:color w:val="C00000"/>
          <w:szCs w:val="20"/>
        </w:rPr>
        <w:t>provider</w:t>
      </w:r>
      <w:r w:rsidRPr="00BE225D">
        <w:rPr>
          <w:color w:val="C00000"/>
          <w:szCs w:val="20"/>
        </w:rPr>
        <w:t>-to-</w:t>
      </w:r>
      <w:r w:rsidR="002A3D37">
        <w:rPr>
          <w:color w:val="C00000"/>
          <w:szCs w:val="20"/>
        </w:rPr>
        <w:t>provider</w:t>
      </w:r>
      <w:r w:rsidRPr="00BE225D">
        <w:rPr>
          <w:color w:val="C00000"/>
          <w:szCs w:val="20"/>
        </w:rPr>
        <w:t xml:space="preserve"> variance divided by the sum of the </w:t>
      </w:r>
      <w:r w:rsidR="002A3D37">
        <w:rPr>
          <w:color w:val="C00000"/>
          <w:szCs w:val="20"/>
        </w:rPr>
        <w:t>provider</w:t>
      </w:r>
      <w:r w:rsidRPr="00BE225D">
        <w:rPr>
          <w:color w:val="C00000"/>
          <w:szCs w:val="20"/>
        </w:rPr>
        <w:t>-to-</w:t>
      </w:r>
      <w:r w:rsidR="002A3D37">
        <w:rPr>
          <w:color w:val="C00000"/>
          <w:szCs w:val="20"/>
        </w:rPr>
        <w:t>provider</w:t>
      </w:r>
      <w:r w:rsidRPr="00BE225D">
        <w:rPr>
          <w:color w:val="C00000"/>
          <w:szCs w:val="20"/>
        </w:rPr>
        <w:t xml:space="preserve"> variance plus the error variance specific to a </w:t>
      </w:r>
      <w:r w:rsidR="002A3D37">
        <w:rPr>
          <w:color w:val="C00000"/>
          <w:szCs w:val="20"/>
        </w:rPr>
        <w:t>provider</w:t>
      </w:r>
      <w:r w:rsidRPr="00BE225D">
        <w:rPr>
          <w:color w:val="C00000"/>
          <w:szCs w:val="20"/>
        </w:rPr>
        <w:t xml:space="preserve">. </w:t>
      </w:r>
    </w:p>
    <w:p w14:paraId="45E3144D" w14:textId="16234D5C"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2A3D37">
        <w:rPr>
          <w:color w:val="C00000"/>
          <w:szCs w:val="20"/>
        </w:rPr>
        <w:t>provider</w:t>
      </w:r>
      <w:r w:rsidRPr="00BE225D">
        <w:rPr>
          <w:color w:val="C00000"/>
          <w:szCs w:val="20"/>
        </w:rPr>
        <w:t xml:space="preserve"> performance score is a binomial random variable conditional on the </w:t>
      </w:r>
      <w:r w:rsidR="002A3D37">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57389156" w14:textId="46650EA0" w:rsidR="00980CBE" w:rsidRPr="00125588" w:rsidRDefault="00980CBE" w:rsidP="00980CBE">
      <w:pPr>
        <w:rPr>
          <w:color w:val="C00000"/>
          <w:szCs w:val="20"/>
        </w:rPr>
      </w:pPr>
      <w:bookmarkStart w:id="18" w:name="_Hlk520284076"/>
      <w:r w:rsidRPr="00BE225D">
        <w:rPr>
          <w:color w:val="C00000"/>
          <w:szCs w:val="20"/>
        </w:rPr>
        <w:t>Reliability is</w:t>
      </w:r>
      <w:r>
        <w:rPr>
          <w:color w:val="C00000"/>
          <w:szCs w:val="20"/>
        </w:rPr>
        <w:t xml:space="preserve"> evaluated by averaging over </w:t>
      </w:r>
      <w:r w:rsidR="002A3D37">
        <w:rPr>
          <w:color w:val="C00000"/>
          <w:szCs w:val="20"/>
        </w:rPr>
        <w:t>provider</w:t>
      </w:r>
      <w:r>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8"/>
    <w:p w14:paraId="0A0404E4" w14:textId="3F819233"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2A3D37">
        <w:rPr>
          <w:color w:val="C00000"/>
          <w:szCs w:val="20"/>
        </w:rPr>
        <w:lastRenderedPageBreak/>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594F007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714C32D5"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2F3F048" w14:textId="77777777" w:rsidR="006B77EA" w:rsidRDefault="006B77EA" w:rsidP="006B77EA">
      <w:pPr>
        <w:autoSpaceDE w:val="0"/>
        <w:autoSpaceDN w:val="0"/>
        <w:adjustRightInd w:val="0"/>
        <w:spacing w:after="0" w:line="240" w:lineRule="auto"/>
        <w:rPr>
          <w:rFonts w:cs="Calibri"/>
          <w:bCs/>
          <w:color w:val="0070C0"/>
          <w:u w:val="single"/>
        </w:rPr>
      </w:pPr>
    </w:p>
    <w:p w14:paraId="1355F44B"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638997B8" w14:textId="77777777" w:rsidR="006B77EA" w:rsidRDefault="006B77EA" w:rsidP="006B77EA">
      <w:pPr>
        <w:autoSpaceDE w:val="0"/>
        <w:autoSpaceDN w:val="0"/>
        <w:adjustRightInd w:val="0"/>
        <w:spacing w:after="0" w:line="240" w:lineRule="auto"/>
        <w:rPr>
          <w:rFonts w:cs="Calibri"/>
          <w:bCs/>
          <w:color w:val="0070C0"/>
          <w:u w:val="single"/>
        </w:rPr>
      </w:pPr>
    </w:p>
    <w:p w14:paraId="1873E47E" w14:textId="06C1DE75"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See 2b2.</w:t>
      </w:r>
      <w:r>
        <w:rPr>
          <w:rFonts w:cs="Calibri"/>
          <w:bCs/>
          <w:color w:val="0070C0"/>
        </w:rPr>
        <w:t>3</w:t>
      </w:r>
      <w:r w:rsidRPr="006B77EA">
        <w:rPr>
          <w:rFonts w:cs="Calibri"/>
          <w:bCs/>
          <w:color w:val="0070C0"/>
        </w:rPr>
        <w:t xml:space="preserve"> for Validity Against the Gold Standard Results</w:t>
      </w:r>
    </w:p>
    <w:p w14:paraId="62E7462F" w14:textId="77777777" w:rsidR="006B77EA" w:rsidRDefault="006B77EA" w:rsidP="006B77EA">
      <w:pPr>
        <w:autoSpaceDE w:val="0"/>
        <w:autoSpaceDN w:val="0"/>
        <w:adjustRightInd w:val="0"/>
        <w:spacing w:after="0" w:line="240" w:lineRule="auto"/>
        <w:rPr>
          <w:rFonts w:cstheme="minorHAnsi"/>
          <w:bCs/>
        </w:rPr>
      </w:pPr>
    </w:p>
    <w:p w14:paraId="31117C95"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DAD89A7" w14:textId="77777777" w:rsidR="00A422A6" w:rsidRDefault="00A422A6" w:rsidP="00A422A6">
      <w:pPr>
        <w:autoSpaceDE w:val="0"/>
        <w:autoSpaceDN w:val="0"/>
        <w:adjustRightInd w:val="0"/>
        <w:spacing w:after="0" w:line="240" w:lineRule="auto"/>
        <w:rPr>
          <w:color w:val="0000FF"/>
          <w:szCs w:val="20"/>
        </w:rPr>
      </w:pPr>
    </w:p>
    <w:p w14:paraId="338F4659" w14:textId="4093181A" w:rsidR="005A7E1E" w:rsidRDefault="005A7E1E" w:rsidP="00A422A6">
      <w:pPr>
        <w:autoSpaceDE w:val="0"/>
        <w:autoSpaceDN w:val="0"/>
        <w:adjustRightInd w:val="0"/>
        <w:spacing w:after="0" w:line="240" w:lineRule="auto"/>
        <w:rPr>
          <w:color w:val="C00000"/>
          <w:szCs w:val="20"/>
        </w:rPr>
      </w:pPr>
      <w:bookmarkStart w:id="19" w:name="_Hlk501538076"/>
      <w:r w:rsidRPr="00E17D31">
        <w:rPr>
          <w:color w:val="C00000"/>
          <w:szCs w:val="20"/>
        </w:rPr>
        <w:t>The reliability above the minimum level of quality reporting events was 0.</w:t>
      </w:r>
      <w:r w:rsidR="00246149" w:rsidRPr="00E17D31">
        <w:rPr>
          <w:color w:val="C00000"/>
          <w:szCs w:val="20"/>
        </w:rPr>
        <w:t>81</w:t>
      </w:r>
      <w:r w:rsidRPr="00E17D31">
        <w:rPr>
          <w:color w:val="C00000"/>
          <w:szCs w:val="20"/>
        </w:rPr>
        <w:t>.</w:t>
      </w:r>
      <w:r w:rsidR="00847888" w:rsidRPr="00E17D31">
        <w:rPr>
          <w:color w:val="C00000"/>
          <w:szCs w:val="20"/>
        </w:rPr>
        <w:t xml:space="preserve"> The reliability including providers with less than 10 eligible reporting events is 0.</w:t>
      </w:r>
      <w:r w:rsidR="00E17D31" w:rsidRPr="00E17D31">
        <w:rPr>
          <w:color w:val="C00000"/>
          <w:szCs w:val="20"/>
        </w:rPr>
        <w:t>75</w:t>
      </w:r>
      <w:r w:rsidR="00847888" w:rsidRPr="00E17D31">
        <w:rPr>
          <w:color w:val="C00000"/>
          <w:szCs w:val="20"/>
        </w:rPr>
        <w:t>.</w:t>
      </w:r>
    </w:p>
    <w:bookmarkEnd w:id="19"/>
    <w:p w14:paraId="40155E3A" w14:textId="67931BE5" w:rsidR="00A422A6" w:rsidRDefault="00A422A6" w:rsidP="008C54A9">
      <w:pPr>
        <w:autoSpaceDE w:val="0"/>
        <w:autoSpaceDN w:val="0"/>
        <w:adjustRightInd w:val="0"/>
        <w:spacing w:after="0" w:line="240" w:lineRule="auto"/>
        <w:rPr>
          <w:rFonts w:cstheme="minorHAnsi"/>
          <w:bCs/>
        </w:rPr>
      </w:pPr>
    </w:p>
    <w:p w14:paraId="0E43F39B" w14:textId="77777777" w:rsidR="002A3D37" w:rsidRDefault="002A3D37" w:rsidP="002A3D37">
      <w:pPr>
        <w:autoSpaceDE w:val="0"/>
        <w:autoSpaceDN w:val="0"/>
        <w:adjustRightInd w:val="0"/>
        <w:spacing w:after="0" w:line="240" w:lineRule="auto"/>
        <w:rPr>
          <w:rFonts w:cstheme="minorHAnsi"/>
          <w:bCs/>
        </w:rPr>
      </w:pPr>
      <w:bookmarkStart w:id="20" w:name="_Hlk534376631"/>
      <w:r w:rsidRPr="00A23185">
        <w:rPr>
          <w:rFonts w:cstheme="minorHAnsi"/>
          <w:bCs/>
          <w:color w:val="C00000"/>
        </w:rPr>
        <w:t>Table 1: Reliability Results</w:t>
      </w:r>
    </w:p>
    <w:tbl>
      <w:tblPr>
        <w:tblStyle w:val="TableGrid"/>
        <w:tblW w:w="0" w:type="auto"/>
        <w:tblLook w:val="04A0" w:firstRow="1" w:lastRow="0" w:firstColumn="1" w:lastColumn="0" w:noHBand="0" w:noVBand="1"/>
      </w:tblPr>
      <w:tblGrid>
        <w:gridCol w:w="3116"/>
        <w:gridCol w:w="3117"/>
      </w:tblGrid>
      <w:tr w:rsidR="002A3D37" w:rsidRPr="0093415B" w14:paraId="4E9E00B7" w14:textId="77777777" w:rsidTr="006E192A">
        <w:tc>
          <w:tcPr>
            <w:tcW w:w="3116" w:type="dxa"/>
          </w:tcPr>
          <w:p w14:paraId="5FE548A4" w14:textId="77777777" w:rsidR="002A3D37" w:rsidRPr="0093415B" w:rsidRDefault="002A3D37" w:rsidP="006E192A">
            <w:pPr>
              <w:autoSpaceDE w:val="0"/>
              <w:autoSpaceDN w:val="0"/>
              <w:adjustRightInd w:val="0"/>
              <w:rPr>
                <w:rFonts w:cstheme="minorHAnsi"/>
                <w:bCs/>
                <w:color w:val="C00000"/>
              </w:rPr>
            </w:pPr>
          </w:p>
        </w:tc>
        <w:tc>
          <w:tcPr>
            <w:tcW w:w="3117" w:type="dxa"/>
          </w:tcPr>
          <w:p w14:paraId="7A20926B" w14:textId="11A49B57" w:rsidR="002A3D37" w:rsidRPr="003861B6" w:rsidRDefault="00920A70" w:rsidP="006E192A">
            <w:pPr>
              <w:autoSpaceDE w:val="0"/>
              <w:autoSpaceDN w:val="0"/>
              <w:adjustRightInd w:val="0"/>
              <w:rPr>
                <w:rFonts w:cstheme="minorHAnsi"/>
                <w:b/>
                <w:bCs/>
                <w:color w:val="C00000"/>
              </w:rPr>
            </w:pPr>
            <w:r w:rsidRPr="003861B6">
              <w:rPr>
                <w:rFonts w:cstheme="minorHAnsi"/>
                <w:b/>
                <w:bCs/>
                <w:color w:val="C00000"/>
              </w:rPr>
              <w:t>2016 Data</w:t>
            </w:r>
          </w:p>
        </w:tc>
      </w:tr>
      <w:tr w:rsidR="002A3D37" w:rsidRPr="0093415B" w14:paraId="2F578513" w14:textId="77777777" w:rsidTr="006E192A">
        <w:tc>
          <w:tcPr>
            <w:tcW w:w="3116" w:type="dxa"/>
          </w:tcPr>
          <w:p w14:paraId="1E8E5169" w14:textId="77777777" w:rsidR="002A3D37" w:rsidRPr="0093415B" w:rsidRDefault="002A3D37" w:rsidP="006E192A">
            <w:pPr>
              <w:autoSpaceDE w:val="0"/>
              <w:autoSpaceDN w:val="0"/>
              <w:adjustRightInd w:val="0"/>
              <w:rPr>
                <w:rFonts w:cstheme="minorHAnsi"/>
                <w:bCs/>
                <w:color w:val="C00000"/>
              </w:rPr>
            </w:pPr>
            <w:r w:rsidRPr="0093415B">
              <w:rPr>
                <w:rFonts w:cstheme="minorHAnsi"/>
                <w:bCs/>
                <w:color w:val="C00000"/>
              </w:rPr>
              <w:t>1+ events</w:t>
            </w:r>
          </w:p>
        </w:tc>
        <w:tc>
          <w:tcPr>
            <w:tcW w:w="3117" w:type="dxa"/>
          </w:tcPr>
          <w:p w14:paraId="54D5F652" w14:textId="7A204D3F" w:rsidR="002A3D37" w:rsidRPr="0093415B" w:rsidRDefault="002A3D37" w:rsidP="006E192A">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75</w:t>
            </w:r>
          </w:p>
        </w:tc>
      </w:tr>
      <w:tr w:rsidR="002A3D37" w:rsidRPr="0093415B" w14:paraId="1B91F513" w14:textId="77777777" w:rsidTr="006E192A">
        <w:tc>
          <w:tcPr>
            <w:tcW w:w="3116" w:type="dxa"/>
          </w:tcPr>
          <w:p w14:paraId="4B990936" w14:textId="77777777" w:rsidR="002A3D37" w:rsidRPr="0093415B" w:rsidRDefault="002A3D37" w:rsidP="006E192A">
            <w:pPr>
              <w:autoSpaceDE w:val="0"/>
              <w:autoSpaceDN w:val="0"/>
              <w:adjustRightInd w:val="0"/>
              <w:rPr>
                <w:rFonts w:cstheme="minorHAnsi"/>
                <w:bCs/>
                <w:color w:val="C00000"/>
              </w:rPr>
            </w:pPr>
            <w:r w:rsidRPr="0093415B">
              <w:rPr>
                <w:rFonts w:cstheme="minorHAnsi"/>
                <w:bCs/>
                <w:color w:val="C00000"/>
              </w:rPr>
              <w:t>10+ events</w:t>
            </w:r>
          </w:p>
        </w:tc>
        <w:tc>
          <w:tcPr>
            <w:tcW w:w="3117" w:type="dxa"/>
          </w:tcPr>
          <w:p w14:paraId="49033841" w14:textId="379AB4C5" w:rsidR="002A3D37" w:rsidRPr="0093415B" w:rsidRDefault="002A3D37" w:rsidP="006E192A">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81</w:t>
            </w:r>
          </w:p>
        </w:tc>
      </w:tr>
      <w:bookmarkEnd w:id="20"/>
    </w:tbl>
    <w:p w14:paraId="11A1FBC2" w14:textId="77777777" w:rsidR="002A3D37" w:rsidRDefault="002A3D37" w:rsidP="008C54A9">
      <w:pPr>
        <w:autoSpaceDE w:val="0"/>
        <w:autoSpaceDN w:val="0"/>
        <w:adjustRightInd w:val="0"/>
        <w:spacing w:after="0" w:line="240" w:lineRule="auto"/>
        <w:rPr>
          <w:rFonts w:cstheme="minorHAnsi"/>
          <w:bCs/>
        </w:rPr>
      </w:pPr>
    </w:p>
    <w:p w14:paraId="12E7DAC1" w14:textId="77777777" w:rsidR="00A422A6" w:rsidRPr="00A25024" w:rsidRDefault="00A422A6" w:rsidP="008C54A9">
      <w:pPr>
        <w:autoSpaceDE w:val="0"/>
        <w:autoSpaceDN w:val="0"/>
        <w:adjustRightInd w:val="0"/>
        <w:spacing w:after="0" w:line="240" w:lineRule="auto"/>
        <w:rPr>
          <w:rFonts w:cstheme="minorHAnsi"/>
          <w:bCs/>
        </w:rPr>
      </w:pPr>
    </w:p>
    <w:p w14:paraId="0CABCFD4" w14:textId="4B23925F"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D2220AD"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055A97E" w14:textId="77777777" w:rsidR="006B77EA" w:rsidRDefault="006B77EA" w:rsidP="006B77EA">
      <w:pPr>
        <w:autoSpaceDE w:val="0"/>
        <w:autoSpaceDN w:val="0"/>
        <w:adjustRightInd w:val="0"/>
        <w:spacing w:after="0" w:line="240" w:lineRule="auto"/>
        <w:rPr>
          <w:rFonts w:cs="Calibri"/>
          <w:bCs/>
          <w:color w:val="0070C0"/>
          <w:u w:val="single"/>
        </w:rPr>
      </w:pPr>
    </w:p>
    <w:p w14:paraId="4153FE12"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4E46D453" w14:textId="77777777" w:rsidR="006B77EA" w:rsidRDefault="006B77EA" w:rsidP="006B77EA">
      <w:pPr>
        <w:autoSpaceDE w:val="0"/>
        <w:autoSpaceDN w:val="0"/>
        <w:adjustRightInd w:val="0"/>
        <w:spacing w:after="0" w:line="240" w:lineRule="auto"/>
        <w:rPr>
          <w:rFonts w:cs="Calibri"/>
          <w:bCs/>
          <w:color w:val="0070C0"/>
          <w:u w:val="single"/>
        </w:rPr>
      </w:pPr>
    </w:p>
    <w:p w14:paraId="0E4C618D" w14:textId="50BCC072"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See 2b2.</w:t>
      </w:r>
      <w:r>
        <w:rPr>
          <w:rFonts w:cs="Calibri"/>
          <w:bCs/>
          <w:color w:val="0070C0"/>
        </w:rPr>
        <w:t>4</w:t>
      </w:r>
      <w:r w:rsidRPr="006B77EA">
        <w:rPr>
          <w:rFonts w:cs="Calibri"/>
          <w:bCs/>
          <w:color w:val="0070C0"/>
        </w:rPr>
        <w:t xml:space="preserve"> for Validity Against the Gold Standard Results</w:t>
      </w:r>
    </w:p>
    <w:p w14:paraId="23471931" w14:textId="77777777" w:rsidR="006B77EA" w:rsidRDefault="006B77EA" w:rsidP="006B77EA">
      <w:pPr>
        <w:autoSpaceDE w:val="0"/>
        <w:autoSpaceDN w:val="0"/>
        <w:adjustRightInd w:val="0"/>
        <w:spacing w:after="0" w:line="240" w:lineRule="auto"/>
        <w:rPr>
          <w:rFonts w:cstheme="minorHAnsi"/>
          <w:bCs/>
        </w:rPr>
      </w:pPr>
    </w:p>
    <w:p w14:paraId="799E44C3"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97E1E80" w14:textId="77777777" w:rsidR="00240B9D" w:rsidRDefault="00240B9D" w:rsidP="00DB3627">
      <w:pPr>
        <w:autoSpaceDE w:val="0"/>
        <w:autoSpaceDN w:val="0"/>
        <w:adjustRightInd w:val="0"/>
        <w:spacing w:after="0" w:line="240" w:lineRule="auto"/>
        <w:rPr>
          <w:rFonts w:cstheme="minorHAnsi"/>
          <w:bCs/>
        </w:rPr>
      </w:pPr>
    </w:p>
    <w:p w14:paraId="1335B965" w14:textId="2FFFC04B" w:rsidR="00A422A6" w:rsidRPr="00BE225D" w:rsidRDefault="005A7E1E" w:rsidP="00A422A6">
      <w:pPr>
        <w:spacing w:after="0" w:line="240" w:lineRule="auto"/>
        <w:rPr>
          <w:color w:val="C00000"/>
          <w:szCs w:val="20"/>
        </w:rPr>
      </w:pPr>
      <w:bookmarkStart w:id="21" w:name="_Hlk501538086"/>
      <w:r>
        <w:rPr>
          <w:color w:val="C00000"/>
          <w:szCs w:val="20"/>
        </w:rPr>
        <w:t>This measure has high reliability when evaluated above the minimum level of quality reporting events</w:t>
      </w:r>
      <w:r w:rsidR="00980CBE">
        <w:rPr>
          <w:color w:val="C00000"/>
          <w:szCs w:val="20"/>
        </w:rPr>
        <w:t>.</w:t>
      </w:r>
      <w:r w:rsidR="001075E8">
        <w:rPr>
          <w:color w:val="C00000"/>
          <w:szCs w:val="20"/>
        </w:rPr>
        <w:t xml:space="preserve"> </w:t>
      </w:r>
      <w:r w:rsidR="001075E8" w:rsidRPr="00E17D31">
        <w:rPr>
          <w:color w:val="C00000"/>
          <w:szCs w:val="20"/>
        </w:rPr>
        <w:t xml:space="preserve">and </w:t>
      </w:r>
      <w:r w:rsidR="00EC6DB4">
        <w:rPr>
          <w:color w:val="C00000"/>
          <w:szCs w:val="20"/>
        </w:rPr>
        <w:t>acceptable</w:t>
      </w:r>
      <w:r w:rsidR="001075E8" w:rsidRPr="00E17D31">
        <w:rPr>
          <w:color w:val="C00000"/>
          <w:szCs w:val="20"/>
        </w:rPr>
        <w:t xml:space="preserve"> reliability when including providers with less than the minimum level of quality reporting events.</w:t>
      </w:r>
    </w:p>
    <w:bookmarkEnd w:id="21"/>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44118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44118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AFF6F2D" w14:textId="02B386FE" w:rsidR="00240B9D" w:rsidRPr="00240B9D" w:rsidRDefault="009C7513" w:rsidP="00240B9D">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347191B"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8095841" w14:textId="77777777" w:rsidR="006B77EA" w:rsidRDefault="006B77EA" w:rsidP="006B77EA">
      <w:pPr>
        <w:autoSpaceDE w:val="0"/>
        <w:autoSpaceDN w:val="0"/>
        <w:adjustRightInd w:val="0"/>
        <w:spacing w:after="0" w:line="240" w:lineRule="auto"/>
        <w:rPr>
          <w:rFonts w:cs="Calibri"/>
          <w:bCs/>
          <w:color w:val="0070C0"/>
          <w:u w:val="single"/>
        </w:rPr>
      </w:pPr>
    </w:p>
    <w:p w14:paraId="498B9273"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0A7E21A5" w14:textId="77777777" w:rsidR="006B77EA" w:rsidRDefault="006B77EA" w:rsidP="006B77EA">
      <w:pPr>
        <w:autoSpaceDE w:val="0"/>
        <w:autoSpaceDN w:val="0"/>
        <w:adjustRightInd w:val="0"/>
        <w:spacing w:after="0" w:line="240" w:lineRule="auto"/>
        <w:rPr>
          <w:rFonts w:cs="Calibri"/>
          <w:bCs/>
          <w:color w:val="0070C0"/>
          <w:u w:val="single"/>
        </w:rPr>
      </w:pPr>
    </w:p>
    <w:p w14:paraId="4C5AE945" w14:textId="6528A27C"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Data abstracted from randomly sampled patient records were used to evaluate parallel forms reliability for the measure.  Charts for abstraction were selected for patients aged 18 years and older with heart failure.</w:t>
      </w:r>
    </w:p>
    <w:p w14:paraId="62EE5699" w14:textId="77777777" w:rsidR="006B77EA" w:rsidRDefault="006B77EA" w:rsidP="006B77EA">
      <w:pPr>
        <w:autoSpaceDE w:val="0"/>
        <w:autoSpaceDN w:val="0"/>
        <w:adjustRightInd w:val="0"/>
        <w:spacing w:after="0" w:line="240" w:lineRule="auto"/>
        <w:rPr>
          <w:rFonts w:cstheme="minorHAnsi"/>
          <w:bCs/>
        </w:rPr>
      </w:pPr>
    </w:p>
    <w:p w14:paraId="639DBF29"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9DE68E5" w14:textId="746AED68" w:rsidR="00240B9D" w:rsidRDefault="00240B9D" w:rsidP="00DB3627">
      <w:pPr>
        <w:autoSpaceDE w:val="0"/>
        <w:autoSpaceDN w:val="0"/>
        <w:adjustRightInd w:val="0"/>
        <w:spacing w:after="0" w:line="240" w:lineRule="auto"/>
        <w:rPr>
          <w:rFonts w:cstheme="minorHAnsi"/>
          <w:bCs/>
        </w:rPr>
      </w:pP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7BAC42CF" w14:textId="77777777" w:rsidR="002A3D37" w:rsidRPr="002A3D37" w:rsidRDefault="002A3D37" w:rsidP="002A3D37">
      <w:pPr>
        <w:rPr>
          <w:rFonts w:ascii="Calibri" w:hAnsi="Calibri" w:cs="Calibri"/>
          <w:color w:val="C00000"/>
        </w:rPr>
      </w:pPr>
      <w:bookmarkStart w:id="22" w:name="_Hlk534376729"/>
      <w:r w:rsidRPr="002A3D37">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bookmarkEnd w:id="22"/>
    <w:p w14:paraId="08DD3811" w14:textId="77777777" w:rsidR="002A3D37" w:rsidRDefault="002A3D37" w:rsidP="002A3D37">
      <w:pPr>
        <w:pStyle w:val="ListParagraph"/>
        <w:ind w:left="360"/>
        <w:rPr>
          <w:rFonts w:ascii="Calibri" w:hAnsi="Calibri" w:cs="Calibri"/>
          <w:color w:val="C00000"/>
        </w:rPr>
      </w:pPr>
    </w:p>
    <w:p w14:paraId="3AD49DF9" w14:textId="1A8C065F"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5D23C779" w14:textId="54886A17" w:rsidR="002A3D37" w:rsidRPr="002A3D37" w:rsidRDefault="002A3D37" w:rsidP="002A3D37">
      <w:pPr>
        <w:autoSpaceDE w:val="0"/>
        <w:autoSpaceDN w:val="0"/>
        <w:spacing w:line="240" w:lineRule="auto"/>
        <w:contextualSpacing/>
        <w:rPr>
          <w:color w:val="C00000"/>
          <w:szCs w:val="20"/>
          <w:u w:val="single"/>
        </w:rPr>
      </w:pPr>
      <w:bookmarkStart w:id="23" w:name="_Hlk534376758"/>
      <w:bookmarkStart w:id="24" w:name="_Hlk534377821"/>
      <w:r w:rsidRPr="00366C26">
        <w:rPr>
          <w:color w:val="C00000"/>
          <w:szCs w:val="20"/>
          <w:u w:val="single"/>
        </w:rPr>
        <w:t>Validity testing method</w:t>
      </w:r>
      <w:bookmarkEnd w:id="23"/>
    </w:p>
    <w:p w14:paraId="0D3A546A" w14:textId="211A33AB" w:rsidR="00990016" w:rsidRDefault="00A920AF" w:rsidP="00A920AF">
      <w:pPr>
        <w:autoSpaceDE w:val="0"/>
        <w:autoSpaceDN w:val="0"/>
        <w:rPr>
          <w:color w:val="C00000"/>
          <w:szCs w:val="20"/>
          <w:highlight w:val="yellow"/>
        </w:rPr>
      </w:pPr>
      <w:bookmarkStart w:id="25" w:name="_Hlk534377720"/>
      <w:bookmarkStart w:id="26" w:name="_Hlk534203216"/>
      <w:bookmarkEnd w:id="24"/>
      <w:r w:rsidRPr="00A920AF">
        <w:rPr>
          <w:rStyle w:val="Style1"/>
          <w:rFonts w:cstheme="minorHAnsi"/>
          <w:color w:val="C00000"/>
        </w:rPr>
        <w:lastRenderedPageBreak/>
        <w:t>Heart Failure (HF): Angiotensin-Converting Enzyme (ACE) Inhibitor or Angiotensin Receptor Blocker (ARB) Therapy for Left Ventricular Systolic Dysfunction (LVSD) (PQRS #005)</w:t>
      </w:r>
      <w:bookmarkEnd w:id="25"/>
      <w:r w:rsidR="00231DD8" w:rsidRPr="00A920AF">
        <w:rPr>
          <w:rStyle w:val="Style1"/>
          <w:rFonts w:cstheme="minorHAnsi"/>
          <w:color w:val="C00000"/>
        </w:rPr>
        <w:t xml:space="preserve"> and </w:t>
      </w:r>
      <w:bookmarkStart w:id="27" w:name="_Hlk534377703"/>
      <w:r w:rsidRPr="00A920AF">
        <w:rPr>
          <w:rStyle w:val="Style1"/>
          <w:rFonts w:cstheme="minorHAnsi"/>
          <w:color w:val="C00000"/>
        </w:rPr>
        <w:t>Heart Failure (HF): Beta-</w:t>
      </w:r>
      <w:r w:rsidRPr="00990016">
        <w:rPr>
          <w:rStyle w:val="Style1"/>
          <w:rFonts w:cstheme="minorHAnsi"/>
          <w:color w:val="C00000"/>
        </w:rPr>
        <w:t>Blocker Therapy for Left Ventricular Systolic Dysfunction (LVSD)</w:t>
      </w:r>
      <w:r w:rsidR="00231DD8" w:rsidRPr="00990016">
        <w:rPr>
          <w:rStyle w:val="Style1"/>
          <w:rFonts w:cstheme="minorHAnsi"/>
          <w:color w:val="C00000"/>
        </w:rPr>
        <w:t xml:space="preserve"> </w:t>
      </w:r>
      <w:r w:rsidR="00231DD8" w:rsidRPr="00990016">
        <w:rPr>
          <w:color w:val="C00000"/>
          <w:szCs w:val="20"/>
        </w:rPr>
        <w:t>(PQRS #</w:t>
      </w:r>
      <w:r w:rsidRPr="00990016">
        <w:rPr>
          <w:color w:val="C00000"/>
          <w:szCs w:val="20"/>
        </w:rPr>
        <w:t>008</w:t>
      </w:r>
      <w:r w:rsidR="00231DD8" w:rsidRPr="00990016">
        <w:rPr>
          <w:color w:val="C00000"/>
          <w:szCs w:val="20"/>
        </w:rPr>
        <w:t>)</w:t>
      </w:r>
      <w:r w:rsidR="00D841CE" w:rsidRPr="00990016">
        <w:rPr>
          <w:color w:val="C00000"/>
          <w:szCs w:val="20"/>
        </w:rPr>
        <w:t xml:space="preserve"> were chosen as suitable candidates for correlation analysis due to the similarities in patient population and domain</w:t>
      </w:r>
      <w:bookmarkEnd w:id="27"/>
      <w:r w:rsidR="00D841CE" w:rsidRPr="00990016">
        <w:rPr>
          <w:color w:val="C00000"/>
          <w:szCs w:val="20"/>
        </w:rPr>
        <w:t xml:space="preserve">. </w:t>
      </w:r>
      <w:bookmarkStart w:id="28" w:name="_Hlk534376779"/>
      <w:r w:rsidR="00D841CE" w:rsidRPr="00990016">
        <w:rPr>
          <w:color w:val="C00000"/>
          <w:szCs w:val="20"/>
        </w:rPr>
        <w:t xml:space="preserve">We hypothesize that there exists a positive association of scores between </w:t>
      </w:r>
      <w:bookmarkStart w:id="29" w:name="_Hlk534377791"/>
      <w:r w:rsidR="00D841CE" w:rsidRPr="00990016">
        <w:rPr>
          <w:color w:val="C00000"/>
          <w:szCs w:val="20"/>
        </w:rPr>
        <w:t>providers who</w:t>
      </w:r>
      <w:r w:rsidR="00990016" w:rsidRPr="00990016">
        <w:rPr>
          <w:color w:val="C00000"/>
          <w:szCs w:val="20"/>
        </w:rPr>
        <w:t xml:space="preserve"> prescribe ACE inhibitor or ARB therapy for patients with a diagnosis of heart failure with a current or prior LVEF &lt; 40% either within a 12 month period when seen in the outpatient setting or at each hospital discharge</w:t>
      </w:r>
      <w:bookmarkEnd w:id="29"/>
      <w:r w:rsidR="00990016" w:rsidRPr="00990016">
        <w:rPr>
          <w:color w:val="C00000"/>
          <w:szCs w:val="20"/>
        </w:rPr>
        <w:t xml:space="preserve"> and </w:t>
      </w:r>
      <w:bookmarkStart w:id="30" w:name="_Hlk534377743"/>
      <w:r w:rsidR="00990016" w:rsidRPr="00990016">
        <w:rPr>
          <w:color w:val="C00000"/>
          <w:szCs w:val="20"/>
        </w:rPr>
        <w:t>those who prescribe beta-blocker therapy for patients with a diagnosis of heart failure with a current or prior LVEF &lt; 40% either within a 12 month period when seen in the outpatient setting or at each hospital discharge.</w:t>
      </w:r>
      <w:bookmarkEnd w:id="28"/>
    </w:p>
    <w:p w14:paraId="1C17FEB9" w14:textId="74791965" w:rsidR="00D841CE" w:rsidRPr="00CD3A8E" w:rsidRDefault="00D841CE" w:rsidP="00D841CE">
      <w:pPr>
        <w:autoSpaceDE w:val="0"/>
        <w:autoSpaceDN w:val="0"/>
        <w:rPr>
          <w:color w:val="C00000"/>
          <w:szCs w:val="20"/>
        </w:rPr>
      </w:pPr>
      <w:bookmarkStart w:id="31" w:name="_Hlk520737281"/>
      <w:bookmarkEnd w:id="30"/>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bookmarkEnd w:id="31"/>
    </w:p>
    <w:bookmarkEnd w:id="26"/>
    <w:p w14:paraId="593324F0" w14:textId="77777777" w:rsidR="003674BB" w:rsidRPr="003674BB" w:rsidRDefault="003674BB" w:rsidP="003674BB">
      <w:pPr>
        <w:autoSpaceDE w:val="0"/>
        <w:autoSpaceDN w:val="0"/>
        <w:adjustRightInd w:val="0"/>
        <w:spacing w:after="0" w:line="240" w:lineRule="auto"/>
        <w:rPr>
          <w:color w:val="C00000"/>
          <w:szCs w:val="20"/>
        </w:rPr>
      </w:pPr>
    </w:p>
    <w:p w14:paraId="295E839B" w14:textId="1D2ED736" w:rsidR="003C3ABA" w:rsidRDefault="003674BB" w:rsidP="003674BB">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6BCC15A" w:rsidR="00826192" w:rsidRDefault="009C7513" w:rsidP="0015175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32" w:name="_Hlk511225577"/>
    </w:p>
    <w:p w14:paraId="299AE0E0"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A7F1D6F" w14:textId="77777777" w:rsidR="006B77EA" w:rsidRDefault="006B77EA" w:rsidP="006B77EA">
      <w:pPr>
        <w:autoSpaceDE w:val="0"/>
        <w:autoSpaceDN w:val="0"/>
        <w:adjustRightInd w:val="0"/>
        <w:spacing w:after="0" w:line="240" w:lineRule="auto"/>
        <w:rPr>
          <w:rFonts w:cs="Calibri"/>
          <w:bCs/>
          <w:color w:val="0070C0"/>
          <w:u w:val="single"/>
        </w:rPr>
      </w:pPr>
    </w:p>
    <w:p w14:paraId="0998F788"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4C5CC577" w14:textId="77777777" w:rsidR="006B77EA" w:rsidRDefault="006B77EA" w:rsidP="006B77EA">
      <w:pPr>
        <w:autoSpaceDE w:val="0"/>
        <w:autoSpaceDN w:val="0"/>
        <w:adjustRightInd w:val="0"/>
        <w:spacing w:after="0" w:line="240" w:lineRule="auto"/>
        <w:rPr>
          <w:rFonts w:cs="Calibri"/>
          <w:bCs/>
          <w:color w:val="0070C0"/>
          <w:u w:val="single"/>
        </w:rPr>
      </w:pPr>
    </w:p>
    <w:p w14:paraId="215E69CE" w14:textId="77777777" w:rsidR="006B77EA" w:rsidRP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Of the 254 patients sampled, automated EHR review detected 217 (85.4%) with an active electronic prescription for an ACE inhibitor or ARB. Of the remaining 37 patients, 23(62.2%) met one or more of the exclusion criteria. Performance on the ACE inhibitor and ARB quality measure was 93.9% by using automated EHR review.</w:t>
      </w:r>
    </w:p>
    <w:p w14:paraId="3E0DD85B" w14:textId="77777777" w:rsidR="006B77EA" w:rsidRPr="006B77EA" w:rsidRDefault="006B77EA" w:rsidP="006B77EA">
      <w:pPr>
        <w:autoSpaceDE w:val="0"/>
        <w:autoSpaceDN w:val="0"/>
        <w:adjustRightInd w:val="0"/>
        <w:spacing w:after="0" w:line="240" w:lineRule="auto"/>
        <w:rPr>
          <w:rFonts w:cs="Calibri"/>
          <w:bCs/>
          <w:color w:val="0070C0"/>
        </w:rPr>
      </w:pPr>
    </w:p>
    <w:p w14:paraId="3431F0B4" w14:textId="77777777" w:rsidR="006B77EA" w:rsidRP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 xml:space="preserve">Among the 14 patients without an active prescription for an ACE inhibitor or an ARB in the EHR, manual review of clinicians’ notes in the EHR revealed that 5 patients had been prescribed an ACE inhibitor or ARB that was not recorded in the medication list. Six patients were found to have exclusion criteria through manual chart review. In addition, two patients met the exclusion criteria on automated review, but upon manual review, the exceptions were found to be false. </w:t>
      </w:r>
    </w:p>
    <w:p w14:paraId="7AEBF477" w14:textId="77777777" w:rsidR="006B77EA" w:rsidRPr="006B77EA" w:rsidRDefault="006B77EA" w:rsidP="006B77EA">
      <w:pPr>
        <w:autoSpaceDE w:val="0"/>
        <w:autoSpaceDN w:val="0"/>
        <w:adjustRightInd w:val="0"/>
        <w:spacing w:after="0" w:line="240" w:lineRule="auto"/>
        <w:rPr>
          <w:rFonts w:cs="Calibri"/>
          <w:bCs/>
          <w:color w:val="0070C0"/>
        </w:rPr>
      </w:pPr>
    </w:p>
    <w:p w14:paraId="52A6D6D9" w14:textId="4B5B28D0"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Performance on the measure was calculated to be 98.7% through comparison of automated and manual EHR review.</w:t>
      </w:r>
    </w:p>
    <w:p w14:paraId="03398BAF" w14:textId="77777777" w:rsidR="006B77EA" w:rsidRDefault="006B77EA" w:rsidP="006B77EA">
      <w:pPr>
        <w:autoSpaceDE w:val="0"/>
        <w:autoSpaceDN w:val="0"/>
        <w:adjustRightInd w:val="0"/>
        <w:spacing w:after="0" w:line="240" w:lineRule="auto"/>
        <w:rPr>
          <w:rFonts w:cstheme="minorHAnsi"/>
          <w:bCs/>
        </w:rPr>
      </w:pPr>
    </w:p>
    <w:p w14:paraId="02527CFB" w14:textId="53A903FD" w:rsidR="00240B9D" w:rsidRPr="006B77EA" w:rsidRDefault="006B77EA" w:rsidP="00151753">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16D717B" w14:textId="77777777" w:rsidR="00240B9D" w:rsidRPr="00151753" w:rsidRDefault="00240B9D" w:rsidP="00151753">
      <w:pPr>
        <w:autoSpaceDE w:val="0"/>
        <w:autoSpaceDN w:val="0"/>
        <w:adjustRightInd w:val="0"/>
        <w:spacing w:after="0" w:line="240" w:lineRule="auto"/>
        <w:rPr>
          <w:rFonts w:cstheme="minorHAnsi"/>
          <w:bCs/>
        </w:rPr>
      </w:pPr>
    </w:p>
    <w:p w14:paraId="730018F4" w14:textId="6A281A29" w:rsidR="00D841CE" w:rsidRPr="00A920AF" w:rsidRDefault="00D841CE" w:rsidP="00D841CE">
      <w:pPr>
        <w:rPr>
          <w:color w:val="C00000"/>
          <w:szCs w:val="20"/>
        </w:rPr>
      </w:pPr>
      <w:bookmarkStart w:id="33" w:name="_Hlk534203187"/>
      <w:r w:rsidRPr="00A920AF">
        <w:rPr>
          <w:color w:val="C00000"/>
          <w:szCs w:val="20"/>
        </w:rPr>
        <w:t xml:space="preserve">Data from the PQRS program were used to perform the correlation analysis for this measure. Data comes from the EHR versions of </w:t>
      </w:r>
      <w:bookmarkStart w:id="34" w:name="_Hlk534377863"/>
      <w:r w:rsidR="00A920AF" w:rsidRPr="00A920AF">
        <w:rPr>
          <w:rStyle w:val="Style1"/>
          <w:rFonts w:cstheme="minorHAnsi"/>
          <w:color w:val="C00000"/>
        </w:rPr>
        <w:t>Heart Failure (HF): Angiotensin-Converting Enzyme (ACE) Inhibitor or Angiotensin Receptor Blocker (ARB) Therapy for Left Ventricular Systolic Dysfunction (LVSD) (PQRS #005)</w:t>
      </w:r>
      <w:bookmarkEnd w:id="34"/>
      <w:r w:rsidR="00A920AF" w:rsidRPr="00A920AF">
        <w:rPr>
          <w:rStyle w:val="Style1"/>
          <w:rFonts w:cstheme="minorHAnsi"/>
          <w:color w:val="C00000"/>
        </w:rPr>
        <w:t xml:space="preserve"> and Heart Failure (HF): Beta-Blocker Therapy for Left Ventricular Systolic Dysfunction (LVSD) </w:t>
      </w:r>
      <w:r w:rsidR="00A920AF" w:rsidRPr="00A920AF">
        <w:rPr>
          <w:color w:val="C00000"/>
          <w:szCs w:val="20"/>
        </w:rPr>
        <w:t>(PQRS #008).</w:t>
      </w:r>
    </w:p>
    <w:p w14:paraId="653F5817" w14:textId="77777777" w:rsidR="00A920AF" w:rsidRPr="00A920AF" w:rsidRDefault="00A920AF" w:rsidP="00A920AF">
      <w:pPr>
        <w:rPr>
          <w:color w:val="C00000"/>
          <w:szCs w:val="20"/>
        </w:rPr>
      </w:pPr>
      <w:bookmarkStart w:id="35" w:name="_Hlk534377511"/>
      <w:r w:rsidRPr="00A920AF">
        <w:rPr>
          <w:rStyle w:val="Style1"/>
          <w:rFonts w:cstheme="minorHAnsi"/>
          <w:color w:val="C00000"/>
        </w:rPr>
        <w:t>Heart Failure (HF): Angiotensin-Converting Enzyme (ACE) Inhibitor or Angiotensin Receptor Blocker (ARB) Therapy for Left Ventricular Systolic Dysfunction (LVSD) (PQRS #005)</w:t>
      </w:r>
      <w:bookmarkEnd w:id="35"/>
      <w:r>
        <w:rPr>
          <w:rStyle w:val="Style1"/>
          <w:rFonts w:cstheme="minorHAnsi"/>
          <w:color w:val="C00000"/>
        </w:rPr>
        <w:t xml:space="preserve"> </w:t>
      </w:r>
      <w:r w:rsidR="00D841CE" w:rsidRPr="007915D2">
        <w:rPr>
          <w:color w:val="C00000"/>
        </w:rPr>
        <w:t xml:space="preserve">was positively correlated with </w:t>
      </w: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p>
    <w:p w14:paraId="1BC0FF26" w14:textId="7A1161F7" w:rsidR="00D841CE" w:rsidRPr="007915D2" w:rsidRDefault="00D841CE" w:rsidP="00D841CE">
      <w:pPr>
        <w:rPr>
          <w:rFonts w:cstheme="minorHAnsi"/>
          <w:b/>
          <w:bCs/>
          <w:color w:val="C00000"/>
          <w:u w:val="single"/>
        </w:rPr>
      </w:pPr>
      <w:r w:rsidRPr="007915D2">
        <w:rPr>
          <w:rFonts w:cstheme="minorHAnsi"/>
          <w:b/>
          <w:bCs/>
          <w:color w:val="C00000"/>
          <w:u w:val="single"/>
        </w:rPr>
        <w:t>PQRS #</w:t>
      </w:r>
      <w:r w:rsidR="00A920AF">
        <w:rPr>
          <w:rFonts w:cstheme="minorHAnsi"/>
          <w:b/>
          <w:bCs/>
          <w:color w:val="C00000"/>
          <w:u w:val="single"/>
        </w:rPr>
        <w:t>00</w:t>
      </w:r>
      <w:r w:rsidR="003A1A8E">
        <w:rPr>
          <w:rFonts w:cstheme="minorHAnsi"/>
          <w:b/>
          <w:bCs/>
          <w:color w:val="C00000"/>
          <w:u w:val="single"/>
        </w:rPr>
        <w:t>8</w:t>
      </w:r>
    </w:p>
    <w:p w14:paraId="56090A01" w14:textId="091725AD" w:rsidR="00D841CE" w:rsidRPr="007915D2" w:rsidRDefault="00D841CE" w:rsidP="00D841CE">
      <w:pPr>
        <w:autoSpaceDE w:val="0"/>
        <w:autoSpaceDN w:val="0"/>
        <w:adjustRightInd w:val="0"/>
        <w:spacing w:after="0" w:line="240" w:lineRule="auto"/>
        <w:rPr>
          <w:rFonts w:cstheme="minorHAnsi"/>
          <w:bCs/>
          <w:color w:val="C00000"/>
        </w:rPr>
      </w:pPr>
      <w:r w:rsidRPr="007915D2">
        <w:rPr>
          <w:rFonts w:cstheme="minorHAnsi"/>
          <w:bCs/>
          <w:color w:val="C00000"/>
        </w:rPr>
        <w:t>Coefficient of correlation = 0.</w:t>
      </w:r>
      <w:r w:rsidR="00A920AF">
        <w:rPr>
          <w:rFonts w:cstheme="minorHAnsi"/>
          <w:bCs/>
          <w:color w:val="C00000"/>
        </w:rPr>
        <w:t>65</w:t>
      </w:r>
    </w:p>
    <w:p w14:paraId="3E081165" w14:textId="069106BF" w:rsidR="007E22AE" w:rsidRDefault="00D841CE" w:rsidP="002A3D37">
      <w:pPr>
        <w:tabs>
          <w:tab w:val="left" w:pos="330"/>
        </w:tabs>
        <w:contextualSpacing/>
        <w:rPr>
          <w:rFonts w:cstheme="minorHAnsi"/>
          <w:bCs/>
          <w:color w:val="C00000"/>
        </w:rPr>
      </w:pPr>
      <w:r w:rsidRPr="007915D2">
        <w:rPr>
          <w:rFonts w:cstheme="minorHAnsi"/>
          <w:bCs/>
          <w:color w:val="C00000"/>
        </w:rPr>
        <w:t>P-value &lt; 0.001</w:t>
      </w:r>
    </w:p>
    <w:p w14:paraId="04BC76E7" w14:textId="436DE6DC" w:rsidR="002A3D37" w:rsidRDefault="002A3D37" w:rsidP="00826192">
      <w:pPr>
        <w:tabs>
          <w:tab w:val="left" w:pos="330"/>
        </w:tabs>
        <w:contextualSpacing/>
        <w:rPr>
          <w:rFonts w:cstheme="minorHAnsi"/>
          <w:bCs/>
          <w:color w:val="C00000"/>
        </w:rPr>
      </w:pPr>
      <w:bookmarkStart w:id="36" w:name="_Hlk534377212"/>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872</w:t>
      </w:r>
    </w:p>
    <w:bookmarkEnd w:id="32"/>
    <w:bookmarkEnd w:id="33"/>
    <w:bookmarkEnd w:id="36"/>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2DDCFCEC"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5B1B077"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09410BB" w14:textId="77777777" w:rsidR="006B77EA" w:rsidRDefault="006B77EA" w:rsidP="006B77EA">
      <w:pPr>
        <w:autoSpaceDE w:val="0"/>
        <w:autoSpaceDN w:val="0"/>
        <w:adjustRightInd w:val="0"/>
        <w:spacing w:after="0" w:line="240" w:lineRule="auto"/>
        <w:rPr>
          <w:rFonts w:cs="Calibri"/>
          <w:bCs/>
          <w:color w:val="0070C0"/>
          <w:u w:val="single"/>
        </w:rPr>
      </w:pPr>
    </w:p>
    <w:p w14:paraId="0B529F4B"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7BB5AD0D" w14:textId="77777777" w:rsidR="006B77EA" w:rsidRDefault="006B77EA" w:rsidP="006B77EA">
      <w:pPr>
        <w:autoSpaceDE w:val="0"/>
        <w:autoSpaceDN w:val="0"/>
        <w:adjustRightInd w:val="0"/>
        <w:spacing w:after="0" w:line="240" w:lineRule="auto"/>
        <w:rPr>
          <w:rFonts w:cs="Calibri"/>
          <w:bCs/>
          <w:color w:val="0070C0"/>
          <w:u w:val="single"/>
        </w:rPr>
      </w:pPr>
    </w:p>
    <w:p w14:paraId="6A1EEEEF" w14:textId="1FB00B06"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The automated quality assessment had a sensitivity of 97.7% for identifying patients with heart failure taking an ACE inhibitor or ARB. The automated quality assessment captured 21 of 29 patients with valid exclusion criteria (sensitivity, 72.4%), and 2 of 23 patients who met exclusion criteria were judged not to have a true exclusion.</w:t>
      </w:r>
    </w:p>
    <w:p w14:paraId="3FA3A0BF" w14:textId="77777777" w:rsidR="006B77EA" w:rsidRDefault="006B77EA" w:rsidP="006B77EA">
      <w:pPr>
        <w:autoSpaceDE w:val="0"/>
        <w:autoSpaceDN w:val="0"/>
        <w:adjustRightInd w:val="0"/>
        <w:spacing w:after="0" w:line="240" w:lineRule="auto"/>
        <w:rPr>
          <w:rFonts w:cstheme="minorHAnsi"/>
          <w:bCs/>
        </w:rPr>
      </w:pPr>
    </w:p>
    <w:p w14:paraId="3FC12755"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58BE5AA" w14:textId="77777777" w:rsidR="00240B9D" w:rsidRDefault="00240B9D" w:rsidP="00DB3627">
      <w:pPr>
        <w:autoSpaceDE w:val="0"/>
        <w:autoSpaceDN w:val="0"/>
        <w:adjustRightInd w:val="0"/>
        <w:spacing w:after="0" w:line="240" w:lineRule="auto"/>
        <w:rPr>
          <w:rFonts w:cstheme="minorHAnsi"/>
          <w:bCs/>
        </w:rPr>
      </w:pPr>
    </w:p>
    <w:p w14:paraId="5F7B792C" w14:textId="673337B7" w:rsidR="00A422A6" w:rsidRDefault="00A422A6" w:rsidP="00DB3627">
      <w:pPr>
        <w:autoSpaceDE w:val="0"/>
        <w:autoSpaceDN w:val="0"/>
        <w:adjustRightInd w:val="0"/>
        <w:spacing w:after="0" w:line="240" w:lineRule="auto"/>
        <w:rPr>
          <w:rFonts w:cstheme="minorHAnsi"/>
          <w:bCs/>
        </w:rPr>
      </w:pPr>
    </w:p>
    <w:p w14:paraId="4AD7FD04" w14:textId="77777777" w:rsidR="008D65AC" w:rsidRDefault="008D65AC" w:rsidP="008D65AC">
      <w:pPr>
        <w:rPr>
          <w:color w:val="C00000"/>
          <w:szCs w:val="20"/>
        </w:rPr>
      </w:pPr>
      <w:r w:rsidRPr="00A920AF">
        <w:rPr>
          <w:rStyle w:val="Style1"/>
          <w:rFonts w:cstheme="minorHAnsi"/>
          <w:color w:val="C00000"/>
        </w:rPr>
        <w:t>Heart Failure (HF): Angiotensin-Converting Enzyme (ACE) Inhibitor or Angiotensin Receptor Blocker (ARB) Therapy for Left Ventricular Systolic Dysfunction (LVSD)</w:t>
      </w:r>
      <w:r w:rsidRPr="007915D2">
        <w:rPr>
          <w:rFonts w:cstheme="minorHAnsi"/>
          <w:bCs/>
          <w:color w:val="C00000"/>
        </w:rPr>
        <w:t xml:space="preserve"> has a </w:t>
      </w:r>
      <w:r>
        <w:rPr>
          <w:rFonts w:cstheme="minorHAnsi"/>
          <w:bCs/>
          <w:color w:val="C00000"/>
        </w:rPr>
        <w:t xml:space="preserve">strong positive correlation with </w:t>
      </w:r>
      <w:r w:rsidRPr="00A920AF">
        <w:rPr>
          <w:rStyle w:val="Style1"/>
          <w:rFonts w:cstheme="minorHAnsi"/>
          <w:color w:val="C00000"/>
        </w:rPr>
        <w:t>Heart Failure (HF): Beta-Blocker Therapy for Left Ventricular Systolic Dysfunction (LVSD)</w:t>
      </w:r>
      <w:r>
        <w:rPr>
          <w:color w:val="C00000"/>
          <w:szCs w:val="20"/>
        </w:rPr>
        <w:t>.</w:t>
      </w:r>
      <w:r w:rsidRPr="007915D2">
        <w:rPr>
          <w:rFonts w:cstheme="minorHAnsi"/>
          <w:bCs/>
          <w:color w:val="C00000"/>
        </w:rPr>
        <w:t xml:space="preserve"> </w:t>
      </w:r>
      <w:r>
        <w:rPr>
          <w:rFonts w:cstheme="minorHAnsi"/>
          <w:bCs/>
          <w:color w:val="C00000"/>
        </w:rPr>
        <w:t xml:space="preserve">The </w:t>
      </w:r>
      <w:r w:rsidRPr="007915D2">
        <w:rPr>
          <w:rFonts w:cstheme="minorHAnsi"/>
          <w:bCs/>
          <w:color w:val="C00000"/>
        </w:rPr>
        <w:t xml:space="preserve">correlation </w:t>
      </w:r>
      <w:r>
        <w:rPr>
          <w:rFonts w:cstheme="minorHAnsi"/>
          <w:bCs/>
          <w:color w:val="C00000"/>
        </w:rPr>
        <w:t xml:space="preserve">is </w:t>
      </w:r>
      <w:r w:rsidRPr="007915D2">
        <w:rPr>
          <w:rFonts w:cstheme="minorHAnsi"/>
          <w:bCs/>
          <w:color w:val="C00000"/>
        </w:rPr>
        <w:t>statistically significant at the 90% significance level</w:t>
      </w:r>
      <w:r>
        <w:rPr>
          <w:rFonts w:cstheme="minorHAnsi"/>
          <w:bCs/>
          <w:color w:val="C00000"/>
        </w:rPr>
        <w:t xml:space="preserve"> and </w:t>
      </w:r>
      <w:r>
        <w:rPr>
          <w:rStyle w:val="Style1"/>
          <w:rFonts w:cstheme="minorHAnsi"/>
          <w:color w:val="C00000"/>
        </w:rPr>
        <w:t>with a coefficient of correlation of 0.65, the correlation is strong.</w:t>
      </w:r>
      <w:r>
        <w:rPr>
          <w:rFonts w:cstheme="minorHAnsi"/>
          <w:bCs/>
          <w:color w:val="C00000"/>
        </w:rPr>
        <w:t xml:space="preserve"> The strong positive correlation with </w:t>
      </w:r>
      <w:r w:rsidRPr="00A920AF">
        <w:rPr>
          <w:rStyle w:val="Style1"/>
          <w:rFonts w:cstheme="minorHAnsi"/>
          <w:color w:val="C00000"/>
        </w:rPr>
        <w:t xml:space="preserve">Heart Failure (HF): Beta-Blocker Therapy for Left Ventricular Systolic Dysfunction (LVSD) </w:t>
      </w:r>
      <w:r w:rsidRPr="007915D2">
        <w:rPr>
          <w:rFonts w:cstheme="minorHAnsi"/>
          <w:bCs/>
          <w:color w:val="C00000"/>
        </w:rPr>
        <w:t>demonstrate</w:t>
      </w:r>
      <w:r>
        <w:rPr>
          <w:rFonts w:cstheme="minorHAnsi"/>
          <w:bCs/>
          <w:color w:val="C00000"/>
        </w:rPr>
        <w:t>s</w:t>
      </w:r>
      <w:r w:rsidRPr="007915D2">
        <w:rPr>
          <w:rFonts w:cstheme="minorHAnsi"/>
          <w:bCs/>
          <w:color w:val="C00000"/>
        </w:rPr>
        <w:t xml:space="preserve"> the criterion validity of the measure.</w:t>
      </w:r>
      <w:r>
        <w:rPr>
          <w:rFonts w:cstheme="minorHAnsi"/>
          <w:bCs/>
          <w:color w:val="C00000"/>
        </w:rPr>
        <w:t xml:space="preserve">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lastRenderedPageBreak/>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2E52DB"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2A4C0B18"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039994C" w14:textId="77777777" w:rsidR="006B77EA" w:rsidRDefault="006B77EA" w:rsidP="006B77EA">
      <w:pPr>
        <w:autoSpaceDE w:val="0"/>
        <w:autoSpaceDN w:val="0"/>
        <w:adjustRightInd w:val="0"/>
        <w:spacing w:after="0" w:line="240" w:lineRule="auto"/>
        <w:rPr>
          <w:rFonts w:cs="Calibri"/>
          <w:bCs/>
          <w:color w:val="0070C0"/>
          <w:u w:val="single"/>
        </w:rPr>
      </w:pPr>
    </w:p>
    <w:p w14:paraId="3CBA9934"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5D943A41" w14:textId="77777777" w:rsidR="006B77EA" w:rsidRDefault="006B77EA" w:rsidP="006B77EA">
      <w:pPr>
        <w:autoSpaceDE w:val="0"/>
        <w:autoSpaceDN w:val="0"/>
        <w:adjustRightInd w:val="0"/>
        <w:spacing w:after="0" w:line="240" w:lineRule="auto"/>
        <w:rPr>
          <w:rFonts w:cs="Calibri"/>
          <w:bCs/>
          <w:color w:val="0070C0"/>
          <w:u w:val="single"/>
        </w:rPr>
      </w:pPr>
    </w:p>
    <w:p w14:paraId="7D6EBC19" w14:textId="05A87051"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This data sample was not used to test exclusions</w:t>
      </w:r>
    </w:p>
    <w:p w14:paraId="01A72A81" w14:textId="77777777" w:rsidR="006B77EA" w:rsidRDefault="006B77EA" w:rsidP="006B77EA">
      <w:pPr>
        <w:rPr>
          <w:b/>
          <w:color w:val="0000FF"/>
          <w:szCs w:val="20"/>
          <w:u w:val="single"/>
        </w:rPr>
      </w:pPr>
    </w:p>
    <w:p w14:paraId="3D80A545" w14:textId="77777777" w:rsidR="006B77EA" w:rsidRDefault="006B77EA" w:rsidP="006B77EA">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0B512834" w14:textId="77777777" w:rsidR="006B77EA" w:rsidRDefault="006B77EA" w:rsidP="006B77EA">
      <w:pPr>
        <w:autoSpaceDE w:val="0"/>
        <w:autoSpaceDN w:val="0"/>
        <w:adjustRightInd w:val="0"/>
        <w:spacing w:after="0" w:line="240" w:lineRule="auto"/>
        <w:rPr>
          <w:rFonts w:cs="Calibri"/>
          <w:bCs/>
          <w:color w:val="0070C0"/>
          <w:u w:val="single"/>
        </w:rPr>
      </w:pPr>
    </w:p>
    <w:p w14:paraId="626CDEB3" w14:textId="15F57142"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Exceptions included documentation of medical reason(s), patient reason(s) and system reason(s) for not prescribing ACE inhibitor or ARB therapy. Exceptions were analyzed for frequency and variability across providers.</w:t>
      </w:r>
    </w:p>
    <w:p w14:paraId="0406AC40" w14:textId="77777777" w:rsidR="006B77EA" w:rsidRDefault="006B77EA" w:rsidP="006B77EA">
      <w:pPr>
        <w:autoSpaceDE w:val="0"/>
        <w:autoSpaceDN w:val="0"/>
        <w:adjustRightInd w:val="0"/>
        <w:spacing w:after="0" w:line="240" w:lineRule="auto"/>
        <w:rPr>
          <w:rFonts w:cstheme="minorHAnsi"/>
          <w:bCs/>
        </w:rPr>
      </w:pPr>
    </w:p>
    <w:p w14:paraId="1C3310AF"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8E823FF" w14:textId="77777777" w:rsidR="00240B9D" w:rsidRDefault="00240B9D" w:rsidP="00DB3627">
      <w:pPr>
        <w:autoSpaceDE w:val="0"/>
        <w:autoSpaceDN w:val="0"/>
        <w:adjustRightInd w:val="0"/>
        <w:spacing w:after="0" w:line="240" w:lineRule="auto"/>
        <w:rPr>
          <w:rFonts w:cstheme="minorHAnsi"/>
          <w:bCs/>
        </w:rPr>
      </w:pPr>
    </w:p>
    <w:p w14:paraId="115708FE" w14:textId="77777777" w:rsidR="00665EC4" w:rsidRPr="00B45104" w:rsidRDefault="00665EC4" w:rsidP="00665EC4">
      <w:pPr>
        <w:tabs>
          <w:tab w:val="left" w:pos="90"/>
        </w:tabs>
        <w:spacing w:after="0"/>
        <w:rPr>
          <w:color w:val="C00000"/>
          <w:szCs w:val="20"/>
        </w:rPr>
      </w:pPr>
      <w:r w:rsidRPr="00B45104">
        <w:rPr>
          <w:color w:val="C00000"/>
          <w:szCs w:val="20"/>
        </w:rPr>
        <w:t xml:space="preserve">Exceptions include: </w:t>
      </w:r>
    </w:p>
    <w:p w14:paraId="396FB5CC" w14:textId="4DFA6FEE" w:rsidR="00A920AF" w:rsidRDefault="00A920AF" w:rsidP="00B81C2F">
      <w:pPr>
        <w:pStyle w:val="ListParagraph"/>
        <w:numPr>
          <w:ilvl w:val="0"/>
          <w:numId w:val="38"/>
        </w:numPr>
        <w:tabs>
          <w:tab w:val="left" w:pos="330"/>
        </w:tabs>
        <w:spacing w:after="0" w:line="240" w:lineRule="auto"/>
        <w:rPr>
          <w:color w:val="C00000"/>
          <w:szCs w:val="20"/>
        </w:rPr>
      </w:pPr>
      <w:r w:rsidRPr="00A920AF">
        <w:rPr>
          <w:color w:val="C00000"/>
          <w:szCs w:val="20"/>
        </w:rPr>
        <w:t>Documentation of medical reason(s) for not prescribing ACE inhibitor or ARB therapy (</w:t>
      </w:r>
      <w:proofErr w:type="spellStart"/>
      <w:r w:rsidRPr="00A920AF">
        <w:rPr>
          <w:color w:val="C00000"/>
          <w:szCs w:val="20"/>
        </w:rPr>
        <w:t>eg</w:t>
      </w:r>
      <w:proofErr w:type="spellEnd"/>
      <w:r w:rsidRPr="00A920AF">
        <w:rPr>
          <w:color w:val="C00000"/>
          <w:szCs w:val="20"/>
        </w:rPr>
        <w:t>, hypotensive patients who are at immediate risk of cardiogenic shock, hospitalized patients who have experienced marked azotemia, allergy, intolerance, other medical reasons).</w:t>
      </w:r>
    </w:p>
    <w:p w14:paraId="3CA1ECDB" w14:textId="7C36AB1E" w:rsidR="00B81C2F" w:rsidRDefault="00A920AF" w:rsidP="00B81C2F">
      <w:pPr>
        <w:pStyle w:val="ListParagraph"/>
        <w:numPr>
          <w:ilvl w:val="0"/>
          <w:numId w:val="38"/>
        </w:numPr>
        <w:tabs>
          <w:tab w:val="left" w:pos="330"/>
        </w:tabs>
        <w:spacing w:after="0" w:line="240" w:lineRule="auto"/>
        <w:rPr>
          <w:color w:val="C00000"/>
          <w:szCs w:val="20"/>
        </w:rPr>
      </w:pPr>
      <w:r w:rsidRPr="00A920AF">
        <w:rPr>
          <w:color w:val="C00000"/>
          <w:szCs w:val="20"/>
        </w:rPr>
        <w:t>Documentation of patient reason(s) for not prescribing ACE inhibitor or ARB therapy (</w:t>
      </w:r>
      <w:proofErr w:type="spellStart"/>
      <w:r w:rsidRPr="00A920AF">
        <w:rPr>
          <w:color w:val="C00000"/>
          <w:szCs w:val="20"/>
        </w:rPr>
        <w:t>eg</w:t>
      </w:r>
      <w:proofErr w:type="spellEnd"/>
      <w:r w:rsidRPr="00A920AF">
        <w:rPr>
          <w:color w:val="C00000"/>
          <w:szCs w:val="20"/>
        </w:rPr>
        <w:t>, patient declined, other patient reasons).</w:t>
      </w:r>
    </w:p>
    <w:p w14:paraId="584F8D77" w14:textId="1CBE5330" w:rsidR="00A920AF" w:rsidRPr="00A920AF" w:rsidRDefault="00A920AF" w:rsidP="00B81C2F">
      <w:pPr>
        <w:pStyle w:val="ListParagraph"/>
        <w:numPr>
          <w:ilvl w:val="0"/>
          <w:numId w:val="38"/>
        </w:numPr>
        <w:tabs>
          <w:tab w:val="left" w:pos="330"/>
        </w:tabs>
        <w:spacing w:after="0" w:line="240" w:lineRule="auto"/>
        <w:rPr>
          <w:color w:val="C00000"/>
          <w:szCs w:val="20"/>
        </w:rPr>
      </w:pPr>
      <w:r w:rsidRPr="00A920AF">
        <w:rPr>
          <w:color w:val="C00000"/>
          <w:szCs w:val="20"/>
        </w:rPr>
        <w:t>Documentation of system reason(s) for not prescribing ACE inhibitor or ARB therapy (</w:t>
      </w:r>
      <w:proofErr w:type="spellStart"/>
      <w:r w:rsidRPr="00A920AF">
        <w:rPr>
          <w:color w:val="C00000"/>
          <w:szCs w:val="20"/>
        </w:rPr>
        <w:t>eg</w:t>
      </w:r>
      <w:proofErr w:type="spellEnd"/>
      <w:r w:rsidRPr="00A920AF">
        <w:rPr>
          <w:color w:val="C00000"/>
          <w:szCs w:val="20"/>
        </w:rPr>
        <w:t>, other system reasons).</w:t>
      </w:r>
    </w:p>
    <w:p w14:paraId="3F34219E" w14:textId="77777777" w:rsidR="00A920AF" w:rsidRDefault="00A920AF" w:rsidP="00B81C2F">
      <w:pPr>
        <w:pStyle w:val="ListParagraph"/>
        <w:tabs>
          <w:tab w:val="left" w:pos="330"/>
        </w:tabs>
        <w:spacing w:after="0" w:line="240" w:lineRule="auto"/>
        <w:ind w:left="360"/>
        <w:rPr>
          <w:color w:val="C00000"/>
          <w:szCs w:val="20"/>
        </w:rPr>
      </w:pPr>
    </w:p>
    <w:p w14:paraId="2B7C5C3B" w14:textId="77777777" w:rsidR="00A920AF" w:rsidRPr="00B81C2F" w:rsidRDefault="00A920AF" w:rsidP="00B81C2F">
      <w:pPr>
        <w:pStyle w:val="ListParagraph"/>
        <w:tabs>
          <w:tab w:val="left" w:pos="330"/>
        </w:tabs>
        <w:spacing w:after="0" w:line="240" w:lineRule="auto"/>
        <w:ind w:left="360"/>
        <w:rPr>
          <w:color w:val="C00000"/>
          <w:szCs w:val="20"/>
        </w:rPr>
      </w:pPr>
    </w:p>
    <w:p w14:paraId="354D67CF" w14:textId="77777777" w:rsidR="00665EC4" w:rsidRPr="00B45104" w:rsidRDefault="00665EC4" w:rsidP="00665EC4">
      <w:pPr>
        <w:tabs>
          <w:tab w:val="left" w:pos="330"/>
        </w:tabs>
        <w:spacing w:after="0" w:line="240" w:lineRule="auto"/>
        <w:rPr>
          <w:color w:val="C00000"/>
          <w:szCs w:val="20"/>
        </w:rPr>
      </w:pPr>
      <w:r w:rsidRPr="00B45104">
        <w:rPr>
          <w:color w:val="C00000"/>
          <w:szCs w:val="20"/>
        </w:rPr>
        <w:t>Exceptions were analyzed for frequency across providers.</w:t>
      </w: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60B156B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7CCB9CD1"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E18FFBF" w14:textId="77777777" w:rsidR="006B77EA" w:rsidRDefault="006B77EA" w:rsidP="006B77EA">
      <w:pPr>
        <w:autoSpaceDE w:val="0"/>
        <w:autoSpaceDN w:val="0"/>
        <w:adjustRightInd w:val="0"/>
        <w:spacing w:after="0" w:line="240" w:lineRule="auto"/>
        <w:rPr>
          <w:rFonts w:cs="Calibri"/>
          <w:bCs/>
          <w:color w:val="0070C0"/>
          <w:u w:val="single"/>
        </w:rPr>
      </w:pPr>
    </w:p>
    <w:p w14:paraId="4017F7BC" w14:textId="77777777" w:rsidR="006B77EA" w:rsidRDefault="006B77EA" w:rsidP="006B77EA">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7287CDB9" w14:textId="77777777" w:rsidR="006B77EA" w:rsidRDefault="006B77EA" w:rsidP="006B77EA">
      <w:pPr>
        <w:autoSpaceDE w:val="0"/>
        <w:autoSpaceDN w:val="0"/>
        <w:adjustRightInd w:val="0"/>
        <w:spacing w:after="0" w:line="240" w:lineRule="auto"/>
        <w:rPr>
          <w:rFonts w:cs="Calibri"/>
          <w:bCs/>
          <w:color w:val="0070C0"/>
          <w:u w:val="single"/>
        </w:rPr>
      </w:pPr>
    </w:p>
    <w:p w14:paraId="5EEC17A9" w14:textId="77777777"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t>This data sample was not used to test exclusions</w:t>
      </w:r>
    </w:p>
    <w:p w14:paraId="22548623" w14:textId="77777777" w:rsidR="006B77EA" w:rsidRDefault="006B77EA" w:rsidP="006B77EA">
      <w:pPr>
        <w:rPr>
          <w:b/>
          <w:color w:val="0000FF"/>
          <w:szCs w:val="20"/>
          <w:u w:val="single"/>
        </w:rPr>
      </w:pPr>
    </w:p>
    <w:p w14:paraId="1FAABB18" w14:textId="77777777" w:rsidR="006B77EA" w:rsidRDefault="006B77EA" w:rsidP="006B77EA">
      <w:pPr>
        <w:autoSpaceDE w:val="0"/>
        <w:autoSpaceDN w:val="0"/>
        <w:adjustRightInd w:val="0"/>
        <w:spacing w:after="0" w:line="240" w:lineRule="auto"/>
        <w:rPr>
          <w:rFonts w:cs="Calibri"/>
          <w:bCs/>
          <w:color w:val="0070C0"/>
          <w:u w:val="single"/>
        </w:rPr>
      </w:pPr>
      <w:r w:rsidRPr="00B80617">
        <w:rPr>
          <w:rFonts w:cs="Calibri"/>
          <w:bCs/>
          <w:color w:val="0070C0"/>
          <w:u w:val="single"/>
        </w:rPr>
        <w:t>Data 3 (EHR – Exceptions Analysis)</w:t>
      </w:r>
    </w:p>
    <w:p w14:paraId="73D83B0B" w14:textId="77777777" w:rsidR="006B77EA" w:rsidRDefault="006B77EA" w:rsidP="006B77EA">
      <w:pPr>
        <w:autoSpaceDE w:val="0"/>
        <w:autoSpaceDN w:val="0"/>
        <w:adjustRightInd w:val="0"/>
        <w:spacing w:after="0" w:line="240" w:lineRule="auto"/>
        <w:rPr>
          <w:rFonts w:cs="Calibri"/>
          <w:bCs/>
          <w:color w:val="0070C0"/>
          <w:u w:val="single"/>
        </w:rPr>
      </w:pPr>
    </w:p>
    <w:p w14:paraId="36101D5A" w14:textId="0864EA29" w:rsidR="006B77EA" w:rsidRDefault="006B77EA" w:rsidP="006B77EA">
      <w:pPr>
        <w:autoSpaceDE w:val="0"/>
        <w:autoSpaceDN w:val="0"/>
        <w:adjustRightInd w:val="0"/>
        <w:spacing w:after="0" w:line="240" w:lineRule="auto"/>
        <w:rPr>
          <w:rFonts w:cs="Calibri"/>
          <w:bCs/>
          <w:color w:val="0070C0"/>
        </w:rPr>
      </w:pPr>
      <w:r w:rsidRPr="006B77EA">
        <w:rPr>
          <w:rFonts w:cs="Calibri"/>
          <w:bCs/>
          <w:color w:val="0070C0"/>
        </w:rPr>
        <w:lastRenderedPageBreak/>
        <w:t>Reported exceptions were validated upon manual review of the medical record, against an a priori list generated by expert opinion. Measure exceptions were validated 95.32% of the time. Review of the 127 exceptions revealed 99.5% of exceptions were medical reasons for not prescribing ACE inhibitor or ARB therapy. Medical reason exceptions consisted of clinical contraindications, drug allergy and drug intolerance.</w:t>
      </w:r>
    </w:p>
    <w:p w14:paraId="2277D474" w14:textId="77777777" w:rsidR="006B77EA" w:rsidRDefault="006B77EA" w:rsidP="006B77EA">
      <w:pPr>
        <w:autoSpaceDE w:val="0"/>
        <w:autoSpaceDN w:val="0"/>
        <w:adjustRightInd w:val="0"/>
        <w:spacing w:after="0" w:line="240" w:lineRule="auto"/>
        <w:rPr>
          <w:rFonts w:cstheme="minorHAnsi"/>
          <w:bCs/>
        </w:rPr>
      </w:pPr>
    </w:p>
    <w:p w14:paraId="2342D32C"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79D82D8" w14:textId="77777777" w:rsidR="00240B9D" w:rsidRDefault="00240B9D" w:rsidP="00092566">
      <w:pPr>
        <w:autoSpaceDE w:val="0"/>
        <w:autoSpaceDN w:val="0"/>
        <w:adjustRightInd w:val="0"/>
        <w:spacing w:after="0" w:line="240" w:lineRule="auto"/>
        <w:rPr>
          <w:rFonts w:cstheme="minorHAnsi"/>
          <w:bCs/>
        </w:rPr>
      </w:pPr>
    </w:p>
    <w:p w14:paraId="3963C0C2" w14:textId="0ABDDBF7" w:rsidR="00B81C2F" w:rsidRPr="00B45104" w:rsidRDefault="00B81C2F" w:rsidP="00B81C2F">
      <w:pPr>
        <w:rPr>
          <w:color w:val="C00000"/>
          <w:szCs w:val="20"/>
        </w:rPr>
      </w:pPr>
      <w:r w:rsidRPr="00B45104">
        <w:rPr>
          <w:color w:val="C00000"/>
          <w:szCs w:val="20"/>
        </w:rPr>
        <w:t xml:space="preserve">Amongst the </w:t>
      </w:r>
      <w:r w:rsidR="00F33718">
        <w:rPr>
          <w:color w:val="C00000"/>
          <w:szCs w:val="20"/>
        </w:rPr>
        <w:t xml:space="preserve">1,258 </w:t>
      </w:r>
      <w:r w:rsidR="002A3D37">
        <w:rPr>
          <w:color w:val="C00000"/>
          <w:szCs w:val="20"/>
        </w:rPr>
        <w:t>provider</w:t>
      </w:r>
      <w:r w:rsidRPr="00B45104">
        <w:rPr>
          <w:color w:val="C00000"/>
          <w:szCs w:val="20"/>
        </w:rPr>
        <w:t xml:space="preserve">s with the minimum (10) number of quality reporting events, there were a total of </w:t>
      </w:r>
      <w:r w:rsidR="00A920AF">
        <w:rPr>
          <w:color w:val="C00000"/>
          <w:szCs w:val="20"/>
        </w:rPr>
        <w:t>1,</w:t>
      </w:r>
      <w:r w:rsidR="00F33718">
        <w:rPr>
          <w:color w:val="C00000"/>
          <w:szCs w:val="20"/>
        </w:rPr>
        <w:t>304</w:t>
      </w:r>
      <w:r>
        <w:rPr>
          <w:color w:val="C00000"/>
          <w:szCs w:val="20"/>
        </w:rPr>
        <w:t xml:space="preserve"> </w:t>
      </w:r>
      <w:r w:rsidRPr="00B45104">
        <w:rPr>
          <w:color w:val="C00000"/>
          <w:szCs w:val="20"/>
        </w:rPr>
        <w:t xml:space="preserve">exceptions reported. The average number of exceptions per </w:t>
      </w:r>
      <w:r w:rsidR="002A3D37">
        <w:rPr>
          <w:color w:val="C00000"/>
          <w:szCs w:val="20"/>
        </w:rPr>
        <w:t>provider</w:t>
      </w:r>
      <w:r w:rsidRPr="00B45104">
        <w:rPr>
          <w:color w:val="C00000"/>
          <w:szCs w:val="20"/>
        </w:rPr>
        <w:t xml:space="preserve"> in this sample is </w:t>
      </w:r>
      <w:r w:rsidR="00F33718">
        <w:rPr>
          <w:color w:val="C00000"/>
          <w:szCs w:val="20"/>
        </w:rPr>
        <w:t>1.04</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Pr>
          <w:color w:val="C00000"/>
          <w:szCs w:val="20"/>
        </w:rPr>
        <w:t>0</w:t>
      </w:r>
      <w:r w:rsidR="00F33718">
        <w:rPr>
          <w:color w:val="C00000"/>
          <w:szCs w:val="20"/>
        </w:rPr>
        <w:t>3</w:t>
      </w: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3C61815" w14:textId="77777777" w:rsidR="006D4086" w:rsidRDefault="00092566" w:rsidP="006D4086">
      <w:pPr>
        <w:tabs>
          <w:tab w:val="left" w:pos="330"/>
        </w:tabs>
        <w:rPr>
          <w:rFonts w:eastAsia="Times New Roman"/>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2525349"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BAEE0A0" w14:textId="77777777" w:rsidR="005F649C" w:rsidRDefault="005F649C" w:rsidP="005F649C">
      <w:pPr>
        <w:autoSpaceDE w:val="0"/>
        <w:autoSpaceDN w:val="0"/>
        <w:adjustRightInd w:val="0"/>
        <w:spacing w:after="0" w:line="240" w:lineRule="auto"/>
        <w:rPr>
          <w:rFonts w:cs="Calibri"/>
          <w:bCs/>
          <w:color w:val="0070C0"/>
          <w:u w:val="single"/>
        </w:rPr>
      </w:pPr>
    </w:p>
    <w:p w14:paraId="34E714C3"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 xml:space="preserve">Exceptions are necessary to account for those situations when it is not medically appropriate to prescribe ACE inhibitor or ARB therapy. Exceptions are discretionary and the methodology used for measure exception categories are not uniformly relevant across all measures; for this measure, there is a clear rationale to permit an exception for medical, patient or system reasons. Rather than specifying an exhaustive list of explicit medical, patient or system reasons for exception for each measure, the measure developer relies on clinicians to link the exception with a specific reason for the decision not to prescribe ACE inhibitor or ARB therapy required by the measure. </w:t>
      </w:r>
    </w:p>
    <w:p w14:paraId="2014593B" w14:textId="77777777" w:rsidR="005F649C" w:rsidRPr="005F649C" w:rsidRDefault="005F649C" w:rsidP="005F649C">
      <w:pPr>
        <w:autoSpaceDE w:val="0"/>
        <w:autoSpaceDN w:val="0"/>
        <w:adjustRightInd w:val="0"/>
        <w:spacing w:after="0" w:line="240" w:lineRule="auto"/>
        <w:rPr>
          <w:rFonts w:cs="Calibri"/>
          <w:bCs/>
          <w:color w:val="0070C0"/>
        </w:rPr>
      </w:pPr>
    </w:p>
    <w:p w14:paraId="47AFDE7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w:t>
      </w:r>
      <w:proofErr w:type="spellStart"/>
      <w:r w:rsidRPr="005F649C">
        <w:rPr>
          <w:rFonts w:cs="Calibri"/>
          <w:bCs/>
          <w:color w:val="0070C0"/>
        </w:rPr>
        <w:t>Kmetik</w:t>
      </w:r>
      <w:proofErr w:type="spellEnd"/>
      <w:r w:rsidRPr="005F649C">
        <w:rPr>
          <w:rFonts w:cs="Calibri"/>
          <w:bCs/>
          <w:color w:val="0070C0"/>
        </w:rPr>
        <w:t xml:space="preserve">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40F721C6" w14:textId="77777777" w:rsidR="005F649C" w:rsidRPr="005F649C" w:rsidRDefault="005F649C" w:rsidP="005F649C">
      <w:pPr>
        <w:autoSpaceDE w:val="0"/>
        <w:autoSpaceDN w:val="0"/>
        <w:adjustRightInd w:val="0"/>
        <w:spacing w:after="0" w:line="240" w:lineRule="auto"/>
        <w:rPr>
          <w:rFonts w:cs="Calibri"/>
          <w:bCs/>
          <w:color w:val="0070C0"/>
        </w:rPr>
      </w:pPr>
    </w:p>
    <w:p w14:paraId="63D783E4"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5DEBAF4C" w14:textId="77777777" w:rsidR="005F649C" w:rsidRPr="005F649C" w:rsidRDefault="005F649C" w:rsidP="005F649C">
      <w:pPr>
        <w:autoSpaceDE w:val="0"/>
        <w:autoSpaceDN w:val="0"/>
        <w:adjustRightInd w:val="0"/>
        <w:spacing w:after="0" w:line="240" w:lineRule="auto"/>
        <w:rPr>
          <w:rFonts w:cs="Calibri"/>
          <w:bCs/>
          <w:color w:val="0070C0"/>
        </w:rPr>
      </w:pPr>
    </w:p>
    <w:p w14:paraId="35B0DEE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5D64647D" w14:textId="77777777" w:rsidR="005F649C" w:rsidRPr="005F649C" w:rsidRDefault="005F649C" w:rsidP="005F649C">
      <w:pPr>
        <w:autoSpaceDE w:val="0"/>
        <w:autoSpaceDN w:val="0"/>
        <w:adjustRightInd w:val="0"/>
        <w:spacing w:after="0" w:line="240" w:lineRule="auto"/>
        <w:rPr>
          <w:rFonts w:cs="Calibri"/>
          <w:bCs/>
          <w:color w:val="0070C0"/>
        </w:rPr>
      </w:pPr>
    </w:p>
    <w:p w14:paraId="6F6FF310"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 xml:space="preserve">References: </w:t>
      </w:r>
    </w:p>
    <w:p w14:paraId="34CC9CFB"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lastRenderedPageBreak/>
        <w:t xml:space="preserve">Doran T, </w:t>
      </w:r>
      <w:proofErr w:type="spellStart"/>
      <w:r w:rsidRPr="005F649C">
        <w:rPr>
          <w:rFonts w:cs="Calibri"/>
          <w:bCs/>
          <w:color w:val="0070C0"/>
        </w:rPr>
        <w:t>Fullwood</w:t>
      </w:r>
      <w:proofErr w:type="spellEnd"/>
      <w:r w:rsidRPr="005F649C">
        <w:rPr>
          <w:rFonts w:cs="Calibri"/>
          <w:bCs/>
          <w:color w:val="0070C0"/>
        </w:rPr>
        <w:t xml:space="preserve"> C, Reeves D, Gravelle H, Roland M. Exclusion of pay for performance targets by English Physicians. New </w:t>
      </w:r>
      <w:proofErr w:type="spellStart"/>
      <w:r w:rsidRPr="005F649C">
        <w:rPr>
          <w:rFonts w:cs="Calibri"/>
          <w:bCs/>
          <w:color w:val="0070C0"/>
        </w:rPr>
        <w:t>Engl</w:t>
      </w:r>
      <w:proofErr w:type="spellEnd"/>
      <w:r w:rsidRPr="005F649C">
        <w:rPr>
          <w:rFonts w:cs="Calibri"/>
          <w:bCs/>
          <w:color w:val="0070C0"/>
        </w:rPr>
        <w:t xml:space="preserve"> J Med. 2008; 359: 274-84. </w:t>
      </w:r>
    </w:p>
    <w:p w14:paraId="28AF1FE1" w14:textId="77777777" w:rsidR="005F649C" w:rsidRPr="005F649C" w:rsidRDefault="005F649C" w:rsidP="005F649C">
      <w:pPr>
        <w:autoSpaceDE w:val="0"/>
        <w:autoSpaceDN w:val="0"/>
        <w:adjustRightInd w:val="0"/>
        <w:spacing w:after="0" w:line="240" w:lineRule="auto"/>
        <w:rPr>
          <w:rFonts w:cs="Calibri"/>
          <w:bCs/>
          <w:color w:val="0070C0"/>
        </w:rPr>
      </w:pPr>
    </w:p>
    <w:p w14:paraId="7435D18B" w14:textId="3C1F1B2D" w:rsidR="005F649C" w:rsidRPr="005F649C" w:rsidRDefault="005F649C" w:rsidP="005F649C">
      <w:pPr>
        <w:autoSpaceDE w:val="0"/>
        <w:autoSpaceDN w:val="0"/>
        <w:adjustRightInd w:val="0"/>
        <w:spacing w:after="0" w:line="240" w:lineRule="auto"/>
        <w:rPr>
          <w:rFonts w:cs="Calibri"/>
          <w:bCs/>
          <w:color w:val="0070C0"/>
        </w:rPr>
      </w:pPr>
      <w:proofErr w:type="spellStart"/>
      <w:r w:rsidRPr="005F649C">
        <w:rPr>
          <w:rFonts w:cs="Calibri"/>
          <w:bCs/>
          <w:color w:val="0070C0"/>
        </w:rPr>
        <w:t>Kmetik</w:t>
      </w:r>
      <w:proofErr w:type="spellEnd"/>
      <w:r w:rsidRPr="005F649C">
        <w:rPr>
          <w:rFonts w:cs="Calibri"/>
          <w:bCs/>
          <w:color w:val="0070C0"/>
        </w:rPr>
        <w:t xml:space="preserve"> KS, </w:t>
      </w:r>
      <w:proofErr w:type="spellStart"/>
      <w:r w:rsidRPr="005F649C">
        <w:rPr>
          <w:rFonts w:cs="Calibri"/>
          <w:bCs/>
          <w:color w:val="0070C0"/>
        </w:rPr>
        <w:t>Otoole</w:t>
      </w:r>
      <w:proofErr w:type="spellEnd"/>
      <w:r w:rsidRPr="005F649C">
        <w:rPr>
          <w:rFonts w:cs="Calibri"/>
          <w:bCs/>
          <w:color w:val="0070C0"/>
        </w:rPr>
        <w:t xml:space="preserve"> MF, Bossley H et al. Exceptions to Outpatient Quality Measures for Coronary Artery Disease in Electronic Health Records. Ann Intern Med. </w:t>
      </w:r>
      <w:proofErr w:type="gramStart"/>
      <w:r w:rsidRPr="005F649C">
        <w:rPr>
          <w:rFonts w:cs="Calibri"/>
          <w:bCs/>
          <w:color w:val="0070C0"/>
        </w:rPr>
        <w:t>2011;154:227</w:t>
      </w:r>
      <w:proofErr w:type="gramEnd"/>
      <w:r w:rsidRPr="005F649C">
        <w:rPr>
          <w:rFonts w:cs="Calibri"/>
          <w:bCs/>
          <w:color w:val="0070C0"/>
        </w:rPr>
        <w:t>-234.</w:t>
      </w:r>
    </w:p>
    <w:p w14:paraId="10627234" w14:textId="77777777" w:rsidR="005F649C" w:rsidRDefault="005F649C" w:rsidP="005F649C">
      <w:pPr>
        <w:autoSpaceDE w:val="0"/>
        <w:autoSpaceDN w:val="0"/>
        <w:adjustRightInd w:val="0"/>
        <w:spacing w:after="0" w:line="240" w:lineRule="auto"/>
        <w:rPr>
          <w:rFonts w:cstheme="minorHAnsi"/>
          <w:bCs/>
        </w:rPr>
      </w:pPr>
    </w:p>
    <w:p w14:paraId="4FB4B46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64734D6" w14:textId="77777777" w:rsidR="00240B9D" w:rsidRDefault="00240B9D" w:rsidP="00DB3627">
      <w:pPr>
        <w:autoSpaceDE w:val="0"/>
        <w:autoSpaceDN w:val="0"/>
        <w:adjustRightInd w:val="0"/>
        <w:spacing w:after="0" w:line="240" w:lineRule="auto"/>
        <w:rPr>
          <w:rFonts w:cstheme="minorHAnsi"/>
          <w:bCs/>
        </w:rPr>
      </w:pPr>
    </w:p>
    <w:p w14:paraId="34D8CBA4" w14:textId="108BEF47" w:rsidR="00E937EC" w:rsidRPr="00BE225D" w:rsidRDefault="00B81C2F" w:rsidP="00E937EC">
      <w:pPr>
        <w:autoSpaceDE w:val="0"/>
        <w:autoSpaceDN w:val="0"/>
        <w:adjustRightInd w:val="0"/>
        <w:spacing w:after="0" w:line="240" w:lineRule="auto"/>
        <w:rPr>
          <w:rFonts w:cstheme="minorHAnsi"/>
          <w:bCs/>
          <w:color w:val="C00000"/>
        </w:rPr>
      </w:pPr>
      <w:bookmarkStart w:id="37" w:name="_Hlk534377276"/>
      <w:r w:rsidRPr="00B81C2F">
        <w:rPr>
          <w:rFonts w:cstheme="minorHAnsi"/>
          <w:bCs/>
          <w:color w:val="C00000"/>
        </w:rPr>
        <w:t xml:space="preserve">See </w:t>
      </w:r>
      <w:r w:rsidR="002A3D37">
        <w:rPr>
          <w:rFonts w:cstheme="minorHAnsi"/>
          <w:bCs/>
          <w:color w:val="C00000"/>
        </w:rPr>
        <w:t>previous 2015 testing response above</w:t>
      </w:r>
      <w:bookmarkEnd w:id="37"/>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38" w:name="section2b4"/>
      <w:bookmarkEnd w:id="38"/>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44118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44118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44118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44118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B5200DE"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A3F6D2" w14:textId="77777777" w:rsidR="005F649C" w:rsidRDefault="005F649C" w:rsidP="005F649C">
      <w:pPr>
        <w:autoSpaceDE w:val="0"/>
        <w:autoSpaceDN w:val="0"/>
        <w:adjustRightInd w:val="0"/>
        <w:spacing w:after="0" w:line="240" w:lineRule="auto"/>
        <w:rPr>
          <w:rFonts w:cs="Calibri"/>
          <w:bCs/>
          <w:color w:val="0070C0"/>
          <w:u w:val="single"/>
        </w:rPr>
      </w:pPr>
    </w:p>
    <w:p w14:paraId="4E90F60E" w14:textId="5C4A0CBE"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3A639E3" w14:textId="7B0796F9" w:rsidR="005F649C" w:rsidRDefault="005F649C" w:rsidP="005F649C">
      <w:pPr>
        <w:autoSpaceDE w:val="0"/>
        <w:autoSpaceDN w:val="0"/>
        <w:adjustRightInd w:val="0"/>
        <w:spacing w:after="0" w:line="240" w:lineRule="auto"/>
        <w:rPr>
          <w:rFonts w:cs="Calibri"/>
          <w:bCs/>
          <w:color w:val="0070C0"/>
        </w:rPr>
      </w:pPr>
    </w:p>
    <w:p w14:paraId="0F340FD6"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D37C2AB" w14:textId="77777777" w:rsidR="005F649C" w:rsidRDefault="005F649C" w:rsidP="005F649C">
      <w:pPr>
        <w:autoSpaceDE w:val="0"/>
        <w:autoSpaceDN w:val="0"/>
        <w:adjustRightInd w:val="0"/>
        <w:spacing w:after="0" w:line="240" w:lineRule="auto"/>
        <w:rPr>
          <w:rFonts w:cs="Calibri"/>
          <w:bCs/>
          <w:color w:val="0070C0"/>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27F49386" w14:textId="77777777" w:rsidR="00F91548" w:rsidRDefault="009C7513" w:rsidP="005F649C">
      <w:pPr>
        <w:autoSpaceDE w:val="0"/>
        <w:autoSpaceDN w:val="0"/>
        <w:adjustRightInd w:val="0"/>
        <w:spacing w:after="0" w:line="240" w:lineRule="auto"/>
        <w:rPr>
          <w:rFonts w:cs="Calibri"/>
          <w:bCs/>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75A563F3" w14:textId="553D33AF" w:rsidR="005F649C" w:rsidRDefault="00F91548" w:rsidP="005F649C">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4F84574" w14:textId="77777777" w:rsidR="005F649C" w:rsidRDefault="005F649C" w:rsidP="005F649C">
      <w:pPr>
        <w:autoSpaceDE w:val="0"/>
        <w:autoSpaceDN w:val="0"/>
        <w:adjustRightInd w:val="0"/>
        <w:spacing w:after="0" w:line="240" w:lineRule="auto"/>
        <w:rPr>
          <w:rFonts w:cs="Calibri"/>
          <w:bCs/>
          <w:color w:val="0070C0"/>
          <w:u w:val="single"/>
        </w:rPr>
      </w:pPr>
    </w:p>
    <w:p w14:paraId="238D6DC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3BA1237" w14:textId="77777777" w:rsidR="005F649C" w:rsidRDefault="005F649C" w:rsidP="005F649C">
      <w:pPr>
        <w:autoSpaceDE w:val="0"/>
        <w:autoSpaceDN w:val="0"/>
        <w:adjustRightInd w:val="0"/>
        <w:spacing w:after="0" w:line="240" w:lineRule="auto"/>
        <w:rPr>
          <w:rFonts w:cs="Calibri"/>
          <w:bCs/>
          <w:color w:val="0070C0"/>
        </w:rPr>
      </w:pPr>
    </w:p>
    <w:p w14:paraId="14597910" w14:textId="2631358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8DE776B" w14:textId="77777777" w:rsidR="005F649C" w:rsidRPr="006B77EA" w:rsidRDefault="005F649C" w:rsidP="005F649C">
      <w:pPr>
        <w:autoSpaceDE w:val="0"/>
        <w:autoSpaceDN w:val="0"/>
        <w:adjustRightInd w:val="0"/>
        <w:spacing w:after="0" w:line="240" w:lineRule="auto"/>
        <w:rPr>
          <w:color w:val="C00000"/>
          <w:szCs w:val="20"/>
          <w:u w:val="single"/>
        </w:rPr>
      </w:pPr>
    </w:p>
    <w:p w14:paraId="0B541B25" w14:textId="4749CF6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C46737E" w14:textId="3E1F12B5" w:rsidR="00A422A6" w:rsidRPr="009D3882" w:rsidRDefault="00A422A6" w:rsidP="00240B9D">
      <w:pPr>
        <w:autoSpaceDE w:val="0"/>
        <w:autoSpaceDN w:val="0"/>
        <w:adjustRightInd w:val="0"/>
        <w:spacing w:after="0" w:line="240" w:lineRule="auto"/>
        <w:rPr>
          <w:rFonts w:cstheme="minorHAnsi"/>
          <w:b/>
          <w:bCs/>
          <w:sz w:val="14"/>
        </w:rPr>
      </w:pPr>
    </w:p>
    <w:p w14:paraId="7CB9A03C" w14:textId="44883D17"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lastRenderedPageBreak/>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78450665" w14:textId="77777777" w:rsidR="005F649C" w:rsidRDefault="005F649C" w:rsidP="005F649C">
      <w:pPr>
        <w:autoSpaceDE w:val="0"/>
        <w:autoSpaceDN w:val="0"/>
        <w:adjustRightInd w:val="0"/>
        <w:spacing w:after="0" w:line="240" w:lineRule="auto"/>
        <w:rPr>
          <w:rFonts w:cs="Calibri"/>
          <w:bCs/>
          <w:color w:val="0070C0"/>
          <w:u w:val="single"/>
        </w:rPr>
      </w:pPr>
    </w:p>
    <w:p w14:paraId="0B13406A"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C9ACF63" w14:textId="77777777" w:rsidR="005F649C" w:rsidRDefault="005F649C" w:rsidP="005F649C">
      <w:pPr>
        <w:autoSpaceDE w:val="0"/>
        <w:autoSpaceDN w:val="0"/>
        <w:adjustRightInd w:val="0"/>
        <w:spacing w:after="0" w:line="240" w:lineRule="auto"/>
        <w:rPr>
          <w:rFonts w:cs="Calibri"/>
          <w:bCs/>
          <w:color w:val="0070C0"/>
        </w:rPr>
      </w:pPr>
    </w:p>
    <w:p w14:paraId="5A130199" w14:textId="199830BF"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E92BFF0" w14:textId="77777777" w:rsidR="005F649C" w:rsidRPr="006B77EA" w:rsidRDefault="005F649C" w:rsidP="005F649C">
      <w:pPr>
        <w:autoSpaceDE w:val="0"/>
        <w:autoSpaceDN w:val="0"/>
        <w:adjustRightInd w:val="0"/>
        <w:spacing w:after="0" w:line="240" w:lineRule="auto"/>
        <w:rPr>
          <w:color w:val="C00000"/>
          <w:szCs w:val="20"/>
          <w:u w:val="single"/>
        </w:rPr>
      </w:pPr>
    </w:p>
    <w:p w14:paraId="1F2F18A6" w14:textId="47860D5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44118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44118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44118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43C9FF82" w14:textId="77777777" w:rsidR="00F91548" w:rsidRDefault="009C7513" w:rsidP="00F91548">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28BFEFA0" w14:textId="399C7F3C" w:rsidR="005F649C" w:rsidRDefault="005F649C" w:rsidP="005F649C">
      <w:pPr>
        <w:autoSpaceDE w:val="0"/>
        <w:autoSpaceDN w:val="0"/>
        <w:adjustRightInd w:val="0"/>
        <w:spacing w:after="0" w:line="240" w:lineRule="auto"/>
        <w:rPr>
          <w:rFonts w:cs="Calibri"/>
          <w:bCs/>
          <w:color w:val="0070C0"/>
          <w:u w:val="single"/>
        </w:rPr>
      </w:pPr>
    </w:p>
    <w:p w14:paraId="66589A4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0245941" w14:textId="77777777" w:rsidR="005F649C" w:rsidRDefault="005F649C" w:rsidP="005F649C">
      <w:pPr>
        <w:autoSpaceDE w:val="0"/>
        <w:autoSpaceDN w:val="0"/>
        <w:adjustRightInd w:val="0"/>
        <w:spacing w:after="0" w:line="240" w:lineRule="auto"/>
        <w:rPr>
          <w:rFonts w:cs="Calibri"/>
          <w:bCs/>
          <w:color w:val="0070C0"/>
        </w:rPr>
      </w:pPr>
    </w:p>
    <w:p w14:paraId="3D811849" w14:textId="1C8D8429"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C13D1FD" w14:textId="77777777" w:rsidR="005F649C" w:rsidRDefault="005F649C" w:rsidP="005F649C">
      <w:pPr>
        <w:autoSpaceDE w:val="0"/>
        <w:autoSpaceDN w:val="0"/>
        <w:adjustRightInd w:val="0"/>
        <w:spacing w:after="0" w:line="240" w:lineRule="auto"/>
        <w:rPr>
          <w:color w:val="C00000"/>
          <w:szCs w:val="20"/>
          <w:u w:val="single"/>
        </w:rPr>
      </w:pPr>
    </w:p>
    <w:p w14:paraId="38A1F7CC" w14:textId="2258F04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2D356A18"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3C42C58" w14:textId="77777777" w:rsidR="005F649C" w:rsidRDefault="005F649C" w:rsidP="005F649C">
      <w:pPr>
        <w:autoSpaceDE w:val="0"/>
        <w:autoSpaceDN w:val="0"/>
        <w:adjustRightInd w:val="0"/>
        <w:spacing w:after="0" w:line="240" w:lineRule="auto"/>
        <w:rPr>
          <w:rFonts w:cs="Calibri"/>
          <w:bCs/>
          <w:color w:val="0070C0"/>
          <w:u w:val="single"/>
        </w:rPr>
      </w:pPr>
    </w:p>
    <w:p w14:paraId="17E5D08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67DE3D2" w14:textId="77777777" w:rsidR="005F649C" w:rsidRDefault="005F649C" w:rsidP="005F649C">
      <w:pPr>
        <w:autoSpaceDE w:val="0"/>
        <w:autoSpaceDN w:val="0"/>
        <w:adjustRightInd w:val="0"/>
        <w:spacing w:after="0" w:line="240" w:lineRule="auto"/>
        <w:rPr>
          <w:rFonts w:cs="Calibri"/>
          <w:bCs/>
          <w:color w:val="0070C0"/>
        </w:rPr>
      </w:pPr>
    </w:p>
    <w:p w14:paraId="0699D725" w14:textId="56DF507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01F2E56" w14:textId="77777777" w:rsidR="005F649C" w:rsidRDefault="005F649C" w:rsidP="005F649C">
      <w:pPr>
        <w:autoSpaceDE w:val="0"/>
        <w:autoSpaceDN w:val="0"/>
        <w:adjustRightInd w:val="0"/>
        <w:spacing w:after="0" w:line="240" w:lineRule="auto"/>
        <w:rPr>
          <w:color w:val="C00000"/>
          <w:szCs w:val="20"/>
          <w:u w:val="single"/>
        </w:rPr>
      </w:pPr>
    </w:p>
    <w:p w14:paraId="3E7ED409"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07EB1BA5" w14:textId="599E692B"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6190440F" w14:textId="77777777" w:rsidR="005F649C" w:rsidRDefault="005F649C" w:rsidP="005F649C">
      <w:pPr>
        <w:autoSpaceDE w:val="0"/>
        <w:autoSpaceDN w:val="0"/>
        <w:adjustRightInd w:val="0"/>
        <w:spacing w:after="0" w:line="240" w:lineRule="auto"/>
        <w:rPr>
          <w:rFonts w:cs="Calibri"/>
          <w:bCs/>
          <w:color w:val="0070C0"/>
          <w:u w:val="single"/>
        </w:rPr>
      </w:pPr>
    </w:p>
    <w:p w14:paraId="768FD95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7922CBD" w14:textId="77777777" w:rsidR="005F649C" w:rsidRDefault="005F649C" w:rsidP="005F649C">
      <w:pPr>
        <w:autoSpaceDE w:val="0"/>
        <w:autoSpaceDN w:val="0"/>
        <w:adjustRightInd w:val="0"/>
        <w:spacing w:after="0" w:line="240" w:lineRule="auto"/>
        <w:rPr>
          <w:rFonts w:cs="Calibri"/>
          <w:bCs/>
          <w:color w:val="0070C0"/>
        </w:rPr>
      </w:pPr>
    </w:p>
    <w:p w14:paraId="0DCAF673" w14:textId="3E5D5E90"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lastRenderedPageBreak/>
        <w:t>Current Testing</w:t>
      </w:r>
    </w:p>
    <w:p w14:paraId="1F018A6A" w14:textId="77777777" w:rsidR="005F649C" w:rsidRDefault="005F649C" w:rsidP="005F649C">
      <w:pPr>
        <w:autoSpaceDE w:val="0"/>
        <w:autoSpaceDN w:val="0"/>
        <w:adjustRightInd w:val="0"/>
        <w:spacing w:after="0" w:line="240" w:lineRule="auto"/>
        <w:rPr>
          <w:color w:val="C00000"/>
          <w:szCs w:val="20"/>
          <w:u w:val="single"/>
        </w:rPr>
      </w:pPr>
    </w:p>
    <w:p w14:paraId="436A414E" w14:textId="5741872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299A2CBB" w14:textId="22994532" w:rsidR="00A422A6" w:rsidRDefault="00A422A6" w:rsidP="00240B9D">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4C9E4B6" w14:textId="18FFFCAC" w:rsidR="005F649C" w:rsidRDefault="00743E46" w:rsidP="005F649C">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7057DE00" w14:textId="77777777" w:rsidR="005F649C" w:rsidRDefault="005F649C" w:rsidP="005F649C">
      <w:pPr>
        <w:autoSpaceDE w:val="0"/>
        <w:autoSpaceDN w:val="0"/>
        <w:adjustRightInd w:val="0"/>
        <w:spacing w:after="0" w:line="240" w:lineRule="auto"/>
        <w:rPr>
          <w:rFonts w:cs="Calibri"/>
          <w:bCs/>
          <w:color w:val="0070C0"/>
          <w:u w:val="single"/>
        </w:rPr>
      </w:pPr>
    </w:p>
    <w:p w14:paraId="75EC959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1032C75A" w14:textId="77777777" w:rsidR="005F649C" w:rsidRDefault="005F649C" w:rsidP="005F649C">
      <w:pPr>
        <w:autoSpaceDE w:val="0"/>
        <w:autoSpaceDN w:val="0"/>
        <w:adjustRightInd w:val="0"/>
        <w:spacing w:after="0" w:line="240" w:lineRule="auto"/>
        <w:rPr>
          <w:rFonts w:cs="Calibri"/>
          <w:bCs/>
          <w:color w:val="0070C0"/>
        </w:rPr>
      </w:pPr>
    </w:p>
    <w:p w14:paraId="07167BED" w14:textId="049CD75E"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FFEE155" w14:textId="77777777" w:rsidR="005F649C" w:rsidRDefault="005F649C" w:rsidP="005F649C">
      <w:pPr>
        <w:autoSpaceDE w:val="0"/>
        <w:autoSpaceDN w:val="0"/>
        <w:adjustRightInd w:val="0"/>
        <w:spacing w:after="0" w:line="240" w:lineRule="auto"/>
        <w:rPr>
          <w:color w:val="C00000"/>
          <w:szCs w:val="20"/>
          <w:u w:val="single"/>
        </w:rPr>
      </w:pPr>
    </w:p>
    <w:p w14:paraId="61A5974B" w14:textId="1927BEA8"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5305FB4F" w14:textId="5E0D6BCF"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2786E9CE" w14:textId="77777777" w:rsidR="005F649C" w:rsidRDefault="005F649C" w:rsidP="005F649C">
      <w:pPr>
        <w:autoSpaceDE w:val="0"/>
        <w:autoSpaceDN w:val="0"/>
        <w:adjustRightInd w:val="0"/>
        <w:spacing w:after="0" w:line="240" w:lineRule="auto"/>
        <w:rPr>
          <w:rFonts w:cs="Calibri"/>
          <w:bCs/>
          <w:color w:val="0070C0"/>
          <w:u w:val="single"/>
        </w:rPr>
      </w:pPr>
    </w:p>
    <w:p w14:paraId="7DC45115"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F679D3E" w14:textId="77777777" w:rsidR="005F649C" w:rsidRDefault="005F649C" w:rsidP="005F649C">
      <w:pPr>
        <w:autoSpaceDE w:val="0"/>
        <w:autoSpaceDN w:val="0"/>
        <w:adjustRightInd w:val="0"/>
        <w:spacing w:after="0" w:line="240" w:lineRule="auto"/>
        <w:rPr>
          <w:rFonts w:cs="Calibri"/>
          <w:bCs/>
          <w:color w:val="0070C0"/>
        </w:rPr>
      </w:pPr>
    </w:p>
    <w:p w14:paraId="75085539" w14:textId="5BBA55BB"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677C1AD" w14:textId="77777777" w:rsidR="005F649C" w:rsidRDefault="005F649C" w:rsidP="005F649C">
      <w:pPr>
        <w:autoSpaceDE w:val="0"/>
        <w:autoSpaceDN w:val="0"/>
        <w:adjustRightInd w:val="0"/>
        <w:spacing w:after="0" w:line="240" w:lineRule="auto"/>
        <w:rPr>
          <w:color w:val="C00000"/>
          <w:szCs w:val="20"/>
          <w:u w:val="single"/>
        </w:rPr>
      </w:pPr>
    </w:p>
    <w:p w14:paraId="1E877BD3" w14:textId="4017257D"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40340D06" w14:textId="03A7D5F8"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27E471E7" w14:textId="77777777" w:rsidR="005F649C" w:rsidRDefault="005F649C" w:rsidP="005F649C">
      <w:pPr>
        <w:autoSpaceDE w:val="0"/>
        <w:autoSpaceDN w:val="0"/>
        <w:adjustRightInd w:val="0"/>
        <w:spacing w:after="0" w:line="240" w:lineRule="auto"/>
        <w:rPr>
          <w:rFonts w:cs="Calibri"/>
          <w:bCs/>
          <w:color w:val="0070C0"/>
          <w:u w:val="single"/>
        </w:rPr>
      </w:pPr>
    </w:p>
    <w:p w14:paraId="01F272C7"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D29F730" w14:textId="77777777" w:rsidR="005F649C" w:rsidRDefault="005F649C" w:rsidP="005F649C">
      <w:pPr>
        <w:autoSpaceDE w:val="0"/>
        <w:autoSpaceDN w:val="0"/>
        <w:adjustRightInd w:val="0"/>
        <w:spacing w:after="0" w:line="240" w:lineRule="auto"/>
        <w:rPr>
          <w:rFonts w:cs="Calibri"/>
          <w:bCs/>
          <w:color w:val="0070C0"/>
        </w:rPr>
      </w:pPr>
    </w:p>
    <w:p w14:paraId="5DFCBD70" w14:textId="43FC49B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A54ED2" w14:textId="77777777" w:rsidR="005F649C" w:rsidRDefault="005F649C" w:rsidP="005F649C">
      <w:pPr>
        <w:autoSpaceDE w:val="0"/>
        <w:autoSpaceDN w:val="0"/>
        <w:adjustRightInd w:val="0"/>
        <w:spacing w:after="0" w:line="240" w:lineRule="auto"/>
        <w:rPr>
          <w:color w:val="C00000"/>
          <w:szCs w:val="20"/>
          <w:u w:val="single"/>
        </w:rPr>
      </w:pPr>
    </w:p>
    <w:p w14:paraId="54D05AC4" w14:textId="0B4DBC0E"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140EE55B" w14:textId="3F00B435" w:rsidR="00A422A6" w:rsidRDefault="00A422A6" w:rsidP="00092566">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39" w:name="question2b49"/>
      <w:bookmarkEnd w:id="39"/>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0CD977F" w14:textId="4124BC34" w:rsidR="005F649C" w:rsidRDefault="00F91548" w:rsidP="005F649C">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A39A860" w14:textId="77777777" w:rsidR="005F649C" w:rsidRDefault="005F649C" w:rsidP="005F649C">
      <w:pPr>
        <w:autoSpaceDE w:val="0"/>
        <w:autoSpaceDN w:val="0"/>
        <w:adjustRightInd w:val="0"/>
        <w:spacing w:after="0" w:line="240" w:lineRule="auto"/>
        <w:rPr>
          <w:rFonts w:cs="Calibri"/>
          <w:bCs/>
          <w:color w:val="0070C0"/>
          <w:u w:val="single"/>
        </w:rPr>
      </w:pPr>
    </w:p>
    <w:p w14:paraId="60FD180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890BF3A" w14:textId="77777777" w:rsidR="005F649C" w:rsidRDefault="005F649C" w:rsidP="005F649C">
      <w:pPr>
        <w:autoSpaceDE w:val="0"/>
        <w:autoSpaceDN w:val="0"/>
        <w:adjustRightInd w:val="0"/>
        <w:spacing w:after="0" w:line="240" w:lineRule="auto"/>
        <w:rPr>
          <w:rFonts w:cs="Calibri"/>
          <w:bCs/>
          <w:color w:val="0070C0"/>
        </w:rPr>
      </w:pPr>
    </w:p>
    <w:p w14:paraId="140514BA" w14:textId="21F8D254"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1A9A12D" w14:textId="77777777" w:rsidR="005F649C" w:rsidRDefault="005F649C" w:rsidP="005F649C">
      <w:pPr>
        <w:autoSpaceDE w:val="0"/>
        <w:autoSpaceDN w:val="0"/>
        <w:adjustRightInd w:val="0"/>
        <w:spacing w:after="0" w:line="240" w:lineRule="auto"/>
        <w:rPr>
          <w:color w:val="C00000"/>
          <w:szCs w:val="20"/>
          <w:u w:val="single"/>
        </w:rPr>
      </w:pPr>
    </w:p>
    <w:p w14:paraId="50D7D4A8"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E97A526" w14:textId="77777777" w:rsidR="00A422A6" w:rsidRPr="00A422A6" w:rsidRDefault="00A422A6" w:rsidP="00A422A6">
      <w:pPr>
        <w:rPr>
          <w:rFonts w:cstheme="minorHAnsi"/>
          <w:bCs/>
        </w:rPr>
      </w:pPr>
    </w:p>
    <w:p w14:paraId="6727120F" w14:textId="18D516A5"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60ECB33F" w14:textId="77777777" w:rsidR="005F649C" w:rsidRDefault="005F649C" w:rsidP="005F649C">
      <w:pPr>
        <w:autoSpaceDE w:val="0"/>
        <w:autoSpaceDN w:val="0"/>
        <w:adjustRightInd w:val="0"/>
        <w:spacing w:after="0" w:line="240" w:lineRule="auto"/>
        <w:rPr>
          <w:rFonts w:cs="Calibri"/>
          <w:bCs/>
          <w:color w:val="0070C0"/>
          <w:u w:val="single"/>
        </w:rPr>
      </w:pPr>
    </w:p>
    <w:p w14:paraId="73A5640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2AFA7EB0" w14:textId="77777777" w:rsidR="005F649C" w:rsidRDefault="005F649C" w:rsidP="005F649C">
      <w:pPr>
        <w:autoSpaceDE w:val="0"/>
        <w:autoSpaceDN w:val="0"/>
        <w:adjustRightInd w:val="0"/>
        <w:spacing w:after="0" w:line="240" w:lineRule="auto"/>
        <w:rPr>
          <w:rFonts w:cs="Calibri"/>
          <w:bCs/>
          <w:color w:val="0070C0"/>
        </w:rPr>
      </w:pPr>
    </w:p>
    <w:p w14:paraId="66DAF762" w14:textId="7951557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47F75E" w14:textId="77777777" w:rsidR="005F649C" w:rsidRDefault="005F649C" w:rsidP="005F649C">
      <w:pPr>
        <w:autoSpaceDE w:val="0"/>
        <w:autoSpaceDN w:val="0"/>
        <w:adjustRightInd w:val="0"/>
        <w:spacing w:after="0" w:line="240" w:lineRule="auto"/>
        <w:rPr>
          <w:color w:val="C00000"/>
          <w:szCs w:val="20"/>
          <w:u w:val="single"/>
        </w:rPr>
      </w:pPr>
    </w:p>
    <w:p w14:paraId="1857D025" w14:textId="4399322F"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41D2669F"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40CD7B4" w14:textId="77777777" w:rsidR="005F649C" w:rsidRDefault="005F649C" w:rsidP="005F649C">
      <w:pPr>
        <w:autoSpaceDE w:val="0"/>
        <w:autoSpaceDN w:val="0"/>
        <w:adjustRightInd w:val="0"/>
        <w:spacing w:after="0" w:line="240" w:lineRule="auto"/>
        <w:rPr>
          <w:rFonts w:cs="Calibri"/>
          <w:bCs/>
          <w:color w:val="0070C0"/>
          <w:u w:val="single"/>
        </w:rPr>
      </w:pPr>
    </w:p>
    <w:p w14:paraId="0BBC089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7A2F195" w14:textId="77777777" w:rsidR="005F649C" w:rsidRDefault="005F649C" w:rsidP="005F649C">
      <w:pPr>
        <w:autoSpaceDE w:val="0"/>
        <w:autoSpaceDN w:val="0"/>
        <w:adjustRightInd w:val="0"/>
        <w:spacing w:after="0" w:line="240" w:lineRule="auto"/>
        <w:rPr>
          <w:rFonts w:cs="Calibri"/>
          <w:bCs/>
          <w:color w:val="0070C0"/>
        </w:rPr>
      </w:pPr>
    </w:p>
    <w:p w14:paraId="511AC1B6" w14:textId="0A86422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BA3ABC0" w14:textId="77777777" w:rsidR="005F649C" w:rsidRDefault="005F649C" w:rsidP="005F649C">
      <w:pPr>
        <w:autoSpaceDE w:val="0"/>
        <w:autoSpaceDN w:val="0"/>
        <w:adjustRightInd w:val="0"/>
        <w:spacing w:after="0" w:line="240" w:lineRule="auto"/>
        <w:rPr>
          <w:color w:val="C00000"/>
          <w:szCs w:val="20"/>
          <w:u w:val="single"/>
        </w:rPr>
      </w:pPr>
    </w:p>
    <w:p w14:paraId="4A587596"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40" w:name="section2b5"/>
      <w:bookmarkEnd w:id="40"/>
      <w:r>
        <w:rPr>
          <w:rFonts w:cstheme="minorHAnsi"/>
          <w:b/>
          <w:bCs/>
        </w:rPr>
        <w:t>2b4</w:t>
      </w:r>
      <w:r w:rsidR="00D61410" w:rsidRPr="00A25024">
        <w:rPr>
          <w:rFonts w:cstheme="minorHAnsi"/>
          <w:b/>
          <w:bCs/>
        </w:rPr>
        <w:t>. IDENTIFICATION OF STATISTICALLY SIGNIFICANT &amp; MEANINGFUL DIFFERENCES IN PERFORMANCE</w:t>
      </w:r>
    </w:p>
    <w:p w14:paraId="3D91FCBA" w14:textId="4B8A317F"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24993A8C" w14:textId="77777777" w:rsidR="005F649C" w:rsidRDefault="005F649C" w:rsidP="005F649C">
      <w:pPr>
        <w:autoSpaceDE w:val="0"/>
        <w:autoSpaceDN w:val="0"/>
        <w:adjustRightInd w:val="0"/>
        <w:spacing w:after="0" w:line="240" w:lineRule="auto"/>
        <w:rPr>
          <w:rFonts w:cs="Calibri"/>
          <w:bCs/>
          <w:color w:val="0070C0"/>
          <w:u w:val="single"/>
        </w:rPr>
      </w:pPr>
    </w:p>
    <w:p w14:paraId="2567D192" w14:textId="77777777" w:rsidR="005F649C" w:rsidRDefault="005F649C" w:rsidP="005F649C">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1ADF972C" w14:textId="77777777" w:rsidR="005F649C" w:rsidRDefault="005F649C" w:rsidP="005F649C">
      <w:pPr>
        <w:autoSpaceDE w:val="0"/>
        <w:autoSpaceDN w:val="0"/>
        <w:adjustRightInd w:val="0"/>
        <w:spacing w:after="0" w:line="240" w:lineRule="auto"/>
        <w:rPr>
          <w:rFonts w:cs="Calibri"/>
          <w:bCs/>
          <w:color w:val="0070C0"/>
          <w:u w:val="single"/>
        </w:rPr>
      </w:pPr>
    </w:p>
    <w:p w14:paraId="50E2DAC6" w14:textId="29D9C44D" w:rsidR="005F649C" w:rsidRPr="005F649C" w:rsidRDefault="005F649C" w:rsidP="005F649C">
      <w:pPr>
        <w:rPr>
          <w:b/>
          <w:color w:val="0000FF"/>
          <w:szCs w:val="20"/>
          <w:u w:val="single"/>
        </w:rPr>
      </w:pPr>
      <w:r w:rsidRPr="005F649C">
        <w:rPr>
          <w:rFonts w:cs="Calibri"/>
          <w:bCs/>
          <w:color w:val="0070C0"/>
        </w:rPr>
        <w:t>This data sample was not used to test for meaningful differences in performance across providers or practice sites.</w:t>
      </w:r>
    </w:p>
    <w:p w14:paraId="29EFC003" w14:textId="505003ED"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3783C" w14:textId="77777777" w:rsidR="005F649C" w:rsidRPr="006B77EA" w:rsidRDefault="005F649C" w:rsidP="005F649C">
      <w:pPr>
        <w:autoSpaceDE w:val="0"/>
        <w:autoSpaceDN w:val="0"/>
        <w:adjustRightInd w:val="0"/>
        <w:spacing w:after="0" w:line="240" w:lineRule="auto"/>
        <w:rPr>
          <w:color w:val="C00000"/>
          <w:szCs w:val="20"/>
          <w:u w:val="single"/>
        </w:rPr>
      </w:pPr>
    </w:p>
    <w:p w14:paraId="0CABD009" w14:textId="492578A4" w:rsidR="00D61410" w:rsidRPr="00A422A6" w:rsidRDefault="00A422A6" w:rsidP="005F649C">
      <w:pPr>
        <w:tabs>
          <w:tab w:val="left" w:pos="330"/>
        </w:tabs>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0C70ECC" w14:textId="2CA2A6DE" w:rsid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 xml:space="preserve">differences in performance measure scores across measured </w:t>
      </w:r>
      <w:r w:rsidR="00D61410" w:rsidRPr="00A25024">
        <w:rPr>
          <w:rFonts w:cstheme="minorHAnsi"/>
          <w:b/>
          <w:bCs/>
        </w:rPr>
        <w:lastRenderedPageBreak/>
        <w:t>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w:t>
      </w:r>
      <w:r w:rsidR="006D4086">
        <w:rPr>
          <w:rFonts w:cstheme="minorHAnsi"/>
          <w:bCs/>
          <w:i/>
        </w:rPr>
        <w:t xml:space="preserve"> </w:t>
      </w:r>
      <w:r w:rsidR="001E69DC">
        <w:rPr>
          <w:rFonts w:cstheme="minorHAnsi"/>
          <w:bCs/>
          <w:i/>
        </w:rPr>
        <w:t>defined</w:t>
      </w:r>
      <w:r w:rsidR="00D61410" w:rsidRPr="00A25024">
        <w:rPr>
          <w:rFonts w:cstheme="minorHAnsi"/>
          <w:bCs/>
        </w:rPr>
        <w:t>)</w:t>
      </w:r>
      <w:r w:rsidR="00D61410" w:rsidRPr="00A25024">
        <w:rPr>
          <w:rFonts w:cstheme="minorHAnsi"/>
          <w:bCs/>
        </w:rPr>
        <w:br/>
      </w:r>
    </w:p>
    <w:p w14:paraId="0F99AA55"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B3AC081" w14:textId="77777777" w:rsidR="005F649C" w:rsidRDefault="005F649C" w:rsidP="005F649C">
      <w:pPr>
        <w:autoSpaceDE w:val="0"/>
        <w:autoSpaceDN w:val="0"/>
        <w:adjustRightInd w:val="0"/>
        <w:spacing w:after="0" w:line="240" w:lineRule="auto"/>
        <w:rPr>
          <w:rFonts w:cs="Calibri"/>
          <w:bCs/>
          <w:color w:val="0070C0"/>
          <w:u w:val="single"/>
        </w:rPr>
      </w:pPr>
    </w:p>
    <w:p w14:paraId="07F7CD37" w14:textId="77777777" w:rsidR="005F649C" w:rsidRDefault="005F649C" w:rsidP="005F649C">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48885ADF" w14:textId="77777777" w:rsidR="005F649C" w:rsidRDefault="005F649C" w:rsidP="005F649C">
      <w:pPr>
        <w:autoSpaceDE w:val="0"/>
        <w:autoSpaceDN w:val="0"/>
        <w:adjustRightInd w:val="0"/>
        <w:spacing w:after="0" w:line="240" w:lineRule="auto"/>
        <w:rPr>
          <w:rFonts w:cs="Calibri"/>
          <w:bCs/>
          <w:color w:val="0070C0"/>
          <w:u w:val="single"/>
        </w:rPr>
      </w:pPr>
    </w:p>
    <w:p w14:paraId="3212F714" w14:textId="77777777" w:rsidR="005F649C" w:rsidRPr="005F649C" w:rsidRDefault="005F649C" w:rsidP="005F649C">
      <w:pPr>
        <w:rPr>
          <w:b/>
          <w:color w:val="0000FF"/>
          <w:szCs w:val="20"/>
          <w:u w:val="single"/>
        </w:rPr>
      </w:pPr>
      <w:r w:rsidRPr="005F649C">
        <w:rPr>
          <w:rFonts w:cs="Calibri"/>
          <w:bCs/>
          <w:color w:val="0070C0"/>
        </w:rPr>
        <w:t>This data sample was not used to test for meaningful differences in performance across providers or practice sites.</w:t>
      </w:r>
    </w:p>
    <w:p w14:paraId="1C9D7A7B"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66D647FD" w:rsidR="00A422A6" w:rsidRPr="00BE225D" w:rsidRDefault="00A422A6" w:rsidP="00A422A6">
      <w:pPr>
        <w:rPr>
          <w:color w:val="C00000"/>
          <w:szCs w:val="20"/>
        </w:rPr>
      </w:pPr>
      <w:r w:rsidRPr="00BE225D">
        <w:rPr>
          <w:color w:val="C00000"/>
          <w:szCs w:val="20"/>
        </w:rPr>
        <w:t xml:space="preserve">Based on the sample of </w:t>
      </w:r>
      <w:r w:rsidR="00F33718">
        <w:rPr>
          <w:color w:val="C00000"/>
          <w:szCs w:val="20"/>
        </w:rPr>
        <w:t>1,258</w:t>
      </w:r>
      <w:r w:rsidR="00331A31">
        <w:rPr>
          <w:color w:val="C00000"/>
          <w:szCs w:val="20"/>
        </w:rPr>
        <w:t xml:space="preserve"> </w:t>
      </w:r>
      <w:r w:rsidRPr="00BE225D">
        <w:rPr>
          <w:color w:val="C00000"/>
          <w:szCs w:val="20"/>
        </w:rPr>
        <w:t xml:space="preserve">included </w:t>
      </w:r>
      <w:r w:rsidR="002A3D37">
        <w:rPr>
          <w:color w:val="C00000"/>
          <w:szCs w:val="20"/>
        </w:rPr>
        <w:t>provider</w:t>
      </w:r>
      <w:r w:rsidRPr="00BE225D">
        <w:rPr>
          <w:color w:val="C00000"/>
          <w:szCs w:val="20"/>
        </w:rPr>
        <w:t>s, the mean performance rate is 0.</w:t>
      </w:r>
      <w:r w:rsidR="00331A31">
        <w:rPr>
          <w:color w:val="C00000"/>
          <w:szCs w:val="20"/>
        </w:rPr>
        <w:t>6</w:t>
      </w:r>
      <w:r w:rsidR="00F33718">
        <w:rPr>
          <w:color w:val="C00000"/>
          <w:szCs w:val="20"/>
        </w:rPr>
        <w:t>9</w:t>
      </w:r>
      <w:r w:rsidR="0040198D">
        <w:rPr>
          <w:color w:val="C00000"/>
          <w:szCs w:val="20"/>
        </w:rPr>
        <w:t>,</w:t>
      </w:r>
      <w:r w:rsidRPr="00BE225D">
        <w:rPr>
          <w:color w:val="C00000"/>
          <w:szCs w:val="20"/>
        </w:rPr>
        <w:t xml:space="preserve"> the median performance rate is </w:t>
      </w:r>
      <w:r w:rsidR="00331A31">
        <w:rPr>
          <w:color w:val="C00000"/>
          <w:szCs w:val="20"/>
        </w:rPr>
        <w:t>0.</w:t>
      </w:r>
      <w:r w:rsidR="00F33718">
        <w:rPr>
          <w:color w:val="C00000"/>
          <w:szCs w:val="20"/>
        </w:rPr>
        <w:t>72</w:t>
      </w:r>
      <w:r w:rsidRPr="00BE225D">
        <w:rPr>
          <w:color w:val="C00000"/>
          <w:szCs w:val="20"/>
        </w:rPr>
        <w:t xml:space="preserve"> and the mode is 1.0</w:t>
      </w:r>
      <w:r w:rsidR="00400FBF">
        <w:rPr>
          <w:color w:val="C00000"/>
          <w:szCs w:val="20"/>
        </w:rPr>
        <w:t>0</w:t>
      </w:r>
      <w:r w:rsidRPr="00BE225D">
        <w:rPr>
          <w:color w:val="C00000"/>
          <w:szCs w:val="20"/>
        </w:rPr>
        <w:t xml:space="preserve">. The standard deviation is </w:t>
      </w:r>
      <w:r w:rsidR="00331A31">
        <w:rPr>
          <w:color w:val="C00000"/>
          <w:szCs w:val="20"/>
        </w:rPr>
        <w:t>0.2</w:t>
      </w:r>
      <w:r w:rsidR="00F33718">
        <w:rPr>
          <w:color w:val="C00000"/>
          <w:szCs w:val="20"/>
        </w:rPr>
        <w:t>0</w:t>
      </w:r>
      <w:r w:rsidRPr="00BE225D">
        <w:rPr>
          <w:color w:val="C00000"/>
          <w:szCs w:val="20"/>
        </w:rPr>
        <w:t xml:space="preserve">. The range of the performance rate is </w:t>
      </w:r>
      <w:r w:rsidR="00400FBF">
        <w:rPr>
          <w:color w:val="C00000"/>
          <w:szCs w:val="20"/>
        </w:rPr>
        <w:t>0.</w:t>
      </w:r>
      <w:r w:rsidR="00F33718">
        <w:rPr>
          <w:color w:val="C00000"/>
          <w:szCs w:val="20"/>
        </w:rPr>
        <w:t>99</w:t>
      </w:r>
      <w:r w:rsidRPr="00BE225D">
        <w:rPr>
          <w:color w:val="C00000"/>
          <w:szCs w:val="20"/>
        </w:rPr>
        <w:t>, with a minimum rate of 0</w:t>
      </w:r>
      <w:r w:rsidR="00CA0FBC">
        <w:rPr>
          <w:color w:val="C00000"/>
          <w:szCs w:val="20"/>
        </w:rPr>
        <w:t>.0</w:t>
      </w:r>
      <w:r w:rsidR="00F33718">
        <w:rPr>
          <w:color w:val="C00000"/>
          <w:szCs w:val="20"/>
        </w:rPr>
        <w:t>1</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331A31">
        <w:rPr>
          <w:color w:val="C00000"/>
          <w:szCs w:val="20"/>
        </w:rPr>
        <w:t>3</w:t>
      </w:r>
      <w:r w:rsidRPr="00BE225D">
        <w:rPr>
          <w:color w:val="C00000"/>
          <w:szCs w:val="20"/>
        </w:rPr>
        <w:t xml:space="preserve"> (</w:t>
      </w:r>
      <w:r w:rsidR="00331A31">
        <w:rPr>
          <w:color w:val="C00000"/>
          <w:szCs w:val="20"/>
        </w:rPr>
        <w:t>0.</w:t>
      </w:r>
      <w:r w:rsidR="00F33718">
        <w:rPr>
          <w:color w:val="C00000"/>
          <w:szCs w:val="20"/>
        </w:rPr>
        <w:t>83</w:t>
      </w:r>
      <w:r w:rsidRPr="00BE225D">
        <w:rPr>
          <w:color w:val="C00000"/>
          <w:szCs w:val="20"/>
        </w:rPr>
        <w:t>–</w:t>
      </w:r>
      <w:r w:rsidR="00331A31">
        <w:rPr>
          <w:color w:val="C00000"/>
          <w:szCs w:val="20"/>
        </w:rPr>
        <w:t>0.</w:t>
      </w:r>
      <w:r w:rsidR="00F33718">
        <w:rPr>
          <w:color w:val="C00000"/>
          <w:szCs w:val="20"/>
        </w:rPr>
        <w:t>56</w:t>
      </w:r>
      <w:r w:rsidRPr="00BE225D">
        <w:rPr>
          <w:color w:val="C00000"/>
          <w:szCs w:val="20"/>
        </w:rPr>
        <w:t>).</w:t>
      </w: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58F94E77" w14:textId="3D51DFB7"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6F4412C7" w14:textId="77777777" w:rsidR="005F649C" w:rsidRDefault="005F649C" w:rsidP="005F649C">
      <w:pPr>
        <w:autoSpaceDE w:val="0"/>
        <w:autoSpaceDN w:val="0"/>
        <w:adjustRightInd w:val="0"/>
        <w:spacing w:after="0" w:line="240" w:lineRule="auto"/>
        <w:rPr>
          <w:rFonts w:cs="Calibri"/>
          <w:bCs/>
          <w:color w:val="0070C0"/>
          <w:u w:val="single"/>
        </w:rPr>
      </w:pPr>
    </w:p>
    <w:p w14:paraId="21915D8C" w14:textId="77777777" w:rsidR="005F649C" w:rsidRDefault="005F649C" w:rsidP="005F649C">
      <w:pPr>
        <w:autoSpaceDE w:val="0"/>
        <w:autoSpaceDN w:val="0"/>
        <w:adjustRightInd w:val="0"/>
        <w:spacing w:after="0" w:line="240" w:lineRule="auto"/>
        <w:rPr>
          <w:rFonts w:cs="Calibri"/>
          <w:bCs/>
          <w:color w:val="0070C0"/>
          <w:u w:val="single"/>
        </w:rPr>
      </w:pPr>
      <w:r>
        <w:rPr>
          <w:rFonts w:cs="Calibri"/>
          <w:bCs/>
          <w:color w:val="0070C0"/>
          <w:u w:val="single"/>
        </w:rPr>
        <w:t>Data 1 (EHR – Validity Against the Gold Standard)</w:t>
      </w:r>
    </w:p>
    <w:p w14:paraId="60BE8412" w14:textId="77777777" w:rsidR="005F649C" w:rsidRDefault="005F649C" w:rsidP="005F649C">
      <w:pPr>
        <w:autoSpaceDE w:val="0"/>
        <w:autoSpaceDN w:val="0"/>
        <w:adjustRightInd w:val="0"/>
        <w:spacing w:after="0" w:line="240" w:lineRule="auto"/>
        <w:rPr>
          <w:rFonts w:cs="Calibri"/>
          <w:bCs/>
          <w:color w:val="0070C0"/>
          <w:u w:val="single"/>
        </w:rPr>
      </w:pPr>
    </w:p>
    <w:p w14:paraId="07DD99EF" w14:textId="77777777" w:rsidR="005F649C" w:rsidRPr="005F649C" w:rsidRDefault="005F649C" w:rsidP="005F649C">
      <w:pPr>
        <w:rPr>
          <w:b/>
          <w:color w:val="0000FF"/>
          <w:szCs w:val="20"/>
          <w:u w:val="single"/>
        </w:rPr>
      </w:pPr>
      <w:r w:rsidRPr="005F649C">
        <w:rPr>
          <w:rFonts w:cs="Calibri"/>
          <w:bCs/>
          <w:color w:val="0070C0"/>
        </w:rPr>
        <w:t>This data sample was not used to test for meaningful differences in performance across providers or practice sites.</w:t>
      </w:r>
    </w:p>
    <w:p w14:paraId="43343EF7" w14:textId="4A665AA3" w:rsidR="00240B9D"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3B005B7" w14:textId="77777777" w:rsidR="005F649C" w:rsidRPr="005F649C" w:rsidRDefault="005F649C" w:rsidP="005F649C">
      <w:pPr>
        <w:autoSpaceDE w:val="0"/>
        <w:autoSpaceDN w:val="0"/>
        <w:adjustRightInd w:val="0"/>
        <w:spacing w:after="0" w:line="240" w:lineRule="auto"/>
        <w:rPr>
          <w:color w:val="C00000"/>
          <w:szCs w:val="20"/>
          <w:u w:val="single"/>
        </w:rPr>
      </w:pPr>
    </w:p>
    <w:p w14:paraId="6DA75DCA" w14:textId="5953AD3B"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.0</w:t>
      </w:r>
      <w:r w:rsidR="00E661B9">
        <w:rPr>
          <w:color w:val="C00000"/>
          <w:szCs w:val="20"/>
        </w:rPr>
        <w:t>1</w:t>
      </w:r>
      <w:r w:rsidR="00400FBF">
        <w:rPr>
          <w:color w:val="C00000"/>
          <w:szCs w:val="20"/>
        </w:rPr>
        <w:t xml:space="preserve"> </w:t>
      </w:r>
      <w:r w:rsidRPr="00BE225D">
        <w:rPr>
          <w:color w:val="C00000"/>
          <w:szCs w:val="20"/>
        </w:rPr>
        <w:t>to 1</w:t>
      </w:r>
      <w:r w:rsidR="006159D2">
        <w:rPr>
          <w:color w:val="C00000"/>
          <w:szCs w:val="20"/>
        </w:rPr>
        <w:t>.0</w:t>
      </w:r>
      <w:r w:rsidR="00400FBF">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2A3D37">
        <w:rPr>
          <w:color w:val="C00000"/>
          <w:szCs w:val="20"/>
        </w:rPr>
        <w:t>provider</w:t>
      </w:r>
      <w:r w:rsidRPr="00BE225D">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lastRenderedPageBreak/>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59CC5663" w14:textId="587389E9"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06C9E4F3" w14:textId="77777777" w:rsidR="005F649C" w:rsidRDefault="005F649C" w:rsidP="005F649C">
      <w:pPr>
        <w:autoSpaceDE w:val="0"/>
        <w:autoSpaceDN w:val="0"/>
        <w:adjustRightInd w:val="0"/>
        <w:spacing w:after="0" w:line="240" w:lineRule="auto"/>
        <w:rPr>
          <w:rFonts w:cs="Calibri"/>
          <w:bCs/>
          <w:color w:val="0070C0"/>
        </w:rPr>
      </w:pPr>
    </w:p>
    <w:p w14:paraId="0F1AFB25" w14:textId="090458A8"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4F1F3CDB" w14:textId="77777777" w:rsidR="005F649C" w:rsidRDefault="005F649C" w:rsidP="005F649C">
      <w:pPr>
        <w:autoSpaceDE w:val="0"/>
        <w:autoSpaceDN w:val="0"/>
        <w:adjustRightInd w:val="0"/>
        <w:spacing w:after="0" w:line="240" w:lineRule="auto"/>
        <w:rPr>
          <w:rFonts w:cs="Calibri"/>
          <w:bCs/>
          <w:color w:val="0070C0"/>
          <w:u w:val="single"/>
        </w:rPr>
      </w:pPr>
    </w:p>
    <w:p w14:paraId="5794158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8C93365" w14:textId="22D829E7" w:rsidR="00240B9D" w:rsidRPr="00404808" w:rsidRDefault="00240B9D" w:rsidP="005F649C">
      <w:pPr>
        <w:tabs>
          <w:tab w:val="left" w:pos="330"/>
        </w:tabs>
        <w:rPr>
          <w:rFonts w:cstheme="minorHAnsi"/>
          <w:bCs/>
          <w:sz w:val="14"/>
        </w:rPr>
      </w:pPr>
    </w:p>
    <w:p w14:paraId="6231B183" w14:textId="77777777"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637E95EB"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1792F61" w14:textId="77777777" w:rsidR="005F649C" w:rsidRDefault="005F649C" w:rsidP="005F649C">
      <w:pPr>
        <w:autoSpaceDE w:val="0"/>
        <w:autoSpaceDN w:val="0"/>
        <w:adjustRightInd w:val="0"/>
        <w:spacing w:after="0" w:line="240" w:lineRule="auto"/>
        <w:rPr>
          <w:rFonts w:cs="Calibri"/>
          <w:bCs/>
          <w:color w:val="0070C0"/>
        </w:rPr>
      </w:pPr>
    </w:p>
    <w:p w14:paraId="511B807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271D3D1D" w14:textId="77777777" w:rsidR="005F649C" w:rsidRDefault="005F649C" w:rsidP="005F649C">
      <w:pPr>
        <w:autoSpaceDE w:val="0"/>
        <w:autoSpaceDN w:val="0"/>
        <w:adjustRightInd w:val="0"/>
        <w:spacing w:after="0" w:line="240" w:lineRule="auto"/>
        <w:rPr>
          <w:rFonts w:cs="Calibri"/>
          <w:bCs/>
          <w:color w:val="0070C0"/>
          <w:u w:val="single"/>
        </w:rPr>
      </w:pPr>
    </w:p>
    <w:p w14:paraId="27BE451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4BBB291" w14:textId="77777777" w:rsidR="00240B9D" w:rsidRPr="00404808" w:rsidRDefault="00240B9D" w:rsidP="00240B9D">
      <w:pPr>
        <w:autoSpaceDE w:val="0"/>
        <w:autoSpaceDN w:val="0"/>
        <w:adjustRightInd w:val="0"/>
        <w:spacing w:after="0" w:line="240" w:lineRule="auto"/>
        <w:rPr>
          <w:rFonts w:cstheme="minorHAnsi"/>
          <w:bCs/>
          <w:sz w:val="14"/>
        </w:rPr>
      </w:pPr>
    </w:p>
    <w:p w14:paraId="6FBE427C"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30AF51B9" w14:textId="67BECCAE"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50DEF841" w14:textId="77777777" w:rsidR="005F649C" w:rsidRDefault="005F649C" w:rsidP="005F649C">
      <w:pPr>
        <w:autoSpaceDE w:val="0"/>
        <w:autoSpaceDN w:val="0"/>
        <w:adjustRightInd w:val="0"/>
        <w:spacing w:after="0" w:line="240" w:lineRule="auto"/>
        <w:rPr>
          <w:rFonts w:cs="Calibri"/>
          <w:bCs/>
          <w:color w:val="0070C0"/>
        </w:rPr>
      </w:pPr>
    </w:p>
    <w:p w14:paraId="14E6AB7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704D6DAA" w14:textId="77777777" w:rsidR="005F649C" w:rsidRDefault="005F649C" w:rsidP="005F649C">
      <w:pPr>
        <w:autoSpaceDE w:val="0"/>
        <w:autoSpaceDN w:val="0"/>
        <w:adjustRightInd w:val="0"/>
        <w:spacing w:after="0" w:line="240" w:lineRule="auto"/>
        <w:rPr>
          <w:rFonts w:cs="Calibri"/>
          <w:bCs/>
          <w:color w:val="0070C0"/>
          <w:u w:val="single"/>
        </w:rPr>
      </w:pPr>
    </w:p>
    <w:p w14:paraId="657506B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36B02CC" w14:textId="496E89F5" w:rsidR="00240B9D" w:rsidRPr="00404808" w:rsidRDefault="00240B9D" w:rsidP="005F649C">
      <w:pPr>
        <w:tabs>
          <w:tab w:val="left" w:pos="330"/>
        </w:tabs>
        <w:rPr>
          <w:rFonts w:cstheme="minorHAnsi"/>
          <w:bCs/>
          <w:sz w:val="14"/>
        </w:rPr>
      </w:pPr>
    </w:p>
    <w:p w14:paraId="0B570EE0"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A74A1D9" w14:textId="55E8D9D0"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xml:space="preserve">; what statistical analysis </w:t>
      </w:r>
      <w:r w:rsidR="008F7E67">
        <w:rPr>
          <w:rFonts w:cstheme="minorHAnsi"/>
          <w:bCs/>
          <w:i/>
        </w:rPr>
        <w:lastRenderedPageBreak/>
        <w:t>was used</w:t>
      </w:r>
      <w:r w:rsidR="008F7E67" w:rsidRPr="00A25024">
        <w:rPr>
          <w:rFonts w:cstheme="minorHAnsi"/>
          <w:bCs/>
        </w:rPr>
        <w:t>)</w:t>
      </w:r>
      <w:r w:rsidR="008F7E67"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5771B95A" w14:textId="77777777" w:rsidR="005F649C" w:rsidRDefault="005F649C" w:rsidP="005F649C">
      <w:pPr>
        <w:autoSpaceDE w:val="0"/>
        <w:autoSpaceDN w:val="0"/>
        <w:adjustRightInd w:val="0"/>
        <w:spacing w:after="0" w:line="240" w:lineRule="auto"/>
        <w:rPr>
          <w:rFonts w:cs="Calibri"/>
          <w:bCs/>
          <w:color w:val="0070C0"/>
        </w:rPr>
      </w:pPr>
    </w:p>
    <w:p w14:paraId="04C29100" w14:textId="0026C102"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69C72CA3" w14:textId="77777777" w:rsidR="005F649C" w:rsidRDefault="005F649C" w:rsidP="005F649C">
      <w:pPr>
        <w:autoSpaceDE w:val="0"/>
        <w:autoSpaceDN w:val="0"/>
        <w:adjustRightInd w:val="0"/>
        <w:spacing w:after="0" w:line="240" w:lineRule="auto"/>
        <w:rPr>
          <w:rFonts w:cs="Calibri"/>
          <w:bCs/>
          <w:color w:val="0070C0"/>
          <w:u w:val="single"/>
        </w:rPr>
      </w:pPr>
    </w:p>
    <w:p w14:paraId="37416918"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91BF16E" w14:textId="5590AE1E" w:rsidR="00240B9D" w:rsidRPr="00404808" w:rsidRDefault="00240B9D" w:rsidP="005F649C">
      <w:pPr>
        <w:tabs>
          <w:tab w:val="left" w:pos="330"/>
        </w:tabs>
        <w:rPr>
          <w:rFonts w:cstheme="minorHAnsi"/>
          <w:bCs/>
        </w:rPr>
      </w:pP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1309346" w14:textId="78F619B6"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F91548" w:rsidRPr="00673239">
        <w:rPr>
          <w:rFonts w:cs="Calibri"/>
          <w:bCs/>
          <w:color w:val="0070C0"/>
          <w:u w:val="single"/>
        </w:rPr>
        <w:t>Previous</w:t>
      </w:r>
      <w:r w:rsidR="00F91548">
        <w:rPr>
          <w:rFonts w:cs="Calibri"/>
          <w:bCs/>
          <w:color w:val="0070C0"/>
          <w:u w:val="single"/>
        </w:rPr>
        <w:t xml:space="preserve"> 2015</w:t>
      </w:r>
      <w:r w:rsidR="00F91548" w:rsidRPr="00673239">
        <w:rPr>
          <w:rFonts w:cs="Calibri"/>
          <w:bCs/>
          <w:color w:val="0070C0"/>
          <w:u w:val="single"/>
        </w:rPr>
        <w:t xml:space="preserve"> Testing</w:t>
      </w:r>
    </w:p>
    <w:p w14:paraId="5F8EB8DF" w14:textId="77777777" w:rsidR="005F649C" w:rsidRDefault="005F649C" w:rsidP="005F649C">
      <w:pPr>
        <w:autoSpaceDE w:val="0"/>
        <w:autoSpaceDN w:val="0"/>
        <w:adjustRightInd w:val="0"/>
        <w:spacing w:after="0" w:line="240" w:lineRule="auto"/>
        <w:rPr>
          <w:rFonts w:cs="Calibri"/>
          <w:bCs/>
          <w:color w:val="0070C0"/>
        </w:rPr>
      </w:pPr>
    </w:p>
    <w:p w14:paraId="0157380E"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0A0E19ED" w14:textId="77777777" w:rsidR="005F649C" w:rsidRDefault="005F649C" w:rsidP="005F649C">
      <w:pPr>
        <w:autoSpaceDE w:val="0"/>
        <w:autoSpaceDN w:val="0"/>
        <w:adjustRightInd w:val="0"/>
        <w:spacing w:after="0" w:line="240" w:lineRule="auto"/>
        <w:rPr>
          <w:rFonts w:cs="Calibri"/>
          <w:bCs/>
          <w:color w:val="0070C0"/>
          <w:u w:val="single"/>
        </w:rPr>
      </w:pPr>
    </w:p>
    <w:p w14:paraId="5A054C59" w14:textId="2670D34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1653B74" w14:textId="77777777" w:rsidR="005F649C" w:rsidRPr="006B77EA" w:rsidRDefault="005F649C" w:rsidP="005F649C">
      <w:pPr>
        <w:autoSpaceDE w:val="0"/>
        <w:autoSpaceDN w:val="0"/>
        <w:adjustRightInd w:val="0"/>
        <w:spacing w:after="0" w:line="240" w:lineRule="auto"/>
        <w:rPr>
          <w:color w:val="C00000"/>
          <w:szCs w:val="20"/>
          <w:u w:val="single"/>
        </w:rPr>
      </w:pPr>
    </w:p>
    <w:p w14:paraId="38189677" w14:textId="43E41CC5" w:rsidR="00A422A6" w:rsidRPr="00156C93" w:rsidRDefault="00A422A6" w:rsidP="005F649C">
      <w:pPr>
        <w:tabs>
          <w:tab w:val="left" w:pos="330"/>
        </w:tabs>
        <w:rPr>
          <w:rFonts w:cs="Times New Roman"/>
          <w:color w:val="C00000"/>
          <w:szCs w:val="20"/>
        </w:rPr>
      </w:pPr>
      <w:r w:rsidRPr="00156C93">
        <w:rPr>
          <w:rFonts w:cs="Times New Roman"/>
          <w:color w:val="C00000"/>
          <w:szCs w:val="20"/>
        </w:rPr>
        <w:t xml:space="preserve">This test was not performed for this measure. </w:t>
      </w:r>
      <w:r w:rsidR="00E32F96">
        <w:rPr>
          <w:rFonts w:cs="Times New Roman"/>
          <w:color w:val="C00000"/>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1DBF1830" w14:textId="77777777" w:rsidR="00F91548" w:rsidRDefault="00F91548" w:rsidP="00F91548">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51931CF" w14:textId="77777777" w:rsidR="005F649C" w:rsidRDefault="005F649C" w:rsidP="005F649C">
      <w:pPr>
        <w:autoSpaceDE w:val="0"/>
        <w:autoSpaceDN w:val="0"/>
        <w:adjustRightInd w:val="0"/>
        <w:spacing w:after="0" w:line="240" w:lineRule="auto"/>
        <w:rPr>
          <w:rFonts w:cs="Calibri"/>
          <w:bCs/>
          <w:color w:val="0070C0"/>
        </w:rPr>
      </w:pPr>
    </w:p>
    <w:p w14:paraId="52989004"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41D9BDAC" w14:textId="77777777" w:rsidR="005F649C" w:rsidRDefault="005F649C" w:rsidP="005F649C">
      <w:pPr>
        <w:autoSpaceDE w:val="0"/>
        <w:autoSpaceDN w:val="0"/>
        <w:adjustRightInd w:val="0"/>
        <w:spacing w:after="0" w:line="240" w:lineRule="auto"/>
        <w:rPr>
          <w:rFonts w:cs="Calibri"/>
          <w:bCs/>
          <w:color w:val="0070C0"/>
          <w:u w:val="single"/>
        </w:rPr>
      </w:pPr>
    </w:p>
    <w:p w14:paraId="594E4F9E" w14:textId="2C513BF6"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37624DC" w14:textId="77777777" w:rsidR="005F649C" w:rsidRPr="006B77EA" w:rsidRDefault="005F649C" w:rsidP="005F649C">
      <w:pPr>
        <w:autoSpaceDE w:val="0"/>
        <w:autoSpaceDN w:val="0"/>
        <w:adjustRightInd w:val="0"/>
        <w:spacing w:after="0" w:line="240" w:lineRule="auto"/>
        <w:rPr>
          <w:color w:val="C00000"/>
          <w:szCs w:val="20"/>
          <w:u w:val="single"/>
        </w:rPr>
      </w:pPr>
    </w:p>
    <w:p w14:paraId="61107281" w14:textId="56F73677" w:rsidR="00A422A6" w:rsidRPr="00331A31" w:rsidRDefault="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sectPr w:rsidR="00A422A6" w:rsidRPr="00331A31"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8BA79" w14:textId="77777777" w:rsidR="0040198D" w:rsidRDefault="0040198D" w:rsidP="005C73CA">
      <w:pPr>
        <w:spacing w:after="0" w:line="240" w:lineRule="auto"/>
      </w:pPr>
      <w:r>
        <w:separator/>
      </w:r>
    </w:p>
  </w:endnote>
  <w:endnote w:type="continuationSeparator" w:id="0">
    <w:p w14:paraId="41E95328" w14:textId="77777777" w:rsidR="0040198D" w:rsidRDefault="0040198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40198D" w:rsidRDefault="0040198D">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A5ACE" w14:textId="77777777" w:rsidR="0040198D" w:rsidRDefault="0040198D" w:rsidP="005C73CA">
      <w:pPr>
        <w:spacing w:after="0" w:line="240" w:lineRule="auto"/>
      </w:pPr>
      <w:r>
        <w:separator/>
      </w:r>
    </w:p>
  </w:footnote>
  <w:footnote w:type="continuationSeparator" w:id="0">
    <w:p w14:paraId="2D3CA701" w14:textId="77777777" w:rsidR="0040198D" w:rsidRDefault="0040198D"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40198D" w:rsidRPr="00105D8B" w:rsidRDefault="0040198D"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E83EC1"/>
    <w:multiLevelType w:val="hybridMultilevel"/>
    <w:tmpl w:val="DD42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4"/>
  </w:num>
  <w:num w:numId="9">
    <w:abstractNumId w:val="10"/>
  </w:num>
  <w:num w:numId="10">
    <w:abstractNumId w:val="33"/>
  </w:num>
  <w:num w:numId="11">
    <w:abstractNumId w:val="12"/>
  </w:num>
  <w:num w:numId="12">
    <w:abstractNumId w:val="30"/>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31"/>
  </w:num>
  <w:num w:numId="18">
    <w:abstractNumId w:val="27"/>
  </w:num>
  <w:num w:numId="19">
    <w:abstractNumId w:val="25"/>
  </w:num>
  <w:num w:numId="20">
    <w:abstractNumId w:val="17"/>
  </w:num>
  <w:num w:numId="21">
    <w:abstractNumId w:val="22"/>
  </w:num>
  <w:num w:numId="22">
    <w:abstractNumId w:val="15"/>
  </w:num>
  <w:num w:numId="23">
    <w:abstractNumId w:val="7"/>
  </w:num>
  <w:num w:numId="24">
    <w:abstractNumId w:val="14"/>
  </w:num>
  <w:num w:numId="25">
    <w:abstractNumId w:val="13"/>
  </w:num>
  <w:num w:numId="26">
    <w:abstractNumId w:val="36"/>
  </w:num>
  <w:num w:numId="27">
    <w:abstractNumId w:val="0"/>
  </w:num>
  <w:num w:numId="28">
    <w:abstractNumId w:val="9"/>
  </w:num>
  <w:num w:numId="29">
    <w:abstractNumId w:val="19"/>
  </w:num>
  <w:num w:numId="30">
    <w:abstractNumId w:val="28"/>
  </w:num>
  <w:num w:numId="31">
    <w:abstractNumId w:val="29"/>
  </w:num>
  <w:num w:numId="32">
    <w:abstractNumId w:val="35"/>
  </w:num>
  <w:num w:numId="33">
    <w:abstractNumId w:val="34"/>
  </w:num>
  <w:num w:numId="34">
    <w:abstractNumId w:val="18"/>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4"/>
  </w:num>
  <w:num w:numId="38">
    <w:abstractNumId w:val="26"/>
  </w:num>
  <w:num w:numId="39">
    <w:abstractNumId w:val="35"/>
  </w:num>
  <w:num w:numId="40">
    <w:abstractNumId w:val="16"/>
  </w:num>
  <w:num w:numId="41">
    <w:abstractNumId w:val="35"/>
  </w:num>
  <w:num w:numId="42">
    <w:abstractNumId w:val="2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775F8"/>
    <w:rsid w:val="00080CF7"/>
    <w:rsid w:val="000851B2"/>
    <w:rsid w:val="00092566"/>
    <w:rsid w:val="000968F8"/>
    <w:rsid w:val="00097012"/>
    <w:rsid w:val="000A10A4"/>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075E8"/>
    <w:rsid w:val="0011342F"/>
    <w:rsid w:val="001202E9"/>
    <w:rsid w:val="0012454F"/>
    <w:rsid w:val="00125273"/>
    <w:rsid w:val="0012575E"/>
    <w:rsid w:val="00127C06"/>
    <w:rsid w:val="00145149"/>
    <w:rsid w:val="00145D4F"/>
    <w:rsid w:val="0014773C"/>
    <w:rsid w:val="00151753"/>
    <w:rsid w:val="00173E9A"/>
    <w:rsid w:val="0017696D"/>
    <w:rsid w:val="00181DDF"/>
    <w:rsid w:val="001848FC"/>
    <w:rsid w:val="00190590"/>
    <w:rsid w:val="00190B68"/>
    <w:rsid w:val="00193F21"/>
    <w:rsid w:val="001969C5"/>
    <w:rsid w:val="001A3EC4"/>
    <w:rsid w:val="001A6CDD"/>
    <w:rsid w:val="001C12EE"/>
    <w:rsid w:val="001C7B02"/>
    <w:rsid w:val="001E4DD4"/>
    <w:rsid w:val="001E69DC"/>
    <w:rsid w:val="001F169D"/>
    <w:rsid w:val="001F1DA1"/>
    <w:rsid w:val="001F6F93"/>
    <w:rsid w:val="001F7A20"/>
    <w:rsid w:val="0021054A"/>
    <w:rsid w:val="0021195A"/>
    <w:rsid w:val="00213383"/>
    <w:rsid w:val="00213BB0"/>
    <w:rsid w:val="00220250"/>
    <w:rsid w:val="00222444"/>
    <w:rsid w:val="0022691B"/>
    <w:rsid w:val="00231DD8"/>
    <w:rsid w:val="00232163"/>
    <w:rsid w:val="002376F8"/>
    <w:rsid w:val="002408E4"/>
    <w:rsid w:val="00240B9D"/>
    <w:rsid w:val="00241591"/>
    <w:rsid w:val="00246149"/>
    <w:rsid w:val="00250B4F"/>
    <w:rsid w:val="0025762F"/>
    <w:rsid w:val="00265663"/>
    <w:rsid w:val="00275563"/>
    <w:rsid w:val="0028114D"/>
    <w:rsid w:val="00287649"/>
    <w:rsid w:val="00287E84"/>
    <w:rsid w:val="0029286C"/>
    <w:rsid w:val="0029300E"/>
    <w:rsid w:val="002A3D37"/>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06364"/>
    <w:rsid w:val="003116AC"/>
    <w:rsid w:val="00315567"/>
    <w:rsid w:val="00323097"/>
    <w:rsid w:val="00330144"/>
    <w:rsid w:val="00331A31"/>
    <w:rsid w:val="00333159"/>
    <w:rsid w:val="00334329"/>
    <w:rsid w:val="00345CBA"/>
    <w:rsid w:val="00346245"/>
    <w:rsid w:val="00356267"/>
    <w:rsid w:val="00356BAD"/>
    <w:rsid w:val="003605B4"/>
    <w:rsid w:val="003627AC"/>
    <w:rsid w:val="00366914"/>
    <w:rsid w:val="003674BB"/>
    <w:rsid w:val="00372FE3"/>
    <w:rsid w:val="00373849"/>
    <w:rsid w:val="003755CB"/>
    <w:rsid w:val="00383F85"/>
    <w:rsid w:val="003861B6"/>
    <w:rsid w:val="00387BA1"/>
    <w:rsid w:val="003A1A8E"/>
    <w:rsid w:val="003A306C"/>
    <w:rsid w:val="003A7DE7"/>
    <w:rsid w:val="003B1006"/>
    <w:rsid w:val="003B2423"/>
    <w:rsid w:val="003C3ABA"/>
    <w:rsid w:val="003C5F11"/>
    <w:rsid w:val="003D294B"/>
    <w:rsid w:val="003D6401"/>
    <w:rsid w:val="003E1863"/>
    <w:rsid w:val="00400FBF"/>
    <w:rsid w:val="0040198D"/>
    <w:rsid w:val="00404808"/>
    <w:rsid w:val="0041606D"/>
    <w:rsid w:val="00416962"/>
    <w:rsid w:val="00416E6B"/>
    <w:rsid w:val="004206A8"/>
    <w:rsid w:val="00425728"/>
    <w:rsid w:val="004348CC"/>
    <w:rsid w:val="00441188"/>
    <w:rsid w:val="00450C58"/>
    <w:rsid w:val="00456C29"/>
    <w:rsid w:val="004658FF"/>
    <w:rsid w:val="00466062"/>
    <w:rsid w:val="00474ED7"/>
    <w:rsid w:val="004756E1"/>
    <w:rsid w:val="0048008A"/>
    <w:rsid w:val="00483E94"/>
    <w:rsid w:val="00484120"/>
    <w:rsid w:val="004853A0"/>
    <w:rsid w:val="00496B5F"/>
    <w:rsid w:val="004A2E10"/>
    <w:rsid w:val="004B17FF"/>
    <w:rsid w:val="004B1BA0"/>
    <w:rsid w:val="004B6CEE"/>
    <w:rsid w:val="004C2443"/>
    <w:rsid w:val="004C3E8E"/>
    <w:rsid w:val="004C498F"/>
    <w:rsid w:val="004C5D29"/>
    <w:rsid w:val="004C681A"/>
    <w:rsid w:val="004D1031"/>
    <w:rsid w:val="004D4D8A"/>
    <w:rsid w:val="004E20B2"/>
    <w:rsid w:val="004F68EE"/>
    <w:rsid w:val="005038D5"/>
    <w:rsid w:val="00511BA4"/>
    <w:rsid w:val="005149E7"/>
    <w:rsid w:val="005232D6"/>
    <w:rsid w:val="005333CC"/>
    <w:rsid w:val="005363F1"/>
    <w:rsid w:val="005370A4"/>
    <w:rsid w:val="00537C1B"/>
    <w:rsid w:val="00540C36"/>
    <w:rsid w:val="00542CF9"/>
    <w:rsid w:val="0055007C"/>
    <w:rsid w:val="00554922"/>
    <w:rsid w:val="00555282"/>
    <w:rsid w:val="005560E7"/>
    <w:rsid w:val="00557B54"/>
    <w:rsid w:val="005612CC"/>
    <w:rsid w:val="00563029"/>
    <w:rsid w:val="00565946"/>
    <w:rsid w:val="00567D12"/>
    <w:rsid w:val="00574085"/>
    <w:rsid w:val="00575613"/>
    <w:rsid w:val="00576062"/>
    <w:rsid w:val="0057624C"/>
    <w:rsid w:val="0059559F"/>
    <w:rsid w:val="005A03F3"/>
    <w:rsid w:val="005A310B"/>
    <w:rsid w:val="005A49FF"/>
    <w:rsid w:val="005A7634"/>
    <w:rsid w:val="005A7E1E"/>
    <w:rsid w:val="005B6F04"/>
    <w:rsid w:val="005C0447"/>
    <w:rsid w:val="005C739F"/>
    <w:rsid w:val="005C73CA"/>
    <w:rsid w:val="005D4768"/>
    <w:rsid w:val="005E2CAB"/>
    <w:rsid w:val="005E429E"/>
    <w:rsid w:val="005F649C"/>
    <w:rsid w:val="00601ED4"/>
    <w:rsid w:val="006030BC"/>
    <w:rsid w:val="00612866"/>
    <w:rsid w:val="006159D2"/>
    <w:rsid w:val="00616894"/>
    <w:rsid w:val="00616EB5"/>
    <w:rsid w:val="006269D4"/>
    <w:rsid w:val="006327D8"/>
    <w:rsid w:val="0064070A"/>
    <w:rsid w:val="00643A01"/>
    <w:rsid w:val="00651D44"/>
    <w:rsid w:val="00654899"/>
    <w:rsid w:val="006574D2"/>
    <w:rsid w:val="00663563"/>
    <w:rsid w:val="00665EC4"/>
    <w:rsid w:val="006676D4"/>
    <w:rsid w:val="00670B93"/>
    <w:rsid w:val="006743DF"/>
    <w:rsid w:val="0067449E"/>
    <w:rsid w:val="00675535"/>
    <w:rsid w:val="0067587A"/>
    <w:rsid w:val="006779FA"/>
    <w:rsid w:val="00681359"/>
    <w:rsid w:val="006849A3"/>
    <w:rsid w:val="0069157C"/>
    <w:rsid w:val="0069323D"/>
    <w:rsid w:val="00696262"/>
    <w:rsid w:val="006A3202"/>
    <w:rsid w:val="006A723F"/>
    <w:rsid w:val="006B77EA"/>
    <w:rsid w:val="006C3A4F"/>
    <w:rsid w:val="006C4845"/>
    <w:rsid w:val="006D4086"/>
    <w:rsid w:val="006D6BC1"/>
    <w:rsid w:val="006E192A"/>
    <w:rsid w:val="006E2BFC"/>
    <w:rsid w:val="006E5C57"/>
    <w:rsid w:val="006F22A5"/>
    <w:rsid w:val="00702C73"/>
    <w:rsid w:val="00713394"/>
    <w:rsid w:val="00724677"/>
    <w:rsid w:val="00725AC2"/>
    <w:rsid w:val="00732880"/>
    <w:rsid w:val="007416B9"/>
    <w:rsid w:val="007422FD"/>
    <w:rsid w:val="00743E46"/>
    <w:rsid w:val="00747C45"/>
    <w:rsid w:val="00753874"/>
    <w:rsid w:val="00756FDB"/>
    <w:rsid w:val="007629B6"/>
    <w:rsid w:val="007665BF"/>
    <w:rsid w:val="00770996"/>
    <w:rsid w:val="00771B2A"/>
    <w:rsid w:val="007757CE"/>
    <w:rsid w:val="00775800"/>
    <w:rsid w:val="00781FFA"/>
    <w:rsid w:val="00783E42"/>
    <w:rsid w:val="007915D2"/>
    <w:rsid w:val="0079180E"/>
    <w:rsid w:val="007950CC"/>
    <w:rsid w:val="0079538B"/>
    <w:rsid w:val="00795F47"/>
    <w:rsid w:val="007961B8"/>
    <w:rsid w:val="00797624"/>
    <w:rsid w:val="007A4828"/>
    <w:rsid w:val="007A5D82"/>
    <w:rsid w:val="007B093D"/>
    <w:rsid w:val="007B2069"/>
    <w:rsid w:val="007C04A1"/>
    <w:rsid w:val="007C21FA"/>
    <w:rsid w:val="007D13B1"/>
    <w:rsid w:val="007D4351"/>
    <w:rsid w:val="007D7019"/>
    <w:rsid w:val="007E18DB"/>
    <w:rsid w:val="007E22AE"/>
    <w:rsid w:val="007E6F1C"/>
    <w:rsid w:val="00804C69"/>
    <w:rsid w:val="0080711D"/>
    <w:rsid w:val="008155CD"/>
    <w:rsid w:val="00826192"/>
    <w:rsid w:val="00833325"/>
    <w:rsid w:val="00840A41"/>
    <w:rsid w:val="00842F3C"/>
    <w:rsid w:val="008463D9"/>
    <w:rsid w:val="00847888"/>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9254A"/>
    <w:rsid w:val="008A1DB7"/>
    <w:rsid w:val="008A403A"/>
    <w:rsid w:val="008A4C13"/>
    <w:rsid w:val="008B3D25"/>
    <w:rsid w:val="008B604D"/>
    <w:rsid w:val="008C54A9"/>
    <w:rsid w:val="008D65AC"/>
    <w:rsid w:val="008E67C3"/>
    <w:rsid w:val="008F589F"/>
    <w:rsid w:val="008F76A9"/>
    <w:rsid w:val="008F7E67"/>
    <w:rsid w:val="00900DBF"/>
    <w:rsid w:val="009048B9"/>
    <w:rsid w:val="00904E91"/>
    <w:rsid w:val="00915886"/>
    <w:rsid w:val="00920976"/>
    <w:rsid w:val="00920A70"/>
    <w:rsid w:val="009214DC"/>
    <w:rsid w:val="00923170"/>
    <w:rsid w:val="00927027"/>
    <w:rsid w:val="009344BA"/>
    <w:rsid w:val="00946E61"/>
    <w:rsid w:val="00947F78"/>
    <w:rsid w:val="00950F64"/>
    <w:rsid w:val="00953234"/>
    <w:rsid w:val="00961EAF"/>
    <w:rsid w:val="0096278F"/>
    <w:rsid w:val="009726E1"/>
    <w:rsid w:val="00972A04"/>
    <w:rsid w:val="00975D6F"/>
    <w:rsid w:val="00977591"/>
    <w:rsid w:val="00980CBE"/>
    <w:rsid w:val="00980E75"/>
    <w:rsid w:val="00982ACA"/>
    <w:rsid w:val="00990016"/>
    <w:rsid w:val="0099200E"/>
    <w:rsid w:val="00994BE0"/>
    <w:rsid w:val="009A25B1"/>
    <w:rsid w:val="009A4608"/>
    <w:rsid w:val="009A6A57"/>
    <w:rsid w:val="009A70BF"/>
    <w:rsid w:val="009B1A15"/>
    <w:rsid w:val="009B2711"/>
    <w:rsid w:val="009C0852"/>
    <w:rsid w:val="009C13CA"/>
    <w:rsid w:val="009C32C6"/>
    <w:rsid w:val="009C665F"/>
    <w:rsid w:val="009C7513"/>
    <w:rsid w:val="009D2E8B"/>
    <w:rsid w:val="009D3882"/>
    <w:rsid w:val="009D5661"/>
    <w:rsid w:val="009D740B"/>
    <w:rsid w:val="009D7E38"/>
    <w:rsid w:val="009E095B"/>
    <w:rsid w:val="009E1846"/>
    <w:rsid w:val="009E78FF"/>
    <w:rsid w:val="00A01494"/>
    <w:rsid w:val="00A22FA9"/>
    <w:rsid w:val="00A25024"/>
    <w:rsid w:val="00A35F8F"/>
    <w:rsid w:val="00A41377"/>
    <w:rsid w:val="00A422A6"/>
    <w:rsid w:val="00A4263D"/>
    <w:rsid w:val="00A509B8"/>
    <w:rsid w:val="00A52AB9"/>
    <w:rsid w:val="00A55308"/>
    <w:rsid w:val="00A6210B"/>
    <w:rsid w:val="00A64EBF"/>
    <w:rsid w:val="00A71200"/>
    <w:rsid w:val="00A7323A"/>
    <w:rsid w:val="00A831B4"/>
    <w:rsid w:val="00A920AF"/>
    <w:rsid w:val="00A97798"/>
    <w:rsid w:val="00AA5213"/>
    <w:rsid w:val="00AA65A6"/>
    <w:rsid w:val="00AC1D8E"/>
    <w:rsid w:val="00AC48FA"/>
    <w:rsid w:val="00AD0240"/>
    <w:rsid w:val="00AD4137"/>
    <w:rsid w:val="00AF2D68"/>
    <w:rsid w:val="00B037BA"/>
    <w:rsid w:val="00B20139"/>
    <w:rsid w:val="00B218DA"/>
    <w:rsid w:val="00B23543"/>
    <w:rsid w:val="00B2601F"/>
    <w:rsid w:val="00B31688"/>
    <w:rsid w:val="00B342FA"/>
    <w:rsid w:val="00B53E8B"/>
    <w:rsid w:val="00B774D2"/>
    <w:rsid w:val="00B8015A"/>
    <w:rsid w:val="00B80617"/>
    <w:rsid w:val="00B81C2F"/>
    <w:rsid w:val="00B82A57"/>
    <w:rsid w:val="00B93F39"/>
    <w:rsid w:val="00BA053B"/>
    <w:rsid w:val="00BB35AE"/>
    <w:rsid w:val="00BC03A1"/>
    <w:rsid w:val="00BC0D25"/>
    <w:rsid w:val="00BD2505"/>
    <w:rsid w:val="00BE592D"/>
    <w:rsid w:val="00BF52B0"/>
    <w:rsid w:val="00BF5697"/>
    <w:rsid w:val="00C14CCC"/>
    <w:rsid w:val="00C15B46"/>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0FBC"/>
    <w:rsid w:val="00CA2671"/>
    <w:rsid w:val="00CA345A"/>
    <w:rsid w:val="00CB49FF"/>
    <w:rsid w:val="00CB7379"/>
    <w:rsid w:val="00CC02CF"/>
    <w:rsid w:val="00CC06E8"/>
    <w:rsid w:val="00CC086A"/>
    <w:rsid w:val="00CD0E24"/>
    <w:rsid w:val="00CD0F66"/>
    <w:rsid w:val="00CD364B"/>
    <w:rsid w:val="00CD7F00"/>
    <w:rsid w:val="00CE23B8"/>
    <w:rsid w:val="00CE284E"/>
    <w:rsid w:val="00CE50D7"/>
    <w:rsid w:val="00CF4CBE"/>
    <w:rsid w:val="00D00176"/>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632F5"/>
    <w:rsid w:val="00D8181D"/>
    <w:rsid w:val="00D841CE"/>
    <w:rsid w:val="00D8554D"/>
    <w:rsid w:val="00D968D8"/>
    <w:rsid w:val="00DA563D"/>
    <w:rsid w:val="00DA7277"/>
    <w:rsid w:val="00DB3627"/>
    <w:rsid w:val="00DB4724"/>
    <w:rsid w:val="00DB6944"/>
    <w:rsid w:val="00DC4746"/>
    <w:rsid w:val="00DE7149"/>
    <w:rsid w:val="00DE7B33"/>
    <w:rsid w:val="00E0314C"/>
    <w:rsid w:val="00E1508F"/>
    <w:rsid w:val="00E17D31"/>
    <w:rsid w:val="00E261DF"/>
    <w:rsid w:val="00E27240"/>
    <w:rsid w:val="00E27EDD"/>
    <w:rsid w:val="00E30584"/>
    <w:rsid w:val="00E310B9"/>
    <w:rsid w:val="00E32F96"/>
    <w:rsid w:val="00E36392"/>
    <w:rsid w:val="00E37E1B"/>
    <w:rsid w:val="00E4552F"/>
    <w:rsid w:val="00E562C0"/>
    <w:rsid w:val="00E57FAF"/>
    <w:rsid w:val="00E661B9"/>
    <w:rsid w:val="00E672D6"/>
    <w:rsid w:val="00E76024"/>
    <w:rsid w:val="00E856A2"/>
    <w:rsid w:val="00E937EC"/>
    <w:rsid w:val="00E967AD"/>
    <w:rsid w:val="00E96884"/>
    <w:rsid w:val="00EA5435"/>
    <w:rsid w:val="00EA5F47"/>
    <w:rsid w:val="00EB455E"/>
    <w:rsid w:val="00EC6DB4"/>
    <w:rsid w:val="00EC79DE"/>
    <w:rsid w:val="00ED4ACE"/>
    <w:rsid w:val="00EE4D35"/>
    <w:rsid w:val="00EF2DA7"/>
    <w:rsid w:val="00F1412B"/>
    <w:rsid w:val="00F15BFA"/>
    <w:rsid w:val="00F17BAA"/>
    <w:rsid w:val="00F33718"/>
    <w:rsid w:val="00F34FAB"/>
    <w:rsid w:val="00F435AA"/>
    <w:rsid w:val="00F5303A"/>
    <w:rsid w:val="00F5738A"/>
    <w:rsid w:val="00F612D4"/>
    <w:rsid w:val="00F7389E"/>
    <w:rsid w:val="00F77F1D"/>
    <w:rsid w:val="00F87CCB"/>
    <w:rsid w:val="00F91548"/>
    <w:rsid w:val="00F94327"/>
    <w:rsid w:val="00FA48C7"/>
    <w:rsid w:val="00FB51FB"/>
    <w:rsid w:val="00FB73C1"/>
    <w:rsid w:val="00FD7B21"/>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933">
      <w:bodyDiv w:val="1"/>
      <w:marLeft w:val="0"/>
      <w:marRight w:val="0"/>
      <w:marTop w:val="0"/>
      <w:marBottom w:val="0"/>
      <w:divBdr>
        <w:top w:val="none" w:sz="0" w:space="0" w:color="auto"/>
        <w:left w:val="none" w:sz="0" w:space="0" w:color="auto"/>
        <w:bottom w:val="none" w:sz="0" w:space="0" w:color="auto"/>
        <w:right w:val="none" w:sz="0" w:space="0" w:color="auto"/>
      </w:divBdr>
    </w:div>
    <w:div w:id="7100171">
      <w:bodyDiv w:val="1"/>
      <w:marLeft w:val="0"/>
      <w:marRight w:val="0"/>
      <w:marTop w:val="0"/>
      <w:marBottom w:val="0"/>
      <w:divBdr>
        <w:top w:val="none" w:sz="0" w:space="0" w:color="auto"/>
        <w:left w:val="none" w:sz="0" w:space="0" w:color="auto"/>
        <w:bottom w:val="none" w:sz="0" w:space="0" w:color="auto"/>
        <w:right w:val="none" w:sz="0" w:space="0" w:color="auto"/>
      </w:divBdr>
    </w:div>
    <w:div w:id="31729415">
      <w:bodyDiv w:val="1"/>
      <w:marLeft w:val="0"/>
      <w:marRight w:val="0"/>
      <w:marTop w:val="0"/>
      <w:marBottom w:val="0"/>
      <w:divBdr>
        <w:top w:val="none" w:sz="0" w:space="0" w:color="auto"/>
        <w:left w:val="none" w:sz="0" w:space="0" w:color="auto"/>
        <w:bottom w:val="none" w:sz="0" w:space="0" w:color="auto"/>
        <w:right w:val="none" w:sz="0" w:space="0" w:color="auto"/>
      </w:divBdr>
    </w:div>
    <w:div w:id="86343368">
      <w:bodyDiv w:val="1"/>
      <w:marLeft w:val="0"/>
      <w:marRight w:val="0"/>
      <w:marTop w:val="0"/>
      <w:marBottom w:val="0"/>
      <w:divBdr>
        <w:top w:val="none" w:sz="0" w:space="0" w:color="auto"/>
        <w:left w:val="none" w:sz="0" w:space="0" w:color="auto"/>
        <w:bottom w:val="none" w:sz="0" w:space="0" w:color="auto"/>
        <w:right w:val="none" w:sz="0" w:space="0" w:color="auto"/>
      </w:divBdr>
    </w:div>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228031545">
      <w:bodyDiv w:val="1"/>
      <w:marLeft w:val="0"/>
      <w:marRight w:val="0"/>
      <w:marTop w:val="0"/>
      <w:marBottom w:val="0"/>
      <w:divBdr>
        <w:top w:val="none" w:sz="0" w:space="0" w:color="auto"/>
        <w:left w:val="none" w:sz="0" w:space="0" w:color="auto"/>
        <w:bottom w:val="none" w:sz="0" w:space="0" w:color="auto"/>
        <w:right w:val="none" w:sz="0" w:space="0" w:color="auto"/>
      </w:divBdr>
    </w:div>
    <w:div w:id="236788149">
      <w:bodyDiv w:val="1"/>
      <w:marLeft w:val="0"/>
      <w:marRight w:val="0"/>
      <w:marTop w:val="0"/>
      <w:marBottom w:val="0"/>
      <w:divBdr>
        <w:top w:val="none" w:sz="0" w:space="0" w:color="auto"/>
        <w:left w:val="none" w:sz="0" w:space="0" w:color="auto"/>
        <w:bottom w:val="none" w:sz="0" w:space="0" w:color="auto"/>
        <w:right w:val="none" w:sz="0" w:space="0" w:color="auto"/>
      </w:divBdr>
    </w:div>
    <w:div w:id="348337887">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5120945">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6551837">
      <w:bodyDiv w:val="1"/>
      <w:marLeft w:val="0"/>
      <w:marRight w:val="0"/>
      <w:marTop w:val="0"/>
      <w:marBottom w:val="0"/>
      <w:divBdr>
        <w:top w:val="none" w:sz="0" w:space="0" w:color="auto"/>
        <w:left w:val="none" w:sz="0" w:space="0" w:color="auto"/>
        <w:bottom w:val="none" w:sz="0" w:space="0" w:color="auto"/>
        <w:right w:val="none" w:sz="0" w:space="0" w:color="auto"/>
      </w:divBdr>
    </w:div>
    <w:div w:id="547567787">
      <w:bodyDiv w:val="1"/>
      <w:marLeft w:val="0"/>
      <w:marRight w:val="0"/>
      <w:marTop w:val="0"/>
      <w:marBottom w:val="0"/>
      <w:divBdr>
        <w:top w:val="none" w:sz="0" w:space="0" w:color="auto"/>
        <w:left w:val="none" w:sz="0" w:space="0" w:color="auto"/>
        <w:bottom w:val="none" w:sz="0" w:space="0" w:color="auto"/>
        <w:right w:val="none" w:sz="0" w:space="0" w:color="auto"/>
      </w:divBdr>
    </w:div>
    <w:div w:id="553081479">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05885730">
      <w:bodyDiv w:val="1"/>
      <w:marLeft w:val="0"/>
      <w:marRight w:val="0"/>
      <w:marTop w:val="0"/>
      <w:marBottom w:val="0"/>
      <w:divBdr>
        <w:top w:val="none" w:sz="0" w:space="0" w:color="auto"/>
        <w:left w:val="none" w:sz="0" w:space="0" w:color="auto"/>
        <w:bottom w:val="none" w:sz="0" w:space="0" w:color="auto"/>
        <w:right w:val="none" w:sz="0" w:space="0" w:color="auto"/>
      </w:divBdr>
    </w:div>
    <w:div w:id="622615861">
      <w:bodyDiv w:val="1"/>
      <w:marLeft w:val="0"/>
      <w:marRight w:val="0"/>
      <w:marTop w:val="0"/>
      <w:marBottom w:val="0"/>
      <w:divBdr>
        <w:top w:val="none" w:sz="0" w:space="0" w:color="auto"/>
        <w:left w:val="none" w:sz="0" w:space="0" w:color="auto"/>
        <w:bottom w:val="none" w:sz="0" w:space="0" w:color="auto"/>
        <w:right w:val="none" w:sz="0" w:space="0" w:color="auto"/>
      </w:divBdr>
    </w:div>
    <w:div w:id="636954309">
      <w:bodyDiv w:val="1"/>
      <w:marLeft w:val="0"/>
      <w:marRight w:val="0"/>
      <w:marTop w:val="0"/>
      <w:marBottom w:val="0"/>
      <w:divBdr>
        <w:top w:val="none" w:sz="0" w:space="0" w:color="auto"/>
        <w:left w:val="none" w:sz="0" w:space="0" w:color="auto"/>
        <w:bottom w:val="none" w:sz="0" w:space="0" w:color="auto"/>
        <w:right w:val="none" w:sz="0" w:space="0" w:color="auto"/>
      </w:divBdr>
    </w:div>
    <w:div w:id="638270555">
      <w:bodyDiv w:val="1"/>
      <w:marLeft w:val="0"/>
      <w:marRight w:val="0"/>
      <w:marTop w:val="0"/>
      <w:marBottom w:val="0"/>
      <w:divBdr>
        <w:top w:val="none" w:sz="0" w:space="0" w:color="auto"/>
        <w:left w:val="none" w:sz="0" w:space="0" w:color="auto"/>
        <w:bottom w:val="none" w:sz="0" w:space="0" w:color="auto"/>
        <w:right w:val="none" w:sz="0" w:space="0" w:color="auto"/>
      </w:divBdr>
    </w:div>
    <w:div w:id="641693785">
      <w:bodyDiv w:val="1"/>
      <w:marLeft w:val="0"/>
      <w:marRight w:val="0"/>
      <w:marTop w:val="0"/>
      <w:marBottom w:val="0"/>
      <w:divBdr>
        <w:top w:val="none" w:sz="0" w:space="0" w:color="auto"/>
        <w:left w:val="none" w:sz="0" w:space="0" w:color="auto"/>
        <w:bottom w:val="none" w:sz="0" w:space="0" w:color="auto"/>
        <w:right w:val="none" w:sz="0" w:space="0" w:color="auto"/>
      </w:divBdr>
    </w:div>
    <w:div w:id="672488147">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907955801">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45623801">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995767833">
      <w:bodyDiv w:val="1"/>
      <w:marLeft w:val="0"/>
      <w:marRight w:val="0"/>
      <w:marTop w:val="0"/>
      <w:marBottom w:val="0"/>
      <w:divBdr>
        <w:top w:val="none" w:sz="0" w:space="0" w:color="auto"/>
        <w:left w:val="none" w:sz="0" w:space="0" w:color="auto"/>
        <w:bottom w:val="none" w:sz="0" w:space="0" w:color="auto"/>
        <w:right w:val="none" w:sz="0" w:space="0" w:color="auto"/>
      </w:divBdr>
    </w:div>
    <w:div w:id="1042707254">
      <w:bodyDiv w:val="1"/>
      <w:marLeft w:val="0"/>
      <w:marRight w:val="0"/>
      <w:marTop w:val="0"/>
      <w:marBottom w:val="0"/>
      <w:divBdr>
        <w:top w:val="none" w:sz="0" w:space="0" w:color="auto"/>
        <w:left w:val="none" w:sz="0" w:space="0" w:color="auto"/>
        <w:bottom w:val="none" w:sz="0" w:space="0" w:color="auto"/>
        <w:right w:val="none" w:sz="0" w:space="0" w:color="auto"/>
      </w:divBdr>
    </w:div>
    <w:div w:id="1069616368">
      <w:bodyDiv w:val="1"/>
      <w:marLeft w:val="0"/>
      <w:marRight w:val="0"/>
      <w:marTop w:val="0"/>
      <w:marBottom w:val="0"/>
      <w:divBdr>
        <w:top w:val="none" w:sz="0" w:space="0" w:color="auto"/>
        <w:left w:val="none" w:sz="0" w:space="0" w:color="auto"/>
        <w:bottom w:val="none" w:sz="0" w:space="0" w:color="auto"/>
        <w:right w:val="none" w:sz="0" w:space="0" w:color="auto"/>
      </w:divBdr>
    </w:div>
    <w:div w:id="1088698077">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247961720">
      <w:bodyDiv w:val="1"/>
      <w:marLeft w:val="0"/>
      <w:marRight w:val="0"/>
      <w:marTop w:val="0"/>
      <w:marBottom w:val="0"/>
      <w:divBdr>
        <w:top w:val="none" w:sz="0" w:space="0" w:color="auto"/>
        <w:left w:val="none" w:sz="0" w:space="0" w:color="auto"/>
        <w:bottom w:val="none" w:sz="0" w:space="0" w:color="auto"/>
        <w:right w:val="none" w:sz="0" w:space="0" w:color="auto"/>
      </w:divBdr>
    </w:div>
    <w:div w:id="1271284075">
      <w:bodyDiv w:val="1"/>
      <w:marLeft w:val="0"/>
      <w:marRight w:val="0"/>
      <w:marTop w:val="0"/>
      <w:marBottom w:val="0"/>
      <w:divBdr>
        <w:top w:val="none" w:sz="0" w:space="0" w:color="auto"/>
        <w:left w:val="none" w:sz="0" w:space="0" w:color="auto"/>
        <w:bottom w:val="none" w:sz="0" w:space="0" w:color="auto"/>
        <w:right w:val="none" w:sz="0" w:space="0" w:color="auto"/>
      </w:divBdr>
    </w:div>
    <w:div w:id="1311983031">
      <w:bodyDiv w:val="1"/>
      <w:marLeft w:val="0"/>
      <w:marRight w:val="0"/>
      <w:marTop w:val="0"/>
      <w:marBottom w:val="0"/>
      <w:divBdr>
        <w:top w:val="none" w:sz="0" w:space="0" w:color="auto"/>
        <w:left w:val="none" w:sz="0" w:space="0" w:color="auto"/>
        <w:bottom w:val="none" w:sz="0" w:space="0" w:color="auto"/>
        <w:right w:val="none" w:sz="0" w:space="0" w:color="auto"/>
      </w:divBdr>
    </w:div>
    <w:div w:id="1322850770">
      <w:bodyDiv w:val="1"/>
      <w:marLeft w:val="0"/>
      <w:marRight w:val="0"/>
      <w:marTop w:val="0"/>
      <w:marBottom w:val="0"/>
      <w:divBdr>
        <w:top w:val="none" w:sz="0" w:space="0" w:color="auto"/>
        <w:left w:val="none" w:sz="0" w:space="0" w:color="auto"/>
        <w:bottom w:val="none" w:sz="0" w:space="0" w:color="auto"/>
        <w:right w:val="none" w:sz="0" w:space="0" w:color="auto"/>
      </w:divBdr>
    </w:div>
    <w:div w:id="1337417781">
      <w:bodyDiv w:val="1"/>
      <w:marLeft w:val="0"/>
      <w:marRight w:val="0"/>
      <w:marTop w:val="0"/>
      <w:marBottom w:val="0"/>
      <w:divBdr>
        <w:top w:val="none" w:sz="0" w:space="0" w:color="auto"/>
        <w:left w:val="none" w:sz="0" w:space="0" w:color="auto"/>
        <w:bottom w:val="none" w:sz="0" w:space="0" w:color="auto"/>
        <w:right w:val="none" w:sz="0" w:space="0" w:color="auto"/>
      </w:divBdr>
    </w:div>
    <w:div w:id="1345591680">
      <w:bodyDiv w:val="1"/>
      <w:marLeft w:val="0"/>
      <w:marRight w:val="0"/>
      <w:marTop w:val="0"/>
      <w:marBottom w:val="0"/>
      <w:divBdr>
        <w:top w:val="none" w:sz="0" w:space="0" w:color="auto"/>
        <w:left w:val="none" w:sz="0" w:space="0" w:color="auto"/>
        <w:bottom w:val="none" w:sz="0" w:space="0" w:color="auto"/>
        <w:right w:val="none" w:sz="0" w:space="0" w:color="auto"/>
      </w:divBdr>
    </w:div>
    <w:div w:id="134882611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30395656">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346081">
      <w:bodyDiv w:val="1"/>
      <w:marLeft w:val="0"/>
      <w:marRight w:val="0"/>
      <w:marTop w:val="0"/>
      <w:marBottom w:val="0"/>
      <w:divBdr>
        <w:top w:val="none" w:sz="0" w:space="0" w:color="auto"/>
        <w:left w:val="none" w:sz="0" w:space="0" w:color="auto"/>
        <w:bottom w:val="none" w:sz="0" w:space="0" w:color="auto"/>
        <w:right w:val="none" w:sz="0" w:space="0" w:color="auto"/>
      </w:divBdr>
    </w:div>
    <w:div w:id="1463814440">
      <w:bodyDiv w:val="1"/>
      <w:marLeft w:val="0"/>
      <w:marRight w:val="0"/>
      <w:marTop w:val="0"/>
      <w:marBottom w:val="0"/>
      <w:divBdr>
        <w:top w:val="none" w:sz="0" w:space="0" w:color="auto"/>
        <w:left w:val="none" w:sz="0" w:space="0" w:color="auto"/>
        <w:bottom w:val="none" w:sz="0" w:space="0" w:color="auto"/>
        <w:right w:val="none" w:sz="0" w:space="0" w:color="auto"/>
      </w:divBdr>
    </w:div>
    <w:div w:id="1528251399">
      <w:bodyDiv w:val="1"/>
      <w:marLeft w:val="0"/>
      <w:marRight w:val="0"/>
      <w:marTop w:val="0"/>
      <w:marBottom w:val="0"/>
      <w:divBdr>
        <w:top w:val="none" w:sz="0" w:space="0" w:color="auto"/>
        <w:left w:val="none" w:sz="0" w:space="0" w:color="auto"/>
        <w:bottom w:val="none" w:sz="0" w:space="0" w:color="auto"/>
        <w:right w:val="none" w:sz="0" w:space="0" w:color="auto"/>
      </w:divBdr>
    </w:div>
    <w:div w:id="1556432386">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592816000">
      <w:bodyDiv w:val="1"/>
      <w:marLeft w:val="0"/>
      <w:marRight w:val="0"/>
      <w:marTop w:val="0"/>
      <w:marBottom w:val="0"/>
      <w:divBdr>
        <w:top w:val="none" w:sz="0" w:space="0" w:color="auto"/>
        <w:left w:val="none" w:sz="0" w:space="0" w:color="auto"/>
        <w:bottom w:val="none" w:sz="0" w:space="0" w:color="auto"/>
        <w:right w:val="none" w:sz="0" w:space="0" w:color="auto"/>
      </w:divBdr>
    </w:div>
    <w:div w:id="1607688672">
      <w:bodyDiv w:val="1"/>
      <w:marLeft w:val="0"/>
      <w:marRight w:val="0"/>
      <w:marTop w:val="0"/>
      <w:marBottom w:val="0"/>
      <w:divBdr>
        <w:top w:val="none" w:sz="0" w:space="0" w:color="auto"/>
        <w:left w:val="none" w:sz="0" w:space="0" w:color="auto"/>
        <w:bottom w:val="none" w:sz="0" w:space="0" w:color="auto"/>
        <w:right w:val="none" w:sz="0" w:space="0" w:color="auto"/>
      </w:divBdr>
    </w:div>
    <w:div w:id="1616671877">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784687870">
      <w:bodyDiv w:val="1"/>
      <w:marLeft w:val="0"/>
      <w:marRight w:val="0"/>
      <w:marTop w:val="0"/>
      <w:marBottom w:val="0"/>
      <w:divBdr>
        <w:top w:val="none" w:sz="0" w:space="0" w:color="auto"/>
        <w:left w:val="none" w:sz="0" w:space="0" w:color="auto"/>
        <w:bottom w:val="none" w:sz="0" w:space="0" w:color="auto"/>
        <w:right w:val="none" w:sz="0" w:space="0" w:color="auto"/>
      </w:divBdr>
    </w:div>
    <w:div w:id="1789154416">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55377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836451619">
      <w:bodyDiv w:val="1"/>
      <w:marLeft w:val="0"/>
      <w:marRight w:val="0"/>
      <w:marTop w:val="0"/>
      <w:marBottom w:val="0"/>
      <w:divBdr>
        <w:top w:val="none" w:sz="0" w:space="0" w:color="auto"/>
        <w:left w:val="none" w:sz="0" w:space="0" w:color="auto"/>
        <w:bottom w:val="none" w:sz="0" w:space="0" w:color="auto"/>
        <w:right w:val="none" w:sz="0" w:space="0" w:color="auto"/>
      </w:divBdr>
    </w:div>
    <w:div w:id="1862671091">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1953127458">
      <w:bodyDiv w:val="1"/>
      <w:marLeft w:val="0"/>
      <w:marRight w:val="0"/>
      <w:marTop w:val="0"/>
      <w:marBottom w:val="0"/>
      <w:divBdr>
        <w:top w:val="none" w:sz="0" w:space="0" w:color="auto"/>
        <w:left w:val="none" w:sz="0" w:space="0" w:color="auto"/>
        <w:bottom w:val="none" w:sz="0" w:space="0" w:color="auto"/>
        <w:right w:val="none" w:sz="0" w:space="0" w:color="auto"/>
      </w:divBdr>
    </w:div>
    <w:div w:id="1970087211">
      <w:bodyDiv w:val="1"/>
      <w:marLeft w:val="0"/>
      <w:marRight w:val="0"/>
      <w:marTop w:val="0"/>
      <w:marBottom w:val="0"/>
      <w:divBdr>
        <w:top w:val="none" w:sz="0" w:space="0" w:color="auto"/>
        <w:left w:val="none" w:sz="0" w:space="0" w:color="auto"/>
        <w:bottom w:val="none" w:sz="0" w:space="0" w:color="auto"/>
        <w:right w:val="none" w:sz="0" w:space="0" w:color="auto"/>
      </w:divBdr>
    </w:div>
    <w:div w:id="1983078803">
      <w:bodyDiv w:val="1"/>
      <w:marLeft w:val="0"/>
      <w:marRight w:val="0"/>
      <w:marTop w:val="0"/>
      <w:marBottom w:val="0"/>
      <w:divBdr>
        <w:top w:val="none" w:sz="0" w:space="0" w:color="auto"/>
        <w:left w:val="none" w:sz="0" w:space="0" w:color="auto"/>
        <w:bottom w:val="none" w:sz="0" w:space="0" w:color="auto"/>
        <w:right w:val="none" w:sz="0" w:space="0" w:color="auto"/>
      </w:divBdr>
    </w:div>
    <w:div w:id="2019960573">
      <w:bodyDiv w:val="1"/>
      <w:marLeft w:val="0"/>
      <w:marRight w:val="0"/>
      <w:marTop w:val="0"/>
      <w:marBottom w:val="0"/>
      <w:divBdr>
        <w:top w:val="none" w:sz="0" w:space="0" w:color="auto"/>
        <w:left w:val="none" w:sz="0" w:space="0" w:color="auto"/>
        <w:bottom w:val="none" w:sz="0" w:space="0" w:color="auto"/>
        <w:right w:val="none" w:sz="0" w:space="0" w:color="auto"/>
      </w:divBdr>
    </w:div>
    <w:div w:id="2025937980">
      <w:bodyDiv w:val="1"/>
      <w:marLeft w:val="0"/>
      <w:marRight w:val="0"/>
      <w:marTop w:val="0"/>
      <w:marBottom w:val="0"/>
      <w:divBdr>
        <w:top w:val="none" w:sz="0" w:space="0" w:color="auto"/>
        <w:left w:val="none" w:sz="0" w:space="0" w:color="auto"/>
        <w:bottom w:val="none" w:sz="0" w:space="0" w:color="auto"/>
        <w:right w:val="none" w:sz="0" w:space="0" w:color="auto"/>
      </w:divBdr>
    </w:div>
    <w:div w:id="2034915628">
      <w:bodyDiv w:val="1"/>
      <w:marLeft w:val="0"/>
      <w:marRight w:val="0"/>
      <w:marTop w:val="0"/>
      <w:marBottom w:val="0"/>
      <w:divBdr>
        <w:top w:val="none" w:sz="0" w:space="0" w:color="auto"/>
        <w:left w:val="none" w:sz="0" w:space="0" w:color="auto"/>
        <w:bottom w:val="none" w:sz="0" w:space="0" w:color="auto"/>
        <w:right w:val="none" w:sz="0" w:space="0" w:color="auto"/>
      </w:divBdr>
    </w:div>
    <w:div w:id="2051683400">
      <w:bodyDiv w:val="1"/>
      <w:marLeft w:val="0"/>
      <w:marRight w:val="0"/>
      <w:marTop w:val="0"/>
      <w:marBottom w:val="0"/>
      <w:divBdr>
        <w:top w:val="none" w:sz="0" w:space="0" w:color="auto"/>
        <w:left w:val="none" w:sz="0" w:space="0" w:color="auto"/>
        <w:bottom w:val="none" w:sz="0" w:space="0" w:color="auto"/>
        <w:right w:val="none" w:sz="0" w:space="0" w:color="auto"/>
      </w:divBdr>
    </w:div>
    <w:div w:id="20581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5AC5"/>
    <w:rsid w:val="00021F89"/>
    <w:rsid w:val="00067068"/>
    <w:rsid w:val="00127222"/>
    <w:rsid w:val="001736D7"/>
    <w:rsid w:val="00190AF4"/>
    <w:rsid w:val="001F2CF7"/>
    <w:rsid w:val="00223FA3"/>
    <w:rsid w:val="002A288F"/>
    <w:rsid w:val="002C65A7"/>
    <w:rsid w:val="002F052A"/>
    <w:rsid w:val="00350176"/>
    <w:rsid w:val="003840F0"/>
    <w:rsid w:val="003A59EF"/>
    <w:rsid w:val="00437537"/>
    <w:rsid w:val="004D785E"/>
    <w:rsid w:val="00513FC9"/>
    <w:rsid w:val="0053654E"/>
    <w:rsid w:val="0058400E"/>
    <w:rsid w:val="005F16B8"/>
    <w:rsid w:val="00610196"/>
    <w:rsid w:val="00632A7E"/>
    <w:rsid w:val="00632AB6"/>
    <w:rsid w:val="006A0421"/>
    <w:rsid w:val="006D713A"/>
    <w:rsid w:val="00730B33"/>
    <w:rsid w:val="00772B2A"/>
    <w:rsid w:val="007C672A"/>
    <w:rsid w:val="007D4368"/>
    <w:rsid w:val="00822666"/>
    <w:rsid w:val="00823ECC"/>
    <w:rsid w:val="00826796"/>
    <w:rsid w:val="00866C97"/>
    <w:rsid w:val="009017AE"/>
    <w:rsid w:val="009C542D"/>
    <w:rsid w:val="00A01A18"/>
    <w:rsid w:val="00A95183"/>
    <w:rsid w:val="00AB271E"/>
    <w:rsid w:val="00AB4AF7"/>
    <w:rsid w:val="00AD7C4F"/>
    <w:rsid w:val="00B06F77"/>
    <w:rsid w:val="00B445F5"/>
    <w:rsid w:val="00BD0B1E"/>
    <w:rsid w:val="00BD40CB"/>
    <w:rsid w:val="00C362A2"/>
    <w:rsid w:val="00C90121"/>
    <w:rsid w:val="00C96E73"/>
    <w:rsid w:val="00CA1FE8"/>
    <w:rsid w:val="00CA344F"/>
    <w:rsid w:val="00CA660C"/>
    <w:rsid w:val="00D1676E"/>
    <w:rsid w:val="00D55B3D"/>
    <w:rsid w:val="00DC0246"/>
    <w:rsid w:val="00E6518A"/>
    <w:rsid w:val="00EC5928"/>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purl.org/dc/elements/1.1/"/>
    <ds:schemaRef ds:uri="http://purl.org/dc/dcmitype/"/>
    <ds:schemaRef ds:uri="836b82f1-340d-495e-85b5-201c529661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E049F367-B506-4D37-9889-E176F48E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6574</Words>
  <Characters>37476</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2</cp:revision>
  <cp:lastPrinted>2018-07-25T16:15:00Z</cp:lastPrinted>
  <dcterms:created xsi:type="dcterms:W3CDTF">2019-02-05T16:59:00Z</dcterms:created>
  <dcterms:modified xsi:type="dcterms:W3CDTF">2019-02-05T16:59:00Z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