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C46101">
            <w:rPr>
              <w:rStyle w:val="Style1"/>
            </w:rPr>
            <w:t>0088</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C46101">
            <w:rPr>
              <w:rFonts w:eastAsia="Times New Roman"/>
              <w:color w:val="A6A6A6" w:themeColor="background1" w:themeShade="A6"/>
            </w:rPr>
            <w:t>Diabetic Retinopathy – Documentation of Presence or Absence of Macular Edema</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3-27T00:00:00Z">
            <w:dateFormat w:val="M/d/yyyy"/>
            <w:lid w:val="en-US"/>
            <w:storeMappedDataAs w:val="dateTime"/>
            <w:calendar w:val="gregorian"/>
          </w:date>
        </w:sdtPr>
        <w:sdtEndPr>
          <w:rPr>
            <w:rStyle w:val="DefaultParagraphFont"/>
            <w:noProof/>
            <w:color w:val="auto"/>
            <w:u w:val="none"/>
          </w:rPr>
        </w:sdtEndPr>
        <w:sdtContent>
          <w:r w:rsidR="00C46101">
            <w:rPr>
              <w:rStyle w:val="Style2"/>
              <w:rFonts w:cstheme="minorHAnsi"/>
            </w:rPr>
            <w:t>3/27/2015</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3F7359"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3F7359"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3F7359"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3F7359"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3F7359"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3F7359"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3F7359"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3F7359"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3F7359"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3F7359"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3F7359"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3F7359"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3F7359"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3F7359"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3F7359"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3F7359"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3F7359"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3F7359"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C46101" w:rsidRPr="00C46101" w:rsidRDefault="00C46101" w:rsidP="00C46101">
      <w:pPr>
        <w:autoSpaceDE w:val="0"/>
        <w:autoSpaceDN w:val="0"/>
        <w:adjustRightInd w:val="0"/>
        <w:spacing w:after="0" w:line="240" w:lineRule="auto"/>
        <w:rPr>
          <w:rFonts w:ascii="Arial" w:hAnsi="Arial" w:cs="Arial"/>
          <w:bCs/>
        </w:rPr>
      </w:pPr>
      <w:r w:rsidRPr="00C46101">
        <w:rPr>
          <w:rFonts w:ascii="Arial" w:hAnsi="Arial" w:cs="Arial"/>
          <w:bCs/>
        </w:rPr>
        <w:t>Data 1: The data source is EHR data.</w:t>
      </w:r>
    </w:p>
    <w:p w:rsidR="00C46101" w:rsidRPr="00C46101" w:rsidRDefault="00C46101" w:rsidP="00C46101">
      <w:pPr>
        <w:autoSpaceDE w:val="0"/>
        <w:autoSpaceDN w:val="0"/>
        <w:adjustRightInd w:val="0"/>
        <w:spacing w:after="0" w:line="240" w:lineRule="auto"/>
        <w:rPr>
          <w:rFonts w:ascii="Arial" w:hAnsi="Arial" w:cs="Arial"/>
          <w:bCs/>
        </w:rPr>
      </w:pPr>
      <w:r w:rsidRPr="00C46101">
        <w:rPr>
          <w:rFonts w:ascii="Arial" w:hAnsi="Arial" w:cs="Arial"/>
          <w:bCs/>
        </w:rPr>
        <w:t>Data 2: The data source is the Centers for Medicare &amp; Medicaid Services PQRS administrative claims database.</w:t>
      </w:r>
    </w:p>
    <w:p w:rsidR="00C355B9" w:rsidRPr="00C46101" w:rsidRDefault="00C46101" w:rsidP="00C46101">
      <w:pPr>
        <w:autoSpaceDE w:val="0"/>
        <w:autoSpaceDN w:val="0"/>
        <w:adjustRightInd w:val="0"/>
        <w:spacing w:after="0" w:line="240" w:lineRule="auto"/>
        <w:rPr>
          <w:rFonts w:ascii="Arial" w:hAnsi="Arial" w:cs="Arial"/>
          <w:bCs/>
        </w:rPr>
      </w:pPr>
      <w:r w:rsidRPr="00C46101">
        <w:rPr>
          <w:rFonts w:ascii="Arial" w:hAnsi="Arial" w:cs="Arial"/>
          <w:bCs/>
        </w:rPr>
        <w:t>Data 3: The data source is the Centers for Medicare &amp; Medicaid Services PQRS GPRO database (registry).</w:t>
      </w: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rsidR="00C46101" w:rsidRPr="00C46101" w:rsidRDefault="00C46101" w:rsidP="00C46101">
      <w:pPr>
        <w:autoSpaceDE w:val="0"/>
        <w:autoSpaceDN w:val="0"/>
        <w:adjustRightInd w:val="0"/>
        <w:spacing w:after="0" w:line="240" w:lineRule="auto"/>
        <w:rPr>
          <w:rFonts w:ascii="Arial" w:eastAsia="MS Mincho" w:hAnsi="Arial" w:cs="Arial"/>
          <w:bCs/>
          <w:lang w:eastAsia="ja-JP"/>
        </w:rPr>
      </w:pPr>
      <w:r w:rsidRPr="00C46101">
        <w:rPr>
          <w:rFonts w:ascii="Arial" w:eastAsia="MS Mincho" w:hAnsi="Arial" w:cs="Arial"/>
          <w:bCs/>
          <w:lang w:eastAsia="ja-JP"/>
        </w:rPr>
        <w:t>Data 1 (EHR)</w:t>
      </w:r>
    </w:p>
    <w:p w:rsidR="00C46101" w:rsidRPr="00C46101" w:rsidRDefault="00C46101" w:rsidP="00C46101">
      <w:pPr>
        <w:tabs>
          <w:tab w:val="left" w:pos="330"/>
        </w:tabs>
        <w:spacing w:after="0" w:line="240" w:lineRule="auto"/>
        <w:ind w:left="360"/>
        <w:rPr>
          <w:rFonts w:ascii="Arial" w:eastAsia="Times New Roman" w:hAnsi="Arial" w:cs="Arial"/>
          <w:u w:val="single"/>
        </w:rPr>
      </w:pPr>
      <w:r w:rsidRPr="00C46101">
        <w:rPr>
          <w:rFonts w:ascii="Arial" w:eastAsia="Times New Roman" w:hAnsi="Arial" w:cs="Arial"/>
          <w:u w:val="single"/>
        </w:rPr>
        <w:t xml:space="preserve">AMA-PCPI Testing Project (EHR - Validity </w:t>
      </w:r>
      <w:proofErr w:type="gramStart"/>
      <w:r w:rsidRPr="00C46101">
        <w:rPr>
          <w:rFonts w:ascii="Arial" w:eastAsia="Times New Roman" w:hAnsi="Arial" w:cs="Arial"/>
          <w:u w:val="single"/>
        </w:rPr>
        <w:t>Against</w:t>
      </w:r>
      <w:proofErr w:type="gramEnd"/>
      <w:r w:rsidRPr="00C46101">
        <w:rPr>
          <w:rFonts w:ascii="Arial" w:eastAsia="Times New Roman" w:hAnsi="Arial" w:cs="Arial"/>
          <w:u w:val="single"/>
        </w:rPr>
        <w:t xml:space="preserve"> the Gold Standard)</w:t>
      </w:r>
    </w:p>
    <w:p w:rsidR="00C46101" w:rsidRPr="00C46101" w:rsidRDefault="00C46101" w:rsidP="00C46101">
      <w:pPr>
        <w:numPr>
          <w:ilvl w:val="0"/>
          <w:numId w:val="27"/>
        </w:numPr>
        <w:tabs>
          <w:tab w:val="left" w:pos="330"/>
        </w:tabs>
        <w:spacing w:after="0" w:line="240" w:lineRule="auto"/>
        <w:rPr>
          <w:rFonts w:ascii="Arial" w:eastAsia="Times New Roman" w:hAnsi="Arial" w:cs="Arial"/>
        </w:rPr>
      </w:pPr>
      <w:r w:rsidRPr="00C46101">
        <w:rPr>
          <w:rFonts w:ascii="Arial" w:eastAsia="Times New Roman" w:hAnsi="Arial" w:cs="Arial"/>
        </w:rPr>
        <w:t>Data collected from patients sampled between June 1, 2011 and July 6, 2012</w:t>
      </w:r>
    </w:p>
    <w:p w:rsidR="00C46101" w:rsidRPr="00C46101" w:rsidRDefault="00C46101" w:rsidP="00C46101">
      <w:pPr>
        <w:autoSpaceDE w:val="0"/>
        <w:autoSpaceDN w:val="0"/>
        <w:adjustRightInd w:val="0"/>
        <w:spacing w:after="0" w:line="240" w:lineRule="auto"/>
        <w:rPr>
          <w:rFonts w:ascii="Arial" w:eastAsia="MS Mincho" w:hAnsi="Arial" w:cs="Arial"/>
          <w:b/>
          <w:bCs/>
          <w:lang w:eastAsia="ja-JP"/>
        </w:rPr>
      </w:pPr>
    </w:p>
    <w:p w:rsidR="00C46101" w:rsidRPr="00C46101" w:rsidRDefault="00C46101" w:rsidP="00C46101">
      <w:pPr>
        <w:autoSpaceDE w:val="0"/>
        <w:autoSpaceDN w:val="0"/>
        <w:adjustRightInd w:val="0"/>
        <w:spacing w:after="0" w:line="240" w:lineRule="auto"/>
        <w:rPr>
          <w:rFonts w:ascii="Arial" w:eastAsia="MS Mincho" w:hAnsi="Arial" w:cs="Arial"/>
          <w:lang w:eastAsia="ja-JP"/>
        </w:rPr>
      </w:pPr>
      <w:r w:rsidRPr="00C46101">
        <w:rPr>
          <w:rFonts w:ascii="Arial" w:eastAsia="MS Mincho" w:hAnsi="Arial" w:cs="Arial"/>
          <w:lang w:eastAsia="ja-JP"/>
        </w:rPr>
        <w:t>Data 2 (claims)</w:t>
      </w:r>
    </w:p>
    <w:p w:rsidR="00C46101" w:rsidRPr="00C46101" w:rsidRDefault="00C46101" w:rsidP="00C46101">
      <w:pPr>
        <w:spacing w:after="0" w:line="240" w:lineRule="auto"/>
        <w:rPr>
          <w:rFonts w:ascii="Arial" w:eastAsia="MS Mincho" w:hAnsi="Arial" w:cs="Arial"/>
          <w:lang w:eastAsia="ja-JP"/>
        </w:rPr>
      </w:pPr>
      <w:r w:rsidRPr="00C46101">
        <w:rPr>
          <w:rFonts w:ascii="Arial" w:eastAsia="MS Mincho" w:hAnsi="Arial" w:cs="Arial"/>
          <w:lang w:eastAsia="ja-JP"/>
        </w:rPr>
        <w:t xml:space="preserve">The data are for the time period January 2013 – December 2013, and cover the entire United States. </w:t>
      </w:r>
    </w:p>
    <w:p w:rsidR="00C46101" w:rsidRPr="00C46101" w:rsidRDefault="00C46101" w:rsidP="00C46101">
      <w:pPr>
        <w:autoSpaceDE w:val="0"/>
        <w:autoSpaceDN w:val="0"/>
        <w:adjustRightInd w:val="0"/>
        <w:spacing w:after="0" w:line="240" w:lineRule="auto"/>
        <w:rPr>
          <w:rFonts w:ascii="Arial" w:eastAsia="MS Mincho" w:hAnsi="Arial" w:cs="Arial"/>
          <w:lang w:eastAsia="ja-JP"/>
        </w:rPr>
      </w:pPr>
    </w:p>
    <w:p w:rsidR="00C46101" w:rsidRPr="00C46101" w:rsidRDefault="00C46101" w:rsidP="00C46101">
      <w:pPr>
        <w:autoSpaceDE w:val="0"/>
        <w:autoSpaceDN w:val="0"/>
        <w:adjustRightInd w:val="0"/>
        <w:spacing w:after="0" w:line="240" w:lineRule="auto"/>
        <w:rPr>
          <w:rFonts w:ascii="Arial" w:eastAsia="MS Mincho" w:hAnsi="Arial" w:cs="Arial"/>
          <w:lang w:eastAsia="ja-JP"/>
        </w:rPr>
      </w:pPr>
      <w:r w:rsidRPr="00C46101">
        <w:rPr>
          <w:rFonts w:ascii="Arial" w:eastAsia="MS Mincho" w:hAnsi="Arial" w:cs="Arial"/>
          <w:lang w:eastAsia="ja-JP"/>
        </w:rPr>
        <w:t xml:space="preserve">Data 3 (registry) </w:t>
      </w:r>
    </w:p>
    <w:p w:rsidR="00C46101" w:rsidRPr="00C46101" w:rsidRDefault="00C46101" w:rsidP="00C46101">
      <w:pPr>
        <w:spacing w:after="0" w:line="240" w:lineRule="auto"/>
        <w:rPr>
          <w:rFonts w:ascii="Arial" w:eastAsia="MS Mincho" w:hAnsi="Arial" w:cs="Arial"/>
          <w:lang w:eastAsia="ja-JP"/>
        </w:rPr>
      </w:pPr>
      <w:r w:rsidRPr="00C46101">
        <w:rPr>
          <w:rFonts w:ascii="Arial" w:eastAsia="MS Mincho" w:hAnsi="Arial" w:cs="Arial"/>
          <w:lang w:eastAsia="ja-JP"/>
        </w:rPr>
        <w:t xml:space="preserve">The data are for the time period January 2013 – December 2013, and cover the entire United States. </w:t>
      </w:r>
    </w:p>
    <w:p w:rsidR="000574AB" w:rsidRDefault="000574AB" w:rsidP="00DB3627">
      <w:pPr>
        <w:autoSpaceDE w:val="0"/>
        <w:autoSpaceDN w:val="0"/>
        <w:adjustRightInd w:val="0"/>
        <w:spacing w:after="0" w:line="240" w:lineRule="auto"/>
        <w:rPr>
          <w:rFonts w:cstheme="minorHAnsi"/>
          <w:bCs/>
        </w:rPr>
      </w:pPr>
    </w:p>
    <w:p w:rsidR="00C46101" w:rsidRDefault="00C46101"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3F7359"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3F7359"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3F7359"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3F7359"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3F7359"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3F7359"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3F7359"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3F7359"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3F7359"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3F7359"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3F7359" w:rsidRPr="003F7359" w:rsidRDefault="002B5016" w:rsidP="003F7359">
      <w:pPr>
        <w:autoSpaceDE w:val="0"/>
        <w:autoSpaceDN w:val="0"/>
        <w:adjustRightInd w:val="0"/>
        <w:rPr>
          <w:rFonts w:ascii="Arial" w:eastAsia="MS Mincho" w:hAnsi="Arial" w:cs="Arial"/>
          <w:lang w:eastAsia="ja-JP"/>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r w:rsidR="003F7359" w:rsidRPr="003F7359">
        <w:rPr>
          <w:rFonts w:ascii="Arial" w:eastAsia="MS Mincho" w:hAnsi="Arial" w:cs="Arial"/>
          <w:lang w:eastAsia="ja-JP"/>
        </w:rPr>
        <w:t>Data 1 (EHR)</w:t>
      </w:r>
    </w:p>
    <w:p w:rsidR="003F7359" w:rsidRPr="003F7359" w:rsidRDefault="003F7359" w:rsidP="003F7359">
      <w:pPr>
        <w:autoSpaceDE w:val="0"/>
        <w:autoSpaceDN w:val="0"/>
        <w:adjustRightInd w:val="0"/>
        <w:rPr>
          <w:rFonts w:ascii="Arial" w:eastAsia="MS Mincho" w:hAnsi="Arial" w:cs="Arial"/>
          <w:u w:val="single"/>
          <w:lang w:eastAsia="ja-JP"/>
        </w:rPr>
      </w:pPr>
      <w:r w:rsidRPr="003F7359">
        <w:rPr>
          <w:rFonts w:ascii="Arial" w:eastAsia="MS Mincho" w:hAnsi="Arial" w:cs="Arial"/>
          <w:u w:val="single"/>
          <w:lang w:eastAsia="ja-JP"/>
        </w:rPr>
        <w:t xml:space="preserve">AMA-PCPI Testing Project (EHR - Validity </w:t>
      </w:r>
      <w:proofErr w:type="gramStart"/>
      <w:r w:rsidRPr="003F7359">
        <w:rPr>
          <w:rFonts w:ascii="Arial" w:eastAsia="MS Mincho" w:hAnsi="Arial" w:cs="Arial"/>
          <w:u w:val="single"/>
          <w:lang w:eastAsia="ja-JP"/>
        </w:rPr>
        <w:t>Against</w:t>
      </w:r>
      <w:proofErr w:type="gramEnd"/>
      <w:r w:rsidRPr="003F7359">
        <w:rPr>
          <w:rFonts w:ascii="Arial" w:eastAsia="MS Mincho" w:hAnsi="Arial" w:cs="Arial"/>
          <w:u w:val="single"/>
          <w:lang w:eastAsia="ja-JP"/>
        </w:rPr>
        <w:t xml:space="preserve"> the Gold Standard)</w:t>
      </w:r>
    </w:p>
    <w:p w:rsidR="003F7359" w:rsidRPr="003F7359" w:rsidRDefault="003F7359" w:rsidP="003F7359">
      <w:pPr>
        <w:autoSpaceDE w:val="0"/>
        <w:autoSpaceDN w:val="0"/>
        <w:adjustRightInd w:val="0"/>
        <w:rPr>
          <w:rFonts w:ascii="Arial" w:eastAsia="MS Mincho" w:hAnsi="Arial" w:cs="Arial"/>
          <w:lang w:eastAsia="ja-JP"/>
        </w:rPr>
      </w:pPr>
      <w:r w:rsidRPr="003F7359">
        <w:rPr>
          <w:rFonts w:ascii="Arial" w:eastAsia="MS Mincho" w:hAnsi="Arial" w:cs="Arial"/>
          <w:lang w:eastAsia="ja-JP"/>
        </w:rPr>
        <w:t>The data sample came from a physician-owned private practice with one ophthalmologist. On average this practice sees over five hundred patients per month.</w:t>
      </w:r>
    </w:p>
    <w:p w:rsidR="003F7359" w:rsidRPr="003F7359" w:rsidRDefault="003F7359" w:rsidP="003F7359">
      <w:pPr>
        <w:autoSpaceDE w:val="0"/>
        <w:autoSpaceDN w:val="0"/>
        <w:adjustRightInd w:val="0"/>
        <w:spacing w:after="0"/>
        <w:rPr>
          <w:rFonts w:ascii="Arial" w:eastAsia="MS Mincho" w:hAnsi="Arial" w:cs="Arial"/>
          <w:lang w:eastAsia="ja-JP"/>
        </w:rPr>
      </w:pPr>
      <w:r w:rsidRPr="003F7359">
        <w:rPr>
          <w:rFonts w:ascii="Arial" w:eastAsia="MS Mincho" w:hAnsi="Arial" w:cs="Arial"/>
          <w:lang w:eastAsia="ja-JP"/>
        </w:rPr>
        <w:t>Data 2 (Claims) and Data 3 (Registry)</w:t>
      </w:r>
    </w:p>
    <w:p w:rsidR="003F7359" w:rsidRPr="003F7359" w:rsidRDefault="003F7359" w:rsidP="003F7359">
      <w:pPr>
        <w:autoSpaceDE w:val="0"/>
        <w:autoSpaceDN w:val="0"/>
        <w:adjustRightInd w:val="0"/>
        <w:spacing w:after="0"/>
        <w:rPr>
          <w:rFonts w:ascii="Arial" w:eastAsia="MS Mincho" w:hAnsi="Arial" w:cs="Arial"/>
          <w:iCs/>
          <w:lang w:eastAsia="ja-JP"/>
        </w:rPr>
      </w:pPr>
      <w:r w:rsidRPr="003F7359">
        <w:rPr>
          <w:rFonts w:ascii="Arial" w:eastAsia="MS Mincho" w:hAnsi="Arial" w:cs="Arial"/>
          <w:iCs/>
          <w:lang w:eastAsia="ja-JP"/>
        </w:rPr>
        <w:t>For this measure, the minimum number required to be included is 10 events. Given the structure of the PQRS program, a physician may choose to submit or not submit to PQRS on any given claim. Since these data contain results on a large number of physicians, limiting the reliability analysis to only those physicians who are participating in the program will eliminate the bias introduced by the inclusion of from physicians who are in the data but are not submitting claims to PQRS.</w:t>
      </w:r>
    </w:p>
    <w:p w:rsidR="003F7359" w:rsidRDefault="003F7359" w:rsidP="003F7359">
      <w:pPr>
        <w:autoSpaceDE w:val="0"/>
        <w:autoSpaceDN w:val="0"/>
        <w:adjustRightInd w:val="0"/>
        <w:spacing w:after="0"/>
        <w:rPr>
          <w:rFonts w:ascii="Arial" w:eastAsia="MS Mincho" w:hAnsi="Arial" w:cs="Arial"/>
          <w:lang w:eastAsia="ja-JP"/>
        </w:rPr>
      </w:pPr>
    </w:p>
    <w:p w:rsidR="003F7359" w:rsidRPr="003F7359" w:rsidRDefault="003F7359" w:rsidP="003F7359">
      <w:pPr>
        <w:autoSpaceDE w:val="0"/>
        <w:autoSpaceDN w:val="0"/>
        <w:adjustRightInd w:val="0"/>
        <w:spacing w:after="0"/>
        <w:rPr>
          <w:rFonts w:ascii="Arial" w:eastAsia="MS Mincho" w:hAnsi="Arial" w:cs="Arial"/>
          <w:lang w:eastAsia="ja-JP"/>
        </w:rPr>
      </w:pPr>
      <w:r w:rsidRPr="003F7359">
        <w:rPr>
          <w:rFonts w:ascii="Arial" w:eastAsia="MS Mincho" w:hAnsi="Arial" w:cs="Arial"/>
          <w:lang w:eastAsia="ja-JP"/>
        </w:rPr>
        <w:t>Data 2 (Claims)</w:t>
      </w:r>
    </w:p>
    <w:p w:rsidR="003F7359" w:rsidRPr="003F7359" w:rsidRDefault="003F7359" w:rsidP="003F7359">
      <w:pPr>
        <w:autoSpaceDE w:val="0"/>
        <w:autoSpaceDN w:val="0"/>
        <w:adjustRightInd w:val="0"/>
        <w:spacing w:after="0"/>
        <w:rPr>
          <w:rFonts w:ascii="Arial" w:eastAsia="MS Mincho" w:hAnsi="Arial" w:cs="Arial"/>
          <w:iCs/>
          <w:lang w:eastAsia="ja-JP"/>
        </w:rPr>
      </w:pPr>
      <w:r w:rsidRPr="003F7359">
        <w:rPr>
          <w:rFonts w:ascii="Arial" w:eastAsia="MS Mincho" w:hAnsi="Arial" w:cs="Arial"/>
          <w:iCs/>
          <w:lang w:eastAsia="ja-JP"/>
        </w:rPr>
        <w:t>The total number of physicians reporting on this measure is 46,852. Of those, 2,928 physicians had all the required data elements and met the minimum number of quality reporting events (10) for inclusion in the reliability analysis.   For this measure, 6.25 percent of physicians are included in the analysis, and the average number of quality reporting events is 59.3 for a total of 173,636 events. The range of quality reporting events for 2,928 physicians included is from 608 to 10. The average number of quality reporting events for the remaining 93.8 percent of physicians who aren’t included is 0.3.</w:t>
      </w:r>
    </w:p>
    <w:p w:rsidR="003F7359" w:rsidRDefault="003F7359" w:rsidP="003F7359">
      <w:pPr>
        <w:autoSpaceDE w:val="0"/>
        <w:autoSpaceDN w:val="0"/>
        <w:adjustRightInd w:val="0"/>
        <w:rPr>
          <w:rFonts w:ascii="Arial" w:eastAsia="MS Mincho" w:hAnsi="Arial" w:cs="Arial"/>
          <w:lang w:eastAsia="ja-JP"/>
        </w:rPr>
      </w:pPr>
    </w:p>
    <w:p w:rsidR="003F7359" w:rsidRPr="003F7359" w:rsidRDefault="003F7359" w:rsidP="003F7359">
      <w:pPr>
        <w:autoSpaceDE w:val="0"/>
        <w:autoSpaceDN w:val="0"/>
        <w:adjustRightInd w:val="0"/>
        <w:spacing w:after="0"/>
        <w:rPr>
          <w:rFonts w:ascii="Arial" w:eastAsia="MS Mincho" w:hAnsi="Arial" w:cs="Arial"/>
          <w:lang w:eastAsia="ja-JP"/>
        </w:rPr>
      </w:pPr>
      <w:r w:rsidRPr="003F7359">
        <w:rPr>
          <w:rFonts w:ascii="Arial" w:eastAsia="MS Mincho" w:hAnsi="Arial" w:cs="Arial"/>
          <w:lang w:eastAsia="ja-JP"/>
        </w:rPr>
        <w:t>Data 3 (Registry)</w:t>
      </w:r>
    </w:p>
    <w:p w:rsidR="002B5016" w:rsidRPr="003F7359" w:rsidRDefault="003F7359" w:rsidP="003F7359">
      <w:pPr>
        <w:autoSpaceDE w:val="0"/>
        <w:autoSpaceDN w:val="0"/>
        <w:adjustRightInd w:val="0"/>
        <w:spacing w:after="0"/>
        <w:rPr>
          <w:rFonts w:ascii="Arial" w:eastAsia="MS Mincho" w:hAnsi="Arial" w:cs="Arial"/>
          <w:iCs/>
          <w:lang w:eastAsia="ja-JP"/>
        </w:rPr>
      </w:pPr>
      <w:r w:rsidRPr="003F7359">
        <w:rPr>
          <w:rFonts w:ascii="Arial" w:eastAsia="MS Mincho" w:hAnsi="Arial" w:cs="Arial"/>
          <w:iCs/>
          <w:lang w:eastAsia="ja-JP"/>
        </w:rPr>
        <w:t>The total number of physicians reporting on this measure is 879. Of those, 557 physicians had all the required data elements and met the minimum number of quality reporting events (10) for inclusion in the reliability analysis.   For this measure, 63.4 percent of physicians are included in the analysis, and the average number of quality reporting events is 76.8 for a total of 42,793 events. The range of quality reporting events for 557 physicians included is from 1,021 to 10. The average number of quality reporting events for the remaining 36.6 percent of physicians who aren’t included is 3.6.</w:t>
      </w:r>
    </w:p>
    <w:p w:rsidR="003F7359" w:rsidRDefault="003F7359" w:rsidP="00DB3627">
      <w:pPr>
        <w:autoSpaceDE w:val="0"/>
        <w:autoSpaceDN w:val="0"/>
        <w:adjustRightInd w:val="0"/>
        <w:spacing w:after="0" w:line="240" w:lineRule="auto"/>
        <w:rPr>
          <w:rFonts w:cstheme="minorHAnsi"/>
          <w:b/>
          <w:bCs/>
        </w:rPr>
      </w:pPr>
    </w:p>
    <w:p w:rsidR="003F7359" w:rsidRDefault="003F7359" w:rsidP="00DB3627">
      <w:pPr>
        <w:autoSpaceDE w:val="0"/>
        <w:autoSpaceDN w:val="0"/>
        <w:adjustRightInd w:val="0"/>
        <w:spacing w:after="0" w:line="240" w:lineRule="auto"/>
        <w:rPr>
          <w:rFonts w:cstheme="minorHAnsi"/>
          <w:b/>
          <w:bCs/>
        </w:rPr>
      </w:pPr>
    </w:p>
    <w:p w:rsidR="007422FD"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rsidR="003F7359" w:rsidRPr="003F7359" w:rsidRDefault="003F7359" w:rsidP="003F7359">
      <w:pPr>
        <w:autoSpaceDE w:val="0"/>
        <w:autoSpaceDN w:val="0"/>
        <w:adjustRightInd w:val="0"/>
        <w:spacing w:after="0" w:line="240" w:lineRule="auto"/>
        <w:rPr>
          <w:rFonts w:ascii="Arial" w:eastAsia="MS Mincho" w:hAnsi="Arial" w:cs="Arial"/>
          <w:bCs/>
          <w:lang w:eastAsia="ja-JP"/>
        </w:rPr>
      </w:pPr>
      <w:r w:rsidRPr="003F7359">
        <w:rPr>
          <w:rFonts w:ascii="Arial" w:eastAsia="MS Mincho" w:hAnsi="Arial" w:cs="Arial"/>
          <w:bCs/>
          <w:lang w:eastAsia="ja-JP"/>
        </w:rPr>
        <w:t>Data 1 (EHR)</w:t>
      </w:r>
    </w:p>
    <w:p w:rsidR="003F7359" w:rsidRPr="003F7359" w:rsidRDefault="003F7359" w:rsidP="003F7359">
      <w:pPr>
        <w:autoSpaceDE w:val="0"/>
        <w:autoSpaceDN w:val="0"/>
        <w:adjustRightInd w:val="0"/>
        <w:spacing w:after="0" w:line="240" w:lineRule="auto"/>
        <w:rPr>
          <w:rFonts w:ascii="Arial" w:eastAsia="MS Mincho" w:hAnsi="Arial" w:cs="Arial"/>
          <w:bCs/>
          <w:u w:val="single"/>
          <w:lang w:eastAsia="ja-JP"/>
        </w:rPr>
      </w:pPr>
      <w:r w:rsidRPr="003F7359">
        <w:rPr>
          <w:rFonts w:ascii="Arial" w:eastAsia="MS Mincho" w:hAnsi="Arial" w:cs="Arial"/>
          <w:bCs/>
          <w:u w:val="single"/>
          <w:lang w:eastAsia="ja-JP"/>
        </w:rPr>
        <w:t xml:space="preserve">AMA-PCPI Testing Project (EHR - Validity </w:t>
      </w:r>
      <w:proofErr w:type="gramStart"/>
      <w:r w:rsidRPr="003F7359">
        <w:rPr>
          <w:rFonts w:ascii="Arial" w:eastAsia="MS Mincho" w:hAnsi="Arial" w:cs="Arial"/>
          <w:bCs/>
          <w:u w:val="single"/>
          <w:lang w:eastAsia="ja-JP"/>
        </w:rPr>
        <w:t>Against</w:t>
      </w:r>
      <w:proofErr w:type="gramEnd"/>
      <w:r w:rsidRPr="003F7359">
        <w:rPr>
          <w:rFonts w:ascii="Arial" w:eastAsia="MS Mincho" w:hAnsi="Arial" w:cs="Arial"/>
          <w:bCs/>
          <w:u w:val="single"/>
          <w:lang w:eastAsia="ja-JP"/>
        </w:rPr>
        <w:t xml:space="preserve"> the Gold Standard)</w:t>
      </w:r>
    </w:p>
    <w:p w:rsidR="003F7359" w:rsidRPr="003F7359" w:rsidRDefault="003F7359" w:rsidP="003F7359">
      <w:pPr>
        <w:numPr>
          <w:ilvl w:val="0"/>
          <w:numId w:val="27"/>
        </w:numPr>
        <w:autoSpaceDE w:val="0"/>
        <w:autoSpaceDN w:val="0"/>
        <w:adjustRightInd w:val="0"/>
        <w:spacing w:after="0" w:line="240" w:lineRule="auto"/>
        <w:rPr>
          <w:rFonts w:ascii="Arial" w:eastAsia="MS Mincho" w:hAnsi="Arial" w:cs="Arial"/>
          <w:bCs/>
          <w:lang w:eastAsia="ja-JP"/>
        </w:rPr>
      </w:pPr>
      <w:r w:rsidRPr="003F7359">
        <w:rPr>
          <w:rFonts w:ascii="Arial" w:eastAsia="MS Mincho" w:hAnsi="Arial" w:cs="Arial"/>
          <w:bCs/>
          <w:lang w:eastAsia="ja-JP"/>
        </w:rPr>
        <w:t>The sample consisted of approximately 155 charts for a total of 155 eligible patients</w:t>
      </w:r>
    </w:p>
    <w:p w:rsidR="003F7359" w:rsidRPr="003F7359" w:rsidRDefault="003F7359" w:rsidP="003F7359">
      <w:pPr>
        <w:numPr>
          <w:ilvl w:val="0"/>
          <w:numId w:val="27"/>
        </w:numPr>
        <w:autoSpaceDE w:val="0"/>
        <w:autoSpaceDN w:val="0"/>
        <w:adjustRightInd w:val="0"/>
        <w:spacing w:after="0" w:line="240" w:lineRule="auto"/>
        <w:rPr>
          <w:rFonts w:ascii="Arial" w:eastAsia="MS Mincho" w:hAnsi="Arial" w:cs="Arial"/>
          <w:bCs/>
          <w:lang w:eastAsia="ja-JP"/>
        </w:rPr>
      </w:pPr>
      <w:r w:rsidRPr="003F7359">
        <w:rPr>
          <w:rFonts w:ascii="Arial" w:eastAsia="MS Mincho" w:hAnsi="Arial" w:cs="Arial"/>
          <w:bCs/>
          <w:lang w:eastAsia="ja-JP"/>
        </w:rPr>
        <w:t xml:space="preserve">2 trained abstractors reviewed the 155 patient charts </w:t>
      </w:r>
    </w:p>
    <w:p w:rsidR="003F7359" w:rsidRPr="003F7359" w:rsidRDefault="003F7359" w:rsidP="003F7359">
      <w:pPr>
        <w:numPr>
          <w:ilvl w:val="0"/>
          <w:numId w:val="27"/>
        </w:numPr>
        <w:autoSpaceDE w:val="0"/>
        <w:autoSpaceDN w:val="0"/>
        <w:adjustRightInd w:val="0"/>
        <w:spacing w:after="0" w:line="240" w:lineRule="auto"/>
        <w:rPr>
          <w:rFonts w:ascii="Arial" w:eastAsia="MS Mincho" w:hAnsi="Arial" w:cs="Arial"/>
          <w:bCs/>
          <w:lang w:eastAsia="ja-JP"/>
        </w:rPr>
      </w:pPr>
      <w:r w:rsidRPr="003F7359">
        <w:rPr>
          <w:rFonts w:ascii="Arial" w:eastAsia="MS Mincho" w:hAnsi="Arial" w:cs="Arial"/>
          <w:bCs/>
          <w:lang w:eastAsia="ja-JP"/>
        </w:rPr>
        <w:t>Data abstraction performed from October 23, 2012 to October 30, 2012</w:t>
      </w:r>
    </w:p>
    <w:p w:rsidR="003F7359" w:rsidRPr="003F7359" w:rsidRDefault="003F7359" w:rsidP="003F7359">
      <w:pPr>
        <w:numPr>
          <w:ilvl w:val="0"/>
          <w:numId w:val="27"/>
        </w:numPr>
        <w:autoSpaceDE w:val="0"/>
        <w:autoSpaceDN w:val="0"/>
        <w:adjustRightInd w:val="0"/>
        <w:spacing w:after="0" w:line="240" w:lineRule="auto"/>
        <w:rPr>
          <w:rFonts w:ascii="Arial" w:eastAsia="MS Mincho" w:hAnsi="Arial" w:cs="Arial"/>
          <w:bCs/>
          <w:lang w:eastAsia="ja-JP"/>
        </w:rPr>
      </w:pPr>
      <w:r w:rsidRPr="003F7359">
        <w:rPr>
          <w:rFonts w:ascii="Arial" w:eastAsia="MS Mincho" w:hAnsi="Arial" w:cs="Arial"/>
          <w:bCs/>
          <w:lang w:eastAsia="ja-JP"/>
        </w:rPr>
        <w:t>Patients were selected using random sampling</w:t>
      </w:r>
    </w:p>
    <w:p w:rsidR="003F7359" w:rsidRPr="003F7359" w:rsidRDefault="003F7359" w:rsidP="003F7359">
      <w:pPr>
        <w:autoSpaceDE w:val="0"/>
        <w:autoSpaceDN w:val="0"/>
        <w:adjustRightInd w:val="0"/>
        <w:spacing w:after="0" w:line="240" w:lineRule="auto"/>
        <w:rPr>
          <w:rFonts w:ascii="Arial" w:eastAsia="MS Mincho" w:hAnsi="Arial" w:cs="Arial"/>
          <w:bCs/>
          <w:lang w:eastAsia="ja-JP"/>
        </w:rPr>
      </w:pPr>
      <w:r w:rsidRPr="003F7359">
        <w:rPr>
          <w:rFonts w:ascii="Arial" w:eastAsia="MS Mincho" w:hAnsi="Arial" w:cs="Arial"/>
          <w:bCs/>
          <w:lang w:eastAsia="ja-JP"/>
        </w:rPr>
        <w:t>Data 2 (Claims)</w:t>
      </w:r>
    </w:p>
    <w:p w:rsidR="003F7359" w:rsidRPr="003F7359" w:rsidRDefault="003F7359" w:rsidP="003F7359">
      <w:pPr>
        <w:autoSpaceDE w:val="0"/>
        <w:autoSpaceDN w:val="0"/>
        <w:adjustRightInd w:val="0"/>
        <w:spacing w:after="0" w:line="240" w:lineRule="auto"/>
        <w:rPr>
          <w:rFonts w:ascii="Arial" w:eastAsia="MS Mincho" w:hAnsi="Arial" w:cs="Arial"/>
          <w:bCs/>
          <w:lang w:eastAsia="ja-JP"/>
        </w:rPr>
      </w:pPr>
      <w:r w:rsidRPr="003F7359">
        <w:rPr>
          <w:rFonts w:ascii="Arial" w:eastAsia="MS Mincho" w:hAnsi="Arial" w:cs="Arial"/>
          <w:bCs/>
          <w:lang w:eastAsia="ja-JP"/>
        </w:rPr>
        <w:t>There were 173,636 patients included in this testing and analysis.  These were the patients that were associated with physicians who had 10 or more patients eligible for this measure.</w:t>
      </w:r>
    </w:p>
    <w:p w:rsidR="003F7359" w:rsidRPr="003F7359" w:rsidRDefault="003F7359" w:rsidP="003F7359">
      <w:pPr>
        <w:autoSpaceDE w:val="0"/>
        <w:autoSpaceDN w:val="0"/>
        <w:adjustRightInd w:val="0"/>
        <w:spacing w:after="0" w:line="240" w:lineRule="auto"/>
        <w:rPr>
          <w:rFonts w:ascii="Arial" w:eastAsia="MS Mincho" w:hAnsi="Arial" w:cs="Arial"/>
          <w:bCs/>
          <w:lang w:eastAsia="ja-JP"/>
        </w:rPr>
      </w:pPr>
    </w:p>
    <w:p w:rsidR="003F7359" w:rsidRPr="003F7359" w:rsidRDefault="003F7359" w:rsidP="003F7359">
      <w:pPr>
        <w:autoSpaceDE w:val="0"/>
        <w:autoSpaceDN w:val="0"/>
        <w:adjustRightInd w:val="0"/>
        <w:spacing w:after="0" w:line="240" w:lineRule="auto"/>
        <w:rPr>
          <w:rFonts w:ascii="Arial" w:eastAsia="MS Mincho" w:hAnsi="Arial" w:cs="Arial"/>
          <w:bCs/>
          <w:lang w:eastAsia="ja-JP"/>
        </w:rPr>
      </w:pPr>
      <w:r w:rsidRPr="003F7359">
        <w:rPr>
          <w:rFonts w:ascii="Arial" w:eastAsia="MS Mincho" w:hAnsi="Arial" w:cs="Arial"/>
          <w:bCs/>
          <w:lang w:eastAsia="ja-JP"/>
        </w:rPr>
        <w:t>Data 3 (Registry)</w:t>
      </w:r>
    </w:p>
    <w:p w:rsidR="003F7359" w:rsidRPr="003F7359" w:rsidRDefault="003F7359" w:rsidP="003F7359">
      <w:pPr>
        <w:autoSpaceDE w:val="0"/>
        <w:autoSpaceDN w:val="0"/>
        <w:adjustRightInd w:val="0"/>
        <w:spacing w:after="0" w:line="240" w:lineRule="auto"/>
        <w:rPr>
          <w:rFonts w:ascii="Arial" w:eastAsia="MS Mincho" w:hAnsi="Arial" w:cs="Arial"/>
          <w:bCs/>
          <w:lang w:eastAsia="ja-JP"/>
        </w:rPr>
      </w:pPr>
      <w:r w:rsidRPr="003F7359">
        <w:rPr>
          <w:rFonts w:ascii="Arial" w:eastAsia="MS Mincho" w:hAnsi="Arial" w:cs="Arial"/>
          <w:bCs/>
          <w:lang w:eastAsia="ja-JP"/>
        </w:rPr>
        <w:t>There were 42,793 patients included in this testing and analysis.  These were the patients that were associated with physicians who had 10 or more patients eligible for this measure.</w:t>
      </w:r>
    </w:p>
    <w:p w:rsidR="00C46101" w:rsidRDefault="00C46101" w:rsidP="00DB3627">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C46101" w:rsidRPr="00C46101" w:rsidRDefault="00C46101" w:rsidP="00C46101">
      <w:pPr>
        <w:autoSpaceDE w:val="0"/>
        <w:autoSpaceDN w:val="0"/>
        <w:adjustRightInd w:val="0"/>
        <w:spacing w:after="0" w:line="240" w:lineRule="auto"/>
        <w:rPr>
          <w:rFonts w:ascii="Arial" w:eastAsia="MS Mincho" w:hAnsi="Arial" w:cs="Arial"/>
          <w:bCs/>
          <w:lang w:eastAsia="ja-JP"/>
        </w:rPr>
      </w:pPr>
      <w:r w:rsidRPr="00C46101">
        <w:rPr>
          <w:rFonts w:ascii="Arial" w:eastAsia="MS Mincho" w:hAnsi="Arial" w:cs="Arial"/>
          <w:bCs/>
          <w:lang w:eastAsia="ja-JP"/>
        </w:rPr>
        <w:t>Data 1 (EHR)</w:t>
      </w:r>
    </w:p>
    <w:p w:rsidR="00C46101" w:rsidRPr="00C46101" w:rsidRDefault="00C46101" w:rsidP="00C46101">
      <w:pPr>
        <w:tabs>
          <w:tab w:val="left" w:pos="330"/>
        </w:tabs>
        <w:spacing w:after="0" w:line="240" w:lineRule="auto"/>
        <w:ind w:left="360"/>
        <w:rPr>
          <w:rFonts w:ascii="Arial" w:eastAsia="Times New Roman" w:hAnsi="Arial" w:cs="Arial"/>
          <w:u w:val="single"/>
        </w:rPr>
      </w:pPr>
      <w:r w:rsidRPr="00C46101">
        <w:rPr>
          <w:rFonts w:ascii="Arial" w:eastAsia="Times New Roman" w:hAnsi="Arial" w:cs="Arial"/>
          <w:u w:val="single"/>
        </w:rPr>
        <w:t xml:space="preserve">AMA-PCPI Testing Project (EHR - Validity </w:t>
      </w:r>
      <w:proofErr w:type="gramStart"/>
      <w:r w:rsidRPr="00C46101">
        <w:rPr>
          <w:rFonts w:ascii="Arial" w:eastAsia="Times New Roman" w:hAnsi="Arial" w:cs="Arial"/>
          <w:u w:val="single"/>
        </w:rPr>
        <w:t>Against</w:t>
      </w:r>
      <w:proofErr w:type="gramEnd"/>
      <w:r w:rsidRPr="00C46101">
        <w:rPr>
          <w:rFonts w:ascii="Arial" w:eastAsia="Times New Roman" w:hAnsi="Arial" w:cs="Arial"/>
          <w:u w:val="single"/>
        </w:rPr>
        <w:t xml:space="preserve"> the Gold Standard)</w:t>
      </w:r>
    </w:p>
    <w:p w:rsidR="00C46101" w:rsidRPr="00C46101" w:rsidRDefault="00C46101" w:rsidP="00C46101">
      <w:pPr>
        <w:numPr>
          <w:ilvl w:val="0"/>
          <w:numId w:val="28"/>
        </w:numPr>
        <w:autoSpaceDE w:val="0"/>
        <w:autoSpaceDN w:val="0"/>
        <w:adjustRightInd w:val="0"/>
        <w:spacing w:after="0" w:line="240" w:lineRule="auto"/>
        <w:contextualSpacing/>
        <w:rPr>
          <w:rFonts w:ascii="Arial" w:eastAsia="Times New Roman" w:hAnsi="Arial" w:cs="Arial"/>
        </w:rPr>
      </w:pPr>
      <w:r w:rsidRPr="00C46101">
        <w:rPr>
          <w:rFonts w:ascii="Arial" w:eastAsia="Times New Roman" w:hAnsi="Arial" w:cs="Arial"/>
        </w:rPr>
        <w:t>Not applicable</w:t>
      </w:r>
    </w:p>
    <w:p w:rsidR="00C46101" w:rsidRPr="00C46101" w:rsidRDefault="00C46101" w:rsidP="00C46101">
      <w:pPr>
        <w:autoSpaceDE w:val="0"/>
        <w:autoSpaceDN w:val="0"/>
        <w:adjustRightInd w:val="0"/>
        <w:spacing w:after="0" w:line="240" w:lineRule="auto"/>
        <w:ind w:left="360"/>
        <w:rPr>
          <w:rFonts w:ascii="Arial" w:eastAsia="Times New Roman" w:hAnsi="Arial" w:cs="Arial"/>
          <w:u w:val="single"/>
        </w:rPr>
      </w:pPr>
      <w:r w:rsidRPr="00C46101">
        <w:rPr>
          <w:rFonts w:ascii="Arial" w:eastAsia="Times New Roman" w:hAnsi="Arial" w:cs="Arial"/>
          <w:u w:val="single"/>
        </w:rPr>
        <w:t>Face Validity</w:t>
      </w:r>
    </w:p>
    <w:p w:rsidR="00C46101" w:rsidRPr="00C46101" w:rsidRDefault="00C46101" w:rsidP="00C46101">
      <w:pPr>
        <w:numPr>
          <w:ilvl w:val="0"/>
          <w:numId w:val="28"/>
        </w:numPr>
        <w:autoSpaceDE w:val="0"/>
        <w:autoSpaceDN w:val="0"/>
        <w:adjustRightInd w:val="0"/>
        <w:spacing w:after="0" w:line="240" w:lineRule="auto"/>
        <w:contextualSpacing/>
        <w:rPr>
          <w:rFonts w:ascii="Arial" w:eastAsia="Times New Roman" w:hAnsi="Arial" w:cs="Arial"/>
        </w:rPr>
      </w:pPr>
      <w:r w:rsidRPr="00C46101">
        <w:rPr>
          <w:rFonts w:ascii="Arial" w:eastAsia="Times New Roman" w:hAnsi="Arial" w:cs="Arial"/>
        </w:rPr>
        <w:t>After the measure was fully specified, an expert panel of 16 members were asked to rate their agreement with the following statement:</w:t>
      </w:r>
    </w:p>
    <w:p w:rsidR="00C46101" w:rsidRPr="00C46101" w:rsidRDefault="00C46101" w:rsidP="00C46101">
      <w:pPr>
        <w:tabs>
          <w:tab w:val="left" w:pos="330"/>
        </w:tabs>
        <w:spacing w:after="0" w:line="240" w:lineRule="auto"/>
        <w:ind w:left="720"/>
        <w:rPr>
          <w:rFonts w:ascii="Arial" w:eastAsia="Times New Roman" w:hAnsi="Arial" w:cs="Arial"/>
        </w:rPr>
      </w:pPr>
      <w:r w:rsidRPr="00C46101">
        <w:rPr>
          <w:rFonts w:ascii="Arial" w:eastAsia="Times New Roman" w:hAnsi="Arial" w:cs="Arial"/>
        </w:rPr>
        <w:t>The scores obtained from the measure as specified will provide an accurate reflection of quality and can be used to distinguish good and poor quality.</w:t>
      </w:r>
    </w:p>
    <w:p w:rsidR="00C46101" w:rsidRPr="00C46101" w:rsidRDefault="00C46101" w:rsidP="00C46101">
      <w:pPr>
        <w:autoSpaceDE w:val="0"/>
        <w:autoSpaceDN w:val="0"/>
        <w:adjustRightInd w:val="0"/>
        <w:spacing w:after="0" w:line="240" w:lineRule="auto"/>
        <w:rPr>
          <w:rFonts w:ascii="Arial" w:eastAsia="MS Mincho" w:hAnsi="Arial" w:cs="Arial"/>
          <w:lang w:eastAsia="ja-JP"/>
        </w:rPr>
      </w:pPr>
    </w:p>
    <w:p w:rsidR="00C46101" w:rsidRPr="00C46101" w:rsidRDefault="00C46101" w:rsidP="00C46101">
      <w:pPr>
        <w:autoSpaceDE w:val="0"/>
        <w:autoSpaceDN w:val="0"/>
        <w:adjustRightInd w:val="0"/>
        <w:spacing w:after="0" w:line="240" w:lineRule="auto"/>
        <w:rPr>
          <w:rFonts w:ascii="Arial" w:eastAsia="MS Mincho" w:hAnsi="Arial" w:cs="Arial"/>
          <w:lang w:eastAsia="ja-JP"/>
        </w:rPr>
      </w:pPr>
      <w:r w:rsidRPr="00C46101">
        <w:rPr>
          <w:rFonts w:ascii="Arial" w:eastAsia="MS Mincho" w:hAnsi="Arial" w:cs="Arial"/>
          <w:lang w:eastAsia="ja-JP"/>
        </w:rPr>
        <w:t>Data 2 (claims) and Data 3 (registry)</w:t>
      </w:r>
    </w:p>
    <w:p w:rsidR="00C46101" w:rsidRPr="00C46101" w:rsidRDefault="00C46101" w:rsidP="00C46101">
      <w:pPr>
        <w:autoSpaceDE w:val="0"/>
        <w:autoSpaceDN w:val="0"/>
        <w:adjustRightInd w:val="0"/>
        <w:spacing w:after="0" w:line="240" w:lineRule="auto"/>
        <w:rPr>
          <w:rFonts w:ascii="Arial" w:eastAsia="MS Gothic" w:hAnsi="Arial" w:cs="Arial"/>
          <w:lang w:eastAsia="ja-JP"/>
        </w:rPr>
      </w:pPr>
      <w:r w:rsidRPr="00C46101">
        <w:rPr>
          <w:rFonts w:ascii="Arial" w:eastAsia="MS Gothic" w:hAnsi="Arial" w:cs="Arial"/>
          <w:lang w:eastAsia="ja-JP"/>
        </w:rPr>
        <w:t>The same data sample from each data source was used for the respective reliability testing and exceptions analysis.</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rPr>
        <w:lastRenderedPageBreak/>
        <w:t>(</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C46101" w:rsidRPr="00C46101" w:rsidRDefault="00C46101" w:rsidP="00C46101">
      <w:pPr>
        <w:autoSpaceDE w:val="0"/>
        <w:autoSpaceDN w:val="0"/>
        <w:adjustRightInd w:val="0"/>
        <w:spacing w:after="0" w:line="240" w:lineRule="auto"/>
        <w:rPr>
          <w:rFonts w:ascii="Arial" w:eastAsia="MS Mincho" w:hAnsi="Arial" w:cs="Arial"/>
          <w:bCs/>
          <w:lang w:eastAsia="ja-JP"/>
        </w:rPr>
      </w:pPr>
      <w:r w:rsidRPr="00C46101">
        <w:rPr>
          <w:rFonts w:ascii="Arial" w:eastAsia="MS Mincho" w:hAnsi="Arial" w:cs="Arial"/>
          <w:bCs/>
          <w:lang w:eastAsia="ja-JP"/>
        </w:rPr>
        <w:t>Data 1 (EHR)</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u w:val="single"/>
        </w:rPr>
        <w:t xml:space="preserve">AMA-PCPI Testing Project (EHR- Validity </w:t>
      </w:r>
      <w:proofErr w:type="gramStart"/>
      <w:r w:rsidRPr="00C46101">
        <w:rPr>
          <w:rFonts w:ascii="Arial" w:eastAsia="Times New Roman" w:hAnsi="Arial" w:cs="Arial"/>
          <w:u w:val="single"/>
        </w:rPr>
        <w:t>Against</w:t>
      </w:r>
      <w:proofErr w:type="gramEnd"/>
      <w:r w:rsidRPr="00C46101">
        <w:rPr>
          <w:rFonts w:ascii="Arial" w:eastAsia="Times New Roman" w:hAnsi="Arial" w:cs="Arial"/>
          <w:u w:val="single"/>
        </w:rPr>
        <w:t xml:space="preserve"> the Gold Standard)</w:t>
      </w:r>
    </w:p>
    <w:p w:rsidR="00C46101" w:rsidRPr="00C46101" w:rsidRDefault="00C46101" w:rsidP="00C46101">
      <w:pPr>
        <w:numPr>
          <w:ilvl w:val="0"/>
          <w:numId w:val="29"/>
        </w:numPr>
        <w:tabs>
          <w:tab w:val="left" w:pos="330"/>
        </w:tabs>
        <w:spacing w:after="0" w:line="240" w:lineRule="auto"/>
        <w:rPr>
          <w:rFonts w:ascii="Arial" w:eastAsia="Times New Roman" w:hAnsi="Arial" w:cs="Arial"/>
        </w:rPr>
      </w:pPr>
      <w:r w:rsidRPr="00C46101">
        <w:rPr>
          <w:rFonts w:ascii="Arial" w:eastAsia="Times New Roman" w:hAnsi="Arial" w:cs="Arial"/>
        </w:rPr>
        <w:t>See 2b2.2 for Validity Against the Gold Standard Results</w:t>
      </w:r>
    </w:p>
    <w:p w:rsidR="00C46101" w:rsidRPr="00C46101" w:rsidRDefault="00C46101" w:rsidP="00C46101">
      <w:pPr>
        <w:autoSpaceDE w:val="0"/>
        <w:autoSpaceDN w:val="0"/>
        <w:adjustRightInd w:val="0"/>
        <w:spacing w:after="0" w:line="240" w:lineRule="auto"/>
        <w:rPr>
          <w:rFonts w:ascii="Arial" w:eastAsia="MS Mincho" w:hAnsi="Arial" w:cs="Arial"/>
          <w:bCs/>
          <w:highlight w:val="lightGray"/>
          <w:lang w:eastAsia="ja-JP"/>
        </w:rPr>
      </w:pPr>
    </w:p>
    <w:p w:rsidR="00C46101" w:rsidRPr="00C46101" w:rsidRDefault="00C46101" w:rsidP="00C46101">
      <w:pPr>
        <w:autoSpaceDE w:val="0"/>
        <w:autoSpaceDN w:val="0"/>
        <w:adjustRightInd w:val="0"/>
        <w:spacing w:after="0" w:line="240" w:lineRule="auto"/>
        <w:rPr>
          <w:rFonts w:ascii="Arial" w:eastAsia="MS Mincho" w:hAnsi="Arial" w:cs="Arial"/>
          <w:bCs/>
          <w:lang w:eastAsia="ja-JP"/>
        </w:rPr>
      </w:pPr>
      <w:r w:rsidRPr="00C46101">
        <w:rPr>
          <w:rFonts w:ascii="Arial" w:eastAsia="MS Mincho" w:hAnsi="Arial" w:cs="Arial"/>
          <w:bCs/>
          <w:lang w:eastAsia="ja-JP"/>
        </w:rPr>
        <w:t>Data 2 (claims) and Data 3 (registry)</w:t>
      </w:r>
    </w:p>
    <w:p w:rsidR="00C46101" w:rsidRPr="00C46101" w:rsidRDefault="00C46101" w:rsidP="00C46101">
      <w:pPr>
        <w:spacing w:after="0" w:line="240" w:lineRule="auto"/>
        <w:rPr>
          <w:rFonts w:ascii="Arial" w:eastAsia="MS Mincho" w:hAnsi="Arial" w:cs="Arial"/>
          <w:iCs/>
          <w:lang w:eastAsia="ja-JP"/>
        </w:rPr>
      </w:pPr>
      <w:r w:rsidRPr="00C46101">
        <w:rPr>
          <w:rFonts w:ascii="Arial" w:eastAsia="MS Mincho" w:hAnsi="Arial" w:cs="Arial"/>
          <w:iCs/>
          <w:lang w:eastAsia="ja-JP"/>
        </w:rPr>
        <w:t>Reliability of the computed measure score was measured as the ratio of signal to noise. The signal in this case is the proportion of the variability in measured performance that can be explained by real differences in physician performance.  Reliability at the level of the specific physician is given by:</w:t>
      </w:r>
    </w:p>
    <w:p w:rsidR="00C46101" w:rsidRPr="00C46101" w:rsidRDefault="00C46101" w:rsidP="00C46101">
      <w:pPr>
        <w:spacing w:after="0" w:line="240" w:lineRule="auto"/>
        <w:rPr>
          <w:rFonts w:ascii="Arial" w:eastAsia="MS Mincho" w:hAnsi="Arial" w:cs="Arial"/>
          <w:iCs/>
          <w:lang w:eastAsia="ja-JP"/>
        </w:rPr>
      </w:pPr>
    </w:p>
    <w:p w:rsidR="00C46101" w:rsidRPr="00C46101" w:rsidRDefault="00C46101" w:rsidP="00C46101">
      <w:pPr>
        <w:spacing w:after="0" w:line="240" w:lineRule="auto"/>
        <w:rPr>
          <w:rFonts w:ascii="Arial" w:eastAsia="MS Mincho" w:hAnsi="Arial" w:cs="Arial"/>
          <w:iCs/>
          <w:lang w:eastAsia="ja-JP"/>
        </w:rPr>
      </w:pPr>
      <w:r w:rsidRPr="00C46101">
        <w:rPr>
          <w:rFonts w:ascii="Arial" w:eastAsia="MS Mincho" w:hAnsi="Arial" w:cs="Arial"/>
          <w:iCs/>
          <w:lang w:eastAsia="ja-JP"/>
        </w:rPr>
        <w:t>Reliability = Variance (physician-to-physician) / [Variance (physician-to-</w:t>
      </w:r>
      <w:proofErr w:type="gramStart"/>
      <w:r w:rsidRPr="00C46101">
        <w:rPr>
          <w:rFonts w:ascii="Arial" w:eastAsia="MS Mincho" w:hAnsi="Arial" w:cs="Arial"/>
          <w:iCs/>
          <w:lang w:eastAsia="ja-JP"/>
        </w:rPr>
        <w:t>physician )</w:t>
      </w:r>
      <w:proofErr w:type="gramEnd"/>
      <w:r w:rsidRPr="00C46101">
        <w:rPr>
          <w:rFonts w:ascii="Arial" w:eastAsia="MS Mincho" w:hAnsi="Arial" w:cs="Arial"/>
          <w:iCs/>
          <w:lang w:eastAsia="ja-JP"/>
        </w:rPr>
        <w:t xml:space="preserve"> + Variance (physician-specific-error]</w:t>
      </w:r>
    </w:p>
    <w:p w:rsidR="00C46101" w:rsidRPr="00C46101" w:rsidRDefault="00C46101" w:rsidP="00C46101">
      <w:pPr>
        <w:spacing w:after="0" w:line="240" w:lineRule="auto"/>
        <w:rPr>
          <w:rFonts w:ascii="Arial" w:eastAsia="MS Mincho" w:hAnsi="Arial" w:cs="Arial"/>
          <w:iCs/>
          <w:lang w:eastAsia="ja-JP"/>
        </w:rPr>
      </w:pPr>
    </w:p>
    <w:p w:rsidR="00C46101" w:rsidRPr="00C46101" w:rsidRDefault="00C46101" w:rsidP="00C46101">
      <w:pPr>
        <w:spacing w:after="0" w:line="240" w:lineRule="auto"/>
        <w:rPr>
          <w:rFonts w:ascii="Arial" w:eastAsia="MS Mincho" w:hAnsi="Arial" w:cs="Arial"/>
          <w:iCs/>
          <w:lang w:eastAsia="ja-JP"/>
        </w:rPr>
      </w:pPr>
      <w:r w:rsidRPr="00C46101">
        <w:rPr>
          <w:rFonts w:ascii="Arial" w:eastAsia="MS Mincho" w:hAnsi="Arial" w:cs="Arial"/>
          <w:iCs/>
          <w:lang w:eastAsia="ja-JP"/>
        </w:rPr>
        <w:t>Reliability is the ratio of the physician-to-physician variance divided by the sum of the physician-to-physician variance plus the error variance specific to a physician.  A reliability of zero implies that all the variability in a measure is attributable to measurement error. A reliability of one implies that all the variability is attributable to real differences in physician performance.</w:t>
      </w:r>
    </w:p>
    <w:p w:rsidR="00C46101" w:rsidRPr="00C46101" w:rsidRDefault="00C46101" w:rsidP="00C46101">
      <w:pPr>
        <w:spacing w:after="0" w:line="240" w:lineRule="auto"/>
        <w:rPr>
          <w:rFonts w:ascii="Arial" w:eastAsia="MS Mincho" w:hAnsi="Arial" w:cs="Arial"/>
          <w:iCs/>
          <w:lang w:eastAsia="ja-JP"/>
        </w:rPr>
      </w:pPr>
    </w:p>
    <w:p w:rsidR="00C46101" w:rsidRPr="00C46101" w:rsidRDefault="00C46101" w:rsidP="00C46101">
      <w:pPr>
        <w:spacing w:after="0" w:line="240" w:lineRule="auto"/>
        <w:rPr>
          <w:rFonts w:ascii="Arial" w:eastAsia="MS Mincho" w:hAnsi="Arial" w:cs="Arial"/>
          <w:iCs/>
          <w:lang w:eastAsia="ja-JP"/>
        </w:rPr>
      </w:pPr>
      <w:r w:rsidRPr="00C46101">
        <w:rPr>
          <w:rFonts w:ascii="Arial" w:eastAsia="MS Mincho" w:hAnsi="Arial" w:cs="Arial"/>
          <w:iCs/>
          <w:lang w:eastAsia="ja-JP"/>
        </w:rPr>
        <w:t xml:space="preserve">Reliability testing was performed by using a beta-binomial model. The beta-binomial model assumes the physician performance score is a binomial random variable conditional on the physician’s true value that comes from the beta distribution. The beta distribution is usually defined by two parameters, alpha and beta. Alpha and beta can be thought of as intermediate calculations to get to the needed variance estimates.    </w:t>
      </w:r>
    </w:p>
    <w:p w:rsidR="00C46101" w:rsidRPr="00C46101" w:rsidRDefault="00C46101" w:rsidP="00C46101">
      <w:pPr>
        <w:spacing w:after="0" w:line="240" w:lineRule="auto"/>
        <w:rPr>
          <w:rFonts w:ascii="Arial" w:eastAsia="MS Mincho" w:hAnsi="Arial" w:cs="Arial"/>
          <w:iCs/>
          <w:lang w:eastAsia="ja-JP"/>
        </w:rPr>
      </w:pPr>
    </w:p>
    <w:p w:rsidR="008C54A9" w:rsidRPr="00C46101" w:rsidRDefault="00C46101" w:rsidP="00C46101">
      <w:pPr>
        <w:autoSpaceDE w:val="0"/>
        <w:autoSpaceDN w:val="0"/>
        <w:adjustRightInd w:val="0"/>
        <w:spacing w:after="0" w:line="240" w:lineRule="auto"/>
        <w:rPr>
          <w:rFonts w:ascii="Arial" w:eastAsia="MS Mincho" w:hAnsi="Arial" w:cs="Arial"/>
          <w:iCs/>
          <w:lang w:eastAsia="ja-JP"/>
        </w:rPr>
      </w:pPr>
      <w:r w:rsidRPr="00C46101">
        <w:rPr>
          <w:rFonts w:ascii="Arial" w:eastAsia="MS Mincho" w:hAnsi="Arial" w:cs="Arial"/>
          <w:iCs/>
          <w:lang w:eastAsia="ja-JP"/>
        </w:rPr>
        <w:t>Reliability is estimated at two different points, at the minimum number of quality reporting events for the measure and at the mean number of quality reporting events per physician.</w:t>
      </w:r>
    </w:p>
    <w:p w:rsidR="00C46101" w:rsidRPr="00A25024" w:rsidRDefault="00C46101" w:rsidP="00C46101">
      <w:pPr>
        <w:autoSpaceDE w:val="0"/>
        <w:autoSpaceDN w:val="0"/>
        <w:adjustRightInd w:val="0"/>
        <w:spacing w:after="0" w:line="240" w:lineRule="auto"/>
        <w:rPr>
          <w:rFonts w:cstheme="minorHAnsi"/>
          <w:bCs/>
        </w:rPr>
      </w:pPr>
    </w:p>
    <w:p w:rsidR="003F7359" w:rsidRPr="003F7359" w:rsidRDefault="00092566" w:rsidP="003F7359">
      <w:pPr>
        <w:tabs>
          <w:tab w:val="left" w:pos="330"/>
        </w:tabs>
        <w:ind w:left="330"/>
        <w:rPr>
          <w:rFonts w:ascii="Arial" w:eastAsia="MS Mincho" w:hAnsi="Arial" w:cs="Arial"/>
          <w:iCs/>
          <w:highlight w:val="lightGray"/>
          <w:lang w:eastAsia="ja-JP"/>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3F7359" w:rsidRPr="003F7359">
        <w:rPr>
          <w:rFonts w:ascii="Arial" w:eastAsia="MS Mincho" w:hAnsi="Arial" w:cs="Arial"/>
          <w:iCs/>
          <w:highlight w:val="lightGray"/>
          <w:lang w:eastAsia="ja-JP"/>
        </w:rPr>
        <w:t>Data 1 (EHR)</w:t>
      </w:r>
    </w:p>
    <w:p w:rsidR="003F7359" w:rsidRPr="003F7359" w:rsidRDefault="003F7359" w:rsidP="003F7359">
      <w:pPr>
        <w:tabs>
          <w:tab w:val="left" w:pos="330"/>
        </w:tabs>
        <w:ind w:left="330"/>
        <w:rPr>
          <w:rFonts w:ascii="Arial" w:eastAsia="MS Mincho" w:hAnsi="Arial" w:cs="Arial"/>
          <w:iCs/>
          <w:highlight w:val="lightGray"/>
          <w:u w:val="single"/>
          <w:lang w:eastAsia="ja-JP"/>
        </w:rPr>
      </w:pPr>
      <w:r w:rsidRPr="003F7359">
        <w:rPr>
          <w:rFonts w:ascii="Arial" w:eastAsia="MS Mincho" w:hAnsi="Arial" w:cs="Arial"/>
          <w:iCs/>
          <w:highlight w:val="lightGray"/>
          <w:u w:val="single"/>
          <w:lang w:eastAsia="ja-JP"/>
        </w:rPr>
        <w:t xml:space="preserve">AMA-PCPI Testing Project (EHR- Validity </w:t>
      </w:r>
      <w:proofErr w:type="gramStart"/>
      <w:r w:rsidRPr="003F7359">
        <w:rPr>
          <w:rFonts w:ascii="Arial" w:eastAsia="MS Mincho" w:hAnsi="Arial" w:cs="Arial"/>
          <w:iCs/>
          <w:highlight w:val="lightGray"/>
          <w:u w:val="single"/>
          <w:lang w:eastAsia="ja-JP"/>
        </w:rPr>
        <w:t>Against</w:t>
      </w:r>
      <w:proofErr w:type="gramEnd"/>
      <w:r w:rsidRPr="003F7359">
        <w:rPr>
          <w:rFonts w:ascii="Arial" w:eastAsia="MS Mincho" w:hAnsi="Arial" w:cs="Arial"/>
          <w:iCs/>
          <w:highlight w:val="lightGray"/>
          <w:u w:val="single"/>
          <w:lang w:eastAsia="ja-JP"/>
        </w:rPr>
        <w:t xml:space="preserve"> the Gold Standard)</w:t>
      </w:r>
    </w:p>
    <w:p w:rsidR="003F7359" w:rsidRPr="003F7359" w:rsidRDefault="003F7359" w:rsidP="003F7359">
      <w:pPr>
        <w:tabs>
          <w:tab w:val="left" w:pos="330"/>
        </w:tabs>
        <w:ind w:left="330"/>
        <w:rPr>
          <w:rFonts w:ascii="Arial" w:eastAsia="MS Mincho" w:hAnsi="Arial" w:cs="Arial"/>
          <w:iCs/>
          <w:highlight w:val="lightGray"/>
          <w:lang w:eastAsia="ja-JP"/>
        </w:rPr>
      </w:pPr>
      <w:r w:rsidRPr="003F7359">
        <w:rPr>
          <w:rFonts w:ascii="Arial" w:eastAsia="MS Mincho" w:hAnsi="Arial" w:cs="Arial"/>
          <w:iCs/>
          <w:highlight w:val="lightGray"/>
          <w:lang w:eastAsia="ja-JP"/>
        </w:rPr>
        <w:t xml:space="preserve">See 2b2.3 for Validity </w:t>
      </w:r>
      <w:proofErr w:type="gramStart"/>
      <w:r w:rsidRPr="003F7359">
        <w:rPr>
          <w:rFonts w:ascii="Arial" w:eastAsia="MS Mincho" w:hAnsi="Arial" w:cs="Arial"/>
          <w:iCs/>
          <w:highlight w:val="lightGray"/>
          <w:lang w:eastAsia="ja-JP"/>
        </w:rPr>
        <w:t>Against</w:t>
      </w:r>
      <w:proofErr w:type="gramEnd"/>
      <w:r w:rsidRPr="003F7359">
        <w:rPr>
          <w:rFonts w:ascii="Arial" w:eastAsia="MS Mincho" w:hAnsi="Arial" w:cs="Arial"/>
          <w:iCs/>
          <w:highlight w:val="lightGray"/>
          <w:lang w:eastAsia="ja-JP"/>
        </w:rPr>
        <w:t xml:space="preserve"> the Gold Standard Results</w:t>
      </w:r>
    </w:p>
    <w:p w:rsidR="003F7359" w:rsidRPr="003F7359" w:rsidRDefault="003F7359" w:rsidP="003F7359">
      <w:pPr>
        <w:tabs>
          <w:tab w:val="left" w:pos="330"/>
        </w:tabs>
        <w:ind w:left="330"/>
        <w:rPr>
          <w:rFonts w:ascii="Arial" w:eastAsia="MS Mincho" w:hAnsi="Arial" w:cs="Arial"/>
          <w:highlight w:val="lightGray"/>
          <w:lang w:eastAsia="ja-JP"/>
        </w:rPr>
      </w:pPr>
    </w:p>
    <w:p w:rsidR="003F7359" w:rsidRPr="003F7359" w:rsidRDefault="003F7359" w:rsidP="003F7359">
      <w:pPr>
        <w:tabs>
          <w:tab w:val="left" w:pos="330"/>
        </w:tabs>
        <w:ind w:left="330"/>
        <w:rPr>
          <w:rFonts w:ascii="Arial" w:eastAsia="MS Mincho" w:hAnsi="Arial" w:cs="Arial"/>
          <w:highlight w:val="lightGray"/>
          <w:lang w:eastAsia="ja-JP"/>
        </w:rPr>
      </w:pPr>
      <w:r w:rsidRPr="003F7359">
        <w:rPr>
          <w:rFonts w:ascii="Arial" w:eastAsia="MS Mincho" w:hAnsi="Arial" w:cs="Arial"/>
          <w:highlight w:val="lightGray"/>
          <w:lang w:eastAsia="ja-JP"/>
        </w:rPr>
        <w:t>Data 2 (Claims)</w:t>
      </w:r>
    </w:p>
    <w:p w:rsidR="003F7359" w:rsidRPr="003F7359" w:rsidRDefault="003F7359" w:rsidP="003F7359">
      <w:pPr>
        <w:tabs>
          <w:tab w:val="left" w:pos="330"/>
        </w:tabs>
        <w:ind w:left="330"/>
        <w:rPr>
          <w:rFonts w:ascii="Arial" w:eastAsia="MS Mincho" w:hAnsi="Arial" w:cs="Arial"/>
          <w:iCs/>
          <w:highlight w:val="lightGray"/>
          <w:lang w:eastAsia="ja-JP"/>
        </w:rPr>
      </w:pPr>
      <w:r w:rsidRPr="003F7359">
        <w:rPr>
          <w:rFonts w:ascii="Arial" w:eastAsia="MS Mincho" w:hAnsi="Arial" w:cs="Arial"/>
          <w:iCs/>
          <w:highlight w:val="lightGray"/>
          <w:lang w:eastAsia="ja-JP"/>
        </w:rPr>
        <w:t>For this measure, the reliability at the minimum level of quality reporting events (10) was 0.47. The average number of quality reporting events for physicians included is 59.3. The reliability at the average number of quality reporting events was 0.84.</w:t>
      </w:r>
    </w:p>
    <w:p w:rsidR="003F7359" w:rsidRPr="003F7359" w:rsidRDefault="003F7359" w:rsidP="003F7359">
      <w:pPr>
        <w:tabs>
          <w:tab w:val="left" w:pos="330"/>
        </w:tabs>
        <w:ind w:left="330"/>
        <w:rPr>
          <w:rFonts w:ascii="Arial" w:eastAsia="MS Mincho" w:hAnsi="Arial" w:cs="Arial"/>
          <w:iCs/>
          <w:highlight w:val="lightGray"/>
          <w:lang w:eastAsia="ja-JP"/>
        </w:rPr>
      </w:pPr>
    </w:p>
    <w:p w:rsidR="003F7359" w:rsidRPr="003F7359" w:rsidRDefault="003F7359" w:rsidP="003F7359">
      <w:pPr>
        <w:tabs>
          <w:tab w:val="left" w:pos="330"/>
        </w:tabs>
        <w:ind w:left="330"/>
        <w:rPr>
          <w:rFonts w:ascii="Arial" w:eastAsia="MS Mincho" w:hAnsi="Arial" w:cs="Arial"/>
          <w:highlight w:val="lightGray"/>
          <w:lang w:eastAsia="ja-JP"/>
        </w:rPr>
      </w:pPr>
      <w:r w:rsidRPr="003F7359">
        <w:rPr>
          <w:rFonts w:ascii="Arial" w:eastAsia="MS Mincho" w:hAnsi="Arial" w:cs="Arial"/>
          <w:highlight w:val="lightGray"/>
          <w:lang w:eastAsia="ja-JP"/>
        </w:rPr>
        <w:t>Data 3 (Registry)</w:t>
      </w:r>
    </w:p>
    <w:p w:rsidR="003F7359" w:rsidRPr="003F7359" w:rsidRDefault="003F7359" w:rsidP="003F7359">
      <w:pPr>
        <w:tabs>
          <w:tab w:val="left" w:pos="330"/>
        </w:tabs>
        <w:ind w:left="330"/>
        <w:rPr>
          <w:rFonts w:ascii="Arial" w:eastAsia="MS Mincho" w:hAnsi="Arial" w:cs="Arial"/>
          <w:iCs/>
          <w:highlight w:val="lightGray"/>
          <w:lang w:eastAsia="ja-JP"/>
        </w:rPr>
      </w:pPr>
      <w:r w:rsidRPr="003F7359">
        <w:rPr>
          <w:rFonts w:ascii="Arial" w:eastAsia="MS Mincho" w:hAnsi="Arial" w:cs="Arial"/>
          <w:iCs/>
          <w:highlight w:val="lightGray"/>
          <w:lang w:eastAsia="ja-JP"/>
        </w:rPr>
        <w:lastRenderedPageBreak/>
        <w:t>For this measure, the reliability at the minimum level of quality reporting events (10) was 0.86. The average number of quality reporting events for physicians included is 76.8. The reliability at the average number of quality reporting events was 0.98.</w:t>
      </w:r>
    </w:p>
    <w:p w:rsidR="007422FD" w:rsidRDefault="007422FD" w:rsidP="003F7359">
      <w:pPr>
        <w:tabs>
          <w:tab w:val="left" w:pos="330"/>
        </w:tabs>
        <w:ind w:left="330"/>
        <w:rPr>
          <w:rFonts w:cstheme="minorHAnsi"/>
          <w:bCs/>
        </w:rPr>
      </w:pPr>
    </w:p>
    <w:p w:rsidR="00C46101" w:rsidRPr="00A25024" w:rsidRDefault="00C46101" w:rsidP="008C54A9">
      <w:pPr>
        <w:autoSpaceDE w:val="0"/>
        <w:autoSpaceDN w:val="0"/>
        <w:adjustRightInd w:val="0"/>
        <w:spacing w:after="0" w:line="240" w:lineRule="auto"/>
        <w:rPr>
          <w:rFonts w:cstheme="minorHAnsi"/>
          <w:bCs/>
        </w:rPr>
      </w:pPr>
    </w:p>
    <w:p w:rsidR="003F7359" w:rsidRPr="003F7359" w:rsidRDefault="00092566" w:rsidP="003F7359">
      <w:pPr>
        <w:autoSpaceDE w:val="0"/>
        <w:autoSpaceDN w:val="0"/>
        <w:adjustRightInd w:val="0"/>
        <w:rPr>
          <w:rFonts w:ascii="Arial" w:eastAsia="MS Mincho" w:hAnsi="Arial" w:cs="Arial"/>
          <w:bCs/>
          <w:lang w:eastAsia="ja-JP"/>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3F7359" w:rsidRPr="003F7359">
        <w:rPr>
          <w:rFonts w:ascii="Arial" w:eastAsia="MS Mincho" w:hAnsi="Arial" w:cs="Arial"/>
          <w:bCs/>
          <w:lang w:eastAsia="ja-JP"/>
        </w:rPr>
        <w:t>Data 1 (EHR)</w:t>
      </w:r>
    </w:p>
    <w:p w:rsidR="003F7359" w:rsidRPr="003F7359" w:rsidRDefault="003F7359" w:rsidP="003F7359">
      <w:pPr>
        <w:autoSpaceDE w:val="0"/>
        <w:autoSpaceDN w:val="0"/>
        <w:adjustRightInd w:val="0"/>
        <w:rPr>
          <w:rFonts w:ascii="Arial" w:eastAsia="MS Mincho" w:hAnsi="Arial" w:cs="Arial"/>
          <w:bCs/>
          <w:lang w:eastAsia="ja-JP"/>
        </w:rPr>
      </w:pPr>
      <w:r w:rsidRPr="003F7359">
        <w:rPr>
          <w:rFonts w:ascii="Arial" w:eastAsia="MS Mincho" w:hAnsi="Arial" w:cs="Arial"/>
          <w:bCs/>
          <w:u w:val="single"/>
          <w:lang w:eastAsia="ja-JP"/>
        </w:rPr>
        <w:t xml:space="preserve">AMA-PCPI Testing Project (EHR- Validity </w:t>
      </w:r>
      <w:proofErr w:type="gramStart"/>
      <w:r w:rsidRPr="003F7359">
        <w:rPr>
          <w:rFonts w:ascii="Arial" w:eastAsia="MS Mincho" w:hAnsi="Arial" w:cs="Arial"/>
          <w:bCs/>
          <w:u w:val="single"/>
          <w:lang w:eastAsia="ja-JP"/>
        </w:rPr>
        <w:t>Against</w:t>
      </w:r>
      <w:proofErr w:type="gramEnd"/>
      <w:r w:rsidRPr="003F7359">
        <w:rPr>
          <w:rFonts w:ascii="Arial" w:eastAsia="MS Mincho" w:hAnsi="Arial" w:cs="Arial"/>
          <w:bCs/>
          <w:u w:val="single"/>
          <w:lang w:eastAsia="ja-JP"/>
        </w:rPr>
        <w:t xml:space="preserve"> the Gold Standard)</w:t>
      </w:r>
    </w:p>
    <w:p w:rsidR="003F7359" w:rsidRPr="003F7359" w:rsidRDefault="003F7359" w:rsidP="003F7359">
      <w:pPr>
        <w:autoSpaceDE w:val="0"/>
        <w:autoSpaceDN w:val="0"/>
        <w:adjustRightInd w:val="0"/>
        <w:rPr>
          <w:rFonts w:ascii="Arial" w:eastAsia="MS Mincho" w:hAnsi="Arial" w:cs="Arial"/>
          <w:bCs/>
          <w:lang w:eastAsia="ja-JP"/>
        </w:rPr>
      </w:pPr>
      <w:r w:rsidRPr="003F7359">
        <w:rPr>
          <w:rFonts w:ascii="Arial" w:eastAsia="MS Mincho" w:hAnsi="Arial" w:cs="Arial"/>
          <w:bCs/>
          <w:lang w:eastAsia="ja-JP"/>
        </w:rPr>
        <w:t xml:space="preserve">See 2b2.4 for Validity </w:t>
      </w:r>
      <w:proofErr w:type="gramStart"/>
      <w:r w:rsidRPr="003F7359">
        <w:rPr>
          <w:rFonts w:ascii="Arial" w:eastAsia="MS Mincho" w:hAnsi="Arial" w:cs="Arial"/>
          <w:bCs/>
          <w:lang w:eastAsia="ja-JP"/>
        </w:rPr>
        <w:t>Against</w:t>
      </w:r>
      <w:proofErr w:type="gramEnd"/>
      <w:r w:rsidRPr="003F7359">
        <w:rPr>
          <w:rFonts w:ascii="Arial" w:eastAsia="MS Mincho" w:hAnsi="Arial" w:cs="Arial"/>
          <w:bCs/>
          <w:lang w:eastAsia="ja-JP"/>
        </w:rPr>
        <w:t xml:space="preserve"> the Gold Standard Results</w:t>
      </w:r>
    </w:p>
    <w:p w:rsidR="003F7359" w:rsidRPr="003F7359" w:rsidRDefault="003F7359" w:rsidP="003F7359">
      <w:pPr>
        <w:autoSpaceDE w:val="0"/>
        <w:autoSpaceDN w:val="0"/>
        <w:adjustRightInd w:val="0"/>
        <w:rPr>
          <w:rFonts w:ascii="Arial" w:eastAsia="MS Mincho" w:hAnsi="Arial" w:cs="Arial"/>
          <w:bCs/>
          <w:lang w:eastAsia="ja-JP"/>
        </w:rPr>
      </w:pPr>
    </w:p>
    <w:p w:rsidR="003F7359" w:rsidRPr="003F7359" w:rsidRDefault="003F7359" w:rsidP="003F7359">
      <w:pPr>
        <w:autoSpaceDE w:val="0"/>
        <w:autoSpaceDN w:val="0"/>
        <w:adjustRightInd w:val="0"/>
        <w:rPr>
          <w:rFonts w:ascii="Arial" w:eastAsia="MS Mincho" w:hAnsi="Arial" w:cs="Arial"/>
          <w:bCs/>
          <w:lang w:eastAsia="ja-JP"/>
        </w:rPr>
      </w:pPr>
      <w:r w:rsidRPr="003F7359">
        <w:rPr>
          <w:rFonts w:ascii="Arial" w:eastAsia="MS Mincho" w:hAnsi="Arial" w:cs="Arial"/>
          <w:bCs/>
          <w:lang w:eastAsia="ja-JP"/>
        </w:rPr>
        <w:t>Data 2 (Claims)</w:t>
      </w:r>
    </w:p>
    <w:p w:rsidR="003F7359" w:rsidRPr="003F7359" w:rsidRDefault="003F7359" w:rsidP="003F7359">
      <w:pPr>
        <w:autoSpaceDE w:val="0"/>
        <w:autoSpaceDN w:val="0"/>
        <w:adjustRightInd w:val="0"/>
        <w:rPr>
          <w:rFonts w:ascii="Arial" w:eastAsia="MS Mincho" w:hAnsi="Arial" w:cs="Arial"/>
          <w:bCs/>
          <w:iCs/>
          <w:lang w:eastAsia="ja-JP"/>
        </w:rPr>
      </w:pPr>
      <w:r w:rsidRPr="003F7359">
        <w:rPr>
          <w:rFonts w:ascii="Arial" w:eastAsia="MS Mincho" w:hAnsi="Arial" w:cs="Arial"/>
          <w:bCs/>
          <w:iCs/>
          <w:lang w:eastAsia="ja-JP"/>
        </w:rPr>
        <w:t>This measure has poor reliability when evaluated at the minimum level of quality reporting events and high reliability at the average number of quality events.</w:t>
      </w:r>
    </w:p>
    <w:p w:rsidR="003F7359" w:rsidRPr="003F7359" w:rsidRDefault="003F7359" w:rsidP="003F7359">
      <w:pPr>
        <w:autoSpaceDE w:val="0"/>
        <w:autoSpaceDN w:val="0"/>
        <w:adjustRightInd w:val="0"/>
        <w:rPr>
          <w:rFonts w:ascii="Arial" w:eastAsia="MS Mincho" w:hAnsi="Arial" w:cs="Arial"/>
          <w:bCs/>
          <w:iCs/>
          <w:lang w:eastAsia="ja-JP"/>
        </w:rPr>
      </w:pPr>
    </w:p>
    <w:p w:rsidR="003F7359" w:rsidRPr="003F7359" w:rsidRDefault="003F7359" w:rsidP="003F7359">
      <w:pPr>
        <w:autoSpaceDE w:val="0"/>
        <w:autoSpaceDN w:val="0"/>
        <w:adjustRightInd w:val="0"/>
        <w:rPr>
          <w:rFonts w:ascii="Arial" w:eastAsia="MS Mincho" w:hAnsi="Arial" w:cs="Arial"/>
          <w:bCs/>
          <w:lang w:eastAsia="ja-JP"/>
        </w:rPr>
      </w:pPr>
      <w:r w:rsidRPr="003F7359">
        <w:rPr>
          <w:rFonts w:ascii="Arial" w:eastAsia="MS Mincho" w:hAnsi="Arial" w:cs="Arial"/>
          <w:bCs/>
          <w:lang w:eastAsia="ja-JP"/>
        </w:rPr>
        <w:t>Data 3 (Registry)</w:t>
      </w:r>
    </w:p>
    <w:p w:rsidR="003F7359" w:rsidRPr="003F7359" w:rsidRDefault="003F7359" w:rsidP="003F7359">
      <w:pPr>
        <w:autoSpaceDE w:val="0"/>
        <w:autoSpaceDN w:val="0"/>
        <w:adjustRightInd w:val="0"/>
        <w:rPr>
          <w:rFonts w:ascii="Arial" w:eastAsia="MS Mincho" w:hAnsi="Arial" w:cs="Arial"/>
          <w:bCs/>
          <w:iCs/>
          <w:lang w:eastAsia="ja-JP"/>
        </w:rPr>
      </w:pPr>
      <w:r w:rsidRPr="003F7359">
        <w:rPr>
          <w:rFonts w:ascii="Arial" w:eastAsia="MS Mincho" w:hAnsi="Arial" w:cs="Arial"/>
          <w:bCs/>
          <w:iCs/>
          <w:lang w:eastAsia="ja-JP"/>
        </w:rPr>
        <w:t>This measure has high reliability when evaluated at the minimum level of quality reporting events and high reliability at the average number of quality events.</w:t>
      </w:r>
    </w:p>
    <w:p w:rsidR="007422FD" w:rsidRPr="00A25024" w:rsidRDefault="007422FD" w:rsidP="003F7359">
      <w:pPr>
        <w:autoSpaceDE w:val="0"/>
        <w:autoSpaceDN w:val="0"/>
        <w:adjustRightInd w:val="0"/>
        <w:rPr>
          <w:rFonts w:cstheme="minorHAnsi"/>
          <w:bCs/>
        </w:rPr>
      </w:pP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3F7359"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3F7359"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rsidR="00C46101" w:rsidRPr="00C46101" w:rsidRDefault="00C46101" w:rsidP="00C46101">
      <w:pPr>
        <w:spacing w:after="0" w:line="240" w:lineRule="auto"/>
        <w:ind w:left="270" w:hanging="270"/>
        <w:rPr>
          <w:rFonts w:ascii="Arial" w:eastAsia="MS Mincho" w:hAnsi="Arial" w:cs="Arial"/>
          <w:bCs/>
          <w:lang w:eastAsia="ja-JP"/>
        </w:rPr>
      </w:pPr>
      <w:r w:rsidRPr="00C46101">
        <w:rPr>
          <w:rFonts w:ascii="Arial" w:eastAsia="MS Mincho" w:hAnsi="Arial" w:cs="Arial"/>
          <w:bCs/>
          <w:lang w:eastAsia="ja-JP"/>
        </w:rPr>
        <w:t>Data 1 (EHR)</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u w:val="single"/>
        </w:rPr>
        <w:lastRenderedPageBreak/>
        <w:t xml:space="preserve">AMA-PCPI Testing Project (EHR- Validity </w:t>
      </w:r>
      <w:proofErr w:type="gramStart"/>
      <w:r w:rsidRPr="00C46101">
        <w:rPr>
          <w:rFonts w:ascii="Arial" w:eastAsia="Times New Roman" w:hAnsi="Arial" w:cs="Arial"/>
          <w:u w:val="single"/>
        </w:rPr>
        <w:t>Against</w:t>
      </w:r>
      <w:proofErr w:type="gramEnd"/>
      <w:r w:rsidRPr="00C46101">
        <w:rPr>
          <w:rFonts w:ascii="Arial" w:eastAsia="Times New Roman" w:hAnsi="Arial" w:cs="Arial"/>
          <w:u w:val="single"/>
        </w:rPr>
        <w:t xml:space="preserve"> the Gold Standard)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Data abstracted from randomly sampled patient records were used to calculate parallel forms reliability for the measure.  Charts for abstraction were selected for patients aged 18 years and older with a diagnosis of diabetic retinopathy.</w:t>
      </w:r>
    </w:p>
    <w:p w:rsidR="00C46101" w:rsidRPr="00C46101" w:rsidRDefault="00C46101" w:rsidP="00C46101">
      <w:pPr>
        <w:tabs>
          <w:tab w:val="left" w:pos="330"/>
        </w:tabs>
        <w:spacing w:after="0" w:line="240" w:lineRule="auto"/>
        <w:ind w:left="330"/>
        <w:rPr>
          <w:rFonts w:ascii="Arial" w:eastAsia="Times New Roman" w:hAnsi="Arial" w:cs="Arial"/>
        </w:rPr>
      </w:pP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Data analysis included:</w:t>
      </w:r>
    </w:p>
    <w:p w:rsidR="00C46101" w:rsidRPr="00C46101" w:rsidRDefault="00C46101" w:rsidP="00C46101">
      <w:pPr>
        <w:numPr>
          <w:ilvl w:val="0"/>
          <w:numId w:val="29"/>
        </w:numPr>
        <w:tabs>
          <w:tab w:val="left" w:pos="330"/>
        </w:tabs>
        <w:spacing w:after="0" w:line="240" w:lineRule="auto"/>
        <w:rPr>
          <w:rFonts w:ascii="Arial" w:eastAsia="Times New Roman" w:hAnsi="Arial" w:cs="Arial"/>
        </w:rPr>
      </w:pPr>
      <w:r w:rsidRPr="00C46101">
        <w:rPr>
          <w:rFonts w:ascii="Arial" w:eastAsia="Times New Roman" w:hAnsi="Arial" w:cs="Arial"/>
        </w:rPr>
        <w:t>Percent agreement</w:t>
      </w:r>
    </w:p>
    <w:p w:rsidR="00C46101" w:rsidRPr="00C46101" w:rsidRDefault="00C46101" w:rsidP="00C46101">
      <w:pPr>
        <w:numPr>
          <w:ilvl w:val="0"/>
          <w:numId w:val="29"/>
        </w:numPr>
        <w:tabs>
          <w:tab w:val="left" w:pos="330"/>
        </w:tabs>
        <w:spacing w:after="0" w:line="240" w:lineRule="auto"/>
        <w:rPr>
          <w:rFonts w:ascii="Arial" w:eastAsia="Times New Roman" w:hAnsi="Arial" w:cs="Arial"/>
        </w:rPr>
      </w:pPr>
      <w:r w:rsidRPr="00C46101">
        <w:rPr>
          <w:rFonts w:ascii="Arial" w:eastAsia="Times New Roman" w:hAnsi="Arial" w:cs="Arial"/>
        </w:rPr>
        <w:t>Kappa statistic to adjust for chance agreement</w:t>
      </w:r>
    </w:p>
    <w:p w:rsidR="00C46101" w:rsidRPr="00C46101" w:rsidRDefault="00C46101" w:rsidP="00C46101">
      <w:pPr>
        <w:spacing w:after="0" w:line="240" w:lineRule="auto"/>
        <w:ind w:left="270" w:hanging="270"/>
        <w:rPr>
          <w:rFonts w:ascii="Arial" w:eastAsia="MS Mincho" w:hAnsi="Arial" w:cs="Arial"/>
          <w:b/>
          <w:bCs/>
          <w:lang w:eastAsia="ja-JP"/>
        </w:rPr>
      </w:pPr>
    </w:p>
    <w:p w:rsidR="00C46101" w:rsidRPr="00C46101" w:rsidRDefault="00C46101" w:rsidP="00C46101">
      <w:pPr>
        <w:spacing w:after="0" w:line="240" w:lineRule="auto"/>
        <w:ind w:left="600" w:hanging="270"/>
        <w:rPr>
          <w:rFonts w:ascii="Arial" w:eastAsia="Times New Roman" w:hAnsi="Arial" w:cs="Arial"/>
          <w:u w:val="single"/>
        </w:rPr>
      </w:pPr>
      <w:r w:rsidRPr="00C46101">
        <w:rPr>
          <w:rFonts w:ascii="Arial" w:eastAsia="Times New Roman" w:hAnsi="Arial" w:cs="Arial"/>
          <w:u w:val="single"/>
        </w:rPr>
        <w:t>Face Validity</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Face validity of the measure score as an indicator of quality was systematically assessed as follows.</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After the measure was fully specified, the expert panel was asked to rate their agreement with the following statement:</w:t>
      </w:r>
    </w:p>
    <w:p w:rsidR="00C46101" w:rsidRPr="00C46101" w:rsidRDefault="00C46101" w:rsidP="00C46101">
      <w:pPr>
        <w:tabs>
          <w:tab w:val="left" w:pos="330"/>
        </w:tabs>
        <w:spacing w:after="0" w:line="240" w:lineRule="auto"/>
        <w:ind w:left="330"/>
        <w:rPr>
          <w:rFonts w:ascii="Arial" w:eastAsia="Times New Roman" w:hAnsi="Arial" w:cs="Arial"/>
        </w:rPr>
      </w:pP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The scores obtained from the measure as specified will provide an accurate reflection of quality and can be used to distinguish good and poor quality.</w:t>
      </w:r>
    </w:p>
    <w:p w:rsidR="00C46101" w:rsidRPr="00C46101" w:rsidRDefault="00C46101" w:rsidP="00C46101">
      <w:pPr>
        <w:tabs>
          <w:tab w:val="left" w:pos="330"/>
        </w:tabs>
        <w:spacing w:after="0" w:line="240" w:lineRule="auto"/>
        <w:ind w:left="330"/>
        <w:rPr>
          <w:rFonts w:ascii="Arial" w:eastAsia="Times New Roman" w:hAnsi="Arial" w:cs="Arial"/>
        </w:rPr>
      </w:pP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 xml:space="preserve">Scale 1-5, where 1= Strongly Disagree; 3= </w:t>
      </w:r>
      <w:proofErr w:type="gramStart"/>
      <w:r w:rsidRPr="00C46101">
        <w:rPr>
          <w:rFonts w:ascii="Arial" w:eastAsia="Times New Roman" w:hAnsi="Arial" w:cs="Arial"/>
        </w:rPr>
        <w:t>Neither</w:t>
      </w:r>
      <w:proofErr w:type="gramEnd"/>
      <w:r w:rsidRPr="00C46101">
        <w:rPr>
          <w:rFonts w:ascii="Arial" w:eastAsia="Times New Roman" w:hAnsi="Arial" w:cs="Arial"/>
        </w:rPr>
        <w:t xml:space="preserve"> Agree nor Disagree; 5= Strongly Agree</w:t>
      </w:r>
    </w:p>
    <w:p w:rsidR="00833325" w:rsidRPr="00A25024" w:rsidRDefault="00833325" w:rsidP="00DB3627">
      <w:pPr>
        <w:autoSpaceDE w:val="0"/>
        <w:autoSpaceDN w:val="0"/>
        <w:adjustRightInd w:val="0"/>
        <w:spacing w:after="0" w:line="240" w:lineRule="auto"/>
        <w:rPr>
          <w:rFonts w:cstheme="minorHAnsi"/>
          <w:bCs/>
        </w:rPr>
      </w:pPr>
    </w:p>
    <w:p w:rsidR="00C46101" w:rsidRPr="00C46101" w:rsidRDefault="00092566" w:rsidP="00C46101">
      <w:pPr>
        <w:tabs>
          <w:tab w:val="left" w:pos="330"/>
        </w:tabs>
        <w:ind w:left="330"/>
        <w:rPr>
          <w:rFonts w:ascii="Arial" w:eastAsia="Times New Roman" w:hAnsi="Arial" w:cs="Arial"/>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C46101" w:rsidRPr="00C46101">
        <w:rPr>
          <w:rFonts w:ascii="Arial" w:eastAsia="Times New Roman" w:hAnsi="Arial" w:cs="Arial"/>
        </w:rPr>
        <w:t>Data 1 (EHR)</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u w:val="single"/>
        </w:rPr>
        <w:t xml:space="preserve">AMA-PCPI Testing Project (EHR- Validity </w:t>
      </w:r>
      <w:proofErr w:type="gramStart"/>
      <w:r w:rsidRPr="00C46101">
        <w:rPr>
          <w:rFonts w:ascii="Arial" w:eastAsia="Times New Roman" w:hAnsi="Arial" w:cs="Arial"/>
          <w:u w:val="single"/>
        </w:rPr>
        <w:t>Against</w:t>
      </w:r>
      <w:proofErr w:type="gramEnd"/>
      <w:r w:rsidRPr="00C46101">
        <w:rPr>
          <w:rFonts w:ascii="Arial" w:eastAsia="Times New Roman" w:hAnsi="Arial" w:cs="Arial"/>
          <w:u w:val="single"/>
        </w:rPr>
        <w:t xml:space="preserve"> the Gold Standard)</w:t>
      </w:r>
    </w:p>
    <w:p w:rsidR="00C46101" w:rsidRPr="00C46101" w:rsidRDefault="00C46101" w:rsidP="00C46101">
      <w:pPr>
        <w:tabs>
          <w:tab w:val="left" w:pos="330"/>
        </w:tabs>
        <w:spacing w:after="0" w:line="240" w:lineRule="auto"/>
        <w:ind w:left="330"/>
        <w:rPr>
          <w:rFonts w:ascii="Arial" w:eastAsia="Times New Roman" w:hAnsi="Arial" w:cs="Arial"/>
          <w:u w:val="single"/>
        </w:rPr>
      </w:pPr>
      <w:r w:rsidRPr="00C46101">
        <w:rPr>
          <w:rFonts w:ascii="Arial" w:eastAsia="Times New Roman" w:hAnsi="Arial" w:cs="Arial"/>
          <w:u w:val="single"/>
        </w:rPr>
        <w:t>Reliability: N, % Agreement, Kappa (95% CI)</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Numerator: 155, 89.7%, 0.52 (0.32, 0.73)</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Denominator: 155, 100.0%, NC (NC, NC)*</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Exceptions: 155, 100.0%, NC* (NC, NC</w:t>
      </w:r>
      <w:proofErr w:type="gramStart"/>
      <w:r w:rsidRPr="00C46101">
        <w:rPr>
          <w:rFonts w:ascii="Arial" w:eastAsia="Times New Roman" w:hAnsi="Arial" w:cs="Arial"/>
        </w:rPr>
        <w:t>)*</w:t>
      </w:r>
      <w:proofErr w:type="gramEnd"/>
      <w:r w:rsidRPr="00C46101">
        <w:rPr>
          <w:rFonts w:ascii="Arial" w:eastAsia="Times New Roman" w:hAnsi="Arial" w:cs="Arial"/>
        </w:rPr>
        <w:t>*</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Overall: 155, 89.7%, 0.52 (0.32, 0.73)</w:t>
      </w:r>
    </w:p>
    <w:p w:rsidR="00C46101" w:rsidRPr="00C46101" w:rsidRDefault="00C46101" w:rsidP="00C46101">
      <w:pPr>
        <w:spacing w:after="0" w:line="240" w:lineRule="auto"/>
        <w:rPr>
          <w:rFonts w:ascii="Arial" w:eastAsia="Times New Roman" w:hAnsi="Arial" w:cs="Arial"/>
        </w:rPr>
      </w:pP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*Cannot calculate Kappa statistics when only one of the four possible categories is represented (Yes/Yes), as this causes a divide-by-zero error in the computational formula</w:t>
      </w:r>
    </w:p>
    <w:p w:rsidR="00C46101" w:rsidRPr="00C46101" w:rsidRDefault="00C46101" w:rsidP="00C46101">
      <w:pPr>
        <w:tabs>
          <w:tab w:val="left" w:pos="330"/>
        </w:tabs>
        <w:spacing w:after="0" w:line="240" w:lineRule="auto"/>
        <w:ind w:left="330"/>
        <w:rPr>
          <w:rFonts w:ascii="Arial" w:eastAsia="Times New Roman" w:hAnsi="Arial" w:cs="Arial"/>
        </w:rPr>
      </w:pPr>
    </w:p>
    <w:p w:rsidR="00C46101" w:rsidRPr="00C46101" w:rsidRDefault="00C46101" w:rsidP="00C46101">
      <w:pPr>
        <w:tabs>
          <w:tab w:val="left" w:pos="330"/>
        </w:tabs>
        <w:spacing w:after="0" w:line="240" w:lineRule="auto"/>
        <w:ind w:left="330"/>
        <w:rPr>
          <w:rFonts w:ascii="Arial" w:eastAsia="MS Mincho" w:hAnsi="Arial" w:cs="Arial"/>
          <w:lang w:eastAsia="ja-JP"/>
        </w:rPr>
      </w:pPr>
      <w:r w:rsidRPr="00C46101">
        <w:rPr>
          <w:rFonts w:ascii="Arial" w:eastAsia="Times New Roman" w:hAnsi="Arial" w:cs="Arial"/>
        </w:rPr>
        <w:t xml:space="preserve">** This is an example of the limitation of the Kappa statistic. </w:t>
      </w:r>
      <w:proofErr w:type="gramStart"/>
      <w:r w:rsidRPr="00C46101">
        <w:rPr>
          <w:rFonts w:ascii="Arial" w:eastAsia="Times New Roman" w:hAnsi="Arial" w:cs="Arial"/>
        </w:rPr>
        <w:t>While the agreement can be 90% or greater, if one classification category dominates, the Kappa can be significantly reduced</w:t>
      </w:r>
      <w:r w:rsidRPr="00C46101">
        <w:rPr>
          <w:rFonts w:ascii="Arial" w:eastAsia="MS Mincho" w:hAnsi="Arial" w:cs="Arial"/>
          <w:lang w:eastAsia="ja-JP"/>
        </w:rPr>
        <w:t xml:space="preserve"> (</w:t>
      </w:r>
      <w:hyperlink r:id="rId9" w:history="1">
        <w:r w:rsidRPr="00C46101">
          <w:rPr>
            <w:rFonts w:ascii="Arial" w:eastAsia="MS Mincho" w:hAnsi="Arial" w:cs="Arial"/>
            <w:u w:val="single"/>
            <w:lang w:eastAsia="ja-JP"/>
          </w:rPr>
          <w:t>http://www.ajronline.org/cgi/content/full/184/5/1391</w:t>
        </w:r>
      </w:hyperlink>
      <w:r w:rsidRPr="00C46101">
        <w:rPr>
          <w:rFonts w:ascii="Arial" w:eastAsia="MS Mincho" w:hAnsi="Arial" w:cs="Arial"/>
          <w:lang w:eastAsia="ja-JP"/>
        </w:rPr>
        <w:t>).</w:t>
      </w:r>
      <w:proofErr w:type="gramEnd"/>
    </w:p>
    <w:p w:rsidR="00C46101" w:rsidRPr="00C46101" w:rsidRDefault="00C46101" w:rsidP="00C46101">
      <w:pPr>
        <w:spacing w:after="0" w:line="240" w:lineRule="auto"/>
        <w:rPr>
          <w:rFonts w:ascii="Arial" w:eastAsia="MS Mincho" w:hAnsi="Arial" w:cs="Arial"/>
          <w:highlight w:val="lightGray"/>
          <w:lang w:eastAsia="ja-JP"/>
        </w:rPr>
      </w:pPr>
    </w:p>
    <w:p w:rsidR="00C46101" w:rsidRPr="00C46101" w:rsidRDefault="00C46101" w:rsidP="00C46101">
      <w:pPr>
        <w:spacing w:after="0" w:line="240" w:lineRule="auto"/>
        <w:ind w:left="600" w:hanging="270"/>
        <w:rPr>
          <w:rFonts w:ascii="Arial" w:eastAsia="Times New Roman" w:hAnsi="Arial" w:cs="Arial"/>
          <w:u w:val="single"/>
        </w:rPr>
      </w:pPr>
      <w:r w:rsidRPr="00C46101">
        <w:rPr>
          <w:rFonts w:ascii="Arial" w:eastAsia="Times New Roman" w:hAnsi="Arial" w:cs="Arial"/>
          <w:u w:val="single"/>
        </w:rPr>
        <w:t>Face Validity</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 xml:space="preserve">Our expert panel included 16 members. The list of expert panel members is as follows: </w:t>
      </w:r>
    </w:p>
    <w:p w:rsidR="00C46101" w:rsidRPr="00C46101" w:rsidRDefault="00C46101" w:rsidP="00C46101">
      <w:pPr>
        <w:tabs>
          <w:tab w:val="left" w:pos="330"/>
        </w:tabs>
        <w:spacing w:after="0" w:line="240" w:lineRule="auto"/>
        <w:ind w:left="330"/>
        <w:rPr>
          <w:rFonts w:ascii="Arial" w:eastAsia="Times New Roman" w:hAnsi="Arial" w:cs="Arial"/>
        </w:rPr>
      </w:pP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 xml:space="preserve">Gregory </w:t>
      </w:r>
      <w:proofErr w:type="spellStart"/>
      <w:r w:rsidRPr="00C46101">
        <w:rPr>
          <w:rFonts w:ascii="Arial" w:eastAsia="Times New Roman" w:hAnsi="Arial" w:cs="Arial"/>
        </w:rPr>
        <w:t>Kwasny</w:t>
      </w:r>
      <w:proofErr w:type="spellEnd"/>
      <w:r w:rsidRPr="00C46101">
        <w:rPr>
          <w:rFonts w:ascii="Arial" w:eastAsia="Times New Roman" w:hAnsi="Arial" w:cs="Arial"/>
        </w:rPr>
        <w:t>,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David J. Forster,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John McAllister,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 xml:space="preserve">David B. </w:t>
      </w:r>
      <w:proofErr w:type="spellStart"/>
      <w:r w:rsidRPr="00C46101">
        <w:rPr>
          <w:rFonts w:ascii="Arial" w:eastAsia="Times New Roman" w:hAnsi="Arial" w:cs="Arial"/>
        </w:rPr>
        <w:t>Glasser</w:t>
      </w:r>
      <w:proofErr w:type="spellEnd"/>
      <w:r w:rsidRPr="00C46101">
        <w:rPr>
          <w:rFonts w:ascii="Arial" w:eastAsia="Times New Roman" w:hAnsi="Arial" w:cs="Arial"/>
        </w:rPr>
        <w:t>,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 xml:space="preserve">Michael </w:t>
      </w:r>
      <w:proofErr w:type="spellStart"/>
      <w:r w:rsidRPr="00C46101">
        <w:rPr>
          <w:rFonts w:ascii="Arial" w:eastAsia="Times New Roman" w:hAnsi="Arial" w:cs="Arial"/>
        </w:rPr>
        <w:t>Repka</w:t>
      </w:r>
      <w:proofErr w:type="spellEnd"/>
      <w:r w:rsidRPr="00C46101">
        <w:rPr>
          <w:rFonts w:ascii="Arial" w:eastAsia="Times New Roman" w:hAnsi="Arial" w:cs="Arial"/>
        </w:rPr>
        <w:t>, MD</w:t>
      </w:r>
    </w:p>
    <w:p w:rsidR="00C46101" w:rsidRPr="00C46101" w:rsidRDefault="00C46101" w:rsidP="00C46101">
      <w:pPr>
        <w:tabs>
          <w:tab w:val="left" w:pos="330"/>
        </w:tabs>
        <w:spacing w:after="0" w:line="240" w:lineRule="auto"/>
        <w:ind w:left="330"/>
        <w:rPr>
          <w:rFonts w:ascii="Arial" w:eastAsia="Times New Roman" w:hAnsi="Arial" w:cs="Arial"/>
        </w:rPr>
      </w:pPr>
      <w:proofErr w:type="spellStart"/>
      <w:r w:rsidRPr="00C46101">
        <w:rPr>
          <w:rFonts w:ascii="Arial" w:eastAsia="Times New Roman" w:hAnsi="Arial" w:cs="Arial"/>
        </w:rPr>
        <w:t>Trexler</w:t>
      </w:r>
      <w:proofErr w:type="spellEnd"/>
      <w:r w:rsidRPr="00C46101">
        <w:rPr>
          <w:rFonts w:ascii="Arial" w:eastAsia="Times New Roman" w:hAnsi="Arial" w:cs="Arial"/>
        </w:rPr>
        <w:t xml:space="preserve"> M. Topping,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Jeffrey P. Edelstein,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Sonya Shah,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John M. Haley,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George Williams,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lastRenderedPageBreak/>
        <w:t xml:space="preserve">Joseph </w:t>
      </w:r>
      <w:proofErr w:type="spellStart"/>
      <w:r w:rsidRPr="00C46101">
        <w:rPr>
          <w:rFonts w:ascii="Arial" w:eastAsia="Times New Roman" w:hAnsi="Arial" w:cs="Arial"/>
        </w:rPr>
        <w:t>LoCascio</w:t>
      </w:r>
      <w:proofErr w:type="spellEnd"/>
      <w:r w:rsidRPr="00C46101">
        <w:rPr>
          <w:rFonts w:ascii="Arial" w:eastAsia="Times New Roman" w:hAnsi="Arial" w:cs="Arial"/>
        </w:rPr>
        <w:t>,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Cynthia Mattox,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 xml:space="preserve">Daniel </w:t>
      </w:r>
      <w:proofErr w:type="spellStart"/>
      <w:r w:rsidRPr="00C46101">
        <w:rPr>
          <w:rFonts w:ascii="Arial" w:eastAsia="Times New Roman" w:hAnsi="Arial" w:cs="Arial"/>
        </w:rPr>
        <w:t>Briceland</w:t>
      </w:r>
      <w:proofErr w:type="spellEnd"/>
      <w:r w:rsidRPr="00C46101">
        <w:rPr>
          <w:rFonts w:ascii="Arial" w:eastAsia="Times New Roman" w:hAnsi="Arial" w:cs="Arial"/>
        </w:rPr>
        <w:t>,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Kristin Carter,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 xml:space="preserve">Craig </w:t>
      </w:r>
      <w:proofErr w:type="spellStart"/>
      <w:r w:rsidRPr="00C46101">
        <w:rPr>
          <w:rFonts w:ascii="Arial" w:eastAsia="Times New Roman" w:hAnsi="Arial" w:cs="Arial"/>
        </w:rPr>
        <w:t>Kliger</w:t>
      </w:r>
      <w:proofErr w:type="spellEnd"/>
      <w:r w:rsidRPr="00C46101">
        <w:rPr>
          <w:rFonts w:ascii="Arial" w:eastAsia="Times New Roman" w:hAnsi="Arial" w:cs="Arial"/>
        </w:rPr>
        <w:t>, MD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 xml:space="preserve">Bradley </w:t>
      </w:r>
      <w:proofErr w:type="spellStart"/>
      <w:r w:rsidRPr="00C46101">
        <w:rPr>
          <w:rFonts w:ascii="Arial" w:eastAsia="Times New Roman" w:hAnsi="Arial" w:cs="Arial"/>
        </w:rPr>
        <w:t>Fouraker</w:t>
      </w:r>
      <w:proofErr w:type="spellEnd"/>
      <w:r w:rsidRPr="00C46101">
        <w:rPr>
          <w:rFonts w:ascii="Arial" w:eastAsia="Times New Roman" w:hAnsi="Arial" w:cs="Arial"/>
        </w:rPr>
        <w:t>, MD</w:t>
      </w:r>
    </w:p>
    <w:p w:rsidR="00C46101" w:rsidRPr="00C46101" w:rsidRDefault="00C46101" w:rsidP="00C46101">
      <w:pPr>
        <w:tabs>
          <w:tab w:val="left" w:pos="330"/>
        </w:tabs>
        <w:spacing w:after="0" w:line="240" w:lineRule="auto"/>
        <w:ind w:left="330"/>
        <w:rPr>
          <w:rFonts w:ascii="Times New Roman" w:eastAsia="Times New Roman" w:hAnsi="Times New Roman" w:cs="Times New Roman"/>
          <w:color w:val="3333CC"/>
        </w:rPr>
      </w:pPr>
    </w:p>
    <w:p w:rsidR="007422FD" w:rsidRDefault="007422FD" w:rsidP="00092566">
      <w:pPr>
        <w:autoSpaceDE w:val="0"/>
        <w:autoSpaceDN w:val="0"/>
        <w:adjustRightInd w:val="0"/>
        <w:spacing w:after="0" w:line="240" w:lineRule="auto"/>
        <w:rPr>
          <w:rFonts w:cstheme="minorHAnsi"/>
          <w:bCs/>
        </w:rPr>
      </w:pPr>
    </w:p>
    <w:p w:rsidR="00C46101" w:rsidRPr="00092566" w:rsidRDefault="00C46101" w:rsidP="00092566">
      <w:pPr>
        <w:autoSpaceDE w:val="0"/>
        <w:autoSpaceDN w:val="0"/>
        <w:adjustRightInd w:val="0"/>
        <w:spacing w:after="0" w:line="240" w:lineRule="auto"/>
        <w:rPr>
          <w:rFonts w:cstheme="minorHAnsi"/>
          <w:bCs/>
        </w:rPr>
      </w:pPr>
    </w:p>
    <w:p w:rsidR="00C46101" w:rsidRPr="00C46101" w:rsidRDefault="00092566" w:rsidP="00C46101">
      <w:pPr>
        <w:tabs>
          <w:tab w:val="left" w:pos="330"/>
        </w:tabs>
        <w:ind w:left="330"/>
        <w:rPr>
          <w:rFonts w:ascii="Arial" w:eastAsia="Times New Roman" w:hAnsi="Arial" w:cs="Arial"/>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C46101" w:rsidRPr="00C46101">
        <w:rPr>
          <w:rFonts w:ascii="Arial" w:eastAsia="Times New Roman" w:hAnsi="Arial" w:cs="Arial"/>
        </w:rPr>
        <w:t>Data 1 (EHR)</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u w:val="single"/>
        </w:rPr>
        <w:t xml:space="preserve">AMA-PCPI Testing Project (EHR- Validity </w:t>
      </w:r>
      <w:proofErr w:type="gramStart"/>
      <w:r w:rsidRPr="00C46101">
        <w:rPr>
          <w:rFonts w:ascii="Arial" w:eastAsia="Times New Roman" w:hAnsi="Arial" w:cs="Arial"/>
          <w:u w:val="single"/>
        </w:rPr>
        <w:t>Against</w:t>
      </w:r>
      <w:proofErr w:type="gramEnd"/>
      <w:r w:rsidRPr="00C46101">
        <w:rPr>
          <w:rFonts w:ascii="Arial" w:eastAsia="Times New Roman" w:hAnsi="Arial" w:cs="Arial"/>
          <w:u w:val="single"/>
        </w:rPr>
        <w:t xml:space="preserve"> the Gold Standard)</w:t>
      </w:r>
    </w:p>
    <w:p w:rsidR="00C46101" w:rsidRPr="00C46101" w:rsidRDefault="00C46101" w:rsidP="00C46101">
      <w:pPr>
        <w:autoSpaceDE w:val="0"/>
        <w:autoSpaceDN w:val="0"/>
        <w:adjustRightInd w:val="0"/>
        <w:spacing w:after="0" w:line="240" w:lineRule="auto"/>
        <w:ind w:left="330"/>
        <w:rPr>
          <w:rFonts w:ascii="Arial" w:eastAsia="Times New Roman" w:hAnsi="Arial" w:cs="Arial"/>
        </w:rPr>
      </w:pPr>
      <w:r w:rsidRPr="00C46101">
        <w:rPr>
          <w:rFonts w:ascii="Arial" w:eastAsia="Times New Roman" w:hAnsi="Arial" w:cs="Arial"/>
        </w:rPr>
        <w:t xml:space="preserve">This measure demonstrates moderate agreement. 89.7 percent agreement was found between the abstractors and the electronic measure implemented in the EHR. </w:t>
      </w:r>
    </w:p>
    <w:p w:rsidR="00C46101" w:rsidRPr="00C46101" w:rsidRDefault="00C46101" w:rsidP="00C46101">
      <w:pPr>
        <w:spacing w:after="0" w:line="240" w:lineRule="auto"/>
        <w:rPr>
          <w:rFonts w:ascii="Arial" w:eastAsia="MS Mincho" w:hAnsi="Arial" w:cs="Arial"/>
          <w:b/>
          <w:bCs/>
          <w:lang w:eastAsia="ja-JP"/>
        </w:rPr>
      </w:pPr>
    </w:p>
    <w:p w:rsidR="00C46101" w:rsidRPr="00C46101" w:rsidRDefault="00C46101" w:rsidP="00C46101">
      <w:pPr>
        <w:spacing w:after="0" w:line="240" w:lineRule="auto"/>
        <w:ind w:firstLine="330"/>
        <w:rPr>
          <w:rFonts w:ascii="Arial" w:eastAsia="Times New Roman" w:hAnsi="Arial" w:cs="Arial"/>
          <w:b/>
        </w:rPr>
      </w:pPr>
      <w:r w:rsidRPr="00C46101">
        <w:rPr>
          <w:rFonts w:ascii="Arial" w:eastAsia="Times New Roman" w:hAnsi="Arial" w:cs="Arial"/>
          <w:b/>
        </w:rPr>
        <w:t>Scale for interpreting kappa:</w:t>
      </w:r>
    </w:p>
    <w:p w:rsidR="00C46101" w:rsidRPr="00C46101" w:rsidRDefault="00C46101" w:rsidP="00C46101">
      <w:pPr>
        <w:spacing w:after="0" w:line="240" w:lineRule="auto"/>
        <w:ind w:firstLine="330"/>
        <w:rPr>
          <w:rFonts w:ascii="Arial" w:eastAsia="Times New Roman" w:hAnsi="Arial" w:cs="Arial"/>
          <w:b/>
          <w:u w:val="single"/>
        </w:rPr>
      </w:pPr>
      <w:r w:rsidRPr="00C46101">
        <w:rPr>
          <w:rFonts w:ascii="Arial" w:eastAsia="Times New Roman" w:hAnsi="Arial" w:cs="Arial"/>
          <w:b/>
          <w:u w:val="single"/>
        </w:rPr>
        <w:t>Kappa            Strength of Agreement</w:t>
      </w:r>
    </w:p>
    <w:p w:rsidR="00C46101" w:rsidRPr="00C46101" w:rsidRDefault="00C46101" w:rsidP="00C46101">
      <w:pPr>
        <w:spacing w:after="0" w:line="240" w:lineRule="auto"/>
        <w:ind w:firstLine="330"/>
        <w:rPr>
          <w:rFonts w:ascii="Arial" w:eastAsia="Times New Roman" w:hAnsi="Arial" w:cs="Arial"/>
        </w:rPr>
      </w:pPr>
      <w:r w:rsidRPr="00C46101">
        <w:rPr>
          <w:rFonts w:ascii="Arial" w:eastAsia="Times New Roman" w:hAnsi="Arial" w:cs="Arial"/>
        </w:rPr>
        <w:t>0.00                 Poor</w:t>
      </w:r>
    </w:p>
    <w:p w:rsidR="00C46101" w:rsidRPr="00C46101" w:rsidRDefault="00C46101" w:rsidP="00C46101">
      <w:pPr>
        <w:spacing w:after="0" w:line="240" w:lineRule="auto"/>
        <w:ind w:firstLine="330"/>
        <w:rPr>
          <w:rFonts w:ascii="Arial" w:eastAsia="Times New Roman" w:hAnsi="Arial" w:cs="Arial"/>
        </w:rPr>
      </w:pPr>
      <w:r w:rsidRPr="00C46101">
        <w:rPr>
          <w:rFonts w:ascii="Arial" w:eastAsia="Times New Roman" w:hAnsi="Arial" w:cs="Arial"/>
        </w:rPr>
        <w:t xml:space="preserve">0.01 – 0.20      Slight </w:t>
      </w:r>
    </w:p>
    <w:p w:rsidR="00C46101" w:rsidRPr="00C46101" w:rsidRDefault="00C46101" w:rsidP="00C46101">
      <w:pPr>
        <w:spacing w:after="0" w:line="240" w:lineRule="auto"/>
        <w:ind w:firstLine="330"/>
        <w:rPr>
          <w:rFonts w:ascii="Arial" w:eastAsia="Times New Roman" w:hAnsi="Arial" w:cs="Arial"/>
        </w:rPr>
      </w:pPr>
      <w:r w:rsidRPr="00C46101">
        <w:rPr>
          <w:rFonts w:ascii="Arial" w:eastAsia="Times New Roman" w:hAnsi="Arial" w:cs="Arial"/>
        </w:rPr>
        <w:t xml:space="preserve">0.21 – 0.40      Fair </w:t>
      </w:r>
    </w:p>
    <w:p w:rsidR="00C46101" w:rsidRPr="00C46101" w:rsidRDefault="00C46101" w:rsidP="00C46101">
      <w:pPr>
        <w:spacing w:after="0" w:line="240" w:lineRule="auto"/>
        <w:ind w:firstLine="330"/>
        <w:rPr>
          <w:rFonts w:ascii="Arial" w:eastAsia="Times New Roman" w:hAnsi="Arial" w:cs="Arial"/>
        </w:rPr>
      </w:pPr>
      <w:r w:rsidRPr="00C46101">
        <w:rPr>
          <w:rFonts w:ascii="Arial" w:eastAsia="Times New Roman" w:hAnsi="Arial" w:cs="Arial"/>
        </w:rPr>
        <w:t xml:space="preserve">0.41 – 0.60      Moderate </w:t>
      </w:r>
    </w:p>
    <w:p w:rsidR="00C46101" w:rsidRPr="00C46101" w:rsidRDefault="00C46101" w:rsidP="00C46101">
      <w:pPr>
        <w:spacing w:after="0" w:line="240" w:lineRule="auto"/>
        <w:ind w:firstLine="330"/>
        <w:rPr>
          <w:rFonts w:ascii="Arial" w:eastAsia="Times New Roman" w:hAnsi="Arial" w:cs="Arial"/>
        </w:rPr>
      </w:pPr>
      <w:r w:rsidRPr="00C46101">
        <w:rPr>
          <w:rFonts w:ascii="Arial" w:eastAsia="Times New Roman" w:hAnsi="Arial" w:cs="Arial"/>
        </w:rPr>
        <w:t xml:space="preserve">0.61 – 0.80      Substantial  </w:t>
      </w:r>
    </w:p>
    <w:p w:rsidR="00C46101" w:rsidRPr="00C46101" w:rsidRDefault="00C46101" w:rsidP="00C46101">
      <w:pPr>
        <w:spacing w:after="0" w:line="240" w:lineRule="auto"/>
        <w:ind w:firstLine="330"/>
        <w:rPr>
          <w:rFonts w:ascii="Arial" w:eastAsia="Times New Roman" w:hAnsi="Arial" w:cs="Arial"/>
        </w:rPr>
      </w:pPr>
      <w:r w:rsidRPr="00C46101">
        <w:rPr>
          <w:rFonts w:ascii="Arial" w:eastAsia="Times New Roman" w:hAnsi="Arial" w:cs="Arial"/>
        </w:rPr>
        <w:t xml:space="preserve">0.81 – 0.99      Almost perfect  </w:t>
      </w:r>
    </w:p>
    <w:p w:rsidR="00C46101" w:rsidRPr="00C46101" w:rsidRDefault="00C46101" w:rsidP="00C46101">
      <w:pPr>
        <w:autoSpaceDE w:val="0"/>
        <w:autoSpaceDN w:val="0"/>
        <w:adjustRightInd w:val="0"/>
        <w:spacing w:after="0" w:line="240" w:lineRule="auto"/>
        <w:rPr>
          <w:rFonts w:ascii="Arial" w:eastAsia="Times New Roman" w:hAnsi="Arial" w:cs="Arial"/>
        </w:rPr>
      </w:pPr>
    </w:p>
    <w:p w:rsidR="00C46101" w:rsidRPr="00C46101" w:rsidRDefault="00C46101" w:rsidP="00C46101">
      <w:pPr>
        <w:autoSpaceDE w:val="0"/>
        <w:autoSpaceDN w:val="0"/>
        <w:adjustRightInd w:val="0"/>
        <w:spacing w:after="0" w:line="240" w:lineRule="auto"/>
        <w:ind w:left="330"/>
        <w:rPr>
          <w:rFonts w:ascii="Arial" w:eastAsia="Times New Roman" w:hAnsi="Arial" w:cs="Arial"/>
        </w:rPr>
      </w:pPr>
      <w:proofErr w:type="gramStart"/>
      <w:r w:rsidRPr="00C46101">
        <w:rPr>
          <w:rFonts w:ascii="Arial" w:eastAsia="Times New Roman" w:hAnsi="Arial" w:cs="Arial"/>
        </w:rPr>
        <w:t>Landis, J.R. and Koch, G.G. (1977) “The measurement of observer agreement for categorical data” in Biometrics.</w:t>
      </w:r>
      <w:proofErr w:type="gramEnd"/>
      <w:r w:rsidRPr="00C46101">
        <w:rPr>
          <w:rFonts w:ascii="Arial" w:eastAsia="Times New Roman" w:hAnsi="Arial" w:cs="Arial"/>
        </w:rPr>
        <w:t xml:space="preserve"> Vol. 33, pp. 159-174</w:t>
      </w:r>
    </w:p>
    <w:p w:rsidR="00C46101" w:rsidRPr="00C46101" w:rsidRDefault="00C46101" w:rsidP="00C46101">
      <w:pPr>
        <w:spacing w:after="0" w:line="240" w:lineRule="auto"/>
        <w:rPr>
          <w:rFonts w:ascii="Arial" w:eastAsia="MS Mincho" w:hAnsi="Arial" w:cs="Arial"/>
          <w:bCs/>
          <w:highlight w:val="lightGray"/>
          <w:lang w:eastAsia="ja-JP"/>
        </w:rPr>
      </w:pPr>
    </w:p>
    <w:p w:rsidR="00C46101" w:rsidRPr="00C46101" w:rsidRDefault="00C46101" w:rsidP="00C46101">
      <w:pPr>
        <w:spacing w:after="0" w:line="240" w:lineRule="auto"/>
        <w:ind w:left="600" w:hanging="270"/>
        <w:rPr>
          <w:rFonts w:ascii="Arial" w:eastAsia="Times New Roman" w:hAnsi="Arial" w:cs="Arial"/>
          <w:u w:val="single"/>
        </w:rPr>
      </w:pPr>
      <w:r w:rsidRPr="00C46101">
        <w:rPr>
          <w:rFonts w:ascii="Arial" w:eastAsia="Times New Roman" w:hAnsi="Arial" w:cs="Arial"/>
          <w:u w:val="single"/>
        </w:rPr>
        <w:t>Face Validity</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The results of the expert panel rating of the validity statement were as follows:  N = 16; Mean rating = 4.63 and 93.75% of respondents either agree or strongly agree that this measure can accurately distinguish good and poor quality.</w:t>
      </w:r>
    </w:p>
    <w:p w:rsidR="00C46101" w:rsidRPr="00C46101" w:rsidRDefault="00C46101" w:rsidP="00C46101">
      <w:pPr>
        <w:tabs>
          <w:tab w:val="left" w:pos="330"/>
        </w:tabs>
        <w:spacing w:after="0" w:line="240" w:lineRule="auto"/>
        <w:ind w:left="330"/>
        <w:rPr>
          <w:rFonts w:ascii="Arial" w:eastAsia="Times New Roman" w:hAnsi="Arial" w:cs="Arial"/>
        </w:rPr>
      </w:pPr>
    </w:p>
    <w:p w:rsidR="00C46101" w:rsidRPr="00C46101" w:rsidRDefault="00C46101" w:rsidP="00C46101">
      <w:pPr>
        <w:tabs>
          <w:tab w:val="left" w:pos="330"/>
        </w:tabs>
        <w:spacing w:after="0" w:line="240" w:lineRule="auto"/>
        <w:ind w:left="330"/>
        <w:rPr>
          <w:rFonts w:ascii="Arial" w:eastAsia="Times New Roman" w:hAnsi="Arial" w:cs="Arial"/>
          <w:u w:val="single"/>
        </w:rPr>
      </w:pPr>
      <w:r w:rsidRPr="00C46101">
        <w:rPr>
          <w:rFonts w:ascii="Arial" w:eastAsia="Times New Roman" w:hAnsi="Arial" w:cs="Arial"/>
          <w:u w:val="single"/>
        </w:rPr>
        <w:t>Frequency Distribution of Ratings</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1 – 0 responses (Strongly Disagree)</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 xml:space="preserve">2 – 0 responses </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 xml:space="preserve">3 – 1 </w:t>
      </w:r>
      <w:proofErr w:type="gramStart"/>
      <w:r w:rsidRPr="00C46101">
        <w:rPr>
          <w:rFonts w:ascii="Arial" w:eastAsia="Times New Roman" w:hAnsi="Arial" w:cs="Arial"/>
        </w:rPr>
        <w:t>responses (</w:t>
      </w:r>
      <w:proofErr w:type="gramEnd"/>
      <w:r w:rsidRPr="00C46101">
        <w:rPr>
          <w:rFonts w:ascii="Arial" w:eastAsia="Times New Roman" w:hAnsi="Arial" w:cs="Arial"/>
        </w:rPr>
        <w:t>Neither Agree nor Disagree)</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 xml:space="preserve">4 – 4 responses </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5 – 11 responses (Strongly Agree)</w:t>
      </w:r>
    </w:p>
    <w:p w:rsidR="007422FD" w:rsidRPr="00A25024" w:rsidRDefault="007422FD" w:rsidP="00DB3627">
      <w:pPr>
        <w:autoSpaceDE w:val="0"/>
        <w:autoSpaceDN w:val="0"/>
        <w:adjustRightInd w:val="0"/>
        <w:spacing w:after="0" w:line="240" w:lineRule="auto"/>
        <w:rPr>
          <w:rFonts w:cstheme="minorHAnsi"/>
          <w:bCs/>
        </w:rPr>
      </w:pP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C46101" w:rsidRPr="00C46101" w:rsidRDefault="00092566" w:rsidP="00C46101">
      <w:pPr>
        <w:autoSpaceDE w:val="0"/>
        <w:autoSpaceDN w:val="0"/>
        <w:adjustRightInd w:val="0"/>
        <w:rPr>
          <w:rFonts w:ascii="Arial" w:eastAsia="MS Mincho" w:hAnsi="Arial" w:cs="Arial"/>
          <w:bCs/>
          <w:lang w:eastAsia="ja-JP"/>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r w:rsidR="00833325" w:rsidRPr="00C46101">
        <w:rPr>
          <w:rFonts w:ascii="Arial" w:hAnsi="Arial" w:cs="Arial"/>
          <w:bCs/>
        </w:rPr>
        <w:t xml:space="preserve"> </w:t>
      </w:r>
      <w:r w:rsidR="00C46101" w:rsidRPr="00C46101">
        <w:rPr>
          <w:rFonts w:ascii="Arial" w:eastAsia="MS Mincho" w:hAnsi="Arial" w:cs="Arial"/>
          <w:bCs/>
          <w:lang w:eastAsia="ja-JP"/>
        </w:rPr>
        <w:t>Data 1 (EHR)</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u w:val="single"/>
        </w:rPr>
        <w:lastRenderedPageBreak/>
        <w:t xml:space="preserve">AMA-PCPI Testing Project (EHR- Validity </w:t>
      </w:r>
      <w:proofErr w:type="gramStart"/>
      <w:r w:rsidRPr="00C46101">
        <w:rPr>
          <w:rFonts w:ascii="Arial" w:eastAsia="Times New Roman" w:hAnsi="Arial" w:cs="Arial"/>
          <w:u w:val="single"/>
        </w:rPr>
        <w:t>Against</w:t>
      </w:r>
      <w:proofErr w:type="gramEnd"/>
      <w:r w:rsidRPr="00C46101">
        <w:rPr>
          <w:rFonts w:ascii="Arial" w:eastAsia="Times New Roman" w:hAnsi="Arial" w:cs="Arial"/>
          <w:u w:val="single"/>
        </w:rPr>
        <w:t xml:space="preserve"> the Gold Standard)</w:t>
      </w:r>
    </w:p>
    <w:p w:rsidR="00C46101" w:rsidRPr="00C46101" w:rsidRDefault="00C46101" w:rsidP="00C46101">
      <w:pPr>
        <w:tabs>
          <w:tab w:val="left" w:pos="330"/>
        </w:tabs>
        <w:spacing w:after="0" w:line="240" w:lineRule="auto"/>
        <w:ind w:left="330"/>
        <w:rPr>
          <w:rFonts w:ascii="Arial" w:eastAsia="Times New Roman" w:hAnsi="Arial" w:cs="Arial"/>
        </w:rPr>
      </w:pPr>
      <w:r w:rsidRPr="00C46101">
        <w:rPr>
          <w:rFonts w:ascii="Arial" w:eastAsia="Times New Roman" w:hAnsi="Arial" w:cs="Arial"/>
        </w:rPr>
        <w:t>Exceptions included documentation of medical and patient reason(s) for not performing a dilated macular or fundus examination. Exceptions were analyzed for frequency and variability across providers.</w:t>
      </w:r>
    </w:p>
    <w:p w:rsidR="00C46101" w:rsidRPr="00C46101" w:rsidRDefault="00C46101" w:rsidP="00C46101">
      <w:pPr>
        <w:tabs>
          <w:tab w:val="left" w:pos="330"/>
        </w:tabs>
        <w:spacing w:after="0" w:line="240" w:lineRule="auto"/>
        <w:ind w:left="330"/>
        <w:rPr>
          <w:rFonts w:ascii="Arial" w:eastAsia="MS Mincho" w:hAnsi="Arial" w:cs="Arial"/>
          <w:bCs/>
          <w:highlight w:val="lightGray"/>
          <w:lang w:eastAsia="ja-JP"/>
        </w:rPr>
      </w:pPr>
    </w:p>
    <w:p w:rsidR="00C46101" w:rsidRPr="00C46101" w:rsidRDefault="00C46101" w:rsidP="00C46101">
      <w:pPr>
        <w:tabs>
          <w:tab w:val="left" w:pos="330"/>
        </w:tabs>
        <w:spacing w:after="0" w:line="240" w:lineRule="auto"/>
        <w:rPr>
          <w:rFonts w:ascii="Arial" w:eastAsia="MS Mincho" w:hAnsi="Arial" w:cs="Arial"/>
          <w:bCs/>
          <w:lang w:eastAsia="ja-JP"/>
        </w:rPr>
      </w:pPr>
      <w:r w:rsidRPr="00C46101">
        <w:rPr>
          <w:rFonts w:ascii="Arial" w:eastAsia="MS Mincho" w:hAnsi="Arial" w:cs="Arial"/>
          <w:bCs/>
          <w:lang w:eastAsia="ja-JP"/>
        </w:rPr>
        <w:t>Data 2 (claims) and Data 3 (registry)</w:t>
      </w:r>
    </w:p>
    <w:p w:rsidR="00C46101" w:rsidRPr="00C46101" w:rsidRDefault="00C46101" w:rsidP="00C46101">
      <w:pPr>
        <w:shd w:val="clear" w:color="auto" w:fill="FFFFFF"/>
        <w:spacing w:after="0" w:line="240" w:lineRule="auto"/>
        <w:rPr>
          <w:rFonts w:ascii="Arial" w:eastAsia="MS Mincho" w:hAnsi="Arial" w:cs="Arial"/>
          <w:iCs/>
          <w:lang w:eastAsia="ja-JP"/>
        </w:rPr>
      </w:pPr>
      <w:r w:rsidRPr="00C46101">
        <w:rPr>
          <w:rFonts w:ascii="Arial" w:eastAsia="MS Mincho" w:hAnsi="Arial" w:cs="Arial"/>
          <w:iCs/>
          <w:lang w:eastAsia="ja-JP"/>
        </w:rPr>
        <w:t>With the information available from our data sources, we are unable to determine the type of exception reported, but based on previous studies (see section 2b3.3)</w:t>
      </w:r>
      <w:proofErr w:type="gramStart"/>
      <w:r w:rsidRPr="00C46101">
        <w:rPr>
          <w:rFonts w:ascii="Arial" w:eastAsia="MS Mincho" w:hAnsi="Arial" w:cs="Arial"/>
          <w:iCs/>
          <w:lang w:eastAsia="ja-JP"/>
        </w:rPr>
        <w:t>,</w:t>
      </w:r>
      <w:proofErr w:type="gramEnd"/>
      <w:r w:rsidRPr="00C46101">
        <w:rPr>
          <w:rFonts w:ascii="Arial" w:eastAsia="MS Mincho" w:hAnsi="Arial" w:cs="Arial"/>
          <w:iCs/>
          <w:lang w:eastAsia="ja-JP"/>
        </w:rPr>
        <w:t xml:space="preserve"> levels of exception reporting occur infrequently and are generally valid.</w:t>
      </w:r>
    </w:p>
    <w:p w:rsidR="00833325" w:rsidRPr="00A25024" w:rsidRDefault="00833325" w:rsidP="00DB3627">
      <w:pPr>
        <w:autoSpaceDE w:val="0"/>
        <w:autoSpaceDN w:val="0"/>
        <w:adjustRightInd w:val="0"/>
        <w:spacing w:after="0" w:line="240" w:lineRule="auto"/>
        <w:rPr>
          <w:rFonts w:cstheme="minorHAnsi"/>
          <w:bCs/>
        </w:rPr>
      </w:pPr>
    </w:p>
    <w:p w:rsidR="00833325" w:rsidRPr="00A25024" w:rsidRDefault="00833325" w:rsidP="00DB3627">
      <w:pPr>
        <w:autoSpaceDE w:val="0"/>
        <w:autoSpaceDN w:val="0"/>
        <w:adjustRightInd w:val="0"/>
        <w:spacing w:after="0" w:line="240" w:lineRule="auto"/>
        <w:rPr>
          <w:rFonts w:cstheme="minorHAnsi"/>
          <w:bCs/>
        </w:rPr>
      </w:pPr>
    </w:p>
    <w:p w:rsidR="003F7359" w:rsidRPr="003F7359" w:rsidRDefault="00092566" w:rsidP="003F7359">
      <w:pPr>
        <w:autoSpaceDE w:val="0"/>
        <w:autoSpaceDN w:val="0"/>
        <w:adjustRightInd w:val="0"/>
        <w:rPr>
          <w:rFonts w:ascii="Arial" w:eastAsia="MS Mincho" w:hAnsi="Arial" w:cs="Arial"/>
          <w:bCs/>
          <w:lang w:eastAsia="ja-JP"/>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3F7359" w:rsidRPr="003F7359">
        <w:rPr>
          <w:rFonts w:ascii="Arial" w:eastAsia="MS Mincho" w:hAnsi="Arial" w:cs="Arial"/>
          <w:bCs/>
          <w:lang w:eastAsia="ja-JP"/>
        </w:rPr>
        <w:t>Data 1 (EHR)</w:t>
      </w:r>
    </w:p>
    <w:p w:rsidR="003F7359" w:rsidRPr="003F7359" w:rsidRDefault="003F7359" w:rsidP="003F7359">
      <w:pPr>
        <w:autoSpaceDE w:val="0"/>
        <w:autoSpaceDN w:val="0"/>
        <w:adjustRightInd w:val="0"/>
        <w:rPr>
          <w:rFonts w:ascii="Arial" w:eastAsia="MS Mincho" w:hAnsi="Arial" w:cs="Arial"/>
          <w:bCs/>
          <w:u w:val="single"/>
          <w:lang w:eastAsia="ja-JP"/>
        </w:rPr>
      </w:pPr>
      <w:r w:rsidRPr="003F7359">
        <w:rPr>
          <w:rFonts w:ascii="Arial" w:eastAsia="MS Mincho" w:hAnsi="Arial" w:cs="Arial"/>
          <w:bCs/>
          <w:u w:val="single"/>
          <w:lang w:eastAsia="ja-JP"/>
        </w:rPr>
        <w:t xml:space="preserve">AMA-PCPI Testing Project (EHR- Validity </w:t>
      </w:r>
      <w:proofErr w:type="gramStart"/>
      <w:r w:rsidRPr="003F7359">
        <w:rPr>
          <w:rFonts w:ascii="Arial" w:eastAsia="MS Mincho" w:hAnsi="Arial" w:cs="Arial"/>
          <w:bCs/>
          <w:u w:val="single"/>
          <w:lang w:eastAsia="ja-JP"/>
        </w:rPr>
        <w:t>Against</w:t>
      </w:r>
      <w:proofErr w:type="gramEnd"/>
      <w:r w:rsidRPr="003F7359">
        <w:rPr>
          <w:rFonts w:ascii="Arial" w:eastAsia="MS Mincho" w:hAnsi="Arial" w:cs="Arial"/>
          <w:bCs/>
          <w:u w:val="single"/>
          <w:lang w:eastAsia="ja-JP"/>
        </w:rPr>
        <w:t xml:space="preserve"> the Gold Standard)</w:t>
      </w:r>
    </w:p>
    <w:p w:rsidR="003F7359" w:rsidRPr="003F7359" w:rsidRDefault="003F7359" w:rsidP="003F7359">
      <w:pPr>
        <w:numPr>
          <w:ilvl w:val="0"/>
          <w:numId w:val="30"/>
        </w:numPr>
        <w:tabs>
          <w:tab w:val="num" w:pos="720"/>
        </w:tabs>
        <w:autoSpaceDE w:val="0"/>
        <w:autoSpaceDN w:val="0"/>
        <w:adjustRightInd w:val="0"/>
        <w:rPr>
          <w:rFonts w:ascii="Arial" w:eastAsia="MS Mincho" w:hAnsi="Arial" w:cs="Arial"/>
          <w:bCs/>
          <w:lang w:eastAsia="ja-JP"/>
        </w:rPr>
      </w:pPr>
      <w:r w:rsidRPr="003F7359">
        <w:rPr>
          <w:rFonts w:ascii="Arial" w:eastAsia="MS Mincho" w:hAnsi="Arial" w:cs="Arial"/>
          <w:bCs/>
          <w:lang w:eastAsia="ja-JP"/>
        </w:rPr>
        <w:t>Exception rate for this measure was 0.00%</w:t>
      </w:r>
    </w:p>
    <w:p w:rsidR="003F7359" w:rsidRPr="003F7359" w:rsidRDefault="003F7359" w:rsidP="003F7359">
      <w:pPr>
        <w:numPr>
          <w:ilvl w:val="0"/>
          <w:numId w:val="30"/>
        </w:numPr>
        <w:tabs>
          <w:tab w:val="num" w:pos="720"/>
        </w:tabs>
        <w:autoSpaceDE w:val="0"/>
        <w:autoSpaceDN w:val="0"/>
        <w:adjustRightInd w:val="0"/>
        <w:rPr>
          <w:rFonts w:ascii="Arial" w:eastAsia="MS Mincho" w:hAnsi="Arial" w:cs="Arial"/>
          <w:bCs/>
          <w:lang w:eastAsia="ja-JP"/>
        </w:rPr>
      </w:pPr>
      <w:r w:rsidRPr="003F7359">
        <w:rPr>
          <w:rFonts w:ascii="Arial" w:eastAsia="MS Mincho" w:hAnsi="Arial" w:cs="Arial"/>
          <w:bCs/>
          <w:lang w:eastAsia="ja-JP"/>
        </w:rPr>
        <w:t>The exceptions demonstrated 100.00 % agreement. The kappa was non-calculable since only one of the four possible categories was represented which causes a divide-by-zero error in the computational formula.</w:t>
      </w:r>
    </w:p>
    <w:p w:rsidR="003F7359" w:rsidRPr="003F7359" w:rsidRDefault="003F7359" w:rsidP="003F7359">
      <w:pPr>
        <w:autoSpaceDE w:val="0"/>
        <w:autoSpaceDN w:val="0"/>
        <w:adjustRightInd w:val="0"/>
        <w:rPr>
          <w:rFonts w:ascii="Arial" w:eastAsia="MS Mincho" w:hAnsi="Arial" w:cs="Arial"/>
          <w:bCs/>
          <w:lang w:eastAsia="ja-JP"/>
        </w:rPr>
      </w:pPr>
      <w:r w:rsidRPr="003F7359">
        <w:rPr>
          <w:rFonts w:ascii="Arial" w:eastAsia="MS Mincho" w:hAnsi="Arial" w:cs="Arial"/>
          <w:bCs/>
          <w:lang w:eastAsia="ja-JP"/>
        </w:rPr>
        <w:t>Data 2 (Claims)</w:t>
      </w:r>
    </w:p>
    <w:p w:rsidR="003F7359" w:rsidRPr="003F7359" w:rsidRDefault="003F7359" w:rsidP="003F7359">
      <w:pPr>
        <w:autoSpaceDE w:val="0"/>
        <w:autoSpaceDN w:val="0"/>
        <w:adjustRightInd w:val="0"/>
        <w:rPr>
          <w:rFonts w:ascii="Arial" w:eastAsia="MS Mincho" w:hAnsi="Arial" w:cs="Arial"/>
          <w:bCs/>
          <w:lang w:eastAsia="ja-JP"/>
        </w:rPr>
      </w:pPr>
      <w:r w:rsidRPr="003F7359">
        <w:rPr>
          <w:rFonts w:ascii="Arial" w:eastAsia="MS Mincho" w:hAnsi="Arial" w:cs="Arial"/>
          <w:bCs/>
          <w:lang w:eastAsia="ja-JP"/>
        </w:rPr>
        <w:t xml:space="preserve">Of the 2,928 physicians with the minimum (10) number of quality reporting events, there were 544 physicians identified with an exception. There were 2,752 total exceptions reported. The average number of exceptions per physician in this sample is 1.0. The overall exception rate is 1.6%. The exception rate range for the physicians in this sample is 80.3% to 0%. </w:t>
      </w:r>
    </w:p>
    <w:p w:rsidR="003F7359" w:rsidRPr="003F7359" w:rsidRDefault="003F7359" w:rsidP="003F7359">
      <w:pPr>
        <w:autoSpaceDE w:val="0"/>
        <w:autoSpaceDN w:val="0"/>
        <w:adjustRightInd w:val="0"/>
        <w:rPr>
          <w:rFonts w:ascii="Arial" w:eastAsia="MS Mincho" w:hAnsi="Arial" w:cs="Arial"/>
          <w:bCs/>
          <w:lang w:eastAsia="ja-JP"/>
        </w:rPr>
      </w:pPr>
    </w:p>
    <w:p w:rsidR="003F7359" w:rsidRPr="003F7359" w:rsidRDefault="003F7359" w:rsidP="003F7359">
      <w:pPr>
        <w:autoSpaceDE w:val="0"/>
        <w:autoSpaceDN w:val="0"/>
        <w:adjustRightInd w:val="0"/>
        <w:rPr>
          <w:rFonts w:ascii="Arial" w:eastAsia="MS Mincho" w:hAnsi="Arial" w:cs="Arial"/>
          <w:bCs/>
          <w:lang w:eastAsia="ja-JP"/>
        </w:rPr>
      </w:pPr>
      <w:r w:rsidRPr="003F7359">
        <w:rPr>
          <w:rFonts w:ascii="Arial" w:eastAsia="MS Mincho" w:hAnsi="Arial" w:cs="Arial"/>
          <w:bCs/>
          <w:lang w:eastAsia="ja-JP"/>
        </w:rPr>
        <w:t xml:space="preserve">Data 3 (Registry) </w:t>
      </w:r>
    </w:p>
    <w:p w:rsidR="007422FD" w:rsidRDefault="003F7359" w:rsidP="003F7359">
      <w:pPr>
        <w:autoSpaceDE w:val="0"/>
        <w:autoSpaceDN w:val="0"/>
        <w:adjustRightInd w:val="0"/>
        <w:rPr>
          <w:rFonts w:cstheme="minorHAnsi"/>
          <w:bCs/>
        </w:rPr>
      </w:pPr>
      <w:r w:rsidRPr="003F7359">
        <w:rPr>
          <w:rFonts w:ascii="Arial" w:eastAsia="MS Mincho" w:hAnsi="Arial" w:cs="Arial"/>
          <w:bCs/>
          <w:lang w:eastAsia="ja-JP"/>
        </w:rPr>
        <w:t>Of the 557 physicians with the minimum (10) number of quality reporting events, there were 77 physicians identified with an exception. There were 2,492 total exceptions reported. The average number of exceptions per physician in this sample is 4.6. The overall exception rate is 5.9%. The exception rate range for the physicians in this sample is 82.0% to 0%.</w:t>
      </w:r>
    </w:p>
    <w:p w:rsidR="00092566" w:rsidRPr="00092566" w:rsidRDefault="00092566" w:rsidP="00092566">
      <w:pPr>
        <w:autoSpaceDE w:val="0"/>
        <w:autoSpaceDN w:val="0"/>
        <w:adjustRightInd w:val="0"/>
        <w:spacing w:after="0" w:line="240" w:lineRule="auto"/>
        <w:rPr>
          <w:rFonts w:cstheme="minorHAnsi"/>
          <w:bCs/>
        </w:rPr>
      </w:pPr>
    </w:p>
    <w:p w:rsidR="00CD0C84" w:rsidRDefault="00092566" w:rsidP="00C46101">
      <w:pPr>
        <w:rPr>
          <w:rFonts w:ascii="Arial" w:eastAsia="MS Mincho" w:hAnsi="Arial" w:cs="Arial"/>
          <w:lang w:eastAsia="ja-JP"/>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C46101" w:rsidRPr="00C46101" w:rsidRDefault="00C46101" w:rsidP="00CD0C84">
      <w:pPr>
        <w:rPr>
          <w:rFonts w:ascii="Arial" w:eastAsia="MS Mincho" w:hAnsi="Arial" w:cs="Arial"/>
          <w:lang w:eastAsia="ja-JP"/>
        </w:rPr>
      </w:pPr>
      <w:r w:rsidRPr="00C46101">
        <w:rPr>
          <w:rFonts w:ascii="Arial" w:eastAsia="MS Mincho" w:hAnsi="Arial" w:cs="Arial"/>
          <w:lang w:eastAsia="ja-JP"/>
        </w:rPr>
        <w:lastRenderedPageBreak/>
        <w:t>Exceptions are necessary to account for those situations when it is not appropriate from a medical or patient reason standpoint to perform a dilated macular or fundus examination. Exceptions are discretionary and the methodology used for measure exception categories are not uniformly relevant across all measures; for this measure, there is a clear rationale to permit an exception for a medical or patient reason. Rather than specifying an exhaustive list of explicit medical and patient reasons for exception for each measure, the measure developer relies on clinicians to link the exception with a specific reason for the decision not to perform a dilated macular or fundus examination as required by the measure.</w:t>
      </w:r>
    </w:p>
    <w:p w:rsidR="00C46101" w:rsidRPr="00C46101" w:rsidRDefault="00C46101" w:rsidP="00C46101">
      <w:pPr>
        <w:autoSpaceDE w:val="0"/>
        <w:autoSpaceDN w:val="0"/>
        <w:adjustRightInd w:val="0"/>
        <w:spacing w:after="0" w:line="240" w:lineRule="auto"/>
        <w:rPr>
          <w:rFonts w:ascii="Arial" w:eastAsia="MS Mincho" w:hAnsi="Arial" w:cs="Arial"/>
          <w:lang w:eastAsia="ja-JP"/>
        </w:rPr>
      </w:pPr>
      <w:r w:rsidRPr="00C46101">
        <w:rPr>
          <w:rFonts w:ascii="Arial" w:eastAsia="MS Mincho" w:hAnsi="Arial" w:cs="Arial"/>
          <w:lang w:eastAsia="ja-JP"/>
        </w:rPr>
        <w:t>Some have indicated concerns with exception reporting including the potential for physicians to inappropriately exclude patients to enhance their performance statistics. Research has indicated that levels of exception reporting occur infrequently and are generally valid (Doran et al., 2008), (</w:t>
      </w:r>
      <w:proofErr w:type="spellStart"/>
      <w:r w:rsidRPr="00C46101">
        <w:rPr>
          <w:rFonts w:ascii="Arial" w:eastAsia="MS Mincho" w:hAnsi="Arial" w:cs="Arial"/>
          <w:lang w:eastAsia="ja-JP"/>
        </w:rPr>
        <w:t>Kmetik</w:t>
      </w:r>
      <w:proofErr w:type="spellEnd"/>
      <w:r w:rsidRPr="00C46101">
        <w:rPr>
          <w:rFonts w:ascii="Arial" w:eastAsia="MS Mincho" w:hAnsi="Arial" w:cs="Arial"/>
          <w:lang w:eastAsia="ja-JP"/>
        </w:rPr>
        <w:t xml:space="preserve"> et al., 2011). Furthermore, exception reporting has been found to have substantial benefits: "it is precise, it increases acceptance of [pay for performance] programs by physicians, and it ameliorates perverse incentives to refuse care to "difficult" patients." </w:t>
      </w:r>
      <w:proofErr w:type="gramStart"/>
      <w:r w:rsidRPr="00C46101">
        <w:rPr>
          <w:rFonts w:ascii="Arial" w:eastAsia="MS Mincho" w:hAnsi="Arial" w:cs="Arial"/>
          <w:lang w:eastAsia="ja-JP"/>
        </w:rPr>
        <w:t>(Doran et al., 2008).</w:t>
      </w:r>
      <w:proofErr w:type="gramEnd"/>
    </w:p>
    <w:p w:rsidR="00C46101" w:rsidRPr="00C46101" w:rsidRDefault="00C46101" w:rsidP="00C46101">
      <w:pPr>
        <w:autoSpaceDE w:val="0"/>
        <w:autoSpaceDN w:val="0"/>
        <w:adjustRightInd w:val="0"/>
        <w:spacing w:after="0" w:line="240" w:lineRule="auto"/>
        <w:rPr>
          <w:rFonts w:ascii="Arial" w:eastAsia="MS Mincho" w:hAnsi="Arial" w:cs="Arial"/>
          <w:lang w:eastAsia="ja-JP"/>
        </w:rPr>
      </w:pPr>
    </w:p>
    <w:p w:rsidR="00C46101" w:rsidRPr="00C46101" w:rsidRDefault="00C46101" w:rsidP="00C46101">
      <w:pPr>
        <w:autoSpaceDE w:val="0"/>
        <w:autoSpaceDN w:val="0"/>
        <w:adjustRightInd w:val="0"/>
        <w:spacing w:after="0" w:line="240" w:lineRule="auto"/>
        <w:rPr>
          <w:rFonts w:ascii="Arial" w:eastAsia="MS Mincho" w:hAnsi="Arial" w:cs="Arial"/>
          <w:lang w:eastAsia="ja-JP"/>
        </w:rPr>
      </w:pPr>
      <w:r w:rsidRPr="00C46101">
        <w:rPr>
          <w:rFonts w:ascii="Arial" w:eastAsia="MS Mincho" w:hAnsi="Arial" w:cs="Arial"/>
          <w:lang w:eastAsia="ja-JP"/>
        </w:rPr>
        <w:t>Although this methodology does not require the external reporting of more detailed exception data, the measure developer recommends that physicians document the specific reasons for exception in patients’ medical records for purposes of optimal patient management and audit-readiness. We also advocate for the systematic review and analysis of each physician’s exceptions data to identify practice patterns and opportunities for quality improvement.</w:t>
      </w:r>
    </w:p>
    <w:p w:rsidR="00C46101" w:rsidRPr="00C46101" w:rsidRDefault="00C46101" w:rsidP="00C46101">
      <w:pPr>
        <w:autoSpaceDE w:val="0"/>
        <w:autoSpaceDN w:val="0"/>
        <w:adjustRightInd w:val="0"/>
        <w:spacing w:after="0" w:line="240" w:lineRule="auto"/>
        <w:rPr>
          <w:rFonts w:ascii="Arial" w:eastAsia="MS Mincho" w:hAnsi="Arial" w:cs="Arial"/>
          <w:lang w:eastAsia="ja-JP"/>
        </w:rPr>
      </w:pPr>
    </w:p>
    <w:p w:rsidR="00C46101" w:rsidRPr="00C46101" w:rsidRDefault="00C46101" w:rsidP="00C46101">
      <w:pPr>
        <w:autoSpaceDE w:val="0"/>
        <w:autoSpaceDN w:val="0"/>
        <w:spacing w:after="0" w:line="240" w:lineRule="auto"/>
        <w:rPr>
          <w:rFonts w:ascii="Arial" w:eastAsia="MS Mincho" w:hAnsi="Arial" w:cs="Arial"/>
          <w:lang w:eastAsia="ja-JP"/>
        </w:rPr>
      </w:pPr>
      <w:r w:rsidRPr="00C46101">
        <w:rPr>
          <w:rFonts w:ascii="Arial" w:eastAsia="MS Mincho" w:hAnsi="Arial" w:cs="Arial"/>
          <w:lang w:eastAsia="ja-JP"/>
        </w:rPr>
        <w:t>Without exceptions, the performance rate would not accurately reflect the true performance of that physician. This would result in an increase in performance failures and false negatives. The additional value of increased data collection of capturing an exception greatly outweighs the reporting burden.</w:t>
      </w:r>
    </w:p>
    <w:p w:rsidR="00C46101" w:rsidRPr="00C46101" w:rsidRDefault="00C46101" w:rsidP="00C46101">
      <w:pPr>
        <w:autoSpaceDE w:val="0"/>
        <w:autoSpaceDN w:val="0"/>
        <w:adjustRightInd w:val="0"/>
        <w:spacing w:after="0" w:line="240" w:lineRule="auto"/>
        <w:rPr>
          <w:rFonts w:ascii="Arial" w:eastAsia="MS Mincho" w:hAnsi="Arial" w:cs="Arial"/>
          <w:lang w:eastAsia="ja-JP"/>
        </w:rPr>
      </w:pPr>
    </w:p>
    <w:p w:rsidR="00C46101" w:rsidRPr="00C46101" w:rsidRDefault="00C46101" w:rsidP="00C46101">
      <w:pPr>
        <w:autoSpaceDE w:val="0"/>
        <w:autoSpaceDN w:val="0"/>
        <w:adjustRightInd w:val="0"/>
        <w:spacing w:after="0" w:line="240" w:lineRule="auto"/>
        <w:rPr>
          <w:rFonts w:ascii="Arial" w:eastAsia="MS Mincho" w:hAnsi="Arial" w:cs="Arial"/>
          <w:lang w:eastAsia="ja-JP"/>
        </w:rPr>
      </w:pPr>
    </w:p>
    <w:p w:rsidR="00C46101" w:rsidRPr="00C46101" w:rsidRDefault="00C46101" w:rsidP="00C46101">
      <w:pPr>
        <w:autoSpaceDE w:val="0"/>
        <w:autoSpaceDN w:val="0"/>
        <w:adjustRightInd w:val="0"/>
        <w:spacing w:after="0" w:line="240" w:lineRule="auto"/>
        <w:rPr>
          <w:rFonts w:ascii="Arial" w:eastAsia="MS Mincho" w:hAnsi="Arial" w:cs="Arial"/>
          <w:lang w:eastAsia="ja-JP"/>
        </w:rPr>
      </w:pPr>
      <w:r w:rsidRPr="00C46101">
        <w:rPr>
          <w:rFonts w:ascii="Arial" w:eastAsia="MS Mincho" w:hAnsi="Arial" w:cs="Arial"/>
          <w:lang w:eastAsia="ja-JP"/>
        </w:rPr>
        <w:t xml:space="preserve">References: </w:t>
      </w:r>
    </w:p>
    <w:p w:rsidR="00C46101" w:rsidRPr="00C46101" w:rsidRDefault="00C46101" w:rsidP="00C46101">
      <w:pPr>
        <w:autoSpaceDE w:val="0"/>
        <w:autoSpaceDN w:val="0"/>
        <w:adjustRightInd w:val="0"/>
        <w:spacing w:after="0" w:line="240" w:lineRule="auto"/>
        <w:rPr>
          <w:rFonts w:ascii="Arial" w:eastAsia="MS Mincho" w:hAnsi="Arial" w:cs="Arial"/>
          <w:lang w:eastAsia="ja-JP"/>
        </w:rPr>
      </w:pPr>
      <w:r w:rsidRPr="00C46101">
        <w:rPr>
          <w:rFonts w:ascii="Arial" w:eastAsia="MS Mincho" w:hAnsi="Arial" w:cs="Arial"/>
          <w:lang w:eastAsia="ja-JP"/>
        </w:rPr>
        <w:t xml:space="preserve">Doran T, </w:t>
      </w:r>
      <w:proofErr w:type="spellStart"/>
      <w:r w:rsidRPr="00C46101">
        <w:rPr>
          <w:rFonts w:ascii="Arial" w:eastAsia="MS Mincho" w:hAnsi="Arial" w:cs="Arial"/>
          <w:lang w:eastAsia="ja-JP"/>
        </w:rPr>
        <w:t>Fullwood</w:t>
      </w:r>
      <w:proofErr w:type="spellEnd"/>
      <w:r w:rsidRPr="00C46101">
        <w:rPr>
          <w:rFonts w:ascii="Arial" w:eastAsia="MS Mincho" w:hAnsi="Arial" w:cs="Arial"/>
          <w:lang w:eastAsia="ja-JP"/>
        </w:rPr>
        <w:t xml:space="preserve"> C, Reeves D, </w:t>
      </w:r>
      <w:proofErr w:type="spellStart"/>
      <w:r w:rsidRPr="00C46101">
        <w:rPr>
          <w:rFonts w:ascii="Arial" w:eastAsia="MS Mincho" w:hAnsi="Arial" w:cs="Arial"/>
          <w:lang w:eastAsia="ja-JP"/>
        </w:rPr>
        <w:t>Gravelle</w:t>
      </w:r>
      <w:proofErr w:type="spellEnd"/>
      <w:r w:rsidRPr="00C46101">
        <w:rPr>
          <w:rFonts w:ascii="Arial" w:eastAsia="MS Mincho" w:hAnsi="Arial" w:cs="Arial"/>
          <w:lang w:eastAsia="ja-JP"/>
        </w:rPr>
        <w:t xml:space="preserve"> H, Roland M. Exclusion of pay for performance targets by English Physicians. </w:t>
      </w:r>
      <w:proofErr w:type="gramStart"/>
      <w:r w:rsidRPr="00C46101">
        <w:rPr>
          <w:rFonts w:ascii="Arial" w:eastAsia="MS Mincho" w:hAnsi="Arial" w:cs="Arial"/>
          <w:lang w:eastAsia="ja-JP"/>
        </w:rPr>
        <w:t xml:space="preserve">New </w:t>
      </w:r>
      <w:proofErr w:type="spellStart"/>
      <w:r w:rsidRPr="00C46101">
        <w:rPr>
          <w:rFonts w:ascii="Arial" w:eastAsia="MS Mincho" w:hAnsi="Arial" w:cs="Arial"/>
          <w:lang w:eastAsia="ja-JP"/>
        </w:rPr>
        <w:t>Engl</w:t>
      </w:r>
      <w:proofErr w:type="spellEnd"/>
      <w:r w:rsidRPr="00C46101">
        <w:rPr>
          <w:rFonts w:ascii="Arial" w:eastAsia="MS Mincho" w:hAnsi="Arial" w:cs="Arial"/>
          <w:lang w:eastAsia="ja-JP"/>
        </w:rPr>
        <w:t xml:space="preserve"> J Med. 2008; 359: 274-84.</w:t>
      </w:r>
      <w:proofErr w:type="gramEnd"/>
      <w:r w:rsidRPr="00C46101">
        <w:rPr>
          <w:rFonts w:ascii="Arial" w:eastAsia="MS Mincho" w:hAnsi="Arial" w:cs="Arial"/>
          <w:lang w:eastAsia="ja-JP"/>
        </w:rPr>
        <w:t xml:space="preserve"> </w:t>
      </w:r>
    </w:p>
    <w:p w:rsidR="00C46101" w:rsidRPr="00C46101" w:rsidRDefault="00C46101" w:rsidP="00C46101">
      <w:pPr>
        <w:autoSpaceDE w:val="0"/>
        <w:autoSpaceDN w:val="0"/>
        <w:adjustRightInd w:val="0"/>
        <w:spacing w:after="0" w:line="240" w:lineRule="auto"/>
        <w:rPr>
          <w:rFonts w:ascii="Arial" w:eastAsia="MS Mincho" w:hAnsi="Arial" w:cs="Arial"/>
          <w:lang w:eastAsia="ja-JP"/>
        </w:rPr>
      </w:pPr>
    </w:p>
    <w:p w:rsidR="00C46101" w:rsidRPr="00C46101" w:rsidRDefault="00C46101" w:rsidP="00C46101">
      <w:pPr>
        <w:autoSpaceDE w:val="0"/>
        <w:autoSpaceDN w:val="0"/>
        <w:spacing w:after="0" w:line="240" w:lineRule="auto"/>
        <w:rPr>
          <w:rFonts w:ascii="Arial" w:eastAsia="MS Mincho" w:hAnsi="Arial" w:cs="Arial"/>
          <w:lang w:eastAsia="ja-JP"/>
        </w:rPr>
      </w:pPr>
      <w:proofErr w:type="spellStart"/>
      <w:r w:rsidRPr="00C46101">
        <w:rPr>
          <w:rFonts w:ascii="Arial" w:eastAsia="MS Mincho" w:hAnsi="Arial" w:cs="Arial"/>
          <w:lang w:eastAsia="ja-JP"/>
        </w:rPr>
        <w:t>Kmetik</w:t>
      </w:r>
      <w:proofErr w:type="spellEnd"/>
      <w:r w:rsidRPr="00C46101">
        <w:rPr>
          <w:rFonts w:ascii="Arial" w:eastAsia="MS Mincho" w:hAnsi="Arial" w:cs="Arial"/>
          <w:lang w:eastAsia="ja-JP"/>
        </w:rPr>
        <w:t xml:space="preserve"> KS, </w:t>
      </w:r>
      <w:proofErr w:type="spellStart"/>
      <w:r w:rsidRPr="00C46101">
        <w:rPr>
          <w:rFonts w:ascii="Arial" w:eastAsia="MS Mincho" w:hAnsi="Arial" w:cs="Arial"/>
          <w:lang w:eastAsia="ja-JP"/>
        </w:rPr>
        <w:t>Otoole</w:t>
      </w:r>
      <w:proofErr w:type="spellEnd"/>
      <w:r w:rsidRPr="00C46101">
        <w:rPr>
          <w:rFonts w:ascii="Arial" w:eastAsia="MS Mincho" w:hAnsi="Arial" w:cs="Arial"/>
          <w:lang w:eastAsia="ja-JP"/>
        </w:rPr>
        <w:t xml:space="preserve"> MF, Bossley H et al. Exceptions to Outpatient Quality Measures for Coronary Artery Disease in Electronic Health Records. Ann Intern Med. 2011</w:t>
      </w:r>
      <w:proofErr w:type="gramStart"/>
      <w:r w:rsidRPr="00C46101">
        <w:rPr>
          <w:rFonts w:ascii="Arial" w:eastAsia="MS Mincho" w:hAnsi="Arial" w:cs="Arial"/>
          <w:lang w:eastAsia="ja-JP"/>
        </w:rPr>
        <w:t>;154:227</w:t>
      </w:r>
      <w:proofErr w:type="gramEnd"/>
      <w:r w:rsidRPr="00C46101">
        <w:rPr>
          <w:rFonts w:ascii="Arial" w:eastAsia="MS Mincho" w:hAnsi="Arial" w:cs="Arial"/>
          <w:lang w:eastAsia="ja-JP"/>
        </w:rPr>
        <w:t>-234.</w:t>
      </w:r>
    </w:p>
    <w:p w:rsidR="00C46101" w:rsidRPr="00C46101" w:rsidRDefault="00C46101" w:rsidP="00C46101">
      <w:pPr>
        <w:autoSpaceDE w:val="0"/>
        <w:autoSpaceDN w:val="0"/>
        <w:adjustRightInd w:val="0"/>
        <w:spacing w:after="0" w:line="240" w:lineRule="auto"/>
        <w:rPr>
          <w:rFonts w:ascii="Times New Roman" w:eastAsia="MS Mincho" w:hAnsi="Times New Roman" w:cs="Calibri"/>
          <w:bCs/>
          <w:highlight w:val="lightGray"/>
          <w:lang w:eastAsia="ja-JP"/>
        </w:rPr>
      </w:pP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3F7359"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C46101">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3F7359"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3F7359"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3F7359"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C46101" w:rsidRDefault="00743E46" w:rsidP="00092566">
      <w:pPr>
        <w:autoSpaceDE w:val="0"/>
        <w:autoSpaceDN w:val="0"/>
        <w:adjustRightInd w:val="0"/>
        <w:spacing w:after="0" w:line="240" w:lineRule="auto"/>
        <w:rPr>
          <w:rFonts w:ascii="Arial" w:hAnsi="Arial" w:cs="Arial"/>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 xml:space="preserve">controlling for differences in patient characteristics (case mix) is not </w:t>
      </w:r>
      <w:r w:rsidR="00092566" w:rsidRPr="00A25024">
        <w:rPr>
          <w:rFonts w:cstheme="minorHAnsi"/>
          <w:b/>
          <w:bCs/>
        </w:rPr>
        <w:lastRenderedPageBreak/>
        <w:t>needed to achieve fair comparisons across measured entities</w:t>
      </w:r>
      <w:r w:rsidR="00092566" w:rsidRPr="00A25024">
        <w:rPr>
          <w:rFonts w:cstheme="minorHAnsi"/>
          <w:bCs/>
        </w:rPr>
        <w:t xml:space="preserve">. </w:t>
      </w:r>
      <w:r w:rsidR="00092566" w:rsidRPr="00A25024">
        <w:rPr>
          <w:rFonts w:cstheme="minorHAnsi"/>
          <w:bCs/>
        </w:rPr>
        <w:br/>
      </w:r>
      <w:r w:rsidR="00C46101">
        <w:rPr>
          <w:rFonts w:ascii="Arial" w:hAnsi="Arial" w:cs="Arial"/>
          <w:bCs/>
        </w:rPr>
        <w:t>Not applicable.</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rsidR="00001D73" w:rsidRDefault="00C46101" w:rsidP="00001D73">
      <w:pPr>
        <w:autoSpaceDE w:val="0"/>
        <w:autoSpaceDN w:val="0"/>
        <w:adjustRightInd w:val="0"/>
        <w:spacing w:after="0" w:line="240" w:lineRule="auto"/>
        <w:rPr>
          <w:rFonts w:ascii="Arial" w:hAnsi="Arial" w:cs="Arial"/>
          <w:bCs/>
        </w:rPr>
      </w:pPr>
      <w:r>
        <w:rPr>
          <w:rFonts w:ascii="Arial" w:hAnsi="Arial" w:cs="Arial"/>
          <w:bCs/>
        </w:rPr>
        <w:t>Not applicable.</w:t>
      </w:r>
    </w:p>
    <w:p w:rsidR="004C434D" w:rsidRPr="00001D73" w:rsidRDefault="004C434D" w:rsidP="00001D73">
      <w:pPr>
        <w:autoSpaceDE w:val="0"/>
        <w:autoSpaceDN w:val="0"/>
        <w:adjustRightInd w:val="0"/>
        <w:spacing w:after="0" w:line="240" w:lineRule="auto"/>
        <w:rPr>
          <w:rFonts w:cstheme="minorHAnsi"/>
          <w:bCs/>
        </w:rPr>
      </w:pPr>
    </w:p>
    <w:p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p w:rsidR="00001D73" w:rsidRDefault="00C46101" w:rsidP="00001D73">
      <w:pPr>
        <w:autoSpaceDE w:val="0"/>
        <w:autoSpaceDN w:val="0"/>
        <w:adjustRightInd w:val="0"/>
        <w:spacing w:after="0" w:line="240" w:lineRule="auto"/>
        <w:rPr>
          <w:rFonts w:ascii="Arial" w:hAnsi="Arial" w:cs="Arial"/>
          <w:bCs/>
        </w:rPr>
      </w:pPr>
      <w:r>
        <w:rPr>
          <w:rFonts w:ascii="Arial" w:hAnsi="Arial" w:cs="Arial"/>
          <w:bCs/>
        </w:rPr>
        <w:t>Not applicable.</w:t>
      </w:r>
    </w:p>
    <w:p w:rsidR="004C434D" w:rsidRPr="00001D73" w:rsidRDefault="004C434D" w:rsidP="00001D73">
      <w:pPr>
        <w:autoSpaceDE w:val="0"/>
        <w:autoSpaceDN w:val="0"/>
        <w:adjustRightInd w:val="0"/>
        <w:spacing w:after="0" w:line="240" w:lineRule="auto"/>
        <w:rPr>
          <w:rFonts w:cstheme="minorHAnsi"/>
          <w:b/>
          <w:bCs/>
        </w:rPr>
      </w:pPr>
    </w:p>
    <w:p w:rsidR="00092566"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4C434D" w:rsidRPr="00A25024" w:rsidRDefault="004C434D" w:rsidP="00092566">
      <w:pPr>
        <w:autoSpaceDE w:val="0"/>
        <w:autoSpaceDN w:val="0"/>
        <w:adjustRightInd w:val="0"/>
        <w:spacing w:after="0" w:line="240" w:lineRule="auto"/>
        <w:rPr>
          <w:rFonts w:cstheme="minorHAnsi"/>
          <w:bCs/>
        </w:rPr>
      </w:pPr>
      <w:r>
        <w:rPr>
          <w:rFonts w:ascii="Arial" w:hAnsi="Arial" w:cs="Arial"/>
          <w:bCs/>
        </w:rPr>
        <w:t>Not applicable.</w:t>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4C434D" w:rsidRDefault="004C434D" w:rsidP="00092566">
      <w:pPr>
        <w:autoSpaceDE w:val="0"/>
        <w:autoSpaceDN w:val="0"/>
        <w:adjustRightInd w:val="0"/>
        <w:spacing w:after="0" w:line="240" w:lineRule="auto"/>
        <w:rPr>
          <w:rFonts w:cstheme="minorHAnsi"/>
          <w:b/>
          <w:bCs/>
        </w:rPr>
      </w:pPr>
      <w:r>
        <w:rPr>
          <w:rFonts w:ascii="Arial" w:hAnsi="Arial" w:cs="Arial"/>
          <w:bCs/>
        </w:rPr>
        <w:t>Not applicable.</w:t>
      </w:r>
    </w:p>
    <w:p w:rsidR="004C434D" w:rsidRPr="00001D73" w:rsidRDefault="004C434D" w:rsidP="00092566">
      <w:pPr>
        <w:autoSpaceDE w:val="0"/>
        <w:autoSpaceDN w:val="0"/>
        <w:adjustRightInd w:val="0"/>
        <w:spacing w:after="0" w:line="240" w:lineRule="auto"/>
        <w:rPr>
          <w:rFonts w:cstheme="minorHAnsi"/>
          <w:b/>
          <w:bCs/>
        </w:rPr>
      </w:pP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4C434D" w:rsidRDefault="004C434D" w:rsidP="00092566">
      <w:pPr>
        <w:autoSpaceDE w:val="0"/>
        <w:autoSpaceDN w:val="0"/>
        <w:adjustRightInd w:val="0"/>
        <w:spacing w:after="0" w:line="240" w:lineRule="auto"/>
        <w:rPr>
          <w:rFonts w:cstheme="minorHAnsi"/>
          <w:b/>
          <w:bCs/>
        </w:rPr>
      </w:pPr>
      <w:r>
        <w:rPr>
          <w:rFonts w:ascii="Arial" w:hAnsi="Arial" w:cs="Arial"/>
          <w:bCs/>
        </w:rPr>
        <w:t>Not applicable.</w:t>
      </w:r>
    </w:p>
    <w:p w:rsidR="004C434D" w:rsidRDefault="004C434D" w:rsidP="00092566">
      <w:pPr>
        <w:autoSpaceDE w:val="0"/>
        <w:autoSpaceDN w:val="0"/>
        <w:adjustRightInd w:val="0"/>
        <w:spacing w:after="0" w:line="240" w:lineRule="auto"/>
        <w:rPr>
          <w:rFonts w:cstheme="minorHAnsi"/>
          <w:b/>
          <w:bCs/>
        </w:rPr>
      </w:pPr>
    </w:p>
    <w:p w:rsidR="004C434D" w:rsidRDefault="00743E46" w:rsidP="00092566">
      <w:pPr>
        <w:autoSpaceDE w:val="0"/>
        <w:autoSpaceDN w:val="0"/>
        <w:adjustRightInd w:val="0"/>
        <w:spacing w:after="0" w:line="240" w:lineRule="auto"/>
        <w:rPr>
          <w:rFonts w:cstheme="minorHAnsi"/>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rsidR="00743E46" w:rsidRDefault="004C434D" w:rsidP="00092566">
      <w:pPr>
        <w:autoSpaceDE w:val="0"/>
        <w:autoSpaceDN w:val="0"/>
        <w:adjustRightInd w:val="0"/>
        <w:spacing w:after="0" w:line="240" w:lineRule="auto"/>
        <w:rPr>
          <w:rFonts w:cstheme="minorHAnsi"/>
          <w:b/>
        </w:rPr>
      </w:pPr>
      <w:r>
        <w:rPr>
          <w:rFonts w:ascii="Arial" w:hAnsi="Arial" w:cs="Arial"/>
          <w:bCs/>
        </w:rPr>
        <w:t>Not applicable.</w:t>
      </w:r>
      <w:r w:rsidR="00092566" w:rsidRPr="00A25024">
        <w:rPr>
          <w:rFonts w:cstheme="minorHAnsi"/>
        </w:rPr>
        <w:br/>
      </w:r>
    </w:p>
    <w:p w:rsidR="004C434D" w:rsidRDefault="00743E46" w:rsidP="004C434D">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4C434D" w:rsidRDefault="004C434D" w:rsidP="004C434D">
      <w:pPr>
        <w:autoSpaceDE w:val="0"/>
        <w:autoSpaceDN w:val="0"/>
        <w:adjustRightInd w:val="0"/>
        <w:spacing w:after="0" w:line="240" w:lineRule="auto"/>
        <w:rPr>
          <w:rFonts w:cstheme="minorHAnsi"/>
          <w:bCs/>
        </w:rPr>
      </w:pPr>
    </w:p>
    <w:p w:rsidR="004C434D" w:rsidRPr="004C434D" w:rsidRDefault="004C434D" w:rsidP="004C434D">
      <w:pPr>
        <w:rPr>
          <w:rFonts w:cstheme="minorHAnsi"/>
          <w:bCs/>
        </w:rPr>
      </w:pPr>
      <w:r>
        <w:rPr>
          <w:rFonts w:ascii="Arial" w:hAnsi="Arial" w:cs="Arial"/>
          <w:bCs/>
        </w:rPr>
        <w:t>Not applicable.</w:t>
      </w:r>
    </w:p>
    <w:p w:rsidR="00092566"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rsidR="004C434D" w:rsidRPr="00A25024" w:rsidRDefault="004C434D" w:rsidP="00092566">
      <w:pPr>
        <w:autoSpaceDE w:val="0"/>
        <w:autoSpaceDN w:val="0"/>
        <w:adjustRightInd w:val="0"/>
        <w:spacing w:after="0" w:line="240" w:lineRule="auto"/>
        <w:rPr>
          <w:rFonts w:cstheme="minorHAnsi"/>
          <w:bCs/>
        </w:rPr>
      </w:pPr>
      <w:r>
        <w:rPr>
          <w:rFonts w:ascii="Arial" w:hAnsi="Arial" w:cs="Arial"/>
          <w:bCs/>
        </w:rPr>
        <w:t>Not applicable.</w:t>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lastRenderedPageBreak/>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4C434D" w:rsidRDefault="004C434D" w:rsidP="00D61410">
      <w:pPr>
        <w:autoSpaceDE w:val="0"/>
        <w:autoSpaceDN w:val="0"/>
        <w:adjustRightInd w:val="0"/>
        <w:spacing w:after="0" w:line="240" w:lineRule="auto"/>
        <w:rPr>
          <w:rFonts w:cstheme="minorHAnsi"/>
          <w:b/>
          <w:bCs/>
        </w:rPr>
      </w:pPr>
      <w:r>
        <w:rPr>
          <w:rFonts w:ascii="Arial" w:hAnsi="Arial" w:cs="Arial"/>
          <w:bCs/>
        </w:rPr>
        <w:t>Not applicable.</w:t>
      </w: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rsidR="004C434D" w:rsidRPr="004C434D" w:rsidRDefault="004C434D" w:rsidP="004C434D">
      <w:pPr>
        <w:autoSpaceDE w:val="0"/>
        <w:autoSpaceDN w:val="0"/>
        <w:adjustRightInd w:val="0"/>
        <w:spacing w:after="0" w:line="240" w:lineRule="auto"/>
        <w:rPr>
          <w:rFonts w:ascii="Arial" w:eastAsia="MS Mincho" w:hAnsi="Arial" w:cs="Arial"/>
          <w:bCs/>
          <w:lang w:eastAsia="ja-JP"/>
        </w:rPr>
      </w:pPr>
      <w:r w:rsidRPr="004C434D">
        <w:rPr>
          <w:rFonts w:ascii="Arial" w:eastAsia="MS Mincho" w:hAnsi="Arial" w:cs="Arial"/>
          <w:bCs/>
          <w:lang w:eastAsia="ja-JP"/>
        </w:rPr>
        <w:t>Data 1 (EHR)</w:t>
      </w:r>
    </w:p>
    <w:p w:rsidR="004C434D" w:rsidRPr="004C434D" w:rsidRDefault="004C434D" w:rsidP="004C434D">
      <w:pPr>
        <w:tabs>
          <w:tab w:val="left" w:pos="330"/>
        </w:tabs>
        <w:spacing w:after="0" w:line="240" w:lineRule="auto"/>
        <w:rPr>
          <w:rFonts w:ascii="Arial" w:eastAsia="Times New Roman" w:hAnsi="Arial" w:cs="Arial"/>
        </w:rPr>
      </w:pPr>
      <w:r w:rsidRPr="004C434D">
        <w:rPr>
          <w:rFonts w:ascii="Arial" w:eastAsia="Times New Roman" w:hAnsi="Arial" w:cs="Arial"/>
        </w:rPr>
        <w:t>This measure was not tested for meaningful differences in performance across providers or practice sites</w:t>
      </w:r>
    </w:p>
    <w:p w:rsidR="004C434D" w:rsidRPr="004C434D" w:rsidRDefault="004C434D" w:rsidP="004C434D">
      <w:pPr>
        <w:tabs>
          <w:tab w:val="left" w:pos="330"/>
        </w:tabs>
        <w:spacing w:after="0" w:line="240" w:lineRule="auto"/>
        <w:rPr>
          <w:rFonts w:ascii="Arial" w:eastAsia="Times New Roman" w:hAnsi="Arial" w:cs="Arial"/>
        </w:rPr>
      </w:pPr>
    </w:p>
    <w:p w:rsidR="004C434D" w:rsidRPr="004C434D" w:rsidRDefault="004C434D" w:rsidP="004C434D">
      <w:pPr>
        <w:tabs>
          <w:tab w:val="left" w:pos="330"/>
        </w:tabs>
        <w:spacing w:after="0" w:line="240" w:lineRule="auto"/>
        <w:rPr>
          <w:rFonts w:ascii="Arial" w:eastAsia="Times New Roman" w:hAnsi="Arial" w:cs="Arial"/>
        </w:rPr>
      </w:pPr>
      <w:r w:rsidRPr="004C434D">
        <w:rPr>
          <w:rFonts w:ascii="Arial" w:eastAsia="Times New Roman" w:hAnsi="Arial" w:cs="Arial"/>
        </w:rPr>
        <w:t>Data 2 (claims) and Data 3 (registry)</w:t>
      </w:r>
    </w:p>
    <w:p w:rsidR="004C434D" w:rsidRPr="004C434D" w:rsidRDefault="004C434D" w:rsidP="004C434D">
      <w:pPr>
        <w:shd w:val="clear" w:color="auto" w:fill="FFFFFF"/>
        <w:spacing w:after="0" w:line="240" w:lineRule="auto"/>
        <w:rPr>
          <w:rFonts w:ascii="Arial" w:eastAsia="MS Mincho" w:hAnsi="Arial" w:cs="Arial"/>
          <w:lang w:val="en" w:eastAsia="ja-JP"/>
        </w:rPr>
      </w:pPr>
      <w:r w:rsidRPr="004C434D">
        <w:rPr>
          <w:rFonts w:ascii="Arial" w:eastAsia="MS Mincho" w:hAnsi="Arial" w:cs="Arial"/>
          <w:lang w:val="en" w:eastAsia="ja-JP"/>
        </w:rPr>
        <w:t>Measures of central tendency, variability, and dispersion were calculated.</w:t>
      </w:r>
    </w:p>
    <w:p w:rsidR="00D61410" w:rsidRPr="00A25024" w:rsidRDefault="00D61410" w:rsidP="00D61410">
      <w:pPr>
        <w:autoSpaceDE w:val="0"/>
        <w:autoSpaceDN w:val="0"/>
        <w:adjustRightInd w:val="0"/>
        <w:spacing w:after="0" w:line="240" w:lineRule="auto"/>
        <w:rPr>
          <w:rFonts w:cstheme="minorHAnsi"/>
          <w:bCs/>
        </w:rPr>
      </w:pPr>
    </w:p>
    <w:p w:rsidR="003F7359" w:rsidRPr="003F7359" w:rsidRDefault="00D61410" w:rsidP="003F7359">
      <w:pPr>
        <w:ind w:left="360" w:hanging="360"/>
        <w:rPr>
          <w:rFonts w:ascii="Arial" w:eastAsia="MS Mincho" w:hAnsi="Arial" w:cs="Arial"/>
          <w:lang w:eastAsia="ja-JP"/>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r w:rsidR="003F7359" w:rsidRPr="003F7359">
        <w:rPr>
          <w:rFonts w:ascii="Arial" w:eastAsia="MS Mincho" w:hAnsi="Arial" w:cs="Arial"/>
          <w:lang w:eastAsia="ja-JP"/>
        </w:rPr>
        <w:t>Data 1 (EHR)</w:t>
      </w:r>
    </w:p>
    <w:p w:rsidR="003F7359" w:rsidRPr="003F7359" w:rsidRDefault="003F7359" w:rsidP="003F7359">
      <w:pPr>
        <w:ind w:left="360" w:hanging="360"/>
        <w:rPr>
          <w:rFonts w:ascii="Arial" w:eastAsia="MS Mincho" w:hAnsi="Arial" w:cs="Arial"/>
          <w:lang w:eastAsia="ja-JP"/>
        </w:rPr>
      </w:pPr>
      <w:r w:rsidRPr="003F7359">
        <w:rPr>
          <w:rFonts w:ascii="Arial" w:eastAsia="MS Mincho" w:hAnsi="Arial" w:cs="Arial"/>
          <w:lang w:eastAsia="ja-JP"/>
        </w:rPr>
        <w:t>This data sample was not used to test for meaningful differences in performance across providers or practice sites</w:t>
      </w:r>
    </w:p>
    <w:p w:rsidR="003F7359" w:rsidRPr="003F7359" w:rsidRDefault="003F7359" w:rsidP="003F7359">
      <w:pPr>
        <w:ind w:left="360" w:hanging="360"/>
        <w:rPr>
          <w:rFonts w:ascii="Arial" w:eastAsia="MS Mincho" w:hAnsi="Arial" w:cs="Arial"/>
          <w:lang w:eastAsia="ja-JP"/>
        </w:rPr>
      </w:pPr>
    </w:p>
    <w:p w:rsidR="003F7359" w:rsidRPr="003F7359" w:rsidRDefault="003F7359" w:rsidP="003F7359">
      <w:pPr>
        <w:ind w:left="360" w:hanging="360"/>
        <w:rPr>
          <w:rFonts w:ascii="Arial" w:eastAsia="MS Mincho" w:hAnsi="Arial" w:cs="Arial"/>
          <w:lang w:eastAsia="ja-JP"/>
        </w:rPr>
      </w:pPr>
      <w:r w:rsidRPr="003F7359">
        <w:rPr>
          <w:rFonts w:ascii="Arial" w:eastAsia="MS Mincho" w:hAnsi="Arial" w:cs="Arial"/>
          <w:lang w:eastAsia="ja-JP"/>
        </w:rPr>
        <w:t>Data 2 (Claims)</w:t>
      </w:r>
    </w:p>
    <w:p w:rsidR="003F7359" w:rsidRPr="003F7359" w:rsidRDefault="003F7359" w:rsidP="003F7359">
      <w:pPr>
        <w:ind w:left="360" w:hanging="360"/>
        <w:rPr>
          <w:rFonts w:ascii="Arial" w:eastAsia="MS Mincho" w:hAnsi="Arial" w:cs="Arial"/>
          <w:iCs/>
          <w:lang w:eastAsia="ja-JP"/>
        </w:rPr>
      </w:pPr>
      <w:r w:rsidRPr="003F7359">
        <w:rPr>
          <w:rFonts w:ascii="Arial" w:eastAsia="MS Mincho" w:hAnsi="Arial" w:cs="Arial"/>
          <w:iCs/>
          <w:lang w:eastAsia="ja-JP"/>
        </w:rPr>
        <w:t>Based on the sample of 2,928 included physicians, the mean performance rate is 0.72, the median performance rate is 0.80 and the mode is 1.00. The standard deviation is 0.27. The range of the performance rate is 1.00, with a minimum rate of 0.00 and a maximum rate of 1.00. The interquartile range is 0.35 (0.93 – 0.58).</w:t>
      </w:r>
    </w:p>
    <w:p w:rsidR="003F7359" w:rsidRPr="003F7359" w:rsidRDefault="003F7359" w:rsidP="003F7359">
      <w:pPr>
        <w:ind w:left="360" w:hanging="360"/>
        <w:rPr>
          <w:rFonts w:ascii="Arial" w:eastAsia="MS Mincho" w:hAnsi="Arial" w:cs="Arial"/>
          <w:b/>
          <w:bCs/>
          <w:lang w:eastAsia="ja-JP"/>
        </w:rPr>
      </w:pPr>
    </w:p>
    <w:p w:rsidR="003F7359" w:rsidRPr="003F7359" w:rsidRDefault="003F7359" w:rsidP="003F7359">
      <w:pPr>
        <w:ind w:left="360" w:hanging="360"/>
        <w:rPr>
          <w:rFonts w:ascii="Arial" w:eastAsia="MS Mincho" w:hAnsi="Arial" w:cs="Arial"/>
          <w:lang w:eastAsia="ja-JP"/>
        </w:rPr>
      </w:pPr>
      <w:r w:rsidRPr="003F7359">
        <w:rPr>
          <w:rFonts w:ascii="Arial" w:eastAsia="MS Mincho" w:hAnsi="Arial" w:cs="Arial"/>
          <w:lang w:eastAsia="ja-JP"/>
        </w:rPr>
        <w:t>Data 3 (Registry)</w:t>
      </w:r>
    </w:p>
    <w:p w:rsidR="003F7359" w:rsidRPr="003F7359" w:rsidRDefault="003F7359" w:rsidP="003F7359">
      <w:pPr>
        <w:ind w:left="360" w:hanging="360"/>
        <w:rPr>
          <w:rFonts w:ascii="Arial" w:eastAsia="MS Mincho" w:hAnsi="Arial" w:cs="Arial"/>
          <w:iCs/>
          <w:lang w:eastAsia="ja-JP"/>
        </w:rPr>
      </w:pPr>
      <w:r w:rsidRPr="003F7359">
        <w:rPr>
          <w:rFonts w:ascii="Arial" w:eastAsia="MS Mincho" w:hAnsi="Arial" w:cs="Arial"/>
          <w:iCs/>
          <w:lang w:eastAsia="ja-JP"/>
        </w:rPr>
        <w:t>Based on the sample of 557 included physicians, the mean performance rate is 0.52, the median performance rate is 0.54 and the mode is 1.00. The standard deviation is 0.40. The range of the performance rate is 1.00, with a minimum rate of 0.00 and a maximum rate of 1.00. The interquartile range is 0.87 (0.96 – 0.08).</w:t>
      </w:r>
    </w:p>
    <w:p w:rsidR="00D61410" w:rsidRPr="00927027" w:rsidRDefault="00D61410" w:rsidP="003F7359">
      <w:pPr>
        <w:ind w:left="360" w:hanging="360"/>
        <w:rPr>
          <w:rFonts w:cstheme="minorHAnsi"/>
          <w:bCs/>
        </w:rPr>
      </w:pPr>
    </w:p>
    <w:p w:rsidR="003F7359" w:rsidRPr="003F7359" w:rsidRDefault="00D61410" w:rsidP="003F7359">
      <w:pPr>
        <w:rPr>
          <w:rFonts w:ascii="Arial" w:eastAsia="MS Mincho" w:hAnsi="Arial" w:cs="Arial"/>
          <w:bCs/>
          <w:lang w:eastAsia="ja-JP"/>
        </w:rPr>
      </w:pPr>
      <w:r>
        <w:rPr>
          <w:rFonts w:cstheme="minorHAnsi"/>
          <w:b/>
          <w:bCs/>
        </w:rPr>
        <w:lastRenderedPageBreak/>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3F7359" w:rsidRPr="003F7359">
        <w:rPr>
          <w:rFonts w:ascii="Arial" w:eastAsia="MS Mincho" w:hAnsi="Arial" w:cs="Arial"/>
          <w:bCs/>
          <w:lang w:eastAsia="ja-JP"/>
        </w:rPr>
        <w:t>Data 1 (EHR)</w:t>
      </w:r>
    </w:p>
    <w:p w:rsidR="003F7359" w:rsidRPr="003F7359" w:rsidRDefault="003F7359" w:rsidP="003F7359">
      <w:pPr>
        <w:rPr>
          <w:rFonts w:ascii="Arial" w:eastAsia="MS Mincho" w:hAnsi="Arial" w:cs="Arial"/>
          <w:bCs/>
          <w:lang w:eastAsia="ja-JP"/>
        </w:rPr>
      </w:pPr>
      <w:r w:rsidRPr="003F7359">
        <w:rPr>
          <w:rFonts w:ascii="Arial" w:eastAsia="MS Mincho" w:hAnsi="Arial" w:cs="Arial"/>
          <w:bCs/>
          <w:lang w:eastAsia="ja-JP"/>
        </w:rPr>
        <w:t>This data sample was not used to test for meaningful differences in performance across providers or practice sites</w:t>
      </w:r>
    </w:p>
    <w:p w:rsidR="003F7359" w:rsidRPr="003F7359" w:rsidRDefault="003F7359" w:rsidP="003F7359">
      <w:pPr>
        <w:rPr>
          <w:rFonts w:ascii="Arial" w:eastAsia="MS Mincho" w:hAnsi="Arial" w:cs="Arial"/>
          <w:bCs/>
          <w:lang w:eastAsia="ja-JP"/>
        </w:rPr>
      </w:pPr>
    </w:p>
    <w:p w:rsidR="003F7359" w:rsidRPr="003F7359" w:rsidRDefault="003F7359" w:rsidP="003F7359">
      <w:pPr>
        <w:rPr>
          <w:rFonts w:ascii="Arial" w:eastAsia="MS Mincho" w:hAnsi="Arial" w:cs="Arial"/>
          <w:bCs/>
          <w:lang w:eastAsia="ja-JP"/>
        </w:rPr>
      </w:pPr>
      <w:r w:rsidRPr="003F7359">
        <w:rPr>
          <w:rFonts w:ascii="Arial" w:eastAsia="MS Mincho" w:hAnsi="Arial" w:cs="Arial"/>
          <w:bCs/>
          <w:lang w:eastAsia="ja-JP"/>
        </w:rPr>
        <w:t>Data 2 (Claims)</w:t>
      </w:r>
    </w:p>
    <w:p w:rsidR="003F7359" w:rsidRPr="003F7359" w:rsidRDefault="003F7359" w:rsidP="003F7359">
      <w:pPr>
        <w:rPr>
          <w:rFonts w:ascii="Arial" w:eastAsia="MS Mincho" w:hAnsi="Arial" w:cs="Arial"/>
          <w:bCs/>
          <w:lang w:eastAsia="ja-JP"/>
        </w:rPr>
      </w:pPr>
      <w:r w:rsidRPr="003F7359">
        <w:rPr>
          <w:rFonts w:ascii="Arial" w:eastAsia="MS Mincho" w:hAnsi="Arial" w:cs="Arial"/>
          <w:bCs/>
          <w:lang w:eastAsia="ja-JP"/>
        </w:rPr>
        <w:t>The range of performance from 0.00 to 1.00 suggests there’s clinically meaningful variation across physicians’ performance.</w:t>
      </w:r>
    </w:p>
    <w:p w:rsidR="003F7359" w:rsidRPr="003F7359" w:rsidRDefault="003F7359" w:rsidP="003F7359">
      <w:pPr>
        <w:rPr>
          <w:rFonts w:ascii="Arial" w:eastAsia="MS Mincho" w:hAnsi="Arial" w:cs="Arial"/>
          <w:bCs/>
          <w:lang w:eastAsia="ja-JP"/>
        </w:rPr>
      </w:pPr>
    </w:p>
    <w:p w:rsidR="003F7359" w:rsidRPr="003F7359" w:rsidRDefault="003F7359" w:rsidP="003F7359">
      <w:pPr>
        <w:rPr>
          <w:rFonts w:ascii="Arial" w:eastAsia="MS Mincho" w:hAnsi="Arial" w:cs="Arial"/>
          <w:bCs/>
          <w:lang w:eastAsia="ja-JP"/>
        </w:rPr>
      </w:pPr>
      <w:r w:rsidRPr="003F7359">
        <w:rPr>
          <w:rFonts w:ascii="Arial" w:eastAsia="MS Mincho" w:hAnsi="Arial" w:cs="Arial"/>
          <w:bCs/>
          <w:lang w:eastAsia="ja-JP"/>
        </w:rPr>
        <w:t>Data 3 (Registry)</w:t>
      </w:r>
    </w:p>
    <w:p w:rsidR="00D61410" w:rsidRPr="003F7359" w:rsidRDefault="003F7359" w:rsidP="003F7359">
      <w:pPr>
        <w:rPr>
          <w:rFonts w:ascii="Arial" w:eastAsia="MS Mincho" w:hAnsi="Arial" w:cs="Arial"/>
          <w:bCs/>
          <w:lang w:eastAsia="ja-JP"/>
        </w:rPr>
      </w:pPr>
      <w:r w:rsidRPr="003F7359">
        <w:rPr>
          <w:rFonts w:ascii="Arial" w:eastAsia="MS Mincho" w:hAnsi="Arial" w:cs="Arial"/>
          <w:bCs/>
          <w:lang w:eastAsia="ja-JP"/>
        </w:rPr>
        <w:t>The range of performance from 0.00 to 1.00 suggests there’s clinically meaningful variation across physicians’ performance.</w:t>
      </w:r>
      <w:bookmarkStart w:id="14" w:name="_GoBack"/>
      <w:bookmarkEnd w:id="14"/>
    </w:p>
    <w:p w:rsidR="0086464B" w:rsidRDefault="0086464B" w:rsidP="0086464B">
      <w:pPr>
        <w:spacing w:after="0" w:line="240" w:lineRule="auto"/>
        <w:rPr>
          <w:rFonts w:cstheme="minorHAnsi"/>
          <w:b/>
          <w:bCs/>
        </w:rPr>
      </w:pPr>
      <w:r>
        <w:rPr>
          <w:rFonts w:cstheme="minorHAnsi"/>
          <w:b/>
          <w:bCs/>
        </w:rPr>
        <w:t>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4C434D"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rsidR="004C434D" w:rsidRPr="004C434D" w:rsidRDefault="004C434D" w:rsidP="004C434D">
      <w:pPr>
        <w:tabs>
          <w:tab w:val="left" w:pos="330"/>
        </w:tabs>
        <w:rPr>
          <w:rFonts w:ascii="Arial" w:eastAsia="Times New Roman" w:hAnsi="Arial" w:cs="Arial"/>
        </w:rPr>
      </w:pPr>
      <w:r w:rsidRPr="004C434D">
        <w:rPr>
          <w:rFonts w:ascii="Arial" w:eastAsia="Times New Roman" w:hAnsi="Arial" w:cs="Arial"/>
        </w:rPr>
        <w:t xml:space="preserve">This test was not performed for this measure </w:t>
      </w:r>
    </w:p>
    <w:p w:rsidR="000F06B5" w:rsidRPr="00A25024" w:rsidRDefault="000F06B5" w:rsidP="00CD0C84">
      <w:pPr>
        <w:autoSpaceDE w:val="0"/>
        <w:autoSpaceDN w:val="0"/>
        <w:adjustRightInd w:val="0"/>
        <w:spacing w:after="0" w:line="240" w:lineRule="auto"/>
        <w:rPr>
          <w:rFonts w:cstheme="minorHAnsi"/>
          <w:bCs/>
        </w:rPr>
      </w:pPr>
      <w:r w:rsidRPr="00A25024">
        <w:rPr>
          <w:rFonts w:cstheme="minorHAnsi"/>
          <w:bCs/>
        </w:rPr>
        <w:br/>
        <w:t xml:space="preserve"> </w:t>
      </w:r>
    </w:p>
    <w:p w:rsidR="004C434D" w:rsidRDefault="00E1508F" w:rsidP="004C434D">
      <w:pPr>
        <w:tabs>
          <w:tab w:val="left" w:pos="330"/>
        </w:tabs>
        <w:rPr>
          <w:rFonts w:ascii="Arial" w:eastAsia="Times New Roman" w:hAnsi="Arial" w:cs="Arial"/>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rsidR="00E1508F" w:rsidRPr="00CD0C84" w:rsidRDefault="004C434D" w:rsidP="00CD0C84">
      <w:pPr>
        <w:tabs>
          <w:tab w:val="left" w:pos="330"/>
        </w:tabs>
        <w:rPr>
          <w:rFonts w:ascii="Arial" w:eastAsia="Times New Roman" w:hAnsi="Arial" w:cs="Arial"/>
        </w:rPr>
      </w:pPr>
      <w:r w:rsidRPr="004C434D">
        <w:rPr>
          <w:rFonts w:ascii="Arial" w:eastAsia="Times New Roman" w:hAnsi="Arial" w:cs="Arial"/>
        </w:rPr>
        <w:t xml:space="preserve">This test was not performed for this measure </w:t>
      </w:r>
    </w:p>
    <w:p w:rsidR="004C434D" w:rsidRDefault="00E1508F" w:rsidP="004C434D">
      <w:pPr>
        <w:tabs>
          <w:tab w:val="left" w:pos="330"/>
        </w:tabs>
        <w:rPr>
          <w:rFonts w:ascii="Arial" w:eastAsia="Times New Roman" w:hAnsi="Arial" w:cs="Arial"/>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p>
    <w:p w:rsidR="00CD0C84" w:rsidRDefault="004C434D" w:rsidP="00CD0C84">
      <w:pPr>
        <w:tabs>
          <w:tab w:val="left" w:pos="330"/>
        </w:tabs>
        <w:spacing w:after="0"/>
        <w:rPr>
          <w:rFonts w:ascii="Arial" w:eastAsia="Times New Roman" w:hAnsi="Arial" w:cs="Arial"/>
        </w:rPr>
      </w:pPr>
      <w:r w:rsidRPr="004C434D">
        <w:rPr>
          <w:rFonts w:ascii="Arial" w:eastAsia="Times New Roman" w:hAnsi="Arial" w:cs="Arial"/>
        </w:rPr>
        <w:lastRenderedPageBreak/>
        <w:t xml:space="preserve">This test was not performed for this measure </w:t>
      </w:r>
    </w:p>
    <w:p w:rsidR="008F7E67" w:rsidRPr="00CD0C84" w:rsidRDefault="00CD0C84" w:rsidP="00CD0C84">
      <w:pPr>
        <w:tabs>
          <w:tab w:val="left" w:pos="330"/>
        </w:tabs>
        <w:spacing w:after="0"/>
        <w:rPr>
          <w:rFonts w:ascii="Arial" w:eastAsia="Times New Roman" w:hAnsi="Arial" w:cs="Arial"/>
        </w:rPr>
      </w:pPr>
      <w:r>
        <w:rPr>
          <w:rFonts w:cstheme="minorHAnsi"/>
          <w:b/>
          <w:bCs/>
        </w:rPr>
        <w:t>____</w:t>
      </w:r>
      <w:r w:rsidR="008F7E67">
        <w:rPr>
          <w:rFonts w:cstheme="minorHAnsi"/>
          <w:b/>
          <w:bCs/>
        </w:rPr>
        <w:t>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4C434D" w:rsidRPr="004C434D" w:rsidRDefault="008F7E67" w:rsidP="004C434D">
      <w:pPr>
        <w:rPr>
          <w:rFonts w:ascii="Arial" w:eastAsia="Times New Roman" w:hAnsi="Arial" w:cs="Arial"/>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r w:rsidR="004C434D" w:rsidRPr="004C434D">
        <w:rPr>
          <w:rFonts w:ascii="Arial" w:eastAsia="Times New Roman" w:hAnsi="Arial" w:cs="Arial"/>
        </w:rPr>
        <w:t>Data 1 (EHR data)</w:t>
      </w:r>
    </w:p>
    <w:p w:rsidR="004C434D" w:rsidRPr="004C434D" w:rsidRDefault="004C434D" w:rsidP="004C434D">
      <w:pPr>
        <w:spacing w:after="0" w:line="240" w:lineRule="auto"/>
        <w:rPr>
          <w:rFonts w:ascii="Arial" w:eastAsia="Times New Roman" w:hAnsi="Arial" w:cs="Arial"/>
        </w:rPr>
      </w:pPr>
      <w:r w:rsidRPr="004C434D">
        <w:rPr>
          <w:rFonts w:ascii="Arial" w:eastAsia="Times New Roman" w:hAnsi="Arial" w:cs="Arial"/>
        </w:rPr>
        <w:t>All key data elements for the measure were identified during feasibility testing.</w:t>
      </w:r>
    </w:p>
    <w:p w:rsidR="004C434D" w:rsidRPr="004C434D" w:rsidRDefault="004C434D" w:rsidP="004C434D">
      <w:pPr>
        <w:spacing w:after="0" w:line="240" w:lineRule="auto"/>
        <w:rPr>
          <w:rFonts w:ascii="Arial" w:eastAsia="Times New Roman" w:hAnsi="Arial" w:cs="Arial"/>
        </w:rPr>
      </w:pPr>
    </w:p>
    <w:p w:rsidR="004C434D" w:rsidRPr="004C434D" w:rsidRDefault="004C434D" w:rsidP="004C434D">
      <w:pPr>
        <w:spacing w:after="0" w:line="240" w:lineRule="auto"/>
        <w:rPr>
          <w:rFonts w:ascii="Arial" w:eastAsia="Times New Roman" w:hAnsi="Arial" w:cs="Arial"/>
        </w:rPr>
      </w:pPr>
      <w:r w:rsidRPr="004C434D">
        <w:rPr>
          <w:rFonts w:ascii="Arial" w:eastAsia="Times New Roman" w:hAnsi="Arial" w:cs="Arial"/>
        </w:rPr>
        <w:t>Data 2 (claims) and Data 3 (registry)</w:t>
      </w:r>
    </w:p>
    <w:p w:rsidR="004C434D" w:rsidRPr="004C434D" w:rsidRDefault="004C434D" w:rsidP="004C434D">
      <w:pPr>
        <w:spacing w:after="0" w:line="240" w:lineRule="auto"/>
        <w:rPr>
          <w:rFonts w:ascii="Arial" w:eastAsia="Times New Roman" w:hAnsi="Arial" w:cs="Arial"/>
        </w:rPr>
      </w:pPr>
      <w:r w:rsidRPr="004C434D">
        <w:rPr>
          <w:rFonts w:ascii="Arial" w:eastAsia="Times New Roman" w:hAnsi="Arial" w:cs="Arial"/>
        </w:rPr>
        <w:t>Data are not available to complete this testing.</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4C434D" w:rsidRPr="004C434D" w:rsidRDefault="008F7E67" w:rsidP="00CD0C84">
      <w:pPr>
        <w:spacing w:after="0"/>
        <w:rPr>
          <w:rFonts w:ascii="Arial" w:eastAsia="MS Mincho" w:hAnsi="Arial" w:cs="Arial"/>
          <w:bCs/>
          <w:lang w:eastAsia="ja-JP"/>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4C434D" w:rsidRPr="004C434D">
        <w:rPr>
          <w:rFonts w:ascii="Arial" w:eastAsia="MS Mincho" w:hAnsi="Arial" w:cs="Arial"/>
          <w:bCs/>
          <w:lang w:eastAsia="ja-JP"/>
        </w:rPr>
        <w:t>Data 1 (EHR)</w:t>
      </w:r>
    </w:p>
    <w:p w:rsidR="004C434D" w:rsidRPr="004C434D" w:rsidRDefault="004C434D" w:rsidP="00CD0C84">
      <w:pPr>
        <w:spacing w:after="0" w:line="240" w:lineRule="auto"/>
        <w:rPr>
          <w:rFonts w:ascii="Arial" w:eastAsia="Times New Roman" w:hAnsi="Arial" w:cs="Arial"/>
        </w:rPr>
      </w:pPr>
      <w:r w:rsidRPr="004C434D">
        <w:rPr>
          <w:rFonts w:ascii="Arial" w:eastAsia="Times New Roman" w:hAnsi="Arial" w:cs="Arial"/>
        </w:rPr>
        <w:t>Not Applicable</w:t>
      </w:r>
    </w:p>
    <w:p w:rsidR="004C434D" w:rsidRPr="004C434D" w:rsidRDefault="004C434D" w:rsidP="004C434D">
      <w:pPr>
        <w:spacing w:after="0" w:line="240" w:lineRule="auto"/>
        <w:rPr>
          <w:rFonts w:ascii="Arial" w:eastAsia="Times New Roman" w:hAnsi="Arial" w:cs="Arial"/>
        </w:rPr>
      </w:pPr>
    </w:p>
    <w:p w:rsidR="004C434D" w:rsidRPr="004C434D" w:rsidRDefault="004C434D" w:rsidP="004C434D">
      <w:pPr>
        <w:spacing w:after="0" w:line="240" w:lineRule="auto"/>
        <w:rPr>
          <w:rFonts w:ascii="Arial" w:eastAsia="Times New Roman" w:hAnsi="Arial" w:cs="Arial"/>
        </w:rPr>
      </w:pPr>
      <w:r w:rsidRPr="004C434D">
        <w:rPr>
          <w:rFonts w:ascii="Arial" w:eastAsia="Times New Roman" w:hAnsi="Arial" w:cs="Arial"/>
        </w:rPr>
        <w:t>Data 2 (claims) and Data 3 (registry)</w:t>
      </w:r>
    </w:p>
    <w:p w:rsidR="004C434D" w:rsidRPr="004C434D" w:rsidRDefault="004C434D" w:rsidP="004C434D">
      <w:pPr>
        <w:spacing w:after="0" w:line="240" w:lineRule="auto"/>
        <w:rPr>
          <w:rFonts w:ascii="Arial" w:eastAsia="Times New Roman" w:hAnsi="Arial" w:cs="Arial"/>
        </w:rPr>
      </w:pPr>
      <w:r w:rsidRPr="004C434D">
        <w:rPr>
          <w:rFonts w:ascii="Arial" w:eastAsia="Times New Roman" w:hAnsi="Arial" w:cs="Arial"/>
        </w:rPr>
        <w:t>Data are not available to complete this testing.</w:t>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4C434D" w:rsidRPr="004C434D" w:rsidRDefault="004C434D" w:rsidP="004C434D">
      <w:pPr>
        <w:spacing w:after="0" w:line="240" w:lineRule="auto"/>
        <w:rPr>
          <w:rFonts w:ascii="Arial" w:eastAsia="MS Mincho" w:hAnsi="Arial" w:cs="Arial"/>
          <w:bCs/>
          <w:lang w:eastAsia="ja-JP"/>
        </w:rPr>
      </w:pPr>
      <w:r w:rsidRPr="004C434D">
        <w:rPr>
          <w:rFonts w:ascii="Arial" w:eastAsia="MS Mincho" w:hAnsi="Arial" w:cs="Arial"/>
          <w:bCs/>
          <w:lang w:eastAsia="ja-JP"/>
        </w:rPr>
        <w:t>Data 1 (EHR)</w:t>
      </w:r>
    </w:p>
    <w:p w:rsidR="004C434D" w:rsidRPr="004C434D" w:rsidRDefault="004C434D" w:rsidP="004C434D">
      <w:pPr>
        <w:spacing w:after="0" w:line="240" w:lineRule="auto"/>
        <w:rPr>
          <w:rFonts w:ascii="Arial" w:eastAsia="Times New Roman" w:hAnsi="Arial" w:cs="Arial"/>
        </w:rPr>
      </w:pPr>
      <w:r w:rsidRPr="004C434D">
        <w:rPr>
          <w:rFonts w:ascii="Arial" w:eastAsia="Times New Roman" w:hAnsi="Arial" w:cs="Arial"/>
        </w:rPr>
        <w:t>Not Applicable</w:t>
      </w:r>
    </w:p>
    <w:p w:rsidR="004C434D" w:rsidRPr="004C434D" w:rsidRDefault="004C434D" w:rsidP="004C434D">
      <w:pPr>
        <w:spacing w:after="0" w:line="240" w:lineRule="auto"/>
        <w:rPr>
          <w:rFonts w:ascii="Arial" w:eastAsia="Times New Roman" w:hAnsi="Arial" w:cs="Arial"/>
        </w:rPr>
      </w:pPr>
    </w:p>
    <w:p w:rsidR="004C434D" w:rsidRPr="004C434D" w:rsidRDefault="004C434D" w:rsidP="004C434D">
      <w:pPr>
        <w:spacing w:after="0" w:line="240" w:lineRule="auto"/>
        <w:rPr>
          <w:rFonts w:ascii="Arial" w:eastAsia="Times New Roman" w:hAnsi="Arial" w:cs="Arial"/>
        </w:rPr>
      </w:pPr>
      <w:r w:rsidRPr="004C434D">
        <w:rPr>
          <w:rFonts w:ascii="Arial" w:eastAsia="Times New Roman" w:hAnsi="Arial" w:cs="Arial"/>
        </w:rPr>
        <w:t>Data 2 (claims) and Data 3 (registry)</w:t>
      </w:r>
    </w:p>
    <w:p w:rsidR="00BA053B" w:rsidRPr="004C434D" w:rsidRDefault="004C434D" w:rsidP="004C434D">
      <w:pPr>
        <w:spacing w:after="0" w:line="240" w:lineRule="auto"/>
        <w:rPr>
          <w:rFonts w:ascii="Arial" w:eastAsia="Times New Roman" w:hAnsi="Arial" w:cs="Arial"/>
        </w:rPr>
      </w:pPr>
      <w:r w:rsidRPr="004C434D">
        <w:rPr>
          <w:rFonts w:ascii="Arial" w:eastAsia="Times New Roman" w:hAnsi="Arial" w:cs="Arial"/>
        </w:rPr>
        <w:t>Data are not available to complete this testing.</w:t>
      </w:r>
    </w:p>
    <w:sectPr w:rsidR="00BA053B" w:rsidRPr="004C434D"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89F" w:rsidRDefault="008F589F" w:rsidP="005C73CA">
      <w:pPr>
        <w:spacing w:after="0" w:line="240" w:lineRule="auto"/>
      </w:pPr>
      <w:r>
        <w:separator/>
      </w:r>
    </w:p>
    <w:p w:rsidR="0018423A" w:rsidRDefault="0018423A"/>
  </w:endnote>
  <w:endnote w:type="continuationSeparator" w:id="0">
    <w:p w:rsidR="008F589F" w:rsidRDefault="008F589F" w:rsidP="005C73CA">
      <w:pPr>
        <w:spacing w:after="0" w:line="240" w:lineRule="auto"/>
      </w:pPr>
      <w:r>
        <w:continuationSeparator/>
      </w:r>
    </w:p>
    <w:p w:rsidR="0018423A" w:rsidRDefault="00184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Default="0012454F">
    <w:pPr>
      <w:pStyle w:val="Footer"/>
    </w:pPr>
    <w:r>
      <w:t xml:space="preserve">Version </w:t>
    </w:r>
    <w:proofErr w:type="gramStart"/>
    <w:r>
      <w:t xml:space="preserve">6.5 </w:t>
    </w:r>
    <w:r w:rsidR="003A7DE7">
      <w:t xml:space="preserve"> </w:t>
    </w:r>
    <w:r w:rsidR="008F7E67">
      <w:t>08</w:t>
    </w:r>
    <w:proofErr w:type="gramEnd"/>
    <w:r w:rsidR="008F7E67">
      <w:t>/20/13</w:t>
    </w:r>
    <w:r w:rsidR="008F589F">
      <w:ptab w:relativeTo="margin" w:alignment="center" w:leader="none"/>
    </w:r>
    <w:r w:rsidR="008F589F">
      <w:ptab w:relativeTo="margin" w:alignment="right" w:leader="none"/>
    </w:r>
    <w:r w:rsidR="008F589F">
      <w:fldChar w:fldCharType="begin"/>
    </w:r>
    <w:r w:rsidR="008F589F">
      <w:instrText xml:space="preserve"> PAGE   \* MERGEFORMAT </w:instrText>
    </w:r>
    <w:r w:rsidR="008F589F">
      <w:fldChar w:fldCharType="separate"/>
    </w:r>
    <w:r w:rsidR="003F7359">
      <w:rPr>
        <w:noProof/>
      </w:rPr>
      <w:t>15</w:t>
    </w:r>
    <w:r w:rsidR="008F589F">
      <w:rPr>
        <w:noProof/>
      </w:rPr>
      <w:fldChar w:fldCharType="end"/>
    </w:r>
  </w:p>
  <w:p w:rsidR="0018423A" w:rsidRDefault="001842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89F" w:rsidRDefault="008F589F" w:rsidP="005C73CA">
      <w:pPr>
        <w:spacing w:after="0" w:line="240" w:lineRule="auto"/>
      </w:pPr>
      <w:r>
        <w:separator/>
      </w:r>
    </w:p>
    <w:p w:rsidR="0018423A" w:rsidRDefault="0018423A"/>
  </w:footnote>
  <w:footnote w:type="continuationSeparator" w:id="0">
    <w:p w:rsidR="008F589F" w:rsidRDefault="008F589F" w:rsidP="005C73CA">
      <w:pPr>
        <w:spacing w:after="0" w:line="240" w:lineRule="auto"/>
      </w:pPr>
      <w:r>
        <w:continuationSeparator/>
      </w:r>
    </w:p>
    <w:p w:rsidR="0018423A" w:rsidRDefault="001842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Pr="00105D8B" w:rsidRDefault="008F589F" w:rsidP="00105D8B">
    <w:pPr>
      <w:pStyle w:val="Header"/>
      <w:jc w:val="center"/>
      <w:rPr>
        <w:color w:val="808080" w:themeColor="background1" w:themeShade="80"/>
      </w:rPr>
    </w:pPr>
  </w:p>
  <w:p w:rsidR="0018423A" w:rsidRDefault="0018423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B12D96"/>
    <w:multiLevelType w:val="hybridMultilevel"/>
    <w:tmpl w:val="29F895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73347B"/>
    <w:multiLevelType w:val="hybridMultilevel"/>
    <w:tmpl w:val="20469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8F7F63"/>
    <w:multiLevelType w:val="hybridMultilevel"/>
    <w:tmpl w:val="A59CF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20"/>
  </w:num>
  <w:num w:numId="9">
    <w:abstractNumId w:val="8"/>
  </w:num>
  <w:num w:numId="10">
    <w:abstractNumId w:val="25"/>
  </w:num>
  <w:num w:numId="11">
    <w:abstractNumId w:val="10"/>
  </w:num>
  <w:num w:numId="12">
    <w:abstractNumId w:val="23"/>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7"/>
  </w:num>
  <w:num w:numId="17">
    <w:abstractNumId w:val="24"/>
  </w:num>
  <w:num w:numId="18">
    <w:abstractNumId w:val="22"/>
  </w:num>
  <w:num w:numId="19">
    <w:abstractNumId w:val="21"/>
  </w:num>
  <w:num w:numId="20">
    <w:abstractNumId w:val="15"/>
  </w:num>
  <w:num w:numId="21">
    <w:abstractNumId w:val="18"/>
  </w:num>
  <w:num w:numId="22">
    <w:abstractNumId w:val="13"/>
  </w:num>
  <w:num w:numId="23">
    <w:abstractNumId w:val="6"/>
  </w:num>
  <w:num w:numId="24">
    <w:abstractNumId w:val="12"/>
  </w:num>
  <w:num w:numId="25">
    <w:abstractNumId w:val="11"/>
  </w:num>
  <w:num w:numId="26">
    <w:abstractNumId w:val="27"/>
  </w:num>
  <w:num w:numId="27">
    <w:abstractNumId w:val="14"/>
  </w:num>
  <w:num w:numId="28">
    <w:abstractNumId w:val="28"/>
  </w:num>
  <w:num w:numId="29">
    <w:abstractNumId w:val="2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ocumentProtection w:edit="forms" w:enforcement="0"/>
  <w:defaultTabStop w:val="720"/>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C16"/>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423A"/>
    <w:rsid w:val="001848FC"/>
    <w:rsid w:val="001969C5"/>
    <w:rsid w:val="001A6CDD"/>
    <w:rsid w:val="001C12EE"/>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2FE3"/>
    <w:rsid w:val="003755CB"/>
    <w:rsid w:val="00383F85"/>
    <w:rsid w:val="003A306C"/>
    <w:rsid w:val="003A7DE7"/>
    <w:rsid w:val="003B1006"/>
    <w:rsid w:val="003C5F11"/>
    <w:rsid w:val="003D6401"/>
    <w:rsid w:val="003E1863"/>
    <w:rsid w:val="003F7359"/>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34D"/>
    <w:rsid w:val="004C498F"/>
    <w:rsid w:val="004C5D29"/>
    <w:rsid w:val="004C681A"/>
    <w:rsid w:val="004D4D8A"/>
    <w:rsid w:val="004F68EE"/>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76D4"/>
    <w:rsid w:val="00675535"/>
    <w:rsid w:val="00681359"/>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31B4"/>
    <w:rsid w:val="00A97798"/>
    <w:rsid w:val="00AA5213"/>
    <w:rsid w:val="00AA65A6"/>
    <w:rsid w:val="00AC1D8E"/>
    <w:rsid w:val="00AC48FA"/>
    <w:rsid w:val="00AD0240"/>
    <w:rsid w:val="00AD4137"/>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02049"/>
    <w:rsid w:val="00C14CCC"/>
    <w:rsid w:val="00C22C1C"/>
    <w:rsid w:val="00C33F2E"/>
    <w:rsid w:val="00C34936"/>
    <w:rsid w:val="00C34C14"/>
    <w:rsid w:val="00C355B9"/>
    <w:rsid w:val="00C401C4"/>
    <w:rsid w:val="00C41680"/>
    <w:rsid w:val="00C46101"/>
    <w:rsid w:val="00C60A25"/>
    <w:rsid w:val="00C765C5"/>
    <w:rsid w:val="00C82479"/>
    <w:rsid w:val="00C867F0"/>
    <w:rsid w:val="00CA06D8"/>
    <w:rsid w:val="00CA345A"/>
    <w:rsid w:val="00CB49FF"/>
    <w:rsid w:val="00CC02CF"/>
    <w:rsid w:val="00CC086A"/>
    <w:rsid w:val="00CD0C84"/>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C4746"/>
    <w:rsid w:val="00DE7149"/>
    <w:rsid w:val="00E0314C"/>
    <w:rsid w:val="00E1508F"/>
    <w:rsid w:val="00E27240"/>
    <w:rsid w:val="00E27EDD"/>
    <w:rsid w:val="00E30584"/>
    <w:rsid w:val="00E310B9"/>
    <w:rsid w:val="00E37E1B"/>
    <w:rsid w:val="00E562C0"/>
    <w:rsid w:val="00E672D6"/>
    <w:rsid w:val="00E76024"/>
    <w:rsid w:val="00E856A2"/>
    <w:rsid w:val="00E96884"/>
    <w:rsid w:val="00EA5435"/>
    <w:rsid w:val="00EA5F47"/>
    <w:rsid w:val="00EC79DE"/>
    <w:rsid w:val="00ED4ACE"/>
    <w:rsid w:val="00EE4D35"/>
    <w:rsid w:val="00EF2DA7"/>
    <w:rsid w:val="00F435AA"/>
    <w:rsid w:val="00F5738A"/>
    <w:rsid w:val="00F612D4"/>
    <w:rsid w:val="00F77F1D"/>
    <w:rsid w:val="00F87CCB"/>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jronline.org/cgi/content/full/184/5/1391"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350176"/>
    <w:rsid w:val="003840F0"/>
    <w:rsid w:val="00437537"/>
    <w:rsid w:val="0053654E"/>
    <w:rsid w:val="00632A7E"/>
    <w:rsid w:val="00632AB6"/>
    <w:rsid w:val="00730B33"/>
    <w:rsid w:val="00772B2A"/>
    <w:rsid w:val="007C672A"/>
    <w:rsid w:val="007D4368"/>
    <w:rsid w:val="00822666"/>
    <w:rsid w:val="00823ECC"/>
    <w:rsid w:val="00866C97"/>
    <w:rsid w:val="009017AE"/>
    <w:rsid w:val="009C542D"/>
    <w:rsid w:val="00A95183"/>
    <w:rsid w:val="00AB4AF7"/>
    <w:rsid w:val="00AD7C4F"/>
    <w:rsid w:val="00B445F5"/>
    <w:rsid w:val="00BD40CB"/>
    <w:rsid w:val="00C362A2"/>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5508</Words>
  <Characters>31402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Administrator</cp:lastModifiedBy>
  <cp:revision>3</cp:revision>
  <dcterms:created xsi:type="dcterms:W3CDTF">2015-05-04T18:30:00Z</dcterms:created>
  <dcterms:modified xsi:type="dcterms:W3CDTF">2015-05-04T18:35:00Z</dcterms:modified>
</cp:coreProperties>
</file>