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2B548962" w:rsidR="00927027" w:rsidRPr="00B23543"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CD7F00">
            <w:rPr>
              <w:rStyle w:val="Style1"/>
              <w:color w:val="auto"/>
            </w:rPr>
            <w:t>0089</w:t>
          </w:r>
        </w:sdtContent>
      </w:sdt>
    </w:p>
    <w:p w14:paraId="0CABCF56" w14:textId="307CE928" w:rsidR="00105D8B" w:rsidRPr="00B23543" w:rsidRDefault="00105D8B" w:rsidP="00306364">
      <w:pPr>
        <w:contextualSpacing/>
        <w:rPr>
          <w:rFonts w:cstheme="minorHAnsi"/>
          <w:noProof/>
        </w:rPr>
      </w:pPr>
      <w:r w:rsidRPr="00B23543">
        <w:rPr>
          <w:rFonts w:cstheme="minorHAnsi"/>
          <w:b/>
          <w:noProof/>
        </w:rPr>
        <w:t>Measure Title</w:t>
      </w:r>
      <w:r w:rsidRPr="00B23543">
        <w:rPr>
          <w:rFonts w:cstheme="minorHAnsi"/>
          <w:noProof/>
        </w:rPr>
        <w:t xml:space="preserve">:  </w:t>
      </w:r>
      <w:bookmarkStart w:id="0" w:name="_Hlk511139406"/>
      <w:sdt>
        <w:sdtPr>
          <w:rPr>
            <w:rStyle w:val="Style1"/>
            <w:rFonts w:cstheme="minorHAnsi"/>
            <w:color w:val="auto"/>
          </w:rPr>
          <w:id w:val="-882640736"/>
          <w:placeholder>
            <w:docPart w:val="00949831315D4E1BAFC508BD77E32A40"/>
          </w:placeholder>
        </w:sdtPr>
        <w:sdtEndPr>
          <w:rPr>
            <w:rStyle w:val="DefaultParagraphFont"/>
            <w:noProof/>
          </w:rPr>
        </w:sdtEndPr>
        <w:sdtContent>
          <w:bookmarkEnd w:id="0"/>
          <w:r w:rsidR="00306364" w:rsidRPr="00306364">
            <w:rPr>
              <w:rStyle w:val="Style1"/>
              <w:rFonts w:cstheme="minorHAnsi"/>
              <w:color w:val="auto"/>
            </w:rPr>
            <w:tab/>
          </w:r>
          <w:r w:rsidR="00306364">
            <w:rPr>
              <w:rStyle w:val="Style1"/>
              <w:rFonts w:cstheme="minorHAnsi"/>
              <w:color w:val="auto"/>
            </w:rPr>
            <w:t xml:space="preserve"> </w:t>
          </w:r>
          <w:r w:rsidR="00306364" w:rsidRPr="00306364">
            <w:rPr>
              <w:rStyle w:val="Style1"/>
              <w:rFonts w:cstheme="minorHAnsi"/>
              <w:color w:val="auto"/>
            </w:rPr>
            <w:t>Diabetic Retinopathy: Communication with the Physician Managing Ongoing Diabetes Care</w:t>
          </w:r>
        </w:sdtContent>
      </w:sdt>
    </w:p>
    <w:p w14:paraId="0CABCF57" w14:textId="27A81EA6" w:rsidR="005C73CA" w:rsidRPr="00B23543" w:rsidRDefault="00105D8B" w:rsidP="009E1846">
      <w:pPr>
        <w:spacing w:after="0"/>
        <w:rPr>
          <w:rStyle w:val="Style2"/>
          <w:rFonts w:cstheme="minorHAnsi"/>
          <w:color w:val="auto"/>
        </w:rPr>
      </w:pPr>
      <w:r w:rsidRPr="00B23543">
        <w:rPr>
          <w:rFonts w:cstheme="minorHAnsi"/>
          <w:b/>
          <w:noProof/>
        </w:rPr>
        <w:t>Date of Submission</w:t>
      </w:r>
      <w:r w:rsidR="00923170">
        <w:rPr>
          <w:rFonts w:cstheme="minorHAnsi"/>
          <w:b/>
          <w:noProof/>
        </w:rPr>
        <w:t xml:space="preserve">: </w:t>
      </w:r>
      <w:r w:rsidR="0084033C">
        <w:rPr>
          <w:rFonts w:cstheme="minorHAnsi"/>
          <w:noProof/>
        </w:rPr>
        <w:t>3</w:t>
      </w:r>
      <w:r w:rsidR="001C0D1B">
        <w:rPr>
          <w:rFonts w:cstheme="minorHAnsi"/>
          <w:noProof/>
        </w:rPr>
        <w:t>/</w:t>
      </w:r>
      <w:r w:rsidR="0084033C">
        <w:rPr>
          <w:rFonts w:cstheme="minorHAnsi"/>
          <w:noProof/>
        </w:rPr>
        <w:t>2</w:t>
      </w:r>
      <w:r w:rsidR="001C0D1B">
        <w:rPr>
          <w:rFonts w:cstheme="minorHAnsi"/>
          <w:noProof/>
        </w:rPr>
        <w:t>8</w:t>
      </w:r>
      <w:r w:rsidR="00CA2671">
        <w:rPr>
          <w:rFonts w:cstheme="minorHAnsi"/>
          <w:noProof/>
        </w:rPr>
        <w:t>/201</w:t>
      </w:r>
      <w:r w:rsidR="00795F47">
        <w:rPr>
          <w:rFonts w:cstheme="minorHAnsi"/>
          <w:noProof/>
        </w:rPr>
        <w:t>9</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201673"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201673"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201673"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201673"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201673"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201673"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20167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w:t>
            </w:r>
            <w:proofErr w:type="gramStart"/>
            <w:r w:rsidR="00651D44" w:rsidRPr="00651D44">
              <w:rPr>
                <w:rFonts w:cstheme="minorHAnsi"/>
              </w:rPr>
              <w:t>sufficient</w:t>
            </w:r>
            <w:proofErr w:type="gramEnd"/>
            <w:r w:rsidR="00651D44" w:rsidRPr="00651D44">
              <w:rPr>
                <w:rFonts w:cstheme="minorHAnsi"/>
              </w:rPr>
              <w:t xml:space="preserve">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20167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20167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388C9C14" w:rsidR="00A01494" w:rsidRPr="000F1B7A" w:rsidRDefault="00201673"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8477B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FF218A4" w:rsidR="00A01494" w:rsidRPr="000F1B7A" w:rsidRDefault="00201673"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8477BD">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F36DE03" w:rsidR="00A01494" w:rsidRPr="000F1B7A" w:rsidRDefault="00201673"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AC15C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75454DBB" w:rsidR="00A01494" w:rsidRPr="000F1B7A" w:rsidRDefault="00201673"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AC15C4">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63FAFC16" w:rsidR="00A01494" w:rsidRPr="000F1B7A" w:rsidRDefault="0020167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294A5706" w:rsidR="00A01494" w:rsidRPr="000F1B7A" w:rsidRDefault="0020167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2B8DF149" w:rsidR="00A01494" w:rsidRPr="000F1B7A" w:rsidRDefault="0020167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849A3">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CB3227F" w:rsidR="00A01494" w:rsidRPr="000F1B7A" w:rsidRDefault="0020167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849A3">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20167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20167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660F098" w14:textId="1A2F7683" w:rsidR="00B31688" w:rsidRDefault="00B31688" w:rsidP="00A422A6">
      <w:pPr>
        <w:autoSpaceDE w:val="0"/>
        <w:autoSpaceDN w:val="0"/>
        <w:adjustRightInd w:val="0"/>
        <w:spacing w:after="0" w:line="240" w:lineRule="auto"/>
        <w:rPr>
          <w:b/>
          <w:color w:val="0000FF"/>
          <w:szCs w:val="20"/>
          <w:u w:val="single"/>
        </w:rPr>
      </w:pPr>
    </w:p>
    <w:p w14:paraId="7E79C084"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458481F3" w14:textId="77777777" w:rsidR="00673239" w:rsidRDefault="00673239" w:rsidP="00A422A6">
      <w:pPr>
        <w:autoSpaceDE w:val="0"/>
        <w:autoSpaceDN w:val="0"/>
        <w:adjustRightInd w:val="0"/>
        <w:spacing w:after="0" w:line="240" w:lineRule="auto"/>
        <w:rPr>
          <w:b/>
          <w:color w:val="0000FF"/>
          <w:szCs w:val="20"/>
          <w:u w:val="single"/>
        </w:rPr>
      </w:pPr>
    </w:p>
    <w:p w14:paraId="58ED4A85" w14:textId="1ECE246F" w:rsidR="00240B9D" w:rsidRDefault="003537F4" w:rsidP="00A422A6">
      <w:pPr>
        <w:autoSpaceDE w:val="0"/>
        <w:autoSpaceDN w:val="0"/>
        <w:adjustRightInd w:val="0"/>
        <w:spacing w:after="0" w:line="240" w:lineRule="auto"/>
        <w:rPr>
          <w:rFonts w:cs="Calibri"/>
          <w:bCs/>
          <w:color w:val="0070C0"/>
        </w:rPr>
      </w:pPr>
      <w:r>
        <w:rPr>
          <w:rFonts w:cs="Calibri"/>
          <w:bCs/>
          <w:color w:val="0070C0"/>
        </w:rPr>
        <w:t>The data source is the Centers for Medicare &amp; Medicaid Services PQRS GPRO database (registry)</w:t>
      </w:r>
    </w:p>
    <w:p w14:paraId="655872B7" w14:textId="0D35BFC2" w:rsidR="00113548" w:rsidRDefault="00113548" w:rsidP="00A422A6">
      <w:pPr>
        <w:autoSpaceDE w:val="0"/>
        <w:autoSpaceDN w:val="0"/>
        <w:adjustRightInd w:val="0"/>
        <w:spacing w:after="0" w:line="240" w:lineRule="auto"/>
        <w:rPr>
          <w:rFonts w:cs="Calibri"/>
          <w:bCs/>
          <w:color w:val="0070C0"/>
        </w:rPr>
      </w:pPr>
    </w:p>
    <w:p w14:paraId="3BFFBCBC" w14:textId="77777777" w:rsidR="00113548" w:rsidRDefault="00113548" w:rsidP="00113548">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CF846F8" w14:textId="77777777" w:rsidR="00113548" w:rsidRDefault="00113548" w:rsidP="00113548">
      <w:pPr>
        <w:autoSpaceDE w:val="0"/>
        <w:autoSpaceDN w:val="0"/>
        <w:adjustRightInd w:val="0"/>
        <w:spacing w:after="0" w:line="240" w:lineRule="auto"/>
        <w:rPr>
          <w:b/>
          <w:color w:val="0000FF"/>
          <w:szCs w:val="20"/>
          <w:u w:val="single"/>
        </w:rPr>
      </w:pPr>
    </w:p>
    <w:p w14:paraId="620A30D1" w14:textId="325E185E" w:rsidR="00113548" w:rsidRPr="00113548" w:rsidRDefault="00113548" w:rsidP="00A422A6">
      <w:pPr>
        <w:autoSpaceDE w:val="0"/>
        <w:autoSpaceDN w:val="0"/>
        <w:adjustRightInd w:val="0"/>
        <w:spacing w:after="0" w:line="240" w:lineRule="auto"/>
        <w:rPr>
          <w:b/>
          <w:color w:val="0000FF"/>
          <w:szCs w:val="20"/>
          <w:u w:val="single"/>
        </w:rPr>
      </w:pPr>
      <w:r>
        <w:rPr>
          <w:rFonts w:cs="Calibri"/>
          <w:bCs/>
          <w:color w:val="0070C0"/>
        </w:rPr>
        <w:t>The data source is the Centers for Medicare &amp; Medicaid Services PQRS administrative claims database</w:t>
      </w:r>
    </w:p>
    <w:p w14:paraId="440CF58E" w14:textId="1C943837" w:rsidR="003537F4" w:rsidRDefault="003537F4" w:rsidP="00A422A6">
      <w:pPr>
        <w:autoSpaceDE w:val="0"/>
        <w:autoSpaceDN w:val="0"/>
        <w:adjustRightInd w:val="0"/>
        <w:spacing w:after="0" w:line="240" w:lineRule="auto"/>
        <w:rPr>
          <w:b/>
          <w:color w:val="0000FF"/>
          <w:szCs w:val="20"/>
          <w:u w:val="single"/>
        </w:rPr>
      </w:pPr>
    </w:p>
    <w:p w14:paraId="7D3D59B6" w14:textId="215FB157" w:rsidR="006903E7" w:rsidRPr="006903E7" w:rsidRDefault="00113548" w:rsidP="00A422A6">
      <w:pPr>
        <w:autoSpaceDE w:val="0"/>
        <w:autoSpaceDN w:val="0"/>
        <w:adjustRightInd w:val="0"/>
        <w:spacing w:after="0" w:line="240" w:lineRule="auto"/>
        <w:rPr>
          <w:color w:val="C00000"/>
          <w:szCs w:val="20"/>
          <w:u w:val="single"/>
        </w:rPr>
      </w:pPr>
      <w:r>
        <w:rPr>
          <w:color w:val="C00000"/>
          <w:szCs w:val="20"/>
          <w:u w:val="single"/>
        </w:rPr>
        <w:t>Current Testing (Registry)</w:t>
      </w:r>
    </w:p>
    <w:p w14:paraId="7B295D15" w14:textId="77777777" w:rsidR="006903E7" w:rsidRPr="008A7596" w:rsidRDefault="006903E7" w:rsidP="00A422A6">
      <w:pPr>
        <w:autoSpaceDE w:val="0"/>
        <w:autoSpaceDN w:val="0"/>
        <w:adjustRightInd w:val="0"/>
        <w:spacing w:after="0" w:line="240" w:lineRule="auto"/>
        <w:rPr>
          <w:b/>
          <w:color w:val="0000FF"/>
          <w:szCs w:val="20"/>
          <w:u w:val="single"/>
        </w:rPr>
      </w:pPr>
    </w:p>
    <w:p w14:paraId="35F98F89" w14:textId="62E0F928" w:rsidR="00A422A6" w:rsidRPr="00C9381F" w:rsidRDefault="00A422A6" w:rsidP="00A422A6">
      <w:pPr>
        <w:autoSpaceDE w:val="0"/>
        <w:autoSpaceDN w:val="0"/>
        <w:adjustRightInd w:val="0"/>
        <w:spacing w:after="0" w:line="240" w:lineRule="auto"/>
        <w:rPr>
          <w:color w:val="C00000"/>
          <w:szCs w:val="20"/>
        </w:rPr>
      </w:pPr>
      <w:r w:rsidRPr="00C9381F">
        <w:rPr>
          <w:color w:val="C00000"/>
          <w:szCs w:val="20"/>
        </w:rPr>
        <w:t>The data source is</w:t>
      </w:r>
      <w:r w:rsidR="005A310B">
        <w:rPr>
          <w:color w:val="C00000"/>
          <w:szCs w:val="20"/>
        </w:rPr>
        <w:t xml:space="preserve"> 201</w:t>
      </w:r>
      <w:r w:rsidR="00FE7612">
        <w:rPr>
          <w:color w:val="C00000"/>
          <w:szCs w:val="20"/>
        </w:rPr>
        <w:t>6</w:t>
      </w:r>
      <w:r w:rsidRPr="00C9381F">
        <w:rPr>
          <w:color w:val="C00000"/>
          <w:szCs w:val="20"/>
        </w:rPr>
        <w:t xml:space="preserve"> </w:t>
      </w:r>
      <w:r w:rsidR="00A46CF5">
        <w:rPr>
          <w:color w:val="C00000"/>
          <w:szCs w:val="20"/>
        </w:rPr>
        <w:t>registry</w:t>
      </w:r>
      <w:r w:rsidRPr="00C9381F">
        <w:rPr>
          <w:color w:val="C00000"/>
          <w:szCs w:val="20"/>
        </w:rPr>
        <w:t xml:space="preserve"> data from the PQRS program, provided by the Center</w:t>
      </w:r>
      <w:r w:rsidR="00775C33">
        <w:rPr>
          <w:color w:val="C00000"/>
          <w:szCs w:val="20"/>
        </w:rPr>
        <w:t>s</w:t>
      </w:r>
      <w:r w:rsidRPr="00C9381F">
        <w:rPr>
          <w:color w:val="C00000"/>
          <w:szCs w:val="20"/>
        </w:rPr>
        <w:t xml:space="preserve"> for Medicare &amp; Medicaid Services (CMS).</w:t>
      </w:r>
    </w:p>
    <w:p w14:paraId="77D52C90" w14:textId="3C1EE8BB" w:rsidR="00A422A6" w:rsidRDefault="00A422A6" w:rsidP="00DB3627">
      <w:pPr>
        <w:autoSpaceDE w:val="0"/>
        <w:autoSpaceDN w:val="0"/>
        <w:adjustRightInd w:val="0"/>
        <w:spacing w:after="0" w:line="240" w:lineRule="auto"/>
        <w:rPr>
          <w:rFonts w:cstheme="minorHAnsi"/>
          <w:b/>
        </w:rPr>
      </w:pPr>
    </w:p>
    <w:p w14:paraId="271FAED0" w14:textId="77777777" w:rsidR="003F3F2A" w:rsidRDefault="003F3F2A" w:rsidP="003F3F2A">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05821A96" w14:textId="77777777" w:rsidR="003F3F2A" w:rsidRPr="00DC5EA8" w:rsidRDefault="003F3F2A" w:rsidP="003F3F2A">
      <w:pPr>
        <w:autoSpaceDE w:val="0"/>
        <w:autoSpaceDN w:val="0"/>
        <w:adjustRightInd w:val="0"/>
        <w:spacing w:after="0" w:line="240" w:lineRule="auto"/>
        <w:rPr>
          <w:color w:val="C00000"/>
          <w:szCs w:val="20"/>
          <w:u w:val="single"/>
        </w:rPr>
      </w:pPr>
    </w:p>
    <w:p w14:paraId="6B42A8BB" w14:textId="6BC36E69" w:rsidR="003F3F2A" w:rsidRPr="00C9381F" w:rsidRDefault="003F3F2A" w:rsidP="003F3F2A">
      <w:pPr>
        <w:autoSpaceDE w:val="0"/>
        <w:autoSpaceDN w:val="0"/>
        <w:adjustRightInd w:val="0"/>
        <w:spacing w:after="0" w:line="240" w:lineRule="auto"/>
        <w:rPr>
          <w:color w:val="C00000"/>
          <w:szCs w:val="20"/>
        </w:rPr>
      </w:pPr>
      <w:r w:rsidRPr="00C9381F">
        <w:rPr>
          <w:color w:val="C00000"/>
          <w:szCs w:val="20"/>
        </w:rPr>
        <w:t>The data source is</w:t>
      </w:r>
      <w:r>
        <w:rPr>
          <w:color w:val="C00000"/>
          <w:szCs w:val="20"/>
        </w:rPr>
        <w:t xml:space="preserve"> 2016</w:t>
      </w:r>
      <w:r w:rsidRPr="00C9381F">
        <w:rPr>
          <w:color w:val="C00000"/>
          <w:szCs w:val="20"/>
        </w:rPr>
        <w:t xml:space="preserve"> </w:t>
      </w:r>
      <w:r>
        <w:rPr>
          <w:color w:val="C00000"/>
          <w:szCs w:val="20"/>
        </w:rPr>
        <w:t>claims</w:t>
      </w:r>
      <w:r w:rsidRPr="00C9381F">
        <w:rPr>
          <w:color w:val="C00000"/>
          <w:szCs w:val="20"/>
        </w:rPr>
        <w:t xml:space="preserve"> data from the PQRS program, provided by the Center</w:t>
      </w:r>
      <w:r w:rsidR="00775C33">
        <w:rPr>
          <w:color w:val="C00000"/>
          <w:szCs w:val="20"/>
        </w:rPr>
        <w:t>s</w:t>
      </w:r>
      <w:r w:rsidRPr="00C9381F">
        <w:rPr>
          <w:color w:val="C00000"/>
          <w:szCs w:val="20"/>
        </w:rPr>
        <w:t xml:space="preserve"> for Medicare &amp; Medicaid Services (CMS).</w:t>
      </w:r>
    </w:p>
    <w:p w14:paraId="08D3242E" w14:textId="14E8AADE" w:rsidR="003F3F2A" w:rsidRDefault="003F3F2A" w:rsidP="00DB3627">
      <w:pPr>
        <w:autoSpaceDE w:val="0"/>
        <w:autoSpaceDN w:val="0"/>
        <w:adjustRightInd w:val="0"/>
        <w:spacing w:after="0" w:line="240" w:lineRule="auto"/>
        <w:rPr>
          <w:rFonts w:cstheme="minorHAnsi"/>
          <w:b/>
        </w:rPr>
      </w:pPr>
    </w:p>
    <w:p w14:paraId="068BF348" w14:textId="3F3B1243" w:rsidR="001C0D1B" w:rsidRPr="00CC4774" w:rsidRDefault="001C0D1B" w:rsidP="001C0D1B">
      <w:pPr>
        <w:rPr>
          <w:color w:val="C00000"/>
        </w:rPr>
      </w:pPr>
      <w:r w:rsidRPr="00CC4774">
        <w:rPr>
          <w:color w:val="C00000"/>
        </w:rPr>
        <w:t>To participate</w:t>
      </w:r>
      <w:r w:rsidR="002000CD">
        <w:rPr>
          <w:color w:val="C00000"/>
        </w:rPr>
        <w:t xml:space="preserve"> in the PQRS program</w:t>
      </w:r>
      <w:r w:rsidRPr="00CC4774">
        <w:rPr>
          <w:color w:val="C00000"/>
        </w:rPr>
        <w:t xml:space="preserve">, </w:t>
      </w:r>
      <w:r w:rsidR="00D415AC" w:rsidRPr="00CC4774">
        <w:rPr>
          <w:rFonts w:eastAsia="Times New Roman"/>
          <w:color w:val="C00000"/>
        </w:rPr>
        <w:t xml:space="preserve">Eligible </w:t>
      </w:r>
      <w:r w:rsidR="00D415AC">
        <w:rPr>
          <w:rFonts w:eastAsia="Times New Roman"/>
          <w:color w:val="C00000"/>
        </w:rPr>
        <w:t>Professionals</w:t>
      </w:r>
      <w:r w:rsidRPr="00CC4774">
        <w:rPr>
          <w:color w:val="C00000"/>
        </w:rPr>
        <w:t xml:space="preserve">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w:t>
      </w:r>
      <w:r w:rsidRPr="00CC4774">
        <w:rPr>
          <w:color w:val="C00000"/>
        </w:rPr>
        <w:lastRenderedPageBreak/>
        <w:t xml:space="preserve">CMS. Data is then summarized at the practice level and includes both </w:t>
      </w:r>
      <w:r w:rsidR="00D415AC" w:rsidRPr="00CC4774">
        <w:rPr>
          <w:rFonts w:eastAsia="Times New Roman"/>
          <w:color w:val="C00000"/>
        </w:rPr>
        <w:t xml:space="preserve">Eligible </w:t>
      </w:r>
      <w:r w:rsidR="00D415AC">
        <w:rPr>
          <w:rFonts w:eastAsia="Times New Roman"/>
          <w:color w:val="C00000"/>
        </w:rPr>
        <w:t>Professionals</w:t>
      </w:r>
      <w:r w:rsidR="00D415AC" w:rsidRPr="00CC4774">
        <w:rPr>
          <w:rFonts w:eastAsia="Times New Roman"/>
          <w:color w:val="C00000"/>
        </w:rPr>
        <w:t xml:space="preserve"> </w:t>
      </w:r>
      <w:r w:rsidRPr="00CC4774">
        <w:rPr>
          <w:color w:val="C00000"/>
        </w:rPr>
        <w:t xml:space="preserve">participating individually as well as group practices participating through GPRO. </w:t>
      </w:r>
    </w:p>
    <w:p w14:paraId="3CEFB614" w14:textId="5328F648" w:rsidR="001C0D1B" w:rsidRDefault="001C0D1B" w:rsidP="00DB3627">
      <w:pPr>
        <w:autoSpaceDE w:val="0"/>
        <w:autoSpaceDN w:val="0"/>
        <w:adjustRightInd w:val="0"/>
        <w:spacing w:after="0" w:line="240" w:lineRule="auto"/>
        <w:rPr>
          <w:rFonts w:cstheme="minorHAnsi"/>
          <w:b/>
        </w:rPr>
      </w:pPr>
    </w:p>
    <w:p w14:paraId="657CF9E7" w14:textId="77777777" w:rsidR="001C0D1B" w:rsidRDefault="001C0D1B" w:rsidP="00DB3627">
      <w:pPr>
        <w:autoSpaceDE w:val="0"/>
        <w:autoSpaceDN w:val="0"/>
        <w:adjustRightInd w:val="0"/>
        <w:spacing w:after="0" w:line="240" w:lineRule="auto"/>
        <w:rPr>
          <w:rFonts w:cstheme="minorHAnsi"/>
          <w:b/>
        </w:rPr>
      </w:pPr>
    </w:p>
    <w:p w14:paraId="0CABCFB0" w14:textId="5249FA7F" w:rsidR="0004593A"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B1BB240" w14:textId="73B8473F" w:rsidR="00240B9D" w:rsidRDefault="00240B9D" w:rsidP="00DB3627">
      <w:pPr>
        <w:autoSpaceDE w:val="0"/>
        <w:autoSpaceDN w:val="0"/>
        <w:adjustRightInd w:val="0"/>
        <w:spacing w:after="0" w:line="240" w:lineRule="auto"/>
        <w:rPr>
          <w:rFonts w:cstheme="minorHAnsi"/>
          <w:bCs/>
        </w:rPr>
      </w:pPr>
    </w:p>
    <w:p w14:paraId="2BE154AA"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54EA352A" w14:textId="77777777" w:rsidR="00673239" w:rsidRDefault="00673239" w:rsidP="00DB3627">
      <w:pPr>
        <w:autoSpaceDE w:val="0"/>
        <w:autoSpaceDN w:val="0"/>
        <w:adjustRightInd w:val="0"/>
        <w:spacing w:after="0" w:line="240" w:lineRule="auto"/>
        <w:rPr>
          <w:rFonts w:cstheme="minorHAnsi"/>
          <w:bCs/>
        </w:rPr>
      </w:pPr>
    </w:p>
    <w:p w14:paraId="3304AC39" w14:textId="0F3E0BEF" w:rsidR="00A422A6" w:rsidRDefault="00240B9D" w:rsidP="00240B9D">
      <w:pPr>
        <w:rPr>
          <w:color w:val="0070C0"/>
        </w:rPr>
      </w:pPr>
      <w:r>
        <w:rPr>
          <w:color w:val="0070C0"/>
        </w:rPr>
        <w:t xml:space="preserve">The data are for the time period January 2013 – </w:t>
      </w:r>
      <w:proofErr w:type="gramStart"/>
      <w:r>
        <w:rPr>
          <w:color w:val="0070C0"/>
        </w:rPr>
        <w:t>December 2013, and</w:t>
      </w:r>
      <w:proofErr w:type="gramEnd"/>
      <w:r>
        <w:rPr>
          <w:color w:val="0070C0"/>
        </w:rPr>
        <w:t xml:space="preserve"> cover the entire United States. </w:t>
      </w:r>
    </w:p>
    <w:p w14:paraId="286E266F" w14:textId="77777777" w:rsidR="00113548" w:rsidRDefault="00113548" w:rsidP="00113548">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24C53410" w14:textId="77777777" w:rsidR="00113548" w:rsidRDefault="00113548" w:rsidP="00113548">
      <w:pPr>
        <w:autoSpaceDE w:val="0"/>
        <w:autoSpaceDN w:val="0"/>
        <w:adjustRightInd w:val="0"/>
        <w:spacing w:after="0" w:line="240" w:lineRule="auto"/>
        <w:rPr>
          <w:rFonts w:cstheme="minorHAnsi"/>
          <w:bCs/>
        </w:rPr>
      </w:pPr>
    </w:p>
    <w:p w14:paraId="5A5C77D6" w14:textId="2D249336" w:rsidR="00113548" w:rsidRDefault="00113548" w:rsidP="00240B9D">
      <w:pPr>
        <w:rPr>
          <w:color w:val="0070C0"/>
        </w:rPr>
      </w:pPr>
      <w:r>
        <w:rPr>
          <w:color w:val="0070C0"/>
        </w:rPr>
        <w:t xml:space="preserve">The data are for the time period January 2013 – </w:t>
      </w:r>
      <w:proofErr w:type="gramStart"/>
      <w:r>
        <w:rPr>
          <w:color w:val="0070C0"/>
        </w:rPr>
        <w:t>December 2013, and</w:t>
      </w:r>
      <w:proofErr w:type="gramEnd"/>
      <w:r>
        <w:rPr>
          <w:color w:val="0070C0"/>
        </w:rPr>
        <w:t xml:space="preserve"> cover the entire United States. </w:t>
      </w:r>
    </w:p>
    <w:p w14:paraId="04BB048F" w14:textId="288B428C" w:rsidR="006903E7" w:rsidRDefault="00113548" w:rsidP="006903E7">
      <w:pPr>
        <w:autoSpaceDE w:val="0"/>
        <w:autoSpaceDN w:val="0"/>
        <w:adjustRightInd w:val="0"/>
        <w:spacing w:after="0" w:line="240" w:lineRule="auto"/>
        <w:rPr>
          <w:color w:val="C00000"/>
          <w:szCs w:val="20"/>
          <w:u w:val="single"/>
        </w:rPr>
      </w:pPr>
      <w:r>
        <w:rPr>
          <w:color w:val="C00000"/>
          <w:szCs w:val="20"/>
          <w:u w:val="single"/>
        </w:rPr>
        <w:t>Current Testing (Registry)</w:t>
      </w:r>
    </w:p>
    <w:p w14:paraId="06338291" w14:textId="77777777" w:rsidR="006903E7" w:rsidRPr="006903E7" w:rsidRDefault="006903E7" w:rsidP="006903E7">
      <w:pPr>
        <w:autoSpaceDE w:val="0"/>
        <w:autoSpaceDN w:val="0"/>
        <w:adjustRightInd w:val="0"/>
        <w:spacing w:after="0" w:line="240" w:lineRule="auto"/>
        <w:rPr>
          <w:color w:val="C00000"/>
          <w:szCs w:val="20"/>
          <w:u w:val="single"/>
        </w:rPr>
      </w:pPr>
    </w:p>
    <w:p w14:paraId="554FE783" w14:textId="631B0061" w:rsidR="00A422A6" w:rsidRPr="00BE225D" w:rsidRDefault="00201673"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A1997"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1271C8C8" w14:textId="63D1E230" w:rsidR="00A422A6" w:rsidRDefault="00A422A6" w:rsidP="00DB3627">
      <w:pPr>
        <w:autoSpaceDE w:val="0"/>
        <w:autoSpaceDN w:val="0"/>
        <w:adjustRightInd w:val="0"/>
        <w:spacing w:after="0" w:line="240" w:lineRule="auto"/>
        <w:rPr>
          <w:rFonts w:cstheme="minorHAnsi"/>
          <w:bCs/>
        </w:rPr>
      </w:pPr>
    </w:p>
    <w:p w14:paraId="0A2700AA" w14:textId="77777777" w:rsidR="004963DD" w:rsidRDefault="004963DD" w:rsidP="004963DD">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15512AC4" w14:textId="77777777" w:rsidR="004963DD" w:rsidRPr="00DC5EA8" w:rsidRDefault="004963DD" w:rsidP="004963DD">
      <w:pPr>
        <w:autoSpaceDE w:val="0"/>
        <w:autoSpaceDN w:val="0"/>
        <w:adjustRightInd w:val="0"/>
        <w:spacing w:after="0" w:line="240" w:lineRule="auto"/>
        <w:rPr>
          <w:color w:val="C00000"/>
          <w:szCs w:val="20"/>
          <w:u w:val="single"/>
        </w:rPr>
      </w:pPr>
    </w:p>
    <w:p w14:paraId="65E24CBC" w14:textId="77777777" w:rsidR="004963DD" w:rsidRPr="00BE225D" w:rsidRDefault="00201673" w:rsidP="004963DD">
      <w:pPr>
        <w:autoSpaceDE w:val="0"/>
        <w:autoSpaceDN w:val="0"/>
        <w:adjustRightInd w:val="0"/>
        <w:spacing w:after="0" w:line="240" w:lineRule="auto"/>
        <w:rPr>
          <w:rFonts w:cstheme="minorHAnsi"/>
          <w:bCs/>
          <w:color w:val="C00000"/>
        </w:rPr>
      </w:pPr>
      <w:sdt>
        <w:sdtPr>
          <w:rPr>
            <w:rFonts w:cs="Calibri"/>
            <w:color w:val="C00000"/>
          </w:rPr>
          <w:id w:val="-1121838817"/>
          <w:text/>
        </w:sdtPr>
        <w:sdtEndPr/>
        <w:sdtContent>
          <w:r w:rsidR="004963DD"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05DF3218" w14:textId="77777777" w:rsidR="004963DD" w:rsidRDefault="004963DD"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201673"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201673"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47C11C5" w:rsidR="000414E8" w:rsidRPr="00A01494" w:rsidRDefault="00201673"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781C788" w:rsidR="000414E8" w:rsidRPr="00A01494" w:rsidRDefault="00201673"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201673"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201673"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20167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20167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20167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20167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6DEBADD9"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579624F" w14:textId="5AE30B1F" w:rsidR="00240B9D" w:rsidRDefault="00240B9D" w:rsidP="00DB3627">
      <w:pPr>
        <w:autoSpaceDE w:val="0"/>
        <w:autoSpaceDN w:val="0"/>
        <w:adjustRightInd w:val="0"/>
        <w:spacing w:after="0" w:line="240" w:lineRule="auto"/>
        <w:rPr>
          <w:rFonts w:cstheme="minorHAnsi"/>
          <w:bCs/>
        </w:rPr>
      </w:pPr>
    </w:p>
    <w:p w14:paraId="6D10783B"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532E8884" w14:textId="77777777" w:rsidR="00673239" w:rsidRDefault="00673239" w:rsidP="00DB3627">
      <w:pPr>
        <w:autoSpaceDE w:val="0"/>
        <w:autoSpaceDN w:val="0"/>
        <w:adjustRightInd w:val="0"/>
        <w:spacing w:after="0" w:line="240" w:lineRule="auto"/>
        <w:rPr>
          <w:rFonts w:cstheme="minorHAnsi"/>
          <w:bCs/>
        </w:rPr>
      </w:pPr>
    </w:p>
    <w:p w14:paraId="7B86AA8F" w14:textId="77777777" w:rsidR="00240B9D" w:rsidRDefault="00240B9D" w:rsidP="00240B9D">
      <w:pPr>
        <w:rPr>
          <w:color w:val="0070C0"/>
        </w:rPr>
      </w:pPr>
      <w:r>
        <w:rPr>
          <w:color w:val="0070C0"/>
        </w:rPr>
        <w:lastRenderedPageBreak/>
        <w:t xml:space="preserve">For this measure, the minimum number required to be included is 10 events. Given the structure of the PQRS program, a physician may choose to submit or not submit to PQRS on any given claim. Since these data contain results on </w:t>
      </w:r>
      <w:proofErr w:type="gramStart"/>
      <w:r>
        <w:rPr>
          <w:color w:val="0070C0"/>
        </w:rPr>
        <w:t>a large number of</w:t>
      </w:r>
      <w:proofErr w:type="gramEnd"/>
      <w:r>
        <w:rPr>
          <w:color w:val="0070C0"/>
        </w:rPr>
        <w:t xml:space="preserve"> physicians, limiting the reliability analysis to only those physicians who are participating in the program will eliminate the bias introduced by the inclusion of from physicians who are in the data but are not submitting claims to PQRS.</w:t>
      </w:r>
    </w:p>
    <w:p w14:paraId="0B24723B" w14:textId="48EFCC30" w:rsidR="004963DD" w:rsidRDefault="003537F4" w:rsidP="003537F4">
      <w:pPr>
        <w:rPr>
          <w:color w:val="0070C0"/>
        </w:rPr>
      </w:pPr>
      <w:r>
        <w:rPr>
          <w:color w:val="0070C0"/>
        </w:rPr>
        <w:t>The total number of physicians reporting on this measure is 1,212. Of those, 751 physicians had all the required data elements and met the minimum number of quality reporting events (10) for inclusion in the reliability analysis.   For this measure, 62.0 percent of physicians are included in the analysis, and the average number of quality reporting events is 80.7 for a total of 60,620 events. The range of quality reporting events for 751 physicians included is from 1,021 to 10. The average number of quality reporting events for the remaining 38.0 percent of physicians who aren’t included is 3.5.</w:t>
      </w:r>
    </w:p>
    <w:p w14:paraId="17B83093"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02C22DD" w14:textId="77777777" w:rsidR="004963DD" w:rsidRDefault="004963DD" w:rsidP="004963DD">
      <w:pPr>
        <w:autoSpaceDE w:val="0"/>
        <w:autoSpaceDN w:val="0"/>
        <w:adjustRightInd w:val="0"/>
        <w:spacing w:after="0" w:line="240" w:lineRule="auto"/>
        <w:rPr>
          <w:rFonts w:cstheme="minorHAnsi"/>
          <w:bCs/>
        </w:rPr>
      </w:pPr>
    </w:p>
    <w:p w14:paraId="08423940" w14:textId="77777777" w:rsidR="004963DD" w:rsidRDefault="004963DD" w:rsidP="004963DD">
      <w:pPr>
        <w:rPr>
          <w:color w:val="0070C0"/>
        </w:rPr>
      </w:pPr>
      <w:r>
        <w:rPr>
          <w:color w:val="0070C0"/>
        </w:rPr>
        <w:t xml:space="preserve">For this measure, the minimum number required to be included is 10 events. Given the structure of the PQRS program, a physician may choose to submit or not submit to PQRS on any given claim. Since these data contain results on </w:t>
      </w:r>
      <w:proofErr w:type="gramStart"/>
      <w:r>
        <w:rPr>
          <w:color w:val="0070C0"/>
        </w:rPr>
        <w:t>a large number of</w:t>
      </w:r>
      <w:proofErr w:type="gramEnd"/>
      <w:r>
        <w:rPr>
          <w:color w:val="0070C0"/>
        </w:rPr>
        <w:t xml:space="preserve"> physicians, limiting the reliability analysis to only those physicians who are participating in the program will eliminate the bias introduced by the inclusion of from physicians who are in the data but are not submitting claims to PQRS.</w:t>
      </w:r>
    </w:p>
    <w:p w14:paraId="6F9B123B" w14:textId="77777777" w:rsidR="004963DD" w:rsidRPr="00240B9D" w:rsidRDefault="004963DD" w:rsidP="004963DD">
      <w:pPr>
        <w:rPr>
          <w:color w:val="0070C0"/>
        </w:rPr>
      </w:pPr>
      <w:r>
        <w:rPr>
          <w:color w:val="0070C0"/>
        </w:rPr>
        <w:t>The total number of physicians reporting on this measure is 46,852. Of those, 5,204 physicians had all the required data elements and met the minimum number of quality reporting events (10) for inclusion in the reliability analysis.   For this measure, 11.1 percent of physicians are included in the analysis, and the average number of quality reporting events is 61.9 for a total of 322,039 events. The range of quality reporting events for 5,204 physicians included is from 1,074 to 10. The average number of quality reporting events for the remaining 89.0 percent of physicians who aren’t included is 0.5.</w:t>
      </w:r>
    </w:p>
    <w:p w14:paraId="5B8851D5" w14:textId="77777777" w:rsidR="004963DD" w:rsidRDefault="004963DD" w:rsidP="003537F4">
      <w:pPr>
        <w:rPr>
          <w:color w:val="0070C0"/>
        </w:rPr>
      </w:pPr>
    </w:p>
    <w:p w14:paraId="0124AD8D" w14:textId="4C1E08E9" w:rsidR="006903E7" w:rsidRPr="006903E7" w:rsidRDefault="00113548" w:rsidP="006903E7">
      <w:pPr>
        <w:autoSpaceDE w:val="0"/>
        <w:autoSpaceDN w:val="0"/>
        <w:adjustRightInd w:val="0"/>
        <w:spacing w:after="0" w:line="240" w:lineRule="auto"/>
        <w:rPr>
          <w:color w:val="C00000"/>
          <w:szCs w:val="20"/>
          <w:u w:val="single"/>
        </w:rPr>
      </w:pPr>
      <w:r>
        <w:rPr>
          <w:color w:val="C00000"/>
          <w:szCs w:val="20"/>
          <w:u w:val="single"/>
        </w:rPr>
        <w:t>Current Testing (Registry)</w:t>
      </w:r>
    </w:p>
    <w:p w14:paraId="5D8A9D62" w14:textId="77777777" w:rsidR="00862904" w:rsidRDefault="00862904" w:rsidP="00A422A6">
      <w:pPr>
        <w:spacing w:after="0" w:line="240" w:lineRule="auto"/>
        <w:rPr>
          <w:b/>
          <w:color w:val="0000FF"/>
          <w:szCs w:val="20"/>
          <w:u w:val="single"/>
        </w:rPr>
      </w:pPr>
    </w:p>
    <w:p w14:paraId="54A01672" w14:textId="1BDF2850" w:rsidR="00A422A6" w:rsidRPr="00BE225D" w:rsidRDefault="00D632F5" w:rsidP="00A422A6">
      <w:pPr>
        <w:autoSpaceDE w:val="0"/>
        <w:autoSpaceDN w:val="0"/>
        <w:adjustRightInd w:val="0"/>
        <w:spacing w:after="0" w:line="240" w:lineRule="auto"/>
        <w:rPr>
          <w:color w:val="C00000"/>
          <w:szCs w:val="20"/>
        </w:rPr>
      </w:pPr>
      <w:r>
        <w:rPr>
          <w:color w:val="C00000"/>
          <w:szCs w:val="20"/>
        </w:rPr>
        <w:t xml:space="preserve">We received data from </w:t>
      </w:r>
      <w:r w:rsidR="003537F4">
        <w:rPr>
          <w:color w:val="C00000"/>
          <w:szCs w:val="20"/>
        </w:rPr>
        <w:t>1,176</w:t>
      </w:r>
      <w:r>
        <w:rPr>
          <w:color w:val="C00000"/>
          <w:szCs w:val="20"/>
        </w:rPr>
        <w:t xml:space="preserve"> </w:t>
      </w:r>
      <w:r w:rsidR="00195E40">
        <w:rPr>
          <w:color w:val="C00000"/>
          <w:szCs w:val="20"/>
        </w:rPr>
        <w:t>provider</w:t>
      </w:r>
      <w:r>
        <w:rPr>
          <w:color w:val="C00000"/>
          <w:szCs w:val="20"/>
        </w:rPr>
        <w:t xml:space="preserve">s reporting on this measure through the </w:t>
      </w:r>
      <w:r w:rsidR="003537F4">
        <w:rPr>
          <w:color w:val="C00000"/>
          <w:szCs w:val="20"/>
        </w:rPr>
        <w:t>registry</w:t>
      </w:r>
      <w:r>
        <w:rPr>
          <w:color w:val="C00000"/>
          <w:szCs w:val="20"/>
        </w:rPr>
        <w:t xml:space="preserve"> reporting option for CMS’s PQRS in 2016.</w:t>
      </w:r>
      <w:r w:rsidR="006903E7">
        <w:rPr>
          <w:color w:val="C00000"/>
          <w:szCs w:val="20"/>
        </w:rPr>
        <w:t xml:space="preserve"> </w:t>
      </w:r>
      <w:bookmarkStart w:id="12" w:name="_Hlk534369544"/>
      <w:r w:rsidR="006903E7" w:rsidRPr="006903E7">
        <w:rPr>
          <w:color w:val="C00000"/>
          <w:szCs w:val="20"/>
        </w:rPr>
        <w:t xml:space="preserve">This data set reflects a combination of individual provider data and group data and our analysis of the data </w:t>
      </w:r>
      <w:proofErr w:type="gramStart"/>
      <w:r w:rsidR="006903E7" w:rsidRPr="006903E7">
        <w:rPr>
          <w:color w:val="C00000"/>
          <w:szCs w:val="20"/>
        </w:rPr>
        <w:t>as a whole is</w:t>
      </w:r>
      <w:proofErr w:type="gramEnd"/>
      <w:r w:rsidR="006903E7" w:rsidRPr="006903E7">
        <w:rPr>
          <w:color w:val="C00000"/>
          <w:szCs w:val="20"/>
        </w:rPr>
        <w:t xml:space="preserve"> reflected throughout this submission</w:t>
      </w:r>
      <w:r w:rsidR="006903E7">
        <w:rPr>
          <w:color w:val="C00000"/>
          <w:szCs w:val="20"/>
        </w:rPr>
        <w:t>.</w:t>
      </w:r>
      <w:bookmarkEnd w:id="12"/>
      <w:r>
        <w:rPr>
          <w:color w:val="C00000"/>
          <w:szCs w:val="20"/>
        </w:rPr>
        <w:t xml:space="preserve"> </w:t>
      </w:r>
      <w:r w:rsidR="00A422A6" w:rsidRPr="00BE225D">
        <w:rPr>
          <w:color w:val="C00000"/>
          <w:szCs w:val="20"/>
        </w:rPr>
        <w:t xml:space="preserve">Of those, </w:t>
      </w:r>
      <w:r w:rsidR="00D11A3F">
        <w:rPr>
          <w:color w:val="C00000"/>
          <w:szCs w:val="20"/>
        </w:rPr>
        <w:t>1,173</w:t>
      </w:r>
      <w:r w:rsidR="00D11A3F" w:rsidRPr="00BE225D">
        <w:rPr>
          <w:color w:val="C00000"/>
          <w:szCs w:val="20"/>
        </w:rPr>
        <w:t xml:space="preserve"> </w:t>
      </w:r>
      <w:r w:rsidR="00195E40">
        <w:rPr>
          <w:color w:val="C00000"/>
          <w:szCs w:val="20"/>
        </w:rPr>
        <w:t>provider</w:t>
      </w:r>
      <w:r w:rsidR="00A422A6" w:rsidRPr="00BE225D">
        <w:rPr>
          <w:color w:val="C00000"/>
          <w:szCs w:val="20"/>
        </w:rPr>
        <w:t xml:space="preserve">s had all the required data elements and </w:t>
      </w:r>
      <w:r w:rsidR="00D11A3F">
        <w:rPr>
          <w:color w:val="C00000"/>
          <w:szCs w:val="20"/>
        </w:rPr>
        <w:t>at least one quality reporting event</w:t>
      </w:r>
      <w:r w:rsidR="00A422A6" w:rsidRPr="00BE225D">
        <w:rPr>
          <w:color w:val="C00000"/>
          <w:szCs w:val="20"/>
        </w:rPr>
        <w:t xml:space="preserve"> for a total of </w:t>
      </w:r>
      <w:r w:rsidR="00D11A3F">
        <w:rPr>
          <w:color w:val="C00000"/>
          <w:szCs w:val="20"/>
        </w:rPr>
        <w:t>50,441</w:t>
      </w:r>
      <w:r w:rsidR="00A422A6" w:rsidRPr="00BE225D">
        <w:rPr>
          <w:color w:val="C00000"/>
          <w:szCs w:val="20"/>
        </w:rPr>
        <w:t xml:space="preserve"> quality events. For this measure, </w:t>
      </w:r>
      <w:r w:rsidR="00D11A3F">
        <w:rPr>
          <w:color w:val="C00000"/>
          <w:szCs w:val="20"/>
        </w:rPr>
        <w:t xml:space="preserve">approximately 99.7 </w:t>
      </w:r>
      <w:r w:rsidR="00A422A6" w:rsidRPr="00BE225D">
        <w:rPr>
          <w:color w:val="C00000"/>
          <w:szCs w:val="20"/>
        </w:rPr>
        <w:t xml:space="preserve">percent of </w:t>
      </w:r>
      <w:r w:rsidR="00195E40">
        <w:rPr>
          <w:color w:val="C00000"/>
          <w:szCs w:val="20"/>
        </w:rPr>
        <w:t>provider</w:t>
      </w:r>
      <w:r w:rsidR="00A422A6" w:rsidRPr="00BE225D">
        <w:rPr>
          <w:color w:val="C00000"/>
          <w:szCs w:val="20"/>
        </w:rPr>
        <w:t>s are included in the analysis</w:t>
      </w:r>
      <w:r w:rsidR="00D11A3F">
        <w:rPr>
          <w:color w:val="C00000"/>
          <w:szCs w:val="20"/>
        </w:rPr>
        <w:t xml:space="preserve"> and the remainder of providers had 0 quality reporting events</w:t>
      </w:r>
      <w:r w:rsidR="002000CD">
        <w:rPr>
          <w:color w:val="C00000"/>
          <w:szCs w:val="20"/>
        </w:rPr>
        <w:t xml:space="preserve"> after accounting for exceptions</w:t>
      </w:r>
      <w:r w:rsidR="00A422A6" w:rsidRPr="00BE225D">
        <w:rPr>
          <w:color w:val="C00000"/>
          <w:szCs w:val="20"/>
        </w:rPr>
        <w:t xml:space="preserve">. The range of quality reporting events for </w:t>
      </w:r>
      <w:r w:rsidR="00D11A3F">
        <w:rPr>
          <w:color w:val="C00000"/>
          <w:szCs w:val="20"/>
        </w:rPr>
        <w:t>1,173</w:t>
      </w:r>
      <w:r w:rsidR="00D11A3F" w:rsidRPr="00BE225D">
        <w:rPr>
          <w:color w:val="C00000"/>
          <w:szCs w:val="20"/>
        </w:rPr>
        <w:t xml:space="preserve"> </w:t>
      </w:r>
      <w:r w:rsidR="00195E40">
        <w:rPr>
          <w:color w:val="C00000"/>
          <w:szCs w:val="20"/>
        </w:rPr>
        <w:t>provider</w:t>
      </w:r>
      <w:r w:rsidR="00A422A6" w:rsidRPr="00BE225D">
        <w:rPr>
          <w:color w:val="C00000"/>
          <w:szCs w:val="20"/>
        </w:rPr>
        <w:t xml:space="preserve">s included is from 1 to </w:t>
      </w:r>
      <w:r w:rsidR="003537F4">
        <w:rPr>
          <w:color w:val="C00000"/>
          <w:szCs w:val="20"/>
        </w:rPr>
        <w:t>506</w:t>
      </w:r>
      <w:r w:rsidR="00A422A6" w:rsidRPr="00BE225D">
        <w:rPr>
          <w:color w:val="C00000"/>
          <w:szCs w:val="20"/>
        </w:rPr>
        <w:t xml:space="preserve">. </w:t>
      </w:r>
    </w:p>
    <w:p w14:paraId="4B41BDAC" w14:textId="6B14A32C" w:rsidR="00A422A6" w:rsidRDefault="00A422A6" w:rsidP="00DB3627">
      <w:pPr>
        <w:autoSpaceDE w:val="0"/>
        <w:autoSpaceDN w:val="0"/>
        <w:adjustRightInd w:val="0"/>
        <w:spacing w:after="0" w:line="240" w:lineRule="auto"/>
        <w:rPr>
          <w:rFonts w:cstheme="minorHAnsi"/>
          <w:bCs/>
        </w:rPr>
      </w:pPr>
    </w:p>
    <w:p w14:paraId="42C97EBD" w14:textId="77777777" w:rsidR="004963DD" w:rsidRDefault="004963DD" w:rsidP="004963DD">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470FF186" w14:textId="77777777" w:rsidR="004963DD" w:rsidRDefault="004963DD" w:rsidP="004963DD">
      <w:pPr>
        <w:spacing w:after="0" w:line="240" w:lineRule="auto"/>
        <w:rPr>
          <w:b/>
          <w:color w:val="0000FF"/>
          <w:szCs w:val="20"/>
          <w:u w:val="single"/>
        </w:rPr>
      </w:pPr>
    </w:p>
    <w:p w14:paraId="49B18BDA" w14:textId="7029D0EA" w:rsidR="004963DD" w:rsidRPr="00BE225D" w:rsidRDefault="004963DD" w:rsidP="004963DD">
      <w:pPr>
        <w:autoSpaceDE w:val="0"/>
        <w:autoSpaceDN w:val="0"/>
        <w:adjustRightInd w:val="0"/>
        <w:spacing w:after="0" w:line="240" w:lineRule="auto"/>
        <w:rPr>
          <w:color w:val="C00000"/>
          <w:szCs w:val="20"/>
        </w:rPr>
      </w:pPr>
      <w:r>
        <w:rPr>
          <w:color w:val="C00000"/>
          <w:szCs w:val="20"/>
        </w:rPr>
        <w:t xml:space="preserve">We received data from 8,622 </w:t>
      </w:r>
      <w:r w:rsidR="00DD2226">
        <w:rPr>
          <w:color w:val="C00000"/>
          <w:szCs w:val="20"/>
        </w:rPr>
        <w:t>provider</w:t>
      </w:r>
      <w:r>
        <w:rPr>
          <w:color w:val="C00000"/>
          <w:szCs w:val="20"/>
        </w:rPr>
        <w:t xml:space="preserve">s reporting on this measure through the claims reporting option for CMS’s PQRS in 2016. </w:t>
      </w:r>
      <w:r w:rsidRPr="006903E7">
        <w:rPr>
          <w:color w:val="C00000"/>
          <w:szCs w:val="20"/>
        </w:rPr>
        <w:t xml:space="preserve">This data set reflects a combination of individual provider data and group data and our analysis of the data </w:t>
      </w:r>
      <w:proofErr w:type="gramStart"/>
      <w:r w:rsidRPr="006903E7">
        <w:rPr>
          <w:color w:val="C00000"/>
          <w:szCs w:val="20"/>
        </w:rPr>
        <w:t>as a whole is</w:t>
      </w:r>
      <w:proofErr w:type="gramEnd"/>
      <w:r w:rsidRPr="006903E7">
        <w:rPr>
          <w:color w:val="C00000"/>
          <w:szCs w:val="20"/>
        </w:rPr>
        <w:t xml:space="preserve"> reflected throughout this submission</w:t>
      </w:r>
      <w:r>
        <w:rPr>
          <w:color w:val="C00000"/>
          <w:szCs w:val="20"/>
        </w:rPr>
        <w:t xml:space="preserve">. </w:t>
      </w:r>
      <w:r w:rsidRPr="00BE225D">
        <w:rPr>
          <w:color w:val="C00000"/>
          <w:szCs w:val="20"/>
        </w:rPr>
        <w:t xml:space="preserve">Of those, </w:t>
      </w:r>
      <w:r w:rsidR="00D11A3F">
        <w:rPr>
          <w:color w:val="C00000"/>
          <w:szCs w:val="20"/>
        </w:rPr>
        <w:t>7,845</w:t>
      </w:r>
      <w:r w:rsidRPr="00BE225D">
        <w:rPr>
          <w:color w:val="C00000"/>
          <w:szCs w:val="20"/>
        </w:rPr>
        <w:t xml:space="preserve"> </w:t>
      </w:r>
      <w:r w:rsidR="00D11A3F">
        <w:rPr>
          <w:color w:val="C00000"/>
          <w:szCs w:val="20"/>
        </w:rPr>
        <w:t>provider</w:t>
      </w:r>
      <w:r w:rsidR="00D11A3F" w:rsidRPr="00BE225D">
        <w:rPr>
          <w:color w:val="C00000"/>
          <w:szCs w:val="20"/>
        </w:rPr>
        <w:t xml:space="preserve">s had all the required data elements and </w:t>
      </w:r>
      <w:r w:rsidR="00D11A3F">
        <w:rPr>
          <w:color w:val="C00000"/>
          <w:szCs w:val="20"/>
        </w:rPr>
        <w:t>at least one quality reporting event</w:t>
      </w:r>
      <w:r w:rsidR="00D11A3F" w:rsidRPr="00BE225D">
        <w:rPr>
          <w:color w:val="C00000"/>
          <w:szCs w:val="20"/>
        </w:rPr>
        <w:t xml:space="preserve"> for a total of</w:t>
      </w:r>
      <w:r w:rsidRPr="00BE225D">
        <w:rPr>
          <w:color w:val="C00000"/>
          <w:szCs w:val="20"/>
        </w:rPr>
        <w:t xml:space="preserve"> </w:t>
      </w:r>
      <w:r w:rsidR="00D11A3F">
        <w:rPr>
          <w:color w:val="C00000"/>
          <w:szCs w:val="20"/>
        </w:rPr>
        <w:lastRenderedPageBreak/>
        <w:t>135,209</w:t>
      </w:r>
      <w:r w:rsidRPr="00BE225D">
        <w:rPr>
          <w:color w:val="C00000"/>
          <w:szCs w:val="20"/>
        </w:rPr>
        <w:t xml:space="preserve"> quality events. For this measure, </w:t>
      </w:r>
      <w:r w:rsidR="00D11A3F">
        <w:rPr>
          <w:color w:val="C00000"/>
          <w:szCs w:val="20"/>
        </w:rPr>
        <w:t xml:space="preserve">91.0 </w:t>
      </w:r>
      <w:r w:rsidRPr="00BE225D">
        <w:rPr>
          <w:color w:val="C00000"/>
          <w:szCs w:val="20"/>
        </w:rPr>
        <w:t xml:space="preserve">percent of </w:t>
      </w:r>
      <w:r w:rsidR="00DD2226">
        <w:rPr>
          <w:color w:val="C00000"/>
          <w:szCs w:val="20"/>
        </w:rPr>
        <w:t>provider</w:t>
      </w:r>
      <w:r w:rsidRPr="00BE225D">
        <w:rPr>
          <w:color w:val="C00000"/>
          <w:szCs w:val="20"/>
        </w:rPr>
        <w:t>s are included in the analysis</w:t>
      </w:r>
      <w:r w:rsidR="00D11A3F">
        <w:rPr>
          <w:color w:val="C00000"/>
          <w:szCs w:val="20"/>
        </w:rPr>
        <w:t xml:space="preserve"> and the remainder of providers had 0 quality reporting events</w:t>
      </w:r>
      <w:r w:rsidR="00777FE9">
        <w:rPr>
          <w:color w:val="C00000"/>
          <w:szCs w:val="20"/>
        </w:rPr>
        <w:t xml:space="preserve"> after accounting for exceptions</w:t>
      </w:r>
      <w:r w:rsidRPr="00BE225D">
        <w:rPr>
          <w:color w:val="C00000"/>
          <w:szCs w:val="20"/>
        </w:rPr>
        <w:t xml:space="preserve">. The range of quality reporting events for </w:t>
      </w:r>
      <w:r w:rsidR="00D11A3F">
        <w:rPr>
          <w:color w:val="C00000"/>
          <w:szCs w:val="20"/>
        </w:rPr>
        <w:t xml:space="preserve">7,845 </w:t>
      </w:r>
      <w:r w:rsidR="00DD2226">
        <w:rPr>
          <w:color w:val="C00000"/>
          <w:szCs w:val="20"/>
        </w:rPr>
        <w:t>provider</w:t>
      </w:r>
      <w:r w:rsidRPr="00BE225D">
        <w:rPr>
          <w:color w:val="C00000"/>
          <w:szCs w:val="20"/>
        </w:rPr>
        <w:t xml:space="preserve">s included is from 1 to </w:t>
      </w:r>
      <w:r>
        <w:rPr>
          <w:color w:val="C00000"/>
          <w:szCs w:val="20"/>
        </w:rPr>
        <w:t>478</w:t>
      </w:r>
      <w:r w:rsidRPr="00BE225D">
        <w:rPr>
          <w:color w:val="C00000"/>
          <w:szCs w:val="20"/>
        </w:rPr>
        <w:t xml:space="preserve">. </w:t>
      </w:r>
    </w:p>
    <w:p w14:paraId="11C4B7BD" w14:textId="77777777" w:rsidR="004963DD" w:rsidRDefault="004963DD" w:rsidP="00DB3627">
      <w:pPr>
        <w:autoSpaceDE w:val="0"/>
        <w:autoSpaceDN w:val="0"/>
        <w:adjustRightInd w:val="0"/>
        <w:spacing w:after="0" w:line="240" w:lineRule="auto"/>
        <w:rPr>
          <w:rFonts w:cstheme="minorHAnsi"/>
          <w:bCs/>
        </w:rPr>
      </w:pP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0FDF3826" w14:textId="77777777" w:rsidR="00673239" w:rsidRDefault="002B5016" w:rsidP="00673239">
      <w:pPr>
        <w:autoSpaceDE w:val="0"/>
        <w:autoSpaceDN w:val="0"/>
        <w:adjustRightInd w:val="0"/>
        <w:spacing w:after="0" w:line="240" w:lineRule="auto"/>
        <w:rPr>
          <w:rFonts w:cs="Calibri"/>
          <w:bCs/>
          <w:color w:val="0070C0"/>
          <w:u w:val="single"/>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67E6F4DC"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54A042D0" w14:textId="46874462" w:rsidR="0004664A" w:rsidRDefault="0004664A" w:rsidP="00DB3627">
      <w:pPr>
        <w:autoSpaceDE w:val="0"/>
        <w:autoSpaceDN w:val="0"/>
        <w:adjustRightInd w:val="0"/>
        <w:spacing w:after="0" w:line="240" w:lineRule="auto"/>
        <w:rPr>
          <w:rFonts w:cstheme="minorHAnsi"/>
          <w:bCs/>
        </w:rPr>
      </w:pPr>
    </w:p>
    <w:p w14:paraId="584C2C9A" w14:textId="3BA91D14" w:rsidR="001179E4" w:rsidRDefault="001179E4" w:rsidP="001179E4">
      <w:pPr>
        <w:pStyle w:val="Default"/>
        <w:rPr>
          <w:rFonts w:ascii="Times New Roman" w:eastAsia="MS Gothic" w:hAnsi="Times New Roman" w:cs="Times New Roman"/>
          <w:bCs/>
          <w:color w:val="0070C0"/>
          <w:sz w:val="22"/>
          <w:szCs w:val="22"/>
        </w:rPr>
      </w:pPr>
      <w:r>
        <w:rPr>
          <w:rFonts w:ascii="Times New Roman" w:eastAsia="MS Gothic" w:hAnsi="Times New Roman" w:cs="Times New Roman"/>
          <w:bCs/>
          <w:color w:val="0070C0"/>
          <w:sz w:val="22"/>
          <w:szCs w:val="22"/>
        </w:rPr>
        <w:t>There were 60,620 patients included in this testing and analysis.  These were the patients that were associated with physicians who had 10 or more patients eligible for this measure.</w:t>
      </w:r>
    </w:p>
    <w:p w14:paraId="3AE32BA3" w14:textId="77777777" w:rsidR="004963DD" w:rsidRDefault="004963DD" w:rsidP="004963DD">
      <w:pPr>
        <w:autoSpaceDE w:val="0"/>
        <w:autoSpaceDN w:val="0"/>
        <w:adjustRightInd w:val="0"/>
        <w:spacing w:after="0" w:line="240" w:lineRule="auto"/>
        <w:rPr>
          <w:rFonts w:cs="Calibri"/>
          <w:bCs/>
          <w:color w:val="0070C0"/>
          <w:u w:val="single"/>
        </w:rPr>
      </w:pPr>
    </w:p>
    <w:p w14:paraId="20A6870F" w14:textId="23EFA03E"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2F980B30" w14:textId="77777777" w:rsidR="004963DD" w:rsidRDefault="004963DD" w:rsidP="004963DD">
      <w:pPr>
        <w:autoSpaceDE w:val="0"/>
        <w:autoSpaceDN w:val="0"/>
        <w:adjustRightInd w:val="0"/>
        <w:spacing w:after="0" w:line="240" w:lineRule="auto"/>
        <w:rPr>
          <w:rFonts w:cstheme="minorHAnsi"/>
          <w:bCs/>
        </w:rPr>
      </w:pPr>
    </w:p>
    <w:p w14:paraId="76F207E0" w14:textId="77777777" w:rsidR="004963DD" w:rsidRPr="00240B9D" w:rsidRDefault="004963DD" w:rsidP="004963DD">
      <w:pPr>
        <w:pStyle w:val="Default"/>
        <w:rPr>
          <w:rFonts w:ascii="Times New Roman" w:eastAsia="MS Gothic" w:hAnsi="Times New Roman" w:cs="Times New Roman"/>
          <w:bCs/>
          <w:color w:val="0070C0"/>
          <w:sz w:val="22"/>
          <w:szCs w:val="22"/>
        </w:rPr>
      </w:pPr>
      <w:r>
        <w:rPr>
          <w:rFonts w:ascii="Times New Roman" w:eastAsia="MS Gothic" w:hAnsi="Times New Roman" w:cs="Times New Roman"/>
          <w:bCs/>
          <w:color w:val="0070C0"/>
          <w:sz w:val="22"/>
          <w:szCs w:val="22"/>
        </w:rPr>
        <w:t>There were 322,039 patients included in this testing and analysis.  These were the patients that were associated with physicians who had 10 or more patients eligible for this measure.</w:t>
      </w:r>
    </w:p>
    <w:p w14:paraId="61CD6B9E" w14:textId="77777777" w:rsidR="004963DD" w:rsidRDefault="004963DD" w:rsidP="001179E4">
      <w:pPr>
        <w:pStyle w:val="Default"/>
        <w:rPr>
          <w:rFonts w:ascii="Times New Roman" w:eastAsia="MS Gothic" w:hAnsi="Times New Roman" w:cs="Times New Roman"/>
          <w:bCs/>
          <w:color w:val="0070C0"/>
          <w:sz w:val="22"/>
          <w:szCs w:val="22"/>
        </w:rPr>
      </w:pPr>
    </w:p>
    <w:p w14:paraId="1F4EE86B" w14:textId="239D4FCA" w:rsidR="00240B9D" w:rsidRDefault="00240B9D" w:rsidP="00DB3627">
      <w:pPr>
        <w:autoSpaceDE w:val="0"/>
        <w:autoSpaceDN w:val="0"/>
        <w:adjustRightInd w:val="0"/>
        <w:spacing w:after="0" w:line="240" w:lineRule="auto"/>
        <w:rPr>
          <w:rFonts w:cstheme="minorHAnsi"/>
          <w:bCs/>
        </w:rPr>
      </w:pPr>
    </w:p>
    <w:p w14:paraId="650ABA2B" w14:textId="7BEB0D3F" w:rsidR="006903E7" w:rsidRPr="006903E7" w:rsidRDefault="00113548" w:rsidP="00DB3627">
      <w:pPr>
        <w:autoSpaceDE w:val="0"/>
        <w:autoSpaceDN w:val="0"/>
        <w:adjustRightInd w:val="0"/>
        <w:spacing w:after="0" w:line="240" w:lineRule="auto"/>
        <w:rPr>
          <w:color w:val="C00000"/>
          <w:szCs w:val="20"/>
          <w:u w:val="single"/>
        </w:rPr>
      </w:pPr>
      <w:r>
        <w:rPr>
          <w:color w:val="C00000"/>
          <w:szCs w:val="20"/>
          <w:u w:val="single"/>
        </w:rPr>
        <w:t>Current Testing (Registry)</w:t>
      </w:r>
    </w:p>
    <w:p w14:paraId="24CCCA0E" w14:textId="77777777" w:rsidR="006903E7" w:rsidRDefault="006903E7" w:rsidP="00DB3627">
      <w:pPr>
        <w:autoSpaceDE w:val="0"/>
        <w:autoSpaceDN w:val="0"/>
        <w:adjustRightInd w:val="0"/>
        <w:spacing w:after="0" w:line="240" w:lineRule="auto"/>
        <w:rPr>
          <w:rFonts w:cstheme="minorHAnsi"/>
          <w:bCs/>
        </w:rPr>
      </w:pPr>
    </w:p>
    <w:p w14:paraId="0C9FCA48" w14:textId="694A20E5" w:rsidR="00A422A6" w:rsidRDefault="00A422A6" w:rsidP="00DB3627">
      <w:pPr>
        <w:autoSpaceDE w:val="0"/>
        <w:autoSpaceDN w:val="0"/>
        <w:adjustRightInd w:val="0"/>
        <w:spacing w:after="0" w:line="240" w:lineRule="auto"/>
        <w:rPr>
          <w:color w:val="C00000"/>
          <w:szCs w:val="20"/>
        </w:rPr>
      </w:pPr>
      <w:r w:rsidRPr="00BE225D">
        <w:rPr>
          <w:color w:val="C00000"/>
          <w:szCs w:val="20"/>
        </w:rPr>
        <w:t xml:space="preserve">There were </w:t>
      </w:r>
      <w:r w:rsidR="00D11A3F">
        <w:rPr>
          <w:color w:val="C00000"/>
          <w:szCs w:val="20"/>
        </w:rPr>
        <w:t>50,441</w:t>
      </w:r>
      <w:r w:rsidR="00D11A3F" w:rsidRPr="00BE225D">
        <w:rPr>
          <w:color w:val="C00000"/>
          <w:szCs w:val="20"/>
        </w:rPr>
        <w:t xml:space="preserve"> </w:t>
      </w:r>
      <w:r w:rsidR="002000CD">
        <w:rPr>
          <w:color w:val="C00000"/>
          <w:szCs w:val="20"/>
        </w:rPr>
        <w:t>quality events</w:t>
      </w:r>
      <w:r w:rsidRPr="00BE225D">
        <w:rPr>
          <w:color w:val="C00000"/>
          <w:szCs w:val="20"/>
        </w:rPr>
        <w:t xml:space="preserve"> included in this reliability testing and analysis. </w:t>
      </w:r>
      <w:r w:rsidR="002D0266" w:rsidRPr="00BE225D">
        <w:rPr>
          <w:color w:val="C00000"/>
          <w:szCs w:val="20"/>
        </w:rPr>
        <w:t xml:space="preserve">These were the </w:t>
      </w:r>
      <w:r w:rsidR="002D0266">
        <w:rPr>
          <w:color w:val="C00000"/>
          <w:szCs w:val="20"/>
        </w:rPr>
        <w:t>quality events</w:t>
      </w:r>
      <w:r w:rsidR="002D0266" w:rsidRPr="00BE225D">
        <w:rPr>
          <w:color w:val="C00000"/>
          <w:szCs w:val="20"/>
        </w:rPr>
        <w:t xml:space="preserve"> that were associated with </w:t>
      </w:r>
      <w:r w:rsidR="002D0266">
        <w:rPr>
          <w:color w:val="C00000"/>
          <w:szCs w:val="20"/>
        </w:rPr>
        <w:t>provider</w:t>
      </w:r>
      <w:r w:rsidR="002D0266" w:rsidRPr="00BE225D">
        <w:rPr>
          <w:color w:val="C00000"/>
          <w:szCs w:val="20"/>
        </w:rPr>
        <w:t>s</w:t>
      </w:r>
      <w:r w:rsidR="002D0266">
        <w:rPr>
          <w:color w:val="C00000"/>
          <w:szCs w:val="20"/>
        </w:rPr>
        <w:t xml:space="preserve"> who</w:t>
      </w:r>
      <w:r w:rsidR="002D0266" w:rsidRPr="00BE225D">
        <w:rPr>
          <w:color w:val="C00000"/>
          <w:szCs w:val="20"/>
        </w:rPr>
        <w:t xml:space="preserve"> had all the required data elements</w:t>
      </w:r>
      <w:r w:rsidR="002D0266">
        <w:rPr>
          <w:color w:val="C00000"/>
          <w:szCs w:val="20"/>
        </w:rPr>
        <w:t xml:space="preserve"> and at least one quality reporting event.</w:t>
      </w:r>
    </w:p>
    <w:p w14:paraId="2576B28F" w14:textId="55ACD34B" w:rsidR="004963DD" w:rsidRDefault="004963DD" w:rsidP="00DB3627">
      <w:pPr>
        <w:autoSpaceDE w:val="0"/>
        <w:autoSpaceDN w:val="0"/>
        <w:adjustRightInd w:val="0"/>
        <w:spacing w:after="0" w:line="240" w:lineRule="auto"/>
        <w:rPr>
          <w:color w:val="C00000"/>
          <w:szCs w:val="20"/>
        </w:rPr>
      </w:pPr>
    </w:p>
    <w:p w14:paraId="4EE42CFA" w14:textId="77777777" w:rsidR="004963DD" w:rsidRDefault="004963DD" w:rsidP="004963DD">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229E4206" w14:textId="77777777" w:rsidR="004963DD" w:rsidRDefault="004963DD" w:rsidP="004963DD">
      <w:pPr>
        <w:autoSpaceDE w:val="0"/>
        <w:autoSpaceDN w:val="0"/>
        <w:adjustRightInd w:val="0"/>
        <w:spacing w:after="0" w:line="240" w:lineRule="auto"/>
        <w:rPr>
          <w:rFonts w:cstheme="minorHAnsi"/>
          <w:bCs/>
        </w:rPr>
      </w:pPr>
    </w:p>
    <w:p w14:paraId="2C57936F" w14:textId="643C0E64" w:rsidR="004963DD" w:rsidRDefault="004963DD" w:rsidP="004963DD">
      <w:pPr>
        <w:autoSpaceDE w:val="0"/>
        <w:autoSpaceDN w:val="0"/>
        <w:adjustRightInd w:val="0"/>
        <w:spacing w:after="0" w:line="240" w:lineRule="auto"/>
        <w:rPr>
          <w:color w:val="C00000"/>
          <w:szCs w:val="20"/>
        </w:rPr>
      </w:pPr>
      <w:r w:rsidRPr="00BE225D">
        <w:rPr>
          <w:color w:val="C00000"/>
          <w:szCs w:val="20"/>
        </w:rPr>
        <w:t xml:space="preserve">There were </w:t>
      </w:r>
      <w:r w:rsidR="00D11A3F">
        <w:rPr>
          <w:color w:val="C00000"/>
          <w:szCs w:val="20"/>
        </w:rPr>
        <w:t>135,209</w:t>
      </w:r>
      <w:r>
        <w:rPr>
          <w:color w:val="C00000"/>
          <w:szCs w:val="20"/>
        </w:rPr>
        <w:t xml:space="preserve"> </w:t>
      </w:r>
      <w:r w:rsidR="002000CD">
        <w:rPr>
          <w:color w:val="C00000"/>
          <w:szCs w:val="20"/>
        </w:rPr>
        <w:t>quality events</w:t>
      </w:r>
      <w:r w:rsidR="002000CD" w:rsidRPr="00BE225D">
        <w:rPr>
          <w:color w:val="C00000"/>
          <w:szCs w:val="20"/>
        </w:rPr>
        <w:t xml:space="preserve"> </w:t>
      </w:r>
      <w:r w:rsidRPr="00BE225D">
        <w:rPr>
          <w:color w:val="C00000"/>
          <w:szCs w:val="20"/>
        </w:rPr>
        <w:t xml:space="preserve">included in this reliability testing and analysis. </w:t>
      </w:r>
      <w:bookmarkStart w:id="13" w:name="_Hlk4503224"/>
      <w:r w:rsidR="002D0266" w:rsidRPr="00BE225D">
        <w:rPr>
          <w:color w:val="C00000"/>
          <w:szCs w:val="20"/>
        </w:rPr>
        <w:t xml:space="preserve">These were the </w:t>
      </w:r>
      <w:r w:rsidR="002D0266">
        <w:rPr>
          <w:color w:val="C00000"/>
          <w:szCs w:val="20"/>
        </w:rPr>
        <w:t>quality events</w:t>
      </w:r>
      <w:r w:rsidR="002D0266" w:rsidRPr="00BE225D">
        <w:rPr>
          <w:color w:val="C00000"/>
          <w:szCs w:val="20"/>
        </w:rPr>
        <w:t xml:space="preserve"> that were associated with </w:t>
      </w:r>
      <w:r w:rsidR="002D0266">
        <w:rPr>
          <w:color w:val="C00000"/>
          <w:szCs w:val="20"/>
        </w:rPr>
        <w:t>provider</w:t>
      </w:r>
      <w:r w:rsidR="002D0266" w:rsidRPr="00BE225D">
        <w:rPr>
          <w:color w:val="C00000"/>
          <w:szCs w:val="20"/>
        </w:rPr>
        <w:t>s</w:t>
      </w:r>
      <w:r w:rsidR="002D0266">
        <w:rPr>
          <w:color w:val="C00000"/>
          <w:szCs w:val="20"/>
        </w:rPr>
        <w:t xml:space="preserve"> who</w:t>
      </w:r>
      <w:r w:rsidR="002D0266" w:rsidRPr="00BE225D">
        <w:rPr>
          <w:color w:val="C00000"/>
          <w:szCs w:val="20"/>
        </w:rPr>
        <w:t xml:space="preserve"> had all the required data elements</w:t>
      </w:r>
      <w:r w:rsidR="002D0266">
        <w:rPr>
          <w:color w:val="C00000"/>
          <w:szCs w:val="20"/>
        </w:rPr>
        <w:t xml:space="preserve"> and at least one quality reporting event.</w:t>
      </w:r>
    </w:p>
    <w:bookmarkEnd w:id="13"/>
    <w:p w14:paraId="6232B8B0" w14:textId="77777777" w:rsidR="004963DD" w:rsidRDefault="004963DD" w:rsidP="00DB3627">
      <w:pPr>
        <w:autoSpaceDE w:val="0"/>
        <w:autoSpaceDN w:val="0"/>
        <w:adjustRightInd w:val="0"/>
        <w:spacing w:after="0" w:line="240" w:lineRule="auto"/>
        <w:rPr>
          <w:color w:val="C00000"/>
          <w:szCs w:val="20"/>
        </w:rPr>
      </w:pPr>
    </w:p>
    <w:p w14:paraId="1984F73A" w14:textId="77777777" w:rsidR="00A422A6" w:rsidRPr="00A422A6" w:rsidRDefault="00A422A6"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5CDD0F9" w14:textId="77777777" w:rsidR="00673239" w:rsidRDefault="00673239" w:rsidP="00673239">
      <w:pPr>
        <w:autoSpaceDE w:val="0"/>
        <w:autoSpaceDN w:val="0"/>
        <w:adjustRightInd w:val="0"/>
        <w:spacing w:after="0" w:line="240" w:lineRule="auto"/>
        <w:rPr>
          <w:rFonts w:cs="Calibri"/>
          <w:bCs/>
          <w:color w:val="0070C0"/>
          <w:u w:val="single"/>
        </w:rPr>
      </w:pPr>
    </w:p>
    <w:p w14:paraId="49554939"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32E1F13" w14:textId="628E21CB" w:rsidR="00A422A6" w:rsidRDefault="00A422A6" w:rsidP="00E37E1B">
      <w:pPr>
        <w:autoSpaceDE w:val="0"/>
        <w:autoSpaceDN w:val="0"/>
        <w:adjustRightInd w:val="0"/>
        <w:spacing w:after="0" w:line="240" w:lineRule="auto"/>
        <w:rPr>
          <w:rFonts w:cstheme="minorHAnsi"/>
          <w:bCs/>
        </w:rPr>
      </w:pPr>
    </w:p>
    <w:p w14:paraId="01B352B3" w14:textId="4B9D237D" w:rsidR="00B31688" w:rsidRPr="00240B9D" w:rsidRDefault="00240B9D" w:rsidP="00240B9D">
      <w:pPr>
        <w:pStyle w:val="Default"/>
        <w:rPr>
          <w:rFonts w:ascii="Times New Roman" w:eastAsia="MS Gothic" w:hAnsi="Times New Roman" w:cs="Times New Roman"/>
          <w:color w:val="0070C0"/>
          <w:sz w:val="22"/>
          <w:szCs w:val="22"/>
        </w:rPr>
      </w:pPr>
      <w:r>
        <w:rPr>
          <w:rFonts w:ascii="Times New Roman" w:eastAsia="MS Gothic" w:hAnsi="Times New Roman" w:cs="Times New Roman"/>
          <w:color w:val="0070C0"/>
          <w:sz w:val="22"/>
          <w:szCs w:val="22"/>
        </w:rPr>
        <w:t>The same data sample from each data source was used for the respective reliability testing and exceptions analysis.</w:t>
      </w:r>
    </w:p>
    <w:p w14:paraId="09E50639" w14:textId="3217A8A7" w:rsidR="00240B9D" w:rsidRDefault="00240B9D" w:rsidP="00E37E1B">
      <w:pPr>
        <w:autoSpaceDE w:val="0"/>
        <w:autoSpaceDN w:val="0"/>
        <w:adjustRightInd w:val="0"/>
        <w:spacing w:after="0" w:line="240" w:lineRule="auto"/>
        <w:rPr>
          <w:rFonts w:cstheme="minorHAnsi"/>
          <w:bCs/>
        </w:rPr>
      </w:pPr>
    </w:p>
    <w:p w14:paraId="398A02BD"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7E97D2A4" w14:textId="77777777" w:rsidR="004963DD" w:rsidRDefault="004963DD" w:rsidP="004963DD">
      <w:pPr>
        <w:autoSpaceDE w:val="0"/>
        <w:autoSpaceDN w:val="0"/>
        <w:adjustRightInd w:val="0"/>
        <w:spacing w:after="0" w:line="240" w:lineRule="auto"/>
        <w:rPr>
          <w:rFonts w:cstheme="minorHAnsi"/>
          <w:bCs/>
        </w:rPr>
      </w:pPr>
    </w:p>
    <w:p w14:paraId="2178D072" w14:textId="77777777" w:rsidR="004963DD" w:rsidRPr="00240B9D" w:rsidRDefault="004963DD" w:rsidP="004963DD">
      <w:pPr>
        <w:pStyle w:val="Default"/>
        <w:rPr>
          <w:rFonts w:ascii="Times New Roman" w:eastAsia="MS Gothic" w:hAnsi="Times New Roman" w:cs="Times New Roman"/>
          <w:color w:val="0070C0"/>
          <w:sz w:val="22"/>
          <w:szCs w:val="22"/>
        </w:rPr>
      </w:pPr>
      <w:r>
        <w:rPr>
          <w:rFonts w:ascii="Times New Roman" w:eastAsia="MS Gothic" w:hAnsi="Times New Roman" w:cs="Times New Roman"/>
          <w:color w:val="0070C0"/>
          <w:sz w:val="22"/>
          <w:szCs w:val="22"/>
        </w:rPr>
        <w:t>The same data sample from each data source was used for the respective reliability testing and exceptions analysis.</w:t>
      </w:r>
    </w:p>
    <w:p w14:paraId="50ADE07D" w14:textId="77777777" w:rsidR="004963DD" w:rsidRDefault="004963DD" w:rsidP="00E37E1B">
      <w:pPr>
        <w:autoSpaceDE w:val="0"/>
        <w:autoSpaceDN w:val="0"/>
        <w:adjustRightInd w:val="0"/>
        <w:spacing w:after="0" w:line="240" w:lineRule="auto"/>
        <w:rPr>
          <w:rFonts w:cstheme="minorHAnsi"/>
          <w:bCs/>
        </w:rPr>
      </w:pPr>
    </w:p>
    <w:p w14:paraId="64B0D0C9" w14:textId="4F097BC1" w:rsidR="006903E7" w:rsidRPr="006903E7" w:rsidRDefault="00113548" w:rsidP="00E37E1B">
      <w:pPr>
        <w:autoSpaceDE w:val="0"/>
        <w:autoSpaceDN w:val="0"/>
        <w:adjustRightInd w:val="0"/>
        <w:spacing w:after="0" w:line="240" w:lineRule="auto"/>
        <w:rPr>
          <w:color w:val="C00000"/>
          <w:szCs w:val="20"/>
          <w:u w:val="single"/>
        </w:rPr>
      </w:pPr>
      <w:r>
        <w:rPr>
          <w:color w:val="C00000"/>
          <w:szCs w:val="20"/>
          <w:u w:val="single"/>
        </w:rPr>
        <w:lastRenderedPageBreak/>
        <w:t>Current Testing (Registry)</w:t>
      </w:r>
    </w:p>
    <w:p w14:paraId="2347EE3C" w14:textId="77777777" w:rsidR="006903E7" w:rsidRDefault="006903E7" w:rsidP="00E37E1B">
      <w:pPr>
        <w:autoSpaceDE w:val="0"/>
        <w:autoSpaceDN w:val="0"/>
        <w:adjustRightInd w:val="0"/>
        <w:spacing w:after="0" w:line="240" w:lineRule="auto"/>
        <w:rPr>
          <w:rFonts w:cstheme="minorHAnsi"/>
          <w:bCs/>
        </w:rPr>
      </w:pPr>
    </w:p>
    <w:p w14:paraId="6B51D31A" w14:textId="551A9018" w:rsidR="00A422A6" w:rsidRDefault="00A422A6" w:rsidP="00A422A6">
      <w:pPr>
        <w:rPr>
          <w:color w:val="C00000"/>
          <w:szCs w:val="20"/>
        </w:rPr>
      </w:pPr>
      <w:r w:rsidRPr="00BE225D">
        <w:rPr>
          <w:color w:val="C00000"/>
          <w:szCs w:val="20"/>
        </w:rPr>
        <w:t>The same data samples were used for reliability testing and exceptions analysis.</w:t>
      </w:r>
    </w:p>
    <w:p w14:paraId="1F013C48" w14:textId="6C072965" w:rsidR="00D11A3F" w:rsidRDefault="00D11A3F" w:rsidP="00A422A6">
      <w:pPr>
        <w:rPr>
          <w:color w:val="C00000"/>
          <w:szCs w:val="20"/>
        </w:rPr>
      </w:pPr>
      <w:bookmarkStart w:id="14" w:name="_Hlk534369625"/>
      <w:r>
        <w:rPr>
          <w:color w:val="C00000"/>
          <w:szCs w:val="20"/>
        </w:rPr>
        <w:t xml:space="preserve">After conducting a thorough evaluation of available and relevant PQRS data we selected </w:t>
      </w:r>
      <w:r w:rsidRPr="00CD3A8E">
        <w:rPr>
          <w:color w:val="C00000"/>
          <w:szCs w:val="20"/>
        </w:rPr>
        <w:t>Diabetes: Eye Exam (PQRS #117)</w:t>
      </w:r>
      <w:r>
        <w:rPr>
          <w:color w:val="C00000"/>
          <w:szCs w:val="20"/>
        </w:rPr>
        <w:t xml:space="preserve"> to use for empirical validity correlation testing.</w:t>
      </w:r>
    </w:p>
    <w:p w14:paraId="56A606C6" w14:textId="77777777" w:rsidR="004963DD" w:rsidRDefault="004963DD" w:rsidP="004963DD">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3A5ED0FE" w14:textId="77777777" w:rsidR="004963DD" w:rsidRDefault="004963DD" w:rsidP="004963DD">
      <w:pPr>
        <w:autoSpaceDE w:val="0"/>
        <w:autoSpaceDN w:val="0"/>
        <w:adjustRightInd w:val="0"/>
        <w:spacing w:after="0" w:line="240" w:lineRule="auto"/>
        <w:rPr>
          <w:rFonts w:cstheme="minorHAnsi"/>
          <w:bCs/>
        </w:rPr>
      </w:pPr>
    </w:p>
    <w:p w14:paraId="62846BCD" w14:textId="77777777" w:rsidR="004963DD" w:rsidRDefault="004963DD" w:rsidP="004963DD">
      <w:pPr>
        <w:rPr>
          <w:color w:val="C00000"/>
          <w:szCs w:val="20"/>
        </w:rPr>
      </w:pPr>
      <w:r w:rsidRPr="00BE225D">
        <w:rPr>
          <w:color w:val="C00000"/>
          <w:szCs w:val="20"/>
        </w:rPr>
        <w:t>The same data samples were used for reliability testing and exceptions analysis.</w:t>
      </w:r>
    </w:p>
    <w:p w14:paraId="13B5C00B" w14:textId="1C5E46BF" w:rsidR="0068610E" w:rsidRPr="00A422A6" w:rsidRDefault="0068610E" w:rsidP="00A422A6">
      <w:pPr>
        <w:rPr>
          <w:color w:val="C00000"/>
          <w:szCs w:val="20"/>
        </w:rPr>
      </w:pPr>
      <w:r>
        <w:rPr>
          <w:color w:val="C00000"/>
          <w:szCs w:val="20"/>
        </w:rPr>
        <w:t xml:space="preserve">After conducting a thorough evaluation of available and relevant PQRS data we selected </w:t>
      </w:r>
      <w:r w:rsidRPr="00CD3A8E">
        <w:rPr>
          <w:color w:val="C00000"/>
          <w:szCs w:val="20"/>
        </w:rPr>
        <w:t>Diabetes: Eye Exam (PQRS #117)</w:t>
      </w:r>
      <w:r>
        <w:rPr>
          <w:color w:val="C00000"/>
          <w:szCs w:val="20"/>
        </w:rPr>
        <w:t xml:space="preserve"> to use for empirical validity correlation testing.</w:t>
      </w:r>
    </w:p>
    <w:bookmarkEnd w:id="14"/>
    <w:p w14:paraId="0CABCFCB" w14:textId="77777777" w:rsidR="00E37E1B" w:rsidRDefault="00E37E1B" w:rsidP="00E37E1B">
      <w:pPr>
        <w:autoSpaceDE w:val="0"/>
        <w:autoSpaceDN w:val="0"/>
        <w:adjustRightInd w:val="0"/>
        <w:spacing w:after="0" w:line="240" w:lineRule="auto"/>
        <w:rPr>
          <w:rFonts w:cstheme="minorHAnsi"/>
          <w:bCs/>
        </w:rPr>
      </w:pPr>
    </w:p>
    <w:p w14:paraId="0CABCFCC" w14:textId="3B61C4B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71275084" w14:textId="77777777" w:rsidR="00673239" w:rsidRDefault="00673239" w:rsidP="00673239">
      <w:pPr>
        <w:autoSpaceDE w:val="0"/>
        <w:autoSpaceDN w:val="0"/>
        <w:adjustRightInd w:val="0"/>
        <w:spacing w:after="0" w:line="240" w:lineRule="auto"/>
        <w:rPr>
          <w:rFonts w:cs="Calibri"/>
          <w:bCs/>
          <w:color w:val="0070C0"/>
          <w:u w:val="single"/>
        </w:rPr>
      </w:pPr>
    </w:p>
    <w:p w14:paraId="3534E581"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30C46E08" w14:textId="6667540A" w:rsidR="00A422A6" w:rsidRDefault="00A422A6" w:rsidP="00E37E1B">
      <w:pPr>
        <w:autoSpaceDE w:val="0"/>
        <w:autoSpaceDN w:val="0"/>
        <w:adjustRightInd w:val="0"/>
        <w:spacing w:after="0" w:line="240" w:lineRule="auto"/>
        <w:rPr>
          <w:rFonts w:cstheme="minorHAnsi"/>
          <w:bCs/>
        </w:rPr>
      </w:pPr>
    </w:p>
    <w:p w14:paraId="39844DF0" w14:textId="71F9B82E" w:rsidR="00240B9D" w:rsidRDefault="00240B9D" w:rsidP="00240B9D">
      <w:pPr>
        <w:autoSpaceDE w:val="0"/>
        <w:autoSpaceDN w:val="0"/>
        <w:adjustRightInd w:val="0"/>
        <w:rPr>
          <w:rFonts w:cs="Calibri"/>
          <w:bCs/>
          <w:color w:val="0070C0"/>
        </w:rPr>
      </w:pPr>
      <w:r>
        <w:rPr>
          <w:rFonts w:cs="Calibri"/>
          <w:bCs/>
          <w:color w:val="0070C0"/>
        </w:rPr>
        <w:t>This was not captured as part of the testing.</w:t>
      </w:r>
    </w:p>
    <w:p w14:paraId="02AA82B1"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6264842F" w14:textId="77777777" w:rsidR="004963DD" w:rsidRDefault="004963DD" w:rsidP="004963DD">
      <w:pPr>
        <w:autoSpaceDE w:val="0"/>
        <w:autoSpaceDN w:val="0"/>
        <w:adjustRightInd w:val="0"/>
        <w:spacing w:after="0" w:line="240" w:lineRule="auto"/>
        <w:rPr>
          <w:rFonts w:cstheme="minorHAnsi"/>
          <w:bCs/>
        </w:rPr>
      </w:pPr>
    </w:p>
    <w:p w14:paraId="141B9EDF" w14:textId="4D551F68" w:rsidR="004963DD" w:rsidRDefault="004963DD" w:rsidP="00240B9D">
      <w:pPr>
        <w:autoSpaceDE w:val="0"/>
        <w:autoSpaceDN w:val="0"/>
        <w:adjustRightInd w:val="0"/>
        <w:rPr>
          <w:rFonts w:cs="Calibri"/>
          <w:bCs/>
          <w:color w:val="0070C0"/>
        </w:rPr>
      </w:pPr>
      <w:r>
        <w:rPr>
          <w:rFonts w:cs="Calibri"/>
          <w:bCs/>
          <w:color w:val="0070C0"/>
        </w:rPr>
        <w:t>This was not captured as part of the testing.</w:t>
      </w:r>
    </w:p>
    <w:p w14:paraId="7D15043E" w14:textId="032C802A" w:rsidR="006903E7" w:rsidRDefault="00113548" w:rsidP="006903E7">
      <w:pPr>
        <w:autoSpaceDE w:val="0"/>
        <w:autoSpaceDN w:val="0"/>
        <w:adjustRightInd w:val="0"/>
        <w:spacing w:after="0" w:line="240" w:lineRule="auto"/>
        <w:rPr>
          <w:color w:val="C00000"/>
          <w:szCs w:val="20"/>
          <w:u w:val="single"/>
        </w:rPr>
      </w:pPr>
      <w:r>
        <w:rPr>
          <w:color w:val="C00000"/>
          <w:szCs w:val="20"/>
          <w:u w:val="single"/>
        </w:rPr>
        <w:t>Current Testing (Registry)</w:t>
      </w:r>
    </w:p>
    <w:p w14:paraId="7CDEF67F" w14:textId="77777777" w:rsidR="006903E7" w:rsidRPr="006903E7" w:rsidRDefault="006903E7" w:rsidP="006903E7">
      <w:pPr>
        <w:autoSpaceDE w:val="0"/>
        <w:autoSpaceDN w:val="0"/>
        <w:adjustRightInd w:val="0"/>
        <w:spacing w:after="0" w:line="240" w:lineRule="auto"/>
        <w:rPr>
          <w:color w:val="C00000"/>
          <w:szCs w:val="20"/>
          <w:u w:val="single"/>
        </w:rPr>
      </w:pPr>
    </w:p>
    <w:p w14:paraId="3E524769" w14:textId="269027A7" w:rsidR="00A422A6" w:rsidRDefault="00592711" w:rsidP="00592711">
      <w:pPr>
        <w:rPr>
          <w:color w:val="C00000"/>
          <w:szCs w:val="20"/>
        </w:rPr>
      </w:pPr>
      <w:r w:rsidRPr="00BE225D">
        <w:rPr>
          <w:color w:val="C00000"/>
          <w:szCs w:val="20"/>
        </w:rPr>
        <w:t>Patient-level socio-demographic (SDS) variables were not captured as part of the testing</w:t>
      </w:r>
      <w:r>
        <w:rPr>
          <w:color w:val="C00000"/>
          <w:szCs w:val="20"/>
        </w:rPr>
        <w:t xml:space="preserve"> as that information was not provided in the CMS data used for analysis.</w:t>
      </w:r>
    </w:p>
    <w:p w14:paraId="034E0059" w14:textId="4BD9DC52" w:rsidR="004963DD" w:rsidRPr="004963DD" w:rsidRDefault="004963DD" w:rsidP="004963DD">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7D9CEE3C" w14:textId="7FE6158B" w:rsidR="004963DD" w:rsidRPr="00592711" w:rsidRDefault="004963DD" w:rsidP="00592711">
      <w:pPr>
        <w:rPr>
          <w:color w:val="C00000"/>
          <w:szCs w:val="20"/>
        </w:rPr>
      </w:pPr>
      <w:r w:rsidRPr="00BE225D">
        <w:rPr>
          <w:color w:val="C00000"/>
          <w:szCs w:val="20"/>
        </w:rPr>
        <w:t>Patient-level socio-demographic (SDS) variables were not captured as part of the testing</w:t>
      </w:r>
      <w:r>
        <w:rPr>
          <w:color w:val="C00000"/>
          <w:szCs w:val="20"/>
        </w:rPr>
        <w:t xml:space="preserve"> as that information was not provided in the CMS data used for analysis.</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 xml:space="preserve">check critical data </w:t>
      </w:r>
      <w:proofErr w:type="gramStart"/>
      <w:r w:rsidR="00C867F0">
        <w:rPr>
          <w:rFonts w:cstheme="minorHAnsi"/>
          <w:bCs/>
          <w:i/>
        </w:rPr>
        <w:t>elements</w:t>
      </w:r>
      <w:proofErr w:type="gramEnd"/>
      <w:r w:rsidR="00C867F0">
        <w:rPr>
          <w:rFonts w:cstheme="minorHAnsi"/>
          <w:bCs/>
          <w:i/>
        </w:rPr>
        <w:t>;</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lastRenderedPageBreak/>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A2D17CA" w14:textId="77777777" w:rsidR="00673239" w:rsidRDefault="00673239" w:rsidP="00673239">
      <w:pPr>
        <w:autoSpaceDE w:val="0"/>
        <w:autoSpaceDN w:val="0"/>
        <w:adjustRightInd w:val="0"/>
        <w:spacing w:after="0" w:line="240" w:lineRule="auto"/>
        <w:rPr>
          <w:rFonts w:cs="Calibri"/>
          <w:bCs/>
          <w:color w:val="0070C0"/>
          <w:u w:val="single"/>
        </w:rPr>
      </w:pPr>
    </w:p>
    <w:p w14:paraId="76304786" w14:textId="75AF9C6A"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and Claims) </w:t>
      </w:r>
    </w:p>
    <w:p w14:paraId="6BA80B14" w14:textId="0C6E1535" w:rsidR="00A422A6" w:rsidRPr="00673239" w:rsidRDefault="00A422A6" w:rsidP="00A422A6">
      <w:pPr>
        <w:autoSpaceDE w:val="0"/>
        <w:autoSpaceDN w:val="0"/>
        <w:adjustRightInd w:val="0"/>
        <w:spacing w:after="0" w:line="240" w:lineRule="auto"/>
        <w:rPr>
          <w:rFonts w:cs="Calibri"/>
          <w:bCs/>
          <w:color w:val="0070C0"/>
          <w:u w:val="single"/>
        </w:rPr>
      </w:pPr>
    </w:p>
    <w:p w14:paraId="258CB59D" w14:textId="2126E231" w:rsidR="00240B9D" w:rsidRDefault="00240B9D" w:rsidP="00240B9D">
      <w:pPr>
        <w:rPr>
          <w:iCs/>
          <w:color w:val="0070C0"/>
        </w:rPr>
      </w:pPr>
      <w:r>
        <w:rPr>
          <w:iCs/>
          <w:color w:val="0070C0"/>
        </w:rPr>
        <w:t>Reliability of the computed measure score was measured as the ratio of signal to noise. The signal in this case is the proportion of the variability in measured performance that can be explained by real differences in physician performance.  Reliability at the level of the specific physician is given by:</w:t>
      </w:r>
    </w:p>
    <w:p w14:paraId="45338662" w14:textId="4891EC66" w:rsidR="00240B9D" w:rsidRDefault="00240B9D" w:rsidP="00240B9D">
      <w:pPr>
        <w:rPr>
          <w:iCs/>
          <w:color w:val="0070C0"/>
        </w:rPr>
      </w:pPr>
      <w:r>
        <w:rPr>
          <w:iCs/>
          <w:color w:val="0070C0"/>
        </w:rPr>
        <w:t>Reliability = Variance (physician-to-physician) / [Variance (physician-to-</w:t>
      </w:r>
      <w:proofErr w:type="gramStart"/>
      <w:r>
        <w:rPr>
          <w:iCs/>
          <w:color w:val="0070C0"/>
        </w:rPr>
        <w:t>physician )</w:t>
      </w:r>
      <w:proofErr w:type="gramEnd"/>
      <w:r>
        <w:rPr>
          <w:iCs/>
          <w:color w:val="0070C0"/>
        </w:rPr>
        <w:t xml:space="preserve"> + Variance (physician-specific-error]</w:t>
      </w:r>
    </w:p>
    <w:p w14:paraId="65498B0A" w14:textId="6BC0432C" w:rsidR="00240B9D" w:rsidRDefault="00240B9D" w:rsidP="00240B9D">
      <w:pPr>
        <w:rPr>
          <w:iCs/>
          <w:color w:val="0070C0"/>
        </w:rPr>
      </w:pPr>
      <w:r>
        <w:rPr>
          <w:iCs/>
          <w:color w:val="0070C0"/>
        </w:rPr>
        <w:t>Reliability is the ratio of the physician-to-physician variance divided by the sum of the physician-to-physician variance plus the error variance specific to a physician.  A reliability of zero implies that all the variability in a measure is attributable to measurement error. A reliability of one implies that all the variability is attributable to real differences in physician performance.</w:t>
      </w:r>
    </w:p>
    <w:p w14:paraId="18A902F7" w14:textId="5C4978D8" w:rsidR="00240B9D" w:rsidRPr="00673239" w:rsidRDefault="00240B9D" w:rsidP="00240B9D">
      <w:pPr>
        <w:rPr>
          <w:rFonts w:cstheme="minorHAnsi"/>
          <w:iCs/>
          <w:color w:val="0070C0"/>
        </w:rPr>
      </w:pPr>
      <w:r>
        <w:rPr>
          <w:iCs/>
          <w:color w:val="0070C0"/>
        </w:rPr>
        <w:t xml:space="preserve">Reliability testing was performed by using a beta-binomial model. The beta-binomial model assumes the </w:t>
      </w:r>
      <w:r w:rsidRPr="00673239">
        <w:rPr>
          <w:rFonts w:cstheme="minorHAnsi"/>
          <w:iCs/>
          <w:color w:val="0070C0"/>
        </w:rPr>
        <w:t xml:space="preserve">physician performance score is a binomial random variable conditional on the physician’s true value that comes from the beta distribution. The beta distribution is usually defined by two parameters, alpha and beta. Alpha and beta can be thought of as intermediate calculations to get to the needed variance estimates.    </w:t>
      </w:r>
    </w:p>
    <w:p w14:paraId="26E38F8E" w14:textId="77777777" w:rsidR="00240B9D" w:rsidRPr="00673239" w:rsidRDefault="00240B9D" w:rsidP="00240B9D">
      <w:pPr>
        <w:pStyle w:val="Default"/>
        <w:rPr>
          <w:rFonts w:asciiTheme="minorHAnsi" w:hAnsiTheme="minorHAnsi" w:cstheme="minorHAnsi"/>
          <w:iCs/>
          <w:color w:val="0070C0"/>
          <w:sz w:val="22"/>
          <w:szCs w:val="22"/>
        </w:rPr>
      </w:pPr>
      <w:r w:rsidRPr="00673239">
        <w:rPr>
          <w:rFonts w:asciiTheme="minorHAnsi" w:hAnsiTheme="minorHAnsi" w:cstheme="minorHAnsi"/>
          <w:iCs/>
          <w:color w:val="0070C0"/>
          <w:sz w:val="22"/>
          <w:szCs w:val="22"/>
        </w:rPr>
        <w:t>Reliability is estimated at two different points, at the minimum number of quality reporting events for the measure and at the mean number of quality reporting events per physician.</w:t>
      </w:r>
    </w:p>
    <w:p w14:paraId="37F6EBE3" w14:textId="72B25B03" w:rsidR="00240B9D" w:rsidRDefault="00240B9D" w:rsidP="00240B9D">
      <w:pPr>
        <w:autoSpaceDE w:val="0"/>
        <w:autoSpaceDN w:val="0"/>
        <w:adjustRightInd w:val="0"/>
        <w:spacing w:after="0" w:line="240" w:lineRule="auto"/>
        <w:rPr>
          <w:rFonts w:cstheme="minorHAnsi"/>
          <w:bCs/>
        </w:rPr>
      </w:pPr>
    </w:p>
    <w:p w14:paraId="1ED833AE" w14:textId="77777777" w:rsidR="003C6D4E" w:rsidRPr="00673BEF" w:rsidRDefault="003C6D4E" w:rsidP="003C6D4E">
      <w:pPr>
        <w:autoSpaceDE w:val="0"/>
        <w:autoSpaceDN w:val="0"/>
        <w:adjustRightInd w:val="0"/>
        <w:spacing w:after="0" w:line="240" w:lineRule="auto"/>
        <w:rPr>
          <w:color w:val="C00000"/>
          <w:szCs w:val="20"/>
          <w:u w:val="single"/>
        </w:rPr>
      </w:pPr>
      <w:r>
        <w:rPr>
          <w:color w:val="C00000"/>
          <w:szCs w:val="20"/>
          <w:u w:val="single"/>
        </w:rPr>
        <w:t>Previous 2019 Submission</w:t>
      </w:r>
    </w:p>
    <w:p w14:paraId="67434EF5" w14:textId="77777777" w:rsidR="003C6D4E" w:rsidRDefault="003C6D4E" w:rsidP="003C6D4E">
      <w:pPr>
        <w:autoSpaceDE w:val="0"/>
        <w:autoSpaceDN w:val="0"/>
        <w:adjustRightInd w:val="0"/>
        <w:spacing w:after="0" w:line="240" w:lineRule="auto"/>
        <w:rPr>
          <w:rFonts w:cstheme="minorHAnsi"/>
          <w:bCs/>
        </w:rPr>
      </w:pPr>
    </w:p>
    <w:p w14:paraId="1C39086A" w14:textId="77777777" w:rsidR="003C6D4E" w:rsidRPr="00BE225D" w:rsidRDefault="003C6D4E" w:rsidP="003C6D4E">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Pr>
          <w:color w:val="C00000"/>
          <w:szCs w:val="20"/>
        </w:rPr>
        <w:t>provider</w:t>
      </w:r>
      <w:r w:rsidRPr="00BE225D">
        <w:rPr>
          <w:color w:val="C00000"/>
          <w:szCs w:val="20"/>
        </w:rPr>
        <w:t xml:space="preserve"> performance</w:t>
      </w:r>
      <w:r>
        <w:rPr>
          <w:color w:val="C00000"/>
          <w:szCs w:val="20"/>
        </w:rPr>
        <w:t xml:space="preserve"> </w:t>
      </w:r>
      <w:r w:rsidRPr="00105573">
        <w:rPr>
          <w:color w:val="C00000"/>
          <w:szCs w:val="20"/>
        </w:rPr>
        <w:t>and the noise is the total variability in measured performance</w:t>
      </w:r>
      <w:r w:rsidRPr="00BE225D">
        <w:rPr>
          <w:color w:val="C00000"/>
          <w:szCs w:val="20"/>
        </w:rPr>
        <w:t xml:space="preserve">.  Reliability at the level of the specific </w:t>
      </w:r>
      <w:r>
        <w:rPr>
          <w:color w:val="C00000"/>
          <w:szCs w:val="20"/>
        </w:rPr>
        <w:t>provider</w:t>
      </w:r>
      <w:r w:rsidRPr="00BE225D">
        <w:rPr>
          <w:color w:val="C00000"/>
          <w:szCs w:val="20"/>
        </w:rPr>
        <w:t xml:space="preserve"> is given by:</w:t>
      </w:r>
    </w:p>
    <w:p w14:paraId="53048434" w14:textId="77777777" w:rsidR="003C6D4E" w:rsidRPr="00BE225D" w:rsidRDefault="003C6D4E" w:rsidP="003C6D4E">
      <w:pPr>
        <w:rPr>
          <w:color w:val="C00000"/>
          <w:szCs w:val="20"/>
        </w:rPr>
      </w:pPr>
      <w:r w:rsidRPr="00BE225D">
        <w:rPr>
          <w:color w:val="C00000"/>
          <w:szCs w:val="20"/>
        </w:rPr>
        <w:t>Reliability = Variance (</w:t>
      </w:r>
      <w:r>
        <w:rPr>
          <w:color w:val="C00000"/>
          <w:szCs w:val="20"/>
        </w:rPr>
        <w:t>provider</w:t>
      </w:r>
      <w:r w:rsidRPr="00BE225D">
        <w:rPr>
          <w:color w:val="C00000"/>
          <w:szCs w:val="20"/>
        </w:rPr>
        <w:t>-to-</w:t>
      </w:r>
      <w:r>
        <w:rPr>
          <w:color w:val="C00000"/>
          <w:szCs w:val="20"/>
        </w:rPr>
        <w:t>provider</w:t>
      </w:r>
      <w:r w:rsidRPr="00BE225D">
        <w:rPr>
          <w:color w:val="C00000"/>
          <w:szCs w:val="20"/>
        </w:rPr>
        <w:t>) / [Variance (</w:t>
      </w:r>
      <w:r>
        <w:rPr>
          <w:color w:val="C00000"/>
          <w:szCs w:val="20"/>
        </w:rPr>
        <w:t>provider</w:t>
      </w:r>
      <w:r w:rsidRPr="00BE225D">
        <w:rPr>
          <w:color w:val="C00000"/>
          <w:szCs w:val="20"/>
        </w:rPr>
        <w:t>-to-</w:t>
      </w:r>
      <w:r>
        <w:rPr>
          <w:color w:val="C00000"/>
          <w:szCs w:val="20"/>
        </w:rPr>
        <w:t>provider</w:t>
      </w:r>
      <w:r w:rsidRPr="00BE225D">
        <w:rPr>
          <w:color w:val="C00000"/>
          <w:szCs w:val="20"/>
        </w:rPr>
        <w:t>) + Variance (</w:t>
      </w:r>
      <w:r>
        <w:rPr>
          <w:color w:val="C00000"/>
          <w:szCs w:val="20"/>
        </w:rPr>
        <w:t>provider</w:t>
      </w:r>
      <w:r w:rsidRPr="00BE225D">
        <w:rPr>
          <w:color w:val="C00000"/>
          <w:szCs w:val="20"/>
        </w:rPr>
        <w:t>-specific-error]</w:t>
      </w:r>
    </w:p>
    <w:p w14:paraId="6F50937B" w14:textId="77777777" w:rsidR="003C6D4E" w:rsidRPr="00BE225D" w:rsidRDefault="003C6D4E" w:rsidP="003C6D4E">
      <w:pPr>
        <w:rPr>
          <w:color w:val="C00000"/>
          <w:szCs w:val="20"/>
        </w:rPr>
      </w:pPr>
      <w:r w:rsidRPr="00BE225D">
        <w:rPr>
          <w:color w:val="C00000"/>
          <w:szCs w:val="20"/>
        </w:rPr>
        <w:t xml:space="preserve">Reliability is the ratio of the </w:t>
      </w:r>
      <w:r>
        <w:rPr>
          <w:color w:val="C00000"/>
          <w:szCs w:val="20"/>
        </w:rPr>
        <w:t>provider</w:t>
      </w:r>
      <w:r w:rsidRPr="00BE225D">
        <w:rPr>
          <w:color w:val="C00000"/>
          <w:szCs w:val="20"/>
        </w:rPr>
        <w:t>-to-</w:t>
      </w:r>
      <w:r>
        <w:rPr>
          <w:color w:val="C00000"/>
          <w:szCs w:val="20"/>
        </w:rPr>
        <w:t>provider</w:t>
      </w:r>
      <w:r w:rsidRPr="00BE225D">
        <w:rPr>
          <w:color w:val="C00000"/>
          <w:szCs w:val="20"/>
        </w:rPr>
        <w:t xml:space="preserve"> variance divided by the sum of the </w:t>
      </w:r>
      <w:r>
        <w:rPr>
          <w:color w:val="C00000"/>
          <w:szCs w:val="20"/>
        </w:rPr>
        <w:t>provider</w:t>
      </w:r>
      <w:r w:rsidRPr="00BE225D">
        <w:rPr>
          <w:color w:val="C00000"/>
          <w:szCs w:val="20"/>
        </w:rPr>
        <w:t>-to-</w:t>
      </w:r>
      <w:r>
        <w:rPr>
          <w:color w:val="C00000"/>
          <w:szCs w:val="20"/>
        </w:rPr>
        <w:t>provider</w:t>
      </w:r>
      <w:r w:rsidRPr="00BE225D">
        <w:rPr>
          <w:color w:val="C00000"/>
          <w:szCs w:val="20"/>
        </w:rPr>
        <w:t xml:space="preserve"> variance plus the error variance specific to a </w:t>
      </w:r>
      <w:r>
        <w:rPr>
          <w:color w:val="C00000"/>
          <w:szCs w:val="20"/>
        </w:rPr>
        <w:t>provider</w:t>
      </w:r>
      <w:r w:rsidRPr="00BE225D">
        <w:rPr>
          <w:color w:val="C00000"/>
          <w:szCs w:val="20"/>
        </w:rPr>
        <w:t xml:space="preserve">.  A reliability of zero implies that all the variability in a measure is attributable to measurement error. A reliability of one implies that all the variability is attributable to real differences in </w:t>
      </w:r>
      <w:r>
        <w:rPr>
          <w:color w:val="C00000"/>
          <w:szCs w:val="20"/>
        </w:rPr>
        <w:t>provider</w:t>
      </w:r>
      <w:r w:rsidRPr="00BE225D">
        <w:rPr>
          <w:color w:val="C00000"/>
          <w:szCs w:val="20"/>
        </w:rPr>
        <w:t xml:space="preserve"> performance.</w:t>
      </w:r>
    </w:p>
    <w:p w14:paraId="0136D8AA" w14:textId="77777777" w:rsidR="003C6D4E" w:rsidRPr="00BE225D" w:rsidRDefault="003C6D4E" w:rsidP="003C6D4E">
      <w:pPr>
        <w:rPr>
          <w:color w:val="C00000"/>
          <w:szCs w:val="20"/>
        </w:rPr>
      </w:pPr>
      <w:r w:rsidRPr="00BE225D">
        <w:rPr>
          <w:color w:val="C00000"/>
          <w:szCs w:val="20"/>
        </w:rPr>
        <w:t xml:space="preserve">Reliability testing was performed by using a beta-binomial model. The beta-binomial model assumes the </w:t>
      </w:r>
      <w:r>
        <w:rPr>
          <w:color w:val="C00000"/>
          <w:szCs w:val="20"/>
        </w:rPr>
        <w:t>provider</w:t>
      </w:r>
      <w:r w:rsidRPr="00BE225D">
        <w:rPr>
          <w:color w:val="C00000"/>
          <w:szCs w:val="20"/>
        </w:rPr>
        <w:t xml:space="preserve"> performance score is a binomial random variable conditional on the </w:t>
      </w:r>
      <w:r>
        <w:rPr>
          <w:color w:val="C00000"/>
          <w:szCs w:val="20"/>
        </w:rPr>
        <w:t>provider</w:t>
      </w:r>
      <w:r w:rsidRPr="00BE225D">
        <w:rPr>
          <w:color w:val="C00000"/>
          <w:szCs w:val="20"/>
        </w:rPr>
        <w:t xml:space="preserve">’s true value that comes from the beta distribution. The beta distribution is usually defined by two parameters, alpha and </w:t>
      </w:r>
      <w:r w:rsidRPr="00BE225D">
        <w:rPr>
          <w:color w:val="C00000"/>
          <w:szCs w:val="20"/>
        </w:rPr>
        <w:lastRenderedPageBreak/>
        <w:t xml:space="preserve">beta. Alpha and beta can be thought of as intermediate calculations to get to the needed variance estimates.    </w:t>
      </w:r>
    </w:p>
    <w:p w14:paraId="3022925A" w14:textId="77777777" w:rsidR="003C6D4E" w:rsidRPr="00125588" w:rsidRDefault="003C6D4E" w:rsidP="003C6D4E">
      <w:pPr>
        <w:rPr>
          <w:color w:val="C00000"/>
          <w:szCs w:val="20"/>
        </w:rPr>
      </w:pPr>
      <w:r w:rsidRPr="00BE225D">
        <w:rPr>
          <w:color w:val="C00000"/>
          <w:szCs w:val="20"/>
        </w:rPr>
        <w:t>Reliability is</w:t>
      </w:r>
      <w:r>
        <w:rPr>
          <w:color w:val="C00000"/>
          <w:szCs w:val="20"/>
        </w:rPr>
        <w:t xml:space="preserve"> evaluated by averaging over provider specific reliabilities for all providers that meet the minimum number of quality reporting events for the measure. Each provider must have at least 10 eligible reporting events to be included in this calculation.</w:t>
      </w:r>
    </w:p>
    <w:p w14:paraId="39556110" w14:textId="77777777" w:rsidR="003C6D4E" w:rsidRPr="00A647D0" w:rsidRDefault="003C6D4E" w:rsidP="003C6D4E">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Pr>
          <w:color w:val="C00000"/>
          <w:szCs w:val="20"/>
        </w:rPr>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1B79640A" w14:textId="77777777" w:rsidR="003C6D4E" w:rsidRDefault="003C6D4E" w:rsidP="003C6D4E">
      <w:pPr>
        <w:autoSpaceDE w:val="0"/>
        <w:autoSpaceDN w:val="0"/>
        <w:adjustRightInd w:val="0"/>
        <w:spacing w:after="0" w:line="240" w:lineRule="auto"/>
        <w:rPr>
          <w:rFonts w:cstheme="minorHAnsi"/>
          <w:bCs/>
          <w:vertAlign w:val="superscript"/>
        </w:rPr>
      </w:pPr>
    </w:p>
    <w:p w14:paraId="1AFF9EDD" w14:textId="77777777" w:rsidR="003C6D4E" w:rsidRDefault="003C6D4E" w:rsidP="003C6D4E">
      <w:pPr>
        <w:autoSpaceDE w:val="0"/>
        <w:autoSpaceDN w:val="0"/>
        <w:adjustRightInd w:val="0"/>
        <w:spacing w:after="0" w:line="240" w:lineRule="auto"/>
        <w:rPr>
          <w:rFonts w:cstheme="minorHAnsi"/>
          <w:bCs/>
          <w:vertAlign w:val="superscript"/>
        </w:rPr>
      </w:pPr>
    </w:p>
    <w:p w14:paraId="3F5A8883" w14:textId="40F89087" w:rsidR="003C6D4E" w:rsidRPr="00711726" w:rsidRDefault="003C6D4E" w:rsidP="00240B9D">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53E54D6D" w14:textId="77777777" w:rsidR="003C6D4E" w:rsidRDefault="003C6D4E" w:rsidP="00240B9D">
      <w:pPr>
        <w:autoSpaceDE w:val="0"/>
        <w:autoSpaceDN w:val="0"/>
        <w:adjustRightInd w:val="0"/>
        <w:spacing w:after="0" w:line="240" w:lineRule="auto"/>
        <w:rPr>
          <w:rFonts w:cstheme="minorHAnsi"/>
          <w:bCs/>
        </w:rPr>
      </w:pPr>
    </w:p>
    <w:p w14:paraId="59FEFFEF" w14:textId="0EF73FD2" w:rsidR="00E45D2F" w:rsidRPr="00E45D2F" w:rsidRDefault="00201673" w:rsidP="00240B9D">
      <w:pPr>
        <w:autoSpaceDE w:val="0"/>
        <w:autoSpaceDN w:val="0"/>
        <w:adjustRightInd w:val="0"/>
        <w:spacing w:after="0" w:line="240" w:lineRule="auto"/>
        <w:rPr>
          <w:color w:val="C00000"/>
          <w:szCs w:val="20"/>
          <w:u w:val="single"/>
        </w:rPr>
      </w:pPr>
      <w:r>
        <w:rPr>
          <w:color w:val="C00000"/>
          <w:szCs w:val="20"/>
          <w:u w:val="single"/>
        </w:rPr>
        <w:t>Updated Submission</w:t>
      </w:r>
      <w:r w:rsidR="00113548">
        <w:rPr>
          <w:color w:val="C00000"/>
          <w:szCs w:val="20"/>
          <w:u w:val="single"/>
        </w:rPr>
        <w:t xml:space="preserve"> (Registry</w:t>
      </w:r>
      <w:r w:rsidR="004963DD">
        <w:rPr>
          <w:color w:val="C00000"/>
          <w:szCs w:val="20"/>
          <w:u w:val="single"/>
        </w:rPr>
        <w:t xml:space="preserve"> and Claims</w:t>
      </w:r>
      <w:r w:rsidR="00113548">
        <w:rPr>
          <w:color w:val="C00000"/>
          <w:szCs w:val="20"/>
          <w:u w:val="single"/>
        </w:rPr>
        <w:t>)</w:t>
      </w:r>
    </w:p>
    <w:p w14:paraId="28BDF913" w14:textId="77777777" w:rsidR="00A422A6" w:rsidRDefault="00A422A6" w:rsidP="00A422A6">
      <w:pPr>
        <w:autoSpaceDE w:val="0"/>
        <w:autoSpaceDN w:val="0"/>
        <w:adjustRightInd w:val="0"/>
        <w:spacing w:after="0" w:line="240" w:lineRule="auto"/>
        <w:rPr>
          <w:rFonts w:cstheme="minorHAnsi"/>
          <w:bCs/>
        </w:rPr>
      </w:pPr>
    </w:p>
    <w:p w14:paraId="1B091CA8" w14:textId="0CC7BB35" w:rsidR="00A422A6" w:rsidRPr="00BE225D"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sidR="00195E40">
        <w:rPr>
          <w:color w:val="C00000"/>
          <w:szCs w:val="20"/>
        </w:rPr>
        <w:t>provider</w:t>
      </w:r>
      <w:r w:rsidRPr="00BE225D">
        <w:rPr>
          <w:color w:val="C00000"/>
          <w:szCs w:val="20"/>
        </w:rPr>
        <w:t xml:space="preserve"> performance</w:t>
      </w:r>
      <w:r w:rsidR="00D632F5">
        <w:rPr>
          <w:color w:val="C00000"/>
          <w:szCs w:val="20"/>
        </w:rPr>
        <w:t xml:space="preserve"> </w:t>
      </w:r>
      <w:r w:rsidR="00D632F5" w:rsidRPr="00105573">
        <w:rPr>
          <w:color w:val="C00000"/>
          <w:szCs w:val="20"/>
        </w:rPr>
        <w:t>and the noise is the total variability in measured performance</w:t>
      </w:r>
      <w:r w:rsidRPr="00BE225D">
        <w:rPr>
          <w:color w:val="C00000"/>
          <w:szCs w:val="20"/>
        </w:rPr>
        <w:t xml:space="preserve">.  Reliability at the level of the specific </w:t>
      </w:r>
      <w:r w:rsidR="00195E40">
        <w:rPr>
          <w:color w:val="C00000"/>
          <w:szCs w:val="20"/>
        </w:rPr>
        <w:t>provider</w:t>
      </w:r>
      <w:r w:rsidRPr="00BE225D">
        <w:rPr>
          <w:color w:val="C00000"/>
          <w:szCs w:val="20"/>
        </w:rPr>
        <w:t xml:space="preserve"> is given by:</w:t>
      </w:r>
    </w:p>
    <w:p w14:paraId="479D08D6" w14:textId="35AFCC11" w:rsidR="00A422A6" w:rsidRPr="00BE225D" w:rsidRDefault="00A422A6" w:rsidP="00A422A6">
      <w:pPr>
        <w:rPr>
          <w:color w:val="C00000"/>
          <w:szCs w:val="20"/>
        </w:rPr>
      </w:pPr>
      <w:r w:rsidRPr="00BE225D">
        <w:rPr>
          <w:color w:val="C00000"/>
          <w:szCs w:val="20"/>
        </w:rPr>
        <w:t>Reliability = Variance (</w:t>
      </w:r>
      <w:r w:rsidR="00195E40">
        <w:rPr>
          <w:color w:val="C00000"/>
          <w:szCs w:val="20"/>
        </w:rPr>
        <w:t>provider</w:t>
      </w:r>
      <w:r w:rsidRPr="00BE225D">
        <w:rPr>
          <w:color w:val="C00000"/>
          <w:szCs w:val="20"/>
        </w:rPr>
        <w:t>-to-</w:t>
      </w:r>
      <w:r w:rsidR="00195E40">
        <w:rPr>
          <w:color w:val="C00000"/>
          <w:szCs w:val="20"/>
        </w:rPr>
        <w:t>provider</w:t>
      </w:r>
      <w:r w:rsidRPr="00BE225D">
        <w:rPr>
          <w:color w:val="C00000"/>
          <w:szCs w:val="20"/>
        </w:rPr>
        <w:t>) / [Variance (</w:t>
      </w:r>
      <w:r w:rsidR="00195E40">
        <w:rPr>
          <w:color w:val="C00000"/>
          <w:szCs w:val="20"/>
        </w:rPr>
        <w:t>provider</w:t>
      </w:r>
      <w:r w:rsidRPr="00BE225D">
        <w:rPr>
          <w:color w:val="C00000"/>
          <w:szCs w:val="20"/>
        </w:rPr>
        <w:t>-to-</w:t>
      </w:r>
      <w:r w:rsidR="00195E40">
        <w:rPr>
          <w:color w:val="C00000"/>
          <w:szCs w:val="20"/>
        </w:rPr>
        <w:t>provider</w:t>
      </w:r>
      <w:r w:rsidRPr="00BE225D">
        <w:rPr>
          <w:color w:val="C00000"/>
          <w:szCs w:val="20"/>
        </w:rPr>
        <w:t>) + Variance (</w:t>
      </w:r>
      <w:r w:rsidR="00195E40">
        <w:rPr>
          <w:color w:val="C00000"/>
          <w:szCs w:val="20"/>
        </w:rPr>
        <w:t>provider</w:t>
      </w:r>
      <w:r w:rsidRPr="00BE225D">
        <w:rPr>
          <w:color w:val="C00000"/>
          <w:szCs w:val="20"/>
        </w:rPr>
        <w:t>-specific-error]</w:t>
      </w:r>
    </w:p>
    <w:p w14:paraId="6E68CF3C" w14:textId="76CEC3FD" w:rsidR="00A422A6" w:rsidRPr="00BE225D" w:rsidRDefault="00A422A6" w:rsidP="00A422A6">
      <w:pPr>
        <w:rPr>
          <w:color w:val="C00000"/>
          <w:szCs w:val="20"/>
        </w:rPr>
      </w:pPr>
      <w:r w:rsidRPr="00BE225D">
        <w:rPr>
          <w:color w:val="C00000"/>
          <w:szCs w:val="20"/>
        </w:rPr>
        <w:t xml:space="preserve">Reliability is the ratio of the </w:t>
      </w:r>
      <w:r w:rsidR="00195E40">
        <w:rPr>
          <w:color w:val="C00000"/>
          <w:szCs w:val="20"/>
        </w:rPr>
        <w:t>provider</w:t>
      </w:r>
      <w:r w:rsidRPr="00BE225D">
        <w:rPr>
          <w:color w:val="C00000"/>
          <w:szCs w:val="20"/>
        </w:rPr>
        <w:t>-to-</w:t>
      </w:r>
      <w:r w:rsidR="00195E40">
        <w:rPr>
          <w:color w:val="C00000"/>
          <w:szCs w:val="20"/>
        </w:rPr>
        <w:t>provider</w:t>
      </w:r>
      <w:r w:rsidRPr="00BE225D">
        <w:rPr>
          <w:color w:val="C00000"/>
          <w:szCs w:val="20"/>
        </w:rPr>
        <w:t xml:space="preserve"> variance divided by the sum of the </w:t>
      </w:r>
      <w:r w:rsidR="00195E40">
        <w:rPr>
          <w:color w:val="C00000"/>
          <w:szCs w:val="20"/>
        </w:rPr>
        <w:t>provider</w:t>
      </w:r>
      <w:r w:rsidRPr="00BE225D">
        <w:rPr>
          <w:color w:val="C00000"/>
          <w:szCs w:val="20"/>
        </w:rPr>
        <w:t>-to-</w:t>
      </w:r>
      <w:r w:rsidR="00195E40">
        <w:rPr>
          <w:color w:val="C00000"/>
          <w:szCs w:val="20"/>
        </w:rPr>
        <w:t>provider</w:t>
      </w:r>
      <w:r w:rsidRPr="00BE225D">
        <w:rPr>
          <w:color w:val="C00000"/>
          <w:szCs w:val="20"/>
        </w:rPr>
        <w:t xml:space="preserve"> variance plus the error variance specific to a </w:t>
      </w:r>
      <w:r w:rsidR="00195E40">
        <w:rPr>
          <w:color w:val="C00000"/>
          <w:szCs w:val="20"/>
        </w:rPr>
        <w:t>provider</w:t>
      </w:r>
      <w:r w:rsidRPr="00BE225D">
        <w:rPr>
          <w:color w:val="C00000"/>
          <w:szCs w:val="20"/>
        </w:rPr>
        <w:t xml:space="preserve">.  A reliability of zero implies that all the variability in a measure is attributable to measurement error. A reliability of one implies that all the variability is attributable to real differences in </w:t>
      </w:r>
      <w:r w:rsidR="00195E40">
        <w:rPr>
          <w:color w:val="C00000"/>
          <w:szCs w:val="20"/>
        </w:rPr>
        <w:t>provider</w:t>
      </w:r>
      <w:r w:rsidRPr="00BE225D">
        <w:rPr>
          <w:color w:val="C00000"/>
          <w:szCs w:val="20"/>
        </w:rPr>
        <w:t xml:space="preserve"> performance.</w:t>
      </w:r>
    </w:p>
    <w:p w14:paraId="45E3144D" w14:textId="5E0A8EC5"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195E40">
        <w:rPr>
          <w:color w:val="C00000"/>
          <w:szCs w:val="20"/>
        </w:rPr>
        <w:t>provider</w:t>
      </w:r>
      <w:r w:rsidRPr="00BE225D">
        <w:rPr>
          <w:color w:val="C00000"/>
          <w:szCs w:val="20"/>
        </w:rPr>
        <w:t xml:space="preserve"> performance score is a binomial random variable conditional on the </w:t>
      </w:r>
      <w:r w:rsidR="00195E40">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78734055" w14:textId="77777777" w:rsidR="0068610E" w:rsidRPr="00125588" w:rsidRDefault="0068610E" w:rsidP="0068610E">
      <w:pPr>
        <w:rPr>
          <w:color w:val="C00000"/>
          <w:szCs w:val="20"/>
        </w:rPr>
      </w:pPr>
      <w:bookmarkStart w:id="15" w:name="_Hlk520284076"/>
      <w:r w:rsidRPr="00BE225D">
        <w:rPr>
          <w:color w:val="C00000"/>
          <w:szCs w:val="20"/>
        </w:rPr>
        <w:t>Reliability is</w:t>
      </w:r>
      <w:r>
        <w:rPr>
          <w:color w:val="C00000"/>
          <w:szCs w:val="20"/>
        </w:rPr>
        <w:t xml:space="preserve"> evaluated by averaging over provider specific reliabilities for all providers that have at least 1 quality reporting event for the measure.</w:t>
      </w:r>
    </w:p>
    <w:bookmarkEnd w:id="15"/>
    <w:p w14:paraId="0A0404E4" w14:textId="51549EFB"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195E40">
        <w:rPr>
          <w:color w:val="C00000"/>
          <w:szCs w:val="20"/>
        </w:rPr>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573C4484" w14:textId="77777777" w:rsidR="00D632F5" w:rsidRDefault="00D632F5" w:rsidP="00D632F5">
      <w:pPr>
        <w:autoSpaceDE w:val="0"/>
        <w:autoSpaceDN w:val="0"/>
        <w:adjustRightInd w:val="0"/>
        <w:spacing w:after="0" w:line="240" w:lineRule="auto"/>
        <w:rPr>
          <w:rFonts w:cstheme="minorHAnsi"/>
          <w:bCs/>
          <w:vertAlign w:val="superscript"/>
        </w:rPr>
      </w:pPr>
    </w:p>
    <w:p w14:paraId="3E1D63CE" w14:textId="77777777" w:rsidR="00D632F5" w:rsidRDefault="00D632F5" w:rsidP="00D632F5">
      <w:pPr>
        <w:autoSpaceDE w:val="0"/>
        <w:autoSpaceDN w:val="0"/>
        <w:adjustRightInd w:val="0"/>
        <w:spacing w:after="0" w:line="240" w:lineRule="auto"/>
        <w:rPr>
          <w:rFonts w:cstheme="minorHAnsi"/>
          <w:bCs/>
          <w:vertAlign w:val="superscript"/>
        </w:rPr>
      </w:pPr>
    </w:p>
    <w:p w14:paraId="088AA63D" w14:textId="77777777" w:rsidR="00D632F5" w:rsidRPr="00A647D0" w:rsidRDefault="00D632F5" w:rsidP="00D632F5">
      <w:pPr>
        <w:autoSpaceDE w:val="0"/>
        <w:autoSpaceDN w:val="0"/>
        <w:adjustRightInd w:val="0"/>
        <w:spacing w:after="0" w:line="240" w:lineRule="auto"/>
        <w:rPr>
          <w:color w:val="C00000"/>
          <w:sz w:val="18"/>
          <w:szCs w:val="20"/>
        </w:rPr>
      </w:pPr>
      <w:r w:rsidRPr="00A647D0">
        <w:rPr>
          <w:color w:val="C00000"/>
          <w:szCs w:val="20"/>
        </w:rPr>
        <w:lastRenderedPageBreak/>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34CBFB2D" w14:textId="77777777" w:rsidR="00A422A6" w:rsidRPr="00A25024" w:rsidRDefault="00A422A6" w:rsidP="008C54A9">
      <w:pPr>
        <w:autoSpaceDE w:val="0"/>
        <w:autoSpaceDN w:val="0"/>
        <w:adjustRightInd w:val="0"/>
        <w:spacing w:after="0" w:line="240" w:lineRule="auto"/>
        <w:rPr>
          <w:rFonts w:cstheme="minorHAnsi"/>
          <w:bCs/>
        </w:rPr>
      </w:pPr>
    </w:p>
    <w:p w14:paraId="0CABCFD3" w14:textId="09ADE96A"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AD4452A"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6FE02D0B" w14:textId="77777777" w:rsidR="00673239" w:rsidRDefault="00673239" w:rsidP="008C54A9">
      <w:pPr>
        <w:autoSpaceDE w:val="0"/>
        <w:autoSpaceDN w:val="0"/>
        <w:adjustRightInd w:val="0"/>
        <w:spacing w:after="0" w:line="240" w:lineRule="auto"/>
        <w:rPr>
          <w:rFonts w:cstheme="minorHAnsi"/>
          <w:bCs/>
        </w:rPr>
      </w:pPr>
    </w:p>
    <w:p w14:paraId="3383F529" w14:textId="5F0E9229" w:rsidR="003537F4" w:rsidRDefault="003537F4" w:rsidP="003537F4">
      <w:pPr>
        <w:rPr>
          <w:iCs/>
          <w:color w:val="0070C0"/>
        </w:rPr>
      </w:pPr>
      <w:r>
        <w:rPr>
          <w:iCs/>
          <w:color w:val="0070C0"/>
        </w:rPr>
        <w:t>For this measure, the reliability at the minimum level of quality reporting events (10) was 0.82. The average number of quality reporting events for physicians included is 80.7. The reliability at the average number of quality reporting events was 0.97.</w:t>
      </w:r>
    </w:p>
    <w:p w14:paraId="1576A08A"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02F993E5" w14:textId="77777777" w:rsidR="004963DD" w:rsidRDefault="004963DD" w:rsidP="004963DD">
      <w:pPr>
        <w:autoSpaceDE w:val="0"/>
        <w:autoSpaceDN w:val="0"/>
        <w:adjustRightInd w:val="0"/>
        <w:spacing w:after="0" w:line="240" w:lineRule="auto"/>
        <w:rPr>
          <w:rFonts w:cstheme="minorHAnsi"/>
          <w:bCs/>
        </w:rPr>
      </w:pPr>
    </w:p>
    <w:p w14:paraId="4D0A0BE1" w14:textId="676CA163" w:rsidR="004963DD" w:rsidRDefault="004963DD" w:rsidP="003537F4">
      <w:pPr>
        <w:rPr>
          <w:iCs/>
          <w:color w:val="0070C0"/>
        </w:rPr>
      </w:pPr>
      <w:r>
        <w:rPr>
          <w:iCs/>
          <w:color w:val="0070C0"/>
        </w:rPr>
        <w:t>For this measure, the reliability at the minimum level of quality reporting events (10) was 0.81. The average number of quality reporting events for physicians included is 61.9. The reliability at the average number of quality reporting events was 0.96.</w:t>
      </w:r>
    </w:p>
    <w:p w14:paraId="3DAD89A7" w14:textId="115E9662" w:rsidR="00A422A6" w:rsidRPr="00E45D2F" w:rsidRDefault="00113548" w:rsidP="00A422A6">
      <w:pPr>
        <w:autoSpaceDE w:val="0"/>
        <w:autoSpaceDN w:val="0"/>
        <w:adjustRightInd w:val="0"/>
        <w:spacing w:after="0" w:line="240" w:lineRule="auto"/>
        <w:rPr>
          <w:color w:val="C00000"/>
          <w:szCs w:val="20"/>
          <w:u w:val="single"/>
        </w:rPr>
      </w:pPr>
      <w:r>
        <w:rPr>
          <w:color w:val="C00000"/>
          <w:szCs w:val="20"/>
          <w:u w:val="single"/>
        </w:rPr>
        <w:t>Current Testing (Registry)</w:t>
      </w:r>
    </w:p>
    <w:p w14:paraId="0D487C86" w14:textId="77777777" w:rsidR="00E45D2F" w:rsidRDefault="00E45D2F" w:rsidP="00A422A6">
      <w:pPr>
        <w:autoSpaceDE w:val="0"/>
        <w:autoSpaceDN w:val="0"/>
        <w:adjustRightInd w:val="0"/>
        <w:spacing w:after="0" w:line="240" w:lineRule="auto"/>
        <w:rPr>
          <w:color w:val="0000FF"/>
          <w:szCs w:val="20"/>
        </w:rPr>
      </w:pPr>
    </w:p>
    <w:p w14:paraId="223F9458" w14:textId="2318F9A4" w:rsidR="0051152D" w:rsidRDefault="0051152D" w:rsidP="0051152D">
      <w:pPr>
        <w:autoSpaceDE w:val="0"/>
        <w:autoSpaceDN w:val="0"/>
        <w:adjustRightInd w:val="0"/>
        <w:spacing w:after="0" w:line="240" w:lineRule="auto"/>
        <w:rPr>
          <w:color w:val="C00000"/>
          <w:szCs w:val="20"/>
        </w:rPr>
      </w:pPr>
      <w:bookmarkStart w:id="16" w:name="_Hlk501538076"/>
      <w:r>
        <w:rPr>
          <w:color w:val="C00000"/>
          <w:szCs w:val="20"/>
        </w:rPr>
        <w:t>The average reliability including providers with at least one quality reporting event is 0.93. We also evaluated the reliability at the 10</w:t>
      </w:r>
      <w:r w:rsidRPr="002C77EA">
        <w:rPr>
          <w:color w:val="C00000"/>
          <w:szCs w:val="20"/>
          <w:vertAlign w:val="superscript"/>
        </w:rPr>
        <w:t>th</w:t>
      </w:r>
      <w:r>
        <w:rPr>
          <w:color w:val="C00000"/>
          <w:szCs w:val="20"/>
        </w:rPr>
        <w:t>, 25</w:t>
      </w:r>
      <w:r w:rsidRPr="002C77EA">
        <w:rPr>
          <w:color w:val="C00000"/>
          <w:szCs w:val="20"/>
          <w:vertAlign w:val="superscript"/>
        </w:rPr>
        <w:t>th</w:t>
      </w:r>
      <w:r>
        <w:rPr>
          <w:color w:val="C00000"/>
          <w:szCs w:val="20"/>
        </w:rPr>
        <w:t>, 50</w:t>
      </w:r>
      <w:r w:rsidRPr="002C77EA">
        <w:rPr>
          <w:color w:val="C00000"/>
          <w:szCs w:val="20"/>
          <w:vertAlign w:val="superscript"/>
        </w:rPr>
        <w:t>th</w:t>
      </w:r>
      <w:r>
        <w:rPr>
          <w:color w:val="C00000"/>
          <w:szCs w:val="20"/>
        </w:rPr>
        <w:t>, 75</w:t>
      </w:r>
      <w:r w:rsidRPr="002C77EA">
        <w:rPr>
          <w:color w:val="C00000"/>
          <w:szCs w:val="20"/>
          <w:vertAlign w:val="superscript"/>
        </w:rPr>
        <w:t>th</w:t>
      </w:r>
      <w:r>
        <w:rPr>
          <w:color w:val="C00000"/>
          <w:szCs w:val="20"/>
        </w:rPr>
        <w:t>, and 90</w:t>
      </w:r>
      <w:r w:rsidRPr="002C77EA">
        <w:rPr>
          <w:color w:val="C00000"/>
          <w:szCs w:val="20"/>
          <w:vertAlign w:val="superscript"/>
        </w:rPr>
        <w:t>th</w:t>
      </w:r>
      <w:r>
        <w:rPr>
          <w:color w:val="C00000"/>
          <w:szCs w:val="20"/>
        </w:rPr>
        <w:t xml:space="preserve"> </w:t>
      </w:r>
      <w:proofErr w:type="spellStart"/>
      <w:r>
        <w:rPr>
          <w:color w:val="C00000"/>
          <w:szCs w:val="20"/>
        </w:rPr>
        <w:t>cutpoints</w:t>
      </w:r>
      <w:proofErr w:type="spellEnd"/>
      <w:r>
        <w:rPr>
          <w:color w:val="C00000"/>
          <w:szCs w:val="20"/>
        </w:rPr>
        <w:t>:</w:t>
      </w:r>
    </w:p>
    <w:bookmarkEnd w:id="16"/>
    <w:p w14:paraId="40155E3A" w14:textId="08467AF6" w:rsidR="00A422A6" w:rsidRDefault="00A422A6" w:rsidP="008C54A9">
      <w:pPr>
        <w:autoSpaceDE w:val="0"/>
        <w:autoSpaceDN w:val="0"/>
        <w:adjustRightInd w:val="0"/>
        <w:spacing w:after="0" w:line="240" w:lineRule="auto"/>
        <w:rPr>
          <w:rFonts w:cstheme="minorHAnsi"/>
          <w:bCs/>
        </w:rPr>
      </w:pPr>
    </w:p>
    <w:tbl>
      <w:tblPr>
        <w:tblW w:w="2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294"/>
      </w:tblGrid>
      <w:tr w:rsidR="00D11A3F" w:rsidRPr="00D11A3F" w14:paraId="1908CFBA" w14:textId="77777777" w:rsidTr="000A2D85">
        <w:trPr>
          <w:trHeight w:val="302"/>
        </w:trPr>
        <w:tc>
          <w:tcPr>
            <w:tcW w:w="1469" w:type="dxa"/>
            <w:shd w:val="clear" w:color="auto" w:fill="auto"/>
            <w:noWrap/>
            <w:vAlign w:val="bottom"/>
            <w:hideMark/>
          </w:tcPr>
          <w:p w14:paraId="488748E8" w14:textId="44AC2665" w:rsidR="0051152D" w:rsidRPr="00711726" w:rsidRDefault="0051152D" w:rsidP="0051152D">
            <w:pPr>
              <w:spacing w:after="0" w:line="240" w:lineRule="auto"/>
              <w:rPr>
                <w:rFonts w:ascii="Calibri" w:eastAsia="Times New Roman" w:hAnsi="Calibri" w:cs="Calibri"/>
                <w:color w:val="C00000"/>
              </w:rPr>
            </w:pPr>
          </w:p>
        </w:tc>
        <w:tc>
          <w:tcPr>
            <w:tcW w:w="1294" w:type="dxa"/>
            <w:shd w:val="clear" w:color="auto" w:fill="auto"/>
            <w:noWrap/>
            <w:vAlign w:val="bottom"/>
            <w:hideMark/>
          </w:tcPr>
          <w:p w14:paraId="0904D26A" w14:textId="77777777" w:rsidR="0051152D" w:rsidRPr="00711726" w:rsidRDefault="0051152D" w:rsidP="0051152D">
            <w:pPr>
              <w:spacing w:after="0" w:line="240" w:lineRule="auto"/>
              <w:jc w:val="center"/>
              <w:rPr>
                <w:rFonts w:ascii="Calibri" w:eastAsia="Times New Roman" w:hAnsi="Calibri" w:cs="Calibri"/>
                <w:b/>
                <w:bCs/>
                <w:color w:val="C00000"/>
              </w:rPr>
            </w:pPr>
            <w:r w:rsidRPr="00711726">
              <w:rPr>
                <w:rFonts w:ascii="Calibri" w:eastAsia="Times New Roman" w:hAnsi="Calibri" w:cs="Calibri"/>
                <w:b/>
                <w:bCs/>
                <w:color w:val="C00000"/>
              </w:rPr>
              <w:t>1+ Events</w:t>
            </w:r>
          </w:p>
        </w:tc>
      </w:tr>
      <w:tr w:rsidR="00D11A3F" w:rsidRPr="00D11A3F" w14:paraId="635A7F86" w14:textId="77777777" w:rsidTr="000A2D85">
        <w:trPr>
          <w:trHeight w:val="302"/>
        </w:trPr>
        <w:tc>
          <w:tcPr>
            <w:tcW w:w="1469" w:type="dxa"/>
            <w:shd w:val="clear" w:color="auto" w:fill="auto"/>
            <w:noWrap/>
            <w:vAlign w:val="bottom"/>
            <w:hideMark/>
          </w:tcPr>
          <w:p w14:paraId="0215D449" w14:textId="77777777" w:rsidR="0051152D" w:rsidRPr="00711726" w:rsidRDefault="0051152D" w:rsidP="0051152D">
            <w:pPr>
              <w:spacing w:after="0" w:line="240" w:lineRule="auto"/>
              <w:rPr>
                <w:rFonts w:ascii="Calibri" w:eastAsia="Times New Roman" w:hAnsi="Calibri" w:cs="Calibri"/>
                <w:b/>
                <w:bCs/>
                <w:color w:val="C00000"/>
              </w:rPr>
            </w:pPr>
            <w:r w:rsidRPr="00711726">
              <w:rPr>
                <w:rFonts w:ascii="Calibri" w:eastAsia="Times New Roman" w:hAnsi="Calibri" w:cs="Calibri"/>
                <w:b/>
                <w:bCs/>
                <w:color w:val="C00000"/>
              </w:rPr>
              <w:t>Percentile</w:t>
            </w:r>
          </w:p>
        </w:tc>
        <w:tc>
          <w:tcPr>
            <w:tcW w:w="1294" w:type="dxa"/>
            <w:shd w:val="clear" w:color="auto" w:fill="auto"/>
            <w:noWrap/>
            <w:vAlign w:val="bottom"/>
            <w:hideMark/>
          </w:tcPr>
          <w:p w14:paraId="1A7DB376" w14:textId="77777777" w:rsidR="0051152D" w:rsidRPr="00711726" w:rsidRDefault="0051152D" w:rsidP="0051152D">
            <w:pPr>
              <w:spacing w:after="0" w:line="240" w:lineRule="auto"/>
              <w:jc w:val="center"/>
              <w:rPr>
                <w:rFonts w:ascii="Calibri" w:eastAsia="Times New Roman" w:hAnsi="Calibri" w:cs="Calibri"/>
                <w:b/>
                <w:bCs/>
                <w:color w:val="C00000"/>
              </w:rPr>
            </w:pPr>
            <w:r w:rsidRPr="00711726">
              <w:rPr>
                <w:rFonts w:ascii="Calibri" w:eastAsia="Times New Roman" w:hAnsi="Calibri" w:cs="Calibri"/>
                <w:b/>
                <w:bCs/>
                <w:color w:val="C00000"/>
              </w:rPr>
              <w:t>Value</w:t>
            </w:r>
          </w:p>
        </w:tc>
      </w:tr>
      <w:tr w:rsidR="00D11A3F" w:rsidRPr="00D11A3F" w14:paraId="6B73C2C5" w14:textId="77777777" w:rsidTr="000A2D85">
        <w:trPr>
          <w:trHeight w:val="302"/>
        </w:trPr>
        <w:tc>
          <w:tcPr>
            <w:tcW w:w="1469" w:type="dxa"/>
            <w:shd w:val="clear" w:color="auto" w:fill="auto"/>
            <w:noWrap/>
            <w:vAlign w:val="bottom"/>
            <w:hideMark/>
          </w:tcPr>
          <w:p w14:paraId="21DB175E" w14:textId="77777777" w:rsidR="0051152D" w:rsidRPr="00711726" w:rsidRDefault="0051152D" w:rsidP="0051152D">
            <w:pPr>
              <w:spacing w:after="0" w:line="240" w:lineRule="auto"/>
              <w:rPr>
                <w:rFonts w:ascii="Calibri" w:eastAsia="Times New Roman" w:hAnsi="Calibri" w:cs="Calibri"/>
                <w:color w:val="C00000"/>
              </w:rPr>
            </w:pPr>
            <w:r w:rsidRPr="00711726">
              <w:rPr>
                <w:rFonts w:ascii="Calibri" w:eastAsia="Times New Roman" w:hAnsi="Calibri" w:cs="Calibri"/>
                <w:color w:val="C00000"/>
              </w:rPr>
              <w:t>10th</w:t>
            </w:r>
          </w:p>
        </w:tc>
        <w:tc>
          <w:tcPr>
            <w:tcW w:w="1294" w:type="dxa"/>
            <w:shd w:val="clear" w:color="auto" w:fill="auto"/>
            <w:noWrap/>
            <w:vAlign w:val="bottom"/>
            <w:hideMark/>
          </w:tcPr>
          <w:p w14:paraId="6D1C22E6" w14:textId="77777777" w:rsidR="0051152D" w:rsidRPr="00711726" w:rsidRDefault="0051152D" w:rsidP="0051152D">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0.77</w:t>
            </w:r>
          </w:p>
        </w:tc>
      </w:tr>
      <w:tr w:rsidR="00D11A3F" w:rsidRPr="00D11A3F" w14:paraId="40E08599" w14:textId="77777777" w:rsidTr="000A2D85">
        <w:trPr>
          <w:trHeight w:val="302"/>
        </w:trPr>
        <w:tc>
          <w:tcPr>
            <w:tcW w:w="1469" w:type="dxa"/>
            <w:shd w:val="clear" w:color="auto" w:fill="auto"/>
            <w:noWrap/>
            <w:vAlign w:val="bottom"/>
            <w:hideMark/>
          </w:tcPr>
          <w:p w14:paraId="5303EB16" w14:textId="77777777" w:rsidR="0051152D" w:rsidRPr="00711726" w:rsidRDefault="0051152D" w:rsidP="0051152D">
            <w:pPr>
              <w:spacing w:after="0" w:line="240" w:lineRule="auto"/>
              <w:rPr>
                <w:rFonts w:ascii="Calibri" w:eastAsia="Times New Roman" w:hAnsi="Calibri" w:cs="Calibri"/>
                <w:color w:val="C00000"/>
              </w:rPr>
            </w:pPr>
            <w:r w:rsidRPr="00711726">
              <w:rPr>
                <w:rFonts w:ascii="Calibri" w:eastAsia="Times New Roman" w:hAnsi="Calibri" w:cs="Calibri"/>
                <w:color w:val="C00000"/>
              </w:rPr>
              <w:t>25th</w:t>
            </w:r>
          </w:p>
        </w:tc>
        <w:tc>
          <w:tcPr>
            <w:tcW w:w="1294" w:type="dxa"/>
            <w:shd w:val="clear" w:color="auto" w:fill="auto"/>
            <w:noWrap/>
            <w:vAlign w:val="bottom"/>
            <w:hideMark/>
          </w:tcPr>
          <w:p w14:paraId="585E9E02" w14:textId="77777777" w:rsidR="0051152D" w:rsidRPr="00711726" w:rsidRDefault="0051152D" w:rsidP="0051152D">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0.92</w:t>
            </w:r>
          </w:p>
        </w:tc>
      </w:tr>
      <w:tr w:rsidR="00D11A3F" w:rsidRPr="00D11A3F" w14:paraId="7D2B1F93" w14:textId="77777777" w:rsidTr="000A2D85">
        <w:trPr>
          <w:trHeight w:val="302"/>
        </w:trPr>
        <w:tc>
          <w:tcPr>
            <w:tcW w:w="1469" w:type="dxa"/>
            <w:shd w:val="clear" w:color="auto" w:fill="auto"/>
            <w:noWrap/>
            <w:vAlign w:val="bottom"/>
            <w:hideMark/>
          </w:tcPr>
          <w:p w14:paraId="00721461" w14:textId="77777777" w:rsidR="0051152D" w:rsidRPr="00711726" w:rsidRDefault="0051152D" w:rsidP="0051152D">
            <w:pPr>
              <w:spacing w:after="0" w:line="240" w:lineRule="auto"/>
              <w:rPr>
                <w:rFonts w:ascii="Calibri" w:eastAsia="Times New Roman" w:hAnsi="Calibri" w:cs="Calibri"/>
                <w:color w:val="C00000"/>
              </w:rPr>
            </w:pPr>
            <w:r w:rsidRPr="00711726">
              <w:rPr>
                <w:rFonts w:ascii="Calibri" w:eastAsia="Times New Roman" w:hAnsi="Calibri" w:cs="Calibri"/>
                <w:color w:val="C00000"/>
              </w:rPr>
              <w:t>50th</w:t>
            </w:r>
          </w:p>
        </w:tc>
        <w:tc>
          <w:tcPr>
            <w:tcW w:w="1294" w:type="dxa"/>
            <w:shd w:val="clear" w:color="auto" w:fill="auto"/>
            <w:noWrap/>
            <w:vAlign w:val="bottom"/>
            <w:hideMark/>
          </w:tcPr>
          <w:p w14:paraId="33847FE4" w14:textId="77777777" w:rsidR="0051152D" w:rsidRPr="00711726" w:rsidRDefault="0051152D" w:rsidP="0051152D">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1.00</w:t>
            </w:r>
          </w:p>
        </w:tc>
      </w:tr>
      <w:tr w:rsidR="00D11A3F" w:rsidRPr="00D11A3F" w14:paraId="6FFBB244" w14:textId="77777777" w:rsidTr="000A2D85">
        <w:trPr>
          <w:trHeight w:val="302"/>
        </w:trPr>
        <w:tc>
          <w:tcPr>
            <w:tcW w:w="1469" w:type="dxa"/>
            <w:shd w:val="clear" w:color="auto" w:fill="auto"/>
            <w:noWrap/>
            <w:vAlign w:val="bottom"/>
            <w:hideMark/>
          </w:tcPr>
          <w:p w14:paraId="7A673642" w14:textId="77777777" w:rsidR="0051152D" w:rsidRPr="00711726" w:rsidRDefault="0051152D" w:rsidP="0051152D">
            <w:pPr>
              <w:spacing w:after="0" w:line="240" w:lineRule="auto"/>
              <w:rPr>
                <w:rFonts w:ascii="Calibri" w:eastAsia="Times New Roman" w:hAnsi="Calibri" w:cs="Calibri"/>
                <w:color w:val="C00000"/>
              </w:rPr>
            </w:pPr>
            <w:r w:rsidRPr="00711726">
              <w:rPr>
                <w:rFonts w:ascii="Calibri" w:eastAsia="Times New Roman" w:hAnsi="Calibri" w:cs="Calibri"/>
                <w:color w:val="C00000"/>
              </w:rPr>
              <w:t>75th</w:t>
            </w:r>
          </w:p>
        </w:tc>
        <w:tc>
          <w:tcPr>
            <w:tcW w:w="1294" w:type="dxa"/>
            <w:shd w:val="clear" w:color="auto" w:fill="auto"/>
            <w:noWrap/>
            <w:vAlign w:val="bottom"/>
            <w:hideMark/>
          </w:tcPr>
          <w:p w14:paraId="64998121" w14:textId="77777777" w:rsidR="0051152D" w:rsidRPr="00711726" w:rsidRDefault="0051152D" w:rsidP="0051152D">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1.00</w:t>
            </w:r>
          </w:p>
        </w:tc>
      </w:tr>
      <w:tr w:rsidR="00D11A3F" w:rsidRPr="00D11A3F" w14:paraId="5848A14A" w14:textId="77777777" w:rsidTr="000A2D85">
        <w:trPr>
          <w:trHeight w:val="302"/>
        </w:trPr>
        <w:tc>
          <w:tcPr>
            <w:tcW w:w="1469" w:type="dxa"/>
            <w:shd w:val="clear" w:color="auto" w:fill="auto"/>
            <w:noWrap/>
            <w:vAlign w:val="bottom"/>
            <w:hideMark/>
          </w:tcPr>
          <w:p w14:paraId="25F2CE65" w14:textId="77777777" w:rsidR="0051152D" w:rsidRPr="00711726" w:rsidRDefault="0051152D" w:rsidP="0051152D">
            <w:pPr>
              <w:spacing w:after="0" w:line="240" w:lineRule="auto"/>
              <w:rPr>
                <w:rFonts w:ascii="Calibri" w:eastAsia="Times New Roman" w:hAnsi="Calibri" w:cs="Calibri"/>
                <w:color w:val="C00000"/>
              </w:rPr>
            </w:pPr>
            <w:r w:rsidRPr="00711726">
              <w:rPr>
                <w:rFonts w:ascii="Calibri" w:eastAsia="Times New Roman" w:hAnsi="Calibri" w:cs="Calibri"/>
                <w:color w:val="C00000"/>
              </w:rPr>
              <w:t>90th</w:t>
            </w:r>
          </w:p>
        </w:tc>
        <w:tc>
          <w:tcPr>
            <w:tcW w:w="1294" w:type="dxa"/>
            <w:shd w:val="clear" w:color="auto" w:fill="auto"/>
            <w:noWrap/>
            <w:vAlign w:val="bottom"/>
            <w:hideMark/>
          </w:tcPr>
          <w:p w14:paraId="6EE4BD8C" w14:textId="77777777" w:rsidR="0051152D" w:rsidRPr="00711726" w:rsidRDefault="0051152D" w:rsidP="0051152D">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1.00</w:t>
            </w:r>
          </w:p>
        </w:tc>
      </w:tr>
    </w:tbl>
    <w:p w14:paraId="19C49507" w14:textId="77777777" w:rsidR="00195E40" w:rsidRPr="00711726" w:rsidRDefault="00195E40" w:rsidP="008C54A9">
      <w:pPr>
        <w:autoSpaceDE w:val="0"/>
        <w:autoSpaceDN w:val="0"/>
        <w:adjustRightInd w:val="0"/>
        <w:spacing w:after="0" w:line="240" w:lineRule="auto"/>
        <w:rPr>
          <w:rFonts w:cstheme="minorHAnsi"/>
          <w:bCs/>
          <w:color w:val="C00000"/>
        </w:rPr>
      </w:pPr>
    </w:p>
    <w:p w14:paraId="22A864B9" w14:textId="312CC481" w:rsidR="004963DD" w:rsidRPr="00D11A3F" w:rsidRDefault="004963DD" w:rsidP="004963DD">
      <w:pPr>
        <w:spacing w:after="0" w:line="240" w:lineRule="auto"/>
        <w:rPr>
          <w:color w:val="C00000"/>
          <w:szCs w:val="20"/>
        </w:rPr>
      </w:pPr>
    </w:p>
    <w:p w14:paraId="21D121B4" w14:textId="3A7D0D50" w:rsidR="004963DD" w:rsidRPr="00D11A3F" w:rsidRDefault="004963DD" w:rsidP="004963DD">
      <w:pPr>
        <w:autoSpaceDE w:val="0"/>
        <w:autoSpaceDN w:val="0"/>
        <w:adjustRightInd w:val="0"/>
        <w:spacing w:after="0" w:line="240" w:lineRule="auto"/>
        <w:rPr>
          <w:color w:val="C00000"/>
          <w:szCs w:val="20"/>
          <w:u w:val="single"/>
        </w:rPr>
      </w:pPr>
      <w:r w:rsidRPr="00D11A3F">
        <w:rPr>
          <w:color w:val="C00000"/>
          <w:szCs w:val="20"/>
          <w:u w:val="single"/>
        </w:rPr>
        <w:t>Current Testing (Claims)</w:t>
      </w:r>
    </w:p>
    <w:p w14:paraId="1D7B64A7" w14:textId="77777777" w:rsidR="004963DD" w:rsidRPr="00D11A3F" w:rsidRDefault="004963DD" w:rsidP="004963DD">
      <w:pPr>
        <w:spacing w:after="0" w:line="240" w:lineRule="auto"/>
        <w:rPr>
          <w:color w:val="C00000"/>
          <w:szCs w:val="20"/>
        </w:rPr>
      </w:pPr>
    </w:p>
    <w:p w14:paraId="64789B53" w14:textId="63385052" w:rsidR="00AE3ACB" w:rsidRPr="00D11A3F" w:rsidRDefault="00AE3ACB" w:rsidP="00AE3ACB">
      <w:pPr>
        <w:autoSpaceDE w:val="0"/>
        <w:autoSpaceDN w:val="0"/>
        <w:adjustRightInd w:val="0"/>
        <w:spacing w:after="0" w:line="240" w:lineRule="auto"/>
        <w:rPr>
          <w:color w:val="C00000"/>
          <w:szCs w:val="20"/>
        </w:rPr>
      </w:pPr>
      <w:r w:rsidRPr="00D11A3F">
        <w:rPr>
          <w:color w:val="C00000"/>
          <w:szCs w:val="20"/>
        </w:rPr>
        <w:t>The average reliability including providers with at least one quality reporting event is 0.9</w:t>
      </w:r>
      <w:r w:rsidR="00321DD1">
        <w:rPr>
          <w:color w:val="C00000"/>
          <w:szCs w:val="20"/>
        </w:rPr>
        <w:t>8</w:t>
      </w:r>
      <w:r w:rsidRPr="00D11A3F">
        <w:rPr>
          <w:color w:val="C00000"/>
          <w:szCs w:val="20"/>
        </w:rPr>
        <w:t>. We also evaluated the reliability at the 10</w:t>
      </w:r>
      <w:r w:rsidRPr="00D11A3F">
        <w:rPr>
          <w:color w:val="C00000"/>
          <w:szCs w:val="20"/>
          <w:vertAlign w:val="superscript"/>
        </w:rPr>
        <w:t>th</w:t>
      </w:r>
      <w:r w:rsidRPr="00D11A3F">
        <w:rPr>
          <w:color w:val="C00000"/>
          <w:szCs w:val="20"/>
        </w:rPr>
        <w:t>, 25</w:t>
      </w:r>
      <w:r w:rsidRPr="00D11A3F">
        <w:rPr>
          <w:color w:val="C00000"/>
          <w:szCs w:val="20"/>
          <w:vertAlign w:val="superscript"/>
        </w:rPr>
        <w:t>th</w:t>
      </w:r>
      <w:r w:rsidRPr="00D11A3F">
        <w:rPr>
          <w:color w:val="C00000"/>
          <w:szCs w:val="20"/>
        </w:rPr>
        <w:t>, 50</w:t>
      </w:r>
      <w:r w:rsidRPr="00D11A3F">
        <w:rPr>
          <w:color w:val="C00000"/>
          <w:szCs w:val="20"/>
          <w:vertAlign w:val="superscript"/>
        </w:rPr>
        <w:t>th</w:t>
      </w:r>
      <w:r w:rsidRPr="00D11A3F">
        <w:rPr>
          <w:color w:val="C00000"/>
          <w:szCs w:val="20"/>
        </w:rPr>
        <w:t>, 75</w:t>
      </w:r>
      <w:r w:rsidRPr="00D11A3F">
        <w:rPr>
          <w:color w:val="C00000"/>
          <w:szCs w:val="20"/>
          <w:vertAlign w:val="superscript"/>
        </w:rPr>
        <w:t>th</w:t>
      </w:r>
      <w:r w:rsidRPr="00D11A3F">
        <w:rPr>
          <w:color w:val="C00000"/>
          <w:szCs w:val="20"/>
        </w:rPr>
        <w:t>, and 90</w:t>
      </w:r>
      <w:r w:rsidRPr="00D11A3F">
        <w:rPr>
          <w:color w:val="C00000"/>
          <w:szCs w:val="20"/>
          <w:vertAlign w:val="superscript"/>
        </w:rPr>
        <w:t>th</w:t>
      </w:r>
      <w:r w:rsidRPr="00D11A3F">
        <w:rPr>
          <w:color w:val="C00000"/>
          <w:szCs w:val="20"/>
        </w:rPr>
        <w:t xml:space="preserve"> </w:t>
      </w:r>
      <w:proofErr w:type="spellStart"/>
      <w:r w:rsidRPr="00D11A3F">
        <w:rPr>
          <w:color w:val="C00000"/>
          <w:szCs w:val="20"/>
        </w:rPr>
        <w:t>cutpoints</w:t>
      </w:r>
      <w:proofErr w:type="spellEnd"/>
      <w:r w:rsidRPr="00D11A3F">
        <w:rPr>
          <w:color w:val="C00000"/>
          <w:szCs w:val="20"/>
        </w:rPr>
        <w:t>:</w:t>
      </w:r>
    </w:p>
    <w:p w14:paraId="723D3190" w14:textId="07046038" w:rsidR="004963DD" w:rsidRPr="00D11A3F" w:rsidRDefault="004963DD" w:rsidP="004963DD">
      <w:pPr>
        <w:autoSpaceDE w:val="0"/>
        <w:autoSpaceDN w:val="0"/>
        <w:adjustRightInd w:val="0"/>
        <w:spacing w:after="0" w:line="240" w:lineRule="auto"/>
        <w:rPr>
          <w:color w:val="C00000"/>
          <w:szCs w:val="20"/>
        </w:rPr>
      </w:pPr>
    </w:p>
    <w:tbl>
      <w:tblPr>
        <w:tblW w:w="2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168"/>
      </w:tblGrid>
      <w:tr w:rsidR="00D11A3F" w:rsidRPr="00D11A3F" w14:paraId="78672FC2" w14:textId="77777777" w:rsidTr="008E519F">
        <w:trPr>
          <w:trHeight w:val="300"/>
        </w:trPr>
        <w:tc>
          <w:tcPr>
            <w:tcW w:w="1075" w:type="dxa"/>
            <w:shd w:val="clear" w:color="auto" w:fill="auto"/>
            <w:noWrap/>
            <w:vAlign w:val="bottom"/>
            <w:hideMark/>
          </w:tcPr>
          <w:p w14:paraId="1EBED440" w14:textId="4126C713" w:rsidR="00AE3ACB" w:rsidRPr="00711726" w:rsidRDefault="00AE3ACB" w:rsidP="00AE3ACB">
            <w:pPr>
              <w:spacing w:after="0" w:line="240" w:lineRule="auto"/>
              <w:rPr>
                <w:rFonts w:ascii="Calibri" w:eastAsia="Times New Roman" w:hAnsi="Calibri" w:cs="Calibri"/>
                <w:b/>
                <w:color w:val="C00000"/>
              </w:rPr>
            </w:pPr>
          </w:p>
        </w:tc>
        <w:tc>
          <w:tcPr>
            <w:tcW w:w="1168" w:type="dxa"/>
            <w:shd w:val="clear" w:color="auto" w:fill="auto"/>
            <w:noWrap/>
            <w:vAlign w:val="bottom"/>
            <w:hideMark/>
          </w:tcPr>
          <w:p w14:paraId="19E16EDF" w14:textId="77777777" w:rsidR="00AE3ACB" w:rsidRPr="00711726" w:rsidRDefault="00AE3ACB" w:rsidP="00AE3ACB">
            <w:pPr>
              <w:spacing w:after="0" w:line="240" w:lineRule="auto"/>
              <w:rPr>
                <w:rFonts w:ascii="Calibri" w:eastAsia="Times New Roman" w:hAnsi="Calibri" w:cs="Calibri"/>
                <w:b/>
                <w:color w:val="C00000"/>
              </w:rPr>
            </w:pPr>
            <w:r w:rsidRPr="00711726">
              <w:rPr>
                <w:rFonts w:ascii="Calibri" w:eastAsia="Times New Roman" w:hAnsi="Calibri" w:cs="Calibri"/>
                <w:b/>
                <w:color w:val="C00000"/>
              </w:rPr>
              <w:t>1+ Events</w:t>
            </w:r>
          </w:p>
        </w:tc>
      </w:tr>
      <w:tr w:rsidR="00D11A3F" w:rsidRPr="00D11A3F" w14:paraId="27C11397" w14:textId="77777777" w:rsidTr="008E519F">
        <w:trPr>
          <w:trHeight w:val="300"/>
        </w:trPr>
        <w:tc>
          <w:tcPr>
            <w:tcW w:w="1075" w:type="dxa"/>
            <w:shd w:val="clear" w:color="auto" w:fill="auto"/>
            <w:noWrap/>
            <w:vAlign w:val="bottom"/>
            <w:hideMark/>
          </w:tcPr>
          <w:p w14:paraId="29A02202" w14:textId="77777777" w:rsidR="00AE3ACB" w:rsidRPr="00711726" w:rsidRDefault="00AE3ACB" w:rsidP="00AE3ACB">
            <w:pPr>
              <w:spacing w:after="0" w:line="240" w:lineRule="auto"/>
              <w:rPr>
                <w:rFonts w:ascii="Calibri" w:eastAsia="Times New Roman" w:hAnsi="Calibri" w:cs="Calibri"/>
                <w:b/>
                <w:color w:val="C00000"/>
              </w:rPr>
            </w:pPr>
            <w:r w:rsidRPr="00711726">
              <w:rPr>
                <w:rFonts w:ascii="Calibri" w:eastAsia="Times New Roman" w:hAnsi="Calibri" w:cs="Calibri"/>
                <w:b/>
                <w:color w:val="C00000"/>
              </w:rPr>
              <w:t>Percentile</w:t>
            </w:r>
          </w:p>
        </w:tc>
        <w:tc>
          <w:tcPr>
            <w:tcW w:w="1168" w:type="dxa"/>
            <w:shd w:val="clear" w:color="auto" w:fill="auto"/>
            <w:noWrap/>
            <w:vAlign w:val="bottom"/>
            <w:hideMark/>
          </w:tcPr>
          <w:p w14:paraId="7F457C5E" w14:textId="77777777" w:rsidR="00AE3ACB" w:rsidRPr="00711726" w:rsidRDefault="00AE3ACB" w:rsidP="00AE3ACB">
            <w:pPr>
              <w:spacing w:after="0" w:line="240" w:lineRule="auto"/>
              <w:rPr>
                <w:rFonts w:ascii="Calibri" w:eastAsia="Times New Roman" w:hAnsi="Calibri" w:cs="Calibri"/>
                <w:b/>
                <w:color w:val="C00000"/>
              </w:rPr>
            </w:pPr>
            <w:r w:rsidRPr="00711726">
              <w:rPr>
                <w:rFonts w:ascii="Calibri" w:eastAsia="Times New Roman" w:hAnsi="Calibri" w:cs="Calibri"/>
                <w:b/>
                <w:color w:val="C00000"/>
              </w:rPr>
              <w:t>Value</w:t>
            </w:r>
          </w:p>
        </w:tc>
      </w:tr>
      <w:tr w:rsidR="00D11A3F" w:rsidRPr="00D11A3F" w14:paraId="5ACA5331" w14:textId="77777777" w:rsidTr="008E519F">
        <w:trPr>
          <w:trHeight w:val="300"/>
        </w:trPr>
        <w:tc>
          <w:tcPr>
            <w:tcW w:w="1075" w:type="dxa"/>
            <w:shd w:val="clear" w:color="auto" w:fill="auto"/>
            <w:noWrap/>
            <w:vAlign w:val="bottom"/>
            <w:hideMark/>
          </w:tcPr>
          <w:p w14:paraId="351961FF" w14:textId="77777777" w:rsidR="00AE3ACB" w:rsidRPr="00711726" w:rsidRDefault="00AE3ACB" w:rsidP="00AE3ACB">
            <w:pPr>
              <w:spacing w:after="0" w:line="240" w:lineRule="auto"/>
              <w:rPr>
                <w:rFonts w:ascii="Calibri" w:eastAsia="Times New Roman" w:hAnsi="Calibri" w:cs="Calibri"/>
                <w:color w:val="C00000"/>
              </w:rPr>
            </w:pPr>
            <w:r w:rsidRPr="00711726">
              <w:rPr>
                <w:rFonts w:ascii="Calibri" w:eastAsia="Times New Roman" w:hAnsi="Calibri" w:cs="Calibri"/>
                <w:color w:val="C00000"/>
              </w:rPr>
              <w:t>10th</w:t>
            </w:r>
          </w:p>
        </w:tc>
        <w:tc>
          <w:tcPr>
            <w:tcW w:w="1168" w:type="dxa"/>
            <w:shd w:val="clear" w:color="auto" w:fill="auto"/>
            <w:noWrap/>
            <w:vAlign w:val="bottom"/>
            <w:hideMark/>
          </w:tcPr>
          <w:p w14:paraId="29D13AD2" w14:textId="77777777" w:rsidR="00AE3ACB" w:rsidRPr="00711726" w:rsidRDefault="00AE3ACB" w:rsidP="00AE3ACB">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1.00</w:t>
            </w:r>
          </w:p>
        </w:tc>
      </w:tr>
      <w:tr w:rsidR="00D11A3F" w:rsidRPr="00D11A3F" w14:paraId="642F2A6B" w14:textId="77777777" w:rsidTr="008E519F">
        <w:trPr>
          <w:trHeight w:val="300"/>
        </w:trPr>
        <w:tc>
          <w:tcPr>
            <w:tcW w:w="1075" w:type="dxa"/>
            <w:shd w:val="clear" w:color="auto" w:fill="auto"/>
            <w:noWrap/>
            <w:vAlign w:val="bottom"/>
            <w:hideMark/>
          </w:tcPr>
          <w:p w14:paraId="1EE674E4" w14:textId="77777777" w:rsidR="00AE3ACB" w:rsidRPr="00711726" w:rsidRDefault="00AE3ACB" w:rsidP="00AE3ACB">
            <w:pPr>
              <w:spacing w:after="0" w:line="240" w:lineRule="auto"/>
              <w:rPr>
                <w:rFonts w:ascii="Calibri" w:eastAsia="Times New Roman" w:hAnsi="Calibri" w:cs="Calibri"/>
                <w:color w:val="C00000"/>
              </w:rPr>
            </w:pPr>
            <w:r w:rsidRPr="00711726">
              <w:rPr>
                <w:rFonts w:ascii="Calibri" w:eastAsia="Times New Roman" w:hAnsi="Calibri" w:cs="Calibri"/>
                <w:color w:val="C00000"/>
              </w:rPr>
              <w:t>25th</w:t>
            </w:r>
          </w:p>
        </w:tc>
        <w:tc>
          <w:tcPr>
            <w:tcW w:w="1168" w:type="dxa"/>
            <w:shd w:val="clear" w:color="auto" w:fill="auto"/>
            <w:noWrap/>
            <w:vAlign w:val="bottom"/>
            <w:hideMark/>
          </w:tcPr>
          <w:p w14:paraId="0A1F0C7F" w14:textId="77777777" w:rsidR="00AE3ACB" w:rsidRPr="00711726" w:rsidRDefault="00AE3ACB" w:rsidP="00AE3ACB">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1.00</w:t>
            </w:r>
          </w:p>
        </w:tc>
      </w:tr>
      <w:tr w:rsidR="00D11A3F" w:rsidRPr="00D11A3F" w14:paraId="23C4FC90" w14:textId="77777777" w:rsidTr="008E519F">
        <w:trPr>
          <w:trHeight w:val="300"/>
        </w:trPr>
        <w:tc>
          <w:tcPr>
            <w:tcW w:w="1075" w:type="dxa"/>
            <w:shd w:val="clear" w:color="auto" w:fill="auto"/>
            <w:noWrap/>
            <w:vAlign w:val="bottom"/>
            <w:hideMark/>
          </w:tcPr>
          <w:p w14:paraId="007B3340" w14:textId="77777777" w:rsidR="00AE3ACB" w:rsidRPr="00711726" w:rsidRDefault="00AE3ACB" w:rsidP="00AE3ACB">
            <w:pPr>
              <w:spacing w:after="0" w:line="240" w:lineRule="auto"/>
              <w:rPr>
                <w:rFonts w:ascii="Calibri" w:eastAsia="Times New Roman" w:hAnsi="Calibri" w:cs="Calibri"/>
                <w:color w:val="C00000"/>
              </w:rPr>
            </w:pPr>
            <w:r w:rsidRPr="00711726">
              <w:rPr>
                <w:rFonts w:ascii="Calibri" w:eastAsia="Times New Roman" w:hAnsi="Calibri" w:cs="Calibri"/>
                <w:color w:val="C00000"/>
              </w:rPr>
              <w:t>50th</w:t>
            </w:r>
          </w:p>
        </w:tc>
        <w:tc>
          <w:tcPr>
            <w:tcW w:w="1168" w:type="dxa"/>
            <w:shd w:val="clear" w:color="auto" w:fill="auto"/>
            <w:noWrap/>
            <w:vAlign w:val="bottom"/>
            <w:hideMark/>
          </w:tcPr>
          <w:p w14:paraId="1169D2B4" w14:textId="77777777" w:rsidR="00AE3ACB" w:rsidRPr="00711726" w:rsidRDefault="00AE3ACB" w:rsidP="00AE3ACB">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1.00</w:t>
            </w:r>
          </w:p>
        </w:tc>
      </w:tr>
      <w:tr w:rsidR="00D11A3F" w:rsidRPr="00D11A3F" w14:paraId="64BDCB99" w14:textId="77777777" w:rsidTr="008E519F">
        <w:trPr>
          <w:trHeight w:val="300"/>
        </w:trPr>
        <w:tc>
          <w:tcPr>
            <w:tcW w:w="1075" w:type="dxa"/>
            <w:shd w:val="clear" w:color="auto" w:fill="auto"/>
            <w:noWrap/>
            <w:vAlign w:val="bottom"/>
            <w:hideMark/>
          </w:tcPr>
          <w:p w14:paraId="5719F5FE" w14:textId="77777777" w:rsidR="00AE3ACB" w:rsidRPr="00711726" w:rsidRDefault="00AE3ACB" w:rsidP="00AE3ACB">
            <w:pPr>
              <w:spacing w:after="0" w:line="240" w:lineRule="auto"/>
              <w:rPr>
                <w:rFonts w:ascii="Calibri" w:eastAsia="Times New Roman" w:hAnsi="Calibri" w:cs="Calibri"/>
                <w:color w:val="C00000"/>
              </w:rPr>
            </w:pPr>
            <w:r w:rsidRPr="00711726">
              <w:rPr>
                <w:rFonts w:ascii="Calibri" w:eastAsia="Times New Roman" w:hAnsi="Calibri" w:cs="Calibri"/>
                <w:color w:val="C00000"/>
              </w:rPr>
              <w:t>75th</w:t>
            </w:r>
          </w:p>
        </w:tc>
        <w:tc>
          <w:tcPr>
            <w:tcW w:w="1168" w:type="dxa"/>
            <w:shd w:val="clear" w:color="auto" w:fill="auto"/>
            <w:noWrap/>
            <w:vAlign w:val="bottom"/>
            <w:hideMark/>
          </w:tcPr>
          <w:p w14:paraId="19FEF305" w14:textId="77777777" w:rsidR="00AE3ACB" w:rsidRPr="00711726" w:rsidRDefault="00AE3ACB" w:rsidP="00AE3ACB">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1.00</w:t>
            </w:r>
          </w:p>
        </w:tc>
      </w:tr>
      <w:tr w:rsidR="00D11A3F" w:rsidRPr="00D11A3F" w14:paraId="1119D5E8" w14:textId="77777777" w:rsidTr="008E519F">
        <w:trPr>
          <w:trHeight w:val="300"/>
        </w:trPr>
        <w:tc>
          <w:tcPr>
            <w:tcW w:w="1075" w:type="dxa"/>
            <w:shd w:val="clear" w:color="auto" w:fill="auto"/>
            <w:noWrap/>
            <w:vAlign w:val="bottom"/>
            <w:hideMark/>
          </w:tcPr>
          <w:p w14:paraId="6038A30B" w14:textId="77777777" w:rsidR="00AE3ACB" w:rsidRPr="00711726" w:rsidRDefault="00AE3ACB" w:rsidP="00AE3ACB">
            <w:pPr>
              <w:spacing w:after="0" w:line="240" w:lineRule="auto"/>
              <w:rPr>
                <w:rFonts w:ascii="Calibri" w:eastAsia="Times New Roman" w:hAnsi="Calibri" w:cs="Calibri"/>
                <w:color w:val="C00000"/>
              </w:rPr>
            </w:pPr>
            <w:r w:rsidRPr="00711726">
              <w:rPr>
                <w:rFonts w:ascii="Calibri" w:eastAsia="Times New Roman" w:hAnsi="Calibri" w:cs="Calibri"/>
                <w:color w:val="C00000"/>
              </w:rPr>
              <w:t>90th</w:t>
            </w:r>
          </w:p>
        </w:tc>
        <w:tc>
          <w:tcPr>
            <w:tcW w:w="1168" w:type="dxa"/>
            <w:shd w:val="clear" w:color="auto" w:fill="auto"/>
            <w:noWrap/>
            <w:vAlign w:val="bottom"/>
            <w:hideMark/>
          </w:tcPr>
          <w:p w14:paraId="77D3BD80" w14:textId="77777777" w:rsidR="00AE3ACB" w:rsidRPr="00711726" w:rsidRDefault="00AE3ACB" w:rsidP="00AE3ACB">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1.00</w:t>
            </w:r>
          </w:p>
        </w:tc>
      </w:tr>
    </w:tbl>
    <w:p w14:paraId="49E9AF7A" w14:textId="766ED5BB" w:rsidR="004963DD" w:rsidRDefault="004963DD" w:rsidP="00673239">
      <w:pPr>
        <w:autoSpaceDE w:val="0"/>
        <w:autoSpaceDN w:val="0"/>
        <w:adjustRightInd w:val="0"/>
        <w:spacing w:after="0" w:line="240" w:lineRule="auto"/>
        <w:rPr>
          <w:rFonts w:cstheme="minorHAnsi"/>
          <w:b/>
          <w:bCs/>
        </w:rPr>
      </w:pPr>
    </w:p>
    <w:p w14:paraId="150A6A36" w14:textId="179C9F98" w:rsidR="00A74912" w:rsidRPr="00711726" w:rsidRDefault="00A74912" w:rsidP="00673239">
      <w:pPr>
        <w:autoSpaceDE w:val="0"/>
        <w:autoSpaceDN w:val="0"/>
        <w:adjustRightInd w:val="0"/>
        <w:spacing w:after="0" w:line="240" w:lineRule="auto"/>
        <w:rPr>
          <w:rFonts w:cstheme="minorHAnsi"/>
          <w:bCs/>
          <w:color w:val="C00000"/>
        </w:rPr>
      </w:pPr>
      <w:r>
        <w:rPr>
          <w:rFonts w:cstheme="minorHAnsi"/>
          <w:bCs/>
          <w:color w:val="C00000"/>
        </w:rPr>
        <w:t xml:space="preserve">The </w:t>
      </w:r>
      <w:r w:rsidR="009E0D86">
        <w:rPr>
          <w:rFonts w:cstheme="minorHAnsi"/>
          <w:bCs/>
          <w:color w:val="C00000"/>
        </w:rPr>
        <w:t>reliability at each percentile is 1.00 due to the small percentage of providers with a less than 1.00 reliability. There were only 204 providers out of 5279 (4%) with a reliability less than 1.00.</w:t>
      </w:r>
    </w:p>
    <w:p w14:paraId="35356AE5" w14:textId="77777777" w:rsidR="004963DD" w:rsidRDefault="004963DD" w:rsidP="00673239">
      <w:pPr>
        <w:autoSpaceDE w:val="0"/>
        <w:autoSpaceDN w:val="0"/>
        <w:adjustRightInd w:val="0"/>
        <w:spacing w:after="0" w:line="240" w:lineRule="auto"/>
        <w:rPr>
          <w:rFonts w:cstheme="minorHAnsi"/>
          <w:b/>
          <w:bCs/>
        </w:rPr>
      </w:pPr>
    </w:p>
    <w:p w14:paraId="507DEE20" w14:textId="24FDBC81" w:rsidR="00673239" w:rsidRDefault="00092566" w:rsidP="00673239">
      <w:pPr>
        <w:autoSpaceDE w:val="0"/>
        <w:autoSpaceDN w:val="0"/>
        <w:adjustRightInd w:val="0"/>
        <w:spacing w:after="0" w:line="240" w:lineRule="auto"/>
        <w:rPr>
          <w:rFonts w:cs="Calibri"/>
          <w:bCs/>
          <w:color w:val="0070C0"/>
          <w:u w:val="single"/>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A62C961"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CABCFD4" w14:textId="4B23925F" w:rsidR="007422FD" w:rsidRDefault="007422FD" w:rsidP="00DB3627">
      <w:pPr>
        <w:autoSpaceDE w:val="0"/>
        <w:autoSpaceDN w:val="0"/>
        <w:adjustRightInd w:val="0"/>
        <w:spacing w:after="0" w:line="240" w:lineRule="auto"/>
        <w:rPr>
          <w:rFonts w:cstheme="minorHAnsi"/>
          <w:bCs/>
        </w:rPr>
      </w:pPr>
    </w:p>
    <w:p w14:paraId="2EB33183" w14:textId="2F6F70B7" w:rsidR="00240B9D" w:rsidRDefault="00240B9D" w:rsidP="00240B9D">
      <w:pPr>
        <w:rPr>
          <w:iCs/>
          <w:color w:val="0070C0"/>
        </w:rPr>
      </w:pPr>
      <w:r>
        <w:rPr>
          <w:iCs/>
          <w:color w:val="0070C0"/>
        </w:rPr>
        <w:t>This measure has high reliability when evaluated at the minimum level of quality reporting events and high reliability at the average number of quality events.</w:t>
      </w:r>
    </w:p>
    <w:p w14:paraId="03202993"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03E79DEF" w14:textId="77777777" w:rsidR="004963DD" w:rsidRDefault="004963DD" w:rsidP="004963DD">
      <w:pPr>
        <w:autoSpaceDE w:val="0"/>
        <w:autoSpaceDN w:val="0"/>
        <w:adjustRightInd w:val="0"/>
        <w:spacing w:after="0" w:line="240" w:lineRule="auto"/>
        <w:rPr>
          <w:rFonts w:cstheme="minorHAnsi"/>
          <w:bCs/>
        </w:rPr>
      </w:pPr>
    </w:p>
    <w:p w14:paraId="6143DA72" w14:textId="0AB2980B" w:rsidR="004963DD" w:rsidRPr="00240B9D" w:rsidRDefault="004963DD" w:rsidP="00240B9D">
      <w:pPr>
        <w:rPr>
          <w:iCs/>
          <w:color w:val="0070C0"/>
        </w:rPr>
      </w:pPr>
      <w:r>
        <w:rPr>
          <w:iCs/>
          <w:color w:val="0070C0"/>
        </w:rPr>
        <w:t>This measure has high reliability when evaluated at the minimum level of quality reporting events and high reliability at the average number of quality events.</w:t>
      </w:r>
    </w:p>
    <w:p w14:paraId="497E1E80" w14:textId="77D92E1B" w:rsidR="00240B9D" w:rsidRDefault="00240B9D" w:rsidP="00DB3627">
      <w:pPr>
        <w:autoSpaceDE w:val="0"/>
        <w:autoSpaceDN w:val="0"/>
        <w:adjustRightInd w:val="0"/>
        <w:spacing w:after="0" w:line="240" w:lineRule="auto"/>
        <w:rPr>
          <w:rFonts w:cstheme="minorHAnsi"/>
          <w:bCs/>
        </w:rPr>
      </w:pPr>
    </w:p>
    <w:p w14:paraId="61CAA948" w14:textId="472ED804" w:rsidR="00E45D2F" w:rsidRDefault="00113548" w:rsidP="00DB3627">
      <w:pPr>
        <w:autoSpaceDE w:val="0"/>
        <w:autoSpaceDN w:val="0"/>
        <w:adjustRightInd w:val="0"/>
        <w:spacing w:after="0" w:line="240" w:lineRule="auto"/>
        <w:rPr>
          <w:color w:val="C00000"/>
          <w:szCs w:val="20"/>
          <w:u w:val="single"/>
        </w:rPr>
      </w:pPr>
      <w:r>
        <w:rPr>
          <w:color w:val="C00000"/>
          <w:szCs w:val="20"/>
          <w:u w:val="single"/>
        </w:rPr>
        <w:t>Current Testing (Registry)</w:t>
      </w:r>
    </w:p>
    <w:p w14:paraId="6B21E9B7" w14:textId="77777777" w:rsidR="004963DD" w:rsidRPr="00E45D2F" w:rsidRDefault="004963DD" w:rsidP="00DB3627">
      <w:pPr>
        <w:autoSpaceDE w:val="0"/>
        <w:autoSpaceDN w:val="0"/>
        <w:adjustRightInd w:val="0"/>
        <w:spacing w:after="0" w:line="240" w:lineRule="auto"/>
        <w:rPr>
          <w:color w:val="C00000"/>
          <w:szCs w:val="20"/>
          <w:u w:val="single"/>
        </w:rPr>
      </w:pPr>
    </w:p>
    <w:p w14:paraId="1354C534" w14:textId="77777777" w:rsidR="0068610E" w:rsidRPr="00BE225D" w:rsidRDefault="0068610E" w:rsidP="0068610E">
      <w:pPr>
        <w:spacing w:after="0" w:line="240" w:lineRule="auto"/>
        <w:rPr>
          <w:color w:val="C00000"/>
          <w:szCs w:val="20"/>
        </w:rPr>
      </w:pPr>
      <w:bookmarkStart w:id="17" w:name="_Hlk501538086"/>
      <w:r>
        <w:rPr>
          <w:color w:val="C00000"/>
          <w:szCs w:val="20"/>
        </w:rPr>
        <w:t>This measure has high reliability when including providers with at least one quality reporting event.</w:t>
      </w:r>
    </w:p>
    <w:p w14:paraId="07484D05" w14:textId="24CFC82F" w:rsidR="004963DD" w:rsidRDefault="004963DD" w:rsidP="00A422A6">
      <w:pPr>
        <w:spacing w:after="0" w:line="240" w:lineRule="auto"/>
        <w:rPr>
          <w:color w:val="C00000"/>
          <w:szCs w:val="20"/>
        </w:rPr>
      </w:pPr>
    </w:p>
    <w:p w14:paraId="052BFD21" w14:textId="27ECEC38" w:rsidR="004963DD" w:rsidRPr="00E45D2F"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48A3BAC8" w14:textId="77777777" w:rsidR="004963DD" w:rsidRDefault="004963DD" w:rsidP="00A422A6">
      <w:pPr>
        <w:spacing w:after="0" w:line="240" w:lineRule="auto"/>
        <w:rPr>
          <w:color w:val="C00000"/>
          <w:szCs w:val="20"/>
        </w:rPr>
      </w:pPr>
    </w:p>
    <w:p w14:paraId="17866AAB" w14:textId="77777777" w:rsidR="0068610E" w:rsidRPr="00BE225D" w:rsidRDefault="0068610E" w:rsidP="0068610E">
      <w:pPr>
        <w:spacing w:after="0" w:line="240" w:lineRule="auto"/>
        <w:rPr>
          <w:color w:val="C00000"/>
          <w:szCs w:val="20"/>
        </w:rPr>
      </w:pPr>
      <w:r>
        <w:rPr>
          <w:color w:val="C00000"/>
          <w:szCs w:val="20"/>
        </w:rPr>
        <w:t>This measure has high reliability when including providers with at least one quality reporting event.</w:t>
      </w:r>
    </w:p>
    <w:p w14:paraId="3E195E5C" w14:textId="77777777" w:rsidR="004963DD" w:rsidRPr="00BE225D" w:rsidRDefault="004963DD" w:rsidP="00A422A6">
      <w:pPr>
        <w:spacing w:after="0" w:line="240" w:lineRule="auto"/>
        <w:rPr>
          <w:color w:val="C00000"/>
          <w:szCs w:val="20"/>
        </w:rPr>
      </w:pPr>
    </w:p>
    <w:bookmarkEnd w:id="17"/>
    <w:p w14:paraId="125E31B0" w14:textId="77777777" w:rsidR="00A422A6" w:rsidRPr="00A25024" w:rsidRDefault="00A422A6"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C58C78" w:rsidR="00696262" w:rsidRPr="00A25024" w:rsidRDefault="0020167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1D43EE8" w:rsidR="000574AB" w:rsidRPr="00A25024" w:rsidRDefault="0020167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proofErr w:type="gramStart"/>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45EA050E"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E897538"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5AFF6F2D" w14:textId="02B386FE" w:rsidR="00240B9D" w:rsidRPr="00240B9D" w:rsidRDefault="00240B9D" w:rsidP="00240B9D">
      <w:pPr>
        <w:autoSpaceDE w:val="0"/>
        <w:autoSpaceDN w:val="0"/>
        <w:adjustRightInd w:val="0"/>
        <w:spacing w:after="0" w:line="240" w:lineRule="auto"/>
        <w:rPr>
          <w:rFonts w:cstheme="minorHAnsi"/>
          <w:bCs/>
        </w:rPr>
      </w:pPr>
    </w:p>
    <w:p w14:paraId="1458F920" w14:textId="77777777" w:rsidR="00240B9D" w:rsidRDefault="00240B9D" w:rsidP="00240B9D">
      <w:pPr>
        <w:rPr>
          <w:iCs/>
          <w:color w:val="0070C0"/>
          <w:u w:val="single"/>
        </w:rPr>
      </w:pPr>
      <w:r>
        <w:rPr>
          <w:iCs/>
          <w:color w:val="0070C0"/>
          <w:u w:val="single"/>
        </w:rPr>
        <w:t>Face Validity</w:t>
      </w:r>
    </w:p>
    <w:p w14:paraId="345A0A0E" w14:textId="77777777" w:rsidR="00240B9D" w:rsidRDefault="00240B9D" w:rsidP="00240B9D">
      <w:pPr>
        <w:tabs>
          <w:tab w:val="left" w:pos="330"/>
        </w:tabs>
        <w:rPr>
          <w:iCs/>
          <w:color w:val="0070C0"/>
        </w:rPr>
      </w:pPr>
      <w:r>
        <w:rPr>
          <w:iCs/>
          <w:color w:val="0070C0"/>
        </w:rPr>
        <w:t>Face validity of the measure score as an indicator of quality was systematically assessed as follows.</w:t>
      </w:r>
    </w:p>
    <w:p w14:paraId="7D409539" w14:textId="77777777" w:rsidR="00240B9D" w:rsidRDefault="00240B9D" w:rsidP="00240B9D">
      <w:pPr>
        <w:tabs>
          <w:tab w:val="left" w:pos="330"/>
        </w:tabs>
        <w:rPr>
          <w:iCs/>
          <w:color w:val="0070C0"/>
        </w:rPr>
      </w:pPr>
      <w:r>
        <w:rPr>
          <w:iCs/>
          <w:color w:val="0070C0"/>
        </w:rPr>
        <w:lastRenderedPageBreak/>
        <w:t>After the measure was fully specified, the expert panel was asked to rate their agreement with the following statement:</w:t>
      </w:r>
    </w:p>
    <w:p w14:paraId="31A99941" w14:textId="77777777" w:rsidR="00240B9D" w:rsidRDefault="00240B9D" w:rsidP="00240B9D">
      <w:pPr>
        <w:tabs>
          <w:tab w:val="left" w:pos="330"/>
        </w:tabs>
        <w:ind w:left="330"/>
        <w:rPr>
          <w:iCs/>
          <w:color w:val="0070C0"/>
        </w:rPr>
      </w:pPr>
    </w:p>
    <w:p w14:paraId="25574CC9" w14:textId="3168B258" w:rsidR="00240B9D" w:rsidRDefault="00240B9D" w:rsidP="00597E50">
      <w:pPr>
        <w:tabs>
          <w:tab w:val="left" w:pos="330"/>
        </w:tabs>
        <w:rPr>
          <w:iCs/>
          <w:color w:val="0070C0"/>
        </w:rPr>
      </w:pPr>
      <w:r>
        <w:rPr>
          <w:iCs/>
          <w:color w:val="0070C0"/>
        </w:rPr>
        <w:t>The scores obtained from the measure as specified will provide an accurate reflection of quality and can be used to distinguish good and poor quality.</w:t>
      </w:r>
    </w:p>
    <w:p w14:paraId="69996E5F" w14:textId="5E209948" w:rsidR="004963DD" w:rsidRDefault="00240B9D" w:rsidP="00240B9D">
      <w:pPr>
        <w:tabs>
          <w:tab w:val="left" w:pos="330"/>
        </w:tabs>
        <w:rPr>
          <w:iCs/>
          <w:color w:val="0070C0"/>
        </w:rPr>
      </w:pPr>
      <w:r>
        <w:rPr>
          <w:iCs/>
          <w:color w:val="0070C0"/>
        </w:rPr>
        <w:t>Scale 1-5, where 1= Strongly Disagree; 3= Neither Agree nor Disagree; 5= Strongly Agree</w:t>
      </w:r>
    </w:p>
    <w:p w14:paraId="5426AF1B"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6B1884A2" w14:textId="77777777" w:rsidR="004963DD" w:rsidRPr="00240B9D" w:rsidRDefault="004963DD" w:rsidP="004963DD">
      <w:pPr>
        <w:autoSpaceDE w:val="0"/>
        <w:autoSpaceDN w:val="0"/>
        <w:adjustRightInd w:val="0"/>
        <w:spacing w:after="0" w:line="240" w:lineRule="auto"/>
        <w:rPr>
          <w:rFonts w:cstheme="minorHAnsi"/>
          <w:bCs/>
        </w:rPr>
      </w:pPr>
    </w:p>
    <w:p w14:paraId="26A53549" w14:textId="77777777" w:rsidR="004963DD" w:rsidRDefault="004963DD" w:rsidP="004963DD">
      <w:pPr>
        <w:rPr>
          <w:iCs/>
          <w:color w:val="0070C0"/>
          <w:u w:val="single"/>
        </w:rPr>
      </w:pPr>
      <w:r>
        <w:rPr>
          <w:iCs/>
          <w:color w:val="0070C0"/>
          <w:u w:val="single"/>
        </w:rPr>
        <w:t>Face Validity</w:t>
      </w:r>
    </w:p>
    <w:p w14:paraId="2AFA03DE" w14:textId="77777777" w:rsidR="004963DD" w:rsidRDefault="004963DD" w:rsidP="004963DD">
      <w:pPr>
        <w:tabs>
          <w:tab w:val="left" w:pos="330"/>
        </w:tabs>
        <w:rPr>
          <w:iCs/>
          <w:color w:val="0070C0"/>
        </w:rPr>
      </w:pPr>
      <w:r>
        <w:rPr>
          <w:iCs/>
          <w:color w:val="0070C0"/>
        </w:rPr>
        <w:t>Face validity of the measure score as an indicator of quality was systematically assessed as follows.</w:t>
      </w:r>
    </w:p>
    <w:p w14:paraId="60AD070A" w14:textId="188EB875" w:rsidR="004963DD" w:rsidRDefault="004963DD" w:rsidP="00597E50">
      <w:pPr>
        <w:tabs>
          <w:tab w:val="left" w:pos="330"/>
        </w:tabs>
        <w:rPr>
          <w:iCs/>
          <w:color w:val="0070C0"/>
        </w:rPr>
      </w:pPr>
      <w:r>
        <w:rPr>
          <w:iCs/>
          <w:color w:val="0070C0"/>
        </w:rPr>
        <w:t>After the measure was fully specified, the expert panel was asked to rate their agreement with the following statement:</w:t>
      </w:r>
    </w:p>
    <w:p w14:paraId="73B577E8" w14:textId="364715DB" w:rsidR="004963DD" w:rsidRDefault="004963DD" w:rsidP="00597E50">
      <w:pPr>
        <w:tabs>
          <w:tab w:val="left" w:pos="330"/>
        </w:tabs>
        <w:rPr>
          <w:iCs/>
          <w:color w:val="0070C0"/>
        </w:rPr>
      </w:pPr>
      <w:r>
        <w:rPr>
          <w:iCs/>
          <w:color w:val="0070C0"/>
        </w:rPr>
        <w:t>The scores obtained from the measure as specified will provide an accurate reflection of quality and can be used to distinguish good and poor quality.</w:t>
      </w:r>
    </w:p>
    <w:p w14:paraId="13C5E689" w14:textId="77777777" w:rsidR="004963DD" w:rsidRDefault="004963DD" w:rsidP="004963DD">
      <w:pPr>
        <w:tabs>
          <w:tab w:val="left" w:pos="330"/>
        </w:tabs>
        <w:rPr>
          <w:iCs/>
          <w:color w:val="0070C0"/>
        </w:rPr>
      </w:pPr>
      <w:r>
        <w:rPr>
          <w:iCs/>
          <w:color w:val="0070C0"/>
        </w:rPr>
        <w:t>Scale 1-5, where 1= Strongly Disagree; 3= Neither Agree nor Disagree; 5= Strongly Agree</w:t>
      </w:r>
    </w:p>
    <w:p w14:paraId="62AAF931" w14:textId="77777777" w:rsidR="004963DD" w:rsidRDefault="004963DD" w:rsidP="00240B9D">
      <w:pPr>
        <w:tabs>
          <w:tab w:val="left" w:pos="330"/>
        </w:tabs>
        <w:rPr>
          <w:iCs/>
          <w:color w:val="0070C0"/>
        </w:rPr>
      </w:pPr>
    </w:p>
    <w:p w14:paraId="49DE68E5" w14:textId="70556F12" w:rsidR="00240B9D" w:rsidRPr="00E45D2F" w:rsidRDefault="00113548" w:rsidP="00DB3627">
      <w:pPr>
        <w:autoSpaceDE w:val="0"/>
        <w:autoSpaceDN w:val="0"/>
        <w:adjustRightInd w:val="0"/>
        <w:spacing w:after="0" w:line="240" w:lineRule="auto"/>
        <w:rPr>
          <w:color w:val="C00000"/>
          <w:szCs w:val="20"/>
          <w:u w:val="single"/>
        </w:rPr>
      </w:pPr>
      <w:r>
        <w:rPr>
          <w:color w:val="C00000"/>
          <w:szCs w:val="20"/>
          <w:u w:val="single"/>
        </w:rPr>
        <w:t>Current Testing (Registry</w:t>
      </w:r>
      <w:r w:rsidR="004963DD">
        <w:rPr>
          <w:color w:val="C00000"/>
          <w:szCs w:val="20"/>
          <w:u w:val="single"/>
        </w:rPr>
        <w:t xml:space="preserve"> and Claims</w:t>
      </w:r>
      <w:r>
        <w:rPr>
          <w:color w:val="C00000"/>
          <w:szCs w:val="20"/>
          <w:u w:val="single"/>
        </w:rPr>
        <w:t>)</w:t>
      </w:r>
    </w:p>
    <w:p w14:paraId="4522B547" w14:textId="77777777" w:rsidR="00240B9D" w:rsidRPr="00A25024" w:rsidRDefault="00240B9D" w:rsidP="00DB3627">
      <w:pPr>
        <w:autoSpaceDE w:val="0"/>
        <w:autoSpaceDN w:val="0"/>
        <w:adjustRightInd w:val="0"/>
        <w:spacing w:after="0" w:line="240" w:lineRule="auto"/>
        <w:rPr>
          <w:rFonts w:cstheme="minorHAnsi"/>
          <w:bCs/>
        </w:rPr>
      </w:pPr>
    </w:p>
    <w:p w14:paraId="0DE239EB" w14:textId="6F7DC829" w:rsidR="00950F64" w:rsidRPr="00950F64" w:rsidRDefault="00592711" w:rsidP="00950F64">
      <w:pPr>
        <w:rPr>
          <w:rFonts w:ascii="Calibri" w:hAnsi="Calibri" w:cs="Calibri"/>
          <w:color w:val="C00000"/>
        </w:rPr>
      </w:pPr>
      <w:r w:rsidRPr="001D1377">
        <w:rPr>
          <w:rFonts w:ascii="Calibri" w:hAnsi="Calibri" w:cs="Calibri"/>
          <w:color w:val="C00000"/>
        </w:rPr>
        <w:t>For this measure, the PCPI has conducted review and updates to the measure specifications, which satisfy the NQF's ICD-10 Conversion requirements</w:t>
      </w:r>
      <w:r>
        <w:rPr>
          <w:rFonts w:ascii="Calibri" w:hAnsi="Calibri" w:cs="Calibri"/>
          <w:color w:val="C00000"/>
        </w:rPr>
        <w:t>.</w:t>
      </w:r>
      <w:r w:rsidRPr="00950F64">
        <w:rPr>
          <w:rFonts w:ascii="Calibri" w:hAnsi="Calibri" w:cs="Calibri"/>
          <w:color w:val="C00000"/>
        </w:rPr>
        <w:t xml:space="preserve"> </w:t>
      </w:r>
      <w:r>
        <w:rPr>
          <w:rFonts w:ascii="Calibri" w:hAnsi="Calibri" w:cs="Calibri"/>
          <w:color w:val="C00000"/>
        </w:rPr>
        <w:t>W</w:t>
      </w:r>
      <w:r w:rsidRPr="00950F64">
        <w:rPr>
          <w:rFonts w:ascii="Calibri" w:hAnsi="Calibri" w:cs="Calibri"/>
          <w:color w:val="C00000"/>
        </w:rPr>
        <w:t>e are providing the information below</w:t>
      </w:r>
      <w:r>
        <w:rPr>
          <w:rFonts w:ascii="Calibri" w:hAnsi="Calibri" w:cs="Calibri"/>
          <w:color w:val="C00000"/>
        </w:rPr>
        <w:t xml:space="preserve"> to support the three requirements</w:t>
      </w:r>
      <w:r w:rsidR="00950F64" w:rsidRPr="00950F64">
        <w:rPr>
          <w:rFonts w:ascii="Calibri" w:hAnsi="Calibri" w:cs="Calibri"/>
          <w:color w:val="C00000"/>
        </w:rPr>
        <w:t>:</w:t>
      </w:r>
    </w:p>
    <w:p w14:paraId="3AD49DF9"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1: Statement of intent related to ICD-10 CM</w:t>
      </w:r>
    </w:p>
    <w:p w14:paraId="09BD3CBE"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Goal was to convert this measure to a new code set, fully consistent with the original intent of the measure.</w:t>
      </w:r>
    </w:p>
    <w:p w14:paraId="3BCFEBFD" w14:textId="77777777" w:rsidR="00950F64" w:rsidRPr="00950F64" w:rsidRDefault="00950F64" w:rsidP="00950F64">
      <w:pPr>
        <w:pStyle w:val="ListParagraph"/>
        <w:rPr>
          <w:rFonts w:ascii="Calibri" w:hAnsi="Calibri" w:cs="Calibri"/>
          <w:color w:val="C00000"/>
        </w:rPr>
      </w:pPr>
    </w:p>
    <w:p w14:paraId="329D0DC5"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 xml:space="preserve">NQF ICD-10-CM Requirement 2: Coding Table        </w:t>
      </w:r>
    </w:p>
    <w:p w14:paraId="4E2615A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See attachment in S.2b</w:t>
      </w:r>
    </w:p>
    <w:p w14:paraId="2618C43D" w14:textId="77777777" w:rsidR="00950F64" w:rsidRPr="00950F64" w:rsidRDefault="00950F64" w:rsidP="00950F64">
      <w:pPr>
        <w:pStyle w:val="ListParagraph"/>
        <w:rPr>
          <w:rFonts w:ascii="Calibri" w:hAnsi="Calibri" w:cs="Calibri"/>
          <w:color w:val="C00000"/>
        </w:rPr>
      </w:pPr>
    </w:p>
    <w:p w14:paraId="1F2D3094"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3: Description of the process used to identify ICD-10 codes</w:t>
      </w:r>
    </w:p>
    <w:p w14:paraId="23AD5E2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w:t>
      </w:r>
      <w:r w:rsidRPr="00950F64">
        <w:rPr>
          <w:rFonts w:ascii="Calibri" w:hAnsi="Calibri" w:cs="Calibri"/>
          <w:color w:val="C00000"/>
        </w:rPr>
        <w:lastRenderedPageBreak/>
        <w:t xml:space="preserve">internally. Depending on the nature of the comment received, we also engage clinical experts to advise us as to whether a change to the specifications is warranted. </w:t>
      </w:r>
    </w:p>
    <w:p w14:paraId="442829AE" w14:textId="33DE5C27" w:rsidR="0099200E" w:rsidRDefault="0099200E" w:rsidP="0099200E">
      <w:pPr>
        <w:pStyle w:val="ListParagraph"/>
        <w:rPr>
          <w:rFonts w:ascii="Calibri" w:eastAsiaTheme="minorHAnsi" w:hAnsi="Calibri" w:cs="Calibri"/>
          <w:color w:val="C00000"/>
        </w:rPr>
      </w:pPr>
    </w:p>
    <w:p w14:paraId="74822100" w14:textId="2B7BB21F" w:rsidR="00592711" w:rsidRPr="00592711" w:rsidRDefault="00592711" w:rsidP="00592711">
      <w:pPr>
        <w:autoSpaceDE w:val="0"/>
        <w:autoSpaceDN w:val="0"/>
        <w:spacing w:line="240" w:lineRule="auto"/>
        <w:contextualSpacing/>
        <w:rPr>
          <w:color w:val="C00000"/>
          <w:szCs w:val="20"/>
          <w:u w:val="single"/>
        </w:rPr>
      </w:pPr>
      <w:r w:rsidRPr="00366C26">
        <w:rPr>
          <w:color w:val="C00000"/>
          <w:szCs w:val="20"/>
          <w:u w:val="single"/>
        </w:rPr>
        <w:t>Validity testing method</w:t>
      </w:r>
      <w:r w:rsidR="004963DD">
        <w:rPr>
          <w:color w:val="C00000"/>
          <w:szCs w:val="20"/>
          <w:u w:val="single"/>
        </w:rPr>
        <w:t xml:space="preserve"> (Registry)</w:t>
      </w:r>
    </w:p>
    <w:p w14:paraId="078890FC" w14:textId="65B465C5" w:rsidR="00D632F5" w:rsidRDefault="00CD3A8E" w:rsidP="008463D9">
      <w:pPr>
        <w:autoSpaceDE w:val="0"/>
        <w:autoSpaceDN w:val="0"/>
        <w:rPr>
          <w:color w:val="C00000"/>
        </w:rPr>
      </w:pPr>
      <w:bookmarkStart w:id="18" w:name="_Hlk533003143"/>
      <w:r w:rsidRPr="00CD3A8E">
        <w:rPr>
          <w:rStyle w:val="Style1"/>
          <w:rFonts w:cstheme="minorHAnsi"/>
          <w:color w:val="C00000"/>
        </w:rPr>
        <w:t>Diabetic Retinopathy: Communication with the Physician Managing Ongoing Diabetes Care</w:t>
      </w:r>
      <w:r w:rsidR="005A03F3" w:rsidRPr="00CD3A8E">
        <w:rPr>
          <w:color w:val="C00000"/>
          <w:szCs w:val="20"/>
        </w:rPr>
        <w:t xml:space="preserve"> (PQRS #</w:t>
      </w:r>
      <w:r w:rsidRPr="00CD3A8E">
        <w:rPr>
          <w:color w:val="C00000"/>
          <w:szCs w:val="20"/>
        </w:rPr>
        <w:t>019</w:t>
      </w:r>
      <w:r w:rsidR="008463D9" w:rsidRPr="00CD3A8E">
        <w:rPr>
          <w:color w:val="C00000"/>
          <w:szCs w:val="20"/>
        </w:rPr>
        <w:t>)</w:t>
      </w:r>
      <w:r w:rsidR="00F94327" w:rsidRPr="00CD3A8E">
        <w:rPr>
          <w:color w:val="C00000"/>
          <w:szCs w:val="20"/>
        </w:rPr>
        <w:t xml:space="preserve"> and </w:t>
      </w:r>
      <w:r w:rsidRPr="00CD3A8E">
        <w:rPr>
          <w:color w:val="C00000"/>
          <w:szCs w:val="20"/>
        </w:rPr>
        <w:t>Diabetes: Eye Exam</w:t>
      </w:r>
      <w:r w:rsidR="00F94327" w:rsidRPr="00CD3A8E">
        <w:rPr>
          <w:color w:val="C00000"/>
          <w:szCs w:val="20"/>
        </w:rPr>
        <w:t xml:space="preserve"> (PQRS #1</w:t>
      </w:r>
      <w:r w:rsidRPr="00CD3A8E">
        <w:rPr>
          <w:color w:val="C00000"/>
          <w:szCs w:val="20"/>
        </w:rPr>
        <w:t>17</w:t>
      </w:r>
      <w:r w:rsidR="00F94327" w:rsidRPr="00CD3A8E">
        <w:rPr>
          <w:color w:val="C00000"/>
          <w:szCs w:val="20"/>
        </w:rPr>
        <w:t>)</w:t>
      </w:r>
      <w:r w:rsidR="005A03F3" w:rsidRPr="00CD3A8E">
        <w:rPr>
          <w:color w:val="C00000"/>
          <w:szCs w:val="20"/>
        </w:rPr>
        <w:t xml:space="preserve"> </w:t>
      </w:r>
      <w:r w:rsidR="00F94327" w:rsidRPr="00CD3A8E">
        <w:rPr>
          <w:color w:val="C00000"/>
          <w:szCs w:val="20"/>
        </w:rPr>
        <w:t>were</w:t>
      </w:r>
      <w:r w:rsidR="005A03F3" w:rsidRPr="00CD3A8E">
        <w:rPr>
          <w:color w:val="C00000"/>
          <w:szCs w:val="20"/>
        </w:rPr>
        <w:t xml:space="preserve"> chosen as suitable candidate</w:t>
      </w:r>
      <w:r w:rsidR="00F94327" w:rsidRPr="00CD3A8E">
        <w:rPr>
          <w:color w:val="C00000"/>
          <w:szCs w:val="20"/>
        </w:rPr>
        <w:t>s</w:t>
      </w:r>
      <w:r w:rsidR="005A03F3" w:rsidRPr="00CD3A8E">
        <w:rPr>
          <w:color w:val="C00000"/>
          <w:szCs w:val="20"/>
        </w:rPr>
        <w:t xml:space="preserve"> for correlation analysis due to the similarities in patient population and domain. We hypothesize that there exists a positive association</w:t>
      </w:r>
      <w:r w:rsidR="008463D9" w:rsidRPr="00CD3A8E">
        <w:rPr>
          <w:color w:val="C00000"/>
          <w:szCs w:val="20"/>
        </w:rPr>
        <w:t xml:space="preserve"> of scores</w:t>
      </w:r>
      <w:r w:rsidR="005A03F3" w:rsidRPr="00CD3A8E">
        <w:rPr>
          <w:color w:val="C00000"/>
          <w:szCs w:val="20"/>
        </w:rPr>
        <w:t xml:space="preserve"> between </w:t>
      </w:r>
      <w:r w:rsidR="008463D9" w:rsidRPr="00CD3A8E">
        <w:rPr>
          <w:color w:val="C00000"/>
          <w:szCs w:val="20"/>
        </w:rPr>
        <w:t>providers</w:t>
      </w:r>
      <w:r w:rsidRPr="00CD3A8E">
        <w:rPr>
          <w:color w:val="C00000"/>
          <w:szCs w:val="20"/>
        </w:rPr>
        <w:t xml:space="preserve"> who performed a dilated macular or fundus exam with a documented communication to the physician managing ongoing care of the patient with diabetes mellitus regarding the findings at least once within 12 months and those who performed an eye exam (retinal) on patients with diabetes (type 1 and 2).</w:t>
      </w:r>
      <w:bookmarkStart w:id="19" w:name="_Hlk520737281"/>
      <w:r w:rsidRPr="00CD3A8E">
        <w:rPr>
          <w:color w:val="C00000"/>
          <w:szCs w:val="20"/>
        </w:rPr>
        <w:t xml:space="preserve"> </w:t>
      </w:r>
      <w:bookmarkEnd w:id="19"/>
    </w:p>
    <w:p w14:paraId="4CE2646D" w14:textId="38FB5425" w:rsidR="0068610E" w:rsidRPr="00CD3A8E" w:rsidRDefault="0068610E" w:rsidP="008463D9">
      <w:pPr>
        <w:autoSpaceDE w:val="0"/>
        <w:autoSpaceDN w:val="0"/>
        <w:rPr>
          <w:color w:val="C00000"/>
          <w:szCs w:val="20"/>
        </w:rPr>
      </w:pPr>
      <w:r w:rsidRPr="00CD3A8E">
        <w:rPr>
          <w:rFonts w:cstheme="minorHAnsi"/>
          <w:color w:val="C00000"/>
        </w:rPr>
        <w:t xml:space="preserve">Providers included in the analysis </w:t>
      </w:r>
      <w:r>
        <w:rPr>
          <w:rFonts w:cstheme="minorHAnsi"/>
          <w:color w:val="C00000"/>
        </w:rPr>
        <w:t>had at least one quality reporting event</w:t>
      </w:r>
      <w:r w:rsidRPr="00CD3A8E">
        <w:rPr>
          <w:rFonts w:cstheme="minorHAnsi"/>
          <w:color w:val="C00000"/>
        </w:rPr>
        <w:t xml:space="preserve"> and were cleaned in the same process as the PQRS</w:t>
      </w:r>
      <w:r w:rsidRPr="00CD3A8E">
        <w:rPr>
          <w:color w:val="C00000"/>
        </w:rPr>
        <w:t xml:space="preserve"> dataset.</w:t>
      </w:r>
    </w:p>
    <w:bookmarkEnd w:id="18"/>
    <w:p w14:paraId="593324F0" w14:textId="77777777" w:rsidR="003674BB" w:rsidRPr="003674BB" w:rsidRDefault="003674BB" w:rsidP="003674BB">
      <w:pPr>
        <w:autoSpaceDE w:val="0"/>
        <w:autoSpaceDN w:val="0"/>
        <w:adjustRightInd w:val="0"/>
        <w:spacing w:after="0" w:line="240" w:lineRule="auto"/>
        <w:rPr>
          <w:color w:val="C00000"/>
          <w:szCs w:val="20"/>
        </w:rPr>
      </w:pPr>
    </w:p>
    <w:p w14:paraId="7A8D0DB6" w14:textId="77777777" w:rsidR="0068610E" w:rsidRDefault="0068610E" w:rsidP="0068610E">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w:t>
      </w:r>
      <w:r>
        <w:rPr>
          <w:color w:val="C00000"/>
          <w:szCs w:val="20"/>
        </w:rPr>
        <w:t xml:space="preserve"> Comparing performance scores of those shared providers,</w:t>
      </w:r>
      <w:r w:rsidRPr="003674BB">
        <w:rPr>
          <w:color w:val="C00000"/>
          <w:szCs w:val="20"/>
        </w:rPr>
        <w:t xml:space="preserve"> </w:t>
      </w:r>
      <w:r>
        <w:rPr>
          <w:color w:val="C00000"/>
          <w:szCs w:val="20"/>
        </w:rPr>
        <w:t>the empirical</w:t>
      </w:r>
      <w:r w:rsidRPr="003674BB">
        <w:rPr>
          <w:color w:val="C00000"/>
          <w:szCs w:val="20"/>
        </w:rPr>
        <w:t xml:space="preserve"> analysis</w:t>
      </w:r>
      <w:r>
        <w:rPr>
          <w:color w:val="C00000"/>
          <w:szCs w:val="20"/>
        </w:rPr>
        <w:t xml:space="preserve"> uses regression with dataset 1 as the outcome and dataset 2 as the predictor. Results identify the multiple R value (the correlation coefficient) and P-value of the regression variables to assess the </w:t>
      </w:r>
      <w:r w:rsidRPr="003674BB">
        <w:rPr>
          <w:color w:val="C00000"/>
          <w:szCs w:val="20"/>
        </w:rPr>
        <w:t>association between performance scores of these shared providers</w:t>
      </w:r>
      <w:r>
        <w:rPr>
          <w:color w:val="C00000"/>
          <w:szCs w:val="20"/>
        </w:rPr>
        <w:t xml:space="preserve">. </w:t>
      </w:r>
    </w:p>
    <w:p w14:paraId="2902E6EB" w14:textId="6F6196F7" w:rsidR="00D632F5" w:rsidRDefault="00D632F5" w:rsidP="003674BB">
      <w:pPr>
        <w:autoSpaceDE w:val="0"/>
        <w:autoSpaceDN w:val="0"/>
        <w:adjustRightInd w:val="0"/>
        <w:spacing w:after="0" w:line="240" w:lineRule="auto"/>
        <w:rPr>
          <w:color w:val="C00000"/>
          <w:szCs w:val="20"/>
        </w:rPr>
      </w:pPr>
    </w:p>
    <w:p w14:paraId="510DEC4C" w14:textId="27222971" w:rsidR="00D632F5" w:rsidRDefault="00D632F5" w:rsidP="00D632F5">
      <w:pPr>
        <w:autoSpaceDE w:val="0"/>
        <w:autoSpaceDN w:val="0"/>
        <w:adjustRightInd w:val="0"/>
        <w:spacing w:after="0" w:line="240" w:lineRule="auto"/>
        <w:rPr>
          <w:color w:val="C00000"/>
          <w:szCs w:val="20"/>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649CAABE" w14:textId="77777777" w:rsidR="0068610E" w:rsidRDefault="0068610E" w:rsidP="00D632F5">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68610E" w:rsidRPr="0073044F" w14:paraId="029E82B7" w14:textId="77777777" w:rsidTr="0051152D">
        <w:trPr>
          <w:trHeight w:val="288"/>
        </w:trPr>
        <w:tc>
          <w:tcPr>
            <w:tcW w:w="1840" w:type="dxa"/>
            <w:noWrap/>
            <w:hideMark/>
          </w:tcPr>
          <w:p w14:paraId="5D19652B" w14:textId="77777777" w:rsidR="0068610E" w:rsidRPr="0073044F" w:rsidRDefault="0068610E" w:rsidP="0051152D">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324B0228" w14:textId="77777777" w:rsidR="0068610E" w:rsidRPr="0073044F" w:rsidRDefault="0068610E" w:rsidP="0051152D">
            <w:pPr>
              <w:autoSpaceDE w:val="0"/>
              <w:autoSpaceDN w:val="0"/>
              <w:adjustRightInd w:val="0"/>
              <w:rPr>
                <w:rFonts w:cstheme="minorHAnsi"/>
                <w:bCs/>
                <w:color w:val="C00000"/>
              </w:rPr>
            </w:pPr>
            <w:r w:rsidRPr="0073044F">
              <w:rPr>
                <w:rFonts w:cstheme="minorHAnsi"/>
                <w:bCs/>
                <w:color w:val="C00000"/>
              </w:rPr>
              <w:t>Interpretation</w:t>
            </w:r>
          </w:p>
        </w:tc>
      </w:tr>
      <w:tr w:rsidR="0068610E" w:rsidRPr="0073044F" w14:paraId="2C9FEC15" w14:textId="77777777" w:rsidTr="0051152D">
        <w:trPr>
          <w:trHeight w:val="288"/>
        </w:trPr>
        <w:tc>
          <w:tcPr>
            <w:tcW w:w="1840" w:type="dxa"/>
            <w:noWrap/>
          </w:tcPr>
          <w:p w14:paraId="16095337" w14:textId="77777777" w:rsidR="0068610E" w:rsidRPr="002C77EA" w:rsidRDefault="0068610E" w:rsidP="0051152D">
            <w:pPr>
              <w:autoSpaceDE w:val="0"/>
              <w:autoSpaceDN w:val="0"/>
              <w:adjustRightInd w:val="0"/>
              <w:rPr>
                <w:rFonts w:cstheme="minorHAnsi"/>
                <w:bCs/>
                <w:color w:val="C00000"/>
              </w:rPr>
            </w:pPr>
            <w:r>
              <w:rPr>
                <w:rFonts w:cstheme="minorHAnsi"/>
                <w:bCs/>
                <w:color w:val="C00000"/>
              </w:rPr>
              <w:t>0.80 – 1.00</w:t>
            </w:r>
          </w:p>
        </w:tc>
        <w:tc>
          <w:tcPr>
            <w:tcW w:w="2580" w:type="dxa"/>
            <w:noWrap/>
          </w:tcPr>
          <w:p w14:paraId="7ECA2950"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Very Strong</w:t>
            </w:r>
          </w:p>
        </w:tc>
      </w:tr>
      <w:tr w:rsidR="0068610E" w:rsidRPr="0073044F" w14:paraId="58B7A545" w14:textId="77777777" w:rsidTr="0051152D">
        <w:trPr>
          <w:trHeight w:val="288"/>
        </w:trPr>
        <w:tc>
          <w:tcPr>
            <w:tcW w:w="1840" w:type="dxa"/>
            <w:noWrap/>
          </w:tcPr>
          <w:p w14:paraId="0E30AB96"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0.60 – 0.79</w:t>
            </w:r>
          </w:p>
        </w:tc>
        <w:tc>
          <w:tcPr>
            <w:tcW w:w="2580" w:type="dxa"/>
            <w:noWrap/>
          </w:tcPr>
          <w:p w14:paraId="7C3357AE"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Strong</w:t>
            </w:r>
          </w:p>
        </w:tc>
      </w:tr>
      <w:tr w:rsidR="0068610E" w:rsidRPr="0073044F" w14:paraId="274CA4D3" w14:textId="77777777" w:rsidTr="0051152D">
        <w:trPr>
          <w:trHeight w:val="288"/>
        </w:trPr>
        <w:tc>
          <w:tcPr>
            <w:tcW w:w="1840" w:type="dxa"/>
            <w:noWrap/>
            <w:hideMark/>
          </w:tcPr>
          <w:p w14:paraId="184C3A09"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0.40 – 0.59</w:t>
            </w:r>
          </w:p>
        </w:tc>
        <w:tc>
          <w:tcPr>
            <w:tcW w:w="2580" w:type="dxa"/>
            <w:noWrap/>
            <w:hideMark/>
          </w:tcPr>
          <w:p w14:paraId="3F5B294F"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Moderate</w:t>
            </w:r>
          </w:p>
        </w:tc>
      </w:tr>
      <w:tr w:rsidR="0068610E" w:rsidRPr="0073044F" w14:paraId="490DE0A9" w14:textId="77777777" w:rsidTr="0051152D">
        <w:trPr>
          <w:trHeight w:val="288"/>
        </w:trPr>
        <w:tc>
          <w:tcPr>
            <w:tcW w:w="1840" w:type="dxa"/>
            <w:noWrap/>
            <w:hideMark/>
          </w:tcPr>
          <w:p w14:paraId="425C066C" w14:textId="77777777" w:rsidR="0068610E" w:rsidRPr="0073044F" w:rsidRDefault="0068610E" w:rsidP="0051152D">
            <w:pPr>
              <w:autoSpaceDE w:val="0"/>
              <w:autoSpaceDN w:val="0"/>
              <w:adjustRightInd w:val="0"/>
              <w:rPr>
                <w:rFonts w:cstheme="minorHAnsi"/>
                <w:bCs/>
                <w:color w:val="C00000"/>
              </w:rPr>
            </w:pPr>
            <w:r w:rsidRPr="0073044F">
              <w:rPr>
                <w:rFonts w:cstheme="minorHAnsi"/>
                <w:bCs/>
                <w:color w:val="C00000"/>
              </w:rPr>
              <w:t>0.20 - 0.</w:t>
            </w:r>
            <w:r>
              <w:rPr>
                <w:rFonts w:cstheme="minorHAnsi"/>
                <w:bCs/>
                <w:color w:val="C00000"/>
              </w:rPr>
              <w:t>39</w:t>
            </w:r>
          </w:p>
        </w:tc>
        <w:tc>
          <w:tcPr>
            <w:tcW w:w="2580" w:type="dxa"/>
            <w:noWrap/>
            <w:hideMark/>
          </w:tcPr>
          <w:p w14:paraId="5F6F39EB"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Weak</w:t>
            </w:r>
          </w:p>
        </w:tc>
      </w:tr>
      <w:tr w:rsidR="0068610E" w:rsidRPr="0073044F" w14:paraId="7908E23A" w14:textId="77777777" w:rsidTr="0051152D">
        <w:trPr>
          <w:trHeight w:val="288"/>
        </w:trPr>
        <w:tc>
          <w:tcPr>
            <w:tcW w:w="1840" w:type="dxa"/>
            <w:noWrap/>
            <w:hideMark/>
          </w:tcPr>
          <w:p w14:paraId="347089A3"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0 – 0.19</w:t>
            </w:r>
            <w:r w:rsidRPr="0073044F">
              <w:rPr>
                <w:rFonts w:cstheme="minorHAnsi"/>
                <w:bCs/>
                <w:color w:val="C00000"/>
              </w:rPr>
              <w:t xml:space="preserve"> </w:t>
            </w:r>
          </w:p>
        </w:tc>
        <w:tc>
          <w:tcPr>
            <w:tcW w:w="2580" w:type="dxa"/>
            <w:noWrap/>
            <w:hideMark/>
          </w:tcPr>
          <w:p w14:paraId="5C5D0EAD"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 xml:space="preserve">Very </w:t>
            </w:r>
            <w:r w:rsidRPr="0073044F">
              <w:rPr>
                <w:rFonts w:cstheme="minorHAnsi"/>
                <w:bCs/>
                <w:color w:val="C00000"/>
              </w:rPr>
              <w:t>Weak</w:t>
            </w:r>
          </w:p>
        </w:tc>
      </w:tr>
    </w:tbl>
    <w:p w14:paraId="64DBD40A" w14:textId="77777777" w:rsidR="0068610E" w:rsidRDefault="0068610E" w:rsidP="0068610E">
      <w:pPr>
        <w:autoSpaceDE w:val="0"/>
        <w:autoSpaceDN w:val="0"/>
        <w:adjustRightInd w:val="0"/>
        <w:spacing w:after="0" w:line="240" w:lineRule="auto"/>
        <w:rPr>
          <w:rFonts w:cstheme="minorHAnsi"/>
          <w:bCs/>
        </w:rPr>
      </w:pPr>
    </w:p>
    <w:p w14:paraId="60625EF8" w14:textId="77777777" w:rsidR="0068610E" w:rsidRPr="00A647D0" w:rsidRDefault="0068610E" w:rsidP="0068610E">
      <w:pPr>
        <w:autoSpaceDE w:val="0"/>
        <w:autoSpaceDN w:val="0"/>
        <w:adjustRightInd w:val="0"/>
        <w:spacing w:after="0" w:line="240" w:lineRule="auto"/>
        <w:ind w:left="720" w:hanging="720"/>
        <w:rPr>
          <w:color w:val="C00000"/>
          <w:szCs w:val="20"/>
        </w:rPr>
      </w:pPr>
      <w:r w:rsidRPr="00A647D0">
        <w:rPr>
          <w:color w:val="C00000"/>
          <w:szCs w:val="20"/>
        </w:rPr>
        <w:t xml:space="preserve">1. </w:t>
      </w:r>
      <w:r>
        <w:rPr>
          <w:color w:val="C00000"/>
          <w:szCs w:val="20"/>
        </w:rPr>
        <w:t>“</w:t>
      </w:r>
      <w:r>
        <w:rPr>
          <w:color w:val="C00000"/>
          <w:sz w:val="18"/>
          <w:szCs w:val="20"/>
        </w:rPr>
        <w:t xml:space="preserve">11. Correlation and Regression.” </w:t>
      </w:r>
      <w:r>
        <w:rPr>
          <w:i/>
          <w:color w:val="C00000"/>
          <w:sz w:val="18"/>
          <w:szCs w:val="20"/>
        </w:rPr>
        <w:t>The BMJ</w:t>
      </w:r>
      <w:r>
        <w:rPr>
          <w:color w:val="C00000"/>
          <w:sz w:val="18"/>
          <w:szCs w:val="20"/>
        </w:rPr>
        <w:t>, 21 March 2019,</w:t>
      </w:r>
      <w:r>
        <w:rPr>
          <w:i/>
          <w:color w:val="C00000"/>
          <w:sz w:val="18"/>
          <w:szCs w:val="20"/>
        </w:rPr>
        <w:t xml:space="preserve"> </w:t>
      </w:r>
      <w:r w:rsidRPr="00A647D0">
        <w:rPr>
          <w:color w:val="C00000"/>
          <w:sz w:val="18"/>
          <w:szCs w:val="20"/>
        </w:rPr>
        <w:t xml:space="preserve"> </w:t>
      </w:r>
      <w:hyperlink r:id="rId13" w:history="1">
        <w:r w:rsidRPr="0044600B">
          <w:rPr>
            <w:rStyle w:val="Hyperlink"/>
            <w:sz w:val="18"/>
            <w:szCs w:val="20"/>
          </w:rPr>
          <w:t>https://www.bmj.com/about-bmj/resources-readers/publications/statistics-square-one/11-correlation-and-regression/</w:t>
        </w:r>
      </w:hyperlink>
      <w:r>
        <w:rPr>
          <w:color w:val="C00000"/>
          <w:sz w:val="18"/>
          <w:szCs w:val="20"/>
        </w:rPr>
        <w:t xml:space="preserve"> .</w:t>
      </w:r>
    </w:p>
    <w:p w14:paraId="1E2F115A" w14:textId="77777777" w:rsidR="00D632F5" w:rsidRDefault="00D632F5" w:rsidP="00D632F5">
      <w:pPr>
        <w:autoSpaceDE w:val="0"/>
        <w:autoSpaceDN w:val="0"/>
        <w:adjustRightInd w:val="0"/>
        <w:spacing w:after="0" w:line="240" w:lineRule="auto"/>
        <w:rPr>
          <w:rFonts w:cstheme="minorHAnsi"/>
          <w:bCs/>
        </w:rPr>
      </w:pPr>
    </w:p>
    <w:p w14:paraId="0DE97A85" w14:textId="4AF75CD6" w:rsidR="00D632F5" w:rsidRDefault="00D632F5" w:rsidP="003674BB">
      <w:pPr>
        <w:autoSpaceDE w:val="0"/>
        <w:autoSpaceDN w:val="0"/>
        <w:adjustRightInd w:val="0"/>
        <w:spacing w:after="0" w:line="240" w:lineRule="auto"/>
        <w:rPr>
          <w:color w:val="C00000"/>
          <w:szCs w:val="20"/>
        </w:rPr>
      </w:pPr>
    </w:p>
    <w:p w14:paraId="0EB15DF4" w14:textId="444A540A" w:rsidR="004963DD" w:rsidRDefault="004963DD" w:rsidP="004963DD">
      <w:pPr>
        <w:autoSpaceDE w:val="0"/>
        <w:autoSpaceDN w:val="0"/>
        <w:spacing w:line="240" w:lineRule="auto"/>
        <w:contextualSpacing/>
        <w:rPr>
          <w:color w:val="C00000"/>
          <w:szCs w:val="20"/>
          <w:u w:val="single"/>
        </w:rPr>
      </w:pPr>
      <w:r w:rsidRPr="00366C26">
        <w:rPr>
          <w:color w:val="C00000"/>
          <w:szCs w:val="20"/>
          <w:u w:val="single"/>
        </w:rPr>
        <w:t>Validity testing method</w:t>
      </w:r>
      <w:r>
        <w:rPr>
          <w:color w:val="C00000"/>
          <w:szCs w:val="20"/>
          <w:u w:val="single"/>
        </w:rPr>
        <w:t xml:space="preserve"> (Claims).</w:t>
      </w:r>
    </w:p>
    <w:p w14:paraId="18CEBCB8" w14:textId="2161BFE7" w:rsidR="004963DD" w:rsidRPr="003674BB" w:rsidRDefault="004963DD" w:rsidP="00201673">
      <w:pPr>
        <w:autoSpaceDE w:val="0"/>
        <w:autoSpaceDN w:val="0"/>
        <w:rPr>
          <w:color w:val="C00000"/>
          <w:szCs w:val="20"/>
        </w:rPr>
      </w:pPr>
      <w:r w:rsidRPr="00CD3A8E">
        <w:rPr>
          <w:rStyle w:val="Style1"/>
          <w:rFonts w:cstheme="minorHAnsi"/>
          <w:color w:val="C00000"/>
        </w:rPr>
        <w:t>Diabetic Retinopathy: Communication with the Physician Managing Ongoing Diabetes Care</w:t>
      </w:r>
      <w:r w:rsidRPr="00CD3A8E">
        <w:rPr>
          <w:color w:val="C00000"/>
          <w:szCs w:val="20"/>
        </w:rPr>
        <w:t xml:space="preserve"> (PQRS #019) and Diabetes: Eye Exam (PQRS #117) were chosen as suitable candidates for correlation analysis due to the similarities in patient population and domain. We hypothesize that there exists a positive association of scores between providers who performed a dilated macular or fundus exam with a documented communication to the physician managing ongoing care of the patient with diabetes mellitus regarding the findings at least once within 12 months and those who performed an eye exam (retinal) on patients with diabetes (type 1 and 2). </w:t>
      </w:r>
      <w:r w:rsidRPr="00CD3A8E">
        <w:rPr>
          <w:rFonts w:cstheme="minorHAnsi"/>
          <w:color w:val="C00000"/>
        </w:rPr>
        <w:t>Providers included in the analysis met the minimum number of quality reporting events (10) and were cleaned in the same process as the PQRS</w:t>
      </w:r>
      <w:r w:rsidRPr="00CD3A8E">
        <w:rPr>
          <w:color w:val="C00000"/>
        </w:rPr>
        <w:t xml:space="preserve"> dataset.</w:t>
      </w:r>
    </w:p>
    <w:p w14:paraId="1928C5EA" w14:textId="77777777" w:rsidR="0068610E" w:rsidRDefault="0068610E" w:rsidP="0068610E">
      <w:pPr>
        <w:autoSpaceDE w:val="0"/>
        <w:autoSpaceDN w:val="0"/>
        <w:adjustRightInd w:val="0"/>
        <w:spacing w:after="0" w:line="240" w:lineRule="auto"/>
        <w:rPr>
          <w:color w:val="C00000"/>
          <w:szCs w:val="20"/>
        </w:rPr>
      </w:pPr>
      <w:r w:rsidRPr="003674BB">
        <w:rPr>
          <w:color w:val="C00000"/>
          <w:szCs w:val="20"/>
        </w:rPr>
        <w:lastRenderedPageBreak/>
        <w:t>Datasets were reviewed to identify shared providers based on NPI and TIN identifiers.</w:t>
      </w:r>
      <w:r>
        <w:rPr>
          <w:color w:val="C00000"/>
          <w:szCs w:val="20"/>
        </w:rPr>
        <w:t xml:space="preserve"> Comparing performance scores of those shared providers,</w:t>
      </w:r>
      <w:r w:rsidRPr="003674BB">
        <w:rPr>
          <w:color w:val="C00000"/>
          <w:szCs w:val="20"/>
        </w:rPr>
        <w:t xml:space="preserve"> </w:t>
      </w:r>
      <w:r>
        <w:rPr>
          <w:color w:val="C00000"/>
          <w:szCs w:val="20"/>
        </w:rPr>
        <w:t>the empirical</w:t>
      </w:r>
      <w:r w:rsidRPr="003674BB">
        <w:rPr>
          <w:color w:val="C00000"/>
          <w:szCs w:val="20"/>
        </w:rPr>
        <w:t xml:space="preserve"> analysis</w:t>
      </w:r>
      <w:r>
        <w:rPr>
          <w:color w:val="C00000"/>
          <w:szCs w:val="20"/>
        </w:rPr>
        <w:t xml:space="preserve"> uses regression with dataset 1 as the outcome and dataset 2 as the predictor. Results identify the multiple R value (the correlation coefficient) and P-value of the regression variables to assess the </w:t>
      </w:r>
      <w:r w:rsidRPr="003674BB">
        <w:rPr>
          <w:color w:val="C00000"/>
          <w:szCs w:val="20"/>
        </w:rPr>
        <w:t>association between performance scores of these shared providers</w:t>
      </w:r>
      <w:r>
        <w:rPr>
          <w:color w:val="C00000"/>
          <w:szCs w:val="20"/>
        </w:rPr>
        <w:t xml:space="preserve">. </w:t>
      </w:r>
    </w:p>
    <w:p w14:paraId="5341B9B1" w14:textId="77777777" w:rsidR="004963DD" w:rsidRDefault="004963DD" w:rsidP="004963DD">
      <w:pPr>
        <w:autoSpaceDE w:val="0"/>
        <w:autoSpaceDN w:val="0"/>
        <w:adjustRightInd w:val="0"/>
        <w:spacing w:after="0" w:line="240" w:lineRule="auto"/>
        <w:rPr>
          <w:color w:val="C00000"/>
          <w:szCs w:val="20"/>
        </w:rPr>
      </w:pPr>
    </w:p>
    <w:p w14:paraId="1B7D9D4F" w14:textId="77777777" w:rsidR="004963DD" w:rsidRDefault="004963DD" w:rsidP="004963DD">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3D08A9A7" w14:textId="77777777" w:rsidR="004963DD" w:rsidRDefault="004963DD" w:rsidP="004963DD">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68610E" w:rsidRPr="0073044F" w14:paraId="3D84A925" w14:textId="77777777" w:rsidTr="0051152D">
        <w:trPr>
          <w:trHeight w:val="288"/>
        </w:trPr>
        <w:tc>
          <w:tcPr>
            <w:tcW w:w="1840" w:type="dxa"/>
            <w:noWrap/>
            <w:hideMark/>
          </w:tcPr>
          <w:p w14:paraId="33C0B514" w14:textId="77777777" w:rsidR="0068610E" w:rsidRPr="0073044F" w:rsidRDefault="0068610E" w:rsidP="0051152D">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02EF9DC8" w14:textId="77777777" w:rsidR="0068610E" w:rsidRPr="0073044F" w:rsidRDefault="0068610E" w:rsidP="0051152D">
            <w:pPr>
              <w:autoSpaceDE w:val="0"/>
              <w:autoSpaceDN w:val="0"/>
              <w:adjustRightInd w:val="0"/>
              <w:rPr>
                <w:rFonts w:cstheme="minorHAnsi"/>
                <w:bCs/>
                <w:color w:val="C00000"/>
              </w:rPr>
            </w:pPr>
            <w:r w:rsidRPr="0073044F">
              <w:rPr>
                <w:rFonts w:cstheme="minorHAnsi"/>
                <w:bCs/>
                <w:color w:val="C00000"/>
              </w:rPr>
              <w:t>Interpretation</w:t>
            </w:r>
          </w:p>
        </w:tc>
      </w:tr>
      <w:tr w:rsidR="0068610E" w:rsidRPr="0073044F" w14:paraId="0E0DAD1F" w14:textId="77777777" w:rsidTr="0051152D">
        <w:trPr>
          <w:trHeight w:val="288"/>
        </w:trPr>
        <w:tc>
          <w:tcPr>
            <w:tcW w:w="1840" w:type="dxa"/>
            <w:noWrap/>
          </w:tcPr>
          <w:p w14:paraId="2559BFB8" w14:textId="77777777" w:rsidR="0068610E" w:rsidRPr="002C77EA" w:rsidRDefault="0068610E" w:rsidP="0051152D">
            <w:pPr>
              <w:autoSpaceDE w:val="0"/>
              <w:autoSpaceDN w:val="0"/>
              <w:adjustRightInd w:val="0"/>
              <w:rPr>
                <w:rFonts w:cstheme="minorHAnsi"/>
                <w:bCs/>
                <w:color w:val="C00000"/>
              </w:rPr>
            </w:pPr>
            <w:r>
              <w:rPr>
                <w:rFonts w:cstheme="minorHAnsi"/>
                <w:bCs/>
                <w:color w:val="C00000"/>
              </w:rPr>
              <w:t>0.80 – 1.00</w:t>
            </w:r>
          </w:p>
        </w:tc>
        <w:tc>
          <w:tcPr>
            <w:tcW w:w="2580" w:type="dxa"/>
            <w:noWrap/>
          </w:tcPr>
          <w:p w14:paraId="7F1CC710"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Very Strong</w:t>
            </w:r>
          </w:p>
        </w:tc>
      </w:tr>
      <w:tr w:rsidR="0068610E" w:rsidRPr="0073044F" w14:paraId="27CEF007" w14:textId="77777777" w:rsidTr="0051152D">
        <w:trPr>
          <w:trHeight w:val="288"/>
        </w:trPr>
        <w:tc>
          <w:tcPr>
            <w:tcW w:w="1840" w:type="dxa"/>
            <w:noWrap/>
          </w:tcPr>
          <w:p w14:paraId="3DB73EED"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0.60 – 0.79</w:t>
            </w:r>
          </w:p>
        </w:tc>
        <w:tc>
          <w:tcPr>
            <w:tcW w:w="2580" w:type="dxa"/>
            <w:noWrap/>
          </w:tcPr>
          <w:p w14:paraId="39F5DA92"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Strong</w:t>
            </w:r>
          </w:p>
        </w:tc>
      </w:tr>
      <w:tr w:rsidR="0068610E" w:rsidRPr="0073044F" w14:paraId="1A3FCC83" w14:textId="77777777" w:rsidTr="0051152D">
        <w:trPr>
          <w:trHeight w:val="288"/>
        </w:trPr>
        <w:tc>
          <w:tcPr>
            <w:tcW w:w="1840" w:type="dxa"/>
            <w:noWrap/>
            <w:hideMark/>
          </w:tcPr>
          <w:p w14:paraId="48DAFFFA"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0.40 – 0.59</w:t>
            </w:r>
          </w:p>
        </w:tc>
        <w:tc>
          <w:tcPr>
            <w:tcW w:w="2580" w:type="dxa"/>
            <w:noWrap/>
            <w:hideMark/>
          </w:tcPr>
          <w:p w14:paraId="149B05F2"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Moderate</w:t>
            </w:r>
          </w:p>
        </w:tc>
      </w:tr>
      <w:tr w:rsidR="0068610E" w:rsidRPr="0073044F" w14:paraId="3DCB80B5" w14:textId="77777777" w:rsidTr="0051152D">
        <w:trPr>
          <w:trHeight w:val="288"/>
        </w:trPr>
        <w:tc>
          <w:tcPr>
            <w:tcW w:w="1840" w:type="dxa"/>
            <w:noWrap/>
            <w:hideMark/>
          </w:tcPr>
          <w:p w14:paraId="1C958EE4" w14:textId="77777777" w:rsidR="0068610E" w:rsidRPr="0073044F" w:rsidRDefault="0068610E" w:rsidP="0051152D">
            <w:pPr>
              <w:autoSpaceDE w:val="0"/>
              <w:autoSpaceDN w:val="0"/>
              <w:adjustRightInd w:val="0"/>
              <w:rPr>
                <w:rFonts w:cstheme="minorHAnsi"/>
                <w:bCs/>
                <w:color w:val="C00000"/>
              </w:rPr>
            </w:pPr>
            <w:r w:rsidRPr="0073044F">
              <w:rPr>
                <w:rFonts w:cstheme="minorHAnsi"/>
                <w:bCs/>
                <w:color w:val="C00000"/>
              </w:rPr>
              <w:t>0.20 - 0.</w:t>
            </w:r>
            <w:r>
              <w:rPr>
                <w:rFonts w:cstheme="minorHAnsi"/>
                <w:bCs/>
                <w:color w:val="C00000"/>
              </w:rPr>
              <w:t>39</w:t>
            </w:r>
          </w:p>
        </w:tc>
        <w:tc>
          <w:tcPr>
            <w:tcW w:w="2580" w:type="dxa"/>
            <w:noWrap/>
            <w:hideMark/>
          </w:tcPr>
          <w:p w14:paraId="30977761"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Weak</w:t>
            </w:r>
          </w:p>
        </w:tc>
      </w:tr>
      <w:tr w:rsidR="0068610E" w:rsidRPr="0073044F" w14:paraId="4C482282" w14:textId="77777777" w:rsidTr="0051152D">
        <w:trPr>
          <w:trHeight w:val="288"/>
        </w:trPr>
        <w:tc>
          <w:tcPr>
            <w:tcW w:w="1840" w:type="dxa"/>
            <w:noWrap/>
            <w:hideMark/>
          </w:tcPr>
          <w:p w14:paraId="431569A2"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0 – 0.19</w:t>
            </w:r>
            <w:r w:rsidRPr="0073044F">
              <w:rPr>
                <w:rFonts w:cstheme="minorHAnsi"/>
                <w:bCs/>
                <w:color w:val="C00000"/>
              </w:rPr>
              <w:t xml:space="preserve"> </w:t>
            </w:r>
          </w:p>
        </w:tc>
        <w:tc>
          <w:tcPr>
            <w:tcW w:w="2580" w:type="dxa"/>
            <w:noWrap/>
            <w:hideMark/>
          </w:tcPr>
          <w:p w14:paraId="27824970" w14:textId="77777777" w:rsidR="0068610E" w:rsidRPr="0073044F" w:rsidRDefault="0068610E" w:rsidP="0051152D">
            <w:pPr>
              <w:autoSpaceDE w:val="0"/>
              <w:autoSpaceDN w:val="0"/>
              <w:adjustRightInd w:val="0"/>
              <w:rPr>
                <w:rFonts w:cstheme="minorHAnsi"/>
                <w:bCs/>
                <w:color w:val="C00000"/>
              </w:rPr>
            </w:pPr>
            <w:r>
              <w:rPr>
                <w:rFonts w:cstheme="minorHAnsi"/>
                <w:bCs/>
                <w:color w:val="C00000"/>
              </w:rPr>
              <w:t xml:space="preserve">Very </w:t>
            </w:r>
            <w:r w:rsidRPr="0073044F">
              <w:rPr>
                <w:rFonts w:cstheme="minorHAnsi"/>
                <w:bCs/>
                <w:color w:val="C00000"/>
              </w:rPr>
              <w:t>Weak</w:t>
            </w:r>
          </w:p>
        </w:tc>
      </w:tr>
    </w:tbl>
    <w:p w14:paraId="0660A062" w14:textId="77777777" w:rsidR="0068610E" w:rsidRDefault="0068610E" w:rsidP="0068610E">
      <w:pPr>
        <w:autoSpaceDE w:val="0"/>
        <w:autoSpaceDN w:val="0"/>
        <w:adjustRightInd w:val="0"/>
        <w:spacing w:after="0" w:line="240" w:lineRule="auto"/>
        <w:rPr>
          <w:rFonts w:cstheme="minorHAnsi"/>
          <w:bCs/>
        </w:rPr>
      </w:pPr>
    </w:p>
    <w:p w14:paraId="43F58A32" w14:textId="77777777" w:rsidR="0068610E" w:rsidRPr="00A647D0" w:rsidRDefault="0068610E" w:rsidP="0068610E">
      <w:pPr>
        <w:autoSpaceDE w:val="0"/>
        <w:autoSpaceDN w:val="0"/>
        <w:adjustRightInd w:val="0"/>
        <w:spacing w:after="0" w:line="240" w:lineRule="auto"/>
        <w:ind w:left="720" w:hanging="720"/>
        <w:rPr>
          <w:color w:val="C00000"/>
          <w:szCs w:val="20"/>
        </w:rPr>
      </w:pPr>
      <w:r w:rsidRPr="00A647D0">
        <w:rPr>
          <w:color w:val="C00000"/>
          <w:szCs w:val="20"/>
        </w:rPr>
        <w:t xml:space="preserve">1. </w:t>
      </w:r>
      <w:r>
        <w:rPr>
          <w:color w:val="C00000"/>
          <w:szCs w:val="20"/>
        </w:rPr>
        <w:t>“</w:t>
      </w:r>
      <w:r>
        <w:rPr>
          <w:color w:val="C00000"/>
          <w:sz w:val="18"/>
          <w:szCs w:val="20"/>
        </w:rPr>
        <w:t xml:space="preserve">11. Correlation and Regression.” </w:t>
      </w:r>
      <w:r>
        <w:rPr>
          <w:i/>
          <w:color w:val="C00000"/>
          <w:sz w:val="18"/>
          <w:szCs w:val="20"/>
        </w:rPr>
        <w:t>The BMJ</w:t>
      </w:r>
      <w:r>
        <w:rPr>
          <w:color w:val="C00000"/>
          <w:sz w:val="18"/>
          <w:szCs w:val="20"/>
        </w:rPr>
        <w:t>, 21 March 2019,</w:t>
      </w:r>
      <w:r>
        <w:rPr>
          <w:i/>
          <w:color w:val="C00000"/>
          <w:sz w:val="18"/>
          <w:szCs w:val="20"/>
        </w:rPr>
        <w:t xml:space="preserve"> </w:t>
      </w:r>
      <w:r w:rsidRPr="00A647D0">
        <w:rPr>
          <w:color w:val="C00000"/>
          <w:sz w:val="18"/>
          <w:szCs w:val="20"/>
        </w:rPr>
        <w:t xml:space="preserve"> </w:t>
      </w:r>
      <w:hyperlink r:id="rId14" w:history="1">
        <w:r w:rsidRPr="0044600B">
          <w:rPr>
            <w:rStyle w:val="Hyperlink"/>
            <w:sz w:val="18"/>
            <w:szCs w:val="20"/>
          </w:rPr>
          <w:t>https://www.bmj.com/about-bmj/resources-readers/publications/statistics-square-one/11-correlation-and-regression/</w:t>
        </w:r>
      </w:hyperlink>
      <w:r>
        <w:rPr>
          <w:color w:val="C00000"/>
          <w:sz w:val="18"/>
          <w:szCs w:val="20"/>
        </w:rPr>
        <w:t xml:space="preserve"> .</w:t>
      </w:r>
    </w:p>
    <w:p w14:paraId="7286DE5E" w14:textId="77777777" w:rsidR="004963DD" w:rsidRPr="004963DD" w:rsidRDefault="004963DD" w:rsidP="004963DD">
      <w:pPr>
        <w:autoSpaceDE w:val="0"/>
        <w:autoSpaceDN w:val="0"/>
        <w:spacing w:line="240" w:lineRule="auto"/>
        <w:contextualSpacing/>
        <w:rPr>
          <w:color w:val="C00000"/>
          <w:szCs w:val="20"/>
          <w:u w:val="single"/>
        </w:rPr>
      </w:pPr>
    </w:p>
    <w:p w14:paraId="7FCCF3B6" w14:textId="77777777" w:rsidR="00542CF9" w:rsidRPr="00A25024" w:rsidRDefault="00542CF9" w:rsidP="003674BB">
      <w:pPr>
        <w:autoSpaceDE w:val="0"/>
        <w:autoSpaceDN w:val="0"/>
        <w:adjustRightInd w:val="0"/>
        <w:spacing w:after="0" w:line="240" w:lineRule="auto"/>
        <w:rPr>
          <w:rFonts w:cstheme="minorHAnsi"/>
          <w:bCs/>
        </w:rPr>
      </w:pPr>
    </w:p>
    <w:p w14:paraId="5773E360"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bookmarkStart w:id="20" w:name="_Hlk511225577"/>
    </w:p>
    <w:p w14:paraId="02C8058C"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7063BC2B" w14:textId="36BCC15A" w:rsidR="00826192" w:rsidRDefault="00826192" w:rsidP="00151753">
      <w:pPr>
        <w:autoSpaceDE w:val="0"/>
        <w:autoSpaceDN w:val="0"/>
        <w:adjustRightInd w:val="0"/>
        <w:spacing w:after="0" w:line="240" w:lineRule="auto"/>
        <w:rPr>
          <w:rFonts w:cstheme="minorHAnsi"/>
          <w:bCs/>
        </w:rPr>
      </w:pPr>
    </w:p>
    <w:p w14:paraId="0F0EC090" w14:textId="77777777" w:rsidR="00240B9D" w:rsidRDefault="00240B9D" w:rsidP="00240B9D">
      <w:pPr>
        <w:rPr>
          <w:iCs/>
          <w:color w:val="0070C0"/>
          <w:u w:val="single"/>
        </w:rPr>
      </w:pPr>
      <w:r>
        <w:rPr>
          <w:iCs/>
          <w:color w:val="0070C0"/>
          <w:u w:val="single"/>
        </w:rPr>
        <w:t>Face Validity</w:t>
      </w:r>
    </w:p>
    <w:p w14:paraId="01F0F3E8" w14:textId="1852DC3D" w:rsidR="00240B9D" w:rsidRDefault="00240B9D" w:rsidP="0085194C">
      <w:pPr>
        <w:tabs>
          <w:tab w:val="left" w:pos="330"/>
        </w:tabs>
        <w:rPr>
          <w:iCs/>
          <w:color w:val="0070C0"/>
        </w:rPr>
      </w:pPr>
      <w:r>
        <w:rPr>
          <w:iCs/>
          <w:color w:val="0070C0"/>
        </w:rPr>
        <w:t xml:space="preserve">Our expert panel included 16 members. The list of expert panel members is as follows: </w:t>
      </w:r>
    </w:p>
    <w:p w14:paraId="13C9B791" w14:textId="77777777" w:rsidR="00240B9D" w:rsidRDefault="00240B9D" w:rsidP="006B2528">
      <w:pPr>
        <w:tabs>
          <w:tab w:val="left" w:pos="330"/>
        </w:tabs>
        <w:spacing w:line="240" w:lineRule="auto"/>
        <w:contextualSpacing/>
        <w:rPr>
          <w:iCs/>
          <w:color w:val="0070C0"/>
        </w:rPr>
      </w:pPr>
      <w:r>
        <w:rPr>
          <w:iCs/>
          <w:color w:val="0070C0"/>
        </w:rPr>
        <w:t xml:space="preserve">Gregory </w:t>
      </w:r>
      <w:proofErr w:type="spellStart"/>
      <w:r>
        <w:rPr>
          <w:iCs/>
          <w:color w:val="0070C0"/>
        </w:rPr>
        <w:t>Kwasny</w:t>
      </w:r>
      <w:proofErr w:type="spellEnd"/>
      <w:r>
        <w:rPr>
          <w:iCs/>
          <w:color w:val="0070C0"/>
        </w:rPr>
        <w:t>, MD</w:t>
      </w:r>
    </w:p>
    <w:p w14:paraId="3C93F691" w14:textId="77777777" w:rsidR="00240B9D" w:rsidRDefault="00240B9D" w:rsidP="006B2528">
      <w:pPr>
        <w:tabs>
          <w:tab w:val="left" w:pos="330"/>
        </w:tabs>
        <w:spacing w:line="240" w:lineRule="auto"/>
        <w:contextualSpacing/>
        <w:rPr>
          <w:iCs/>
          <w:color w:val="0070C0"/>
        </w:rPr>
      </w:pPr>
      <w:r>
        <w:rPr>
          <w:iCs/>
          <w:color w:val="0070C0"/>
        </w:rPr>
        <w:t>David J. Forster, MD</w:t>
      </w:r>
    </w:p>
    <w:p w14:paraId="1366EEB2" w14:textId="77777777" w:rsidR="00240B9D" w:rsidRDefault="00240B9D" w:rsidP="006B2528">
      <w:pPr>
        <w:tabs>
          <w:tab w:val="left" w:pos="330"/>
        </w:tabs>
        <w:spacing w:line="240" w:lineRule="auto"/>
        <w:contextualSpacing/>
        <w:rPr>
          <w:iCs/>
          <w:color w:val="0070C0"/>
        </w:rPr>
      </w:pPr>
      <w:r>
        <w:rPr>
          <w:iCs/>
          <w:color w:val="0070C0"/>
        </w:rPr>
        <w:t>John McAllister, MD</w:t>
      </w:r>
    </w:p>
    <w:p w14:paraId="6EDFEA38" w14:textId="77777777" w:rsidR="00240B9D" w:rsidRDefault="00240B9D" w:rsidP="006B2528">
      <w:pPr>
        <w:tabs>
          <w:tab w:val="left" w:pos="330"/>
        </w:tabs>
        <w:spacing w:line="240" w:lineRule="auto"/>
        <w:contextualSpacing/>
        <w:rPr>
          <w:iCs/>
          <w:color w:val="0070C0"/>
        </w:rPr>
      </w:pPr>
      <w:r>
        <w:rPr>
          <w:iCs/>
          <w:color w:val="0070C0"/>
        </w:rPr>
        <w:t>David B. Glasser, MD</w:t>
      </w:r>
    </w:p>
    <w:p w14:paraId="1F295218" w14:textId="77777777" w:rsidR="00240B9D" w:rsidRDefault="00240B9D" w:rsidP="006B2528">
      <w:pPr>
        <w:tabs>
          <w:tab w:val="left" w:pos="330"/>
        </w:tabs>
        <w:spacing w:line="240" w:lineRule="auto"/>
        <w:contextualSpacing/>
        <w:rPr>
          <w:iCs/>
          <w:color w:val="0070C0"/>
        </w:rPr>
      </w:pPr>
      <w:r>
        <w:rPr>
          <w:iCs/>
          <w:color w:val="0070C0"/>
        </w:rPr>
        <w:t xml:space="preserve">Michael </w:t>
      </w:r>
      <w:proofErr w:type="spellStart"/>
      <w:r>
        <w:rPr>
          <w:iCs/>
          <w:color w:val="0070C0"/>
        </w:rPr>
        <w:t>Repka</w:t>
      </w:r>
      <w:proofErr w:type="spellEnd"/>
      <w:r>
        <w:rPr>
          <w:iCs/>
          <w:color w:val="0070C0"/>
        </w:rPr>
        <w:t>, MD</w:t>
      </w:r>
    </w:p>
    <w:p w14:paraId="0F3F1DFE" w14:textId="77777777" w:rsidR="00240B9D" w:rsidRDefault="00240B9D" w:rsidP="006B2528">
      <w:pPr>
        <w:tabs>
          <w:tab w:val="left" w:pos="330"/>
        </w:tabs>
        <w:spacing w:line="240" w:lineRule="auto"/>
        <w:contextualSpacing/>
        <w:rPr>
          <w:iCs/>
          <w:color w:val="0070C0"/>
        </w:rPr>
      </w:pPr>
      <w:r>
        <w:rPr>
          <w:iCs/>
          <w:color w:val="0070C0"/>
        </w:rPr>
        <w:t>Trexler M. Topping, MD</w:t>
      </w:r>
    </w:p>
    <w:p w14:paraId="036E4064" w14:textId="77777777" w:rsidR="00240B9D" w:rsidRDefault="00240B9D" w:rsidP="006B2528">
      <w:pPr>
        <w:tabs>
          <w:tab w:val="left" w:pos="330"/>
        </w:tabs>
        <w:spacing w:line="240" w:lineRule="auto"/>
        <w:contextualSpacing/>
        <w:rPr>
          <w:iCs/>
          <w:color w:val="0070C0"/>
        </w:rPr>
      </w:pPr>
      <w:r>
        <w:rPr>
          <w:iCs/>
          <w:color w:val="0070C0"/>
        </w:rPr>
        <w:t>Jeffrey P. Edelstein, MD</w:t>
      </w:r>
    </w:p>
    <w:p w14:paraId="37A8E8C3" w14:textId="77777777" w:rsidR="00240B9D" w:rsidRDefault="00240B9D" w:rsidP="006B2528">
      <w:pPr>
        <w:tabs>
          <w:tab w:val="left" w:pos="330"/>
        </w:tabs>
        <w:spacing w:line="240" w:lineRule="auto"/>
        <w:contextualSpacing/>
        <w:rPr>
          <w:iCs/>
          <w:color w:val="0070C0"/>
        </w:rPr>
      </w:pPr>
      <w:r>
        <w:rPr>
          <w:iCs/>
          <w:color w:val="0070C0"/>
        </w:rPr>
        <w:t>Sonya Shah, MD</w:t>
      </w:r>
    </w:p>
    <w:p w14:paraId="65F64FAA" w14:textId="77777777" w:rsidR="00240B9D" w:rsidRDefault="00240B9D" w:rsidP="006B2528">
      <w:pPr>
        <w:tabs>
          <w:tab w:val="left" w:pos="330"/>
        </w:tabs>
        <w:spacing w:line="240" w:lineRule="auto"/>
        <w:contextualSpacing/>
        <w:rPr>
          <w:iCs/>
          <w:color w:val="0070C0"/>
        </w:rPr>
      </w:pPr>
      <w:r>
        <w:rPr>
          <w:iCs/>
          <w:color w:val="0070C0"/>
        </w:rPr>
        <w:t>John M. Haley, MD</w:t>
      </w:r>
    </w:p>
    <w:p w14:paraId="355B09E5" w14:textId="77777777" w:rsidR="00240B9D" w:rsidRDefault="00240B9D" w:rsidP="006B2528">
      <w:pPr>
        <w:tabs>
          <w:tab w:val="left" w:pos="330"/>
        </w:tabs>
        <w:spacing w:line="240" w:lineRule="auto"/>
        <w:contextualSpacing/>
        <w:rPr>
          <w:iCs/>
          <w:color w:val="0070C0"/>
        </w:rPr>
      </w:pPr>
      <w:r>
        <w:rPr>
          <w:iCs/>
          <w:color w:val="0070C0"/>
        </w:rPr>
        <w:t>George Williams, MD</w:t>
      </w:r>
    </w:p>
    <w:p w14:paraId="00976791" w14:textId="77777777" w:rsidR="00240B9D" w:rsidRDefault="00240B9D" w:rsidP="006B2528">
      <w:pPr>
        <w:tabs>
          <w:tab w:val="left" w:pos="330"/>
        </w:tabs>
        <w:spacing w:line="240" w:lineRule="auto"/>
        <w:contextualSpacing/>
        <w:rPr>
          <w:iCs/>
          <w:color w:val="0070C0"/>
        </w:rPr>
      </w:pPr>
      <w:r>
        <w:rPr>
          <w:iCs/>
          <w:color w:val="0070C0"/>
        </w:rPr>
        <w:t xml:space="preserve">Joseph </w:t>
      </w:r>
      <w:proofErr w:type="spellStart"/>
      <w:r>
        <w:rPr>
          <w:iCs/>
          <w:color w:val="0070C0"/>
        </w:rPr>
        <w:t>LoCascio</w:t>
      </w:r>
      <w:proofErr w:type="spellEnd"/>
      <w:r>
        <w:rPr>
          <w:iCs/>
          <w:color w:val="0070C0"/>
        </w:rPr>
        <w:t>, MD</w:t>
      </w:r>
    </w:p>
    <w:p w14:paraId="4B6CE331" w14:textId="77777777" w:rsidR="00240B9D" w:rsidRDefault="00240B9D" w:rsidP="006B2528">
      <w:pPr>
        <w:tabs>
          <w:tab w:val="left" w:pos="330"/>
        </w:tabs>
        <w:spacing w:line="240" w:lineRule="auto"/>
        <w:contextualSpacing/>
        <w:rPr>
          <w:iCs/>
          <w:color w:val="0070C0"/>
        </w:rPr>
      </w:pPr>
      <w:r>
        <w:rPr>
          <w:iCs/>
          <w:color w:val="0070C0"/>
        </w:rPr>
        <w:t>Cynthia Mattox, MD</w:t>
      </w:r>
    </w:p>
    <w:p w14:paraId="2B54AD83" w14:textId="77777777" w:rsidR="00240B9D" w:rsidRDefault="00240B9D" w:rsidP="006B2528">
      <w:pPr>
        <w:tabs>
          <w:tab w:val="left" w:pos="330"/>
        </w:tabs>
        <w:spacing w:line="240" w:lineRule="auto"/>
        <w:contextualSpacing/>
        <w:rPr>
          <w:iCs/>
          <w:color w:val="0070C0"/>
        </w:rPr>
      </w:pPr>
      <w:r>
        <w:rPr>
          <w:iCs/>
          <w:color w:val="0070C0"/>
        </w:rPr>
        <w:t xml:space="preserve">Daniel </w:t>
      </w:r>
      <w:proofErr w:type="spellStart"/>
      <w:r>
        <w:rPr>
          <w:iCs/>
          <w:color w:val="0070C0"/>
        </w:rPr>
        <w:t>Briceland</w:t>
      </w:r>
      <w:proofErr w:type="spellEnd"/>
      <w:r>
        <w:rPr>
          <w:iCs/>
          <w:color w:val="0070C0"/>
        </w:rPr>
        <w:t>, MD</w:t>
      </w:r>
    </w:p>
    <w:p w14:paraId="6A91504E" w14:textId="77777777" w:rsidR="00240B9D" w:rsidRDefault="00240B9D" w:rsidP="006B2528">
      <w:pPr>
        <w:tabs>
          <w:tab w:val="left" w:pos="330"/>
        </w:tabs>
        <w:spacing w:line="240" w:lineRule="auto"/>
        <w:contextualSpacing/>
        <w:rPr>
          <w:iCs/>
          <w:color w:val="0070C0"/>
        </w:rPr>
      </w:pPr>
      <w:r>
        <w:rPr>
          <w:iCs/>
          <w:color w:val="0070C0"/>
        </w:rPr>
        <w:t>Kristin Carter, MD</w:t>
      </w:r>
    </w:p>
    <w:p w14:paraId="63C2B8BE" w14:textId="77777777" w:rsidR="00240B9D" w:rsidRDefault="00240B9D" w:rsidP="006B2528">
      <w:pPr>
        <w:tabs>
          <w:tab w:val="left" w:pos="330"/>
        </w:tabs>
        <w:spacing w:line="240" w:lineRule="auto"/>
        <w:contextualSpacing/>
        <w:rPr>
          <w:iCs/>
          <w:color w:val="0070C0"/>
        </w:rPr>
      </w:pPr>
      <w:r>
        <w:rPr>
          <w:iCs/>
          <w:color w:val="0070C0"/>
        </w:rPr>
        <w:t xml:space="preserve">Craig </w:t>
      </w:r>
      <w:proofErr w:type="spellStart"/>
      <w:r>
        <w:rPr>
          <w:iCs/>
          <w:color w:val="0070C0"/>
        </w:rPr>
        <w:t>Kliger</w:t>
      </w:r>
      <w:proofErr w:type="spellEnd"/>
      <w:r>
        <w:rPr>
          <w:iCs/>
          <w:color w:val="0070C0"/>
        </w:rPr>
        <w:t>, MD</w:t>
      </w:r>
    </w:p>
    <w:p w14:paraId="40364D41" w14:textId="0D8B4185" w:rsidR="00240B9D" w:rsidRDefault="00240B9D" w:rsidP="006B2528">
      <w:pPr>
        <w:tabs>
          <w:tab w:val="left" w:pos="330"/>
        </w:tabs>
        <w:spacing w:line="240" w:lineRule="auto"/>
        <w:contextualSpacing/>
        <w:rPr>
          <w:iCs/>
          <w:color w:val="0070C0"/>
        </w:rPr>
      </w:pPr>
      <w:r>
        <w:rPr>
          <w:iCs/>
          <w:color w:val="0070C0"/>
        </w:rPr>
        <w:t xml:space="preserve">Bradley </w:t>
      </w:r>
      <w:proofErr w:type="spellStart"/>
      <w:r>
        <w:rPr>
          <w:iCs/>
          <w:color w:val="0070C0"/>
        </w:rPr>
        <w:t>Fouraker</w:t>
      </w:r>
      <w:proofErr w:type="spellEnd"/>
      <w:r>
        <w:rPr>
          <w:iCs/>
          <w:color w:val="0070C0"/>
        </w:rPr>
        <w:t>, MD</w:t>
      </w:r>
    </w:p>
    <w:p w14:paraId="2B0F138F" w14:textId="77777777" w:rsidR="004963DD" w:rsidRDefault="004963DD" w:rsidP="004963DD">
      <w:pPr>
        <w:autoSpaceDE w:val="0"/>
        <w:autoSpaceDN w:val="0"/>
        <w:adjustRightInd w:val="0"/>
        <w:spacing w:after="0" w:line="240" w:lineRule="auto"/>
        <w:rPr>
          <w:rFonts w:cs="Calibri"/>
          <w:bCs/>
          <w:color w:val="0070C0"/>
          <w:u w:val="single"/>
        </w:rPr>
      </w:pPr>
    </w:p>
    <w:p w14:paraId="16B2602F" w14:textId="7D9A7F35"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420B913" w14:textId="77777777" w:rsidR="004963DD" w:rsidRDefault="004963DD" w:rsidP="004963DD">
      <w:pPr>
        <w:autoSpaceDE w:val="0"/>
        <w:autoSpaceDN w:val="0"/>
        <w:adjustRightInd w:val="0"/>
        <w:spacing w:after="0" w:line="240" w:lineRule="auto"/>
        <w:rPr>
          <w:rFonts w:cstheme="minorHAnsi"/>
          <w:bCs/>
        </w:rPr>
      </w:pPr>
    </w:p>
    <w:p w14:paraId="0668EB1E" w14:textId="77777777" w:rsidR="004963DD" w:rsidRDefault="004963DD" w:rsidP="004963DD">
      <w:pPr>
        <w:rPr>
          <w:iCs/>
          <w:color w:val="0070C0"/>
          <w:u w:val="single"/>
        </w:rPr>
      </w:pPr>
      <w:r>
        <w:rPr>
          <w:iCs/>
          <w:color w:val="0070C0"/>
          <w:u w:val="single"/>
        </w:rPr>
        <w:t>Face Validity</w:t>
      </w:r>
    </w:p>
    <w:p w14:paraId="506C6422" w14:textId="657618CF" w:rsidR="004963DD" w:rsidRDefault="004963DD" w:rsidP="00E475AB">
      <w:pPr>
        <w:tabs>
          <w:tab w:val="left" w:pos="330"/>
        </w:tabs>
        <w:rPr>
          <w:iCs/>
          <w:color w:val="0070C0"/>
        </w:rPr>
      </w:pPr>
      <w:r>
        <w:rPr>
          <w:iCs/>
          <w:color w:val="0070C0"/>
        </w:rPr>
        <w:lastRenderedPageBreak/>
        <w:t xml:space="preserve">Our expert panel included 16 members. The list of expert panel members is as follows: </w:t>
      </w:r>
    </w:p>
    <w:p w14:paraId="694A4B70" w14:textId="77777777" w:rsidR="004963DD" w:rsidRDefault="004963DD" w:rsidP="00E475AB">
      <w:pPr>
        <w:tabs>
          <w:tab w:val="left" w:pos="330"/>
        </w:tabs>
        <w:spacing w:line="240" w:lineRule="auto"/>
        <w:contextualSpacing/>
        <w:rPr>
          <w:iCs/>
          <w:color w:val="0070C0"/>
        </w:rPr>
      </w:pPr>
      <w:r>
        <w:rPr>
          <w:iCs/>
          <w:color w:val="0070C0"/>
        </w:rPr>
        <w:t xml:space="preserve">Gregory </w:t>
      </w:r>
      <w:proofErr w:type="spellStart"/>
      <w:r>
        <w:rPr>
          <w:iCs/>
          <w:color w:val="0070C0"/>
        </w:rPr>
        <w:t>Kwasny</w:t>
      </w:r>
      <w:proofErr w:type="spellEnd"/>
      <w:r>
        <w:rPr>
          <w:iCs/>
          <w:color w:val="0070C0"/>
        </w:rPr>
        <w:t>, MD</w:t>
      </w:r>
    </w:p>
    <w:p w14:paraId="623CE56C" w14:textId="77777777" w:rsidR="004963DD" w:rsidRDefault="004963DD" w:rsidP="00E475AB">
      <w:pPr>
        <w:tabs>
          <w:tab w:val="left" w:pos="330"/>
        </w:tabs>
        <w:spacing w:line="240" w:lineRule="auto"/>
        <w:contextualSpacing/>
        <w:rPr>
          <w:iCs/>
          <w:color w:val="0070C0"/>
        </w:rPr>
      </w:pPr>
      <w:r>
        <w:rPr>
          <w:iCs/>
          <w:color w:val="0070C0"/>
        </w:rPr>
        <w:t>David J. Forster, MD</w:t>
      </w:r>
    </w:p>
    <w:p w14:paraId="553A42FD" w14:textId="77777777" w:rsidR="004963DD" w:rsidRDefault="004963DD" w:rsidP="00E475AB">
      <w:pPr>
        <w:tabs>
          <w:tab w:val="left" w:pos="330"/>
        </w:tabs>
        <w:spacing w:line="240" w:lineRule="auto"/>
        <w:contextualSpacing/>
        <w:rPr>
          <w:iCs/>
          <w:color w:val="0070C0"/>
        </w:rPr>
      </w:pPr>
      <w:r>
        <w:rPr>
          <w:iCs/>
          <w:color w:val="0070C0"/>
        </w:rPr>
        <w:t>John McAllister, MD</w:t>
      </w:r>
    </w:p>
    <w:p w14:paraId="3728CD2F" w14:textId="77777777" w:rsidR="004963DD" w:rsidRDefault="004963DD" w:rsidP="00E475AB">
      <w:pPr>
        <w:tabs>
          <w:tab w:val="left" w:pos="330"/>
        </w:tabs>
        <w:spacing w:line="240" w:lineRule="auto"/>
        <w:contextualSpacing/>
        <w:rPr>
          <w:iCs/>
          <w:color w:val="0070C0"/>
        </w:rPr>
      </w:pPr>
      <w:r>
        <w:rPr>
          <w:iCs/>
          <w:color w:val="0070C0"/>
        </w:rPr>
        <w:t>David B. Glasser, MD</w:t>
      </w:r>
    </w:p>
    <w:p w14:paraId="335465C8" w14:textId="77777777" w:rsidR="004963DD" w:rsidRDefault="004963DD" w:rsidP="00E475AB">
      <w:pPr>
        <w:tabs>
          <w:tab w:val="left" w:pos="330"/>
        </w:tabs>
        <w:spacing w:line="240" w:lineRule="auto"/>
        <w:contextualSpacing/>
        <w:rPr>
          <w:iCs/>
          <w:color w:val="0070C0"/>
        </w:rPr>
      </w:pPr>
      <w:r>
        <w:rPr>
          <w:iCs/>
          <w:color w:val="0070C0"/>
        </w:rPr>
        <w:t xml:space="preserve">Michael </w:t>
      </w:r>
      <w:proofErr w:type="spellStart"/>
      <w:r>
        <w:rPr>
          <w:iCs/>
          <w:color w:val="0070C0"/>
        </w:rPr>
        <w:t>Repka</w:t>
      </w:r>
      <w:proofErr w:type="spellEnd"/>
      <w:r>
        <w:rPr>
          <w:iCs/>
          <w:color w:val="0070C0"/>
        </w:rPr>
        <w:t>, MD</w:t>
      </w:r>
    </w:p>
    <w:p w14:paraId="47D17E1A" w14:textId="77777777" w:rsidR="004963DD" w:rsidRDefault="004963DD" w:rsidP="00E475AB">
      <w:pPr>
        <w:tabs>
          <w:tab w:val="left" w:pos="330"/>
        </w:tabs>
        <w:spacing w:line="240" w:lineRule="auto"/>
        <w:contextualSpacing/>
        <w:rPr>
          <w:iCs/>
          <w:color w:val="0070C0"/>
        </w:rPr>
      </w:pPr>
      <w:r>
        <w:rPr>
          <w:iCs/>
          <w:color w:val="0070C0"/>
        </w:rPr>
        <w:t>Trexler M. Topping, MD</w:t>
      </w:r>
    </w:p>
    <w:p w14:paraId="4ADF7A1F" w14:textId="77777777" w:rsidR="004963DD" w:rsidRDefault="004963DD" w:rsidP="00E475AB">
      <w:pPr>
        <w:tabs>
          <w:tab w:val="left" w:pos="330"/>
        </w:tabs>
        <w:spacing w:line="240" w:lineRule="auto"/>
        <w:contextualSpacing/>
        <w:rPr>
          <w:iCs/>
          <w:color w:val="0070C0"/>
        </w:rPr>
      </w:pPr>
      <w:r>
        <w:rPr>
          <w:iCs/>
          <w:color w:val="0070C0"/>
        </w:rPr>
        <w:t>Jeffrey P. Edelstein, MD</w:t>
      </w:r>
    </w:p>
    <w:p w14:paraId="7A5CC675" w14:textId="77777777" w:rsidR="004963DD" w:rsidRDefault="004963DD" w:rsidP="00E475AB">
      <w:pPr>
        <w:tabs>
          <w:tab w:val="left" w:pos="330"/>
        </w:tabs>
        <w:spacing w:line="240" w:lineRule="auto"/>
        <w:contextualSpacing/>
        <w:rPr>
          <w:iCs/>
          <w:color w:val="0070C0"/>
        </w:rPr>
      </w:pPr>
      <w:r>
        <w:rPr>
          <w:iCs/>
          <w:color w:val="0070C0"/>
        </w:rPr>
        <w:t>Sonya Shah, MD</w:t>
      </w:r>
    </w:p>
    <w:p w14:paraId="5436767B" w14:textId="77777777" w:rsidR="004963DD" w:rsidRDefault="004963DD" w:rsidP="00E475AB">
      <w:pPr>
        <w:tabs>
          <w:tab w:val="left" w:pos="330"/>
        </w:tabs>
        <w:spacing w:line="240" w:lineRule="auto"/>
        <w:contextualSpacing/>
        <w:rPr>
          <w:iCs/>
          <w:color w:val="0070C0"/>
        </w:rPr>
      </w:pPr>
      <w:r>
        <w:rPr>
          <w:iCs/>
          <w:color w:val="0070C0"/>
        </w:rPr>
        <w:t>John M. Haley, MD</w:t>
      </w:r>
    </w:p>
    <w:p w14:paraId="486C2FD0" w14:textId="77777777" w:rsidR="004963DD" w:rsidRDefault="004963DD" w:rsidP="00E475AB">
      <w:pPr>
        <w:tabs>
          <w:tab w:val="left" w:pos="330"/>
        </w:tabs>
        <w:spacing w:line="240" w:lineRule="auto"/>
        <w:contextualSpacing/>
        <w:rPr>
          <w:iCs/>
          <w:color w:val="0070C0"/>
        </w:rPr>
      </w:pPr>
      <w:r>
        <w:rPr>
          <w:iCs/>
          <w:color w:val="0070C0"/>
        </w:rPr>
        <w:t>George Williams, MD</w:t>
      </w:r>
    </w:p>
    <w:p w14:paraId="79732450" w14:textId="77777777" w:rsidR="004963DD" w:rsidRDefault="004963DD" w:rsidP="00E475AB">
      <w:pPr>
        <w:tabs>
          <w:tab w:val="left" w:pos="330"/>
        </w:tabs>
        <w:spacing w:line="240" w:lineRule="auto"/>
        <w:contextualSpacing/>
        <w:rPr>
          <w:iCs/>
          <w:color w:val="0070C0"/>
        </w:rPr>
      </w:pPr>
      <w:r>
        <w:rPr>
          <w:iCs/>
          <w:color w:val="0070C0"/>
        </w:rPr>
        <w:t xml:space="preserve">Joseph </w:t>
      </w:r>
      <w:proofErr w:type="spellStart"/>
      <w:r>
        <w:rPr>
          <w:iCs/>
          <w:color w:val="0070C0"/>
        </w:rPr>
        <w:t>LoCascio</w:t>
      </w:r>
      <w:proofErr w:type="spellEnd"/>
      <w:r>
        <w:rPr>
          <w:iCs/>
          <w:color w:val="0070C0"/>
        </w:rPr>
        <w:t>, MD</w:t>
      </w:r>
    </w:p>
    <w:p w14:paraId="51450487" w14:textId="77777777" w:rsidR="004963DD" w:rsidRDefault="004963DD" w:rsidP="00E475AB">
      <w:pPr>
        <w:tabs>
          <w:tab w:val="left" w:pos="330"/>
        </w:tabs>
        <w:spacing w:line="240" w:lineRule="auto"/>
        <w:contextualSpacing/>
        <w:rPr>
          <w:iCs/>
          <w:color w:val="0070C0"/>
        </w:rPr>
      </w:pPr>
      <w:r>
        <w:rPr>
          <w:iCs/>
          <w:color w:val="0070C0"/>
        </w:rPr>
        <w:t>Cynthia Mattox, MD</w:t>
      </w:r>
    </w:p>
    <w:p w14:paraId="5FCB856F" w14:textId="77777777" w:rsidR="004963DD" w:rsidRDefault="004963DD" w:rsidP="00E475AB">
      <w:pPr>
        <w:tabs>
          <w:tab w:val="left" w:pos="330"/>
        </w:tabs>
        <w:spacing w:line="240" w:lineRule="auto"/>
        <w:contextualSpacing/>
        <w:rPr>
          <w:iCs/>
          <w:color w:val="0070C0"/>
        </w:rPr>
      </w:pPr>
      <w:r>
        <w:rPr>
          <w:iCs/>
          <w:color w:val="0070C0"/>
        </w:rPr>
        <w:t xml:space="preserve">Daniel </w:t>
      </w:r>
      <w:proofErr w:type="spellStart"/>
      <w:r>
        <w:rPr>
          <w:iCs/>
          <w:color w:val="0070C0"/>
        </w:rPr>
        <w:t>Briceland</w:t>
      </w:r>
      <w:proofErr w:type="spellEnd"/>
      <w:r>
        <w:rPr>
          <w:iCs/>
          <w:color w:val="0070C0"/>
        </w:rPr>
        <w:t>, MD</w:t>
      </w:r>
    </w:p>
    <w:p w14:paraId="1DCADDBA" w14:textId="77777777" w:rsidR="004963DD" w:rsidRDefault="004963DD" w:rsidP="00E475AB">
      <w:pPr>
        <w:tabs>
          <w:tab w:val="left" w:pos="330"/>
        </w:tabs>
        <w:spacing w:line="240" w:lineRule="auto"/>
        <w:contextualSpacing/>
        <w:rPr>
          <w:iCs/>
          <w:color w:val="0070C0"/>
        </w:rPr>
      </w:pPr>
      <w:r>
        <w:rPr>
          <w:iCs/>
          <w:color w:val="0070C0"/>
        </w:rPr>
        <w:t>Kristin Carter, MD</w:t>
      </w:r>
    </w:p>
    <w:p w14:paraId="0AA8D95A" w14:textId="77777777" w:rsidR="004963DD" w:rsidRDefault="004963DD" w:rsidP="00E475AB">
      <w:pPr>
        <w:tabs>
          <w:tab w:val="left" w:pos="330"/>
        </w:tabs>
        <w:spacing w:line="240" w:lineRule="auto"/>
        <w:contextualSpacing/>
        <w:rPr>
          <w:iCs/>
          <w:color w:val="0070C0"/>
        </w:rPr>
      </w:pPr>
      <w:r>
        <w:rPr>
          <w:iCs/>
          <w:color w:val="0070C0"/>
        </w:rPr>
        <w:t xml:space="preserve">Craig </w:t>
      </w:r>
      <w:proofErr w:type="spellStart"/>
      <w:r>
        <w:rPr>
          <w:iCs/>
          <w:color w:val="0070C0"/>
        </w:rPr>
        <w:t>Kliger</w:t>
      </w:r>
      <w:proofErr w:type="spellEnd"/>
      <w:r>
        <w:rPr>
          <w:iCs/>
          <w:color w:val="0070C0"/>
        </w:rPr>
        <w:t>, MD</w:t>
      </w:r>
    </w:p>
    <w:p w14:paraId="0AA70EB1" w14:textId="77777777" w:rsidR="004963DD" w:rsidRDefault="004963DD" w:rsidP="00E475AB">
      <w:pPr>
        <w:tabs>
          <w:tab w:val="left" w:pos="330"/>
        </w:tabs>
        <w:spacing w:line="240" w:lineRule="auto"/>
        <w:contextualSpacing/>
        <w:rPr>
          <w:iCs/>
          <w:color w:val="0070C0"/>
        </w:rPr>
      </w:pPr>
      <w:r>
        <w:rPr>
          <w:iCs/>
          <w:color w:val="0070C0"/>
        </w:rPr>
        <w:t xml:space="preserve">Bradley </w:t>
      </w:r>
      <w:proofErr w:type="spellStart"/>
      <w:r>
        <w:rPr>
          <w:iCs/>
          <w:color w:val="0070C0"/>
        </w:rPr>
        <w:t>Fouraker</w:t>
      </w:r>
      <w:proofErr w:type="spellEnd"/>
      <w:r>
        <w:rPr>
          <w:iCs/>
          <w:color w:val="0070C0"/>
        </w:rPr>
        <w:t>, MD</w:t>
      </w:r>
    </w:p>
    <w:p w14:paraId="27C6E6EC" w14:textId="77777777" w:rsidR="004963DD" w:rsidRDefault="004963DD" w:rsidP="00151753">
      <w:pPr>
        <w:autoSpaceDE w:val="0"/>
        <w:autoSpaceDN w:val="0"/>
        <w:adjustRightInd w:val="0"/>
        <w:spacing w:after="0" w:line="240" w:lineRule="auto"/>
        <w:rPr>
          <w:iCs/>
          <w:color w:val="0070C0"/>
        </w:rPr>
      </w:pPr>
    </w:p>
    <w:p w14:paraId="02527CFB" w14:textId="7C6E1FCD" w:rsidR="00240B9D" w:rsidRPr="00E45D2F" w:rsidRDefault="00113548" w:rsidP="00151753">
      <w:pPr>
        <w:autoSpaceDE w:val="0"/>
        <w:autoSpaceDN w:val="0"/>
        <w:adjustRightInd w:val="0"/>
        <w:spacing w:after="0" w:line="240" w:lineRule="auto"/>
        <w:rPr>
          <w:color w:val="C00000"/>
          <w:szCs w:val="20"/>
          <w:u w:val="single"/>
        </w:rPr>
      </w:pPr>
      <w:r>
        <w:rPr>
          <w:color w:val="C00000"/>
          <w:szCs w:val="20"/>
          <w:u w:val="single"/>
        </w:rPr>
        <w:t>Current Testing (Registry)</w:t>
      </w:r>
    </w:p>
    <w:p w14:paraId="416D717B" w14:textId="77777777" w:rsidR="00240B9D" w:rsidRPr="00151753" w:rsidRDefault="00240B9D" w:rsidP="00151753">
      <w:pPr>
        <w:autoSpaceDE w:val="0"/>
        <w:autoSpaceDN w:val="0"/>
        <w:adjustRightInd w:val="0"/>
        <w:spacing w:after="0" w:line="240" w:lineRule="auto"/>
        <w:rPr>
          <w:rFonts w:cstheme="minorHAnsi"/>
          <w:bCs/>
        </w:rPr>
      </w:pPr>
    </w:p>
    <w:p w14:paraId="683E59F0" w14:textId="5DFB77FC" w:rsidR="00CD3A8E" w:rsidRPr="00CD3A8E" w:rsidRDefault="005370A4" w:rsidP="00CD3A8E">
      <w:pPr>
        <w:rPr>
          <w:color w:val="C00000"/>
          <w:szCs w:val="20"/>
        </w:rPr>
      </w:pPr>
      <w:bookmarkStart w:id="21" w:name="_Hlk533003169"/>
      <w:r w:rsidRPr="00CD3A8E">
        <w:rPr>
          <w:color w:val="C00000"/>
          <w:szCs w:val="20"/>
        </w:rPr>
        <w:t xml:space="preserve">Data from the PQRS program were used to perform the correlation analysis for this measure. </w:t>
      </w:r>
      <w:r w:rsidR="008463D9" w:rsidRPr="00CD3A8E">
        <w:rPr>
          <w:color w:val="C00000"/>
          <w:szCs w:val="20"/>
        </w:rPr>
        <w:t xml:space="preserve">Data comes from the </w:t>
      </w:r>
      <w:r w:rsidR="00CD3A8E" w:rsidRPr="00CD3A8E">
        <w:rPr>
          <w:color w:val="C00000"/>
          <w:szCs w:val="20"/>
        </w:rPr>
        <w:t>registry</w:t>
      </w:r>
      <w:r w:rsidR="008463D9" w:rsidRPr="00CD3A8E">
        <w:rPr>
          <w:color w:val="C00000"/>
          <w:szCs w:val="20"/>
        </w:rPr>
        <w:t xml:space="preserve"> versions </w:t>
      </w:r>
      <w:r w:rsidR="00456C29" w:rsidRPr="00CD3A8E">
        <w:rPr>
          <w:color w:val="C00000"/>
          <w:szCs w:val="20"/>
        </w:rPr>
        <w:t xml:space="preserve">of </w:t>
      </w:r>
      <w:r w:rsidR="00CD3A8E" w:rsidRPr="00CD3A8E">
        <w:rPr>
          <w:rStyle w:val="Style1"/>
          <w:rFonts w:cstheme="minorHAnsi"/>
          <w:color w:val="C00000"/>
        </w:rPr>
        <w:t>Diabetic Retinopathy: Communication with the Physician Managing Ongoing Diabetes Care</w:t>
      </w:r>
      <w:r w:rsidR="00CD3A8E" w:rsidRPr="00CD3A8E">
        <w:rPr>
          <w:color w:val="C00000"/>
          <w:szCs w:val="20"/>
        </w:rPr>
        <w:t xml:space="preserve"> (PQRS #019) and Diabetes: Eye Exam (PQRS #117).</w:t>
      </w:r>
    </w:p>
    <w:p w14:paraId="18488945" w14:textId="77777777" w:rsidR="00CD3A8E" w:rsidRPr="00E16457" w:rsidRDefault="00CD3A8E" w:rsidP="00CD3A8E">
      <w:pPr>
        <w:rPr>
          <w:color w:val="C00000"/>
          <w:szCs w:val="20"/>
        </w:rPr>
      </w:pPr>
      <w:r w:rsidRPr="00CD3A8E">
        <w:rPr>
          <w:rStyle w:val="Style1"/>
          <w:rFonts w:cstheme="minorHAnsi"/>
          <w:color w:val="C00000"/>
        </w:rPr>
        <w:t>Diabetic Retinopathy: Communication with the Physician Managing Ongoing Diabetes Care</w:t>
      </w:r>
      <w:r w:rsidRPr="00CD3A8E">
        <w:rPr>
          <w:color w:val="C00000"/>
          <w:szCs w:val="20"/>
        </w:rPr>
        <w:t xml:space="preserve"> (PQRS #019)</w:t>
      </w:r>
      <w:r w:rsidR="00456C29" w:rsidRPr="006849A3">
        <w:rPr>
          <w:color w:val="C00000"/>
          <w:highlight w:val="yellow"/>
        </w:rPr>
        <w:t xml:space="preserve"> </w:t>
      </w:r>
      <w:r w:rsidR="00826192" w:rsidRPr="00E16457">
        <w:rPr>
          <w:color w:val="C00000"/>
        </w:rPr>
        <w:t>was positively correlated</w:t>
      </w:r>
      <w:r w:rsidRPr="00E16457">
        <w:rPr>
          <w:color w:val="C00000"/>
        </w:rPr>
        <w:t xml:space="preserve"> with</w:t>
      </w:r>
      <w:r w:rsidR="00826192" w:rsidRPr="00E16457">
        <w:rPr>
          <w:color w:val="C00000"/>
        </w:rPr>
        <w:t xml:space="preserve"> </w:t>
      </w:r>
      <w:r w:rsidRPr="00E16457">
        <w:rPr>
          <w:color w:val="C00000"/>
          <w:szCs w:val="20"/>
        </w:rPr>
        <w:t>Diabetes: Eye Exam (PQRS #117)</w:t>
      </w:r>
    </w:p>
    <w:p w14:paraId="5EA6ABF7" w14:textId="603FE868" w:rsidR="00826192" w:rsidRPr="00E16457" w:rsidRDefault="00826192" w:rsidP="00CD3A8E">
      <w:pPr>
        <w:rPr>
          <w:rFonts w:cstheme="minorHAnsi"/>
          <w:b/>
          <w:bCs/>
          <w:color w:val="C00000"/>
          <w:u w:val="single"/>
        </w:rPr>
      </w:pPr>
      <w:r w:rsidRPr="00E16457">
        <w:rPr>
          <w:rFonts w:cstheme="minorHAnsi"/>
          <w:b/>
          <w:bCs/>
          <w:color w:val="C00000"/>
          <w:u w:val="single"/>
        </w:rPr>
        <w:t>PQRS #</w:t>
      </w:r>
      <w:r w:rsidR="00CD3A8E" w:rsidRPr="00E16457">
        <w:rPr>
          <w:rFonts w:cstheme="minorHAnsi"/>
          <w:b/>
          <w:bCs/>
          <w:color w:val="C00000"/>
          <w:u w:val="single"/>
        </w:rPr>
        <w:t>117</w:t>
      </w:r>
    </w:p>
    <w:p w14:paraId="3B2016CC" w14:textId="607D3FAE" w:rsidR="00826192" w:rsidRPr="00E16457" w:rsidRDefault="00826192" w:rsidP="00826192">
      <w:pPr>
        <w:autoSpaceDE w:val="0"/>
        <w:autoSpaceDN w:val="0"/>
        <w:adjustRightInd w:val="0"/>
        <w:spacing w:after="0" w:line="240" w:lineRule="auto"/>
        <w:contextualSpacing/>
        <w:rPr>
          <w:rFonts w:cstheme="minorHAnsi"/>
          <w:bCs/>
          <w:color w:val="C00000"/>
        </w:rPr>
      </w:pPr>
      <w:r w:rsidRPr="00E16457">
        <w:rPr>
          <w:rFonts w:cstheme="minorHAnsi"/>
          <w:bCs/>
          <w:color w:val="C00000"/>
        </w:rPr>
        <w:t>Coefficient of correlation = 0.</w:t>
      </w:r>
      <w:r w:rsidR="00CD3A8E" w:rsidRPr="00E16457">
        <w:rPr>
          <w:rFonts w:cstheme="minorHAnsi"/>
          <w:bCs/>
          <w:color w:val="C00000"/>
        </w:rPr>
        <w:t>16</w:t>
      </w:r>
    </w:p>
    <w:p w14:paraId="1A394A5F" w14:textId="661BD5EC" w:rsidR="0068610E" w:rsidRDefault="0068610E" w:rsidP="00826192">
      <w:pPr>
        <w:tabs>
          <w:tab w:val="left" w:pos="330"/>
        </w:tabs>
        <w:contextualSpacing/>
        <w:rPr>
          <w:rFonts w:cstheme="minorHAnsi"/>
          <w:bCs/>
          <w:color w:val="C00000"/>
        </w:rPr>
      </w:pPr>
      <w:r>
        <w:rPr>
          <w:rFonts w:cstheme="minorHAnsi"/>
          <w:bCs/>
          <w:color w:val="C00000"/>
        </w:rPr>
        <w:t>Alpha level = 0.05</w:t>
      </w:r>
    </w:p>
    <w:p w14:paraId="3E081165" w14:textId="57740D91" w:rsidR="007E22AE" w:rsidRDefault="00826192" w:rsidP="00826192">
      <w:pPr>
        <w:tabs>
          <w:tab w:val="left" w:pos="330"/>
        </w:tabs>
        <w:contextualSpacing/>
        <w:rPr>
          <w:rFonts w:cstheme="minorHAnsi"/>
          <w:bCs/>
          <w:color w:val="C00000"/>
        </w:rPr>
      </w:pPr>
      <w:r w:rsidRPr="00E16457">
        <w:rPr>
          <w:rFonts w:cstheme="minorHAnsi"/>
          <w:bCs/>
          <w:color w:val="C00000"/>
        </w:rPr>
        <w:t xml:space="preserve">P-value </w:t>
      </w:r>
      <w:r w:rsidR="00E16457" w:rsidRPr="00E16457">
        <w:rPr>
          <w:rFonts w:cstheme="minorHAnsi"/>
          <w:bCs/>
          <w:color w:val="C00000"/>
        </w:rPr>
        <w:t>&lt; 0.001</w:t>
      </w:r>
    </w:p>
    <w:p w14:paraId="0CF3F160" w14:textId="72470150" w:rsidR="00CB2642" w:rsidRDefault="00CB2642" w:rsidP="00826192">
      <w:pPr>
        <w:tabs>
          <w:tab w:val="left" w:pos="330"/>
        </w:tabs>
        <w:contextualSpacing/>
        <w:rPr>
          <w:rFonts w:cstheme="minorHAnsi"/>
          <w:bCs/>
          <w:color w:val="C00000"/>
        </w:rPr>
      </w:pPr>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w:t>
      </w:r>
      <w:r w:rsidR="0028005F">
        <w:rPr>
          <w:rFonts w:cstheme="minorHAnsi"/>
          <w:bCs/>
          <w:color w:val="C00000"/>
        </w:rPr>
        <w:t>1140</w:t>
      </w:r>
    </w:p>
    <w:p w14:paraId="68405998" w14:textId="4EA09A35" w:rsidR="004963DD" w:rsidRDefault="004963DD" w:rsidP="00826192">
      <w:pPr>
        <w:tabs>
          <w:tab w:val="left" w:pos="330"/>
        </w:tabs>
        <w:contextualSpacing/>
        <w:rPr>
          <w:rFonts w:cstheme="minorHAnsi"/>
          <w:bCs/>
          <w:color w:val="C00000"/>
        </w:rPr>
      </w:pPr>
    </w:p>
    <w:p w14:paraId="5322C67C" w14:textId="14D46467" w:rsidR="004963DD" w:rsidRPr="00E45D2F"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67D7E2B2" w14:textId="77777777" w:rsidR="004963DD" w:rsidRDefault="004963DD" w:rsidP="004963DD">
      <w:pPr>
        <w:rPr>
          <w:color w:val="C00000"/>
          <w:szCs w:val="20"/>
        </w:rPr>
      </w:pPr>
    </w:p>
    <w:p w14:paraId="5A328701" w14:textId="32DD1E15" w:rsidR="004963DD" w:rsidRPr="008A36CD" w:rsidRDefault="004963DD" w:rsidP="004963DD">
      <w:pPr>
        <w:rPr>
          <w:color w:val="C00000"/>
          <w:szCs w:val="20"/>
        </w:rPr>
      </w:pPr>
      <w:r w:rsidRPr="00CD3A8E">
        <w:rPr>
          <w:color w:val="C00000"/>
          <w:szCs w:val="20"/>
        </w:rPr>
        <w:t xml:space="preserve">Data from the PQRS program were used to perform the correlation analysis for this measure. Data comes from the </w:t>
      </w:r>
      <w:proofErr w:type="gramStart"/>
      <w:r>
        <w:rPr>
          <w:color w:val="C00000"/>
          <w:szCs w:val="20"/>
        </w:rPr>
        <w:t>claims</w:t>
      </w:r>
      <w:proofErr w:type="gramEnd"/>
      <w:r w:rsidRPr="00CD3A8E">
        <w:rPr>
          <w:color w:val="C00000"/>
          <w:szCs w:val="20"/>
        </w:rPr>
        <w:t xml:space="preserve"> versions of </w:t>
      </w:r>
      <w:r w:rsidRPr="00CD3A8E">
        <w:rPr>
          <w:rStyle w:val="Style1"/>
          <w:rFonts w:cstheme="minorHAnsi"/>
          <w:color w:val="C00000"/>
        </w:rPr>
        <w:t xml:space="preserve">Diabetic Retinopathy: Communication with the Physician Managing </w:t>
      </w:r>
      <w:r w:rsidRPr="008A36CD">
        <w:rPr>
          <w:rStyle w:val="Style1"/>
          <w:rFonts w:cstheme="minorHAnsi"/>
          <w:color w:val="C00000"/>
        </w:rPr>
        <w:t>Ongoing Diabetes Care</w:t>
      </w:r>
      <w:r w:rsidRPr="008A36CD">
        <w:rPr>
          <w:color w:val="C00000"/>
          <w:szCs w:val="20"/>
        </w:rPr>
        <w:t xml:space="preserve"> (PQRS #019) and Diabetes: Eye Exam (PQRS #117).</w:t>
      </w:r>
    </w:p>
    <w:p w14:paraId="5F720A14" w14:textId="77777777" w:rsidR="004963DD" w:rsidRPr="008A36CD" w:rsidRDefault="004963DD" w:rsidP="004963DD">
      <w:pPr>
        <w:rPr>
          <w:color w:val="C00000"/>
          <w:szCs w:val="20"/>
        </w:rPr>
      </w:pPr>
      <w:r w:rsidRPr="008A36CD">
        <w:rPr>
          <w:rStyle w:val="Style1"/>
          <w:rFonts w:cstheme="minorHAnsi"/>
          <w:color w:val="C00000"/>
        </w:rPr>
        <w:t>Diabetic Retinopathy: Communication with the Physician Managing Ongoing Diabetes Care</w:t>
      </w:r>
      <w:r w:rsidRPr="008A36CD">
        <w:rPr>
          <w:color w:val="C00000"/>
          <w:szCs w:val="20"/>
        </w:rPr>
        <w:t xml:space="preserve"> (PQRS #019)</w:t>
      </w:r>
      <w:r w:rsidRPr="008A36CD">
        <w:rPr>
          <w:color w:val="C00000"/>
        </w:rPr>
        <w:t xml:space="preserve"> was positively correlated with </w:t>
      </w:r>
      <w:r w:rsidRPr="008A36CD">
        <w:rPr>
          <w:color w:val="C00000"/>
          <w:szCs w:val="20"/>
        </w:rPr>
        <w:t>Diabetes: Eye Exam (PQRS #117)</w:t>
      </w:r>
    </w:p>
    <w:p w14:paraId="34F97D81" w14:textId="77777777" w:rsidR="004963DD" w:rsidRPr="008A36CD" w:rsidRDefault="004963DD" w:rsidP="004963DD">
      <w:pPr>
        <w:rPr>
          <w:rFonts w:cstheme="minorHAnsi"/>
          <w:b/>
          <w:bCs/>
          <w:color w:val="C00000"/>
          <w:u w:val="single"/>
        </w:rPr>
      </w:pPr>
      <w:r w:rsidRPr="008A36CD">
        <w:rPr>
          <w:rFonts w:cstheme="minorHAnsi"/>
          <w:b/>
          <w:bCs/>
          <w:color w:val="C00000"/>
          <w:u w:val="single"/>
        </w:rPr>
        <w:t>PQRS #117</w:t>
      </w:r>
    </w:p>
    <w:p w14:paraId="62508857" w14:textId="290A4822" w:rsidR="004963DD" w:rsidRDefault="004963DD" w:rsidP="004963DD">
      <w:pPr>
        <w:autoSpaceDE w:val="0"/>
        <w:autoSpaceDN w:val="0"/>
        <w:adjustRightInd w:val="0"/>
        <w:spacing w:after="0" w:line="240" w:lineRule="auto"/>
        <w:rPr>
          <w:rFonts w:cstheme="minorHAnsi"/>
          <w:bCs/>
          <w:color w:val="C00000"/>
        </w:rPr>
      </w:pPr>
      <w:r w:rsidRPr="008A36CD">
        <w:rPr>
          <w:rFonts w:cstheme="minorHAnsi"/>
          <w:bCs/>
          <w:color w:val="C00000"/>
        </w:rPr>
        <w:lastRenderedPageBreak/>
        <w:t>Coefficient of correlation = 0.</w:t>
      </w:r>
      <w:r w:rsidR="00D11A3F" w:rsidRPr="008A36CD">
        <w:rPr>
          <w:rFonts w:cstheme="minorHAnsi"/>
          <w:bCs/>
          <w:color w:val="C00000"/>
        </w:rPr>
        <w:t>1</w:t>
      </w:r>
      <w:r w:rsidR="00D11A3F">
        <w:rPr>
          <w:rFonts w:cstheme="minorHAnsi"/>
          <w:bCs/>
          <w:color w:val="C00000"/>
        </w:rPr>
        <w:t>1</w:t>
      </w:r>
    </w:p>
    <w:p w14:paraId="40B45F86" w14:textId="267419BE" w:rsidR="0068610E" w:rsidRPr="008A36CD" w:rsidRDefault="0068610E" w:rsidP="00711726">
      <w:pPr>
        <w:tabs>
          <w:tab w:val="left" w:pos="330"/>
        </w:tabs>
        <w:contextualSpacing/>
        <w:rPr>
          <w:rFonts w:cstheme="minorHAnsi"/>
          <w:bCs/>
          <w:color w:val="C00000"/>
        </w:rPr>
      </w:pPr>
      <w:r>
        <w:rPr>
          <w:rFonts w:cstheme="minorHAnsi"/>
          <w:bCs/>
          <w:color w:val="C00000"/>
        </w:rPr>
        <w:t>Alpha level = 0.05</w:t>
      </w:r>
    </w:p>
    <w:p w14:paraId="468B6093" w14:textId="5F1C0223" w:rsidR="004963DD" w:rsidRDefault="004963DD" w:rsidP="004963DD">
      <w:pPr>
        <w:tabs>
          <w:tab w:val="left" w:pos="330"/>
        </w:tabs>
        <w:contextualSpacing/>
        <w:rPr>
          <w:rFonts w:cstheme="minorHAnsi"/>
          <w:bCs/>
          <w:color w:val="C00000"/>
        </w:rPr>
      </w:pPr>
      <w:r w:rsidRPr="008A36CD">
        <w:rPr>
          <w:rFonts w:cstheme="minorHAnsi"/>
          <w:bCs/>
          <w:color w:val="C00000"/>
        </w:rPr>
        <w:t>P-value &lt; 0.001</w:t>
      </w:r>
    </w:p>
    <w:p w14:paraId="508ADF71" w14:textId="0A7E13C0" w:rsidR="004963DD" w:rsidRPr="00D841CE" w:rsidRDefault="004963DD" w:rsidP="004963DD">
      <w:pPr>
        <w:tabs>
          <w:tab w:val="left" w:pos="330"/>
        </w:tabs>
        <w:contextualSpacing/>
        <w:rPr>
          <w:rFonts w:cstheme="minorHAnsi"/>
          <w:bCs/>
          <w:color w:val="C00000"/>
        </w:rPr>
      </w:pPr>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w:t>
      </w:r>
      <w:r w:rsidR="00D11A3F">
        <w:rPr>
          <w:rFonts w:cstheme="minorHAnsi"/>
          <w:bCs/>
          <w:color w:val="C00000"/>
        </w:rPr>
        <w:t>6709</w:t>
      </w:r>
    </w:p>
    <w:p w14:paraId="0248B814" w14:textId="77777777" w:rsidR="004963DD" w:rsidRPr="00E16457" w:rsidRDefault="004963DD" w:rsidP="00826192">
      <w:pPr>
        <w:tabs>
          <w:tab w:val="left" w:pos="330"/>
        </w:tabs>
        <w:contextualSpacing/>
        <w:rPr>
          <w:rFonts w:cstheme="minorHAnsi"/>
          <w:bCs/>
          <w:color w:val="C00000"/>
        </w:rPr>
      </w:pPr>
    </w:p>
    <w:bookmarkEnd w:id="20"/>
    <w:bookmarkEnd w:id="21"/>
    <w:p w14:paraId="5FBA4180" w14:textId="77777777" w:rsidR="00A422A6" w:rsidRPr="00092566" w:rsidRDefault="00A422A6" w:rsidP="00092566">
      <w:pPr>
        <w:autoSpaceDE w:val="0"/>
        <w:autoSpaceDN w:val="0"/>
        <w:adjustRightInd w:val="0"/>
        <w:spacing w:after="0" w:line="240" w:lineRule="auto"/>
        <w:rPr>
          <w:rFonts w:cstheme="minorHAnsi"/>
          <w:bCs/>
        </w:rPr>
      </w:pPr>
    </w:p>
    <w:p w14:paraId="1463B491"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0DCCBEFF"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9B6B35A" w14:textId="3C4E5E7E" w:rsidR="005370A4" w:rsidRDefault="005370A4" w:rsidP="00DB3627">
      <w:pPr>
        <w:autoSpaceDE w:val="0"/>
        <w:autoSpaceDN w:val="0"/>
        <w:adjustRightInd w:val="0"/>
        <w:spacing w:after="0" w:line="240" w:lineRule="auto"/>
        <w:rPr>
          <w:rFonts w:cstheme="minorHAnsi"/>
          <w:bCs/>
        </w:rPr>
      </w:pPr>
    </w:p>
    <w:p w14:paraId="558930AA" w14:textId="77777777" w:rsidR="00240B9D" w:rsidRDefault="00240B9D" w:rsidP="00240B9D">
      <w:pPr>
        <w:rPr>
          <w:rFonts w:eastAsia="Times New Roman"/>
          <w:color w:val="0070C0"/>
          <w:u w:val="single"/>
        </w:rPr>
      </w:pPr>
      <w:r>
        <w:rPr>
          <w:rFonts w:eastAsia="Times New Roman"/>
          <w:color w:val="0070C0"/>
          <w:u w:val="single"/>
        </w:rPr>
        <w:t>Face Validity</w:t>
      </w:r>
    </w:p>
    <w:p w14:paraId="0B1CCFBD" w14:textId="77777777" w:rsidR="00240B9D" w:rsidRDefault="00240B9D" w:rsidP="00240B9D">
      <w:pPr>
        <w:tabs>
          <w:tab w:val="left" w:pos="330"/>
        </w:tabs>
        <w:rPr>
          <w:rFonts w:eastAsia="Times New Roman"/>
          <w:color w:val="0070C0"/>
        </w:rPr>
      </w:pPr>
      <w:r>
        <w:rPr>
          <w:rFonts w:eastAsia="Times New Roman"/>
          <w:color w:val="0070C0"/>
        </w:rPr>
        <w:t>The results of the expert panel rating of the validity statement were as follows:  N = 16; Mean rating = 4.63 and 93.75% of respondents either agree or strongly agree that this measure can accurately distinguish good and poor quality.</w:t>
      </w:r>
    </w:p>
    <w:p w14:paraId="6B5A414D" w14:textId="77777777" w:rsidR="00240B9D" w:rsidRDefault="00240B9D" w:rsidP="00240B9D">
      <w:pPr>
        <w:tabs>
          <w:tab w:val="left" w:pos="330"/>
        </w:tabs>
        <w:ind w:left="330"/>
        <w:rPr>
          <w:rFonts w:eastAsia="Times New Roman"/>
          <w:color w:val="0070C0"/>
        </w:rPr>
      </w:pPr>
    </w:p>
    <w:p w14:paraId="0088174B" w14:textId="77777777" w:rsidR="00240B9D" w:rsidRDefault="00240B9D" w:rsidP="00240B9D">
      <w:pPr>
        <w:tabs>
          <w:tab w:val="left" w:pos="330"/>
        </w:tabs>
        <w:rPr>
          <w:rFonts w:eastAsia="Times New Roman"/>
          <w:color w:val="0070C0"/>
          <w:u w:val="single"/>
        </w:rPr>
      </w:pPr>
      <w:r>
        <w:rPr>
          <w:rFonts w:eastAsia="Times New Roman"/>
          <w:color w:val="0070C0"/>
          <w:u w:val="single"/>
        </w:rPr>
        <w:t>Frequency Distribution of Ratings</w:t>
      </w:r>
    </w:p>
    <w:p w14:paraId="7FF25682" w14:textId="77777777" w:rsidR="00240B9D" w:rsidRDefault="00240B9D" w:rsidP="006F217E">
      <w:pPr>
        <w:tabs>
          <w:tab w:val="left" w:pos="330"/>
        </w:tabs>
        <w:spacing w:line="240" w:lineRule="auto"/>
        <w:contextualSpacing/>
        <w:rPr>
          <w:rFonts w:eastAsia="Times New Roman"/>
          <w:color w:val="0070C0"/>
        </w:rPr>
      </w:pPr>
      <w:r>
        <w:rPr>
          <w:rFonts w:eastAsia="Times New Roman"/>
          <w:color w:val="0070C0"/>
        </w:rPr>
        <w:t>1 – 0 responses (Strongly Disagree)</w:t>
      </w:r>
    </w:p>
    <w:p w14:paraId="0EEDB743" w14:textId="77777777" w:rsidR="00240B9D" w:rsidRDefault="00240B9D" w:rsidP="006F217E">
      <w:pPr>
        <w:tabs>
          <w:tab w:val="left" w:pos="330"/>
        </w:tabs>
        <w:spacing w:line="240" w:lineRule="auto"/>
        <w:contextualSpacing/>
        <w:rPr>
          <w:rFonts w:eastAsia="Times New Roman"/>
          <w:color w:val="0070C0"/>
        </w:rPr>
      </w:pPr>
      <w:r>
        <w:rPr>
          <w:rFonts w:eastAsia="Times New Roman"/>
          <w:color w:val="0070C0"/>
        </w:rPr>
        <w:t xml:space="preserve">2 – 0 responses </w:t>
      </w:r>
    </w:p>
    <w:p w14:paraId="509C31EC" w14:textId="77777777" w:rsidR="00240B9D" w:rsidRDefault="00240B9D" w:rsidP="006F217E">
      <w:pPr>
        <w:tabs>
          <w:tab w:val="left" w:pos="330"/>
        </w:tabs>
        <w:spacing w:line="240" w:lineRule="auto"/>
        <w:contextualSpacing/>
        <w:rPr>
          <w:rFonts w:eastAsia="Times New Roman"/>
          <w:color w:val="0070C0"/>
        </w:rPr>
      </w:pPr>
      <w:r>
        <w:rPr>
          <w:rFonts w:eastAsia="Times New Roman"/>
          <w:color w:val="0070C0"/>
        </w:rPr>
        <w:t xml:space="preserve">3 – 1 </w:t>
      </w:r>
      <w:proofErr w:type="gramStart"/>
      <w:r>
        <w:rPr>
          <w:rFonts w:eastAsia="Times New Roman"/>
          <w:color w:val="0070C0"/>
        </w:rPr>
        <w:t>responses</w:t>
      </w:r>
      <w:proofErr w:type="gramEnd"/>
      <w:r>
        <w:rPr>
          <w:rFonts w:eastAsia="Times New Roman"/>
          <w:color w:val="0070C0"/>
        </w:rPr>
        <w:t xml:space="preserve"> (Neither Agree nor Disagree)</w:t>
      </w:r>
    </w:p>
    <w:p w14:paraId="13340780" w14:textId="77777777" w:rsidR="00240B9D" w:rsidRDefault="00240B9D" w:rsidP="006F217E">
      <w:pPr>
        <w:tabs>
          <w:tab w:val="left" w:pos="330"/>
        </w:tabs>
        <w:spacing w:line="240" w:lineRule="auto"/>
        <w:contextualSpacing/>
        <w:rPr>
          <w:rFonts w:eastAsia="Times New Roman"/>
          <w:color w:val="0070C0"/>
        </w:rPr>
      </w:pPr>
      <w:r>
        <w:rPr>
          <w:rFonts w:eastAsia="Times New Roman"/>
          <w:color w:val="0070C0"/>
        </w:rPr>
        <w:t xml:space="preserve">4 – 4 responses </w:t>
      </w:r>
    </w:p>
    <w:p w14:paraId="4E106808" w14:textId="0FBBBD8D" w:rsidR="00240B9D" w:rsidRDefault="00240B9D" w:rsidP="006F217E">
      <w:pPr>
        <w:tabs>
          <w:tab w:val="left" w:pos="330"/>
        </w:tabs>
        <w:spacing w:line="240" w:lineRule="auto"/>
        <w:contextualSpacing/>
        <w:rPr>
          <w:rFonts w:eastAsia="Times New Roman"/>
          <w:color w:val="0070C0"/>
        </w:rPr>
      </w:pPr>
      <w:r>
        <w:rPr>
          <w:rFonts w:eastAsia="Times New Roman"/>
          <w:color w:val="0070C0"/>
        </w:rPr>
        <w:t>5 – 11 responses (Strongly Agree)</w:t>
      </w:r>
    </w:p>
    <w:p w14:paraId="15CA75E5" w14:textId="77777777" w:rsidR="004963DD" w:rsidRDefault="004963DD" w:rsidP="004963DD">
      <w:pPr>
        <w:autoSpaceDE w:val="0"/>
        <w:autoSpaceDN w:val="0"/>
        <w:adjustRightInd w:val="0"/>
        <w:spacing w:after="0" w:line="240" w:lineRule="auto"/>
        <w:rPr>
          <w:rFonts w:cs="Calibri"/>
          <w:bCs/>
          <w:color w:val="0070C0"/>
          <w:u w:val="single"/>
        </w:rPr>
      </w:pPr>
    </w:p>
    <w:p w14:paraId="76948E45" w14:textId="16535401"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3C22E8D9" w14:textId="77777777" w:rsidR="004963DD" w:rsidRDefault="004963DD" w:rsidP="004963DD">
      <w:pPr>
        <w:autoSpaceDE w:val="0"/>
        <w:autoSpaceDN w:val="0"/>
        <w:adjustRightInd w:val="0"/>
        <w:spacing w:after="0" w:line="240" w:lineRule="auto"/>
        <w:rPr>
          <w:rFonts w:cstheme="minorHAnsi"/>
          <w:bCs/>
        </w:rPr>
      </w:pPr>
    </w:p>
    <w:p w14:paraId="224BA95F" w14:textId="77777777" w:rsidR="004963DD" w:rsidRDefault="004963DD" w:rsidP="004963DD">
      <w:pPr>
        <w:rPr>
          <w:rFonts w:eastAsia="Times New Roman"/>
          <w:color w:val="0070C0"/>
          <w:u w:val="single"/>
        </w:rPr>
      </w:pPr>
      <w:r>
        <w:rPr>
          <w:rFonts w:eastAsia="Times New Roman"/>
          <w:color w:val="0070C0"/>
          <w:u w:val="single"/>
        </w:rPr>
        <w:t>Face Validity</w:t>
      </w:r>
    </w:p>
    <w:p w14:paraId="558249FC" w14:textId="5F96D1E9" w:rsidR="004963DD" w:rsidRDefault="004963DD" w:rsidP="006F217E">
      <w:pPr>
        <w:tabs>
          <w:tab w:val="left" w:pos="330"/>
        </w:tabs>
        <w:rPr>
          <w:rFonts w:eastAsia="Times New Roman"/>
          <w:color w:val="0070C0"/>
        </w:rPr>
      </w:pPr>
      <w:r>
        <w:rPr>
          <w:rFonts w:eastAsia="Times New Roman"/>
          <w:color w:val="0070C0"/>
        </w:rPr>
        <w:t>The results of the expert panel rating of the validity statement were as follows:  N = 16; Mean rating = 4.63 and 93.75% of respondents either agree or strongly agree that this measure can accurately distinguish good and poor quality.</w:t>
      </w:r>
    </w:p>
    <w:p w14:paraId="025D2443" w14:textId="77777777" w:rsidR="004963DD" w:rsidRDefault="004963DD" w:rsidP="004963DD">
      <w:pPr>
        <w:tabs>
          <w:tab w:val="left" w:pos="330"/>
        </w:tabs>
        <w:rPr>
          <w:rFonts w:eastAsia="Times New Roman"/>
          <w:color w:val="0070C0"/>
          <w:u w:val="single"/>
        </w:rPr>
      </w:pPr>
      <w:r>
        <w:rPr>
          <w:rFonts w:eastAsia="Times New Roman"/>
          <w:color w:val="0070C0"/>
          <w:u w:val="single"/>
        </w:rPr>
        <w:t>Frequency Distribution of Ratings</w:t>
      </w:r>
    </w:p>
    <w:p w14:paraId="4A44DE67" w14:textId="77777777" w:rsidR="004963DD" w:rsidRDefault="004963DD" w:rsidP="006F217E">
      <w:pPr>
        <w:tabs>
          <w:tab w:val="left" w:pos="330"/>
        </w:tabs>
        <w:spacing w:line="240" w:lineRule="auto"/>
        <w:contextualSpacing/>
        <w:rPr>
          <w:rFonts w:eastAsia="Times New Roman"/>
          <w:color w:val="0070C0"/>
        </w:rPr>
      </w:pPr>
      <w:r>
        <w:rPr>
          <w:rFonts w:eastAsia="Times New Roman"/>
          <w:color w:val="0070C0"/>
        </w:rPr>
        <w:t>1 – 0 responses (Strongly Disagree)</w:t>
      </w:r>
    </w:p>
    <w:p w14:paraId="4F14FADF" w14:textId="77777777" w:rsidR="004963DD" w:rsidRDefault="004963DD" w:rsidP="006F217E">
      <w:pPr>
        <w:tabs>
          <w:tab w:val="left" w:pos="330"/>
        </w:tabs>
        <w:spacing w:line="240" w:lineRule="auto"/>
        <w:contextualSpacing/>
        <w:rPr>
          <w:rFonts w:eastAsia="Times New Roman"/>
          <w:color w:val="0070C0"/>
        </w:rPr>
      </w:pPr>
      <w:r>
        <w:rPr>
          <w:rFonts w:eastAsia="Times New Roman"/>
          <w:color w:val="0070C0"/>
        </w:rPr>
        <w:t xml:space="preserve">2 – 0 responses </w:t>
      </w:r>
    </w:p>
    <w:p w14:paraId="72E92B9A" w14:textId="77777777" w:rsidR="004963DD" w:rsidRDefault="004963DD" w:rsidP="006F217E">
      <w:pPr>
        <w:tabs>
          <w:tab w:val="left" w:pos="330"/>
        </w:tabs>
        <w:spacing w:line="240" w:lineRule="auto"/>
        <w:contextualSpacing/>
        <w:rPr>
          <w:rFonts w:eastAsia="Times New Roman"/>
          <w:color w:val="0070C0"/>
        </w:rPr>
      </w:pPr>
      <w:r>
        <w:rPr>
          <w:rFonts w:eastAsia="Times New Roman"/>
          <w:color w:val="0070C0"/>
        </w:rPr>
        <w:t xml:space="preserve">3 – 1 </w:t>
      </w:r>
      <w:proofErr w:type="gramStart"/>
      <w:r>
        <w:rPr>
          <w:rFonts w:eastAsia="Times New Roman"/>
          <w:color w:val="0070C0"/>
        </w:rPr>
        <w:t>responses</w:t>
      </w:r>
      <w:proofErr w:type="gramEnd"/>
      <w:r>
        <w:rPr>
          <w:rFonts w:eastAsia="Times New Roman"/>
          <w:color w:val="0070C0"/>
        </w:rPr>
        <w:t xml:space="preserve"> (Neither Agree nor Disagree)</w:t>
      </w:r>
    </w:p>
    <w:p w14:paraId="763AB70A" w14:textId="77777777" w:rsidR="004963DD" w:rsidRDefault="004963DD" w:rsidP="006F217E">
      <w:pPr>
        <w:tabs>
          <w:tab w:val="left" w:pos="330"/>
        </w:tabs>
        <w:spacing w:line="240" w:lineRule="auto"/>
        <w:contextualSpacing/>
        <w:rPr>
          <w:rFonts w:eastAsia="Times New Roman"/>
          <w:color w:val="0070C0"/>
        </w:rPr>
      </w:pPr>
      <w:r>
        <w:rPr>
          <w:rFonts w:eastAsia="Times New Roman"/>
          <w:color w:val="0070C0"/>
        </w:rPr>
        <w:t xml:space="preserve">4 – 4 responses </w:t>
      </w:r>
    </w:p>
    <w:p w14:paraId="458D03D4" w14:textId="77777777" w:rsidR="004963DD" w:rsidRDefault="004963DD" w:rsidP="006F217E">
      <w:pPr>
        <w:tabs>
          <w:tab w:val="left" w:pos="330"/>
        </w:tabs>
        <w:spacing w:line="240" w:lineRule="auto"/>
        <w:contextualSpacing/>
        <w:rPr>
          <w:rFonts w:eastAsia="Times New Roman"/>
          <w:color w:val="0070C0"/>
        </w:rPr>
      </w:pPr>
      <w:r>
        <w:rPr>
          <w:rFonts w:eastAsia="Times New Roman"/>
          <w:color w:val="0070C0"/>
        </w:rPr>
        <w:t>5 – 11 responses (Strongly Agree)</w:t>
      </w:r>
    </w:p>
    <w:p w14:paraId="30638FE8" w14:textId="77777777" w:rsidR="004963DD" w:rsidRDefault="004963DD" w:rsidP="00240B9D">
      <w:pPr>
        <w:tabs>
          <w:tab w:val="left" w:pos="330"/>
        </w:tabs>
        <w:rPr>
          <w:rFonts w:eastAsia="Times New Roman"/>
          <w:color w:val="0070C0"/>
        </w:rPr>
      </w:pPr>
    </w:p>
    <w:p w14:paraId="258BE5AA" w14:textId="49C7F665" w:rsidR="00240B9D" w:rsidRPr="00E45D2F" w:rsidRDefault="00113548" w:rsidP="00DB3627">
      <w:pPr>
        <w:autoSpaceDE w:val="0"/>
        <w:autoSpaceDN w:val="0"/>
        <w:adjustRightInd w:val="0"/>
        <w:spacing w:after="0" w:line="240" w:lineRule="auto"/>
        <w:rPr>
          <w:color w:val="C00000"/>
          <w:szCs w:val="20"/>
          <w:u w:val="single"/>
        </w:rPr>
      </w:pPr>
      <w:r>
        <w:rPr>
          <w:color w:val="C00000"/>
          <w:szCs w:val="20"/>
          <w:u w:val="single"/>
        </w:rPr>
        <w:t>Current Testing (Registry)</w:t>
      </w:r>
    </w:p>
    <w:p w14:paraId="5F7B792C" w14:textId="673337B7" w:rsidR="00A422A6" w:rsidRDefault="00A422A6" w:rsidP="00DB3627">
      <w:pPr>
        <w:autoSpaceDE w:val="0"/>
        <w:autoSpaceDN w:val="0"/>
        <w:adjustRightInd w:val="0"/>
        <w:spacing w:after="0" w:line="240" w:lineRule="auto"/>
        <w:rPr>
          <w:rFonts w:cstheme="minorHAnsi"/>
          <w:bCs/>
        </w:rPr>
      </w:pPr>
    </w:p>
    <w:p w14:paraId="080ED0E8" w14:textId="1B49B66B" w:rsidR="003674BB" w:rsidRDefault="00E16457" w:rsidP="003674BB">
      <w:pPr>
        <w:rPr>
          <w:rFonts w:cstheme="minorHAnsi"/>
          <w:bCs/>
          <w:color w:val="C00000"/>
        </w:rPr>
      </w:pPr>
      <w:bookmarkStart w:id="22" w:name="_Hlk533003189"/>
      <w:r w:rsidRPr="00E16457">
        <w:rPr>
          <w:rStyle w:val="Style1"/>
          <w:rFonts w:cstheme="minorHAnsi"/>
          <w:color w:val="C00000"/>
        </w:rPr>
        <w:lastRenderedPageBreak/>
        <w:t>Diabetic Retinopathy: Communication with the Physician Managing Ongoing Diabetes Care</w:t>
      </w:r>
      <w:r w:rsidRPr="00E16457">
        <w:rPr>
          <w:rFonts w:cstheme="minorHAnsi"/>
          <w:bCs/>
          <w:color w:val="C00000"/>
        </w:rPr>
        <w:t xml:space="preserve"> </w:t>
      </w:r>
      <w:r w:rsidR="003674BB" w:rsidRPr="00E16457">
        <w:rPr>
          <w:rFonts w:cstheme="minorHAnsi"/>
          <w:bCs/>
          <w:color w:val="C00000"/>
        </w:rPr>
        <w:t>has a</w:t>
      </w:r>
      <w:r w:rsidR="0068610E">
        <w:rPr>
          <w:rFonts w:cstheme="minorHAnsi"/>
          <w:bCs/>
          <w:color w:val="C00000"/>
        </w:rPr>
        <w:t xml:space="preserve"> very</w:t>
      </w:r>
      <w:r w:rsidRPr="00E16457">
        <w:rPr>
          <w:rFonts w:cstheme="minorHAnsi"/>
          <w:bCs/>
          <w:color w:val="C00000"/>
        </w:rPr>
        <w:t xml:space="preserve"> weak</w:t>
      </w:r>
      <w:r w:rsidR="00826192" w:rsidRPr="00E16457">
        <w:rPr>
          <w:rFonts w:cstheme="minorHAnsi"/>
          <w:bCs/>
          <w:color w:val="C00000"/>
        </w:rPr>
        <w:t xml:space="preserve"> </w:t>
      </w:r>
      <w:r w:rsidR="003674BB" w:rsidRPr="00E16457">
        <w:rPr>
          <w:rFonts w:cstheme="minorHAnsi"/>
          <w:bCs/>
          <w:color w:val="C00000"/>
        </w:rPr>
        <w:t>positive correlation with</w:t>
      </w:r>
      <w:r w:rsidRPr="00E16457">
        <w:rPr>
          <w:rFonts w:cstheme="minorHAnsi"/>
          <w:bCs/>
          <w:color w:val="C00000"/>
        </w:rPr>
        <w:t xml:space="preserve"> another</w:t>
      </w:r>
      <w:r w:rsidR="003674BB" w:rsidRPr="00E16457">
        <w:rPr>
          <w:rFonts w:cstheme="minorHAnsi"/>
          <w:bCs/>
          <w:color w:val="C00000"/>
        </w:rPr>
        <w:t xml:space="preserve"> </w:t>
      </w:r>
      <w:r w:rsidR="007E22AE" w:rsidRPr="00E16457">
        <w:rPr>
          <w:rFonts w:cstheme="minorHAnsi"/>
          <w:bCs/>
          <w:color w:val="C00000"/>
        </w:rPr>
        <w:t>other</w:t>
      </w:r>
      <w:r w:rsidR="003674BB" w:rsidRPr="00E16457">
        <w:rPr>
          <w:rFonts w:cstheme="minorHAnsi"/>
          <w:bCs/>
          <w:color w:val="C00000"/>
        </w:rPr>
        <w:t xml:space="preserve"> evidence-based process</w:t>
      </w:r>
      <w:r w:rsidR="007E22AE" w:rsidRPr="00E16457">
        <w:rPr>
          <w:rFonts w:cstheme="minorHAnsi"/>
          <w:bCs/>
          <w:color w:val="C00000"/>
        </w:rPr>
        <w:t>es</w:t>
      </w:r>
      <w:r w:rsidR="003674BB" w:rsidRPr="00E16457">
        <w:rPr>
          <w:rFonts w:cstheme="minorHAnsi"/>
          <w:bCs/>
          <w:color w:val="C00000"/>
        </w:rPr>
        <w:t xml:space="preserve"> of care</w:t>
      </w:r>
      <w:r w:rsidRPr="00E16457">
        <w:rPr>
          <w:rFonts w:cstheme="minorHAnsi"/>
          <w:bCs/>
          <w:color w:val="C00000"/>
        </w:rPr>
        <w:t xml:space="preserve"> (Diabetes: Eye Exam) and the correlation</w:t>
      </w:r>
      <w:r w:rsidR="00456C29" w:rsidRPr="00E16457">
        <w:rPr>
          <w:rFonts w:cstheme="minorHAnsi"/>
          <w:bCs/>
          <w:color w:val="C00000"/>
        </w:rPr>
        <w:t xml:space="preserve"> </w:t>
      </w:r>
      <w:r w:rsidR="007E22AE" w:rsidRPr="00E16457">
        <w:rPr>
          <w:rFonts w:cstheme="minorHAnsi"/>
          <w:bCs/>
          <w:color w:val="C00000"/>
        </w:rPr>
        <w:t>is</w:t>
      </w:r>
      <w:r w:rsidR="00456C29" w:rsidRPr="00E16457">
        <w:rPr>
          <w:rFonts w:cstheme="minorHAnsi"/>
          <w:bCs/>
          <w:color w:val="C00000"/>
        </w:rPr>
        <w:t xml:space="preserve"> statistically significant at the 9</w:t>
      </w:r>
      <w:r w:rsidR="0068610E">
        <w:rPr>
          <w:rFonts w:cstheme="minorHAnsi"/>
          <w:bCs/>
          <w:color w:val="C00000"/>
        </w:rPr>
        <w:t>5</w:t>
      </w:r>
      <w:r w:rsidR="00456C29" w:rsidRPr="00E16457">
        <w:rPr>
          <w:rFonts w:cstheme="minorHAnsi"/>
          <w:bCs/>
          <w:color w:val="C00000"/>
        </w:rPr>
        <w:t>% significance leve</w:t>
      </w:r>
      <w:r w:rsidRPr="00E16457">
        <w:rPr>
          <w:rFonts w:cstheme="minorHAnsi"/>
          <w:bCs/>
          <w:color w:val="C00000"/>
        </w:rPr>
        <w:t>l</w:t>
      </w:r>
      <w:r w:rsidR="007E22AE" w:rsidRPr="00E16457">
        <w:rPr>
          <w:rFonts w:cstheme="minorHAnsi"/>
          <w:bCs/>
          <w:color w:val="C00000"/>
        </w:rPr>
        <w:t xml:space="preserve">. </w:t>
      </w:r>
      <w:r w:rsidR="00CF2591" w:rsidRPr="008A36CD">
        <w:rPr>
          <w:rFonts w:cstheme="minorHAnsi"/>
          <w:bCs/>
          <w:color w:val="C00000"/>
        </w:rPr>
        <w:t>With a coefficient of correlation of 0.1</w:t>
      </w:r>
      <w:r w:rsidR="00CF2591">
        <w:rPr>
          <w:rFonts w:cstheme="minorHAnsi"/>
          <w:bCs/>
          <w:color w:val="C00000"/>
        </w:rPr>
        <w:t>6</w:t>
      </w:r>
      <w:r w:rsidR="00CF2591" w:rsidRPr="008A36CD">
        <w:rPr>
          <w:rFonts w:cstheme="minorHAnsi"/>
          <w:bCs/>
          <w:color w:val="C00000"/>
        </w:rPr>
        <w:t>, the correlation is</w:t>
      </w:r>
      <w:r w:rsidR="0068610E">
        <w:rPr>
          <w:rFonts w:cstheme="minorHAnsi"/>
          <w:bCs/>
          <w:color w:val="C00000"/>
        </w:rPr>
        <w:t xml:space="preserve"> very</w:t>
      </w:r>
      <w:r w:rsidR="00CF2591" w:rsidRPr="008A36CD">
        <w:rPr>
          <w:rFonts w:cstheme="minorHAnsi"/>
          <w:bCs/>
          <w:color w:val="C00000"/>
        </w:rPr>
        <w:t xml:space="preserve"> weak but sits close to the cutoff for a </w:t>
      </w:r>
      <w:r w:rsidR="0068610E">
        <w:rPr>
          <w:rFonts w:cstheme="minorHAnsi"/>
          <w:bCs/>
          <w:color w:val="C00000"/>
        </w:rPr>
        <w:t>weak</w:t>
      </w:r>
      <w:r w:rsidR="0068610E" w:rsidRPr="008A36CD">
        <w:rPr>
          <w:rFonts w:cstheme="minorHAnsi"/>
          <w:bCs/>
          <w:color w:val="C00000"/>
        </w:rPr>
        <w:t xml:space="preserve"> </w:t>
      </w:r>
      <w:r w:rsidR="00CF2591" w:rsidRPr="008A36CD">
        <w:rPr>
          <w:rFonts w:cstheme="minorHAnsi"/>
          <w:bCs/>
          <w:color w:val="C00000"/>
        </w:rPr>
        <w:t>correlation. Given</w:t>
      </w:r>
      <w:r w:rsidR="00CF2591">
        <w:rPr>
          <w:rFonts w:cstheme="minorHAnsi"/>
          <w:bCs/>
          <w:color w:val="C00000"/>
        </w:rPr>
        <w:t xml:space="preserve"> the</w:t>
      </w:r>
      <w:r w:rsidR="00CF2591" w:rsidRPr="007915D2">
        <w:rPr>
          <w:rFonts w:cstheme="minorHAnsi"/>
          <w:bCs/>
          <w:color w:val="C00000"/>
        </w:rPr>
        <w:t xml:space="preserve"> </w:t>
      </w:r>
      <w:r w:rsidR="00CF2591">
        <w:rPr>
          <w:rFonts w:cstheme="minorHAnsi"/>
          <w:bCs/>
          <w:color w:val="C00000"/>
        </w:rPr>
        <w:t>0.16 correlation</w:t>
      </w:r>
      <w:r w:rsidR="00CF2591" w:rsidRPr="007915D2">
        <w:rPr>
          <w:rFonts w:cstheme="minorHAnsi"/>
          <w:bCs/>
          <w:color w:val="C00000"/>
        </w:rPr>
        <w:t>, the</w:t>
      </w:r>
      <w:r w:rsidR="00CF2591">
        <w:rPr>
          <w:rFonts w:cstheme="minorHAnsi"/>
          <w:bCs/>
          <w:color w:val="C00000"/>
        </w:rPr>
        <w:t xml:space="preserve"> association exists and</w:t>
      </w:r>
      <w:r w:rsidR="00CF2591" w:rsidRPr="007915D2">
        <w:rPr>
          <w:rFonts w:cstheme="minorHAnsi"/>
          <w:bCs/>
          <w:color w:val="C00000"/>
        </w:rPr>
        <w:t xml:space="preserve"> may still demonstrate the criterion validity of the measure.</w:t>
      </w:r>
      <w:r w:rsidR="00CF2591">
        <w:rPr>
          <w:rFonts w:cstheme="minorHAnsi"/>
          <w:bCs/>
          <w:color w:val="C00000"/>
        </w:rPr>
        <w:t xml:space="preserve"> Due to the limited availability of other similar measures reported through a registry, we were unable to identify a more suitable candidate for empirical validity.</w:t>
      </w:r>
    </w:p>
    <w:p w14:paraId="6B5699E3" w14:textId="0FA9ED3C" w:rsidR="004963DD" w:rsidRDefault="004963DD" w:rsidP="003674BB">
      <w:pPr>
        <w:rPr>
          <w:color w:val="C00000"/>
          <w:szCs w:val="20"/>
        </w:rPr>
      </w:pPr>
    </w:p>
    <w:p w14:paraId="288B622D" w14:textId="1E62D4FD" w:rsidR="004963DD" w:rsidRPr="00E45D2F"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598ED9B6" w14:textId="77777777" w:rsidR="004963DD" w:rsidRDefault="004963DD" w:rsidP="004963DD">
      <w:pPr>
        <w:rPr>
          <w:rStyle w:val="Style1"/>
          <w:rFonts w:cstheme="minorHAnsi"/>
          <w:color w:val="C00000"/>
        </w:rPr>
      </w:pPr>
    </w:p>
    <w:p w14:paraId="04FEBFA3" w14:textId="229D7931" w:rsidR="004963DD" w:rsidRDefault="004963DD" w:rsidP="003674BB">
      <w:pPr>
        <w:rPr>
          <w:color w:val="C00000"/>
          <w:szCs w:val="20"/>
        </w:rPr>
      </w:pPr>
      <w:r w:rsidRPr="008A36CD">
        <w:rPr>
          <w:rStyle w:val="Style1"/>
          <w:rFonts w:cstheme="minorHAnsi"/>
          <w:color w:val="C00000"/>
        </w:rPr>
        <w:t>Diabetic Retinopathy: Communication with the Physician Managing Ongoing Diabetes Care</w:t>
      </w:r>
      <w:r w:rsidRPr="008A36CD">
        <w:rPr>
          <w:rFonts w:cstheme="minorHAnsi"/>
          <w:bCs/>
          <w:color w:val="C00000"/>
        </w:rPr>
        <w:t xml:space="preserve"> has a</w:t>
      </w:r>
      <w:r w:rsidR="00D11A3F">
        <w:rPr>
          <w:rFonts w:cstheme="minorHAnsi"/>
          <w:bCs/>
          <w:color w:val="C00000"/>
        </w:rPr>
        <w:t xml:space="preserve"> very</w:t>
      </w:r>
      <w:r w:rsidRPr="008A36CD">
        <w:rPr>
          <w:rFonts w:cstheme="minorHAnsi"/>
          <w:bCs/>
          <w:color w:val="C00000"/>
        </w:rPr>
        <w:t xml:space="preserve"> weak positive correlation with another other evidence-based processes of care (Diabetes: Eye Exam) and the correlation is statistically significant at the 9</w:t>
      </w:r>
      <w:r w:rsidR="0054084A">
        <w:rPr>
          <w:rFonts w:cstheme="minorHAnsi"/>
          <w:bCs/>
          <w:color w:val="C00000"/>
        </w:rPr>
        <w:t>5</w:t>
      </w:r>
      <w:r w:rsidRPr="008A36CD">
        <w:rPr>
          <w:rFonts w:cstheme="minorHAnsi"/>
          <w:bCs/>
          <w:color w:val="C00000"/>
        </w:rPr>
        <w:t>% significance level. Given</w:t>
      </w:r>
      <w:r>
        <w:rPr>
          <w:rFonts w:cstheme="minorHAnsi"/>
          <w:bCs/>
          <w:color w:val="C00000"/>
        </w:rPr>
        <w:t xml:space="preserve"> the</w:t>
      </w:r>
      <w:r w:rsidRPr="007915D2">
        <w:rPr>
          <w:rFonts w:cstheme="minorHAnsi"/>
          <w:bCs/>
          <w:color w:val="C00000"/>
        </w:rPr>
        <w:t xml:space="preserve"> </w:t>
      </w:r>
      <w:r>
        <w:rPr>
          <w:rFonts w:cstheme="minorHAnsi"/>
          <w:bCs/>
          <w:color w:val="C00000"/>
        </w:rPr>
        <w:t>0.1</w:t>
      </w:r>
      <w:r w:rsidR="00D11A3F">
        <w:rPr>
          <w:rFonts w:cstheme="minorHAnsi"/>
          <w:bCs/>
          <w:color w:val="C00000"/>
        </w:rPr>
        <w:t>1</w:t>
      </w:r>
      <w:r>
        <w:rPr>
          <w:rFonts w:cstheme="minorHAnsi"/>
          <w:bCs/>
          <w:color w:val="C00000"/>
        </w:rPr>
        <w:t xml:space="preserve"> correlation</w:t>
      </w:r>
      <w:r w:rsidRPr="007915D2">
        <w:rPr>
          <w:rFonts w:cstheme="minorHAnsi"/>
          <w:bCs/>
          <w:color w:val="C00000"/>
        </w:rPr>
        <w:t>, the</w:t>
      </w:r>
      <w:r>
        <w:rPr>
          <w:rFonts w:cstheme="minorHAnsi"/>
          <w:bCs/>
          <w:color w:val="C00000"/>
        </w:rPr>
        <w:t xml:space="preserve"> association exists and</w:t>
      </w:r>
      <w:r w:rsidRPr="007915D2">
        <w:rPr>
          <w:rFonts w:cstheme="minorHAnsi"/>
          <w:bCs/>
          <w:color w:val="C00000"/>
        </w:rPr>
        <w:t xml:space="preserve"> may still demonstrate the criterion validity of the measure.</w:t>
      </w:r>
      <w:r>
        <w:rPr>
          <w:rFonts w:cstheme="minorHAnsi"/>
          <w:bCs/>
          <w:color w:val="C00000"/>
        </w:rPr>
        <w:t xml:space="preserve"> Due to the limited availability of other similar measures reported through claims, we were unable to identify a more suitable candidate for empirical validity.</w:t>
      </w:r>
    </w:p>
    <w:bookmarkEnd w:id="22"/>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BA9432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7CC75754" w14:textId="77777777" w:rsidR="00673239" w:rsidRDefault="00092566" w:rsidP="00673239">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66E2D73" w14:textId="6D2D5737"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CABCFE4" w14:textId="5C2E52DB" w:rsidR="00833325" w:rsidRDefault="00833325" w:rsidP="00DB3627">
      <w:pPr>
        <w:autoSpaceDE w:val="0"/>
        <w:autoSpaceDN w:val="0"/>
        <w:adjustRightInd w:val="0"/>
        <w:spacing w:after="0" w:line="240" w:lineRule="auto"/>
        <w:rPr>
          <w:rFonts w:cstheme="minorHAnsi"/>
          <w:bCs/>
        </w:rPr>
      </w:pPr>
    </w:p>
    <w:p w14:paraId="782D832E" w14:textId="0189585B" w:rsidR="00240B9D" w:rsidRDefault="00240B9D" w:rsidP="00240B9D">
      <w:pPr>
        <w:shd w:val="clear" w:color="auto" w:fill="FFFFFF"/>
        <w:rPr>
          <w:iCs/>
          <w:color w:val="0070C0"/>
        </w:rPr>
      </w:pPr>
      <w:r>
        <w:rPr>
          <w:iCs/>
          <w:color w:val="0070C0"/>
        </w:rPr>
        <w:t xml:space="preserve">With the information available from our data sources, we are unable to determine the type of exception </w:t>
      </w:r>
      <w:proofErr w:type="gramStart"/>
      <w:r>
        <w:rPr>
          <w:iCs/>
          <w:color w:val="0070C0"/>
        </w:rPr>
        <w:t>reported, but</w:t>
      </w:r>
      <w:proofErr w:type="gramEnd"/>
      <w:r>
        <w:rPr>
          <w:iCs/>
          <w:color w:val="0070C0"/>
        </w:rPr>
        <w:t xml:space="preserve"> based on previous studies as identified in section 2b3.3, levels of exception reporting occur infrequently and are generally valid.</w:t>
      </w:r>
    </w:p>
    <w:p w14:paraId="1DC0A0E7"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01E98FB5" w14:textId="77777777" w:rsidR="004963DD" w:rsidRDefault="004963DD" w:rsidP="004963DD">
      <w:pPr>
        <w:autoSpaceDE w:val="0"/>
        <w:autoSpaceDN w:val="0"/>
        <w:adjustRightInd w:val="0"/>
        <w:spacing w:after="0" w:line="240" w:lineRule="auto"/>
        <w:rPr>
          <w:rFonts w:cstheme="minorHAnsi"/>
          <w:bCs/>
        </w:rPr>
      </w:pPr>
    </w:p>
    <w:p w14:paraId="783ABD0C" w14:textId="77777777" w:rsidR="004963DD" w:rsidRPr="00240B9D" w:rsidRDefault="004963DD" w:rsidP="004963DD">
      <w:pPr>
        <w:shd w:val="clear" w:color="auto" w:fill="FFFFFF"/>
        <w:rPr>
          <w:iCs/>
          <w:color w:val="0070C0"/>
        </w:rPr>
      </w:pPr>
      <w:r>
        <w:rPr>
          <w:iCs/>
          <w:color w:val="0070C0"/>
        </w:rPr>
        <w:t xml:space="preserve">With the information available from our data sources, we are unable to determine the type of exception </w:t>
      </w:r>
      <w:proofErr w:type="gramStart"/>
      <w:r>
        <w:rPr>
          <w:iCs/>
          <w:color w:val="0070C0"/>
        </w:rPr>
        <w:t>reported, but</w:t>
      </w:r>
      <w:proofErr w:type="gramEnd"/>
      <w:r>
        <w:rPr>
          <w:iCs/>
          <w:color w:val="0070C0"/>
        </w:rPr>
        <w:t xml:space="preserve"> based on previous studies as identified in section 2b3.3, levels of exception reporting occur infrequently and are generally valid.</w:t>
      </w:r>
    </w:p>
    <w:p w14:paraId="0D0F446C" w14:textId="77777777" w:rsidR="004963DD" w:rsidRPr="00240B9D" w:rsidRDefault="004963DD" w:rsidP="00240B9D">
      <w:pPr>
        <w:shd w:val="clear" w:color="auto" w:fill="FFFFFF"/>
        <w:rPr>
          <w:iCs/>
          <w:color w:val="0070C0"/>
        </w:rPr>
      </w:pPr>
    </w:p>
    <w:p w14:paraId="18E823FF" w14:textId="648F42BE" w:rsidR="00240B9D" w:rsidRPr="00E45D2F" w:rsidRDefault="00113548" w:rsidP="00DB3627">
      <w:pPr>
        <w:autoSpaceDE w:val="0"/>
        <w:autoSpaceDN w:val="0"/>
        <w:adjustRightInd w:val="0"/>
        <w:spacing w:after="0" w:line="240" w:lineRule="auto"/>
        <w:rPr>
          <w:color w:val="C00000"/>
          <w:szCs w:val="20"/>
          <w:u w:val="single"/>
        </w:rPr>
      </w:pPr>
      <w:r>
        <w:rPr>
          <w:color w:val="C00000"/>
          <w:szCs w:val="20"/>
          <w:u w:val="single"/>
        </w:rPr>
        <w:t>Current Testing (Registry)</w:t>
      </w:r>
    </w:p>
    <w:p w14:paraId="2CE9A9A8" w14:textId="77777777" w:rsidR="00E45D2F" w:rsidRDefault="00E45D2F" w:rsidP="00DB3627">
      <w:pPr>
        <w:autoSpaceDE w:val="0"/>
        <w:autoSpaceDN w:val="0"/>
        <w:adjustRightInd w:val="0"/>
        <w:spacing w:after="0" w:line="240" w:lineRule="auto"/>
        <w:rPr>
          <w:rFonts w:cstheme="minorHAnsi"/>
          <w:bCs/>
        </w:rPr>
      </w:pPr>
    </w:p>
    <w:p w14:paraId="4C175E78" w14:textId="77777777" w:rsidR="00743DB9" w:rsidRPr="00B45104" w:rsidRDefault="00743DB9" w:rsidP="00743DB9">
      <w:pPr>
        <w:tabs>
          <w:tab w:val="left" w:pos="90"/>
        </w:tabs>
        <w:spacing w:after="0"/>
        <w:rPr>
          <w:color w:val="C00000"/>
          <w:szCs w:val="20"/>
        </w:rPr>
      </w:pPr>
      <w:r w:rsidRPr="00B45104">
        <w:rPr>
          <w:color w:val="C00000"/>
          <w:szCs w:val="20"/>
        </w:rPr>
        <w:t xml:space="preserve">Exceptions include: </w:t>
      </w:r>
    </w:p>
    <w:p w14:paraId="37900985" w14:textId="77777777" w:rsidR="00743DB9" w:rsidRDefault="00743DB9" w:rsidP="00743DB9">
      <w:pPr>
        <w:pStyle w:val="ListParagraph"/>
        <w:numPr>
          <w:ilvl w:val="0"/>
          <w:numId w:val="38"/>
        </w:numPr>
        <w:tabs>
          <w:tab w:val="left" w:pos="330"/>
        </w:tabs>
        <w:spacing w:after="0" w:line="240" w:lineRule="auto"/>
        <w:rPr>
          <w:color w:val="C00000"/>
          <w:szCs w:val="20"/>
        </w:rPr>
      </w:pPr>
      <w:r w:rsidRPr="00B81C2F">
        <w:rPr>
          <w:color w:val="C00000"/>
          <w:szCs w:val="20"/>
        </w:rPr>
        <w:lastRenderedPageBreak/>
        <w:t>Documentation of medical reason(s) for not communicating the findings of the dilated macular or fundus exam to the physician who manages the ongoing care of the patient with diabetes.</w:t>
      </w:r>
    </w:p>
    <w:p w14:paraId="2BCA0AAF" w14:textId="77777777" w:rsidR="00743DB9" w:rsidRDefault="00743DB9" w:rsidP="00743DB9">
      <w:pPr>
        <w:pStyle w:val="ListParagraph"/>
        <w:numPr>
          <w:ilvl w:val="0"/>
          <w:numId w:val="38"/>
        </w:numPr>
        <w:tabs>
          <w:tab w:val="left" w:pos="330"/>
        </w:tabs>
        <w:spacing w:after="0" w:line="240" w:lineRule="auto"/>
        <w:rPr>
          <w:color w:val="C00000"/>
          <w:szCs w:val="20"/>
        </w:rPr>
      </w:pPr>
      <w:r w:rsidRPr="00B81C2F">
        <w:rPr>
          <w:color w:val="C00000"/>
          <w:szCs w:val="20"/>
        </w:rPr>
        <w:t>Documentation of patient reason(s) for not communicating the findings of the dilated macular or fundus exam to the physician who manages the ongoing care of the patient with diabetes.</w:t>
      </w:r>
    </w:p>
    <w:p w14:paraId="0108AD7A" w14:textId="77777777" w:rsidR="00743DB9" w:rsidRPr="00B81C2F" w:rsidRDefault="00743DB9" w:rsidP="00743DB9">
      <w:pPr>
        <w:pStyle w:val="ListParagraph"/>
        <w:tabs>
          <w:tab w:val="left" w:pos="330"/>
        </w:tabs>
        <w:spacing w:after="0" w:line="240" w:lineRule="auto"/>
        <w:ind w:left="360"/>
        <w:rPr>
          <w:color w:val="C00000"/>
          <w:szCs w:val="20"/>
        </w:rPr>
      </w:pPr>
    </w:p>
    <w:p w14:paraId="44F3C2E3" w14:textId="588D28CE" w:rsidR="00743DB9" w:rsidRDefault="00743DB9" w:rsidP="00743DB9">
      <w:pPr>
        <w:tabs>
          <w:tab w:val="left" w:pos="330"/>
        </w:tabs>
        <w:spacing w:after="0" w:line="240" w:lineRule="auto"/>
        <w:rPr>
          <w:color w:val="C00000"/>
          <w:szCs w:val="20"/>
        </w:rPr>
      </w:pPr>
      <w:r w:rsidRPr="00B45104">
        <w:rPr>
          <w:color w:val="C00000"/>
          <w:szCs w:val="20"/>
        </w:rPr>
        <w:t>Exceptions were analyzed for frequency across providers.</w:t>
      </w:r>
    </w:p>
    <w:p w14:paraId="500DC234" w14:textId="77777777" w:rsidR="004963DD" w:rsidRDefault="004963DD" w:rsidP="004963DD">
      <w:pPr>
        <w:autoSpaceDE w:val="0"/>
        <w:autoSpaceDN w:val="0"/>
        <w:adjustRightInd w:val="0"/>
        <w:spacing w:after="0" w:line="240" w:lineRule="auto"/>
        <w:rPr>
          <w:color w:val="C00000"/>
          <w:szCs w:val="20"/>
          <w:u w:val="single"/>
        </w:rPr>
      </w:pPr>
    </w:p>
    <w:p w14:paraId="1BC94AD8" w14:textId="21765229" w:rsidR="004963DD" w:rsidRPr="00E45D2F"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3A635D73" w14:textId="1104CCDD" w:rsidR="004963DD" w:rsidRDefault="004963DD" w:rsidP="00743DB9">
      <w:pPr>
        <w:tabs>
          <w:tab w:val="left" w:pos="330"/>
        </w:tabs>
        <w:spacing w:after="0" w:line="240" w:lineRule="auto"/>
        <w:rPr>
          <w:color w:val="C00000"/>
          <w:szCs w:val="20"/>
        </w:rPr>
      </w:pPr>
    </w:p>
    <w:p w14:paraId="61B3F4D7" w14:textId="77777777" w:rsidR="004963DD" w:rsidRPr="00B45104" w:rsidRDefault="004963DD" w:rsidP="004963DD">
      <w:pPr>
        <w:tabs>
          <w:tab w:val="left" w:pos="90"/>
        </w:tabs>
        <w:spacing w:after="0"/>
        <w:rPr>
          <w:color w:val="C00000"/>
          <w:szCs w:val="20"/>
        </w:rPr>
      </w:pPr>
      <w:r w:rsidRPr="00B45104">
        <w:rPr>
          <w:color w:val="C00000"/>
          <w:szCs w:val="20"/>
        </w:rPr>
        <w:t xml:space="preserve">Exceptions include: </w:t>
      </w:r>
    </w:p>
    <w:p w14:paraId="4FC4C4A2" w14:textId="77777777" w:rsidR="004963DD" w:rsidRDefault="004963DD" w:rsidP="004963DD">
      <w:pPr>
        <w:pStyle w:val="ListParagraph"/>
        <w:numPr>
          <w:ilvl w:val="0"/>
          <w:numId w:val="38"/>
        </w:numPr>
        <w:tabs>
          <w:tab w:val="left" w:pos="330"/>
        </w:tabs>
        <w:spacing w:after="0" w:line="240" w:lineRule="auto"/>
        <w:rPr>
          <w:color w:val="C00000"/>
          <w:szCs w:val="20"/>
        </w:rPr>
      </w:pPr>
      <w:r w:rsidRPr="00B81C2F">
        <w:rPr>
          <w:color w:val="C00000"/>
          <w:szCs w:val="20"/>
        </w:rPr>
        <w:t>Documentation of medical reason(s) for not communicating the findings of the dilated macular or fundus exam to the physician who manages the ongoing care of the patient with diabetes.</w:t>
      </w:r>
    </w:p>
    <w:p w14:paraId="4AB84BA0" w14:textId="77777777" w:rsidR="004963DD" w:rsidRDefault="004963DD" w:rsidP="004963DD">
      <w:pPr>
        <w:pStyle w:val="ListParagraph"/>
        <w:numPr>
          <w:ilvl w:val="0"/>
          <w:numId w:val="38"/>
        </w:numPr>
        <w:tabs>
          <w:tab w:val="left" w:pos="330"/>
        </w:tabs>
        <w:spacing w:after="0" w:line="240" w:lineRule="auto"/>
        <w:rPr>
          <w:color w:val="C00000"/>
          <w:szCs w:val="20"/>
        </w:rPr>
      </w:pPr>
      <w:r w:rsidRPr="00B81C2F">
        <w:rPr>
          <w:color w:val="C00000"/>
          <w:szCs w:val="20"/>
        </w:rPr>
        <w:t>Documentation of patient reason(s) for not communicating the findings of the dilated macular or fundus exam to the physician who manages the ongoing care of the patient with diabetes.</w:t>
      </w:r>
    </w:p>
    <w:p w14:paraId="1B3A0BA0" w14:textId="77777777" w:rsidR="004963DD" w:rsidRPr="00B81C2F" w:rsidRDefault="004963DD" w:rsidP="004963DD">
      <w:pPr>
        <w:pStyle w:val="ListParagraph"/>
        <w:tabs>
          <w:tab w:val="left" w:pos="330"/>
        </w:tabs>
        <w:spacing w:after="0" w:line="240" w:lineRule="auto"/>
        <w:ind w:left="360"/>
        <w:rPr>
          <w:color w:val="C00000"/>
          <w:szCs w:val="20"/>
        </w:rPr>
      </w:pPr>
    </w:p>
    <w:p w14:paraId="1CDCAC14" w14:textId="77777777" w:rsidR="004963DD" w:rsidRPr="00B45104" w:rsidRDefault="004963DD" w:rsidP="004963DD">
      <w:pPr>
        <w:tabs>
          <w:tab w:val="left" w:pos="330"/>
        </w:tabs>
        <w:spacing w:after="0" w:line="240" w:lineRule="auto"/>
        <w:rPr>
          <w:color w:val="C00000"/>
          <w:szCs w:val="20"/>
        </w:rPr>
      </w:pPr>
      <w:r w:rsidRPr="00B45104">
        <w:rPr>
          <w:color w:val="C00000"/>
          <w:szCs w:val="20"/>
        </w:rPr>
        <w:t>Exceptions were analyzed for frequency across providers.</w:t>
      </w:r>
    </w:p>
    <w:p w14:paraId="0033E3BA" w14:textId="77777777" w:rsidR="004963DD" w:rsidRPr="00B45104" w:rsidRDefault="004963DD" w:rsidP="00743DB9">
      <w:pPr>
        <w:tabs>
          <w:tab w:val="left" w:pos="330"/>
        </w:tabs>
        <w:spacing w:after="0" w:line="240" w:lineRule="auto"/>
        <w:rPr>
          <w:color w:val="C00000"/>
          <w:szCs w:val="20"/>
        </w:rPr>
      </w:pPr>
    </w:p>
    <w:p w14:paraId="2F8E902E" w14:textId="77777777" w:rsidR="00A422A6" w:rsidRPr="009D3882" w:rsidRDefault="00A422A6"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4BD25909" w14:textId="77777777" w:rsidR="00673239" w:rsidRDefault="00092566" w:rsidP="00673239">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4876BA0F"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CABCFE6" w14:textId="60B156BC" w:rsidR="007422FD" w:rsidRDefault="007422FD" w:rsidP="00092566">
      <w:pPr>
        <w:autoSpaceDE w:val="0"/>
        <w:autoSpaceDN w:val="0"/>
        <w:adjustRightInd w:val="0"/>
        <w:spacing w:after="0" w:line="240" w:lineRule="auto"/>
        <w:rPr>
          <w:rFonts w:cstheme="minorHAnsi"/>
          <w:bCs/>
        </w:rPr>
      </w:pPr>
    </w:p>
    <w:p w14:paraId="28925C07" w14:textId="28993F20" w:rsidR="0085194C" w:rsidRDefault="0085194C" w:rsidP="0085194C">
      <w:pPr>
        <w:rPr>
          <w:rFonts w:eastAsia="Times New Roman"/>
          <w:color w:val="0070C0"/>
        </w:rPr>
      </w:pPr>
      <w:r>
        <w:rPr>
          <w:rFonts w:eastAsia="Times New Roman"/>
          <w:color w:val="0070C0"/>
        </w:rPr>
        <w:t xml:space="preserve">Of the 751 physicians with the minimum (10) number of quality reporting events, there were 234 physicians identified with an exception. There were 1,600 total exceptions reported. The average number of exceptions per physician in this sample is 2.2. The overall exception rate is 2.6%. The exception rate range for the physicians in this sample is 72.7% to 0%. </w:t>
      </w:r>
    </w:p>
    <w:p w14:paraId="10741617"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0803870" w14:textId="77777777" w:rsidR="004963DD" w:rsidRDefault="004963DD" w:rsidP="004963DD">
      <w:pPr>
        <w:autoSpaceDE w:val="0"/>
        <w:autoSpaceDN w:val="0"/>
        <w:adjustRightInd w:val="0"/>
        <w:spacing w:after="0" w:line="240" w:lineRule="auto"/>
        <w:rPr>
          <w:rFonts w:cstheme="minorHAnsi"/>
          <w:bCs/>
        </w:rPr>
      </w:pPr>
    </w:p>
    <w:p w14:paraId="1A1771C3" w14:textId="63439D24" w:rsidR="004963DD" w:rsidRDefault="004963DD" w:rsidP="0085194C">
      <w:pPr>
        <w:rPr>
          <w:rFonts w:eastAsia="Times New Roman"/>
          <w:color w:val="0070C0"/>
        </w:rPr>
      </w:pPr>
      <w:r>
        <w:rPr>
          <w:rFonts w:eastAsia="Times New Roman"/>
          <w:color w:val="0070C0"/>
        </w:rPr>
        <w:t xml:space="preserve">Of the 5,204 physicians with the minimum (10) number of quality reporting events, there were 339 physicians identified with an exception. There were 1,229 total exceptions reported. The average number of exceptions per physician in this sample is 0.2. The overall exception rate is 0.4%. The exception rate range for the physicians in this sample is 75.8% to 0%. </w:t>
      </w:r>
    </w:p>
    <w:p w14:paraId="42FA7F82" w14:textId="1606B89E" w:rsidR="00E45D2F" w:rsidRPr="00E45D2F" w:rsidRDefault="00113548" w:rsidP="00E45D2F">
      <w:pPr>
        <w:autoSpaceDE w:val="0"/>
        <w:autoSpaceDN w:val="0"/>
        <w:adjustRightInd w:val="0"/>
        <w:spacing w:after="0" w:line="240" w:lineRule="auto"/>
        <w:rPr>
          <w:color w:val="C00000"/>
          <w:szCs w:val="20"/>
          <w:u w:val="single"/>
        </w:rPr>
      </w:pPr>
      <w:r>
        <w:rPr>
          <w:color w:val="C00000"/>
          <w:szCs w:val="20"/>
          <w:u w:val="single"/>
        </w:rPr>
        <w:t>Current Testing (Registry)</w:t>
      </w:r>
    </w:p>
    <w:p w14:paraId="279D82D8" w14:textId="77777777" w:rsidR="00240B9D" w:rsidRDefault="00240B9D" w:rsidP="00092566">
      <w:pPr>
        <w:autoSpaceDE w:val="0"/>
        <w:autoSpaceDN w:val="0"/>
        <w:adjustRightInd w:val="0"/>
        <w:spacing w:after="0" w:line="240" w:lineRule="auto"/>
        <w:rPr>
          <w:rFonts w:cstheme="minorHAnsi"/>
          <w:bCs/>
        </w:rPr>
      </w:pPr>
    </w:p>
    <w:p w14:paraId="587D0019" w14:textId="0D3C33BB" w:rsidR="00C33FAB" w:rsidRPr="00B45104" w:rsidRDefault="00C33FAB" w:rsidP="00C33FAB">
      <w:pPr>
        <w:rPr>
          <w:color w:val="C00000"/>
          <w:szCs w:val="20"/>
        </w:rPr>
      </w:pPr>
      <w:r w:rsidRPr="00B45104">
        <w:rPr>
          <w:color w:val="C00000"/>
          <w:szCs w:val="20"/>
        </w:rPr>
        <w:t xml:space="preserve">Amongst the </w:t>
      </w:r>
      <w:r>
        <w:rPr>
          <w:color w:val="C00000"/>
          <w:szCs w:val="20"/>
        </w:rPr>
        <w:t>1,173 included</w:t>
      </w:r>
      <w:r w:rsidRPr="00B45104">
        <w:rPr>
          <w:color w:val="C00000"/>
          <w:szCs w:val="20"/>
        </w:rPr>
        <w:t xml:space="preserve"> </w:t>
      </w:r>
      <w:r>
        <w:rPr>
          <w:color w:val="C00000"/>
          <w:szCs w:val="20"/>
        </w:rPr>
        <w:t>provider</w:t>
      </w:r>
      <w:r w:rsidRPr="00B45104">
        <w:rPr>
          <w:color w:val="C00000"/>
          <w:szCs w:val="20"/>
        </w:rPr>
        <w:t xml:space="preserve">s, there were a total of </w:t>
      </w:r>
      <w:r>
        <w:rPr>
          <w:color w:val="C00000"/>
          <w:szCs w:val="20"/>
        </w:rPr>
        <w:t xml:space="preserve">3,342 </w:t>
      </w:r>
      <w:r w:rsidRPr="00B45104">
        <w:rPr>
          <w:color w:val="C00000"/>
          <w:szCs w:val="20"/>
        </w:rPr>
        <w:t xml:space="preserve">exceptions reported. The average number of exceptions per </w:t>
      </w:r>
      <w:r>
        <w:rPr>
          <w:color w:val="C00000"/>
          <w:szCs w:val="20"/>
        </w:rPr>
        <w:t>provider</w:t>
      </w:r>
      <w:r w:rsidRPr="00B45104">
        <w:rPr>
          <w:color w:val="C00000"/>
          <w:szCs w:val="20"/>
        </w:rPr>
        <w:t xml:space="preserve"> in this sample is </w:t>
      </w:r>
      <w:r>
        <w:rPr>
          <w:color w:val="C00000"/>
          <w:szCs w:val="20"/>
        </w:rPr>
        <w:t>2.85</w:t>
      </w:r>
      <w:r w:rsidRPr="00B45104">
        <w:rPr>
          <w:color w:val="C00000"/>
          <w:szCs w:val="20"/>
        </w:rPr>
        <w:t xml:space="preserve">. The </w:t>
      </w:r>
      <w:r>
        <w:rPr>
          <w:color w:val="C00000"/>
          <w:szCs w:val="20"/>
        </w:rPr>
        <w:t xml:space="preserve">proportion of exceptions to </w:t>
      </w:r>
      <w:r w:rsidR="002000CD">
        <w:rPr>
          <w:color w:val="C00000"/>
          <w:szCs w:val="20"/>
        </w:rPr>
        <w:t>quality events</w:t>
      </w:r>
      <w:r w:rsidRPr="00B45104">
        <w:rPr>
          <w:color w:val="C00000"/>
          <w:szCs w:val="20"/>
        </w:rPr>
        <w:t xml:space="preserve"> is 0.</w:t>
      </w:r>
      <w:r>
        <w:rPr>
          <w:color w:val="C00000"/>
          <w:szCs w:val="20"/>
        </w:rPr>
        <w:t>07</w:t>
      </w:r>
      <w:r w:rsidRPr="00B45104">
        <w:rPr>
          <w:color w:val="C00000"/>
          <w:szCs w:val="20"/>
        </w:rPr>
        <w:t xml:space="preserve">.  </w:t>
      </w:r>
    </w:p>
    <w:p w14:paraId="61446147" w14:textId="2F76D713" w:rsidR="004963DD"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7D25CD37" w14:textId="77777777" w:rsidR="004963DD" w:rsidRPr="004963DD" w:rsidRDefault="004963DD" w:rsidP="004963DD">
      <w:pPr>
        <w:autoSpaceDE w:val="0"/>
        <w:autoSpaceDN w:val="0"/>
        <w:adjustRightInd w:val="0"/>
        <w:spacing w:after="0" w:line="240" w:lineRule="auto"/>
        <w:rPr>
          <w:color w:val="C00000"/>
          <w:szCs w:val="20"/>
          <w:u w:val="single"/>
        </w:rPr>
      </w:pPr>
    </w:p>
    <w:p w14:paraId="7D83C0C4" w14:textId="4635893C" w:rsidR="00C33FAB" w:rsidRPr="00B45104" w:rsidRDefault="00C33FAB" w:rsidP="00C33FAB">
      <w:pPr>
        <w:rPr>
          <w:color w:val="C00000"/>
          <w:szCs w:val="20"/>
        </w:rPr>
      </w:pPr>
      <w:r w:rsidRPr="00B45104">
        <w:rPr>
          <w:color w:val="C00000"/>
          <w:szCs w:val="20"/>
        </w:rPr>
        <w:lastRenderedPageBreak/>
        <w:t xml:space="preserve">Amongst the </w:t>
      </w:r>
      <w:r>
        <w:rPr>
          <w:color w:val="C00000"/>
          <w:szCs w:val="20"/>
        </w:rPr>
        <w:t>7,845 included</w:t>
      </w:r>
      <w:r w:rsidRPr="00B45104">
        <w:rPr>
          <w:color w:val="C00000"/>
          <w:szCs w:val="20"/>
        </w:rPr>
        <w:t xml:space="preserve"> </w:t>
      </w:r>
      <w:r>
        <w:rPr>
          <w:color w:val="C00000"/>
          <w:szCs w:val="20"/>
        </w:rPr>
        <w:t>provider</w:t>
      </w:r>
      <w:r w:rsidRPr="00B45104">
        <w:rPr>
          <w:color w:val="C00000"/>
          <w:szCs w:val="20"/>
        </w:rPr>
        <w:t xml:space="preserve">s, there were a total of </w:t>
      </w:r>
      <w:r>
        <w:rPr>
          <w:color w:val="C00000"/>
          <w:szCs w:val="20"/>
        </w:rPr>
        <w:t xml:space="preserve">4,100 </w:t>
      </w:r>
      <w:r w:rsidRPr="00B45104">
        <w:rPr>
          <w:color w:val="C00000"/>
          <w:szCs w:val="20"/>
        </w:rPr>
        <w:t xml:space="preserve">exceptions reported. The average number of exceptions per </w:t>
      </w:r>
      <w:r>
        <w:rPr>
          <w:color w:val="C00000"/>
          <w:szCs w:val="20"/>
        </w:rPr>
        <w:t>provider</w:t>
      </w:r>
      <w:r w:rsidRPr="00B45104">
        <w:rPr>
          <w:color w:val="C00000"/>
          <w:szCs w:val="20"/>
        </w:rPr>
        <w:t xml:space="preserve"> in this sample is 0.</w:t>
      </w:r>
      <w:r>
        <w:rPr>
          <w:color w:val="C00000"/>
          <w:szCs w:val="20"/>
        </w:rPr>
        <w:t>52</w:t>
      </w:r>
      <w:r w:rsidRPr="00B45104">
        <w:rPr>
          <w:color w:val="C00000"/>
          <w:szCs w:val="20"/>
        </w:rPr>
        <w:t xml:space="preserve">. The </w:t>
      </w:r>
      <w:r>
        <w:rPr>
          <w:color w:val="C00000"/>
          <w:szCs w:val="20"/>
        </w:rPr>
        <w:t xml:space="preserve">proportion of exceptions to </w:t>
      </w:r>
      <w:r w:rsidR="002000CD">
        <w:rPr>
          <w:color w:val="C00000"/>
          <w:szCs w:val="20"/>
        </w:rPr>
        <w:t>quality events</w:t>
      </w:r>
      <w:r w:rsidRPr="00B45104">
        <w:rPr>
          <w:color w:val="C00000"/>
          <w:szCs w:val="20"/>
        </w:rPr>
        <w:t xml:space="preserve"> is 0.</w:t>
      </w:r>
      <w:r>
        <w:rPr>
          <w:color w:val="C00000"/>
          <w:szCs w:val="20"/>
        </w:rPr>
        <w:t>03</w:t>
      </w:r>
      <w:r w:rsidRPr="00B45104">
        <w:rPr>
          <w:color w:val="C00000"/>
          <w:szCs w:val="20"/>
        </w:rPr>
        <w:t xml:space="preserve">.  </w:t>
      </w:r>
    </w:p>
    <w:p w14:paraId="3324D2BA" w14:textId="738C1D13" w:rsidR="00743DB9" w:rsidRPr="00B45104" w:rsidRDefault="00743DB9" w:rsidP="00743DB9">
      <w:pPr>
        <w:rPr>
          <w:color w:val="C00000"/>
          <w:szCs w:val="20"/>
        </w:rPr>
      </w:pPr>
      <w:r w:rsidRPr="00B45104">
        <w:rPr>
          <w:color w:val="C00000"/>
          <w:szCs w:val="20"/>
        </w:rPr>
        <w:t xml:space="preserve">  </w:t>
      </w:r>
    </w:p>
    <w:p w14:paraId="6AA6733F" w14:textId="77777777" w:rsidR="00A422A6" w:rsidRDefault="00A422A6"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4862EC6B" w14:textId="77777777" w:rsidR="00673239" w:rsidRDefault="00092566" w:rsidP="00673239">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16149A4B" w14:textId="7D515DF1"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Previous 2015 Testing (Registry and Claims)</w:t>
      </w:r>
    </w:p>
    <w:p w14:paraId="0CABCFE8" w14:textId="722ACB0D" w:rsidR="007422FD" w:rsidRDefault="007422FD" w:rsidP="00DB3627">
      <w:pPr>
        <w:autoSpaceDE w:val="0"/>
        <w:autoSpaceDN w:val="0"/>
        <w:adjustRightInd w:val="0"/>
        <w:spacing w:after="0" w:line="240" w:lineRule="auto"/>
        <w:rPr>
          <w:rFonts w:cstheme="minorHAnsi"/>
          <w:bCs/>
        </w:rPr>
      </w:pPr>
    </w:p>
    <w:p w14:paraId="7235E4F3" w14:textId="2F6FE56C" w:rsidR="00240B9D" w:rsidRPr="00673239" w:rsidRDefault="00240B9D" w:rsidP="00240B9D">
      <w:pPr>
        <w:rPr>
          <w:rFonts w:cstheme="minorHAnsi"/>
          <w:color w:val="0070C0"/>
        </w:rPr>
      </w:pPr>
      <w:r w:rsidRPr="0085194C">
        <w:rPr>
          <w:rFonts w:cstheme="minorHAnsi"/>
          <w:color w:val="0070C0"/>
        </w:rPr>
        <w:t xml:space="preserve">Exceptions are necessary to account for those situations when it is not appropriate from a medical or patient reason standpoint to communicate the findings of a dilated macular or fundus examination </w:t>
      </w:r>
      <w:r w:rsidRPr="0085194C">
        <w:rPr>
          <w:rFonts w:eastAsia="Times New Roman" w:cstheme="minorHAnsi"/>
          <w:color w:val="0070C0"/>
        </w:rPr>
        <w:t>to the physician who manages the ongoing care of the patient with diabetes</w:t>
      </w:r>
      <w:r w:rsidRPr="0085194C">
        <w:rPr>
          <w:rFonts w:cstheme="minorHAnsi"/>
          <w:color w:val="0070C0"/>
        </w:rPr>
        <w:t xml:space="preserve">. Exceptions are discretionary and the methodology used for measure exception categories are not uniformly relevant across all measures; for this measure, there is a clear rationale to permit an exception for a medical or patient reason. Rather than specifying an exhaustive list of explicit medical and patient reasons for exception for each measure, the measure developer relies on clinicians to link the exception with a specific reason for the decision not to </w:t>
      </w:r>
      <w:r w:rsidRPr="0085194C">
        <w:rPr>
          <w:rFonts w:eastAsia="Times New Roman" w:cstheme="minorHAnsi"/>
          <w:color w:val="0070C0"/>
        </w:rPr>
        <w:t>communicate the findings of the dilated macular or fundus exam to the physician who manages the ongoing care of the patient with diabetes.</w:t>
      </w:r>
    </w:p>
    <w:p w14:paraId="189D2335" w14:textId="77777777" w:rsidR="00240B9D" w:rsidRPr="0085194C" w:rsidRDefault="00240B9D" w:rsidP="00240B9D">
      <w:pPr>
        <w:pStyle w:val="Default"/>
        <w:rPr>
          <w:rFonts w:asciiTheme="minorHAnsi" w:hAnsiTheme="minorHAnsi" w:cstheme="minorHAnsi"/>
          <w:color w:val="0070C0"/>
          <w:sz w:val="22"/>
          <w:szCs w:val="22"/>
        </w:rPr>
      </w:pPr>
      <w:r w:rsidRPr="0085194C">
        <w:rPr>
          <w:rFonts w:asciiTheme="minorHAnsi" w:hAnsiTheme="minorHAnsi" w:cstheme="minorHAnsi"/>
          <w:color w:val="0070C0"/>
          <w:sz w:val="22"/>
          <w:szCs w:val="22"/>
        </w:rPr>
        <w:t>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w:t>
      </w:r>
      <w:proofErr w:type="spellStart"/>
      <w:r w:rsidRPr="0085194C">
        <w:rPr>
          <w:rFonts w:asciiTheme="minorHAnsi" w:hAnsiTheme="minorHAnsi" w:cstheme="minorHAnsi"/>
          <w:color w:val="0070C0"/>
          <w:sz w:val="22"/>
          <w:szCs w:val="22"/>
        </w:rPr>
        <w:t>Kmetik</w:t>
      </w:r>
      <w:proofErr w:type="spellEnd"/>
      <w:r w:rsidRPr="0085194C">
        <w:rPr>
          <w:rFonts w:asciiTheme="minorHAnsi" w:hAnsiTheme="minorHAnsi" w:cstheme="minorHAnsi"/>
          <w:color w:val="0070C0"/>
          <w:sz w:val="22"/>
          <w:szCs w:val="22"/>
        </w:rPr>
        <w:t xml:space="preserve"> et al., 2011). Furthermore, exception reporting has been found to have substantial benefits: "it is precise, it increases acceptance of [pay for performance] programs by physicians, and it ameliorates perverse incentives to refuse care to "difficult" patients." (Doran et al., 2008).</w:t>
      </w:r>
    </w:p>
    <w:p w14:paraId="5F5C7581" w14:textId="77777777" w:rsidR="00240B9D" w:rsidRPr="0085194C" w:rsidRDefault="00240B9D" w:rsidP="00240B9D">
      <w:pPr>
        <w:pStyle w:val="Default"/>
        <w:rPr>
          <w:rFonts w:asciiTheme="minorHAnsi" w:hAnsiTheme="minorHAnsi" w:cstheme="minorHAnsi"/>
          <w:color w:val="0070C0"/>
          <w:sz w:val="22"/>
          <w:szCs w:val="22"/>
        </w:rPr>
      </w:pPr>
    </w:p>
    <w:p w14:paraId="7914BA1D" w14:textId="77777777" w:rsidR="00240B9D" w:rsidRPr="0085194C" w:rsidRDefault="00240B9D" w:rsidP="00240B9D">
      <w:pPr>
        <w:pStyle w:val="Default"/>
        <w:rPr>
          <w:rFonts w:asciiTheme="minorHAnsi" w:hAnsiTheme="minorHAnsi" w:cstheme="minorHAnsi"/>
          <w:color w:val="0070C0"/>
          <w:sz w:val="22"/>
          <w:szCs w:val="22"/>
        </w:rPr>
      </w:pPr>
      <w:r w:rsidRPr="0085194C">
        <w:rPr>
          <w:rFonts w:asciiTheme="minorHAnsi" w:hAnsiTheme="minorHAnsi" w:cstheme="minorHAnsi"/>
          <w:color w:val="0070C0"/>
          <w:sz w:val="22"/>
          <w:szCs w:val="22"/>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14:paraId="2B34EC16" w14:textId="77777777" w:rsidR="00240B9D" w:rsidRPr="0085194C" w:rsidRDefault="00240B9D" w:rsidP="00240B9D">
      <w:pPr>
        <w:pStyle w:val="Default"/>
        <w:rPr>
          <w:rFonts w:asciiTheme="minorHAnsi" w:hAnsiTheme="minorHAnsi" w:cstheme="minorHAnsi"/>
          <w:color w:val="0070C0"/>
          <w:sz w:val="22"/>
          <w:szCs w:val="22"/>
        </w:rPr>
      </w:pPr>
    </w:p>
    <w:p w14:paraId="2851E415" w14:textId="77777777" w:rsidR="00240B9D" w:rsidRPr="0085194C" w:rsidRDefault="00240B9D" w:rsidP="00240B9D">
      <w:pPr>
        <w:autoSpaceDE w:val="0"/>
        <w:autoSpaceDN w:val="0"/>
        <w:rPr>
          <w:rFonts w:cstheme="minorHAnsi"/>
          <w:color w:val="0070C0"/>
        </w:rPr>
      </w:pPr>
      <w:r w:rsidRPr="0085194C">
        <w:rPr>
          <w:rFonts w:cstheme="minorHAnsi"/>
          <w:color w:val="0070C0"/>
        </w:rPr>
        <w:t>Without exceptions, the performance rate would not accurately reflect the true performance of that physician. This would result in an increase in performance failures and false negatives. The additional value of increased data collection of capturing an exception greatly outweighs the reporting burden.</w:t>
      </w:r>
    </w:p>
    <w:p w14:paraId="68A7B62B" w14:textId="77777777" w:rsidR="00240B9D" w:rsidRPr="0085194C" w:rsidRDefault="00240B9D" w:rsidP="00240B9D">
      <w:pPr>
        <w:pStyle w:val="Default"/>
        <w:rPr>
          <w:rFonts w:asciiTheme="minorHAnsi" w:hAnsiTheme="minorHAnsi" w:cstheme="minorHAnsi"/>
          <w:color w:val="0070C0"/>
          <w:sz w:val="22"/>
          <w:szCs w:val="22"/>
        </w:rPr>
      </w:pPr>
    </w:p>
    <w:p w14:paraId="050486D6" w14:textId="77777777" w:rsidR="00240B9D" w:rsidRPr="0085194C" w:rsidRDefault="00240B9D" w:rsidP="00240B9D">
      <w:pPr>
        <w:pStyle w:val="Default"/>
        <w:rPr>
          <w:rFonts w:asciiTheme="minorHAnsi" w:hAnsiTheme="minorHAnsi" w:cstheme="minorHAnsi"/>
          <w:b/>
          <w:color w:val="0070C0"/>
          <w:sz w:val="22"/>
          <w:szCs w:val="22"/>
        </w:rPr>
      </w:pPr>
      <w:r w:rsidRPr="0085194C">
        <w:rPr>
          <w:rFonts w:asciiTheme="minorHAnsi" w:hAnsiTheme="minorHAnsi" w:cstheme="minorHAnsi"/>
          <w:b/>
          <w:color w:val="0070C0"/>
          <w:sz w:val="22"/>
          <w:szCs w:val="22"/>
        </w:rPr>
        <w:t xml:space="preserve">References: </w:t>
      </w:r>
    </w:p>
    <w:p w14:paraId="19B572D9" w14:textId="77777777" w:rsidR="00240B9D" w:rsidRPr="0085194C" w:rsidRDefault="00240B9D" w:rsidP="00240B9D">
      <w:pPr>
        <w:pStyle w:val="Default"/>
        <w:rPr>
          <w:rFonts w:asciiTheme="minorHAnsi" w:hAnsiTheme="minorHAnsi" w:cstheme="minorHAnsi"/>
          <w:color w:val="0070C0"/>
          <w:sz w:val="22"/>
          <w:szCs w:val="22"/>
        </w:rPr>
      </w:pPr>
      <w:r w:rsidRPr="0085194C">
        <w:rPr>
          <w:rFonts w:asciiTheme="minorHAnsi" w:hAnsiTheme="minorHAnsi" w:cstheme="minorHAnsi"/>
          <w:color w:val="0070C0"/>
          <w:sz w:val="22"/>
          <w:szCs w:val="22"/>
        </w:rPr>
        <w:t xml:space="preserve">Doran T, </w:t>
      </w:r>
      <w:proofErr w:type="spellStart"/>
      <w:r w:rsidRPr="0085194C">
        <w:rPr>
          <w:rFonts w:asciiTheme="minorHAnsi" w:hAnsiTheme="minorHAnsi" w:cstheme="minorHAnsi"/>
          <w:color w:val="0070C0"/>
          <w:sz w:val="22"/>
          <w:szCs w:val="22"/>
        </w:rPr>
        <w:t>Fullwood</w:t>
      </w:r>
      <w:proofErr w:type="spellEnd"/>
      <w:r w:rsidRPr="0085194C">
        <w:rPr>
          <w:rFonts w:asciiTheme="minorHAnsi" w:hAnsiTheme="minorHAnsi" w:cstheme="minorHAnsi"/>
          <w:color w:val="0070C0"/>
          <w:sz w:val="22"/>
          <w:szCs w:val="22"/>
        </w:rPr>
        <w:t xml:space="preserve"> C, Reeves D, Gravelle H, Roland M. Exclusion of pay for performance targets by English Physicians. New </w:t>
      </w:r>
      <w:proofErr w:type="spellStart"/>
      <w:r w:rsidRPr="0085194C">
        <w:rPr>
          <w:rFonts w:asciiTheme="minorHAnsi" w:hAnsiTheme="minorHAnsi" w:cstheme="minorHAnsi"/>
          <w:color w:val="0070C0"/>
          <w:sz w:val="22"/>
          <w:szCs w:val="22"/>
        </w:rPr>
        <w:t>Engl</w:t>
      </w:r>
      <w:proofErr w:type="spellEnd"/>
      <w:r w:rsidRPr="0085194C">
        <w:rPr>
          <w:rFonts w:asciiTheme="minorHAnsi" w:hAnsiTheme="minorHAnsi" w:cstheme="minorHAnsi"/>
          <w:color w:val="0070C0"/>
          <w:sz w:val="22"/>
          <w:szCs w:val="22"/>
        </w:rPr>
        <w:t xml:space="preserve"> J Med. 2008; 359: 274-84. </w:t>
      </w:r>
    </w:p>
    <w:p w14:paraId="61039DA9" w14:textId="77777777" w:rsidR="00240B9D" w:rsidRPr="0085194C" w:rsidRDefault="00240B9D" w:rsidP="00240B9D">
      <w:pPr>
        <w:pStyle w:val="Default"/>
        <w:rPr>
          <w:rFonts w:asciiTheme="minorHAnsi" w:hAnsiTheme="minorHAnsi" w:cstheme="minorHAnsi"/>
          <w:color w:val="0070C0"/>
          <w:sz w:val="22"/>
          <w:szCs w:val="22"/>
        </w:rPr>
      </w:pPr>
    </w:p>
    <w:p w14:paraId="6EBCAF3A" w14:textId="09057152" w:rsidR="00240B9D" w:rsidRPr="0085194C" w:rsidRDefault="00240B9D" w:rsidP="00240B9D">
      <w:pPr>
        <w:autoSpaceDE w:val="0"/>
        <w:autoSpaceDN w:val="0"/>
        <w:rPr>
          <w:rFonts w:cstheme="minorHAnsi"/>
          <w:color w:val="0070C0"/>
        </w:rPr>
      </w:pPr>
      <w:proofErr w:type="spellStart"/>
      <w:r w:rsidRPr="0085194C">
        <w:rPr>
          <w:rFonts w:cstheme="minorHAnsi"/>
          <w:color w:val="0070C0"/>
        </w:rPr>
        <w:lastRenderedPageBreak/>
        <w:t>Kmetik</w:t>
      </w:r>
      <w:proofErr w:type="spellEnd"/>
      <w:r w:rsidRPr="0085194C">
        <w:rPr>
          <w:rFonts w:cstheme="minorHAnsi"/>
          <w:color w:val="0070C0"/>
        </w:rPr>
        <w:t xml:space="preserve"> KS, </w:t>
      </w:r>
      <w:proofErr w:type="spellStart"/>
      <w:r w:rsidRPr="0085194C">
        <w:rPr>
          <w:rFonts w:cstheme="minorHAnsi"/>
          <w:color w:val="0070C0"/>
        </w:rPr>
        <w:t>Otoole</w:t>
      </w:r>
      <w:proofErr w:type="spellEnd"/>
      <w:r w:rsidRPr="0085194C">
        <w:rPr>
          <w:rFonts w:cstheme="minorHAnsi"/>
          <w:color w:val="0070C0"/>
        </w:rPr>
        <w:t xml:space="preserve"> MF, Bossley H et al. Exceptions to Outpatient Quality Measures for Coronary Artery Disease in Electronic Health Records. Ann Intern Med. </w:t>
      </w:r>
      <w:proofErr w:type="gramStart"/>
      <w:r w:rsidRPr="0085194C">
        <w:rPr>
          <w:rFonts w:cstheme="minorHAnsi"/>
          <w:color w:val="0070C0"/>
        </w:rPr>
        <w:t>2011;154:227</w:t>
      </w:r>
      <w:proofErr w:type="gramEnd"/>
      <w:r w:rsidRPr="0085194C">
        <w:rPr>
          <w:rFonts w:cstheme="minorHAnsi"/>
          <w:color w:val="0070C0"/>
        </w:rPr>
        <w:t>-234.</w:t>
      </w:r>
    </w:p>
    <w:p w14:paraId="1EFA81A9" w14:textId="6618C879" w:rsidR="00E45D2F" w:rsidRPr="00E45D2F" w:rsidRDefault="00113548" w:rsidP="00E45D2F">
      <w:pPr>
        <w:autoSpaceDE w:val="0"/>
        <w:autoSpaceDN w:val="0"/>
        <w:adjustRightInd w:val="0"/>
        <w:spacing w:after="0" w:line="240" w:lineRule="auto"/>
        <w:rPr>
          <w:color w:val="C00000"/>
          <w:szCs w:val="20"/>
          <w:u w:val="single"/>
        </w:rPr>
      </w:pPr>
      <w:r>
        <w:rPr>
          <w:color w:val="C00000"/>
          <w:szCs w:val="20"/>
          <w:u w:val="single"/>
        </w:rPr>
        <w:t>Current Testing (Registry</w:t>
      </w:r>
      <w:r w:rsidR="004963DD">
        <w:rPr>
          <w:color w:val="C00000"/>
          <w:szCs w:val="20"/>
          <w:u w:val="single"/>
        </w:rPr>
        <w:t xml:space="preserve"> and Claims</w:t>
      </w:r>
      <w:r>
        <w:rPr>
          <w:color w:val="C00000"/>
          <w:szCs w:val="20"/>
          <w:u w:val="single"/>
        </w:rPr>
        <w:t>)</w:t>
      </w:r>
    </w:p>
    <w:p w14:paraId="764734D6" w14:textId="77777777" w:rsidR="00240B9D" w:rsidRDefault="00240B9D" w:rsidP="00DB3627">
      <w:pPr>
        <w:autoSpaceDE w:val="0"/>
        <w:autoSpaceDN w:val="0"/>
        <w:adjustRightInd w:val="0"/>
        <w:spacing w:after="0" w:line="240" w:lineRule="auto"/>
        <w:rPr>
          <w:rFonts w:cstheme="minorHAnsi"/>
          <w:bCs/>
        </w:rPr>
      </w:pPr>
    </w:p>
    <w:p w14:paraId="38D99E61" w14:textId="422B5F2F" w:rsidR="00743DB9" w:rsidRPr="00BE225D" w:rsidRDefault="00743DB9" w:rsidP="00743DB9">
      <w:pPr>
        <w:autoSpaceDE w:val="0"/>
        <w:autoSpaceDN w:val="0"/>
        <w:adjustRightInd w:val="0"/>
        <w:spacing w:after="0" w:line="240" w:lineRule="auto"/>
        <w:rPr>
          <w:rFonts w:cstheme="minorHAnsi"/>
          <w:bCs/>
          <w:color w:val="C00000"/>
        </w:rPr>
      </w:pPr>
      <w:r w:rsidRPr="00B81C2F">
        <w:rPr>
          <w:rFonts w:cstheme="minorHAnsi"/>
          <w:bCs/>
          <w:color w:val="C00000"/>
        </w:rPr>
        <w:t>See</w:t>
      </w:r>
      <w:r w:rsidR="00E45D2F">
        <w:rPr>
          <w:rFonts w:cstheme="minorHAnsi"/>
          <w:bCs/>
          <w:color w:val="C00000"/>
        </w:rPr>
        <w:t xml:space="preserve"> </w:t>
      </w:r>
      <w:r w:rsidR="00475DC7">
        <w:rPr>
          <w:rFonts w:cstheme="minorHAnsi"/>
          <w:bCs/>
          <w:color w:val="C00000"/>
        </w:rPr>
        <w:t>Previous 2015 Testing</w:t>
      </w:r>
      <w:r w:rsidRPr="00B81C2F">
        <w:rPr>
          <w:rFonts w:cstheme="minorHAnsi"/>
          <w:bCs/>
          <w:color w:val="C00000"/>
        </w:rPr>
        <w:t xml:space="preserve"> response </w:t>
      </w:r>
      <w:r w:rsidR="00E45D2F">
        <w:rPr>
          <w:rFonts w:cstheme="minorHAnsi"/>
          <w:bCs/>
          <w:color w:val="C00000"/>
        </w:rPr>
        <w:t>above</w:t>
      </w:r>
    </w:p>
    <w:p w14:paraId="3DF2B4F3" w14:textId="77777777" w:rsidR="00A422A6" w:rsidRPr="00A25024" w:rsidRDefault="00A422A6"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23" w:name="section2b4"/>
      <w:bookmarkEnd w:id="23"/>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20167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20167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20167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20167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72C12038" w14:textId="77777777" w:rsidR="00673239" w:rsidRDefault="00673239" w:rsidP="00673239">
      <w:pPr>
        <w:autoSpaceDE w:val="0"/>
        <w:autoSpaceDN w:val="0"/>
        <w:adjustRightInd w:val="0"/>
        <w:spacing w:after="0" w:line="240" w:lineRule="auto"/>
        <w:rPr>
          <w:rFonts w:cs="Calibri"/>
          <w:bCs/>
          <w:color w:val="0070C0"/>
          <w:u w:val="single"/>
        </w:rPr>
      </w:pPr>
    </w:p>
    <w:p w14:paraId="0A1E352E" w14:textId="1CC0EF8E" w:rsidR="00AF2D68" w:rsidRPr="00673239" w:rsidRDefault="00475DC7" w:rsidP="00673239">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11128863" w14:textId="4D176A54" w:rsidR="00240B9D" w:rsidRDefault="00240B9D" w:rsidP="00240B9D">
      <w:pPr>
        <w:tabs>
          <w:tab w:val="left" w:pos="330"/>
        </w:tabs>
        <w:contextualSpacing/>
        <w:rPr>
          <w:color w:val="0070C0"/>
        </w:rPr>
      </w:pPr>
      <w:r>
        <w:rPr>
          <w:color w:val="0070C0"/>
        </w:rPr>
        <w:t>Not applicable</w:t>
      </w:r>
    </w:p>
    <w:p w14:paraId="2C300FF0" w14:textId="77777777" w:rsidR="004963DD" w:rsidRDefault="004963DD" w:rsidP="004963DD">
      <w:pPr>
        <w:autoSpaceDE w:val="0"/>
        <w:autoSpaceDN w:val="0"/>
        <w:adjustRightInd w:val="0"/>
        <w:spacing w:after="0" w:line="240" w:lineRule="auto"/>
        <w:rPr>
          <w:rFonts w:cs="Calibri"/>
          <w:bCs/>
          <w:color w:val="0070C0"/>
          <w:u w:val="single"/>
        </w:rPr>
      </w:pPr>
    </w:p>
    <w:p w14:paraId="226E09C8" w14:textId="0B6B3DD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656FE7F" w14:textId="4AE031D2" w:rsidR="004963DD" w:rsidRDefault="004963DD" w:rsidP="00240B9D">
      <w:pPr>
        <w:tabs>
          <w:tab w:val="left" w:pos="330"/>
        </w:tabs>
        <w:rPr>
          <w:color w:val="0070C0"/>
        </w:rPr>
      </w:pPr>
      <w:r>
        <w:rPr>
          <w:color w:val="0070C0"/>
        </w:rPr>
        <w:t>Not applicable</w:t>
      </w:r>
    </w:p>
    <w:p w14:paraId="6EC255E9" w14:textId="77777777" w:rsidR="00592711" w:rsidRDefault="00592711" w:rsidP="00240B9D">
      <w:pPr>
        <w:tabs>
          <w:tab w:val="left" w:pos="330"/>
        </w:tabs>
        <w:contextualSpacing/>
        <w:rPr>
          <w:color w:val="0070C0"/>
        </w:rPr>
      </w:pPr>
    </w:p>
    <w:p w14:paraId="3F790267" w14:textId="46F1C6CE" w:rsidR="00E45D2F" w:rsidRDefault="00113548" w:rsidP="00E45D2F">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3EB11D75" w14:textId="77777777" w:rsidR="00E45D2F" w:rsidRPr="00E45D2F" w:rsidRDefault="00E45D2F" w:rsidP="00E45D2F">
      <w:pPr>
        <w:autoSpaceDE w:val="0"/>
        <w:autoSpaceDN w:val="0"/>
        <w:adjustRightInd w:val="0"/>
        <w:spacing w:after="0" w:line="240" w:lineRule="auto"/>
        <w:contextualSpacing/>
        <w:rPr>
          <w:color w:val="C00000"/>
          <w:szCs w:val="20"/>
          <w:u w:val="single"/>
        </w:rPr>
      </w:pPr>
    </w:p>
    <w:p w14:paraId="06EAC603" w14:textId="77777777" w:rsidR="00E937EC" w:rsidRPr="00BE225D" w:rsidRDefault="00E937EC" w:rsidP="00E937EC">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5F7CC1B4" w14:textId="5E7E3ABF" w:rsidR="0067587A" w:rsidRDefault="0067587A" w:rsidP="009D3882">
      <w:pPr>
        <w:rPr>
          <w:rFonts w:cs="Calibri"/>
          <w:b/>
          <w:bCs/>
        </w:rPr>
      </w:pPr>
    </w:p>
    <w:p w14:paraId="49EFF765" w14:textId="0620441F"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5F2C6AB"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1DBC53F5"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2BA09139" w14:textId="77777777" w:rsidR="004963DD" w:rsidRDefault="004963DD" w:rsidP="009D3882">
      <w:pPr>
        <w:rPr>
          <w:rFonts w:cs="Calibri"/>
          <w:b/>
          <w:bCs/>
        </w:rPr>
      </w:pPr>
    </w:p>
    <w:p w14:paraId="5925FFF6" w14:textId="77777777" w:rsidR="00673239" w:rsidRDefault="009C7513" w:rsidP="00673239">
      <w:pPr>
        <w:autoSpaceDE w:val="0"/>
        <w:autoSpaceDN w:val="0"/>
        <w:adjustRightInd w:val="0"/>
        <w:spacing w:after="0" w:line="240" w:lineRule="auto"/>
        <w:rPr>
          <w:rFonts w:cs="Calibri"/>
          <w:bCs/>
          <w:color w:val="0070C0"/>
          <w:u w:val="single"/>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4E35D79B"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029D3AC4" w14:textId="77777777" w:rsidR="004963DD" w:rsidRDefault="004963DD" w:rsidP="004963DD">
      <w:pPr>
        <w:tabs>
          <w:tab w:val="left" w:pos="330"/>
        </w:tabs>
        <w:contextualSpacing/>
        <w:rPr>
          <w:color w:val="0070C0"/>
        </w:rPr>
      </w:pPr>
      <w:r>
        <w:rPr>
          <w:color w:val="0070C0"/>
        </w:rPr>
        <w:t>Not applicable</w:t>
      </w:r>
    </w:p>
    <w:p w14:paraId="64E4226E" w14:textId="77777777" w:rsidR="004963DD" w:rsidRDefault="004963DD" w:rsidP="004963DD">
      <w:pPr>
        <w:autoSpaceDE w:val="0"/>
        <w:autoSpaceDN w:val="0"/>
        <w:adjustRightInd w:val="0"/>
        <w:spacing w:after="0" w:line="240" w:lineRule="auto"/>
        <w:rPr>
          <w:rFonts w:cs="Calibri"/>
          <w:bCs/>
          <w:color w:val="0070C0"/>
          <w:u w:val="single"/>
        </w:rPr>
      </w:pPr>
    </w:p>
    <w:p w14:paraId="1F09BCC4"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39B7DC6" w14:textId="77777777" w:rsidR="004963DD" w:rsidRDefault="004963DD" w:rsidP="004963DD">
      <w:pPr>
        <w:tabs>
          <w:tab w:val="left" w:pos="330"/>
        </w:tabs>
        <w:rPr>
          <w:color w:val="0070C0"/>
        </w:rPr>
      </w:pPr>
      <w:r>
        <w:rPr>
          <w:color w:val="0070C0"/>
        </w:rPr>
        <w:t>Not applicable</w:t>
      </w:r>
    </w:p>
    <w:p w14:paraId="0F34F537" w14:textId="77777777" w:rsidR="004963DD" w:rsidRDefault="004963DD" w:rsidP="004963DD">
      <w:pPr>
        <w:tabs>
          <w:tab w:val="left" w:pos="330"/>
        </w:tabs>
        <w:contextualSpacing/>
        <w:rPr>
          <w:color w:val="0070C0"/>
        </w:rPr>
      </w:pPr>
    </w:p>
    <w:p w14:paraId="7DB0021D"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644E0925"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20C1BEF6"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43C7BA22" w14:textId="77777777" w:rsidR="004963DD" w:rsidRDefault="004963DD" w:rsidP="004963DD">
      <w:pPr>
        <w:rPr>
          <w:rFonts w:cs="Calibri"/>
          <w:b/>
          <w:bCs/>
        </w:rPr>
      </w:pPr>
    </w:p>
    <w:p w14:paraId="603C913A"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0E9C46F9"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1C5B7D53"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7C46737E" w14:textId="3E1F12B5" w:rsidR="00A422A6" w:rsidRPr="009D3882" w:rsidRDefault="00A422A6" w:rsidP="00240B9D">
      <w:pPr>
        <w:autoSpaceDE w:val="0"/>
        <w:autoSpaceDN w:val="0"/>
        <w:adjustRightInd w:val="0"/>
        <w:spacing w:after="0" w:line="240" w:lineRule="auto"/>
        <w:rPr>
          <w:rFonts w:cstheme="minorHAnsi"/>
          <w:b/>
          <w:bCs/>
          <w:sz w:val="14"/>
        </w:rPr>
      </w:pPr>
    </w:p>
    <w:p w14:paraId="0CABCFF6" w14:textId="6759BA5D" w:rsidR="00001D73"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7CE39BD6"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42DE53E8" w14:textId="77777777" w:rsidR="004963DD" w:rsidRDefault="004963DD" w:rsidP="004963DD">
      <w:pPr>
        <w:tabs>
          <w:tab w:val="left" w:pos="330"/>
        </w:tabs>
        <w:contextualSpacing/>
        <w:rPr>
          <w:color w:val="0070C0"/>
        </w:rPr>
      </w:pPr>
      <w:r>
        <w:rPr>
          <w:color w:val="0070C0"/>
        </w:rPr>
        <w:t>Not applicable</w:t>
      </w:r>
    </w:p>
    <w:p w14:paraId="6645CC29" w14:textId="77777777" w:rsidR="004963DD" w:rsidRDefault="004963DD" w:rsidP="004963DD">
      <w:pPr>
        <w:autoSpaceDE w:val="0"/>
        <w:autoSpaceDN w:val="0"/>
        <w:adjustRightInd w:val="0"/>
        <w:spacing w:after="0" w:line="240" w:lineRule="auto"/>
        <w:rPr>
          <w:rFonts w:cs="Calibri"/>
          <w:bCs/>
          <w:color w:val="0070C0"/>
          <w:u w:val="single"/>
        </w:rPr>
      </w:pPr>
    </w:p>
    <w:p w14:paraId="1EB63BC7"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02016EF" w14:textId="77777777" w:rsidR="004963DD" w:rsidRDefault="004963DD" w:rsidP="004963DD">
      <w:pPr>
        <w:tabs>
          <w:tab w:val="left" w:pos="330"/>
        </w:tabs>
        <w:rPr>
          <w:color w:val="0070C0"/>
        </w:rPr>
      </w:pPr>
      <w:r>
        <w:rPr>
          <w:color w:val="0070C0"/>
        </w:rPr>
        <w:t>Not applicable</w:t>
      </w:r>
    </w:p>
    <w:p w14:paraId="7A1CC043" w14:textId="77777777" w:rsidR="004963DD" w:rsidRDefault="004963DD" w:rsidP="004963DD">
      <w:pPr>
        <w:tabs>
          <w:tab w:val="left" w:pos="330"/>
        </w:tabs>
        <w:contextualSpacing/>
        <w:rPr>
          <w:color w:val="0070C0"/>
        </w:rPr>
      </w:pPr>
    </w:p>
    <w:p w14:paraId="3C08CAB1"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3854C7FC"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2788E6AA"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4A05D29C" w14:textId="77777777" w:rsidR="004963DD" w:rsidRDefault="004963DD" w:rsidP="004963DD">
      <w:pPr>
        <w:rPr>
          <w:rFonts w:cs="Calibri"/>
          <w:b/>
          <w:bCs/>
        </w:rPr>
      </w:pPr>
    </w:p>
    <w:p w14:paraId="5C6D961E"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7324E8DE"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6A068308"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784F7732" w14:textId="77777777" w:rsidR="00A422A6" w:rsidRPr="00AF2D68" w:rsidRDefault="00A422A6"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20167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20167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20167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5AB65662"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16DDC9D0"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5593E65C" w14:textId="77777777" w:rsidR="004963DD" w:rsidRDefault="004963DD" w:rsidP="004963DD">
      <w:pPr>
        <w:tabs>
          <w:tab w:val="left" w:pos="330"/>
        </w:tabs>
        <w:contextualSpacing/>
        <w:rPr>
          <w:color w:val="0070C0"/>
        </w:rPr>
      </w:pPr>
      <w:r>
        <w:rPr>
          <w:color w:val="0070C0"/>
        </w:rPr>
        <w:t>Not applicable</w:t>
      </w:r>
    </w:p>
    <w:p w14:paraId="25F9414C" w14:textId="77777777" w:rsidR="004963DD" w:rsidRDefault="004963DD" w:rsidP="004963DD">
      <w:pPr>
        <w:autoSpaceDE w:val="0"/>
        <w:autoSpaceDN w:val="0"/>
        <w:adjustRightInd w:val="0"/>
        <w:spacing w:after="0" w:line="240" w:lineRule="auto"/>
        <w:rPr>
          <w:rFonts w:cs="Calibri"/>
          <w:bCs/>
          <w:color w:val="0070C0"/>
          <w:u w:val="single"/>
        </w:rPr>
      </w:pPr>
    </w:p>
    <w:p w14:paraId="664ACD55"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EB43614" w14:textId="77777777" w:rsidR="004963DD" w:rsidRDefault="004963DD" w:rsidP="004963DD">
      <w:pPr>
        <w:tabs>
          <w:tab w:val="left" w:pos="330"/>
        </w:tabs>
        <w:rPr>
          <w:color w:val="0070C0"/>
        </w:rPr>
      </w:pPr>
      <w:r>
        <w:rPr>
          <w:color w:val="0070C0"/>
        </w:rPr>
        <w:t>Not applicable</w:t>
      </w:r>
    </w:p>
    <w:p w14:paraId="428B954D" w14:textId="77777777" w:rsidR="004963DD" w:rsidRDefault="004963DD" w:rsidP="004963DD">
      <w:pPr>
        <w:tabs>
          <w:tab w:val="left" w:pos="330"/>
        </w:tabs>
        <w:contextualSpacing/>
        <w:rPr>
          <w:color w:val="0070C0"/>
        </w:rPr>
      </w:pPr>
    </w:p>
    <w:p w14:paraId="7FEB845C"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0941B204"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3856E8D8"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792F7271" w14:textId="77777777" w:rsidR="004963DD" w:rsidRDefault="004963DD" w:rsidP="004963DD">
      <w:pPr>
        <w:rPr>
          <w:rFonts w:cs="Calibri"/>
          <w:b/>
          <w:bCs/>
        </w:rPr>
      </w:pPr>
    </w:p>
    <w:p w14:paraId="2C46604C"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22E91835"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63525F80"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0F982782" w14:textId="10A58B82" w:rsidR="00A422A6" w:rsidRDefault="00A422A6" w:rsidP="00001D73">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E74A530" w14:textId="77777777" w:rsidR="00673239" w:rsidRDefault="00673239" w:rsidP="00673239">
      <w:pPr>
        <w:autoSpaceDE w:val="0"/>
        <w:autoSpaceDN w:val="0"/>
        <w:adjustRightInd w:val="0"/>
        <w:spacing w:after="0" w:line="240" w:lineRule="auto"/>
        <w:rPr>
          <w:rFonts w:cs="Calibri"/>
          <w:bCs/>
          <w:color w:val="0070C0"/>
          <w:u w:val="single"/>
        </w:rPr>
      </w:pPr>
    </w:p>
    <w:p w14:paraId="6A269ED1"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66A7B8A7" w14:textId="77777777" w:rsidR="004963DD" w:rsidRDefault="004963DD" w:rsidP="004963DD">
      <w:pPr>
        <w:tabs>
          <w:tab w:val="left" w:pos="330"/>
        </w:tabs>
        <w:contextualSpacing/>
        <w:rPr>
          <w:color w:val="0070C0"/>
        </w:rPr>
      </w:pPr>
      <w:r>
        <w:rPr>
          <w:color w:val="0070C0"/>
        </w:rPr>
        <w:t>Not applicable</w:t>
      </w:r>
    </w:p>
    <w:p w14:paraId="4B63BAC1" w14:textId="77777777" w:rsidR="004963DD" w:rsidRDefault="004963DD" w:rsidP="004963DD">
      <w:pPr>
        <w:autoSpaceDE w:val="0"/>
        <w:autoSpaceDN w:val="0"/>
        <w:adjustRightInd w:val="0"/>
        <w:spacing w:after="0" w:line="240" w:lineRule="auto"/>
        <w:rPr>
          <w:rFonts w:cs="Calibri"/>
          <w:bCs/>
          <w:color w:val="0070C0"/>
          <w:u w:val="single"/>
        </w:rPr>
      </w:pPr>
    </w:p>
    <w:p w14:paraId="4C006105"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4596CDAA" w14:textId="77777777" w:rsidR="004963DD" w:rsidRDefault="004963DD" w:rsidP="004963DD">
      <w:pPr>
        <w:tabs>
          <w:tab w:val="left" w:pos="330"/>
        </w:tabs>
        <w:rPr>
          <w:color w:val="0070C0"/>
        </w:rPr>
      </w:pPr>
      <w:r>
        <w:rPr>
          <w:color w:val="0070C0"/>
        </w:rPr>
        <w:t>Not applicable</w:t>
      </w:r>
    </w:p>
    <w:p w14:paraId="455CCC39" w14:textId="77777777" w:rsidR="004963DD" w:rsidRDefault="004963DD" w:rsidP="004963DD">
      <w:pPr>
        <w:tabs>
          <w:tab w:val="left" w:pos="330"/>
        </w:tabs>
        <w:contextualSpacing/>
        <w:rPr>
          <w:color w:val="0070C0"/>
        </w:rPr>
      </w:pPr>
    </w:p>
    <w:p w14:paraId="14137BE7"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4A85148D"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6E723192"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2DE4B1C4" w14:textId="77777777" w:rsidR="004963DD" w:rsidRDefault="004963DD" w:rsidP="004963DD">
      <w:pPr>
        <w:rPr>
          <w:rFonts w:cs="Calibri"/>
          <w:b/>
          <w:bCs/>
        </w:rPr>
      </w:pPr>
    </w:p>
    <w:p w14:paraId="39846C44"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283A5228"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606EA01F"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7785C53A"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F01AC11"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4E32C3BE" w14:textId="77777777" w:rsidR="004963DD" w:rsidRDefault="004963DD" w:rsidP="004963DD">
      <w:pPr>
        <w:tabs>
          <w:tab w:val="left" w:pos="330"/>
        </w:tabs>
        <w:contextualSpacing/>
        <w:rPr>
          <w:color w:val="0070C0"/>
        </w:rPr>
      </w:pPr>
      <w:r>
        <w:rPr>
          <w:color w:val="0070C0"/>
        </w:rPr>
        <w:t>Not applicable</w:t>
      </w:r>
    </w:p>
    <w:p w14:paraId="0C8C3960" w14:textId="77777777" w:rsidR="004963DD" w:rsidRDefault="004963DD" w:rsidP="004963DD">
      <w:pPr>
        <w:autoSpaceDE w:val="0"/>
        <w:autoSpaceDN w:val="0"/>
        <w:adjustRightInd w:val="0"/>
        <w:spacing w:after="0" w:line="240" w:lineRule="auto"/>
        <w:rPr>
          <w:rFonts w:cs="Calibri"/>
          <w:bCs/>
          <w:color w:val="0070C0"/>
          <w:u w:val="single"/>
        </w:rPr>
      </w:pPr>
    </w:p>
    <w:p w14:paraId="7A81DA2F"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629C33C2" w14:textId="77777777" w:rsidR="004963DD" w:rsidRDefault="004963DD" w:rsidP="004963DD">
      <w:pPr>
        <w:tabs>
          <w:tab w:val="left" w:pos="330"/>
        </w:tabs>
        <w:rPr>
          <w:color w:val="0070C0"/>
        </w:rPr>
      </w:pPr>
      <w:r>
        <w:rPr>
          <w:color w:val="0070C0"/>
        </w:rPr>
        <w:t>Not applicable</w:t>
      </w:r>
    </w:p>
    <w:p w14:paraId="1D7A8EE4" w14:textId="77777777" w:rsidR="004963DD" w:rsidRDefault="004963DD" w:rsidP="004963DD">
      <w:pPr>
        <w:tabs>
          <w:tab w:val="left" w:pos="330"/>
        </w:tabs>
        <w:contextualSpacing/>
        <w:rPr>
          <w:color w:val="0070C0"/>
        </w:rPr>
      </w:pPr>
    </w:p>
    <w:p w14:paraId="01C88C83"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05C31C3D"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291F0ECE"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2787B99D" w14:textId="77777777" w:rsidR="004963DD" w:rsidRDefault="004963DD" w:rsidP="004963DD">
      <w:pPr>
        <w:rPr>
          <w:rFonts w:cs="Calibri"/>
          <w:b/>
          <w:bCs/>
        </w:rPr>
      </w:pPr>
    </w:p>
    <w:p w14:paraId="1CE87CE3"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E0BDF2E"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487DA736"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E937EC">
        <w:rPr>
          <w:rFonts w:cstheme="minorHAnsi"/>
          <w:bCs/>
          <w:i/>
        </w:rPr>
        <w:t>characteristics (case mix)</w:t>
      </w:r>
      <w:r w:rsidRPr="00E937EC">
        <w:rPr>
          <w:rFonts w:cstheme="minorHAnsi"/>
          <w:bCs/>
          <w:i/>
        </w:rPr>
        <w:t xml:space="preserve"> below</w:t>
      </w:r>
      <w:r w:rsidRPr="00E937EC">
        <w:rPr>
          <w:rFonts w:cstheme="minorHAnsi"/>
          <w:bCs/>
        </w:rPr>
        <w:t>.</w:t>
      </w:r>
      <w:r w:rsidR="00092566" w:rsidRPr="00E937EC">
        <w:rPr>
          <w:rFonts w:cstheme="minorHAnsi"/>
          <w:bCs/>
        </w:rPr>
        <w:br/>
      </w:r>
      <w:r w:rsidR="001F7A20" w:rsidRPr="00E937EC">
        <w:rPr>
          <w:rFonts w:cstheme="minorHAnsi"/>
          <w:b/>
          <w:bCs/>
          <w:i/>
        </w:rPr>
        <w:t>If</w:t>
      </w:r>
      <w:r w:rsidR="00743E46" w:rsidRPr="00E937EC">
        <w:rPr>
          <w:rFonts w:cstheme="minorHAnsi"/>
          <w:b/>
          <w:bCs/>
          <w:i/>
        </w:rPr>
        <w:t xml:space="preserve"> stratified, skip to </w:t>
      </w:r>
      <w:hyperlink w:anchor="question2b49" w:history="1">
        <w:r w:rsidR="009C7513" w:rsidRPr="00E937EC">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208DE02F" w14:textId="77777777" w:rsidR="00673239" w:rsidRDefault="00743E46" w:rsidP="00673239">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1784AD5B"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57FB390D" w14:textId="77777777" w:rsidR="004963DD" w:rsidRDefault="004963DD" w:rsidP="004963DD">
      <w:pPr>
        <w:tabs>
          <w:tab w:val="left" w:pos="330"/>
        </w:tabs>
        <w:contextualSpacing/>
        <w:rPr>
          <w:color w:val="0070C0"/>
        </w:rPr>
      </w:pPr>
      <w:r>
        <w:rPr>
          <w:color w:val="0070C0"/>
        </w:rPr>
        <w:t>Not applicable</w:t>
      </w:r>
    </w:p>
    <w:p w14:paraId="5BC87C04" w14:textId="77777777" w:rsidR="004963DD" w:rsidRDefault="004963DD" w:rsidP="004963DD">
      <w:pPr>
        <w:autoSpaceDE w:val="0"/>
        <w:autoSpaceDN w:val="0"/>
        <w:adjustRightInd w:val="0"/>
        <w:spacing w:after="0" w:line="240" w:lineRule="auto"/>
        <w:rPr>
          <w:rFonts w:cs="Calibri"/>
          <w:bCs/>
          <w:color w:val="0070C0"/>
          <w:u w:val="single"/>
        </w:rPr>
      </w:pPr>
    </w:p>
    <w:p w14:paraId="354A8C8E"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07FEFB08" w14:textId="77777777" w:rsidR="004963DD" w:rsidRDefault="004963DD" w:rsidP="004963DD">
      <w:pPr>
        <w:tabs>
          <w:tab w:val="left" w:pos="330"/>
        </w:tabs>
        <w:rPr>
          <w:color w:val="0070C0"/>
        </w:rPr>
      </w:pPr>
      <w:r>
        <w:rPr>
          <w:color w:val="0070C0"/>
        </w:rPr>
        <w:t>Not applicable</w:t>
      </w:r>
    </w:p>
    <w:p w14:paraId="5BF11468" w14:textId="77777777" w:rsidR="004963DD" w:rsidRDefault="004963DD" w:rsidP="004963DD">
      <w:pPr>
        <w:tabs>
          <w:tab w:val="left" w:pos="330"/>
        </w:tabs>
        <w:contextualSpacing/>
        <w:rPr>
          <w:color w:val="0070C0"/>
        </w:rPr>
      </w:pPr>
    </w:p>
    <w:p w14:paraId="4AA8C3F4"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4772503E"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077D23E2"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66D641E8" w14:textId="77777777" w:rsidR="004963DD" w:rsidRDefault="004963DD" w:rsidP="004963DD">
      <w:pPr>
        <w:rPr>
          <w:rFonts w:cs="Calibri"/>
          <w:b/>
          <w:bCs/>
        </w:rPr>
      </w:pPr>
    </w:p>
    <w:p w14:paraId="44AB52F3"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7B99FCCE"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5D846471"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0779854B" w14:textId="77777777" w:rsidR="00A422A6" w:rsidRPr="00001D73" w:rsidRDefault="00A422A6" w:rsidP="00092566">
      <w:pPr>
        <w:autoSpaceDE w:val="0"/>
        <w:autoSpaceDN w:val="0"/>
        <w:adjustRightInd w:val="0"/>
        <w:spacing w:after="0" w:line="240" w:lineRule="auto"/>
        <w:rPr>
          <w:rFonts w:cstheme="minorHAnsi"/>
          <w:b/>
          <w:bCs/>
        </w:rPr>
      </w:pPr>
    </w:p>
    <w:p w14:paraId="4D245A72"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3B0E3BC3"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2C177338" w14:textId="77777777" w:rsidR="004963DD" w:rsidRDefault="004963DD" w:rsidP="004963DD">
      <w:pPr>
        <w:tabs>
          <w:tab w:val="left" w:pos="330"/>
        </w:tabs>
        <w:contextualSpacing/>
        <w:rPr>
          <w:color w:val="0070C0"/>
        </w:rPr>
      </w:pPr>
      <w:r>
        <w:rPr>
          <w:color w:val="0070C0"/>
        </w:rPr>
        <w:t>Not applicable</w:t>
      </w:r>
    </w:p>
    <w:p w14:paraId="1AABFAD8" w14:textId="77777777" w:rsidR="004963DD" w:rsidRDefault="004963DD" w:rsidP="004963DD">
      <w:pPr>
        <w:autoSpaceDE w:val="0"/>
        <w:autoSpaceDN w:val="0"/>
        <w:adjustRightInd w:val="0"/>
        <w:spacing w:after="0" w:line="240" w:lineRule="auto"/>
        <w:rPr>
          <w:rFonts w:cs="Calibri"/>
          <w:bCs/>
          <w:color w:val="0070C0"/>
          <w:u w:val="single"/>
        </w:rPr>
      </w:pPr>
    </w:p>
    <w:p w14:paraId="52C2FF98"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DD43CDE" w14:textId="77777777" w:rsidR="004963DD" w:rsidRDefault="004963DD" w:rsidP="004963DD">
      <w:pPr>
        <w:tabs>
          <w:tab w:val="left" w:pos="330"/>
        </w:tabs>
        <w:rPr>
          <w:color w:val="0070C0"/>
        </w:rPr>
      </w:pPr>
      <w:r>
        <w:rPr>
          <w:color w:val="0070C0"/>
        </w:rPr>
        <w:t>Not applicable</w:t>
      </w:r>
    </w:p>
    <w:p w14:paraId="722FD189" w14:textId="77777777" w:rsidR="004963DD" w:rsidRDefault="004963DD" w:rsidP="004963DD">
      <w:pPr>
        <w:tabs>
          <w:tab w:val="left" w:pos="330"/>
        </w:tabs>
        <w:contextualSpacing/>
        <w:rPr>
          <w:color w:val="0070C0"/>
        </w:rPr>
      </w:pPr>
    </w:p>
    <w:p w14:paraId="2F865A26"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503D3480"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57140464"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35F94DC4" w14:textId="77777777" w:rsidR="004963DD" w:rsidRDefault="004963DD" w:rsidP="004963DD">
      <w:pPr>
        <w:rPr>
          <w:rFonts w:cs="Calibri"/>
          <w:b/>
          <w:bCs/>
        </w:rPr>
      </w:pPr>
    </w:p>
    <w:p w14:paraId="38291F16"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C9A6264"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69BD502C"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0E4CFF4A" w14:textId="5EB782CB" w:rsidR="00A422A6" w:rsidRDefault="00A422A6" w:rsidP="00092566">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4F03BE52" w14:textId="77777777" w:rsidR="004963DD" w:rsidRPr="00673239" w:rsidRDefault="009C7513" w:rsidP="004963DD">
      <w:pPr>
        <w:autoSpaceDE w:val="0"/>
        <w:autoSpaceDN w:val="0"/>
        <w:adjustRightInd w:val="0"/>
        <w:spacing w:after="0" w:line="240" w:lineRule="auto"/>
        <w:contextualSpacing/>
        <w:rPr>
          <w:rFonts w:cs="Calibri"/>
          <w:bCs/>
          <w:color w:val="0070C0"/>
          <w:u w:val="single"/>
        </w:rPr>
      </w:pPr>
      <w:r>
        <w:rPr>
          <w:rFonts w:cstheme="minorHAnsi"/>
          <w:b/>
          <w:bCs/>
        </w:rPr>
        <w:lastRenderedPageBreak/>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4963DD">
        <w:rPr>
          <w:rFonts w:cs="Calibri"/>
          <w:bCs/>
          <w:color w:val="0070C0"/>
          <w:u w:val="single"/>
        </w:rPr>
        <w:t xml:space="preserve">Previous 2015 Testing (Registry) </w:t>
      </w:r>
    </w:p>
    <w:p w14:paraId="5DA93DDB" w14:textId="77777777" w:rsidR="004963DD" w:rsidRDefault="004963DD" w:rsidP="004963DD">
      <w:pPr>
        <w:tabs>
          <w:tab w:val="left" w:pos="330"/>
        </w:tabs>
        <w:contextualSpacing/>
        <w:rPr>
          <w:color w:val="0070C0"/>
        </w:rPr>
      </w:pPr>
      <w:r>
        <w:rPr>
          <w:color w:val="0070C0"/>
        </w:rPr>
        <w:t>Not applicable</w:t>
      </w:r>
    </w:p>
    <w:p w14:paraId="40B6F43E" w14:textId="77777777" w:rsidR="004963DD" w:rsidRDefault="004963DD" w:rsidP="004963DD">
      <w:pPr>
        <w:autoSpaceDE w:val="0"/>
        <w:autoSpaceDN w:val="0"/>
        <w:adjustRightInd w:val="0"/>
        <w:spacing w:after="0" w:line="240" w:lineRule="auto"/>
        <w:rPr>
          <w:rFonts w:cs="Calibri"/>
          <w:bCs/>
          <w:color w:val="0070C0"/>
          <w:u w:val="single"/>
        </w:rPr>
      </w:pPr>
    </w:p>
    <w:p w14:paraId="45C4C7C3"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29306A7E" w14:textId="77777777" w:rsidR="004963DD" w:rsidRDefault="004963DD" w:rsidP="004963DD">
      <w:pPr>
        <w:tabs>
          <w:tab w:val="left" w:pos="330"/>
        </w:tabs>
        <w:rPr>
          <w:color w:val="0070C0"/>
        </w:rPr>
      </w:pPr>
      <w:r>
        <w:rPr>
          <w:color w:val="0070C0"/>
        </w:rPr>
        <w:t>Not applicable</w:t>
      </w:r>
    </w:p>
    <w:p w14:paraId="417237C5" w14:textId="77777777" w:rsidR="004963DD" w:rsidRDefault="004963DD" w:rsidP="004963DD">
      <w:pPr>
        <w:tabs>
          <w:tab w:val="left" w:pos="330"/>
        </w:tabs>
        <w:contextualSpacing/>
        <w:rPr>
          <w:color w:val="0070C0"/>
        </w:rPr>
      </w:pPr>
    </w:p>
    <w:p w14:paraId="55D24BCB"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FB292AB"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00B1A7DB"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3A81283E" w14:textId="77777777" w:rsidR="004963DD" w:rsidRDefault="004963DD" w:rsidP="004963DD">
      <w:pPr>
        <w:rPr>
          <w:rFonts w:cs="Calibri"/>
          <w:b/>
          <w:bCs/>
        </w:rPr>
      </w:pPr>
    </w:p>
    <w:p w14:paraId="07F1A865"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5CD5EFC6"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165C6AE7"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140EE55B" w14:textId="1EB98A84" w:rsidR="00A422A6" w:rsidRDefault="00A422A6" w:rsidP="004963DD">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24" w:name="question2b49"/>
      <w:bookmarkEnd w:id="24"/>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5114725" w14:textId="77777777" w:rsidR="00673239" w:rsidRDefault="00673239" w:rsidP="00673239">
      <w:pPr>
        <w:autoSpaceDE w:val="0"/>
        <w:autoSpaceDN w:val="0"/>
        <w:adjustRightInd w:val="0"/>
        <w:spacing w:after="0" w:line="240" w:lineRule="auto"/>
        <w:rPr>
          <w:rFonts w:cs="Calibri"/>
          <w:bCs/>
          <w:color w:val="0070C0"/>
          <w:u w:val="single"/>
        </w:rPr>
      </w:pPr>
    </w:p>
    <w:p w14:paraId="727DEFF0"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646ACA17" w14:textId="77777777" w:rsidR="004963DD" w:rsidRDefault="004963DD" w:rsidP="004963DD">
      <w:pPr>
        <w:tabs>
          <w:tab w:val="left" w:pos="330"/>
        </w:tabs>
        <w:contextualSpacing/>
        <w:rPr>
          <w:color w:val="0070C0"/>
        </w:rPr>
      </w:pPr>
      <w:r>
        <w:rPr>
          <w:color w:val="0070C0"/>
        </w:rPr>
        <w:t>Not applicable</w:t>
      </w:r>
    </w:p>
    <w:p w14:paraId="6FD7B097" w14:textId="77777777" w:rsidR="004963DD" w:rsidRDefault="004963DD" w:rsidP="004963DD">
      <w:pPr>
        <w:autoSpaceDE w:val="0"/>
        <w:autoSpaceDN w:val="0"/>
        <w:adjustRightInd w:val="0"/>
        <w:spacing w:after="0" w:line="240" w:lineRule="auto"/>
        <w:rPr>
          <w:rFonts w:cs="Calibri"/>
          <w:bCs/>
          <w:color w:val="0070C0"/>
          <w:u w:val="single"/>
        </w:rPr>
      </w:pPr>
    </w:p>
    <w:p w14:paraId="409E81B3"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BE278C9" w14:textId="77777777" w:rsidR="004963DD" w:rsidRDefault="004963DD" w:rsidP="004963DD">
      <w:pPr>
        <w:tabs>
          <w:tab w:val="left" w:pos="330"/>
        </w:tabs>
        <w:rPr>
          <w:color w:val="0070C0"/>
        </w:rPr>
      </w:pPr>
      <w:r>
        <w:rPr>
          <w:color w:val="0070C0"/>
        </w:rPr>
        <w:t>Not applicable</w:t>
      </w:r>
    </w:p>
    <w:p w14:paraId="5A4078CE" w14:textId="77777777" w:rsidR="004963DD" w:rsidRDefault="004963DD" w:rsidP="004963DD">
      <w:pPr>
        <w:tabs>
          <w:tab w:val="left" w:pos="330"/>
        </w:tabs>
        <w:contextualSpacing/>
        <w:rPr>
          <w:color w:val="0070C0"/>
        </w:rPr>
      </w:pPr>
    </w:p>
    <w:p w14:paraId="7667631B"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751EEB4"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1D3F5ED0"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232508F0" w14:textId="77777777" w:rsidR="004963DD" w:rsidRDefault="004963DD" w:rsidP="004963DD">
      <w:pPr>
        <w:rPr>
          <w:rFonts w:cs="Calibri"/>
          <w:b/>
          <w:bCs/>
        </w:rPr>
      </w:pPr>
    </w:p>
    <w:p w14:paraId="5ED49B94"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D61660B"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3C946F57"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7C62E1D9" w14:textId="77777777" w:rsidR="00592711" w:rsidRPr="00BE225D" w:rsidRDefault="00592711" w:rsidP="00592711">
      <w:pPr>
        <w:autoSpaceDE w:val="0"/>
        <w:autoSpaceDN w:val="0"/>
        <w:adjustRightInd w:val="0"/>
        <w:spacing w:after="0" w:line="240" w:lineRule="auto"/>
        <w:contextualSpacing/>
        <w:rPr>
          <w:rFonts w:cstheme="minorHAnsi"/>
          <w:b/>
          <w:bCs/>
          <w:color w:val="C00000"/>
        </w:rPr>
      </w:pPr>
    </w:p>
    <w:p w14:paraId="07A2FE1E"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2580310D"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41E68E66" w14:textId="77777777" w:rsidR="004963DD" w:rsidRDefault="004963DD" w:rsidP="004963DD">
      <w:pPr>
        <w:tabs>
          <w:tab w:val="left" w:pos="330"/>
        </w:tabs>
        <w:contextualSpacing/>
        <w:rPr>
          <w:color w:val="0070C0"/>
        </w:rPr>
      </w:pPr>
      <w:r>
        <w:rPr>
          <w:color w:val="0070C0"/>
        </w:rPr>
        <w:t>Not applicable</w:t>
      </w:r>
    </w:p>
    <w:p w14:paraId="44F1AE41" w14:textId="77777777" w:rsidR="004963DD" w:rsidRDefault="004963DD" w:rsidP="004963DD">
      <w:pPr>
        <w:autoSpaceDE w:val="0"/>
        <w:autoSpaceDN w:val="0"/>
        <w:adjustRightInd w:val="0"/>
        <w:spacing w:after="0" w:line="240" w:lineRule="auto"/>
        <w:rPr>
          <w:rFonts w:cs="Calibri"/>
          <w:bCs/>
          <w:color w:val="0070C0"/>
          <w:u w:val="single"/>
        </w:rPr>
      </w:pPr>
    </w:p>
    <w:p w14:paraId="06B6CD3B"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2DEC0D34" w14:textId="77777777" w:rsidR="004963DD" w:rsidRDefault="004963DD" w:rsidP="004963DD">
      <w:pPr>
        <w:tabs>
          <w:tab w:val="left" w:pos="330"/>
        </w:tabs>
        <w:rPr>
          <w:color w:val="0070C0"/>
        </w:rPr>
      </w:pPr>
      <w:r>
        <w:rPr>
          <w:color w:val="0070C0"/>
        </w:rPr>
        <w:t>Not applicable</w:t>
      </w:r>
    </w:p>
    <w:p w14:paraId="53C34347" w14:textId="77777777" w:rsidR="004963DD" w:rsidRDefault="004963DD" w:rsidP="004963DD">
      <w:pPr>
        <w:tabs>
          <w:tab w:val="left" w:pos="330"/>
        </w:tabs>
        <w:contextualSpacing/>
        <w:rPr>
          <w:color w:val="0070C0"/>
        </w:rPr>
      </w:pPr>
    </w:p>
    <w:p w14:paraId="04F8EE43"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lastRenderedPageBreak/>
        <w:t>Current Testing (Registry)</w:t>
      </w:r>
    </w:p>
    <w:p w14:paraId="5CD9304B"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131E90AE"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16A1181D" w14:textId="77777777" w:rsidR="004963DD" w:rsidRDefault="004963DD" w:rsidP="004963DD">
      <w:pPr>
        <w:rPr>
          <w:rFonts w:cs="Calibri"/>
          <w:b/>
          <w:bCs/>
        </w:rPr>
      </w:pPr>
    </w:p>
    <w:p w14:paraId="3D26CD27"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49928FD"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52C620E4"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0CABD003" w14:textId="00077C9C" w:rsidR="00092566" w:rsidRDefault="00092566" w:rsidP="00092566">
      <w:pPr>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75D6C58E" w14:textId="30B0EB8E" w:rsidR="0067587A" w:rsidRPr="00E937EC" w:rsidRDefault="009C7513" w:rsidP="00E937EC">
      <w:pPr>
        <w:spacing w:after="0" w:line="240" w:lineRule="auto"/>
        <w:rPr>
          <w:rFonts w:cstheme="minorHAnsi"/>
        </w:rPr>
      </w:pPr>
      <w:r w:rsidRPr="00E937EC">
        <w:rPr>
          <w:rFonts w:cstheme="minorHAnsi"/>
          <w:b/>
        </w:rPr>
        <w:t>2b3</w:t>
      </w:r>
      <w:r w:rsidR="009B1A15" w:rsidRPr="00E937EC">
        <w:rPr>
          <w:rFonts w:cstheme="minorHAnsi"/>
          <w:b/>
        </w:rPr>
        <w:t>.11.</w:t>
      </w:r>
      <w:r w:rsidR="009B1A15" w:rsidRPr="00E937EC">
        <w:rPr>
          <w:rFonts w:cstheme="minorHAnsi"/>
        </w:rPr>
        <w:t xml:space="preserve"> </w:t>
      </w:r>
      <w:r w:rsidR="00092566" w:rsidRPr="00E937EC">
        <w:rPr>
          <w:rFonts w:cstheme="minorHAnsi"/>
          <w:b/>
        </w:rPr>
        <w:t>Optional</w:t>
      </w:r>
      <w:r w:rsidR="009B1A15" w:rsidRPr="00E937EC">
        <w:rPr>
          <w:rFonts w:cstheme="minorHAnsi"/>
          <w:b/>
        </w:rPr>
        <w:t xml:space="preserve"> Additional Testing</w:t>
      </w:r>
      <w:r w:rsidR="004756E1" w:rsidRPr="00E937EC">
        <w:rPr>
          <w:rFonts w:cstheme="minorHAnsi"/>
          <w:b/>
        </w:rPr>
        <w:t xml:space="preserve"> for Risk Adjustment</w:t>
      </w:r>
      <w:r w:rsidR="00092566" w:rsidRPr="00E937EC">
        <w:rPr>
          <w:rFonts w:cstheme="minorHAnsi"/>
          <w:b/>
        </w:rPr>
        <w:t xml:space="preserve"> </w:t>
      </w:r>
      <w:r w:rsidR="00092566" w:rsidRPr="00E937EC">
        <w:rPr>
          <w:rFonts w:cstheme="minorHAnsi"/>
        </w:rPr>
        <w:t>(</w:t>
      </w:r>
      <w:r w:rsidR="00092566" w:rsidRPr="00E937EC">
        <w:rPr>
          <w:rFonts w:cstheme="minorHAnsi"/>
          <w:i/>
          <w:u w:val="single"/>
        </w:rPr>
        <w:t>not required</w:t>
      </w:r>
      <w:r w:rsidR="00092566" w:rsidRPr="00E937EC">
        <w:rPr>
          <w:rFonts w:cstheme="minorHAnsi"/>
          <w:i/>
        </w:rPr>
        <w:t>, but would provide additional support of adequacy of risk model</w:t>
      </w:r>
      <w:r w:rsidR="009B1A15" w:rsidRPr="00E937EC">
        <w:rPr>
          <w:rFonts w:cstheme="minorHAnsi"/>
          <w:i/>
        </w:rPr>
        <w:t>, e.g., testing of risk model in another data se</w:t>
      </w:r>
      <w:r w:rsidR="002408E4" w:rsidRPr="00E937EC">
        <w:rPr>
          <w:rFonts w:cstheme="minorHAnsi"/>
          <w:i/>
        </w:rPr>
        <w:t>t</w:t>
      </w:r>
      <w:r w:rsidR="009B1A15" w:rsidRPr="00E937EC">
        <w:rPr>
          <w:rFonts w:cstheme="minorHAnsi"/>
          <w:i/>
        </w:rPr>
        <w:t>; sensitivity analysis for missing data</w:t>
      </w:r>
      <w:r w:rsidR="002408E4" w:rsidRPr="00E937EC">
        <w:rPr>
          <w:rFonts w:cstheme="minorHAnsi"/>
          <w:i/>
        </w:rPr>
        <w:t>;</w:t>
      </w:r>
      <w:r w:rsidR="009B1A15" w:rsidRPr="00E937EC">
        <w:rPr>
          <w:rFonts w:cstheme="minorHAnsi"/>
          <w:i/>
        </w:rPr>
        <w:t xml:space="preserve"> other methods</w:t>
      </w:r>
      <w:r w:rsidR="008F7E67" w:rsidRPr="00E937EC">
        <w:rPr>
          <w:rFonts w:cstheme="minorHAnsi"/>
          <w:i/>
        </w:rPr>
        <w:t xml:space="preserve"> that were assessed</w:t>
      </w:r>
      <w:r w:rsidR="009B1A15" w:rsidRPr="00E937EC">
        <w:rPr>
          <w:rFonts w:cstheme="minorHAnsi"/>
        </w:rPr>
        <w:t>)</w:t>
      </w:r>
    </w:p>
    <w:p w14:paraId="5373F5FD" w14:textId="77777777" w:rsidR="00673239" w:rsidRDefault="00673239" w:rsidP="00673239">
      <w:pPr>
        <w:autoSpaceDE w:val="0"/>
        <w:autoSpaceDN w:val="0"/>
        <w:adjustRightInd w:val="0"/>
        <w:spacing w:after="0" w:line="240" w:lineRule="auto"/>
        <w:rPr>
          <w:rFonts w:cs="Calibri"/>
          <w:bCs/>
          <w:color w:val="0070C0"/>
          <w:u w:val="single"/>
        </w:rPr>
      </w:pPr>
    </w:p>
    <w:p w14:paraId="15E8A066"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185E2D2B" w14:textId="77777777" w:rsidR="004963DD" w:rsidRDefault="004963DD" w:rsidP="004963DD">
      <w:pPr>
        <w:tabs>
          <w:tab w:val="left" w:pos="330"/>
        </w:tabs>
        <w:contextualSpacing/>
        <w:rPr>
          <w:color w:val="0070C0"/>
        </w:rPr>
      </w:pPr>
      <w:r>
        <w:rPr>
          <w:color w:val="0070C0"/>
        </w:rPr>
        <w:t>Not applicable</w:t>
      </w:r>
    </w:p>
    <w:p w14:paraId="6FF7825D" w14:textId="77777777" w:rsidR="004963DD" w:rsidRDefault="004963DD" w:rsidP="004963DD">
      <w:pPr>
        <w:autoSpaceDE w:val="0"/>
        <w:autoSpaceDN w:val="0"/>
        <w:adjustRightInd w:val="0"/>
        <w:spacing w:after="0" w:line="240" w:lineRule="auto"/>
        <w:rPr>
          <w:rFonts w:cs="Calibri"/>
          <w:bCs/>
          <w:color w:val="0070C0"/>
          <w:u w:val="single"/>
        </w:rPr>
      </w:pPr>
    </w:p>
    <w:p w14:paraId="05512F63"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6939759" w14:textId="77777777" w:rsidR="004963DD" w:rsidRDefault="004963DD" w:rsidP="004963DD">
      <w:pPr>
        <w:tabs>
          <w:tab w:val="left" w:pos="330"/>
        </w:tabs>
        <w:rPr>
          <w:color w:val="0070C0"/>
        </w:rPr>
      </w:pPr>
      <w:r>
        <w:rPr>
          <w:color w:val="0070C0"/>
        </w:rPr>
        <w:t>Not applicable</w:t>
      </w:r>
    </w:p>
    <w:p w14:paraId="3721F585" w14:textId="77777777" w:rsidR="004963DD" w:rsidRDefault="004963DD" w:rsidP="004963DD">
      <w:pPr>
        <w:tabs>
          <w:tab w:val="left" w:pos="330"/>
        </w:tabs>
        <w:contextualSpacing/>
        <w:rPr>
          <w:color w:val="0070C0"/>
        </w:rPr>
      </w:pPr>
    </w:p>
    <w:p w14:paraId="2CD4AE08"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6254404"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0EAF48DD"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758B000D" w14:textId="77777777" w:rsidR="004963DD" w:rsidRDefault="004963DD" w:rsidP="004963DD">
      <w:pPr>
        <w:rPr>
          <w:rFonts w:cs="Calibri"/>
          <w:b/>
          <w:bCs/>
        </w:rPr>
      </w:pPr>
    </w:p>
    <w:p w14:paraId="708DF4A5"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0EF5CF3"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49CD8542"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5" w:name="section2b5"/>
      <w:bookmarkEnd w:id="25"/>
      <w:r>
        <w:rPr>
          <w:rFonts w:cstheme="minorHAnsi"/>
          <w:b/>
          <w:bCs/>
        </w:rPr>
        <w:t>2b4</w:t>
      </w:r>
      <w:r w:rsidR="00D61410" w:rsidRPr="00A25024">
        <w:rPr>
          <w:rFonts w:cstheme="minorHAnsi"/>
          <w:b/>
          <w:bCs/>
        </w:rPr>
        <w:t>. IDENTIFICATION OF STATISTICALLY SIGNIFICANT &amp; MEANINGFUL DIFFERENCES IN PERFORMANCE</w:t>
      </w:r>
    </w:p>
    <w:p w14:paraId="717EB6AC"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2532CB23" w14:textId="75095B70"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CABD008" w14:textId="2D3565CB" w:rsidR="00D61410" w:rsidRPr="00A25024" w:rsidRDefault="00D61410" w:rsidP="00D61410">
      <w:pPr>
        <w:autoSpaceDE w:val="0"/>
        <w:autoSpaceDN w:val="0"/>
        <w:adjustRightInd w:val="0"/>
        <w:spacing w:after="0" w:line="240" w:lineRule="auto"/>
        <w:rPr>
          <w:rFonts w:cstheme="minorHAnsi"/>
          <w:bCs/>
        </w:rPr>
      </w:pPr>
    </w:p>
    <w:p w14:paraId="4C15019C" w14:textId="367ED1FF" w:rsidR="00A422A6" w:rsidRDefault="00240B9D" w:rsidP="00240B9D">
      <w:pPr>
        <w:shd w:val="clear" w:color="auto" w:fill="FFFFFF"/>
        <w:rPr>
          <w:color w:val="0070C0"/>
          <w:lang w:val="en"/>
        </w:rPr>
      </w:pPr>
      <w:r>
        <w:rPr>
          <w:color w:val="0070C0"/>
          <w:lang w:val="en"/>
        </w:rPr>
        <w:t>Measures of central tendency, variability, and dispersion were calculated.</w:t>
      </w:r>
    </w:p>
    <w:p w14:paraId="68869307"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0DC35939" w14:textId="77777777" w:rsidR="004963DD" w:rsidRPr="00A25024" w:rsidRDefault="004963DD" w:rsidP="004963DD">
      <w:pPr>
        <w:autoSpaceDE w:val="0"/>
        <w:autoSpaceDN w:val="0"/>
        <w:adjustRightInd w:val="0"/>
        <w:spacing w:after="0" w:line="240" w:lineRule="auto"/>
        <w:rPr>
          <w:rFonts w:cstheme="minorHAnsi"/>
          <w:bCs/>
        </w:rPr>
      </w:pPr>
    </w:p>
    <w:p w14:paraId="3A4AF42F" w14:textId="156DD603" w:rsidR="004963DD" w:rsidRPr="00240B9D" w:rsidRDefault="004963DD" w:rsidP="00240B9D">
      <w:pPr>
        <w:shd w:val="clear" w:color="auto" w:fill="FFFFFF"/>
        <w:rPr>
          <w:color w:val="0070C0"/>
          <w:lang w:val="en"/>
        </w:rPr>
      </w:pPr>
      <w:r>
        <w:rPr>
          <w:color w:val="0070C0"/>
          <w:lang w:val="en"/>
        </w:rPr>
        <w:t>Measures of central tendency, variability, and dispersion were calculated.</w:t>
      </w:r>
    </w:p>
    <w:p w14:paraId="65F5334D" w14:textId="645A134E"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2D057D85" w14:textId="77777777" w:rsidR="00240B9D" w:rsidRPr="00A25024" w:rsidRDefault="00240B9D" w:rsidP="00A422A6">
      <w:pPr>
        <w:autoSpaceDE w:val="0"/>
        <w:autoSpaceDN w:val="0"/>
        <w:adjustRightInd w:val="0"/>
        <w:spacing w:after="0" w:line="240" w:lineRule="auto"/>
        <w:rPr>
          <w:rFonts w:cstheme="minorHAnsi"/>
          <w:bCs/>
        </w:rPr>
      </w:pPr>
    </w:p>
    <w:p w14:paraId="0CABD009" w14:textId="2D90F344" w:rsidR="00D61410" w:rsidRDefault="00A422A6" w:rsidP="00A422A6">
      <w:pPr>
        <w:rPr>
          <w:color w:val="C00000"/>
          <w:szCs w:val="20"/>
        </w:rPr>
      </w:pPr>
      <w:r w:rsidRPr="00BE225D">
        <w:rPr>
          <w:color w:val="C00000"/>
          <w:szCs w:val="20"/>
        </w:rPr>
        <w:t>Measures of central tendency, variability, and dispersion were calculated.</w:t>
      </w:r>
    </w:p>
    <w:p w14:paraId="72A2B0A7" w14:textId="17C11573"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lastRenderedPageBreak/>
        <w:t>Current Testing (Claims)</w:t>
      </w:r>
    </w:p>
    <w:p w14:paraId="665FE2F0" w14:textId="77777777" w:rsidR="004963DD" w:rsidRPr="00A25024" w:rsidRDefault="004963DD" w:rsidP="004963DD">
      <w:pPr>
        <w:autoSpaceDE w:val="0"/>
        <w:autoSpaceDN w:val="0"/>
        <w:adjustRightInd w:val="0"/>
        <w:spacing w:after="0" w:line="240" w:lineRule="auto"/>
        <w:rPr>
          <w:rFonts w:cstheme="minorHAnsi"/>
          <w:bCs/>
        </w:rPr>
      </w:pPr>
    </w:p>
    <w:p w14:paraId="0791FD2A" w14:textId="77777777" w:rsidR="004963DD" w:rsidRPr="00A422A6" w:rsidRDefault="004963DD" w:rsidP="004963DD">
      <w:pPr>
        <w:rPr>
          <w:color w:val="C00000"/>
          <w:szCs w:val="20"/>
        </w:rPr>
      </w:pPr>
      <w:r w:rsidRPr="00BE225D">
        <w:rPr>
          <w:color w:val="C00000"/>
          <w:szCs w:val="20"/>
        </w:rPr>
        <w:t>Measures of central tendency, variability, and dispersion were calculated.</w:t>
      </w:r>
    </w:p>
    <w:p w14:paraId="2CD14076" w14:textId="77777777" w:rsidR="004963DD" w:rsidRPr="00A422A6" w:rsidRDefault="004963DD" w:rsidP="00A422A6">
      <w:pPr>
        <w:rPr>
          <w:color w:val="C00000"/>
          <w:szCs w:val="20"/>
        </w:rPr>
      </w:pP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28A7D1DC"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492ABE16" w14:textId="12BF3193"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14DCC9F8" w14:textId="795E1986" w:rsidR="00A422A6" w:rsidRDefault="00A422A6" w:rsidP="00151753">
      <w:pPr>
        <w:autoSpaceDE w:val="0"/>
        <w:autoSpaceDN w:val="0"/>
        <w:adjustRightInd w:val="0"/>
        <w:spacing w:after="0" w:line="240" w:lineRule="auto"/>
        <w:rPr>
          <w:rFonts w:cstheme="minorHAnsi"/>
          <w:bCs/>
        </w:rPr>
      </w:pPr>
    </w:p>
    <w:p w14:paraId="33781939" w14:textId="7C10FED8" w:rsidR="004963DD" w:rsidRPr="004963DD" w:rsidRDefault="0085194C" w:rsidP="0085194C">
      <w:pPr>
        <w:rPr>
          <w:iCs/>
          <w:color w:val="0070C0"/>
        </w:rPr>
      </w:pPr>
      <w:r>
        <w:rPr>
          <w:iCs/>
          <w:color w:val="0070C0"/>
        </w:rPr>
        <w:t>Based on the sample of 751 included physicians, the mean performance rate is 0.73, the median performance rate is 0.83 and the mode is 1.00. The standard deviation is 0.30. The range of the performance rate is 1.00, with a minimum rate of 0.00 and a maximum rate of 1.00. The interquartile range is 0.46 (0.99 – 0.53).</w:t>
      </w:r>
    </w:p>
    <w:p w14:paraId="745EBE48"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71B6B3F5" w14:textId="77777777" w:rsidR="004963DD" w:rsidRDefault="004963DD" w:rsidP="004963DD">
      <w:pPr>
        <w:autoSpaceDE w:val="0"/>
        <w:autoSpaceDN w:val="0"/>
        <w:adjustRightInd w:val="0"/>
        <w:spacing w:after="0" w:line="240" w:lineRule="auto"/>
        <w:rPr>
          <w:rFonts w:cstheme="minorHAnsi"/>
          <w:bCs/>
        </w:rPr>
      </w:pPr>
    </w:p>
    <w:p w14:paraId="0922BC1D" w14:textId="77777777" w:rsidR="004963DD" w:rsidRPr="00240B9D" w:rsidRDefault="004963DD" w:rsidP="004963DD">
      <w:pPr>
        <w:rPr>
          <w:iCs/>
          <w:color w:val="0070C0"/>
        </w:rPr>
      </w:pPr>
      <w:r>
        <w:rPr>
          <w:iCs/>
          <w:color w:val="0070C0"/>
        </w:rPr>
        <w:t>Based on the sample of 5,204 included physicians, the mean performance rate is 0.78, the median performance rate is 0.85 and the mode is 1.00. The standard deviation is 0.22. The range of the performance rate is 1.00, with a minimum rate of 0.00 and a maximum rate of 1.00. The interquartile range is 0.27 (0.95 - 0.68).</w:t>
      </w:r>
    </w:p>
    <w:p w14:paraId="558BEF0E" w14:textId="77777777" w:rsidR="004963DD" w:rsidRDefault="004963DD" w:rsidP="0085194C">
      <w:pPr>
        <w:rPr>
          <w:color w:val="0070C0"/>
        </w:rPr>
      </w:pPr>
    </w:p>
    <w:p w14:paraId="0ABE1154" w14:textId="109E0CFC"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07C4D884" w14:textId="77777777" w:rsidR="00240B9D" w:rsidRPr="00151753" w:rsidRDefault="00240B9D" w:rsidP="00151753">
      <w:pPr>
        <w:autoSpaceDE w:val="0"/>
        <w:autoSpaceDN w:val="0"/>
        <w:adjustRightInd w:val="0"/>
        <w:spacing w:after="0" w:line="240" w:lineRule="auto"/>
        <w:rPr>
          <w:rFonts w:cstheme="minorHAnsi"/>
          <w:bCs/>
        </w:rPr>
      </w:pPr>
    </w:p>
    <w:p w14:paraId="753CF18D" w14:textId="4DDF034D" w:rsidR="00A422A6" w:rsidRDefault="00A422A6" w:rsidP="00A422A6">
      <w:pPr>
        <w:rPr>
          <w:color w:val="C00000"/>
          <w:szCs w:val="20"/>
        </w:rPr>
      </w:pPr>
      <w:r w:rsidRPr="00BE225D">
        <w:rPr>
          <w:color w:val="C00000"/>
          <w:szCs w:val="20"/>
        </w:rPr>
        <w:t xml:space="preserve">Based on the sample of </w:t>
      </w:r>
      <w:r w:rsidR="00C33FAB">
        <w:rPr>
          <w:color w:val="C00000"/>
          <w:szCs w:val="20"/>
        </w:rPr>
        <w:t xml:space="preserve">1,173 </w:t>
      </w:r>
      <w:r w:rsidRPr="00BE225D">
        <w:rPr>
          <w:color w:val="C00000"/>
          <w:szCs w:val="20"/>
        </w:rPr>
        <w:t xml:space="preserve">included </w:t>
      </w:r>
      <w:r w:rsidR="00195E40">
        <w:rPr>
          <w:color w:val="C00000"/>
          <w:szCs w:val="20"/>
        </w:rPr>
        <w:t>provider</w:t>
      </w:r>
      <w:r w:rsidRPr="00BE225D">
        <w:rPr>
          <w:color w:val="C00000"/>
          <w:szCs w:val="20"/>
        </w:rPr>
        <w:t>s, the mean performance rate is 0.</w:t>
      </w:r>
      <w:r w:rsidR="0085194C">
        <w:rPr>
          <w:color w:val="C00000"/>
          <w:szCs w:val="20"/>
        </w:rPr>
        <w:t>7</w:t>
      </w:r>
      <w:r w:rsidR="00C33FAB">
        <w:rPr>
          <w:color w:val="C00000"/>
          <w:szCs w:val="20"/>
        </w:rPr>
        <w:t>9</w:t>
      </w:r>
      <w:r w:rsidR="00742537">
        <w:rPr>
          <w:color w:val="C00000"/>
          <w:szCs w:val="20"/>
        </w:rPr>
        <w:t>,</w:t>
      </w:r>
      <w:r w:rsidRPr="00BE225D">
        <w:rPr>
          <w:color w:val="C00000"/>
          <w:szCs w:val="20"/>
        </w:rPr>
        <w:t xml:space="preserve"> the median performance rate is </w:t>
      </w:r>
      <w:r w:rsidR="0085194C">
        <w:rPr>
          <w:color w:val="C00000"/>
          <w:szCs w:val="20"/>
        </w:rPr>
        <w:t>0.</w:t>
      </w:r>
      <w:r w:rsidR="00C33FAB">
        <w:rPr>
          <w:color w:val="C00000"/>
          <w:szCs w:val="20"/>
        </w:rPr>
        <w:t>98</w:t>
      </w:r>
      <w:r w:rsidR="00C33FAB" w:rsidRPr="00BE225D">
        <w:rPr>
          <w:color w:val="C00000"/>
          <w:szCs w:val="20"/>
        </w:rPr>
        <w:t xml:space="preserve"> </w:t>
      </w:r>
      <w:r w:rsidRPr="00BE225D">
        <w:rPr>
          <w:color w:val="C00000"/>
          <w:szCs w:val="20"/>
        </w:rPr>
        <w:t>and the mode is 1.0</w:t>
      </w:r>
      <w:r w:rsidR="00400FBF">
        <w:rPr>
          <w:color w:val="C00000"/>
          <w:szCs w:val="20"/>
        </w:rPr>
        <w:t>0</w:t>
      </w:r>
      <w:r w:rsidRPr="00BE225D">
        <w:rPr>
          <w:color w:val="C00000"/>
          <w:szCs w:val="20"/>
        </w:rPr>
        <w:t>. The standard deviation is 0.</w:t>
      </w:r>
      <w:r w:rsidR="00C33FAB">
        <w:rPr>
          <w:color w:val="C00000"/>
          <w:szCs w:val="20"/>
        </w:rPr>
        <w:t>29</w:t>
      </w:r>
      <w:r w:rsidRPr="00BE225D">
        <w:rPr>
          <w:color w:val="C00000"/>
          <w:szCs w:val="20"/>
        </w:rPr>
        <w:t xml:space="preserve">. The range of the performance rate is </w:t>
      </w:r>
      <w:r w:rsidR="00400FBF">
        <w:rPr>
          <w:color w:val="C00000"/>
          <w:szCs w:val="20"/>
        </w:rPr>
        <w:t>0.</w:t>
      </w:r>
      <w:r w:rsidR="0085194C">
        <w:rPr>
          <w:color w:val="C00000"/>
          <w:szCs w:val="20"/>
        </w:rPr>
        <w:t>99</w:t>
      </w:r>
      <w:r w:rsidRPr="00BE225D">
        <w:rPr>
          <w:color w:val="C00000"/>
          <w:szCs w:val="20"/>
        </w:rPr>
        <w:t>, with a minimum rate of 0</w:t>
      </w:r>
      <w:r w:rsidR="00CA0FBC">
        <w:rPr>
          <w:color w:val="C00000"/>
          <w:szCs w:val="20"/>
        </w:rPr>
        <w:t>.0</w:t>
      </w:r>
      <w:r w:rsidR="0085194C">
        <w:rPr>
          <w:color w:val="C00000"/>
          <w:szCs w:val="20"/>
        </w:rPr>
        <w:t>1</w:t>
      </w:r>
      <w:r w:rsidRPr="00BE225D">
        <w:rPr>
          <w:color w:val="C00000"/>
          <w:szCs w:val="20"/>
        </w:rPr>
        <w:t xml:space="preserve"> and a maximum rate of </w:t>
      </w:r>
      <w:r w:rsidR="00400FBF">
        <w:rPr>
          <w:color w:val="C00000"/>
          <w:szCs w:val="20"/>
        </w:rPr>
        <w:t>1.00</w:t>
      </w:r>
      <w:r w:rsidRPr="00BE225D">
        <w:rPr>
          <w:color w:val="C00000"/>
          <w:szCs w:val="20"/>
        </w:rPr>
        <w:t>. The interquartile range is 0.</w:t>
      </w:r>
      <w:r w:rsidR="00C33FAB">
        <w:rPr>
          <w:color w:val="C00000"/>
          <w:szCs w:val="20"/>
        </w:rPr>
        <w:t>36</w:t>
      </w:r>
      <w:r w:rsidR="00C33FAB" w:rsidRPr="00BE225D">
        <w:rPr>
          <w:color w:val="C00000"/>
          <w:szCs w:val="20"/>
        </w:rPr>
        <w:t xml:space="preserve"> </w:t>
      </w:r>
      <w:r w:rsidRPr="00BE225D">
        <w:rPr>
          <w:color w:val="C00000"/>
          <w:szCs w:val="20"/>
        </w:rPr>
        <w:t>(</w:t>
      </w:r>
      <w:r w:rsidR="00400FBF">
        <w:rPr>
          <w:color w:val="C00000"/>
          <w:szCs w:val="20"/>
        </w:rPr>
        <w:t>1.00</w:t>
      </w:r>
      <w:r w:rsidRPr="00BE225D">
        <w:rPr>
          <w:color w:val="C00000"/>
          <w:szCs w:val="20"/>
        </w:rPr>
        <w:t>–</w:t>
      </w:r>
      <w:r w:rsidR="0085194C">
        <w:rPr>
          <w:color w:val="C00000"/>
          <w:szCs w:val="20"/>
        </w:rPr>
        <w:t>0.</w:t>
      </w:r>
      <w:r w:rsidR="00C33FAB">
        <w:rPr>
          <w:color w:val="C00000"/>
          <w:szCs w:val="20"/>
        </w:rPr>
        <w:t>64</w:t>
      </w:r>
      <w:r w:rsidRPr="00BE225D">
        <w:rPr>
          <w:color w:val="C00000"/>
          <w:szCs w:val="20"/>
        </w:rPr>
        <w:t>).</w:t>
      </w:r>
      <w:r w:rsidR="00C33FAB">
        <w:rPr>
          <w:color w:val="C00000"/>
          <w:szCs w:val="20"/>
        </w:rPr>
        <w:t xml:space="preserve"> Percentiles are provided below:</w:t>
      </w:r>
    </w:p>
    <w:tbl>
      <w:tblPr>
        <w:tblW w:w="2220" w:type="dxa"/>
        <w:tblLook w:val="04A0" w:firstRow="1" w:lastRow="0" w:firstColumn="1" w:lastColumn="0" w:noHBand="0" w:noVBand="1"/>
      </w:tblPr>
      <w:tblGrid>
        <w:gridCol w:w="1139"/>
        <w:gridCol w:w="1160"/>
      </w:tblGrid>
      <w:tr w:rsidR="00F853B7" w:rsidRPr="00F853B7" w14:paraId="792D6F5B" w14:textId="77777777" w:rsidTr="00C33FAB">
        <w:trPr>
          <w:trHeight w:val="580"/>
        </w:trPr>
        <w:tc>
          <w:tcPr>
            <w:tcW w:w="1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14:paraId="4EAC0332" w14:textId="77777777" w:rsidR="00C33FAB" w:rsidRPr="00711726" w:rsidRDefault="00C33FAB" w:rsidP="00C33FAB">
            <w:pPr>
              <w:spacing w:after="0" w:line="240" w:lineRule="auto"/>
              <w:rPr>
                <w:rFonts w:ascii="Calibri" w:eastAsia="Times New Roman" w:hAnsi="Calibri" w:cs="Calibri"/>
                <w:b/>
                <w:color w:val="C00000"/>
              </w:rPr>
            </w:pPr>
            <w:r w:rsidRPr="00711726">
              <w:rPr>
                <w:rFonts w:ascii="Calibri" w:eastAsia="Times New Roman" w:hAnsi="Calibri" w:cs="Calibri"/>
                <w:b/>
                <w:color w:val="C00000"/>
              </w:rPr>
              <w:t>Percentile</w:t>
            </w:r>
          </w:p>
        </w:tc>
        <w:tc>
          <w:tcPr>
            <w:tcW w:w="1160" w:type="dxa"/>
            <w:tcBorders>
              <w:top w:val="single" w:sz="4" w:space="0" w:color="auto"/>
              <w:left w:val="nil"/>
              <w:bottom w:val="single" w:sz="4" w:space="0" w:color="auto"/>
              <w:right w:val="single" w:sz="4" w:space="0" w:color="auto"/>
            </w:tcBorders>
            <w:shd w:val="clear" w:color="000000" w:fill="auto"/>
            <w:noWrap/>
            <w:vAlign w:val="bottom"/>
            <w:hideMark/>
          </w:tcPr>
          <w:p w14:paraId="38037F0A" w14:textId="77777777" w:rsidR="00C33FAB" w:rsidRPr="00711726" w:rsidRDefault="00C33FAB" w:rsidP="00C33FAB">
            <w:pPr>
              <w:spacing w:after="0" w:line="240" w:lineRule="auto"/>
              <w:rPr>
                <w:rFonts w:ascii="Calibri" w:eastAsia="Times New Roman" w:hAnsi="Calibri" w:cs="Calibri"/>
                <w:b/>
                <w:color w:val="C00000"/>
              </w:rPr>
            </w:pPr>
            <w:r w:rsidRPr="00711726">
              <w:rPr>
                <w:rFonts w:ascii="Calibri" w:eastAsia="Times New Roman" w:hAnsi="Calibri" w:cs="Calibri"/>
                <w:b/>
                <w:color w:val="C00000"/>
              </w:rPr>
              <w:t>Value</w:t>
            </w:r>
          </w:p>
        </w:tc>
      </w:tr>
      <w:tr w:rsidR="00F853B7" w:rsidRPr="00F853B7" w14:paraId="3FE23E5A" w14:textId="77777777" w:rsidTr="00C33FAB">
        <w:trPr>
          <w:trHeight w:val="580"/>
        </w:trPr>
        <w:tc>
          <w:tcPr>
            <w:tcW w:w="1060" w:type="dxa"/>
            <w:tcBorders>
              <w:top w:val="nil"/>
              <w:left w:val="single" w:sz="4" w:space="0" w:color="auto"/>
              <w:bottom w:val="single" w:sz="4" w:space="0" w:color="auto"/>
              <w:right w:val="single" w:sz="4" w:space="0" w:color="auto"/>
            </w:tcBorders>
            <w:shd w:val="clear" w:color="000000" w:fill="auto"/>
            <w:noWrap/>
            <w:vAlign w:val="bottom"/>
            <w:hideMark/>
          </w:tcPr>
          <w:p w14:paraId="5F15F642" w14:textId="77777777" w:rsidR="00C33FAB" w:rsidRPr="00711726" w:rsidRDefault="00C33FAB" w:rsidP="00C33FAB">
            <w:pPr>
              <w:spacing w:after="0" w:line="240" w:lineRule="auto"/>
              <w:rPr>
                <w:rFonts w:ascii="Calibri" w:eastAsia="Times New Roman" w:hAnsi="Calibri" w:cs="Calibri"/>
                <w:color w:val="C00000"/>
              </w:rPr>
            </w:pPr>
            <w:bookmarkStart w:id="26" w:name="_GoBack"/>
            <w:r w:rsidRPr="00711726">
              <w:rPr>
                <w:rFonts w:ascii="Calibri" w:eastAsia="Times New Roman" w:hAnsi="Calibri" w:cs="Calibri"/>
                <w:color w:val="C00000"/>
              </w:rPr>
              <w:t>10</w:t>
            </w:r>
            <w:bookmarkEnd w:id="26"/>
            <w:r w:rsidRPr="00711726">
              <w:rPr>
                <w:rFonts w:ascii="Calibri" w:eastAsia="Times New Roman" w:hAnsi="Calibri" w:cs="Calibri"/>
                <w:color w:val="C00000"/>
              </w:rPr>
              <w:t>th</w:t>
            </w:r>
          </w:p>
        </w:tc>
        <w:tc>
          <w:tcPr>
            <w:tcW w:w="1160" w:type="dxa"/>
            <w:tcBorders>
              <w:top w:val="nil"/>
              <w:left w:val="nil"/>
              <w:bottom w:val="single" w:sz="4" w:space="0" w:color="auto"/>
              <w:right w:val="single" w:sz="4" w:space="0" w:color="auto"/>
            </w:tcBorders>
            <w:shd w:val="clear" w:color="000000" w:fill="auto"/>
            <w:noWrap/>
            <w:vAlign w:val="bottom"/>
            <w:hideMark/>
          </w:tcPr>
          <w:p w14:paraId="68953A16" w14:textId="77777777" w:rsidR="00C33FAB" w:rsidRPr="00711726" w:rsidRDefault="00C33FAB" w:rsidP="00C33FAB">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0.29</w:t>
            </w:r>
          </w:p>
        </w:tc>
      </w:tr>
      <w:tr w:rsidR="00F853B7" w:rsidRPr="00F853B7" w14:paraId="70B4FC66" w14:textId="77777777" w:rsidTr="00C33FAB">
        <w:trPr>
          <w:trHeight w:val="580"/>
        </w:trPr>
        <w:tc>
          <w:tcPr>
            <w:tcW w:w="1060" w:type="dxa"/>
            <w:tcBorders>
              <w:top w:val="nil"/>
              <w:left w:val="single" w:sz="4" w:space="0" w:color="auto"/>
              <w:bottom w:val="single" w:sz="4" w:space="0" w:color="auto"/>
              <w:right w:val="single" w:sz="4" w:space="0" w:color="auto"/>
            </w:tcBorders>
            <w:shd w:val="clear" w:color="000000" w:fill="auto"/>
            <w:noWrap/>
            <w:vAlign w:val="bottom"/>
            <w:hideMark/>
          </w:tcPr>
          <w:p w14:paraId="657ECCCC" w14:textId="77777777" w:rsidR="00C33FAB" w:rsidRPr="00711726" w:rsidRDefault="00C33FAB" w:rsidP="00C33FAB">
            <w:pPr>
              <w:spacing w:after="0" w:line="240" w:lineRule="auto"/>
              <w:rPr>
                <w:rFonts w:ascii="Calibri" w:eastAsia="Times New Roman" w:hAnsi="Calibri" w:cs="Calibri"/>
                <w:color w:val="C00000"/>
              </w:rPr>
            </w:pPr>
            <w:r w:rsidRPr="00711726">
              <w:rPr>
                <w:rFonts w:ascii="Calibri" w:eastAsia="Times New Roman" w:hAnsi="Calibri" w:cs="Calibri"/>
                <w:color w:val="C00000"/>
              </w:rPr>
              <w:t>25th</w:t>
            </w:r>
          </w:p>
        </w:tc>
        <w:tc>
          <w:tcPr>
            <w:tcW w:w="1160" w:type="dxa"/>
            <w:tcBorders>
              <w:top w:val="nil"/>
              <w:left w:val="nil"/>
              <w:bottom w:val="single" w:sz="4" w:space="0" w:color="auto"/>
              <w:right w:val="single" w:sz="4" w:space="0" w:color="auto"/>
            </w:tcBorders>
            <w:shd w:val="clear" w:color="000000" w:fill="auto"/>
            <w:noWrap/>
            <w:vAlign w:val="bottom"/>
            <w:hideMark/>
          </w:tcPr>
          <w:p w14:paraId="4C83A099" w14:textId="77777777" w:rsidR="00C33FAB" w:rsidRPr="00711726" w:rsidRDefault="00C33FAB" w:rsidP="00C33FAB">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0.64</w:t>
            </w:r>
          </w:p>
        </w:tc>
      </w:tr>
      <w:tr w:rsidR="00F853B7" w:rsidRPr="00F853B7" w14:paraId="4803993A" w14:textId="77777777" w:rsidTr="00C33FAB">
        <w:trPr>
          <w:trHeight w:val="580"/>
        </w:trPr>
        <w:tc>
          <w:tcPr>
            <w:tcW w:w="1060" w:type="dxa"/>
            <w:tcBorders>
              <w:top w:val="nil"/>
              <w:left w:val="single" w:sz="4" w:space="0" w:color="auto"/>
              <w:bottom w:val="single" w:sz="4" w:space="0" w:color="auto"/>
              <w:right w:val="single" w:sz="4" w:space="0" w:color="auto"/>
            </w:tcBorders>
            <w:shd w:val="clear" w:color="000000" w:fill="auto"/>
            <w:noWrap/>
            <w:vAlign w:val="bottom"/>
            <w:hideMark/>
          </w:tcPr>
          <w:p w14:paraId="6A43C7B1" w14:textId="77777777" w:rsidR="00C33FAB" w:rsidRPr="00711726" w:rsidRDefault="00C33FAB" w:rsidP="00C33FAB">
            <w:pPr>
              <w:spacing w:after="0" w:line="240" w:lineRule="auto"/>
              <w:rPr>
                <w:rFonts w:ascii="Calibri" w:eastAsia="Times New Roman" w:hAnsi="Calibri" w:cs="Calibri"/>
                <w:color w:val="C00000"/>
              </w:rPr>
            </w:pPr>
            <w:r w:rsidRPr="00711726">
              <w:rPr>
                <w:rFonts w:ascii="Calibri" w:eastAsia="Times New Roman" w:hAnsi="Calibri" w:cs="Calibri"/>
                <w:color w:val="C00000"/>
              </w:rPr>
              <w:t>50th</w:t>
            </w:r>
          </w:p>
        </w:tc>
        <w:tc>
          <w:tcPr>
            <w:tcW w:w="1160" w:type="dxa"/>
            <w:tcBorders>
              <w:top w:val="nil"/>
              <w:left w:val="nil"/>
              <w:bottom w:val="single" w:sz="4" w:space="0" w:color="auto"/>
              <w:right w:val="single" w:sz="4" w:space="0" w:color="auto"/>
            </w:tcBorders>
            <w:shd w:val="clear" w:color="000000" w:fill="auto"/>
            <w:noWrap/>
            <w:vAlign w:val="bottom"/>
            <w:hideMark/>
          </w:tcPr>
          <w:p w14:paraId="4550CE35" w14:textId="77777777" w:rsidR="00C33FAB" w:rsidRPr="00711726" w:rsidRDefault="00C33FAB" w:rsidP="00C33FAB">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0.98</w:t>
            </w:r>
          </w:p>
        </w:tc>
      </w:tr>
      <w:tr w:rsidR="00F853B7" w:rsidRPr="00F853B7" w14:paraId="20953BC8" w14:textId="77777777" w:rsidTr="00C33FAB">
        <w:trPr>
          <w:trHeight w:val="580"/>
        </w:trPr>
        <w:tc>
          <w:tcPr>
            <w:tcW w:w="1060" w:type="dxa"/>
            <w:tcBorders>
              <w:top w:val="nil"/>
              <w:left w:val="single" w:sz="4" w:space="0" w:color="auto"/>
              <w:bottom w:val="single" w:sz="4" w:space="0" w:color="auto"/>
              <w:right w:val="single" w:sz="4" w:space="0" w:color="auto"/>
            </w:tcBorders>
            <w:shd w:val="clear" w:color="000000" w:fill="auto"/>
            <w:noWrap/>
            <w:vAlign w:val="bottom"/>
            <w:hideMark/>
          </w:tcPr>
          <w:p w14:paraId="4D1A14F8" w14:textId="77777777" w:rsidR="00C33FAB" w:rsidRPr="00711726" w:rsidRDefault="00C33FAB" w:rsidP="00C33FAB">
            <w:pPr>
              <w:spacing w:after="0" w:line="240" w:lineRule="auto"/>
              <w:rPr>
                <w:rFonts w:ascii="Calibri" w:eastAsia="Times New Roman" w:hAnsi="Calibri" w:cs="Calibri"/>
                <w:color w:val="C00000"/>
              </w:rPr>
            </w:pPr>
            <w:r w:rsidRPr="00711726">
              <w:rPr>
                <w:rFonts w:ascii="Calibri" w:eastAsia="Times New Roman" w:hAnsi="Calibri" w:cs="Calibri"/>
                <w:color w:val="C00000"/>
              </w:rPr>
              <w:t>75th</w:t>
            </w:r>
          </w:p>
        </w:tc>
        <w:tc>
          <w:tcPr>
            <w:tcW w:w="1160" w:type="dxa"/>
            <w:tcBorders>
              <w:top w:val="nil"/>
              <w:left w:val="nil"/>
              <w:bottom w:val="single" w:sz="4" w:space="0" w:color="auto"/>
              <w:right w:val="single" w:sz="4" w:space="0" w:color="auto"/>
            </w:tcBorders>
            <w:shd w:val="clear" w:color="000000" w:fill="auto"/>
            <w:noWrap/>
            <w:vAlign w:val="bottom"/>
            <w:hideMark/>
          </w:tcPr>
          <w:p w14:paraId="7CA35232" w14:textId="77777777" w:rsidR="00C33FAB" w:rsidRPr="00711726" w:rsidRDefault="00C33FAB" w:rsidP="00C33FAB">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1.00</w:t>
            </w:r>
          </w:p>
        </w:tc>
      </w:tr>
      <w:tr w:rsidR="00F853B7" w:rsidRPr="00F853B7" w14:paraId="6B4CDD42" w14:textId="77777777" w:rsidTr="00C33FAB">
        <w:trPr>
          <w:trHeight w:val="580"/>
        </w:trPr>
        <w:tc>
          <w:tcPr>
            <w:tcW w:w="1060" w:type="dxa"/>
            <w:tcBorders>
              <w:top w:val="nil"/>
              <w:left w:val="single" w:sz="4" w:space="0" w:color="auto"/>
              <w:bottom w:val="single" w:sz="4" w:space="0" w:color="auto"/>
              <w:right w:val="single" w:sz="4" w:space="0" w:color="auto"/>
            </w:tcBorders>
            <w:shd w:val="clear" w:color="000000" w:fill="auto"/>
            <w:noWrap/>
            <w:vAlign w:val="bottom"/>
            <w:hideMark/>
          </w:tcPr>
          <w:p w14:paraId="182325A0" w14:textId="77777777" w:rsidR="00C33FAB" w:rsidRPr="00711726" w:rsidRDefault="00C33FAB" w:rsidP="00C33FAB">
            <w:pPr>
              <w:spacing w:after="0" w:line="240" w:lineRule="auto"/>
              <w:rPr>
                <w:rFonts w:ascii="Calibri" w:eastAsia="Times New Roman" w:hAnsi="Calibri" w:cs="Calibri"/>
                <w:color w:val="C00000"/>
              </w:rPr>
            </w:pPr>
            <w:r w:rsidRPr="00711726">
              <w:rPr>
                <w:rFonts w:ascii="Calibri" w:eastAsia="Times New Roman" w:hAnsi="Calibri" w:cs="Calibri"/>
                <w:color w:val="C00000"/>
              </w:rPr>
              <w:lastRenderedPageBreak/>
              <w:t>90th</w:t>
            </w:r>
          </w:p>
        </w:tc>
        <w:tc>
          <w:tcPr>
            <w:tcW w:w="1160" w:type="dxa"/>
            <w:tcBorders>
              <w:top w:val="nil"/>
              <w:left w:val="nil"/>
              <w:bottom w:val="single" w:sz="4" w:space="0" w:color="auto"/>
              <w:right w:val="single" w:sz="4" w:space="0" w:color="auto"/>
            </w:tcBorders>
            <w:shd w:val="clear" w:color="000000" w:fill="auto"/>
            <w:noWrap/>
            <w:vAlign w:val="bottom"/>
            <w:hideMark/>
          </w:tcPr>
          <w:p w14:paraId="176726EC" w14:textId="77777777" w:rsidR="00C33FAB" w:rsidRPr="00711726" w:rsidRDefault="00C33FAB" w:rsidP="00C33FAB">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1.00</w:t>
            </w:r>
          </w:p>
        </w:tc>
      </w:tr>
    </w:tbl>
    <w:p w14:paraId="01E7BC5F" w14:textId="77777777" w:rsidR="00C33FAB" w:rsidRPr="00BE225D" w:rsidRDefault="00C33FAB" w:rsidP="00A422A6">
      <w:pPr>
        <w:rPr>
          <w:color w:val="C00000"/>
          <w:szCs w:val="20"/>
        </w:rPr>
      </w:pPr>
    </w:p>
    <w:p w14:paraId="2EAC7E10" w14:textId="7FEA4C8E"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6AB55787" w14:textId="77777777" w:rsidR="004963DD" w:rsidRDefault="004963DD" w:rsidP="004963DD">
      <w:pPr>
        <w:rPr>
          <w:color w:val="C00000"/>
          <w:szCs w:val="20"/>
        </w:rPr>
      </w:pPr>
    </w:p>
    <w:p w14:paraId="2B87FF21" w14:textId="71957A76" w:rsidR="004963DD" w:rsidRDefault="004963DD" w:rsidP="004963DD">
      <w:pPr>
        <w:rPr>
          <w:color w:val="C00000"/>
          <w:szCs w:val="20"/>
        </w:rPr>
      </w:pPr>
      <w:r w:rsidRPr="00BE225D">
        <w:rPr>
          <w:color w:val="C00000"/>
          <w:szCs w:val="20"/>
        </w:rPr>
        <w:t xml:space="preserve">Based on the sample of </w:t>
      </w:r>
      <w:r w:rsidR="00C33FAB">
        <w:rPr>
          <w:color w:val="C00000"/>
          <w:szCs w:val="20"/>
        </w:rPr>
        <w:t xml:space="preserve">7,845 </w:t>
      </w:r>
      <w:r w:rsidRPr="00BE225D">
        <w:rPr>
          <w:color w:val="C00000"/>
          <w:szCs w:val="20"/>
        </w:rPr>
        <w:t xml:space="preserve">included </w:t>
      </w:r>
      <w:r w:rsidR="00DD2226">
        <w:rPr>
          <w:color w:val="C00000"/>
          <w:szCs w:val="20"/>
        </w:rPr>
        <w:t>provider</w:t>
      </w:r>
      <w:r w:rsidRPr="00BE225D">
        <w:rPr>
          <w:color w:val="C00000"/>
          <w:szCs w:val="20"/>
        </w:rPr>
        <w:t>s, the mean performance rate is 0.</w:t>
      </w:r>
      <w:r>
        <w:rPr>
          <w:color w:val="C00000"/>
          <w:szCs w:val="20"/>
        </w:rPr>
        <w:t>9</w:t>
      </w:r>
      <w:r w:rsidR="00F853B7">
        <w:rPr>
          <w:color w:val="C00000"/>
          <w:szCs w:val="20"/>
        </w:rPr>
        <w:t>4</w:t>
      </w:r>
      <w:r w:rsidR="00742537">
        <w:rPr>
          <w:color w:val="C00000"/>
          <w:szCs w:val="20"/>
        </w:rPr>
        <w:t>,</w:t>
      </w:r>
      <w:r w:rsidRPr="00BE225D">
        <w:rPr>
          <w:color w:val="C00000"/>
          <w:szCs w:val="20"/>
        </w:rPr>
        <w:t xml:space="preserve"> the median performance rate is </w:t>
      </w:r>
      <w:r>
        <w:rPr>
          <w:color w:val="C00000"/>
          <w:szCs w:val="20"/>
        </w:rPr>
        <w:t>1.00</w:t>
      </w:r>
      <w:r w:rsidRPr="00BE225D">
        <w:rPr>
          <w:color w:val="C00000"/>
          <w:szCs w:val="20"/>
        </w:rPr>
        <w:t xml:space="preserve"> and the mode is 1.0</w:t>
      </w:r>
      <w:r>
        <w:rPr>
          <w:color w:val="C00000"/>
          <w:szCs w:val="20"/>
        </w:rPr>
        <w:t>0</w:t>
      </w:r>
      <w:r w:rsidRPr="00BE225D">
        <w:rPr>
          <w:color w:val="C00000"/>
          <w:szCs w:val="20"/>
        </w:rPr>
        <w:t>. The standard deviation is 0.</w:t>
      </w:r>
      <w:r>
        <w:rPr>
          <w:color w:val="C00000"/>
          <w:szCs w:val="20"/>
        </w:rPr>
        <w:t>002</w:t>
      </w:r>
      <w:r w:rsidRPr="00BE225D">
        <w:rPr>
          <w:color w:val="C00000"/>
          <w:szCs w:val="20"/>
        </w:rPr>
        <w:t xml:space="preserve">. The range of the performance rate is </w:t>
      </w:r>
      <w:r>
        <w:rPr>
          <w:color w:val="C00000"/>
          <w:szCs w:val="20"/>
        </w:rPr>
        <w:t>0.00</w:t>
      </w:r>
      <w:r w:rsidRPr="00BE225D">
        <w:rPr>
          <w:color w:val="C00000"/>
          <w:szCs w:val="20"/>
        </w:rPr>
        <w:t>, with a minimum rate of 0</w:t>
      </w:r>
      <w:r>
        <w:rPr>
          <w:color w:val="C00000"/>
          <w:szCs w:val="20"/>
        </w:rPr>
        <w:t>.00</w:t>
      </w:r>
      <w:r w:rsidRPr="00BE225D">
        <w:rPr>
          <w:color w:val="C00000"/>
          <w:szCs w:val="20"/>
        </w:rPr>
        <w:t xml:space="preserve"> and a maximum rate of </w:t>
      </w:r>
      <w:r>
        <w:rPr>
          <w:color w:val="C00000"/>
          <w:szCs w:val="20"/>
        </w:rPr>
        <w:t>1.00</w:t>
      </w:r>
      <w:r w:rsidRPr="00BE225D">
        <w:rPr>
          <w:color w:val="C00000"/>
          <w:szCs w:val="20"/>
        </w:rPr>
        <w:t>. The interquartile range is 0.</w:t>
      </w:r>
      <w:r>
        <w:rPr>
          <w:color w:val="C00000"/>
          <w:szCs w:val="20"/>
        </w:rPr>
        <w:t>00</w:t>
      </w:r>
      <w:r w:rsidRPr="00BE225D">
        <w:rPr>
          <w:color w:val="C00000"/>
          <w:szCs w:val="20"/>
        </w:rPr>
        <w:t xml:space="preserve"> (</w:t>
      </w:r>
      <w:r>
        <w:rPr>
          <w:color w:val="C00000"/>
          <w:szCs w:val="20"/>
        </w:rPr>
        <w:t>1.00</w:t>
      </w:r>
      <w:r w:rsidRPr="00BE225D">
        <w:rPr>
          <w:color w:val="C00000"/>
          <w:szCs w:val="20"/>
        </w:rPr>
        <w:t>–</w:t>
      </w:r>
      <w:r>
        <w:rPr>
          <w:color w:val="C00000"/>
          <w:szCs w:val="20"/>
        </w:rPr>
        <w:t>1.00</w:t>
      </w:r>
      <w:r w:rsidRPr="00BE225D">
        <w:rPr>
          <w:color w:val="C00000"/>
          <w:szCs w:val="20"/>
        </w:rPr>
        <w:t>).</w:t>
      </w:r>
      <w:r w:rsidR="00C33FAB">
        <w:rPr>
          <w:color w:val="C00000"/>
          <w:szCs w:val="20"/>
        </w:rPr>
        <w:t xml:space="preserve"> Percentiles are provided below:</w:t>
      </w:r>
    </w:p>
    <w:tbl>
      <w:tblPr>
        <w:tblW w:w="2120" w:type="dxa"/>
        <w:tblLook w:val="04A0" w:firstRow="1" w:lastRow="0" w:firstColumn="1" w:lastColumn="0" w:noHBand="0" w:noVBand="1"/>
      </w:tblPr>
      <w:tblGrid>
        <w:gridCol w:w="1139"/>
        <w:gridCol w:w="1060"/>
      </w:tblGrid>
      <w:tr w:rsidR="00F853B7" w:rsidRPr="00F853B7" w14:paraId="527E7F06" w14:textId="77777777" w:rsidTr="00F853B7">
        <w:trPr>
          <w:trHeight w:val="580"/>
        </w:trPr>
        <w:tc>
          <w:tcPr>
            <w:tcW w:w="1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14:paraId="7F5C6DDA" w14:textId="77777777" w:rsidR="00F853B7" w:rsidRPr="00711726" w:rsidRDefault="00F853B7" w:rsidP="00F853B7">
            <w:pPr>
              <w:spacing w:after="0" w:line="240" w:lineRule="auto"/>
              <w:rPr>
                <w:rFonts w:ascii="Calibri" w:eastAsia="Times New Roman" w:hAnsi="Calibri" w:cs="Calibri"/>
                <w:b/>
                <w:color w:val="C00000"/>
              </w:rPr>
            </w:pPr>
            <w:bookmarkStart w:id="27" w:name="OLE_LINK1"/>
            <w:bookmarkStart w:id="28" w:name="OLE_LINK2"/>
            <w:r w:rsidRPr="00711726">
              <w:rPr>
                <w:rFonts w:ascii="Calibri" w:eastAsia="Times New Roman" w:hAnsi="Calibri" w:cs="Calibri"/>
                <w:b/>
                <w:color w:val="C00000"/>
              </w:rPr>
              <w:t>Percentile</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14:paraId="17EF4D8B" w14:textId="77777777" w:rsidR="00F853B7" w:rsidRPr="00711726" w:rsidRDefault="00F853B7" w:rsidP="00F853B7">
            <w:pPr>
              <w:spacing w:after="0" w:line="240" w:lineRule="auto"/>
              <w:rPr>
                <w:rFonts w:ascii="Calibri" w:eastAsia="Times New Roman" w:hAnsi="Calibri" w:cs="Calibri"/>
                <w:b/>
                <w:color w:val="C00000"/>
              </w:rPr>
            </w:pPr>
            <w:r w:rsidRPr="00711726">
              <w:rPr>
                <w:rFonts w:ascii="Calibri" w:eastAsia="Times New Roman" w:hAnsi="Calibri" w:cs="Calibri"/>
                <w:b/>
                <w:color w:val="C00000"/>
              </w:rPr>
              <w:t>Value</w:t>
            </w:r>
          </w:p>
        </w:tc>
      </w:tr>
      <w:tr w:rsidR="00F853B7" w:rsidRPr="00F853B7" w14:paraId="6AE32330" w14:textId="77777777" w:rsidTr="00F853B7">
        <w:trPr>
          <w:trHeight w:val="58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9DBE57D" w14:textId="77777777" w:rsidR="00F853B7" w:rsidRPr="00711726" w:rsidRDefault="00F853B7" w:rsidP="00F853B7">
            <w:pPr>
              <w:spacing w:after="0" w:line="240" w:lineRule="auto"/>
              <w:rPr>
                <w:rFonts w:ascii="Calibri" w:eastAsia="Times New Roman" w:hAnsi="Calibri" w:cs="Calibri"/>
                <w:color w:val="C00000"/>
              </w:rPr>
            </w:pPr>
            <w:r w:rsidRPr="00711726">
              <w:rPr>
                <w:rFonts w:ascii="Calibri" w:eastAsia="Times New Roman" w:hAnsi="Calibri" w:cs="Calibri"/>
                <w:color w:val="C00000"/>
              </w:rPr>
              <w:t>10th</w:t>
            </w:r>
          </w:p>
        </w:tc>
        <w:tc>
          <w:tcPr>
            <w:tcW w:w="1060" w:type="dxa"/>
            <w:tcBorders>
              <w:top w:val="nil"/>
              <w:left w:val="nil"/>
              <w:bottom w:val="single" w:sz="4" w:space="0" w:color="auto"/>
              <w:right w:val="single" w:sz="4" w:space="0" w:color="auto"/>
            </w:tcBorders>
            <w:shd w:val="clear" w:color="auto" w:fill="auto"/>
            <w:noWrap/>
            <w:vAlign w:val="bottom"/>
            <w:hideMark/>
          </w:tcPr>
          <w:p w14:paraId="63FFE438" w14:textId="04EE9429" w:rsidR="00F853B7" w:rsidRPr="00711726" w:rsidRDefault="00F853B7" w:rsidP="00F853B7">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0.9</w:t>
            </w:r>
            <w:r>
              <w:rPr>
                <w:rFonts w:ascii="Calibri" w:eastAsia="Times New Roman" w:hAnsi="Calibri" w:cs="Calibri"/>
                <w:color w:val="C00000"/>
              </w:rPr>
              <w:t>6</w:t>
            </w:r>
          </w:p>
        </w:tc>
      </w:tr>
      <w:tr w:rsidR="00F853B7" w:rsidRPr="00F853B7" w14:paraId="703C4C6A" w14:textId="77777777" w:rsidTr="00F853B7">
        <w:trPr>
          <w:trHeight w:val="58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6C9E964" w14:textId="77777777" w:rsidR="00F853B7" w:rsidRPr="00711726" w:rsidRDefault="00F853B7" w:rsidP="00F853B7">
            <w:pPr>
              <w:spacing w:after="0" w:line="240" w:lineRule="auto"/>
              <w:rPr>
                <w:rFonts w:ascii="Calibri" w:eastAsia="Times New Roman" w:hAnsi="Calibri" w:cs="Calibri"/>
                <w:color w:val="C00000"/>
              </w:rPr>
            </w:pPr>
            <w:r w:rsidRPr="00711726">
              <w:rPr>
                <w:rFonts w:ascii="Calibri" w:eastAsia="Times New Roman" w:hAnsi="Calibri" w:cs="Calibri"/>
                <w:color w:val="C00000"/>
              </w:rPr>
              <w:t>25th</w:t>
            </w:r>
          </w:p>
        </w:tc>
        <w:tc>
          <w:tcPr>
            <w:tcW w:w="1060" w:type="dxa"/>
            <w:tcBorders>
              <w:top w:val="nil"/>
              <w:left w:val="nil"/>
              <w:bottom w:val="single" w:sz="4" w:space="0" w:color="auto"/>
              <w:right w:val="single" w:sz="4" w:space="0" w:color="auto"/>
            </w:tcBorders>
            <w:shd w:val="clear" w:color="auto" w:fill="auto"/>
            <w:noWrap/>
            <w:vAlign w:val="bottom"/>
            <w:hideMark/>
          </w:tcPr>
          <w:p w14:paraId="2B0B6C09" w14:textId="1AC01F87" w:rsidR="00F853B7" w:rsidRPr="00711726" w:rsidRDefault="00F853B7" w:rsidP="00F853B7">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w:t>
            </w:r>
            <w:r>
              <w:rPr>
                <w:rFonts w:ascii="Calibri" w:eastAsia="Times New Roman" w:hAnsi="Calibri" w:cs="Calibri"/>
                <w:color w:val="C00000"/>
              </w:rPr>
              <w:t>.00</w:t>
            </w:r>
          </w:p>
        </w:tc>
      </w:tr>
      <w:tr w:rsidR="00F853B7" w:rsidRPr="00F853B7" w14:paraId="2B3B1923" w14:textId="77777777" w:rsidTr="00F853B7">
        <w:trPr>
          <w:trHeight w:val="58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44C72B8" w14:textId="77777777" w:rsidR="00F853B7" w:rsidRPr="00711726" w:rsidRDefault="00F853B7" w:rsidP="00F853B7">
            <w:pPr>
              <w:spacing w:after="0" w:line="240" w:lineRule="auto"/>
              <w:rPr>
                <w:rFonts w:ascii="Calibri" w:eastAsia="Times New Roman" w:hAnsi="Calibri" w:cs="Calibri"/>
                <w:color w:val="C00000"/>
              </w:rPr>
            </w:pPr>
            <w:r w:rsidRPr="00711726">
              <w:rPr>
                <w:rFonts w:ascii="Calibri" w:eastAsia="Times New Roman" w:hAnsi="Calibri" w:cs="Calibri"/>
                <w:color w:val="C00000"/>
              </w:rPr>
              <w:t>50th</w:t>
            </w:r>
          </w:p>
        </w:tc>
        <w:tc>
          <w:tcPr>
            <w:tcW w:w="1060" w:type="dxa"/>
            <w:tcBorders>
              <w:top w:val="nil"/>
              <w:left w:val="nil"/>
              <w:bottom w:val="single" w:sz="4" w:space="0" w:color="auto"/>
              <w:right w:val="single" w:sz="4" w:space="0" w:color="auto"/>
            </w:tcBorders>
            <w:shd w:val="clear" w:color="auto" w:fill="auto"/>
            <w:noWrap/>
            <w:vAlign w:val="bottom"/>
            <w:hideMark/>
          </w:tcPr>
          <w:p w14:paraId="13D9F28F" w14:textId="7899AA94" w:rsidR="00F853B7" w:rsidRPr="00711726" w:rsidRDefault="00F853B7" w:rsidP="00F853B7">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w:t>
            </w:r>
            <w:r>
              <w:rPr>
                <w:rFonts w:ascii="Calibri" w:eastAsia="Times New Roman" w:hAnsi="Calibri" w:cs="Calibri"/>
                <w:color w:val="C00000"/>
              </w:rPr>
              <w:t>.00</w:t>
            </w:r>
          </w:p>
        </w:tc>
      </w:tr>
      <w:tr w:rsidR="00F853B7" w:rsidRPr="00F853B7" w14:paraId="31A5F1D6" w14:textId="77777777" w:rsidTr="00F853B7">
        <w:trPr>
          <w:trHeight w:val="58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5402E9B" w14:textId="77777777" w:rsidR="00F853B7" w:rsidRPr="00711726" w:rsidRDefault="00F853B7" w:rsidP="00F853B7">
            <w:pPr>
              <w:spacing w:after="0" w:line="240" w:lineRule="auto"/>
              <w:rPr>
                <w:rFonts w:ascii="Calibri" w:eastAsia="Times New Roman" w:hAnsi="Calibri" w:cs="Calibri"/>
                <w:color w:val="C00000"/>
              </w:rPr>
            </w:pPr>
            <w:r w:rsidRPr="00711726">
              <w:rPr>
                <w:rFonts w:ascii="Calibri" w:eastAsia="Times New Roman" w:hAnsi="Calibri" w:cs="Calibri"/>
                <w:color w:val="C00000"/>
              </w:rPr>
              <w:t>75th</w:t>
            </w:r>
          </w:p>
        </w:tc>
        <w:tc>
          <w:tcPr>
            <w:tcW w:w="1060" w:type="dxa"/>
            <w:tcBorders>
              <w:top w:val="nil"/>
              <w:left w:val="nil"/>
              <w:bottom w:val="single" w:sz="4" w:space="0" w:color="auto"/>
              <w:right w:val="single" w:sz="4" w:space="0" w:color="auto"/>
            </w:tcBorders>
            <w:shd w:val="clear" w:color="auto" w:fill="auto"/>
            <w:noWrap/>
            <w:vAlign w:val="bottom"/>
            <w:hideMark/>
          </w:tcPr>
          <w:p w14:paraId="5A48B072" w14:textId="6A34DA4F" w:rsidR="00F853B7" w:rsidRPr="00711726" w:rsidRDefault="00F853B7" w:rsidP="00F853B7">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w:t>
            </w:r>
            <w:r>
              <w:rPr>
                <w:rFonts w:ascii="Calibri" w:eastAsia="Times New Roman" w:hAnsi="Calibri" w:cs="Calibri"/>
                <w:color w:val="C00000"/>
              </w:rPr>
              <w:t>.00</w:t>
            </w:r>
          </w:p>
        </w:tc>
      </w:tr>
      <w:tr w:rsidR="00F853B7" w:rsidRPr="00F853B7" w14:paraId="25561228" w14:textId="77777777" w:rsidTr="00F853B7">
        <w:trPr>
          <w:trHeight w:val="58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63B7236" w14:textId="77777777" w:rsidR="00F853B7" w:rsidRPr="00711726" w:rsidRDefault="00F853B7" w:rsidP="00F853B7">
            <w:pPr>
              <w:spacing w:after="0" w:line="240" w:lineRule="auto"/>
              <w:rPr>
                <w:rFonts w:ascii="Calibri" w:eastAsia="Times New Roman" w:hAnsi="Calibri" w:cs="Calibri"/>
                <w:color w:val="C00000"/>
              </w:rPr>
            </w:pPr>
            <w:r w:rsidRPr="00711726">
              <w:rPr>
                <w:rFonts w:ascii="Calibri" w:eastAsia="Times New Roman" w:hAnsi="Calibri" w:cs="Calibri"/>
                <w:color w:val="C00000"/>
              </w:rPr>
              <w:t>90th</w:t>
            </w:r>
          </w:p>
        </w:tc>
        <w:tc>
          <w:tcPr>
            <w:tcW w:w="1060" w:type="dxa"/>
            <w:tcBorders>
              <w:top w:val="nil"/>
              <w:left w:val="nil"/>
              <w:bottom w:val="single" w:sz="4" w:space="0" w:color="auto"/>
              <w:right w:val="single" w:sz="4" w:space="0" w:color="auto"/>
            </w:tcBorders>
            <w:shd w:val="clear" w:color="auto" w:fill="auto"/>
            <w:noWrap/>
            <w:vAlign w:val="bottom"/>
            <w:hideMark/>
          </w:tcPr>
          <w:p w14:paraId="719968CA" w14:textId="282A13D4" w:rsidR="00F853B7" w:rsidRPr="00711726" w:rsidRDefault="00F853B7" w:rsidP="00F853B7">
            <w:pPr>
              <w:spacing w:after="0" w:line="240" w:lineRule="auto"/>
              <w:jc w:val="right"/>
              <w:rPr>
                <w:rFonts w:ascii="Calibri" w:eastAsia="Times New Roman" w:hAnsi="Calibri" w:cs="Calibri"/>
                <w:color w:val="C00000"/>
              </w:rPr>
            </w:pPr>
            <w:r w:rsidRPr="00711726">
              <w:rPr>
                <w:rFonts w:ascii="Calibri" w:eastAsia="Times New Roman" w:hAnsi="Calibri" w:cs="Calibri"/>
                <w:color w:val="C00000"/>
              </w:rPr>
              <w:t>1</w:t>
            </w:r>
            <w:r>
              <w:rPr>
                <w:rFonts w:ascii="Calibri" w:eastAsia="Times New Roman" w:hAnsi="Calibri" w:cs="Calibri"/>
                <w:color w:val="C00000"/>
              </w:rPr>
              <w:t>.00</w:t>
            </w:r>
          </w:p>
        </w:tc>
      </w:tr>
      <w:bookmarkEnd w:id="27"/>
      <w:bookmarkEnd w:id="28"/>
    </w:tbl>
    <w:p w14:paraId="301BC6A3" w14:textId="77777777" w:rsidR="00F853B7" w:rsidRPr="00BE225D" w:rsidRDefault="00F853B7" w:rsidP="004963DD">
      <w:pPr>
        <w:rPr>
          <w:color w:val="C00000"/>
          <w:szCs w:val="20"/>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7CB31AE"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193D91F7" w14:textId="0E70375F"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129B4E8C" w14:textId="5040F224" w:rsidR="00A422A6" w:rsidRPr="00151753" w:rsidRDefault="00A422A6" w:rsidP="00151753">
      <w:pPr>
        <w:autoSpaceDE w:val="0"/>
        <w:autoSpaceDN w:val="0"/>
        <w:adjustRightInd w:val="0"/>
        <w:spacing w:after="0" w:line="240" w:lineRule="auto"/>
        <w:rPr>
          <w:rFonts w:cstheme="minorHAnsi"/>
          <w:bCs/>
        </w:rPr>
      </w:pPr>
    </w:p>
    <w:p w14:paraId="6B210AC7" w14:textId="7BA82B12" w:rsidR="00A422A6" w:rsidRDefault="00240B9D" w:rsidP="00240B9D">
      <w:pPr>
        <w:rPr>
          <w:color w:val="0070C0"/>
        </w:rPr>
      </w:pPr>
      <w:r>
        <w:rPr>
          <w:color w:val="0070C0"/>
        </w:rPr>
        <w:t>The range of performance from 0.00 to 1.00 suggests there’s clinically meaningful variation across physicians’ performance.</w:t>
      </w:r>
    </w:p>
    <w:p w14:paraId="146E61AD"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69A5DC6C" w14:textId="77777777" w:rsidR="004963DD" w:rsidRPr="00151753" w:rsidRDefault="004963DD" w:rsidP="004963DD">
      <w:pPr>
        <w:autoSpaceDE w:val="0"/>
        <w:autoSpaceDN w:val="0"/>
        <w:adjustRightInd w:val="0"/>
        <w:spacing w:after="0" w:line="240" w:lineRule="auto"/>
        <w:rPr>
          <w:rFonts w:cstheme="minorHAnsi"/>
          <w:bCs/>
        </w:rPr>
      </w:pPr>
    </w:p>
    <w:p w14:paraId="7D893976" w14:textId="69204C08" w:rsidR="004963DD" w:rsidRPr="00240B9D" w:rsidRDefault="004963DD" w:rsidP="00240B9D">
      <w:pPr>
        <w:rPr>
          <w:color w:val="0070C0"/>
        </w:rPr>
      </w:pPr>
      <w:r>
        <w:rPr>
          <w:color w:val="0070C0"/>
        </w:rPr>
        <w:t>The range of performance from 0.00 to 1.00 suggests there’s clinically meaningful variation across physicians’ performance.</w:t>
      </w:r>
    </w:p>
    <w:p w14:paraId="38AB7CC3" w14:textId="2CDD325D"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43343EF7" w14:textId="77777777" w:rsidR="00240B9D" w:rsidRDefault="00240B9D" w:rsidP="00A422A6">
      <w:pPr>
        <w:spacing w:after="0" w:line="240" w:lineRule="auto"/>
        <w:rPr>
          <w:b/>
          <w:color w:val="0000FF"/>
          <w:szCs w:val="20"/>
          <w:u w:val="single"/>
        </w:rPr>
      </w:pPr>
    </w:p>
    <w:p w14:paraId="5BEDC074" w14:textId="767A6460" w:rsidR="00061214" w:rsidRDefault="00C33FAB" w:rsidP="00A422A6">
      <w:pPr>
        <w:rPr>
          <w:color w:val="C00000"/>
          <w:szCs w:val="20"/>
        </w:rPr>
      </w:pPr>
      <w:r>
        <w:rPr>
          <w:color w:val="C00000"/>
          <w:szCs w:val="20"/>
        </w:rPr>
        <w:t xml:space="preserve">Outliers </w:t>
      </w:r>
      <w:proofErr w:type="gramStart"/>
      <w:r>
        <w:rPr>
          <w:color w:val="C00000"/>
          <w:szCs w:val="20"/>
        </w:rPr>
        <w:t>are considered to be</w:t>
      </w:r>
      <w:proofErr w:type="gramEnd"/>
      <w:r>
        <w:rPr>
          <w:color w:val="C00000"/>
          <w:szCs w:val="20"/>
        </w:rPr>
        <w:t xml:space="preserve"> values less than quartile 1 (0.64) or greater than quartile 3 (1.00) by more than 1.5 the IQR (0.36) and there were </w:t>
      </w:r>
      <w:r w:rsidR="00F853B7">
        <w:rPr>
          <w:color w:val="C00000"/>
          <w:szCs w:val="20"/>
        </w:rPr>
        <w:t>approximately 42 outliers in the data set. Excluding those outliers, t</w:t>
      </w:r>
      <w:r w:rsidR="00F853B7" w:rsidRPr="00BE225D">
        <w:rPr>
          <w:color w:val="C00000"/>
          <w:szCs w:val="20"/>
        </w:rPr>
        <w:t xml:space="preserve">he range of performance </w:t>
      </w:r>
      <w:r w:rsidR="00F853B7">
        <w:rPr>
          <w:color w:val="C00000"/>
          <w:szCs w:val="20"/>
        </w:rPr>
        <w:t xml:space="preserve">is 0.1 </w:t>
      </w:r>
      <w:r w:rsidR="00F853B7" w:rsidRPr="00BE225D">
        <w:rPr>
          <w:color w:val="C00000"/>
          <w:szCs w:val="20"/>
        </w:rPr>
        <w:t>to 1</w:t>
      </w:r>
      <w:r w:rsidR="00F853B7">
        <w:rPr>
          <w:color w:val="C00000"/>
          <w:szCs w:val="20"/>
        </w:rPr>
        <w:t xml:space="preserve">.00 with a mean of 0.82, median of 1.00, and standard </w:t>
      </w:r>
      <w:r w:rsidR="00F853B7">
        <w:rPr>
          <w:color w:val="C00000"/>
          <w:szCs w:val="20"/>
        </w:rPr>
        <w:lastRenderedPageBreak/>
        <w:t>deviation of 0.01.</w:t>
      </w:r>
      <w:r w:rsidR="00F853B7" w:rsidRPr="00BE225D">
        <w:rPr>
          <w:color w:val="C00000"/>
          <w:szCs w:val="20"/>
        </w:rPr>
        <w:t xml:space="preserve"> </w:t>
      </w:r>
      <w:r w:rsidR="00F853B7">
        <w:rPr>
          <w:color w:val="C00000"/>
          <w:szCs w:val="20"/>
        </w:rPr>
        <w:t>Looking at the performance percentiles</w:t>
      </w:r>
      <w:r w:rsidR="00061214">
        <w:rPr>
          <w:color w:val="C00000"/>
          <w:szCs w:val="20"/>
        </w:rPr>
        <w:t xml:space="preserve"> without outliers</w:t>
      </w:r>
      <w:r w:rsidR="00F853B7">
        <w:rPr>
          <w:color w:val="C00000"/>
          <w:szCs w:val="20"/>
        </w:rPr>
        <w:t>, 25% of the data falls below a performance score of 0.6</w:t>
      </w:r>
      <w:r w:rsidR="00061214">
        <w:rPr>
          <w:color w:val="C00000"/>
          <w:szCs w:val="20"/>
        </w:rPr>
        <w:t>7</w:t>
      </w:r>
      <w:r w:rsidR="00F853B7">
        <w:rPr>
          <w:color w:val="C00000"/>
          <w:szCs w:val="20"/>
        </w:rPr>
        <w:t xml:space="preserve"> which demonstrates a </w:t>
      </w:r>
      <w:r w:rsidR="00F853B7" w:rsidRPr="00BE225D">
        <w:rPr>
          <w:color w:val="C00000"/>
          <w:szCs w:val="20"/>
        </w:rPr>
        <w:t xml:space="preserve">meaningful variation across </w:t>
      </w:r>
      <w:r w:rsidR="00F853B7">
        <w:rPr>
          <w:color w:val="C00000"/>
          <w:szCs w:val="20"/>
        </w:rPr>
        <w:t>provider</w:t>
      </w:r>
      <w:r w:rsidR="00F853B7" w:rsidRPr="00BE225D">
        <w:rPr>
          <w:color w:val="C00000"/>
          <w:szCs w:val="20"/>
        </w:rPr>
        <w:t>s’ performance.</w:t>
      </w:r>
      <w:r w:rsidR="00F853B7">
        <w:rPr>
          <w:color w:val="C00000"/>
          <w:szCs w:val="20"/>
        </w:rPr>
        <w:t xml:space="preserve"> </w:t>
      </w:r>
      <w:r w:rsidR="00CD01B0">
        <w:rPr>
          <w:color w:val="C00000"/>
          <w:szCs w:val="20"/>
        </w:rPr>
        <w:t>See below for performance percentiles with outliers excluded:</w:t>
      </w:r>
    </w:p>
    <w:p w14:paraId="6B07680E" w14:textId="77777777" w:rsidR="00061214" w:rsidRDefault="00061214" w:rsidP="00A422A6">
      <w:pPr>
        <w:rPr>
          <w:color w:val="C00000"/>
          <w:szCs w:val="20"/>
        </w:rPr>
      </w:pPr>
    </w:p>
    <w:tbl>
      <w:tblPr>
        <w:tblW w:w="2120" w:type="dxa"/>
        <w:tblLook w:val="04A0" w:firstRow="1" w:lastRow="0" w:firstColumn="1" w:lastColumn="0" w:noHBand="0" w:noVBand="1"/>
      </w:tblPr>
      <w:tblGrid>
        <w:gridCol w:w="1139"/>
        <w:gridCol w:w="1060"/>
      </w:tblGrid>
      <w:tr w:rsidR="00061214" w:rsidRPr="00F853B7" w14:paraId="6C80DCFC" w14:textId="77777777" w:rsidTr="00407081">
        <w:trPr>
          <w:trHeight w:val="580"/>
        </w:trPr>
        <w:tc>
          <w:tcPr>
            <w:tcW w:w="1060"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14:paraId="162FC678" w14:textId="77777777" w:rsidR="00061214" w:rsidRPr="002C77EA" w:rsidRDefault="00061214" w:rsidP="00407081">
            <w:pPr>
              <w:spacing w:after="0" w:line="240" w:lineRule="auto"/>
              <w:rPr>
                <w:rFonts w:ascii="Calibri" w:eastAsia="Times New Roman" w:hAnsi="Calibri" w:cs="Calibri"/>
                <w:b/>
                <w:color w:val="C00000"/>
              </w:rPr>
            </w:pPr>
            <w:r w:rsidRPr="002C77EA">
              <w:rPr>
                <w:rFonts w:ascii="Calibri" w:eastAsia="Times New Roman" w:hAnsi="Calibri" w:cs="Calibri"/>
                <w:b/>
                <w:color w:val="C00000"/>
              </w:rPr>
              <w:t>Percentile</w:t>
            </w:r>
          </w:p>
        </w:tc>
        <w:tc>
          <w:tcPr>
            <w:tcW w:w="1060" w:type="dxa"/>
            <w:tcBorders>
              <w:top w:val="single" w:sz="4" w:space="0" w:color="auto"/>
              <w:left w:val="nil"/>
              <w:bottom w:val="single" w:sz="4" w:space="0" w:color="auto"/>
              <w:right w:val="single" w:sz="4" w:space="0" w:color="auto"/>
            </w:tcBorders>
            <w:shd w:val="clear" w:color="000000" w:fill="auto"/>
            <w:noWrap/>
            <w:vAlign w:val="bottom"/>
            <w:hideMark/>
          </w:tcPr>
          <w:p w14:paraId="41DD93EE" w14:textId="77777777" w:rsidR="00061214" w:rsidRPr="002C77EA" w:rsidRDefault="00061214" w:rsidP="00407081">
            <w:pPr>
              <w:spacing w:after="0" w:line="240" w:lineRule="auto"/>
              <w:rPr>
                <w:rFonts w:ascii="Calibri" w:eastAsia="Times New Roman" w:hAnsi="Calibri" w:cs="Calibri"/>
                <w:b/>
                <w:color w:val="C00000"/>
              </w:rPr>
            </w:pPr>
            <w:r w:rsidRPr="002C77EA">
              <w:rPr>
                <w:rFonts w:ascii="Calibri" w:eastAsia="Times New Roman" w:hAnsi="Calibri" w:cs="Calibri"/>
                <w:b/>
                <w:color w:val="C00000"/>
              </w:rPr>
              <w:t>Value</w:t>
            </w:r>
          </w:p>
        </w:tc>
      </w:tr>
      <w:tr w:rsidR="00061214" w:rsidRPr="00F853B7" w14:paraId="4310053F" w14:textId="77777777" w:rsidTr="00407081">
        <w:trPr>
          <w:trHeight w:val="58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6AAB359" w14:textId="77777777" w:rsidR="00061214" w:rsidRPr="002C77EA" w:rsidRDefault="00061214" w:rsidP="00407081">
            <w:pPr>
              <w:spacing w:after="0" w:line="240" w:lineRule="auto"/>
              <w:rPr>
                <w:rFonts w:ascii="Calibri" w:eastAsia="Times New Roman" w:hAnsi="Calibri" w:cs="Calibri"/>
                <w:color w:val="C00000"/>
              </w:rPr>
            </w:pPr>
            <w:r w:rsidRPr="002C77EA">
              <w:rPr>
                <w:rFonts w:ascii="Calibri" w:eastAsia="Times New Roman" w:hAnsi="Calibri" w:cs="Calibri"/>
                <w:color w:val="C00000"/>
              </w:rPr>
              <w:t>10th</w:t>
            </w:r>
          </w:p>
        </w:tc>
        <w:tc>
          <w:tcPr>
            <w:tcW w:w="1060" w:type="dxa"/>
            <w:tcBorders>
              <w:top w:val="nil"/>
              <w:left w:val="nil"/>
              <w:bottom w:val="single" w:sz="4" w:space="0" w:color="auto"/>
              <w:right w:val="single" w:sz="4" w:space="0" w:color="auto"/>
            </w:tcBorders>
            <w:shd w:val="clear" w:color="auto" w:fill="auto"/>
            <w:noWrap/>
            <w:vAlign w:val="bottom"/>
            <w:hideMark/>
          </w:tcPr>
          <w:p w14:paraId="7DAF2449" w14:textId="06381212" w:rsidR="00061214" w:rsidRPr="002C77EA" w:rsidRDefault="00061214" w:rsidP="00407081">
            <w:pPr>
              <w:spacing w:after="0" w:line="240" w:lineRule="auto"/>
              <w:jc w:val="right"/>
              <w:rPr>
                <w:rFonts w:ascii="Calibri" w:eastAsia="Times New Roman" w:hAnsi="Calibri" w:cs="Calibri"/>
                <w:color w:val="C00000"/>
              </w:rPr>
            </w:pPr>
            <w:r w:rsidRPr="002C77EA">
              <w:rPr>
                <w:rFonts w:ascii="Calibri" w:eastAsia="Times New Roman" w:hAnsi="Calibri" w:cs="Calibri"/>
                <w:color w:val="C00000"/>
              </w:rPr>
              <w:t>0.</w:t>
            </w:r>
            <w:r>
              <w:rPr>
                <w:rFonts w:ascii="Calibri" w:eastAsia="Times New Roman" w:hAnsi="Calibri" w:cs="Calibri"/>
                <w:color w:val="C00000"/>
              </w:rPr>
              <w:t>40</w:t>
            </w:r>
          </w:p>
        </w:tc>
      </w:tr>
      <w:tr w:rsidR="00061214" w:rsidRPr="00F853B7" w14:paraId="2D4BE06A" w14:textId="77777777" w:rsidTr="00407081">
        <w:trPr>
          <w:trHeight w:val="58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8A61E1F" w14:textId="77777777" w:rsidR="00061214" w:rsidRPr="002C77EA" w:rsidRDefault="00061214" w:rsidP="00407081">
            <w:pPr>
              <w:spacing w:after="0" w:line="240" w:lineRule="auto"/>
              <w:rPr>
                <w:rFonts w:ascii="Calibri" w:eastAsia="Times New Roman" w:hAnsi="Calibri" w:cs="Calibri"/>
                <w:color w:val="C00000"/>
              </w:rPr>
            </w:pPr>
            <w:r w:rsidRPr="002C77EA">
              <w:rPr>
                <w:rFonts w:ascii="Calibri" w:eastAsia="Times New Roman" w:hAnsi="Calibri" w:cs="Calibri"/>
                <w:color w:val="C00000"/>
              </w:rPr>
              <w:t>25th</w:t>
            </w:r>
          </w:p>
        </w:tc>
        <w:tc>
          <w:tcPr>
            <w:tcW w:w="1060" w:type="dxa"/>
            <w:tcBorders>
              <w:top w:val="nil"/>
              <w:left w:val="nil"/>
              <w:bottom w:val="single" w:sz="4" w:space="0" w:color="auto"/>
              <w:right w:val="single" w:sz="4" w:space="0" w:color="auto"/>
            </w:tcBorders>
            <w:shd w:val="clear" w:color="auto" w:fill="auto"/>
            <w:noWrap/>
            <w:vAlign w:val="bottom"/>
            <w:hideMark/>
          </w:tcPr>
          <w:p w14:paraId="77DE7C1A" w14:textId="0F90A59A" w:rsidR="00061214" w:rsidRPr="002C77EA" w:rsidRDefault="00061214" w:rsidP="00407081">
            <w:pPr>
              <w:spacing w:after="0" w:line="240" w:lineRule="auto"/>
              <w:jc w:val="right"/>
              <w:rPr>
                <w:rFonts w:ascii="Calibri" w:eastAsia="Times New Roman" w:hAnsi="Calibri" w:cs="Calibri"/>
                <w:color w:val="C00000"/>
              </w:rPr>
            </w:pPr>
            <w:r>
              <w:rPr>
                <w:rFonts w:ascii="Calibri" w:eastAsia="Times New Roman" w:hAnsi="Calibri" w:cs="Calibri"/>
                <w:color w:val="C00000"/>
              </w:rPr>
              <w:t>0.67</w:t>
            </w:r>
          </w:p>
        </w:tc>
      </w:tr>
      <w:tr w:rsidR="00061214" w:rsidRPr="00F853B7" w14:paraId="78FAFF18" w14:textId="77777777" w:rsidTr="00407081">
        <w:trPr>
          <w:trHeight w:val="58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2ED1CCC" w14:textId="77777777" w:rsidR="00061214" w:rsidRPr="002C77EA" w:rsidRDefault="00061214" w:rsidP="00407081">
            <w:pPr>
              <w:spacing w:after="0" w:line="240" w:lineRule="auto"/>
              <w:rPr>
                <w:rFonts w:ascii="Calibri" w:eastAsia="Times New Roman" w:hAnsi="Calibri" w:cs="Calibri"/>
                <w:color w:val="C00000"/>
              </w:rPr>
            </w:pPr>
            <w:r w:rsidRPr="002C77EA">
              <w:rPr>
                <w:rFonts w:ascii="Calibri" w:eastAsia="Times New Roman" w:hAnsi="Calibri" w:cs="Calibri"/>
                <w:color w:val="C00000"/>
              </w:rPr>
              <w:t>50th</w:t>
            </w:r>
          </w:p>
        </w:tc>
        <w:tc>
          <w:tcPr>
            <w:tcW w:w="1060" w:type="dxa"/>
            <w:tcBorders>
              <w:top w:val="nil"/>
              <w:left w:val="nil"/>
              <w:bottom w:val="single" w:sz="4" w:space="0" w:color="auto"/>
              <w:right w:val="single" w:sz="4" w:space="0" w:color="auto"/>
            </w:tcBorders>
            <w:shd w:val="clear" w:color="auto" w:fill="auto"/>
            <w:noWrap/>
            <w:vAlign w:val="bottom"/>
            <w:hideMark/>
          </w:tcPr>
          <w:p w14:paraId="6D76933A" w14:textId="77777777" w:rsidR="00061214" w:rsidRPr="002C77EA" w:rsidRDefault="00061214" w:rsidP="00407081">
            <w:pPr>
              <w:spacing w:after="0" w:line="240" w:lineRule="auto"/>
              <w:jc w:val="right"/>
              <w:rPr>
                <w:rFonts w:ascii="Calibri" w:eastAsia="Times New Roman" w:hAnsi="Calibri" w:cs="Calibri"/>
                <w:color w:val="C00000"/>
              </w:rPr>
            </w:pPr>
            <w:r w:rsidRPr="002C77EA">
              <w:rPr>
                <w:rFonts w:ascii="Calibri" w:eastAsia="Times New Roman" w:hAnsi="Calibri" w:cs="Calibri"/>
                <w:color w:val="C00000"/>
              </w:rPr>
              <w:t>1</w:t>
            </w:r>
            <w:r>
              <w:rPr>
                <w:rFonts w:ascii="Calibri" w:eastAsia="Times New Roman" w:hAnsi="Calibri" w:cs="Calibri"/>
                <w:color w:val="C00000"/>
              </w:rPr>
              <w:t>.00</w:t>
            </w:r>
          </w:p>
        </w:tc>
      </w:tr>
      <w:tr w:rsidR="00061214" w:rsidRPr="00F853B7" w14:paraId="41DD6A99" w14:textId="77777777" w:rsidTr="00407081">
        <w:trPr>
          <w:trHeight w:val="58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01932A1" w14:textId="77777777" w:rsidR="00061214" w:rsidRPr="002C77EA" w:rsidRDefault="00061214" w:rsidP="00407081">
            <w:pPr>
              <w:spacing w:after="0" w:line="240" w:lineRule="auto"/>
              <w:rPr>
                <w:rFonts w:ascii="Calibri" w:eastAsia="Times New Roman" w:hAnsi="Calibri" w:cs="Calibri"/>
                <w:color w:val="C00000"/>
              </w:rPr>
            </w:pPr>
            <w:r w:rsidRPr="002C77EA">
              <w:rPr>
                <w:rFonts w:ascii="Calibri" w:eastAsia="Times New Roman" w:hAnsi="Calibri" w:cs="Calibri"/>
                <w:color w:val="C00000"/>
              </w:rPr>
              <w:t>75th</w:t>
            </w:r>
          </w:p>
        </w:tc>
        <w:tc>
          <w:tcPr>
            <w:tcW w:w="1060" w:type="dxa"/>
            <w:tcBorders>
              <w:top w:val="nil"/>
              <w:left w:val="nil"/>
              <w:bottom w:val="single" w:sz="4" w:space="0" w:color="auto"/>
              <w:right w:val="single" w:sz="4" w:space="0" w:color="auto"/>
            </w:tcBorders>
            <w:shd w:val="clear" w:color="auto" w:fill="auto"/>
            <w:noWrap/>
            <w:vAlign w:val="bottom"/>
            <w:hideMark/>
          </w:tcPr>
          <w:p w14:paraId="71B82E84" w14:textId="77777777" w:rsidR="00061214" w:rsidRPr="002C77EA" w:rsidRDefault="00061214" w:rsidP="00407081">
            <w:pPr>
              <w:spacing w:after="0" w:line="240" w:lineRule="auto"/>
              <w:jc w:val="right"/>
              <w:rPr>
                <w:rFonts w:ascii="Calibri" w:eastAsia="Times New Roman" w:hAnsi="Calibri" w:cs="Calibri"/>
                <w:color w:val="C00000"/>
              </w:rPr>
            </w:pPr>
            <w:r w:rsidRPr="002C77EA">
              <w:rPr>
                <w:rFonts w:ascii="Calibri" w:eastAsia="Times New Roman" w:hAnsi="Calibri" w:cs="Calibri"/>
                <w:color w:val="C00000"/>
              </w:rPr>
              <w:t>1</w:t>
            </w:r>
            <w:r>
              <w:rPr>
                <w:rFonts w:ascii="Calibri" w:eastAsia="Times New Roman" w:hAnsi="Calibri" w:cs="Calibri"/>
                <w:color w:val="C00000"/>
              </w:rPr>
              <w:t>.00</w:t>
            </w:r>
          </w:p>
        </w:tc>
      </w:tr>
      <w:tr w:rsidR="00061214" w:rsidRPr="00F853B7" w14:paraId="04C7013F" w14:textId="77777777" w:rsidTr="00407081">
        <w:trPr>
          <w:trHeight w:val="58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64F581B" w14:textId="77777777" w:rsidR="00061214" w:rsidRPr="002C77EA" w:rsidRDefault="00061214" w:rsidP="00407081">
            <w:pPr>
              <w:spacing w:after="0" w:line="240" w:lineRule="auto"/>
              <w:rPr>
                <w:rFonts w:ascii="Calibri" w:eastAsia="Times New Roman" w:hAnsi="Calibri" w:cs="Calibri"/>
                <w:color w:val="C00000"/>
              </w:rPr>
            </w:pPr>
            <w:r w:rsidRPr="002C77EA">
              <w:rPr>
                <w:rFonts w:ascii="Calibri" w:eastAsia="Times New Roman" w:hAnsi="Calibri" w:cs="Calibri"/>
                <w:color w:val="C00000"/>
              </w:rPr>
              <w:t>90th</w:t>
            </w:r>
          </w:p>
        </w:tc>
        <w:tc>
          <w:tcPr>
            <w:tcW w:w="1060" w:type="dxa"/>
            <w:tcBorders>
              <w:top w:val="nil"/>
              <w:left w:val="nil"/>
              <w:bottom w:val="single" w:sz="4" w:space="0" w:color="auto"/>
              <w:right w:val="single" w:sz="4" w:space="0" w:color="auto"/>
            </w:tcBorders>
            <w:shd w:val="clear" w:color="auto" w:fill="auto"/>
            <w:noWrap/>
            <w:vAlign w:val="bottom"/>
            <w:hideMark/>
          </w:tcPr>
          <w:p w14:paraId="0CF3EC90" w14:textId="77777777" w:rsidR="00061214" w:rsidRPr="002C77EA" w:rsidRDefault="00061214" w:rsidP="00407081">
            <w:pPr>
              <w:spacing w:after="0" w:line="240" w:lineRule="auto"/>
              <w:jc w:val="right"/>
              <w:rPr>
                <w:rFonts w:ascii="Calibri" w:eastAsia="Times New Roman" w:hAnsi="Calibri" w:cs="Calibri"/>
                <w:color w:val="C00000"/>
              </w:rPr>
            </w:pPr>
            <w:r w:rsidRPr="002C77EA">
              <w:rPr>
                <w:rFonts w:ascii="Calibri" w:eastAsia="Times New Roman" w:hAnsi="Calibri" w:cs="Calibri"/>
                <w:color w:val="C00000"/>
              </w:rPr>
              <w:t>1</w:t>
            </w:r>
            <w:r>
              <w:rPr>
                <w:rFonts w:ascii="Calibri" w:eastAsia="Times New Roman" w:hAnsi="Calibri" w:cs="Calibri"/>
                <w:color w:val="C00000"/>
              </w:rPr>
              <w:t>.00</w:t>
            </w:r>
          </w:p>
        </w:tc>
      </w:tr>
    </w:tbl>
    <w:p w14:paraId="6DA75DCA" w14:textId="6A87C390" w:rsidR="00A422A6" w:rsidRDefault="00A422A6" w:rsidP="00A422A6">
      <w:pPr>
        <w:rPr>
          <w:color w:val="C00000"/>
          <w:szCs w:val="20"/>
        </w:rPr>
      </w:pPr>
    </w:p>
    <w:p w14:paraId="21B018C8" w14:textId="0F2127D6"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04DC0B42" w14:textId="08A897E2" w:rsidR="004963DD" w:rsidRDefault="004963DD" w:rsidP="00A422A6">
      <w:pPr>
        <w:rPr>
          <w:color w:val="C00000"/>
          <w:szCs w:val="20"/>
        </w:rPr>
      </w:pPr>
    </w:p>
    <w:p w14:paraId="4DCA86D9" w14:textId="1134F600" w:rsidR="00F853B7" w:rsidRDefault="00F853B7" w:rsidP="00F853B7">
      <w:pPr>
        <w:rPr>
          <w:color w:val="C00000"/>
          <w:szCs w:val="20"/>
        </w:rPr>
      </w:pPr>
      <w:r>
        <w:rPr>
          <w:color w:val="C00000"/>
          <w:szCs w:val="20"/>
        </w:rPr>
        <w:t>Outliers are considered to be values less than quartile 1 (1.00) or greater than quartile 3 (1.00) by more than 1.5 the IQR (0.00) and there were no outliers in the data set. While only 10% of the data falls below a performance score of 0.96 we believe that the</w:t>
      </w:r>
      <w:r w:rsidR="00610B82">
        <w:rPr>
          <w:color w:val="C00000"/>
          <w:szCs w:val="20"/>
        </w:rPr>
        <w:t>re remains</w:t>
      </w:r>
      <w:r>
        <w:rPr>
          <w:color w:val="C00000"/>
          <w:szCs w:val="20"/>
        </w:rPr>
        <w:t xml:space="preserve"> a </w:t>
      </w:r>
      <w:r w:rsidRPr="00BE225D">
        <w:rPr>
          <w:color w:val="C00000"/>
          <w:szCs w:val="20"/>
        </w:rPr>
        <w:t xml:space="preserve">meaningful variation across </w:t>
      </w:r>
      <w:r>
        <w:rPr>
          <w:color w:val="C00000"/>
          <w:szCs w:val="20"/>
        </w:rPr>
        <w:t>provider</w:t>
      </w:r>
      <w:r w:rsidRPr="00BE225D">
        <w:rPr>
          <w:color w:val="C00000"/>
          <w:szCs w:val="20"/>
        </w:rPr>
        <w:t>s’ performance</w:t>
      </w:r>
      <w:r w:rsidR="00610B82">
        <w:rPr>
          <w:color w:val="C00000"/>
          <w:szCs w:val="20"/>
        </w:rPr>
        <w:t xml:space="preserve"> considering that scores there continue to be some providers that do not pass the measure</w:t>
      </w:r>
      <w:r w:rsidRPr="00BE225D">
        <w:rPr>
          <w:color w:val="C00000"/>
          <w:szCs w:val="20"/>
        </w:rPr>
        <w:t>.</w:t>
      </w:r>
      <w:r>
        <w:rPr>
          <w:color w:val="C00000"/>
          <w:szCs w:val="20"/>
        </w:rPr>
        <w:t xml:space="preserve"> </w:t>
      </w:r>
    </w:p>
    <w:p w14:paraId="46D76659" w14:textId="77777777" w:rsidR="004963DD" w:rsidRPr="00BE225D" w:rsidRDefault="004963DD" w:rsidP="00A422A6">
      <w:pPr>
        <w:rPr>
          <w:color w:val="C00000"/>
          <w:szCs w:val="20"/>
        </w:rPr>
      </w:pP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6A157B95"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lastRenderedPageBreak/>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5532EE93" w14:textId="2BC136DC"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3686888F" w14:textId="33D1D3C9" w:rsidR="00A422A6" w:rsidRDefault="00A422A6" w:rsidP="00404808">
      <w:pPr>
        <w:autoSpaceDE w:val="0"/>
        <w:autoSpaceDN w:val="0"/>
        <w:adjustRightInd w:val="0"/>
        <w:spacing w:after="0" w:line="240" w:lineRule="auto"/>
        <w:rPr>
          <w:rFonts w:cstheme="minorHAnsi"/>
          <w:bCs/>
        </w:rPr>
      </w:pPr>
    </w:p>
    <w:p w14:paraId="13B683EA" w14:textId="2C99380D" w:rsidR="00240B9D" w:rsidRDefault="00240B9D" w:rsidP="00240B9D">
      <w:pPr>
        <w:tabs>
          <w:tab w:val="left" w:pos="330"/>
        </w:tabs>
        <w:rPr>
          <w:color w:val="0070C0"/>
        </w:rPr>
      </w:pPr>
      <w:r>
        <w:rPr>
          <w:color w:val="0070C0"/>
        </w:rPr>
        <w:t xml:space="preserve">This test was not performed for this measure </w:t>
      </w:r>
    </w:p>
    <w:p w14:paraId="0AA0AECF"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15EF98A" w14:textId="77777777" w:rsidR="004963DD" w:rsidRDefault="004963DD" w:rsidP="004963DD">
      <w:pPr>
        <w:autoSpaceDE w:val="0"/>
        <w:autoSpaceDN w:val="0"/>
        <w:adjustRightInd w:val="0"/>
        <w:spacing w:after="0" w:line="240" w:lineRule="auto"/>
        <w:rPr>
          <w:rFonts w:cstheme="minorHAnsi"/>
          <w:bCs/>
        </w:rPr>
      </w:pPr>
    </w:p>
    <w:p w14:paraId="0D081880" w14:textId="6616C170" w:rsidR="004963DD" w:rsidRPr="00240B9D" w:rsidRDefault="004963DD" w:rsidP="00240B9D">
      <w:pPr>
        <w:tabs>
          <w:tab w:val="left" w:pos="330"/>
        </w:tabs>
        <w:rPr>
          <w:color w:val="0070C0"/>
        </w:rPr>
      </w:pPr>
      <w:r>
        <w:rPr>
          <w:color w:val="0070C0"/>
        </w:rPr>
        <w:t xml:space="preserve">This test was not performed for this measure </w:t>
      </w:r>
    </w:p>
    <w:p w14:paraId="40397146" w14:textId="437FD078"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08C93365" w14:textId="77777777" w:rsidR="00240B9D" w:rsidRPr="00404808" w:rsidRDefault="00240B9D" w:rsidP="00404808">
      <w:pPr>
        <w:autoSpaceDE w:val="0"/>
        <w:autoSpaceDN w:val="0"/>
        <w:adjustRightInd w:val="0"/>
        <w:spacing w:after="0" w:line="240" w:lineRule="auto"/>
        <w:rPr>
          <w:rFonts w:cstheme="minorHAnsi"/>
          <w:bCs/>
          <w:sz w:val="14"/>
        </w:rPr>
      </w:pPr>
    </w:p>
    <w:p w14:paraId="6231B183" w14:textId="6DE3FFE8" w:rsidR="00A422A6"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40FB9534" w14:textId="77777777" w:rsidR="004963DD" w:rsidRDefault="004963DD" w:rsidP="004963DD">
      <w:pPr>
        <w:autoSpaceDE w:val="0"/>
        <w:autoSpaceDN w:val="0"/>
        <w:adjustRightInd w:val="0"/>
        <w:spacing w:after="0" w:line="240" w:lineRule="auto"/>
        <w:contextualSpacing/>
        <w:rPr>
          <w:color w:val="C00000"/>
          <w:szCs w:val="20"/>
          <w:u w:val="single"/>
        </w:rPr>
      </w:pPr>
    </w:p>
    <w:p w14:paraId="6EEED0C2" w14:textId="6345E348"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5ACB883A" w14:textId="77777777" w:rsidR="004963DD" w:rsidRPr="00404808" w:rsidRDefault="004963DD" w:rsidP="004963DD">
      <w:pPr>
        <w:autoSpaceDE w:val="0"/>
        <w:autoSpaceDN w:val="0"/>
        <w:adjustRightInd w:val="0"/>
        <w:spacing w:after="0" w:line="240" w:lineRule="auto"/>
        <w:rPr>
          <w:rFonts w:cstheme="minorHAnsi"/>
          <w:bCs/>
          <w:sz w:val="14"/>
        </w:rPr>
      </w:pPr>
    </w:p>
    <w:p w14:paraId="4D360CAF" w14:textId="77777777" w:rsidR="004963DD" w:rsidRPr="00156C93"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5EDD6815" w14:textId="77777777" w:rsidR="004963DD" w:rsidRPr="00156C93" w:rsidRDefault="004963DD" w:rsidP="00A422A6">
      <w:pPr>
        <w:pStyle w:val="Default"/>
        <w:rPr>
          <w:rFonts w:asciiTheme="minorHAnsi" w:hAnsiTheme="minorHAnsi" w:cs="Times New Roman"/>
          <w:color w:val="C00000"/>
          <w:sz w:val="22"/>
          <w:szCs w:val="20"/>
        </w:rPr>
      </w:pPr>
    </w:p>
    <w:p w14:paraId="0CABD014" w14:textId="77D3969E" w:rsidR="000F06B5" w:rsidRDefault="000F06B5" w:rsidP="00DB3627">
      <w:pPr>
        <w:pStyle w:val="ListParagraph"/>
        <w:autoSpaceDE w:val="0"/>
        <w:autoSpaceDN w:val="0"/>
        <w:adjustRightInd w:val="0"/>
        <w:spacing w:after="0" w:line="240" w:lineRule="auto"/>
        <w:ind w:left="0"/>
        <w:rPr>
          <w:rFonts w:cstheme="minorHAnsi"/>
          <w:bCs/>
        </w:rPr>
      </w:pP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1FF64B68" w14:textId="34C55906" w:rsidR="00A422A6" w:rsidRDefault="009C7513" w:rsidP="00A422A6">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1DF76960" w14:textId="77777777" w:rsidR="00673239" w:rsidRDefault="00673239" w:rsidP="00673239">
      <w:pPr>
        <w:autoSpaceDE w:val="0"/>
        <w:autoSpaceDN w:val="0"/>
        <w:adjustRightInd w:val="0"/>
        <w:spacing w:after="0" w:line="240" w:lineRule="auto"/>
        <w:rPr>
          <w:rFonts w:cs="Calibri"/>
          <w:bCs/>
          <w:color w:val="0070C0"/>
          <w:u w:val="single"/>
        </w:rPr>
      </w:pPr>
    </w:p>
    <w:p w14:paraId="0952F1D1" w14:textId="77777777" w:rsidR="004963DD" w:rsidRPr="0067323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4E139D91" w14:textId="77777777" w:rsidR="004963DD" w:rsidRDefault="004963DD" w:rsidP="004963DD">
      <w:pPr>
        <w:autoSpaceDE w:val="0"/>
        <w:autoSpaceDN w:val="0"/>
        <w:adjustRightInd w:val="0"/>
        <w:spacing w:after="0" w:line="240" w:lineRule="auto"/>
        <w:rPr>
          <w:rFonts w:cstheme="minorHAnsi"/>
          <w:bCs/>
        </w:rPr>
      </w:pPr>
    </w:p>
    <w:p w14:paraId="619097D2" w14:textId="77777777" w:rsidR="004963DD" w:rsidRDefault="004963DD" w:rsidP="004963DD">
      <w:pPr>
        <w:tabs>
          <w:tab w:val="left" w:pos="330"/>
        </w:tabs>
        <w:rPr>
          <w:color w:val="0070C0"/>
        </w:rPr>
      </w:pPr>
      <w:r>
        <w:rPr>
          <w:color w:val="0070C0"/>
        </w:rPr>
        <w:t xml:space="preserve">This test was not performed for this measure </w:t>
      </w:r>
    </w:p>
    <w:p w14:paraId="031D2C75"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13F3DD4" w14:textId="77777777" w:rsidR="004963DD" w:rsidRDefault="004963DD" w:rsidP="004963DD">
      <w:pPr>
        <w:autoSpaceDE w:val="0"/>
        <w:autoSpaceDN w:val="0"/>
        <w:adjustRightInd w:val="0"/>
        <w:spacing w:after="0" w:line="240" w:lineRule="auto"/>
        <w:rPr>
          <w:rFonts w:cstheme="minorHAnsi"/>
          <w:bCs/>
        </w:rPr>
      </w:pPr>
    </w:p>
    <w:p w14:paraId="42339FC5" w14:textId="77777777" w:rsidR="004963DD" w:rsidRPr="00240B9D" w:rsidRDefault="004963DD" w:rsidP="004963DD">
      <w:pPr>
        <w:tabs>
          <w:tab w:val="left" w:pos="330"/>
        </w:tabs>
        <w:rPr>
          <w:color w:val="0070C0"/>
        </w:rPr>
      </w:pPr>
      <w:r>
        <w:rPr>
          <w:color w:val="0070C0"/>
        </w:rPr>
        <w:t xml:space="preserve">This test was not performed for this measure </w:t>
      </w:r>
    </w:p>
    <w:p w14:paraId="51852A6C"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CB9539D" w14:textId="77777777" w:rsidR="004963DD" w:rsidRPr="00404808" w:rsidRDefault="004963DD" w:rsidP="004963DD">
      <w:pPr>
        <w:autoSpaceDE w:val="0"/>
        <w:autoSpaceDN w:val="0"/>
        <w:adjustRightInd w:val="0"/>
        <w:spacing w:after="0" w:line="240" w:lineRule="auto"/>
        <w:rPr>
          <w:rFonts w:cstheme="minorHAnsi"/>
          <w:bCs/>
          <w:sz w:val="14"/>
        </w:rPr>
      </w:pPr>
    </w:p>
    <w:p w14:paraId="6CC99AD4" w14:textId="77777777" w:rsidR="004963DD"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0D45AD55" w14:textId="77777777" w:rsidR="004963DD" w:rsidRDefault="004963DD" w:rsidP="004963DD">
      <w:pPr>
        <w:autoSpaceDE w:val="0"/>
        <w:autoSpaceDN w:val="0"/>
        <w:adjustRightInd w:val="0"/>
        <w:spacing w:after="0" w:line="240" w:lineRule="auto"/>
        <w:contextualSpacing/>
        <w:rPr>
          <w:color w:val="C00000"/>
          <w:szCs w:val="20"/>
          <w:u w:val="single"/>
        </w:rPr>
      </w:pPr>
    </w:p>
    <w:p w14:paraId="45174229"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28520626" w14:textId="77777777" w:rsidR="004963DD" w:rsidRPr="00404808" w:rsidRDefault="004963DD" w:rsidP="004963DD">
      <w:pPr>
        <w:autoSpaceDE w:val="0"/>
        <w:autoSpaceDN w:val="0"/>
        <w:adjustRightInd w:val="0"/>
        <w:spacing w:after="0" w:line="240" w:lineRule="auto"/>
        <w:rPr>
          <w:rFonts w:cstheme="minorHAnsi"/>
          <w:bCs/>
          <w:sz w:val="14"/>
        </w:rPr>
      </w:pPr>
    </w:p>
    <w:p w14:paraId="6DC29ED1" w14:textId="77777777" w:rsidR="004963DD" w:rsidRPr="00156C93"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3941F446" w14:textId="77777777" w:rsidR="00A422A6" w:rsidRDefault="00A422A6"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442EC19"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5E53AEE9" w14:textId="77777777" w:rsidR="004963DD" w:rsidRPr="0067323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4B6A0B91" w14:textId="77777777" w:rsidR="004963DD" w:rsidRDefault="004963DD" w:rsidP="004963DD">
      <w:pPr>
        <w:autoSpaceDE w:val="0"/>
        <w:autoSpaceDN w:val="0"/>
        <w:adjustRightInd w:val="0"/>
        <w:spacing w:after="0" w:line="240" w:lineRule="auto"/>
        <w:rPr>
          <w:rFonts w:cstheme="minorHAnsi"/>
          <w:bCs/>
        </w:rPr>
      </w:pPr>
    </w:p>
    <w:p w14:paraId="3E4A9B3C" w14:textId="77777777" w:rsidR="004963DD" w:rsidRDefault="004963DD" w:rsidP="004963DD">
      <w:pPr>
        <w:tabs>
          <w:tab w:val="left" w:pos="330"/>
        </w:tabs>
        <w:rPr>
          <w:color w:val="0070C0"/>
        </w:rPr>
      </w:pPr>
      <w:r>
        <w:rPr>
          <w:color w:val="0070C0"/>
        </w:rPr>
        <w:t xml:space="preserve">This test was not performed for this measure </w:t>
      </w:r>
    </w:p>
    <w:p w14:paraId="4F32134E"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lastRenderedPageBreak/>
        <w:t xml:space="preserve">Previous 2015 Testing (Claims) </w:t>
      </w:r>
    </w:p>
    <w:p w14:paraId="4F1B6E41" w14:textId="77777777" w:rsidR="004963DD" w:rsidRDefault="004963DD" w:rsidP="004963DD">
      <w:pPr>
        <w:autoSpaceDE w:val="0"/>
        <w:autoSpaceDN w:val="0"/>
        <w:adjustRightInd w:val="0"/>
        <w:spacing w:after="0" w:line="240" w:lineRule="auto"/>
        <w:rPr>
          <w:rFonts w:cstheme="minorHAnsi"/>
          <w:bCs/>
        </w:rPr>
      </w:pPr>
    </w:p>
    <w:p w14:paraId="6A618210" w14:textId="77777777" w:rsidR="004963DD" w:rsidRPr="00240B9D" w:rsidRDefault="004963DD" w:rsidP="004963DD">
      <w:pPr>
        <w:tabs>
          <w:tab w:val="left" w:pos="330"/>
        </w:tabs>
        <w:rPr>
          <w:color w:val="0070C0"/>
        </w:rPr>
      </w:pPr>
      <w:r>
        <w:rPr>
          <w:color w:val="0070C0"/>
        </w:rPr>
        <w:t xml:space="preserve">This test was not performed for this measure </w:t>
      </w:r>
    </w:p>
    <w:p w14:paraId="39C78078"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35986192" w14:textId="77777777" w:rsidR="004963DD" w:rsidRPr="00404808" w:rsidRDefault="004963DD" w:rsidP="004963DD">
      <w:pPr>
        <w:autoSpaceDE w:val="0"/>
        <w:autoSpaceDN w:val="0"/>
        <w:adjustRightInd w:val="0"/>
        <w:spacing w:after="0" w:line="240" w:lineRule="auto"/>
        <w:rPr>
          <w:rFonts w:cstheme="minorHAnsi"/>
          <w:bCs/>
          <w:sz w:val="14"/>
        </w:rPr>
      </w:pPr>
    </w:p>
    <w:p w14:paraId="31E4000C" w14:textId="77777777" w:rsidR="004963DD"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12E29651" w14:textId="77777777" w:rsidR="004963DD" w:rsidRDefault="004963DD" w:rsidP="004963DD">
      <w:pPr>
        <w:autoSpaceDE w:val="0"/>
        <w:autoSpaceDN w:val="0"/>
        <w:adjustRightInd w:val="0"/>
        <w:spacing w:after="0" w:line="240" w:lineRule="auto"/>
        <w:contextualSpacing/>
        <w:rPr>
          <w:color w:val="C00000"/>
          <w:szCs w:val="20"/>
          <w:u w:val="single"/>
        </w:rPr>
      </w:pPr>
    </w:p>
    <w:p w14:paraId="19AD5F9E"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2B3A0119" w14:textId="77777777" w:rsidR="004963DD" w:rsidRPr="00404808" w:rsidRDefault="004963DD" w:rsidP="004963DD">
      <w:pPr>
        <w:autoSpaceDE w:val="0"/>
        <w:autoSpaceDN w:val="0"/>
        <w:adjustRightInd w:val="0"/>
        <w:spacing w:after="0" w:line="240" w:lineRule="auto"/>
        <w:rPr>
          <w:rFonts w:cstheme="minorHAnsi"/>
          <w:bCs/>
          <w:sz w:val="14"/>
        </w:rPr>
      </w:pPr>
    </w:p>
    <w:p w14:paraId="6B48E79C" w14:textId="77777777" w:rsidR="004963DD" w:rsidRPr="00156C93"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68C669B7" w14:textId="77777777" w:rsidR="00A422A6" w:rsidRDefault="00A422A6"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628119D"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3A3880C3" w14:textId="7AC0ED71"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36006F11" w14:textId="25E254C9" w:rsidR="00A422A6" w:rsidRDefault="00A422A6" w:rsidP="00404808">
      <w:pPr>
        <w:autoSpaceDE w:val="0"/>
        <w:autoSpaceDN w:val="0"/>
        <w:adjustRightInd w:val="0"/>
        <w:spacing w:after="0" w:line="240" w:lineRule="auto"/>
        <w:rPr>
          <w:rFonts w:cstheme="minorHAnsi"/>
          <w:bCs/>
        </w:rPr>
      </w:pPr>
    </w:p>
    <w:p w14:paraId="76DB5957" w14:textId="619CC2C8" w:rsidR="00240B9D" w:rsidRDefault="00240B9D" w:rsidP="00404808">
      <w:pPr>
        <w:autoSpaceDE w:val="0"/>
        <w:autoSpaceDN w:val="0"/>
        <w:adjustRightInd w:val="0"/>
        <w:spacing w:after="0" w:line="240" w:lineRule="auto"/>
        <w:rPr>
          <w:color w:val="0070C0"/>
        </w:rPr>
      </w:pPr>
      <w:r>
        <w:rPr>
          <w:color w:val="0070C0"/>
        </w:rPr>
        <w:t>Data are not available to complete this testing</w:t>
      </w:r>
    </w:p>
    <w:p w14:paraId="02DBEF22" w14:textId="77777777" w:rsidR="004963DD" w:rsidRDefault="004963DD" w:rsidP="004963DD">
      <w:pPr>
        <w:autoSpaceDE w:val="0"/>
        <w:autoSpaceDN w:val="0"/>
        <w:adjustRightInd w:val="0"/>
        <w:spacing w:after="0" w:line="240" w:lineRule="auto"/>
        <w:rPr>
          <w:rFonts w:cs="Calibri"/>
          <w:bCs/>
          <w:color w:val="0070C0"/>
          <w:u w:val="single"/>
        </w:rPr>
      </w:pPr>
    </w:p>
    <w:p w14:paraId="73844628" w14:textId="432523D1"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34846C5C" w14:textId="77777777" w:rsidR="004963DD" w:rsidRDefault="004963DD" w:rsidP="004963DD">
      <w:pPr>
        <w:autoSpaceDE w:val="0"/>
        <w:autoSpaceDN w:val="0"/>
        <w:adjustRightInd w:val="0"/>
        <w:spacing w:after="0" w:line="240" w:lineRule="auto"/>
        <w:rPr>
          <w:rFonts w:cs="Calibri"/>
          <w:bCs/>
          <w:color w:val="0070C0"/>
          <w:u w:val="single"/>
        </w:rPr>
      </w:pPr>
    </w:p>
    <w:p w14:paraId="573DDAC4" w14:textId="77777777" w:rsidR="004963DD" w:rsidRDefault="004963DD" w:rsidP="004963DD">
      <w:pPr>
        <w:autoSpaceDE w:val="0"/>
        <w:autoSpaceDN w:val="0"/>
        <w:adjustRightInd w:val="0"/>
        <w:spacing w:after="0" w:line="240" w:lineRule="auto"/>
        <w:rPr>
          <w:rFonts w:cstheme="minorHAnsi"/>
          <w:bCs/>
        </w:rPr>
      </w:pPr>
      <w:r>
        <w:rPr>
          <w:color w:val="0070C0"/>
        </w:rPr>
        <w:t>Data are not available to complete this testing</w:t>
      </w:r>
    </w:p>
    <w:p w14:paraId="55E95590" w14:textId="77777777" w:rsidR="004963DD" w:rsidRDefault="004963DD" w:rsidP="00404808">
      <w:pPr>
        <w:autoSpaceDE w:val="0"/>
        <w:autoSpaceDN w:val="0"/>
        <w:adjustRightInd w:val="0"/>
        <w:spacing w:after="0" w:line="240" w:lineRule="auto"/>
        <w:rPr>
          <w:rFonts w:cstheme="minorHAnsi"/>
          <w:bCs/>
        </w:rPr>
      </w:pPr>
    </w:p>
    <w:p w14:paraId="67160716" w14:textId="77777777" w:rsidR="00592711" w:rsidRDefault="00592711" w:rsidP="00592711">
      <w:pPr>
        <w:autoSpaceDE w:val="0"/>
        <w:autoSpaceDN w:val="0"/>
        <w:adjustRightInd w:val="0"/>
        <w:spacing w:after="0" w:line="240" w:lineRule="auto"/>
        <w:contextualSpacing/>
        <w:rPr>
          <w:color w:val="C00000"/>
          <w:szCs w:val="20"/>
          <w:u w:val="single"/>
        </w:rPr>
      </w:pPr>
    </w:p>
    <w:p w14:paraId="5333AEBE" w14:textId="49C1B239"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91BF16E" w14:textId="77777777" w:rsidR="00240B9D" w:rsidRPr="00404808" w:rsidRDefault="00240B9D" w:rsidP="00404808">
      <w:pPr>
        <w:autoSpaceDE w:val="0"/>
        <w:autoSpaceDN w:val="0"/>
        <w:adjustRightInd w:val="0"/>
        <w:spacing w:after="0" w:line="240" w:lineRule="auto"/>
        <w:rPr>
          <w:rFonts w:cstheme="minorHAnsi"/>
          <w:bCs/>
        </w:rPr>
      </w:pPr>
    </w:p>
    <w:p w14:paraId="7C98A385" w14:textId="51B294E5" w:rsidR="00980CBE"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4B070775" w14:textId="67B5ED6A" w:rsidR="004963DD" w:rsidRDefault="004963DD" w:rsidP="00980CBE">
      <w:pPr>
        <w:autoSpaceDE w:val="0"/>
        <w:autoSpaceDN w:val="0"/>
        <w:adjustRightInd w:val="0"/>
        <w:spacing w:after="0" w:line="240" w:lineRule="auto"/>
        <w:rPr>
          <w:rFonts w:cstheme="minorHAnsi"/>
          <w:bCs/>
          <w:color w:val="C00000"/>
        </w:rPr>
      </w:pPr>
    </w:p>
    <w:p w14:paraId="4ED448DC" w14:textId="1FE048FF"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40FBEE86" w14:textId="77777777" w:rsidR="004963DD" w:rsidRPr="00404808" w:rsidRDefault="004963DD" w:rsidP="004963DD">
      <w:pPr>
        <w:autoSpaceDE w:val="0"/>
        <w:autoSpaceDN w:val="0"/>
        <w:adjustRightInd w:val="0"/>
        <w:spacing w:after="0" w:line="240" w:lineRule="auto"/>
        <w:rPr>
          <w:rFonts w:cstheme="minorHAnsi"/>
          <w:bCs/>
        </w:rPr>
      </w:pPr>
    </w:p>
    <w:p w14:paraId="1BFA52EA" w14:textId="77777777" w:rsidR="004963DD" w:rsidRPr="00C01F5A" w:rsidRDefault="004963DD" w:rsidP="004963DD">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4961FA83" w14:textId="77777777" w:rsidR="004963DD" w:rsidRPr="00C01F5A" w:rsidRDefault="004963DD" w:rsidP="00980CBE">
      <w:pPr>
        <w:autoSpaceDE w:val="0"/>
        <w:autoSpaceDN w:val="0"/>
        <w:adjustRightInd w:val="0"/>
        <w:spacing w:after="0" w:line="240" w:lineRule="auto"/>
        <w:rPr>
          <w:rFonts w:cstheme="minorHAnsi"/>
          <w:bCs/>
          <w:color w:val="C00000"/>
        </w:rPr>
      </w:pPr>
    </w:p>
    <w:p w14:paraId="5503645E" w14:textId="77777777" w:rsidR="00A422A6" w:rsidRPr="00A25024" w:rsidRDefault="00A422A6"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24B092AE"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xml:space="preserve">, identify the approaches </w:t>
      </w:r>
      <w:r w:rsidR="00145D4F" w:rsidRPr="00FC5DE1">
        <w:rPr>
          <w:rFonts w:cstheme="minorHAnsi"/>
          <w:bCs/>
          <w:i/>
        </w:rPr>
        <w:lastRenderedPageBreak/>
        <w:t>for handling missing data that were considered and pros and cons of each</w:t>
      </w:r>
      <w:r w:rsidR="008F7E67" w:rsidRPr="00A25024">
        <w:rPr>
          <w:rFonts w:cstheme="minorHAnsi"/>
          <w:bCs/>
        </w:rPr>
        <w:t>)</w:t>
      </w:r>
      <w:r w:rsidR="008F7E67" w:rsidRPr="00A25024">
        <w:rPr>
          <w:rFonts w:cstheme="minorHAnsi"/>
          <w:bCs/>
        </w:rPr>
        <w:br/>
      </w:r>
    </w:p>
    <w:p w14:paraId="24F7EEE2" w14:textId="06264281"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2CE1C19" w14:textId="5C82BC9B" w:rsidR="00A422A6" w:rsidRDefault="00A422A6" w:rsidP="00404808">
      <w:pPr>
        <w:autoSpaceDE w:val="0"/>
        <w:autoSpaceDN w:val="0"/>
        <w:adjustRightInd w:val="0"/>
        <w:spacing w:after="0" w:line="240" w:lineRule="auto"/>
        <w:rPr>
          <w:rFonts w:cstheme="minorHAnsi"/>
          <w:bCs/>
        </w:rPr>
      </w:pPr>
    </w:p>
    <w:p w14:paraId="1E8A7E6C" w14:textId="0F38FF99" w:rsidR="00240B9D" w:rsidRDefault="00240B9D" w:rsidP="00404808">
      <w:pPr>
        <w:autoSpaceDE w:val="0"/>
        <w:autoSpaceDN w:val="0"/>
        <w:adjustRightInd w:val="0"/>
        <w:spacing w:after="0" w:line="240" w:lineRule="auto"/>
        <w:rPr>
          <w:rFonts w:cstheme="minorHAnsi"/>
          <w:bCs/>
        </w:rPr>
      </w:pPr>
      <w:r>
        <w:rPr>
          <w:color w:val="0070C0"/>
        </w:rPr>
        <w:t>Data are not available to complete this testing</w:t>
      </w:r>
    </w:p>
    <w:p w14:paraId="0F0CC499" w14:textId="175216F2" w:rsidR="00592711" w:rsidRDefault="00592711" w:rsidP="00592711">
      <w:pPr>
        <w:autoSpaceDE w:val="0"/>
        <w:autoSpaceDN w:val="0"/>
        <w:adjustRightInd w:val="0"/>
        <w:spacing w:after="0" w:line="240" w:lineRule="auto"/>
        <w:contextualSpacing/>
        <w:rPr>
          <w:color w:val="C00000"/>
          <w:szCs w:val="20"/>
          <w:u w:val="single"/>
        </w:rPr>
      </w:pPr>
    </w:p>
    <w:p w14:paraId="12FBFD9E" w14:textId="3B4EBABB" w:rsidR="004963DD" w:rsidRPr="0067323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683D4EBE" w14:textId="77777777" w:rsidR="004963DD" w:rsidRDefault="004963DD" w:rsidP="004963DD">
      <w:pPr>
        <w:autoSpaceDE w:val="0"/>
        <w:autoSpaceDN w:val="0"/>
        <w:adjustRightInd w:val="0"/>
        <w:spacing w:after="0" w:line="240" w:lineRule="auto"/>
        <w:rPr>
          <w:rFonts w:cstheme="minorHAnsi"/>
          <w:bCs/>
        </w:rPr>
      </w:pPr>
    </w:p>
    <w:p w14:paraId="1302BFA5" w14:textId="77777777" w:rsidR="004963DD" w:rsidRDefault="004963DD" w:rsidP="004963DD">
      <w:pPr>
        <w:autoSpaceDE w:val="0"/>
        <w:autoSpaceDN w:val="0"/>
        <w:adjustRightInd w:val="0"/>
        <w:spacing w:after="0" w:line="240" w:lineRule="auto"/>
        <w:rPr>
          <w:rFonts w:cstheme="minorHAnsi"/>
          <w:bCs/>
        </w:rPr>
      </w:pPr>
      <w:r>
        <w:rPr>
          <w:color w:val="0070C0"/>
        </w:rPr>
        <w:t>Data are not available to complete this testing</w:t>
      </w:r>
    </w:p>
    <w:p w14:paraId="4346ECEC" w14:textId="77777777" w:rsidR="004963DD" w:rsidRDefault="004963DD" w:rsidP="00592711">
      <w:pPr>
        <w:autoSpaceDE w:val="0"/>
        <w:autoSpaceDN w:val="0"/>
        <w:adjustRightInd w:val="0"/>
        <w:spacing w:after="0" w:line="240" w:lineRule="auto"/>
        <w:contextualSpacing/>
        <w:rPr>
          <w:color w:val="C00000"/>
          <w:szCs w:val="20"/>
          <w:u w:val="single"/>
        </w:rPr>
      </w:pPr>
    </w:p>
    <w:p w14:paraId="3CAD49FD" w14:textId="54B6F41E"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AEF3489" w14:textId="77777777" w:rsidR="00240B9D" w:rsidRPr="00404808" w:rsidRDefault="00240B9D" w:rsidP="00404808">
      <w:pPr>
        <w:autoSpaceDE w:val="0"/>
        <w:autoSpaceDN w:val="0"/>
        <w:adjustRightInd w:val="0"/>
        <w:spacing w:after="0" w:line="240" w:lineRule="auto"/>
        <w:rPr>
          <w:rFonts w:cstheme="minorHAnsi"/>
          <w:bCs/>
        </w:rPr>
      </w:pPr>
    </w:p>
    <w:p w14:paraId="38189677" w14:textId="72C0D526"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sidR="00E32F96">
        <w:rPr>
          <w:rFonts w:asciiTheme="minorHAnsi" w:hAnsiTheme="minorHAnsi" w:cs="Times New Roman"/>
          <w:color w:val="C00000"/>
          <w:sz w:val="22"/>
          <w:szCs w:val="20"/>
        </w:rPr>
        <w:t>There was no missing data.</w:t>
      </w:r>
    </w:p>
    <w:p w14:paraId="616A1ABF" w14:textId="16145243" w:rsidR="00A422A6" w:rsidRDefault="00A422A6" w:rsidP="008F7E67">
      <w:pPr>
        <w:autoSpaceDE w:val="0"/>
        <w:autoSpaceDN w:val="0"/>
        <w:adjustRightInd w:val="0"/>
        <w:spacing w:after="0" w:line="240" w:lineRule="auto"/>
        <w:rPr>
          <w:rFonts w:cstheme="minorHAnsi"/>
          <w:bCs/>
        </w:rPr>
      </w:pPr>
    </w:p>
    <w:p w14:paraId="584E5F56" w14:textId="2DCD6949"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51AC4C12" w14:textId="77777777" w:rsidR="004963DD" w:rsidRPr="00404808" w:rsidRDefault="004963DD" w:rsidP="004963DD">
      <w:pPr>
        <w:autoSpaceDE w:val="0"/>
        <w:autoSpaceDN w:val="0"/>
        <w:adjustRightInd w:val="0"/>
        <w:spacing w:after="0" w:line="240" w:lineRule="auto"/>
        <w:rPr>
          <w:rFonts w:cstheme="minorHAnsi"/>
          <w:bCs/>
        </w:rPr>
      </w:pPr>
    </w:p>
    <w:p w14:paraId="59EF229B" w14:textId="77777777" w:rsidR="004963DD" w:rsidRPr="00156C93"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Pr>
          <w:rFonts w:asciiTheme="minorHAnsi" w:hAnsiTheme="minorHAnsi" w:cs="Times New Roman"/>
          <w:color w:val="C00000"/>
          <w:sz w:val="22"/>
          <w:szCs w:val="20"/>
        </w:rPr>
        <w:t>There was no missing data.</w:t>
      </w:r>
    </w:p>
    <w:p w14:paraId="24A490A9" w14:textId="77777777" w:rsidR="004963DD" w:rsidRDefault="004963DD"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56942D7D" w14:textId="77777777" w:rsidR="00673239" w:rsidRDefault="00673239" w:rsidP="00673239">
      <w:pPr>
        <w:autoSpaceDE w:val="0"/>
        <w:autoSpaceDN w:val="0"/>
        <w:adjustRightInd w:val="0"/>
        <w:spacing w:after="0" w:line="240" w:lineRule="auto"/>
        <w:rPr>
          <w:rFonts w:cs="Calibri"/>
          <w:bCs/>
          <w:color w:val="0070C0"/>
          <w:u w:val="single"/>
        </w:rPr>
      </w:pPr>
    </w:p>
    <w:p w14:paraId="0DA20901" w14:textId="0865AD22"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1B7F50B" w14:textId="44E8008A" w:rsidR="00A422A6" w:rsidRDefault="00A422A6" w:rsidP="00A422A6">
      <w:pPr>
        <w:pStyle w:val="Default"/>
        <w:rPr>
          <w:rFonts w:asciiTheme="minorHAnsi" w:hAnsiTheme="minorHAnsi" w:cs="Times New Roman"/>
          <w:color w:val="C00000"/>
          <w:sz w:val="22"/>
          <w:szCs w:val="20"/>
        </w:rPr>
      </w:pPr>
    </w:p>
    <w:p w14:paraId="13698B1F" w14:textId="690AF589" w:rsidR="00240B9D" w:rsidRDefault="00240B9D" w:rsidP="00A422A6">
      <w:pPr>
        <w:pStyle w:val="Default"/>
        <w:rPr>
          <w:color w:val="0070C0"/>
        </w:rPr>
      </w:pPr>
      <w:r>
        <w:rPr>
          <w:color w:val="0070C0"/>
        </w:rPr>
        <w:t>Data are not available to complete this testing</w:t>
      </w:r>
    </w:p>
    <w:p w14:paraId="59571755" w14:textId="77777777" w:rsidR="004963DD" w:rsidRDefault="004963DD" w:rsidP="004963DD">
      <w:pPr>
        <w:autoSpaceDE w:val="0"/>
        <w:autoSpaceDN w:val="0"/>
        <w:adjustRightInd w:val="0"/>
        <w:spacing w:after="0" w:line="240" w:lineRule="auto"/>
        <w:rPr>
          <w:rFonts w:cs="Calibri"/>
          <w:bCs/>
          <w:color w:val="0070C0"/>
          <w:u w:val="single"/>
        </w:rPr>
      </w:pPr>
    </w:p>
    <w:p w14:paraId="49A3C420" w14:textId="34D137D1" w:rsidR="004963DD" w:rsidRPr="0067323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2AA7C95B" w14:textId="77777777" w:rsidR="004963DD" w:rsidRDefault="004963DD" w:rsidP="004963DD">
      <w:pPr>
        <w:autoSpaceDE w:val="0"/>
        <w:autoSpaceDN w:val="0"/>
        <w:adjustRightInd w:val="0"/>
        <w:spacing w:after="0" w:line="240" w:lineRule="auto"/>
        <w:rPr>
          <w:rFonts w:cstheme="minorHAnsi"/>
          <w:bCs/>
        </w:rPr>
      </w:pPr>
    </w:p>
    <w:p w14:paraId="01E477B6" w14:textId="77777777" w:rsidR="004963DD" w:rsidRDefault="004963DD" w:rsidP="004963DD">
      <w:pPr>
        <w:autoSpaceDE w:val="0"/>
        <w:autoSpaceDN w:val="0"/>
        <w:adjustRightInd w:val="0"/>
        <w:spacing w:after="0" w:line="240" w:lineRule="auto"/>
        <w:rPr>
          <w:rFonts w:cstheme="minorHAnsi"/>
          <w:bCs/>
        </w:rPr>
      </w:pPr>
      <w:r>
        <w:rPr>
          <w:color w:val="0070C0"/>
        </w:rPr>
        <w:t>Data are not available to complete this testing</w:t>
      </w:r>
    </w:p>
    <w:p w14:paraId="647A79E9" w14:textId="77777777" w:rsidR="004963DD" w:rsidRDefault="004963DD" w:rsidP="00A422A6">
      <w:pPr>
        <w:pStyle w:val="Default"/>
        <w:rPr>
          <w:rFonts w:asciiTheme="minorHAnsi" w:hAnsiTheme="minorHAnsi" w:cs="Times New Roman"/>
          <w:color w:val="C00000"/>
          <w:sz w:val="22"/>
          <w:szCs w:val="20"/>
        </w:rPr>
      </w:pPr>
    </w:p>
    <w:p w14:paraId="1C6F4CB1" w14:textId="77777777" w:rsidR="00592711" w:rsidRDefault="00592711" w:rsidP="00592711">
      <w:pPr>
        <w:autoSpaceDE w:val="0"/>
        <w:autoSpaceDN w:val="0"/>
        <w:adjustRightInd w:val="0"/>
        <w:spacing w:after="0" w:line="240" w:lineRule="auto"/>
        <w:contextualSpacing/>
        <w:rPr>
          <w:color w:val="C00000"/>
          <w:szCs w:val="20"/>
          <w:u w:val="single"/>
        </w:rPr>
      </w:pPr>
    </w:p>
    <w:p w14:paraId="77DEDFFF" w14:textId="28BF48C3"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646783C9" w14:textId="77777777" w:rsidR="00240B9D" w:rsidRPr="00156C93" w:rsidRDefault="00240B9D" w:rsidP="00A422A6">
      <w:pPr>
        <w:pStyle w:val="Default"/>
        <w:rPr>
          <w:rFonts w:asciiTheme="minorHAnsi" w:hAnsiTheme="minorHAnsi" w:cs="Times New Roman"/>
          <w:color w:val="C00000"/>
          <w:sz w:val="22"/>
          <w:szCs w:val="20"/>
        </w:rPr>
      </w:pPr>
    </w:p>
    <w:p w14:paraId="301F4171" w14:textId="77777777" w:rsidR="00980CBE" w:rsidRPr="00C01F5A"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09406484" w14:textId="3B021A38" w:rsidR="00A422A6" w:rsidRPr="00156C93" w:rsidRDefault="00A422A6" w:rsidP="00A422A6">
      <w:pPr>
        <w:pStyle w:val="Default"/>
        <w:rPr>
          <w:rFonts w:asciiTheme="minorHAnsi" w:hAnsiTheme="minorHAnsi" w:cs="Times New Roman"/>
          <w:color w:val="C00000"/>
          <w:sz w:val="22"/>
          <w:szCs w:val="20"/>
        </w:rPr>
      </w:pPr>
    </w:p>
    <w:p w14:paraId="3DE00BCB" w14:textId="3926BF0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57314E40" w14:textId="77777777" w:rsidR="004963DD" w:rsidRPr="00156C93" w:rsidRDefault="004963DD" w:rsidP="004963DD">
      <w:pPr>
        <w:pStyle w:val="Default"/>
        <w:rPr>
          <w:rFonts w:asciiTheme="minorHAnsi" w:hAnsiTheme="minorHAnsi" w:cs="Times New Roman"/>
          <w:color w:val="C00000"/>
          <w:sz w:val="22"/>
          <w:szCs w:val="20"/>
        </w:rPr>
      </w:pPr>
    </w:p>
    <w:p w14:paraId="1993CF7C" w14:textId="77777777" w:rsidR="004963DD" w:rsidRPr="00C01F5A" w:rsidRDefault="004963DD" w:rsidP="004963DD">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568B808B" w14:textId="77777777" w:rsidR="004963DD" w:rsidRPr="00156C93" w:rsidRDefault="004963DD" w:rsidP="004963DD">
      <w:pPr>
        <w:pStyle w:val="Default"/>
        <w:rPr>
          <w:rFonts w:asciiTheme="minorHAnsi" w:hAnsiTheme="minorHAnsi" w:cs="Times New Roman"/>
          <w:color w:val="C00000"/>
          <w:sz w:val="22"/>
          <w:szCs w:val="20"/>
        </w:rPr>
      </w:pPr>
    </w:p>
    <w:p w14:paraId="61107281" w14:textId="77777777" w:rsidR="00A422A6" w:rsidRPr="005560E7" w:rsidRDefault="00A422A6">
      <w:pPr>
        <w:autoSpaceDE w:val="0"/>
        <w:autoSpaceDN w:val="0"/>
        <w:adjustRightInd w:val="0"/>
        <w:spacing w:after="0" w:line="240" w:lineRule="auto"/>
        <w:rPr>
          <w:rFonts w:cstheme="minorHAnsi"/>
          <w:bCs/>
        </w:rPr>
      </w:pPr>
    </w:p>
    <w:sectPr w:rsidR="00A422A6"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03292" w14:textId="77777777" w:rsidR="000A2D85" w:rsidRDefault="000A2D85" w:rsidP="005C73CA">
      <w:pPr>
        <w:spacing w:after="0" w:line="240" w:lineRule="auto"/>
      </w:pPr>
      <w:r>
        <w:separator/>
      </w:r>
    </w:p>
  </w:endnote>
  <w:endnote w:type="continuationSeparator" w:id="0">
    <w:p w14:paraId="45B17017" w14:textId="77777777" w:rsidR="000A2D85" w:rsidRDefault="000A2D85"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164D8AB" w:rsidR="000A2D85" w:rsidRDefault="000A2D85">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F0A5B" w14:textId="77777777" w:rsidR="000A2D85" w:rsidRDefault="000A2D85" w:rsidP="005C73CA">
      <w:pPr>
        <w:spacing w:after="0" w:line="240" w:lineRule="auto"/>
      </w:pPr>
      <w:r>
        <w:separator/>
      </w:r>
    </w:p>
  </w:footnote>
  <w:footnote w:type="continuationSeparator" w:id="0">
    <w:p w14:paraId="47D9FA4B" w14:textId="77777777" w:rsidR="000A2D85" w:rsidRDefault="000A2D85"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0A2D85" w:rsidRPr="00105D8B" w:rsidRDefault="000A2D85"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E83EC1"/>
    <w:multiLevelType w:val="hybridMultilevel"/>
    <w:tmpl w:val="D04C8A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7"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C054E6"/>
    <w:multiLevelType w:val="hybridMultilevel"/>
    <w:tmpl w:val="986E3370"/>
    <w:lvl w:ilvl="0" w:tplc="872E831E">
      <w:start w:val="86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31"/>
  </w:num>
  <w:num w:numId="11">
    <w:abstractNumId w:val="12"/>
  </w:num>
  <w:num w:numId="12">
    <w:abstractNumId w:val="28"/>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9"/>
  </w:num>
  <w:num w:numId="18">
    <w:abstractNumId w:val="25"/>
  </w:num>
  <w:num w:numId="19">
    <w:abstractNumId w:val="23"/>
  </w:num>
  <w:num w:numId="20">
    <w:abstractNumId w:val="16"/>
  </w:num>
  <w:num w:numId="21">
    <w:abstractNumId w:val="21"/>
  </w:num>
  <w:num w:numId="22">
    <w:abstractNumId w:val="15"/>
  </w:num>
  <w:num w:numId="23">
    <w:abstractNumId w:val="7"/>
  </w:num>
  <w:num w:numId="24">
    <w:abstractNumId w:val="14"/>
  </w:num>
  <w:num w:numId="25">
    <w:abstractNumId w:val="13"/>
  </w:num>
  <w:num w:numId="26">
    <w:abstractNumId w:val="34"/>
  </w:num>
  <w:num w:numId="27">
    <w:abstractNumId w:val="0"/>
  </w:num>
  <w:num w:numId="28">
    <w:abstractNumId w:val="9"/>
  </w:num>
  <w:num w:numId="29">
    <w:abstractNumId w:val="18"/>
  </w:num>
  <w:num w:numId="30">
    <w:abstractNumId w:val="26"/>
  </w:num>
  <w:num w:numId="31">
    <w:abstractNumId w:val="27"/>
  </w:num>
  <w:num w:numId="32">
    <w:abstractNumId w:val="33"/>
  </w:num>
  <w:num w:numId="33">
    <w:abstractNumId w:val="32"/>
  </w:num>
  <w:num w:numId="34">
    <w:abstractNumId w:val="17"/>
  </w:num>
  <w:num w:numId="3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32"/>
  </w:num>
  <w:num w:numId="38">
    <w:abstractNumId w:val="24"/>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4664A"/>
    <w:rsid w:val="00050A3E"/>
    <w:rsid w:val="00052A6F"/>
    <w:rsid w:val="00053F02"/>
    <w:rsid w:val="0005612B"/>
    <w:rsid w:val="000574AB"/>
    <w:rsid w:val="00061214"/>
    <w:rsid w:val="0006147A"/>
    <w:rsid w:val="0006234F"/>
    <w:rsid w:val="000630C7"/>
    <w:rsid w:val="000775F8"/>
    <w:rsid w:val="00080CF7"/>
    <w:rsid w:val="000851B2"/>
    <w:rsid w:val="00092566"/>
    <w:rsid w:val="00096523"/>
    <w:rsid w:val="000968F8"/>
    <w:rsid w:val="00097012"/>
    <w:rsid w:val="000A1997"/>
    <w:rsid w:val="000A2D85"/>
    <w:rsid w:val="000B032A"/>
    <w:rsid w:val="000B2A81"/>
    <w:rsid w:val="000B2DF7"/>
    <w:rsid w:val="000B3880"/>
    <w:rsid w:val="000B536D"/>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13548"/>
    <w:rsid w:val="001179E4"/>
    <w:rsid w:val="001202E9"/>
    <w:rsid w:val="0012454F"/>
    <w:rsid w:val="00125273"/>
    <w:rsid w:val="0012575E"/>
    <w:rsid w:val="00127C06"/>
    <w:rsid w:val="00145149"/>
    <w:rsid w:val="00145D4F"/>
    <w:rsid w:val="0014773C"/>
    <w:rsid w:val="00151753"/>
    <w:rsid w:val="00164590"/>
    <w:rsid w:val="00173E9A"/>
    <w:rsid w:val="0017696D"/>
    <w:rsid w:val="00181DDF"/>
    <w:rsid w:val="001836B7"/>
    <w:rsid w:val="001848FC"/>
    <w:rsid w:val="00190590"/>
    <w:rsid w:val="00190B68"/>
    <w:rsid w:val="0019141E"/>
    <w:rsid w:val="00193F21"/>
    <w:rsid w:val="00195E40"/>
    <w:rsid w:val="001969C5"/>
    <w:rsid w:val="001A3EC4"/>
    <w:rsid w:val="001A6CDD"/>
    <w:rsid w:val="001C0D1B"/>
    <w:rsid w:val="001C12EE"/>
    <w:rsid w:val="001C7B02"/>
    <w:rsid w:val="001D3E39"/>
    <w:rsid w:val="001E4DD4"/>
    <w:rsid w:val="001E69DC"/>
    <w:rsid w:val="001F169D"/>
    <w:rsid w:val="001F1DA1"/>
    <w:rsid w:val="001F6F93"/>
    <w:rsid w:val="001F7A20"/>
    <w:rsid w:val="002000CD"/>
    <w:rsid w:val="00201673"/>
    <w:rsid w:val="0021054A"/>
    <w:rsid w:val="0021195A"/>
    <w:rsid w:val="00213383"/>
    <w:rsid w:val="00213BB0"/>
    <w:rsid w:val="00220250"/>
    <w:rsid w:val="00222444"/>
    <w:rsid w:val="0022691B"/>
    <w:rsid w:val="00232163"/>
    <w:rsid w:val="002376F8"/>
    <w:rsid w:val="002408E4"/>
    <w:rsid w:val="00240B9D"/>
    <w:rsid w:val="00241591"/>
    <w:rsid w:val="00250B4F"/>
    <w:rsid w:val="0025762F"/>
    <w:rsid w:val="00263F29"/>
    <w:rsid w:val="00265663"/>
    <w:rsid w:val="002669A9"/>
    <w:rsid w:val="00275563"/>
    <w:rsid w:val="0028005F"/>
    <w:rsid w:val="0028114D"/>
    <w:rsid w:val="00287649"/>
    <w:rsid w:val="00287E84"/>
    <w:rsid w:val="0029286C"/>
    <w:rsid w:val="0029300E"/>
    <w:rsid w:val="002B0C3A"/>
    <w:rsid w:val="002B2116"/>
    <w:rsid w:val="002B2D9B"/>
    <w:rsid w:val="002B5016"/>
    <w:rsid w:val="002B742C"/>
    <w:rsid w:val="002B7F4D"/>
    <w:rsid w:val="002C285C"/>
    <w:rsid w:val="002C7BE4"/>
    <w:rsid w:val="002D0266"/>
    <w:rsid w:val="002D417D"/>
    <w:rsid w:val="002D5E5D"/>
    <w:rsid w:val="002E78A0"/>
    <w:rsid w:val="002F2687"/>
    <w:rsid w:val="002F48E1"/>
    <w:rsid w:val="002F4F3B"/>
    <w:rsid w:val="00304C86"/>
    <w:rsid w:val="003059EB"/>
    <w:rsid w:val="00306364"/>
    <w:rsid w:val="003116AC"/>
    <w:rsid w:val="00315567"/>
    <w:rsid w:val="00321DD1"/>
    <w:rsid w:val="00323097"/>
    <w:rsid w:val="00324139"/>
    <w:rsid w:val="00330144"/>
    <w:rsid w:val="00334329"/>
    <w:rsid w:val="00345CBA"/>
    <w:rsid w:val="00346245"/>
    <w:rsid w:val="003537F4"/>
    <w:rsid w:val="00356267"/>
    <w:rsid w:val="00356BAD"/>
    <w:rsid w:val="003605B4"/>
    <w:rsid w:val="003627AC"/>
    <w:rsid w:val="00366914"/>
    <w:rsid w:val="003674BB"/>
    <w:rsid w:val="00372FE3"/>
    <w:rsid w:val="00373849"/>
    <w:rsid w:val="003755CB"/>
    <w:rsid w:val="00383F85"/>
    <w:rsid w:val="00387BA1"/>
    <w:rsid w:val="003A306C"/>
    <w:rsid w:val="003A466E"/>
    <w:rsid w:val="003A7DE7"/>
    <w:rsid w:val="003B0C71"/>
    <w:rsid w:val="003B1006"/>
    <w:rsid w:val="003B2423"/>
    <w:rsid w:val="003C3ABA"/>
    <w:rsid w:val="003C5F11"/>
    <w:rsid w:val="003C6D4E"/>
    <w:rsid w:val="003D294B"/>
    <w:rsid w:val="003D6401"/>
    <w:rsid w:val="003E1863"/>
    <w:rsid w:val="003F3F2A"/>
    <w:rsid w:val="00400FBF"/>
    <w:rsid w:val="00404808"/>
    <w:rsid w:val="00407081"/>
    <w:rsid w:val="0041606D"/>
    <w:rsid w:val="00416962"/>
    <w:rsid w:val="00416E6B"/>
    <w:rsid w:val="004206A8"/>
    <w:rsid w:val="004348CC"/>
    <w:rsid w:val="00450C58"/>
    <w:rsid w:val="00456C29"/>
    <w:rsid w:val="004658FF"/>
    <w:rsid w:val="00466062"/>
    <w:rsid w:val="00474ED7"/>
    <w:rsid w:val="004756E1"/>
    <w:rsid w:val="00475DC7"/>
    <w:rsid w:val="0048008A"/>
    <w:rsid w:val="00483E94"/>
    <w:rsid w:val="00484120"/>
    <w:rsid w:val="004853A0"/>
    <w:rsid w:val="004963DD"/>
    <w:rsid w:val="00496B5F"/>
    <w:rsid w:val="004A2E10"/>
    <w:rsid w:val="004B17FF"/>
    <w:rsid w:val="004B1BA0"/>
    <w:rsid w:val="004B5475"/>
    <w:rsid w:val="004B6CEE"/>
    <w:rsid w:val="004C2443"/>
    <w:rsid w:val="004C3E8E"/>
    <w:rsid w:val="004C498F"/>
    <w:rsid w:val="004C5D29"/>
    <w:rsid w:val="004C681A"/>
    <w:rsid w:val="004D4D8A"/>
    <w:rsid w:val="004E20B2"/>
    <w:rsid w:val="004F68EE"/>
    <w:rsid w:val="005038D5"/>
    <w:rsid w:val="0051152D"/>
    <w:rsid w:val="00511BA4"/>
    <w:rsid w:val="005149E7"/>
    <w:rsid w:val="005232D6"/>
    <w:rsid w:val="005333CC"/>
    <w:rsid w:val="005363F1"/>
    <w:rsid w:val="005370A4"/>
    <w:rsid w:val="00537C1B"/>
    <w:rsid w:val="0054084A"/>
    <w:rsid w:val="00540C36"/>
    <w:rsid w:val="00542CF9"/>
    <w:rsid w:val="005440B6"/>
    <w:rsid w:val="0055007C"/>
    <w:rsid w:val="00552ACD"/>
    <w:rsid w:val="00554922"/>
    <w:rsid w:val="00555282"/>
    <w:rsid w:val="00555C55"/>
    <w:rsid w:val="005560E7"/>
    <w:rsid w:val="005612CC"/>
    <w:rsid w:val="00563029"/>
    <w:rsid w:val="00565946"/>
    <w:rsid w:val="00567D12"/>
    <w:rsid w:val="00575613"/>
    <w:rsid w:val="00576062"/>
    <w:rsid w:val="0057760E"/>
    <w:rsid w:val="00592711"/>
    <w:rsid w:val="0059559F"/>
    <w:rsid w:val="00597E50"/>
    <w:rsid w:val="005A03F3"/>
    <w:rsid w:val="005A310B"/>
    <w:rsid w:val="005A49FF"/>
    <w:rsid w:val="005A6156"/>
    <w:rsid w:val="005A7634"/>
    <w:rsid w:val="005A7E1E"/>
    <w:rsid w:val="005B6F04"/>
    <w:rsid w:val="005C0447"/>
    <w:rsid w:val="005C739F"/>
    <w:rsid w:val="005C73CA"/>
    <w:rsid w:val="005D4768"/>
    <w:rsid w:val="005E2CAB"/>
    <w:rsid w:val="005E429E"/>
    <w:rsid w:val="00601ED4"/>
    <w:rsid w:val="006030BC"/>
    <w:rsid w:val="00610B82"/>
    <w:rsid w:val="00612866"/>
    <w:rsid w:val="006159D2"/>
    <w:rsid w:val="00616894"/>
    <w:rsid w:val="00616EB5"/>
    <w:rsid w:val="006269D4"/>
    <w:rsid w:val="006327D8"/>
    <w:rsid w:val="0064070A"/>
    <w:rsid w:val="00643A01"/>
    <w:rsid w:val="00651D44"/>
    <w:rsid w:val="00654899"/>
    <w:rsid w:val="006574D2"/>
    <w:rsid w:val="00663563"/>
    <w:rsid w:val="006676D4"/>
    <w:rsid w:val="00670B93"/>
    <w:rsid w:val="00673239"/>
    <w:rsid w:val="006743DF"/>
    <w:rsid w:val="0067449E"/>
    <w:rsid w:val="00675535"/>
    <w:rsid w:val="0067587A"/>
    <w:rsid w:val="006779FA"/>
    <w:rsid w:val="00681359"/>
    <w:rsid w:val="006849A3"/>
    <w:rsid w:val="0068610E"/>
    <w:rsid w:val="006903E7"/>
    <w:rsid w:val="0069157C"/>
    <w:rsid w:val="0069323D"/>
    <w:rsid w:val="00696262"/>
    <w:rsid w:val="006A3202"/>
    <w:rsid w:val="006A723F"/>
    <w:rsid w:val="006B2528"/>
    <w:rsid w:val="006C3A4F"/>
    <w:rsid w:val="006C4845"/>
    <w:rsid w:val="006D6BC1"/>
    <w:rsid w:val="006E2BFC"/>
    <w:rsid w:val="006E5C57"/>
    <w:rsid w:val="006F217E"/>
    <w:rsid w:val="006F22A5"/>
    <w:rsid w:val="00702C73"/>
    <w:rsid w:val="00711726"/>
    <w:rsid w:val="00713394"/>
    <w:rsid w:val="00724677"/>
    <w:rsid w:val="00725AC2"/>
    <w:rsid w:val="00732880"/>
    <w:rsid w:val="007349BA"/>
    <w:rsid w:val="007416B9"/>
    <w:rsid w:val="007422FD"/>
    <w:rsid w:val="00742537"/>
    <w:rsid w:val="00743DB9"/>
    <w:rsid w:val="00743E46"/>
    <w:rsid w:val="00747C45"/>
    <w:rsid w:val="0075389C"/>
    <w:rsid w:val="00756FDB"/>
    <w:rsid w:val="007629B6"/>
    <w:rsid w:val="007665BF"/>
    <w:rsid w:val="00770996"/>
    <w:rsid w:val="00771B2A"/>
    <w:rsid w:val="007757CE"/>
    <w:rsid w:val="00775800"/>
    <w:rsid w:val="00775C33"/>
    <w:rsid w:val="00777FE9"/>
    <w:rsid w:val="00783E42"/>
    <w:rsid w:val="0079180E"/>
    <w:rsid w:val="007950CC"/>
    <w:rsid w:val="0079538B"/>
    <w:rsid w:val="00795F47"/>
    <w:rsid w:val="007961B8"/>
    <w:rsid w:val="00797624"/>
    <w:rsid w:val="007A4828"/>
    <w:rsid w:val="007A5D82"/>
    <w:rsid w:val="007B093D"/>
    <w:rsid w:val="007B2069"/>
    <w:rsid w:val="007C04A1"/>
    <w:rsid w:val="007C21FA"/>
    <w:rsid w:val="007D13B1"/>
    <w:rsid w:val="007D4351"/>
    <w:rsid w:val="007D7019"/>
    <w:rsid w:val="007E18DB"/>
    <w:rsid w:val="007E22AE"/>
    <w:rsid w:val="007E6F1C"/>
    <w:rsid w:val="007F094E"/>
    <w:rsid w:val="00804C69"/>
    <w:rsid w:val="0080711D"/>
    <w:rsid w:val="008155CD"/>
    <w:rsid w:val="00826192"/>
    <w:rsid w:val="00833325"/>
    <w:rsid w:val="0084033C"/>
    <w:rsid w:val="00840A41"/>
    <w:rsid w:val="00842F3C"/>
    <w:rsid w:val="008463D9"/>
    <w:rsid w:val="008477BD"/>
    <w:rsid w:val="008505D1"/>
    <w:rsid w:val="0085194C"/>
    <w:rsid w:val="00854714"/>
    <w:rsid w:val="00855158"/>
    <w:rsid w:val="00857EE8"/>
    <w:rsid w:val="00862904"/>
    <w:rsid w:val="0086464B"/>
    <w:rsid w:val="008647FC"/>
    <w:rsid w:val="00864CA8"/>
    <w:rsid w:val="00865E2D"/>
    <w:rsid w:val="00870E6C"/>
    <w:rsid w:val="00875846"/>
    <w:rsid w:val="00884486"/>
    <w:rsid w:val="008871A9"/>
    <w:rsid w:val="008916BA"/>
    <w:rsid w:val="00892176"/>
    <w:rsid w:val="008A1DB7"/>
    <w:rsid w:val="008A403A"/>
    <w:rsid w:val="008A4C13"/>
    <w:rsid w:val="008B3D25"/>
    <w:rsid w:val="008B604D"/>
    <w:rsid w:val="008C54A9"/>
    <w:rsid w:val="008E519F"/>
    <w:rsid w:val="008E67C3"/>
    <w:rsid w:val="008F589F"/>
    <w:rsid w:val="008F76A9"/>
    <w:rsid w:val="008F7E67"/>
    <w:rsid w:val="00900DBF"/>
    <w:rsid w:val="009048B9"/>
    <w:rsid w:val="00904E91"/>
    <w:rsid w:val="00915886"/>
    <w:rsid w:val="00920976"/>
    <w:rsid w:val="009214DC"/>
    <w:rsid w:val="00923170"/>
    <w:rsid w:val="00927027"/>
    <w:rsid w:val="009344BA"/>
    <w:rsid w:val="00946E61"/>
    <w:rsid w:val="00947F78"/>
    <w:rsid w:val="00950F64"/>
    <w:rsid w:val="00953234"/>
    <w:rsid w:val="00961EAF"/>
    <w:rsid w:val="0096278F"/>
    <w:rsid w:val="009726E1"/>
    <w:rsid w:val="00972A04"/>
    <w:rsid w:val="00977591"/>
    <w:rsid w:val="00980CBE"/>
    <w:rsid w:val="00980E75"/>
    <w:rsid w:val="0099200E"/>
    <w:rsid w:val="00994BE0"/>
    <w:rsid w:val="009A25B1"/>
    <w:rsid w:val="009A2929"/>
    <w:rsid w:val="009A4608"/>
    <w:rsid w:val="009A6A57"/>
    <w:rsid w:val="009A70BF"/>
    <w:rsid w:val="009B1A15"/>
    <w:rsid w:val="009B2711"/>
    <w:rsid w:val="009C0852"/>
    <w:rsid w:val="009C13CA"/>
    <w:rsid w:val="009C32C6"/>
    <w:rsid w:val="009C665F"/>
    <w:rsid w:val="009C7513"/>
    <w:rsid w:val="009D2E8B"/>
    <w:rsid w:val="009D3882"/>
    <w:rsid w:val="009D5661"/>
    <w:rsid w:val="009D740B"/>
    <w:rsid w:val="009D7E38"/>
    <w:rsid w:val="009E095B"/>
    <w:rsid w:val="009E0D86"/>
    <w:rsid w:val="009E1846"/>
    <w:rsid w:val="009E78FF"/>
    <w:rsid w:val="009F34DC"/>
    <w:rsid w:val="00A01494"/>
    <w:rsid w:val="00A13855"/>
    <w:rsid w:val="00A22FA9"/>
    <w:rsid w:val="00A25024"/>
    <w:rsid w:val="00A35F8F"/>
    <w:rsid w:val="00A36794"/>
    <w:rsid w:val="00A41377"/>
    <w:rsid w:val="00A422A6"/>
    <w:rsid w:val="00A4263D"/>
    <w:rsid w:val="00A46CF5"/>
    <w:rsid w:val="00A509B8"/>
    <w:rsid w:val="00A52AB9"/>
    <w:rsid w:val="00A55308"/>
    <w:rsid w:val="00A607D7"/>
    <w:rsid w:val="00A6210B"/>
    <w:rsid w:val="00A64EBF"/>
    <w:rsid w:val="00A71200"/>
    <w:rsid w:val="00A7323A"/>
    <w:rsid w:val="00A74912"/>
    <w:rsid w:val="00A831B4"/>
    <w:rsid w:val="00A97798"/>
    <w:rsid w:val="00AA5213"/>
    <w:rsid w:val="00AA65A6"/>
    <w:rsid w:val="00AB6A8F"/>
    <w:rsid w:val="00AC15C4"/>
    <w:rsid w:val="00AC1D8E"/>
    <w:rsid w:val="00AC48FA"/>
    <w:rsid w:val="00AD0240"/>
    <w:rsid w:val="00AD4137"/>
    <w:rsid w:val="00AE3ACB"/>
    <w:rsid w:val="00AF2D68"/>
    <w:rsid w:val="00B037BA"/>
    <w:rsid w:val="00B20139"/>
    <w:rsid w:val="00B218DA"/>
    <w:rsid w:val="00B23543"/>
    <w:rsid w:val="00B2601F"/>
    <w:rsid w:val="00B31688"/>
    <w:rsid w:val="00B342FA"/>
    <w:rsid w:val="00B53E8B"/>
    <w:rsid w:val="00B61285"/>
    <w:rsid w:val="00B774D2"/>
    <w:rsid w:val="00B8015A"/>
    <w:rsid w:val="00B82A57"/>
    <w:rsid w:val="00B8555D"/>
    <w:rsid w:val="00B93F39"/>
    <w:rsid w:val="00BA053B"/>
    <w:rsid w:val="00BB35AE"/>
    <w:rsid w:val="00BC03A1"/>
    <w:rsid w:val="00BC0D25"/>
    <w:rsid w:val="00BD2505"/>
    <w:rsid w:val="00BE592D"/>
    <w:rsid w:val="00BF52B0"/>
    <w:rsid w:val="00BF5697"/>
    <w:rsid w:val="00C14702"/>
    <w:rsid w:val="00C14CCC"/>
    <w:rsid w:val="00C1695E"/>
    <w:rsid w:val="00C22C1C"/>
    <w:rsid w:val="00C33F2E"/>
    <w:rsid w:val="00C33FAB"/>
    <w:rsid w:val="00C34936"/>
    <w:rsid w:val="00C34C14"/>
    <w:rsid w:val="00C355B9"/>
    <w:rsid w:val="00C37EF1"/>
    <w:rsid w:val="00C401C4"/>
    <w:rsid w:val="00C41680"/>
    <w:rsid w:val="00C60A25"/>
    <w:rsid w:val="00C765C5"/>
    <w:rsid w:val="00C775CE"/>
    <w:rsid w:val="00C82479"/>
    <w:rsid w:val="00C867F0"/>
    <w:rsid w:val="00CA06D8"/>
    <w:rsid w:val="00CA0FBC"/>
    <w:rsid w:val="00CA2671"/>
    <w:rsid w:val="00CA345A"/>
    <w:rsid w:val="00CB2642"/>
    <w:rsid w:val="00CB49FF"/>
    <w:rsid w:val="00CC02CF"/>
    <w:rsid w:val="00CC086A"/>
    <w:rsid w:val="00CD01B0"/>
    <w:rsid w:val="00CD0E24"/>
    <w:rsid w:val="00CD0F66"/>
    <w:rsid w:val="00CD364B"/>
    <w:rsid w:val="00CD3A8E"/>
    <w:rsid w:val="00CD7F00"/>
    <w:rsid w:val="00CE23B8"/>
    <w:rsid w:val="00CE284E"/>
    <w:rsid w:val="00CE50D7"/>
    <w:rsid w:val="00CF2591"/>
    <w:rsid w:val="00CF4CBE"/>
    <w:rsid w:val="00D00344"/>
    <w:rsid w:val="00D11A3F"/>
    <w:rsid w:val="00D15779"/>
    <w:rsid w:val="00D1754D"/>
    <w:rsid w:val="00D2223F"/>
    <w:rsid w:val="00D274A4"/>
    <w:rsid w:val="00D277AF"/>
    <w:rsid w:val="00D31163"/>
    <w:rsid w:val="00D320B1"/>
    <w:rsid w:val="00D33AFD"/>
    <w:rsid w:val="00D36489"/>
    <w:rsid w:val="00D369E9"/>
    <w:rsid w:val="00D415AC"/>
    <w:rsid w:val="00D42195"/>
    <w:rsid w:val="00D50704"/>
    <w:rsid w:val="00D5760A"/>
    <w:rsid w:val="00D61410"/>
    <w:rsid w:val="00D632F5"/>
    <w:rsid w:val="00D63C49"/>
    <w:rsid w:val="00D8181D"/>
    <w:rsid w:val="00D8554D"/>
    <w:rsid w:val="00D937E4"/>
    <w:rsid w:val="00D968D8"/>
    <w:rsid w:val="00DA563D"/>
    <w:rsid w:val="00DA7277"/>
    <w:rsid w:val="00DB3627"/>
    <w:rsid w:val="00DB4724"/>
    <w:rsid w:val="00DB6944"/>
    <w:rsid w:val="00DC4746"/>
    <w:rsid w:val="00DD2226"/>
    <w:rsid w:val="00DE7149"/>
    <w:rsid w:val="00DE7B33"/>
    <w:rsid w:val="00E0314C"/>
    <w:rsid w:val="00E1508F"/>
    <w:rsid w:val="00E16457"/>
    <w:rsid w:val="00E261DF"/>
    <w:rsid w:val="00E27240"/>
    <w:rsid w:val="00E27EDD"/>
    <w:rsid w:val="00E30584"/>
    <w:rsid w:val="00E310B9"/>
    <w:rsid w:val="00E32F96"/>
    <w:rsid w:val="00E37E1B"/>
    <w:rsid w:val="00E45D2F"/>
    <w:rsid w:val="00E475AB"/>
    <w:rsid w:val="00E562C0"/>
    <w:rsid w:val="00E57FAF"/>
    <w:rsid w:val="00E672D6"/>
    <w:rsid w:val="00E76024"/>
    <w:rsid w:val="00E856A2"/>
    <w:rsid w:val="00E937EC"/>
    <w:rsid w:val="00E967AD"/>
    <w:rsid w:val="00E96884"/>
    <w:rsid w:val="00EA5435"/>
    <w:rsid w:val="00EA5F47"/>
    <w:rsid w:val="00EB455E"/>
    <w:rsid w:val="00EC79DE"/>
    <w:rsid w:val="00ED4ACE"/>
    <w:rsid w:val="00EE4D35"/>
    <w:rsid w:val="00EF2DA7"/>
    <w:rsid w:val="00F1412B"/>
    <w:rsid w:val="00F15BFA"/>
    <w:rsid w:val="00F17BAA"/>
    <w:rsid w:val="00F34FAB"/>
    <w:rsid w:val="00F435AA"/>
    <w:rsid w:val="00F5303A"/>
    <w:rsid w:val="00F5738A"/>
    <w:rsid w:val="00F612D4"/>
    <w:rsid w:val="00F7389E"/>
    <w:rsid w:val="00F77F1D"/>
    <w:rsid w:val="00F853B7"/>
    <w:rsid w:val="00F87CCB"/>
    <w:rsid w:val="00F94327"/>
    <w:rsid w:val="00FA48C7"/>
    <w:rsid w:val="00FB51FB"/>
    <w:rsid w:val="00FB73C1"/>
    <w:rsid w:val="00FD7B21"/>
    <w:rsid w:val="00FE761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3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customStyle="1" w:styleId="Heading1Char">
    <w:name w:val="Heading 1 Char"/>
    <w:basedOn w:val="DefaultParagraphFont"/>
    <w:link w:val="Heading1"/>
    <w:uiPriority w:val="9"/>
    <w:rsid w:val="0030636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55680">
      <w:bodyDiv w:val="1"/>
      <w:marLeft w:val="0"/>
      <w:marRight w:val="0"/>
      <w:marTop w:val="0"/>
      <w:marBottom w:val="0"/>
      <w:divBdr>
        <w:top w:val="none" w:sz="0" w:space="0" w:color="auto"/>
        <w:left w:val="none" w:sz="0" w:space="0" w:color="auto"/>
        <w:bottom w:val="none" w:sz="0" w:space="0" w:color="auto"/>
        <w:right w:val="none" w:sz="0" w:space="0" w:color="auto"/>
      </w:divBdr>
    </w:div>
    <w:div w:id="222567640">
      <w:bodyDiv w:val="1"/>
      <w:marLeft w:val="0"/>
      <w:marRight w:val="0"/>
      <w:marTop w:val="0"/>
      <w:marBottom w:val="0"/>
      <w:divBdr>
        <w:top w:val="none" w:sz="0" w:space="0" w:color="auto"/>
        <w:left w:val="none" w:sz="0" w:space="0" w:color="auto"/>
        <w:bottom w:val="none" w:sz="0" w:space="0" w:color="auto"/>
        <w:right w:val="none" w:sz="0" w:space="0" w:color="auto"/>
      </w:divBdr>
    </w:div>
    <w:div w:id="357509325">
      <w:bodyDiv w:val="1"/>
      <w:marLeft w:val="0"/>
      <w:marRight w:val="0"/>
      <w:marTop w:val="0"/>
      <w:marBottom w:val="0"/>
      <w:divBdr>
        <w:top w:val="none" w:sz="0" w:space="0" w:color="auto"/>
        <w:left w:val="none" w:sz="0" w:space="0" w:color="auto"/>
        <w:bottom w:val="none" w:sz="0" w:space="0" w:color="auto"/>
        <w:right w:val="none" w:sz="0" w:space="0" w:color="auto"/>
      </w:divBdr>
    </w:div>
    <w:div w:id="420486889">
      <w:bodyDiv w:val="1"/>
      <w:marLeft w:val="0"/>
      <w:marRight w:val="0"/>
      <w:marTop w:val="0"/>
      <w:marBottom w:val="0"/>
      <w:divBdr>
        <w:top w:val="none" w:sz="0" w:space="0" w:color="auto"/>
        <w:left w:val="none" w:sz="0" w:space="0" w:color="auto"/>
        <w:bottom w:val="none" w:sz="0" w:space="0" w:color="auto"/>
        <w:right w:val="none" w:sz="0" w:space="0" w:color="auto"/>
      </w:divBdr>
    </w:div>
    <w:div w:id="45476348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83418938">
      <w:bodyDiv w:val="1"/>
      <w:marLeft w:val="0"/>
      <w:marRight w:val="0"/>
      <w:marTop w:val="0"/>
      <w:marBottom w:val="0"/>
      <w:divBdr>
        <w:top w:val="none" w:sz="0" w:space="0" w:color="auto"/>
        <w:left w:val="none" w:sz="0" w:space="0" w:color="auto"/>
        <w:bottom w:val="none" w:sz="0" w:space="0" w:color="auto"/>
        <w:right w:val="none" w:sz="0" w:space="0" w:color="auto"/>
      </w:divBdr>
    </w:div>
    <w:div w:id="644162128">
      <w:bodyDiv w:val="1"/>
      <w:marLeft w:val="0"/>
      <w:marRight w:val="0"/>
      <w:marTop w:val="0"/>
      <w:marBottom w:val="0"/>
      <w:divBdr>
        <w:top w:val="none" w:sz="0" w:space="0" w:color="auto"/>
        <w:left w:val="none" w:sz="0" w:space="0" w:color="auto"/>
        <w:bottom w:val="none" w:sz="0" w:space="0" w:color="auto"/>
        <w:right w:val="none" w:sz="0" w:space="0" w:color="auto"/>
      </w:divBdr>
    </w:div>
    <w:div w:id="695009528">
      <w:bodyDiv w:val="1"/>
      <w:marLeft w:val="0"/>
      <w:marRight w:val="0"/>
      <w:marTop w:val="0"/>
      <w:marBottom w:val="0"/>
      <w:divBdr>
        <w:top w:val="none" w:sz="0" w:space="0" w:color="auto"/>
        <w:left w:val="none" w:sz="0" w:space="0" w:color="auto"/>
        <w:bottom w:val="none" w:sz="0" w:space="0" w:color="auto"/>
        <w:right w:val="none" w:sz="0" w:space="0" w:color="auto"/>
      </w:divBdr>
    </w:div>
    <w:div w:id="808400213">
      <w:bodyDiv w:val="1"/>
      <w:marLeft w:val="0"/>
      <w:marRight w:val="0"/>
      <w:marTop w:val="0"/>
      <w:marBottom w:val="0"/>
      <w:divBdr>
        <w:top w:val="none" w:sz="0" w:space="0" w:color="auto"/>
        <w:left w:val="none" w:sz="0" w:space="0" w:color="auto"/>
        <w:bottom w:val="none" w:sz="0" w:space="0" w:color="auto"/>
        <w:right w:val="none" w:sz="0" w:space="0" w:color="auto"/>
      </w:divBdr>
    </w:div>
    <w:div w:id="832725089">
      <w:bodyDiv w:val="1"/>
      <w:marLeft w:val="0"/>
      <w:marRight w:val="0"/>
      <w:marTop w:val="0"/>
      <w:marBottom w:val="0"/>
      <w:divBdr>
        <w:top w:val="none" w:sz="0" w:space="0" w:color="auto"/>
        <w:left w:val="none" w:sz="0" w:space="0" w:color="auto"/>
        <w:bottom w:val="none" w:sz="0" w:space="0" w:color="auto"/>
        <w:right w:val="none" w:sz="0" w:space="0" w:color="auto"/>
      </w:divBdr>
    </w:div>
    <w:div w:id="841552974">
      <w:bodyDiv w:val="1"/>
      <w:marLeft w:val="0"/>
      <w:marRight w:val="0"/>
      <w:marTop w:val="0"/>
      <w:marBottom w:val="0"/>
      <w:divBdr>
        <w:top w:val="none" w:sz="0" w:space="0" w:color="auto"/>
        <w:left w:val="none" w:sz="0" w:space="0" w:color="auto"/>
        <w:bottom w:val="none" w:sz="0" w:space="0" w:color="auto"/>
        <w:right w:val="none" w:sz="0" w:space="0" w:color="auto"/>
      </w:divBdr>
    </w:div>
    <w:div w:id="874542264">
      <w:bodyDiv w:val="1"/>
      <w:marLeft w:val="0"/>
      <w:marRight w:val="0"/>
      <w:marTop w:val="0"/>
      <w:marBottom w:val="0"/>
      <w:divBdr>
        <w:top w:val="none" w:sz="0" w:space="0" w:color="auto"/>
        <w:left w:val="none" w:sz="0" w:space="0" w:color="auto"/>
        <w:bottom w:val="none" w:sz="0" w:space="0" w:color="auto"/>
        <w:right w:val="none" w:sz="0" w:space="0" w:color="auto"/>
      </w:divBdr>
    </w:div>
    <w:div w:id="931888975">
      <w:bodyDiv w:val="1"/>
      <w:marLeft w:val="0"/>
      <w:marRight w:val="0"/>
      <w:marTop w:val="0"/>
      <w:marBottom w:val="0"/>
      <w:divBdr>
        <w:top w:val="none" w:sz="0" w:space="0" w:color="auto"/>
        <w:left w:val="none" w:sz="0" w:space="0" w:color="auto"/>
        <w:bottom w:val="none" w:sz="0" w:space="0" w:color="auto"/>
        <w:right w:val="none" w:sz="0" w:space="0" w:color="auto"/>
      </w:divBdr>
    </w:div>
    <w:div w:id="976689899">
      <w:bodyDiv w:val="1"/>
      <w:marLeft w:val="0"/>
      <w:marRight w:val="0"/>
      <w:marTop w:val="0"/>
      <w:marBottom w:val="0"/>
      <w:divBdr>
        <w:top w:val="none" w:sz="0" w:space="0" w:color="auto"/>
        <w:left w:val="none" w:sz="0" w:space="0" w:color="auto"/>
        <w:bottom w:val="none" w:sz="0" w:space="0" w:color="auto"/>
        <w:right w:val="none" w:sz="0" w:space="0" w:color="auto"/>
      </w:divBdr>
    </w:div>
    <w:div w:id="1096483484">
      <w:bodyDiv w:val="1"/>
      <w:marLeft w:val="0"/>
      <w:marRight w:val="0"/>
      <w:marTop w:val="0"/>
      <w:marBottom w:val="0"/>
      <w:divBdr>
        <w:top w:val="none" w:sz="0" w:space="0" w:color="auto"/>
        <w:left w:val="none" w:sz="0" w:space="0" w:color="auto"/>
        <w:bottom w:val="none" w:sz="0" w:space="0" w:color="auto"/>
        <w:right w:val="none" w:sz="0" w:space="0" w:color="auto"/>
      </w:divBdr>
    </w:div>
    <w:div w:id="1125392848">
      <w:bodyDiv w:val="1"/>
      <w:marLeft w:val="0"/>
      <w:marRight w:val="0"/>
      <w:marTop w:val="0"/>
      <w:marBottom w:val="0"/>
      <w:divBdr>
        <w:top w:val="none" w:sz="0" w:space="0" w:color="auto"/>
        <w:left w:val="none" w:sz="0" w:space="0" w:color="auto"/>
        <w:bottom w:val="none" w:sz="0" w:space="0" w:color="auto"/>
        <w:right w:val="none" w:sz="0" w:space="0" w:color="auto"/>
      </w:divBdr>
    </w:div>
    <w:div w:id="1174340094">
      <w:bodyDiv w:val="1"/>
      <w:marLeft w:val="0"/>
      <w:marRight w:val="0"/>
      <w:marTop w:val="0"/>
      <w:marBottom w:val="0"/>
      <w:divBdr>
        <w:top w:val="none" w:sz="0" w:space="0" w:color="auto"/>
        <w:left w:val="none" w:sz="0" w:space="0" w:color="auto"/>
        <w:bottom w:val="none" w:sz="0" w:space="0" w:color="auto"/>
        <w:right w:val="none" w:sz="0" w:space="0" w:color="auto"/>
      </w:divBdr>
    </w:div>
    <w:div w:id="1213882182">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86292077">
      <w:bodyDiv w:val="1"/>
      <w:marLeft w:val="0"/>
      <w:marRight w:val="0"/>
      <w:marTop w:val="0"/>
      <w:marBottom w:val="0"/>
      <w:divBdr>
        <w:top w:val="none" w:sz="0" w:space="0" w:color="auto"/>
        <w:left w:val="none" w:sz="0" w:space="0" w:color="auto"/>
        <w:bottom w:val="none" w:sz="0" w:space="0" w:color="auto"/>
        <w:right w:val="none" w:sz="0" w:space="0" w:color="auto"/>
      </w:divBdr>
    </w:div>
    <w:div w:id="1390417380">
      <w:bodyDiv w:val="1"/>
      <w:marLeft w:val="0"/>
      <w:marRight w:val="0"/>
      <w:marTop w:val="0"/>
      <w:marBottom w:val="0"/>
      <w:divBdr>
        <w:top w:val="none" w:sz="0" w:space="0" w:color="auto"/>
        <w:left w:val="none" w:sz="0" w:space="0" w:color="auto"/>
        <w:bottom w:val="none" w:sz="0" w:space="0" w:color="auto"/>
        <w:right w:val="none" w:sz="0" w:space="0" w:color="auto"/>
      </w:divBdr>
    </w:div>
    <w:div w:id="1437864916">
      <w:bodyDiv w:val="1"/>
      <w:marLeft w:val="0"/>
      <w:marRight w:val="0"/>
      <w:marTop w:val="0"/>
      <w:marBottom w:val="0"/>
      <w:divBdr>
        <w:top w:val="none" w:sz="0" w:space="0" w:color="auto"/>
        <w:left w:val="none" w:sz="0" w:space="0" w:color="auto"/>
        <w:bottom w:val="none" w:sz="0" w:space="0" w:color="auto"/>
        <w:right w:val="none" w:sz="0" w:space="0" w:color="auto"/>
      </w:divBdr>
    </w:div>
    <w:div w:id="143913292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39121772">
      <w:bodyDiv w:val="1"/>
      <w:marLeft w:val="0"/>
      <w:marRight w:val="0"/>
      <w:marTop w:val="0"/>
      <w:marBottom w:val="0"/>
      <w:divBdr>
        <w:top w:val="none" w:sz="0" w:space="0" w:color="auto"/>
        <w:left w:val="none" w:sz="0" w:space="0" w:color="auto"/>
        <w:bottom w:val="none" w:sz="0" w:space="0" w:color="auto"/>
        <w:right w:val="none" w:sz="0" w:space="0" w:color="auto"/>
      </w:divBdr>
    </w:div>
    <w:div w:id="1572542760">
      <w:bodyDiv w:val="1"/>
      <w:marLeft w:val="0"/>
      <w:marRight w:val="0"/>
      <w:marTop w:val="0"/>
      <w:marBottom w:val="0"/>
      <w:divBdr>
        <w:top w:val="none" w:sz="0" w:space="0" w:color="auto"/>
        <w:left w:val="none" w:sz="0" w:space="0" w:color="auto"/>
        <w:bottom w:val="none" w:sz="0" w:space="0" w:color="auto"/>
        <w:right w:val="none" w:sz="0" w:space="0" w:color="auto"/>
      </w:divBdr>
    </w:div>
    <w:div w:id="1638416224">
      <w:bodyDiv w:val="1"/>
      <w:marLeft w:val="0"/>
      <w:marRight w:val="0"/>
      <w:marTop w:val="0"/>
      <w:marBottom w:val="0"/>
      <w:divBdr>
        <w:top w:val="none" w:sz="0" w:space="0" w:color="auto"/>
        <w:left w:val="none" w:sz="0" w:space="0" w:color="auto"/>
        <w:bottom w:val="none" w:sz="0" w:space="0" w:color="auto"/>
        <w:right w:val="none" w:sz="0" w:space="0" w:color="auto"/>
      </w:divBdr>
    </w:div>
    <w:div w:id="1700006347">
      <w:bodyDiv w:val="1"/>
      <w:marLeft w:val="0"/>
      <w:marRight w:val="0"/>
      <w:marTop w:val="0"/>
      <w:marBottom w:val="0"/>
      <w:divBdr>
        <w:top w:val="none" w:sz="0" w:space="0" w:color="auto"/>
        <w:left w:val="none" w:sz="0" w:space="0" w:color="auto"/>
        <w:bottom w:val="none" w:sz="0" w:space="0" w:color="auto"/>
        <w:right w:val="none" w:sz="0" w:space="0" w:color="auto"/>
      </w:divBdr>
    </w:div>
    <w:div w:id="1734623595">
      <w:bodyDiv w:val="1"/>
      <w:marLeft w:val="0"/>
      <w:marRight w:val="0"/>
      <w:marTop w:val="0"/>
      <w:marBottom w:val="0"/>
      <w:divBdr>
        <w:top w:val="none" w:sz="0" w:space="0" w:color="auto"/>
        <w:left w:val="none" w:sz="0" w:space="0" w:color="auto"/>
        <w:bottom w:val="none" w:sz="0" w:space="0" w:color="auto"/>
        <w:right w:val="none" w:sz="0" w:space="0" w:color="auto"/>
      </w:divBdr>
    </w:div>
    <w:div w:id="1745295529">
      <w:bodyDiv w:val="1"/>
      <w:marLeft w:val="0"/>
      <w:marRight w:val="0"/>
      <w:marTop w:val="0"/>
      <w:marBottom w:val="0"/>
      <w:divBdr>
        <w:top w:val="none" w:sz="0" w:space="0" w:color="auto"/>
        <w:left w:val="none" w:sz="0" w:space="0" w:color="auto"/>
        <w:bottom w:val="none" w:sz="0" w:space="0" w:color="auto"/>
        <w:right w:val="none" w:sz="0" w:space="0" w:color="auto"/>
      </w:divBdr>
    </w:div>
    <w:div w:id="1804149879">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8064282">
      <w:bodyDiv w:val="1"/>
      <w:marLeft w:val="0"/>
      <w:marRight w:val="0"/>
      <w:marTop w:val="0"/>
      <w:marBottom w:val="0"/>
      <w:divBdr>
        <w:top w:val="none" w:sz="0" w:space="0" w:color="auto"/>
        <w:left w:val="none" w:sz="0" w:space="0" w:color="auto"/>
        <w:bottom w:val="none" w:sz="0" w:space="0" w:color="auto"/>
        <w:right w:val="none" w:sz="0" w:space="0" w:color="auto"/>
      </w:divBdr>
    </w:div>
    <w:div w:id="1820026804">
      <w:bodyDiv w:val="1"/>
      <w:marLeft w:val="0"/>
      <w:marRight w:val="0"/>
      <w:marTop w:val="0"/>
      <w:marBottom w:val="0"/>
      <w:divBdr>
        <w:top w:val="none" w:sz="0" w:space="0" w:color="auto"/>
        <w:left w:val="none" w:sz="0" w:space="0" w:color="auto"/>
        <w:bottom w:val="none" w:sz="0" w:space="0" w:color="auto"/>
        <w:right w:val="none" w:sz="0" w:space="0" w:color="auto"/>
      </w:divBdr>
    </w:div>
    <w:div w:id="1945572017">
      <w:bodyDiv w:val="1"/>
      <w:marLeft w:val="0"/>
      <w:marRight w:val="0"/>
      <w:marTop w:val="0"/>
      <w:marBottom w:val="0"/>
      <w:divBdr>
        <w:top w:val="none" w:sz="0" w:space="0" w:color="auto"/>
        <w:left w:val="none" w:sz="0" w:space="0" w:color="auto"/>
        <w:bottom w:val="none" w:sz="0" w:space="0" w:color="auto"/>
        <w:right w:val="none" w:sz="0" w:space="0" w:color="auto"/>
      </w:divBdr>
    </w:div>
    <w:div w:id="21168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mj.com/about-bmj/resources-readers/publications/statistics-square-one/11-correlation-and-regression/"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bmj.com/about-bmj/resources-readers/publications/statistics-square-one/11-correlation-and-regressio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67068"/>
    <w:rsid w:val="00127222"/>
    <w:rsid w:val="001736D7"/>
    <w:rsid w:val="00190AF4"/>
    <w:rsid w:val="00223FA3"/>
    <w:rsid w:val="00265787"/>
    <w:rsid w:val="002775A1"/>
    <w:rsid w:val="002A288F"/>
    <w:rsid w:val="002C65A7"/>
    <w:rsid w:val="002F052A"/>
    <w:rsid w:val="00350176"/>
    <w:rsid w:val="003840F0"/>
    <w:rsid w:val="00437537"/>
    <w:rsid w:val="004D785E"/>
    <w:rsid w:val="00513FC9"/>
    <w:rsid w:val="0053654E"/>
    <w:rsid w:val="005F16B8"/>
    <w:rsid w:val="005F3931"/>
    <w:rsid w:val="00610196"/>
    <w:rsid w:val="00632A7E"/>
    <w:rsid w:val="00632AB6"/>
    <w:rsid w:val="006C1E73"/>
    <w:rsid w:val="007015C1"/>
    <w:rsid w:val="00730B33"/>
    <w:rsid w:val="0077103D"/>
    <w:rsid w:val="00772B2A"/>
    <w:rsid w:val="007C672A"/>
    <w:rsid w:val="007D18B3"/>
    <w:rsid w:val="007D4368"/>
    <w:rsid w:val="00822666"/>
    <w:rsid w:val="00823ECC"/>
    <w:rsid w:val="00826796"/>
    <w:rsid w:val="008579BD"/>
    <w:rsid w:val="00866C97"/>
    <w:rsid w:val="009017AE"/>
    <w:rsid w:val="009C542D"/>
    <w:rsid w:val="00A01A18"/>
    <w:rsid w:val="00A95183"/>
    <w:rsid w:val="00AB4AF7"/>
    <w:rsid w:val="00AD7C4F"/>
    <w:rsid w:val="00B445F5"/>
    <w:rsid w:val="00B51785"/>
    <w:rsid w:val="00BD0B1E"/>
    <w:rsid w:val="00BD40CB"/>
    <w:rsid w:val="00C362A2"/>
    <w:rsid w:val="00C90121"/>
    <w:rsid w:val="00C96E73"/>
    <w:rsid w:val="00CA1FE8"/>
    <w:rsid w:val="00CA344F"/>
    <w:rsid w:val="00CA660C"/>
    <w:rsid w:val="00D1676E"/>
    <w:rsid w:val="00D52CFF"/>
    <w:rsid w:val="00D55B3D"/>
    <w:rsid w:val="00DC0246"/>
    <w:rsid w:val="00E6518A"/>
    <w:rsid w:val="00EE0D54"/>
    <w:rsid w:val="00F540AB"/>
    <w:rsid w:val="00F915BA"/>
    <w:rsid w:val="00FE3CCF"/>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purl.org/dc/dcmitype/"/>
    <ds:schemaRef ds:uri="http://schemas.openxmlformats.org/package/2006/metadata/core-properties"/>
    <ds:schemaRef ds:uri="http://www.w3.org/XML/1998/namespace"/>
    <ds:schemaRef ds:uri="http://purl.org/dc/elements/1.1/"/>
    <ds:schemaRef ds:uri="http://schemas.microsoft.com/office/2006/metadata/properties"/>
    <ds:schemaRef ds:uri="http://purl.org/dc/terms/"/>
    <ds:schemaRef ds:uri="http://schemas.microsoft.com/office/2006/documentManagement/types"/>
    <ds:schemaRef ds:uri="836b82f1-340d-495e-85b5-201c5296619a"/>
    <ds:schemaRef ds:uri="http://schemas.microsoft.com/office/infopath/2007/PartnerControls"/>
  </ds:schemaRefs>
</ds:datastoreItem>
</file>

<file path=customXml/itemProps5.xml><?xml version="1.0" encoding="utf-8"?>
<ds:datastoreItem xmlns:ds="http://schemas.openxmlformats.org/officeDocument/2006/customXml" ds:itemID="{725BA011-8900-4B58-8D86-F432F2D4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32</Pages>
  <Words>9345</Words>
  <Characters>53271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7</cp:revision>
  <cp:lastPrinted>2018-07-25T16:15:00Z</cp:lastPrinted>
  <dcterms:created xsi:type="dcterms:W3CDTF">2019-03-27T16:45:00Z</dcterms:created>
  <dcterms:modified xsi:type="dcterms:W3CDTF">2019-03-28T16:44:00Z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