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3A324882"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8D370B">
            <w:rPr>
              <w:rStyle w:val="Style1"/>
            </w:rPr>
            <w:t>0228</w:t>
          </w:r>
          <w:r w:rsidR="008D370B">
            <w:rPr>
              <w:rStyle w:val="Style1"/>
            </w:rPr>
            <w:tab/>
          </w:r>
        </w:sdtContent>
      </w:sdt>
    </w:p>
    <w:p w14:paraId="0CABCF56" w14:textId="33640706"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8D370B">
            <w:rPr>
              <w:rStyle w:val="Style1"/>
              <w:rFonts w:cstheme="minorHAnsi"/>
            </w:rPr>
            <w:t>3-Item Care Transition Measure (CTM-3)</w:t>
          </w:r>
          <w:r w:rsidR="008D370B">
            <w:rPr>
              <w:rStyle w:val="Style1"/>
              <w:rFonts w:cstheme="minorHAnsi"/>
            </w:rPr>
            <w:tab/>
          </w:r>
        </w:sdtContent>
      </w:sdt>
    </w:p>
    <w:p w14:paraId="0CABCF57" w14:textId="77777777"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450C58">
            <w:rPr>
              <w:rStyle w:val="PlaceholderText"/>
              <w:rFonts w:cstheme="minorHAnsi"/>
              <w:color w:val="A6A6A6" w:themeColor="background1" w:themeShade="A6"/>
            </w:rPr>
            <w:t>Click here to enter a date</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51FB620A" w:rsidR="000B7D57" w:rsidRPr="00C775CE" w:rsidRDefault="003A5166"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8D370B">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3A5166"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3A5166"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3A5166"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3A5166"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3A5166"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3A5166"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3A5166"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3A5166"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3A5166"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3A5166"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3A5166"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3A5166"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3A5166"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3A5166"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3A5166"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3A5166"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2DEDF621" w:rsidR="00A01494" w:rsidRPr="000F1B7A" w:rsidRDefault="003A5166" w:rsidP="008D370B">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8D370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8D370B">
                  <w:rPr>
                    <w:rStyle w:val="Style1"/>
                  </w:rPr>
                  <w:t>Patient Survey</w:t>
                </w:r>
              </w:sdtContent>
            </w:sdt>
          </w:p>
        </w:tc>
        <w:tc>
          <w:tcPr>
            <w:tcW w:w="4847" w:type="dxa"/>
          </w:tcPr>
          <w:p w14:paraId="0CABCFAB" w14:textId="366E2AFC" w:rsidR="00A01494" w:rsidRPr="000F1B7A" w:rsidRDefault="003A5166" w:rsidP="008D370B">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8D370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8D370B">
                  <w:rPr>
                    <w:rStyle w:val="Style1"/>
                  </w:rPr>
                  <w:t>Patient Survey</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116BA604"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bCs/>
          </w:rPr>
          <w:id w:val="950514773"/>
          <w:text/>
        </w:sdtPr>
        <w:sdtContent>
          <w:r w:rsidR="008D370B">
            <w:rPr>
              <w:rFonts w:cstheme="minorHAnsi"/>
              <w:bCs/>
            </w:rPr>
            <w:t xml:space="preserve"> </w:t>
          </w:r>
          <w:r w:rsidR="008D370B" w:rsidRPr="008D370B">
            <w:rPr>
              <w:rFonts w:cstheme="minorHAnsi"/>
              <w:bCs/>
            </w:rPr>
            <w:t xml:space="preserve">Facility Level HCAHPS Performance Measure Testing – January, </w:t>
          </w:r>
          <w:proofErr w:type="gramStart"/>
          <w:r w:rsidR="008D370B" w:rsidRPr="008D370B">
            <w:rPr>
              <w:rFonts w:cstheme="minorHAnsi"/>
              <w:bCs/>
            </w:rPr>
            <w:t>2014</w:t>
          </w:r>
          <w:r w:rsidR="008D370B">
            <w:rPr>
              <w:rFonts w:cstheme="minorHAnsi"/>
              <w:bCs/>
            </w:rPr>
            <w:t xml:space="preserve">  AND</w:t>
          </w:r>
          <w:proofErr w:type="gramEnd"/>
          <w:r w:rsidR="008D370B">
            <w:rPr>
              <w:rFonts w:cstheme="minorHAnsi"/>
              <w:bCs/>
            </w:rPr>
            <w:t xml:space="preserve">  </w:t>
          </w:r>
          <w:r w:rsidR="008D370B" w:rsidRPr="008D370B">
            <w:rPr>
              <w:rFonts w:cstheme="minorHAnsi"/>
              <w:bCs/>
            </w:rPr>
            <w:t>Facility Level state of Maine Performance</w:t>
          </w:r>
          <w:r w:rsidR="008D370B">
            <w:rPr>
              <w:rFonts w:cstheme="minorHAnsi"/>
              <w:bCs/>
            </w:rPr>
            <w:t xml:space="preserve"> Measure Testing – 201</w:t>
          </w:r>
          <w:r w:rsidR="008D370B" w:rsidRPr="008D370B">
            <w:rPr>
              <w:rFonts w:cstheme="minorHAnsi"/>
              <w:bCs/>
            </w:rPr>
            <w:t>2-2014</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3A5166"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3A5166"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3A5166"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3A5166"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578B5B8C" w:rsidR="000414E8" w:rsidRPr="00A01494" w:rsidRDefault="003A5166"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8D370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20052ED" w:rsidR="000414E8" w:rsidRPr="00A01494" w:rsidRDefault="003A5166"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8D370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3A5166"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3A5166"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3A5166"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3A5166"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5707412A" w14:textId="77777777" w:rsidR="008D370B" w:rsidRPr="00CF299D" w:rsidRDefault="008D370B" w:rsidP="008D370B">
      <w:pPr>
        <w:autoSpaceDE w:val="0"/>
        <w:autoSpaceDN w:val="0"/>
        <w:adjustRightInd w:val="0"/>
        <w:spacing w:after="0" w:line="240" w:lineRule="auto"/>
        <w:rPr>
          <w:rFonts w:cstheme="minorHAnsi"/>
          <w:bCs/>
        </w:rPr>
      </w:pPr>
      <w:r w:rsidRPr="00CF299D">
        <w:rPr>
          <w:rFonts w:cstheme="minorHAnsi"/>
          <w:bCs/>
        </w:rPr>
        <w:t>For measure performance testing, 3,936 hospital nationwide were included (HCAHPS</w:t>
      </w:r>
      <w:proofErr w:type="gramStart"/>
      <w:r w:rsidRPr="00CF299D">
        <w:rPr>
          <w:rFonts w:cstheme="minorHAnsi"/>
          <w:bCs/>
        </w:rPr>
        <w:t>) .</w:t>
      </w:r>
      <w:proofErr w:type="gramEnd"/>
      <w:r w:rsidRPr="00CF299D">
        <w:rPr>
          <w:rFonts w:cstheme="minorHAnsi"/>
          <w:bCs/>
        </w:rPr>
        <w:t xml:space="preserve"> For the state of Maine, 38 general acute care hospitals.</w:t>
      </w:r>
    </w:p>
    <w:p w14:paraId="0CABCFC8" w14:textId="77777777" w:rsidR="002B5016" w:rsidRPr="00A25024" w:rsidRDefault="002B5016" w:rsidP="00DB3627">
      <w:pPr>
        <w:autoSpaceDE w:val="0"/>
        <w:autoSpaceDN w:val="0"/>
        <w:adjustRightInd w:val="0"/>
        <w:spacing w:after="0" w:line="240" w:lineRule="auto"/>
        <w:rPr>
          <w:rFonts w:cstheme="minorHAnsi"/>
          <w:bCs/>
        </w:rPr>
      </w:pPr>
    </w:p>
    <w:p w14:paraId="179B2D80" w14:textId="77777777" w:rsidR="008D370B"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w:t>
      </w:r>
      <w:r w:rsidR="00DA7277" w:rsidRPr="00A25024">
        <w:rPr>
          <w:rFonts w:cstheme="minorHAnsi"/>
          <w:bCs/>
          <w:i/>
        </w:rPr>
        <w:lastRenderedPageBreak/>
        <w:t>(e.g.,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4A419BAD" w14:textId="77777777" w:rsidR="008D370B" w:rsidRPr="00CF299D" w:rsidRDefault="008D370B" w:rsidP="008D370B">
      <w:pPr>
        <w:autoSpaceDE w:val="0"/>
        <w:autoSpaceDN w:val="0"/>
        <w:adjustRightInd w:val="0"/>
        <w:spacing w:after="0" w:line="240" w:lineRule="auto"/>
        <w:rPr>
          <w:rFonts w:cs="ArialMT"/>
          <w:szCs w:val="20"/>
        </w:rPr>
      </w:pPr>
      <w:r w:rsidRPr="00CF299D">
        <w:rPr>
          <w:rFonts w:cs="ArialMT"/>
          <w:szCs w:val="20"/>
        </w:rPr>
        <w:t xml:space="preserve">For hospital-level performance score HCAHPS testing, 3.1 million randomly-selected Medicare beneficiary patients completed HCAHPS surveys which included the CTM-3. </w:t>
      </w:r>
    </w:p>
    <w:p w14:paraId="51FE1AEE" w14:textId="77777777" w:rsidR="008D370B" w:rsidRPr="00CF299D" w:rsidRDefault="008D370B" w:rsidP="008D370B">
      <w:pPr>
        <w:autoSpaceDE w:val="0"/>
        <w:autoSpaceDN w:val="0"/>
        <w:adjustRightInd w:val="0"/>
        <w:spacing w:after="0" w:line="240" w:lineRule="auto"/>
        <w:rPr>
          <w:rFonts w:cs="ArialMT"/>
          <w:szCs w:val="20"/>
        </w:rPr>
      </w:pPr>
    </w:p>
    <w:p w14:paraId="1C5C098F" w14:textId="77777777" w:rsidR="008D370B" w:rsidRPr="00CF299D" w:rsidRDefault="008D370B" w:rsidP="008D370B">
      <w:pPr>
        <w:autoSpaceDE w:val="0"/>
        <w:autoSpaceDN w:val="0"/>
        <w:adjustRightInd w:val="0"/>
        <w:spacing w:after="0" w:line="240" w:lineRule="auto"/>
        <w:rPr>
          <w:rFonts w:cs="ArialMT"/>
          <w:szCs w:val="20"/>
        </w:rPr>
      </w:pPr>
      <w:r w:rsidRPr="00CF299D">
        <w:rPr>
          <w:rFonts w:cs="ArialMT"/>
          <w:szCs w:val="20"/>
        </w:rPr>
        <w:t xml:space="preserve">For hospital-level performance score state of Maine testing over 13,000 randomly-selected Medicare beneficiary patients completed the CTM-3. </w:t>
      </w:r>
    </w:p>
    <w:p w14:paraId="11E77869" w14:textId="77777777" w:rsidR="008D370B" w:rsidRPr="00CF299D" w:rsidRDefault="008D370B" w:rsidP="008D370B">
      <w:pPr>
        <w:autoSpaceDE w:val="0"/>
        <w:autoSpaceDN w:val="0"/>
        <w:adjustRightInd w:val="0"/>
        <w:spacing w:after="0" w:line="240" w:lineRule="auto"/>
        <w:rPr>
          <w:rFonts w:cs="ArialMT"/>
          <w:szCs w:val="20"/>
        </w:rPr>
      </w:pPr>
    </w:p>
    <w:p w14:paraId="7803163A" w14:textId="77777777" w:rsidR="008D370B" w:rsidRPr="00CF299D" w:rsidRDefault="008D370B" w:rsidP="008D370B">
      <w:pPr>
        <w:autoSpaceDE w:val="0"/>
        <w:autoSpaceDN w:val="0"/>
        <w:adjustRightInd w:val="0"/>
        <w:spacing w:after="0" w:line="240" w:lineRule="auto"/>
        <w:rPr>
          <w:rFonts w:cs="ArialMT"/>
          <w:szCs w:val="20"/>
        </w:rPr>
      </w:pPr>
      <w:r w:rsidRPr="00CF299D">
        <w:rPr>
          <w:rFonts w:cs="ArialMT"/>
          <w:szCs w:val="20"/>
        </w:rPr>
        <w:t xml:space="preserve">For data element testing, a purposeful sampling strategy was used to identify persons who had recently experienced one or more care transitions. This strategy was designed to ensure that there was adequate representation of minorities, women, and persons of lower socio-economic status. Six focus groups were established. Three of the focus groups were held at clinical practices with a high representation of minorities, including Hispanics and African-Americans. Another focus group was held in a clinic setting attended by persons of lower education. </w:t>
      </w:r>
      <w:proofErr w:type="gramStart"/>
      <w:r w:rsidRPr="00CF299D">
        <w:rPr>
          <w:rFonts w:cs="ArialMT"/>
          <w:szCs w:val="20"/>
        </w:rPr>
        <w:t>and</w:t>
      </w:r>
      <w:proofErr w:type="gramEnd"/>
      <w:r w:rsidRPr="00CF299D">
        <w:rPr>
          <w:rFonts w:cs="ArialMT"/>
          <w:szCs w:val="20"/>
        </w:rPr>
        <w:t xml:space="preserve"> socio-economic status, and a further focus group was held in a clinic serving more highly educated individuals. The sixth and last focus group was held in a more suburban clinical setting.</w:t>
      </w:r>
    </w:p>
    <w:p w14:paraId="2978B737" w14:textId="77777777" w:rsidR="008D370B" w:rsidRPr="00CF299D" w:rsidRDefault="008D370B" w:rsidP="008D370B">
      <w:pPr>
        <w:spacing w:after="0" w:line="240" w:lineRule="auto"/>
        <w:rPr>
          <w:rFonts w:cs="Arial"/>
          <w:i/>
        </w:rPr>
      </w:pPr>
      <w:r>
        <w:rPr>
          <w:rFonts w:cs="Arial"/>
          <w:i/>
        </w:rPr>
        <w:t>-</w:t>
      </w:r>
      <w:r w:rsidRPr="00CF299D">
        <w:rPr>
          <w:rFonts w:cs="Arial"/>
          <w:i/>
        </w:rPr>
        <w:t xml:space="preserve">Coleman EA, Smith JD, Frank JC, </w:t>
      </w:r>
      <w:proofErr w:type="spellStart"/>
      <w:r w:rsidRPr="00CF299D">
        <w:rPr>
          <w:rFonts w:cs="Arial"/>
          <w:i/>
        </w:rPr>
        <w:t>Eilertsen</w:t>
      </w:r>
      <w:proofErr w:type="spellEnd"/>
      <w:r w:rsidRPr="00CF299D">
        <w:rPr>
          <w:rFonts w:cs="Arial"/>
          <w:i/>
        </w:rPr>
        <w:t xml:space="preserve"> TB, </w:t>
      </w:r>
      <w:proofErr w:type="spellStart"/>
      <w:r w:rsidRPr="00CF299D">
        <w:rPr>
          <w:rFonts w:cs="Arial"/>
          <w:i/>
        </w:rPr>
        <w:t>Thiare</w:t>
      </w:r>
      <w:proofErr w:type="spellEnd"/>
      <w:r w:rsidRPr="00CF299D">
        <w:rPr>
          <w:rFonts w:cs="Arial"/>
          <w:i/>
        </w:rPr>
        <w:t xml:space="preserve"> JN, Kramer AM. Development and testing of a measure designed to assess the quality of care transitions. International Journal of Integrated Care.  2002</w:t>
      </w:r>
      <w:proofErr w:type="gramStart"/>
      <w:r w:rsidRPr="00CF299D">
        <w:rPr>
          <w:rFonts w:cs="Arial"/>
          <w:i/>
        </w:rPr>
        <w:t>;2</w:t>
      </w:r>
      <w:proofErr w:type="gramEnd"/>
      <w:r w:rsidRPr="00CF299D">
        <w:rPr>
          <w:rFonts w:cs="Arial"/>
          <w:i/>
        </w:rPr>
        <w:t xml:space="preserve">(April-June). </w:t>
      </w:r>
      <w:hyperlink r:id="rId13" w:history="1">
        <w:r w:rsidRPr="00CF299D">
          <w:rPr>
            <w:rStyle w:val="Hyperlink"/>
            <w:rFonts w:cs="Arial"/>
            <w:i/>
            <w:color w:val="auto"/>
          </w:rPr>
          <w:t>www.ijic.org</w:t>
        </w:r>
      </w:hyperlink>
      <w:r w:rsidRPr="00CF299D">
        <w:rPr>
          <w:rFonts w:cs="Arial"/>
          <w:i/>
        </w:rPr>
        <w:t>.</w:t>
      </w:r>
    </w:p>
    <w:p w14:paraId="17199479" w14:textId="77777777" w:rsidR="008D370B" w:rsidRPr="00CF299D" w:rsidRDefault="008D370B" w:rsidP="008D370B">
      <w:pPr>
        <w:autoSpaceDE w:val="0"/>
        <w:autoSpaceDN w:val="0"/>
        <w:adjustRightInd w:val="0"/>
        <w:spacing w:after="0" w:line="240" w:lineRule="auto"/>
        <w:rPr>
          <w:rFonts w:cstheme="minorHAnsi"/>
          <w:bCs/>
        </w:rPr>
      </w:pPr>
    </w:p>
    <w:p w14:paraId="4B61911E" w14:textId="77777777" w:rsidR="008D370B" w:rsidRPr="00CF299D" w:rsidRDefault="008D370B" w:rsidP="008D370B">
      <w:pPr>
        <w:autoSpaceDE w:val="0"/>
        <w:autoSpaceDN w:val="0"/>
        <w:adjustRightInd w:val="0"/>
        <w:spacing w:after="0" w:line="240" w:lineRule="auto"/>
        <w:rPr>
          <w:rFonts w:cs="TimesNewRomanPS"/>
        </w:rPr>
      </w:pPr>
      <w:r w:rsidRPr="00CF299D">
        <w:rPr>
          <w:rFonts w:cs="TimesNewRomanPS"/>
        </w:rPr>
        <w:t>Eligibility criteria were as follows: age 18 years or older; discharge from one of the 3 hospitals of interest within the past 6 to 12 weeks; and hospital primary discharge diagnosis of chronic obstructive pulmonary disease, congestive heart failure, stroke, or hip fracture. Eligibility criteria also required that the patient be conscious, speak English, and not reside in a long-term care institution. A total of 623 patients were identified from the health delivery system’s administrative records as meeting study eligibility criteria, and 201 were selected for participation</w:t>
      </w:r>
    </w:p>
    <w:p w14:paraId="7908F759" w14:textId="77777777" w:rsidR="008D370B" w:rsidRPr="00CF299D" w:rsidRDefault="008D370B" w:rsidP="008D370B">
      <w:pPr>
        <w:spacing w:after="0" w:line="240" w:lineRule="auto"/>
        <w:rPr>
          <w:rFonts w:cs="Arial"/>
          <w:i/>
        </w:rPr>
      </w:pPr>
      <w:r>
        <w:rPr>
          <w:rFonts w:cs="Arial"/>
          <w:i/>
        </w:rPr>
        <w:t>-</w:t>
      </w:r>
      <w:r w:rsidRPr="00CF299D">
        <w:rPr>
          <w:rFonts w:cs="Arial"/>
          <w:i/>
        </w:rPr>
        <w:t>Coleman EA, Mahoney E, Parry C.  Assessing the quality of preparation for post-hospital care from the patient's perspective: the Care Transitions Measure. Medical Care. 2005</w:t>
      </w:r>
      <w:proofErr w:type="gramStart"/>
      <w:r w:rsidRPr="00CF299D">
        <w:rPr>
          <w:rFonts w:cs="Arial"/>
          <w:i/>
        </w:rPr>
        <w:t>;43</w:t>
      </w:r>
      <w:proofErr w:type="gramEnd"/>
      <w:r w:rsidRPr="00CF299D">
        <w:rPr>
          <w:rFonts w:cs="Arial"/>
          <w:i/>
        </w:rPr>
        <w:t>(3):246-255.</w:t>
      </w:r>
    </w:p>
    <w:p w14:paraId="68060E29" w14:textId="77777777" w:rsidR="008D370B" w:rsidRPr="00CF299D" w:rsidRDefault="008D370B" w:rsidP="008D370B">
      <w:pPr>
        <w:autoSpaceDE w:val="0"/>
        <w:autoSpaceDN w:val="0"/>
        <w:adjustRightInd w:val="0"/>
        <w:spacing w:after="0" w:line="240" w:lineRule="auto"/>
        <w:rPr>
          <w:rFonts w:cs="TimesNewRomanPS"/>
        </w:rPr>
      </w:pPr>
    </w:p>
    <w:p w14:paraId="4B5A2C69" w14:textId="77777777" w:rsidR="008D370B" w:rsidRPr="00CF299D" w:rsidRDefault="008D370B" w:rsidP="008D370B">
      <w:pPr>
        <w:autoSpaceDE w:val="0"/>
        <w:autoSpaceDN w:val="0"/>
        <w:adjustRightInd w:val="0"/>
        <w:spacing w:after="0" w:line="240" w:lineRule="auto"/>
        <w:rPr>
          <w:rFonts w:cstheme="minorHAnsi"/>
          <w:bCs/>
        </w:rPr>
      </w:pPr>
      <w:r w:rsidRPr="00CF299D">
        <w:rPr>
          <w:rFonts w:cstheme="minorHAnsi"/>
          <w:bCs/>
        </w:rPr>
        <w:t>Study participants were selected using a census-generated list of individuals identified as African American or Hispanic or living in a rural area.  Eligibility criteria included being age 18 – 90, having been hospitalized within the last 12 months, and not residing in a long-term care facility.  Final sample size consisted of 225 survey respondents from across the United States.   69% of the 225 patients were age 65 or older.  The sample is predominantly female (70%) with the majority of patients having a high school education or less (57%) and poor or fair self-rated health (58%).  One-third of the sample was African American, one-third was Hispanic American, and one-third was rural-dwelling.</w:t>
      </w:r>
    </w:p>
    <w:p w14:paraId="5D66991A" w14:textId="77777777" w:rsidR="008D370B" w:rsidRPr="00CF299D" w:rsidRDefault="008D370B" w:rsidP="008D370B">
      <w:pPr>
        <w:autoSpaceDE w:val="0"/>
        <w:autoSpaceDN w:val="0"/>
        <w:adjustRightInd w:val="0"/>
        <w:spacing w:after="0" w:line="240" w:lineRule="auto"/>
        <w:rPr>
          <w:rFonts w:cstheme="minorHAnsi"/>
          <w:bCs/>
          <w:i/>
        </w:rPr>
      </w:pPr>
      <w:r>
        <w:rPr>
          <w:rFonts w:cs="Arial"/>
          <w:i/>
        </w:rPr>
        <w:t>-</w:t>
      </w:r>
      <w:r w:rsidRPr="00CF299D">
        <w:rPr>
          <w:rFonts w:cs="Arial"/>
          <w:i/>
        </w:rPr>
        <w:t>Parry, C, Mahoney E, Chalmers SA, Coleman EA.  Assessing the quality of transitional care: further applications of the Care Transitions Measure. Medical Care. 2008</w:t>
      </w:r>
      <w:proofErr w:type="gramStart"/>
      <w:r w:rsidRPr="00CF299D">
        <w:rPr>
          <w:rFonts w:cs="Arial"/>
          <w:i/>
        </w:rPr>
        <w:t>;46</w:t>
      </w:r>
      <w:proofErr w:type="gramEnd"/>
      <w:r w:rsidRPr="00CF299D">
        <w:rPr>
          <w:rFonts w:cs="Arial"/>
          <w:i/>
        </w:rPr>
        <w:t>(3):317-322.</w:t>
      </w:r>
    </w:p>
    <w:p w14:paraId="440C55EF" w14:textId="77777777" w:rsidR="008D370B" w:rsidRPr="00CF299D" w:rsidRDefault="008D370B" w:rsidP="008D370B">
      <w:pPr>
        <w:autoSpaceDE w:val="0"/>
        <w:autoSpaceDN w:val="0"/>
        <w:adjustRightInd w:val="0"/>
        <w:spacing w:after="0" w:line="240" w:lineRule="auto"/>
        <w:rPr>
          <w:rFonts w:cs="TimesNewRomanPS"/>
        </w:rPr>
      </w:pPr>
    </w:p>
    <w:p w14:paraId="28498359" w14:textId="77777777" w:rsidR="008D370B" w:rsidRPr="00CF299D" w:rsidRDefault="008D370B" w:rsidP="008D370B">
      <w:pPr>
        <w:autoSpaceDE w:val="0"/>
        <w:autoSpaceDN w:val="0"/>
        <w:adjustRightInd w:val="0"/>
        <w:spacing w:after="0" w:line="240" w:lineRule="auto"/>
        <w:rPr>
          <w:rFonts w:cs="Times-Roman"/>
        </w:rPr>
      </w:pPr>
      <w:r w:rsidRPr="00CF299D">
        <w:rPr>
          <w:rFonts w:cs="Times-Roman"/>
        </w:rPr>
        <w:t xml:space="preserve">Two distinct samples were recruited using identical enrollment criteria. The purpose of the baseline sample was to identify the hospital’s deficiencies in transitional care and aimed to recruit 50 patients to complete the CTM. The purpose of the intervention sample was to assess the impact of the quality improvement approach and aimed to recruit 200 patients to complete the CTM. For the latter sample, a total of 192 patients were recruited during the study period. In each sample, the study population included persons aged 65 and older who had been admitted to the study hospital with a diagnosis of diabetes or congestive heart failure (CHF). These two diseases were selected based on: (1) the high likelihood of requiring follow-up care after hospitalization; (2) the high likelihood of requiring medication adjustment as a result of the hospitalization; and (3) the need for ongoing self-management </w:t>
      </w:r>
      <w:r w:rsidRPr="00CF299D">
        <w:rPr>
          <w:rFonts w:cs="Times-Roman"/>
        </w:rPr>
        <w:lastRenderedPageBreak/>
        <w:t>following hospital discharge. Patients were recruited from three hospital wards: cardiology, general medicine, and medical-surgical. Additional eligibility criteria include that the patient be able to provide informed consent, speak English, be reachable by telephone during the 30-day period following hospital discharge, and not permanently reside in a long-term care facility.</w:t>
      </w:r>
    </w:p>
    <w:p w14:paraId="2740B8C9" w14:textId="77777777" w:rsidR="008D370B" w:rsidRPr="00CF299D" w:rsidRDefault="008D370B" w:rsidP="008D370B">
      <w:pPr>
        <w:autoSpaceDE w:val="0"/>
        <w:autoSpaceDN w:val="0"/>
        <w:adjustRightInd w:val="0"/>
        <w:spacing w:line="240" w:lineRule="auto"/>
        <w:rPr>
          <w:rFonts w:cs="Times-Roman"/>
          <w:i/>
          <w:sz w:val="24"/>
        </w:rPr>
      </w:pPr>
      <w:r>
        <w:rPr>
          <w:rFonts w:cs="Arial"/>
          <w:i/>
        </w:rPr>
        <w:t>-</w:t>
      </w:r>
      <w:r w:rsidRPr="00CF299D">
        <w:rPr>
          <w:rFonts w:cs="Arial"/>
          <w:i/>
        </w:rPr>
        <w:t xml:space="preserve">Coleman EA, Parry C, Chalmers SA, </w:t>
      </w:r>
      <w:proofErr w:type="spellStart"/>
      <w:r w:rsidRPr="00CF299D">
        <w:rPr>
          <w:rFonts w:cs="Arial"/>
          <w:i/>
        </w:rPr>
        <w:t>Chugh</w:t>
      </w:r>
      <w:proofErr w:type="spellEnd"/>
      <w:r w:rsidRPr="00CF299D">
        <w:rPr>
          <w:rFonts w:cs="Arial"/>
          <w:i/>
        </w:rPr>
        <w:t xml:space="preserve"> A, Mahoney E. (2007) </w:t>
      </w:r>
      <w:proofErr w:type="gramStart"/>
      <w:r w:rsidRPr="00CF299D">
        <w:rPr>
          <w:rFonts w:cs="Arial"/>
          <w:i/>
        </w:rPr>
        <w:t>The</w:t>
      </w:r>
      <w:proofErr w:type="gramEnd"/>
      <w:r w:rsidRPr="00CF299D">
        <w:rPr>
          <w:rFonts w:cs="Arial"/>
          <w:i/>
        </w:rPr>
        <w:t xml:space="preserve"> central role of performance measurement in Improving the quality of transitional care. Home Health Care Services Quarterly. 26(4):93-104.</w:t>
      </w:r>
    </w:p>
    <w:p w14:paraId="0CABCFC9" w14:textId="683A1742" w:rsidR="007422FD" w:rsidRDefault="007422FD" w:rsidP="00DB3627">
      <w:pPr>
        <w:autoSpaceDE w:val="0"/>
        <w:autoSpaceDN w:val="0"/>
        <w:adjustRightInd w:val="0"/>
        <w:spacing w:after="0" w:line="240" w:lineRule="auto"/>
        <w:rPr>
          <w:rFonts w:cstheme="minorHAnsi"/>
          <w:bCs/>
        </w:rPr>
      </w:pPr>
      <w:r w:rsidRPr="00A25024">
        <w:rPr>
          <w:rFonts w:cstheme="minorHAnsi"/>
          <w:bCs/>
        </w:rPr>
        <w:br/>
      </w: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15460215" w:rsidR="0021054A" w:rsidRDefault="0021054A" w:rsidP="00E37E1B">
      <w:pPr>
        <w:autoSpaceDE w:val="0"/>
        <w:autoSpaceDN w:val="0"/>
        <w:adjustRightInd w:val="0"/>
        <w:spacing w:after="0" w:line="240" w:lineRule="auto"/>
        <w:rPr>
          <w:rFonts w:cstheme="minorHAnsi"/>
          <w:bCs/>
        </w:rPr>
      </w:pPr>
      <w:r w:rsidRPr="008D370B">
        <w:rPr>
          <w:rFonts w:cstheme="minorHAnsi"/>
          <w:b/>
          <w:bCs/>
          <w:highlight w:val="yellow"/>
        </w:rPr>
        <w:t>1.8</w:t>
      </w:r>
      <w:r w:rsidRPr="008D370B">
        <w:rPr>
          <w:rFonts w:cstheme="minorHAnsi"/>
          <w:bCs/>
          <w:highlight w:val="yellow"/>
        </w:rPr>
        <w:t xml:space="preserve"> </w:t>
      </w:r>
      <w:r w:rsidRPr="008D370B">
        <w:rPr>
          <w:rFonts w:cstheme="minorHAnsi"/>
          <w:b/>
          <w:bCs/>
          <w:highlight w:val="yellow"/>
        </w:rPr>
        <w:t xml:space="preserve">What were the </w:t>
      </w:r>
      <w:r w:rsidR="009C7513" w:rsidRPr="008D370B">
        <w:rPr>
          <w:rFonts w:cstheme="minorHAnsi"/>
          <w:b/>
          <w:bCs/>
          <w:highlight w:val="yellow"/>
        </w:rPr>
        <w:t>social risk factors</w:t>
      </w:r>
      <w:r w:rsidRPr="008D370B">
        <w:rPr>
          <w:rFonts w:cstheme="minorHAnsi"/>
          <w:b/>
          <w:bCs/>
          <w:highlight w:val="yellow"/>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39CA9906" w14:textId="59F4E4B6" w:rsidR="008D370B" w:rsidRPr="008D370B" w:rsidRDefault="008D370B" w:rsidP="00E37E1B">
      <w:pPr>
        <w:autoSpaceDE w:val="0"/>
        <w:autoSpaceDN w:val="0"/>
        <w:adjustRightInd w:val="0"/>
        <w:spacing w:after="0" w:line="240" w:lineRule="auto"/>
        <w:rPr>
          <w:rFonts w:cs="ArialMT"/>
          <w:color w:val="FF0000"/>
          <w:szCs w:val="20"/>
        </w:rPr>
      </w:pPr>
      <w:r w:rsidRPr="008D370B">
        <w:rPr>
          <w:rFonts w:cstheme="minorHAnsi"/>
          <w:bCs/>
          <w:color w:val="FF0000"/>
        </w:rPr>
        <w:t>PROVIDED ABOVE in 1.6 – Social risk factors included: “</w:t>
      </w:r>
      <w:r w:rsidRPr="008D370B">
        <w:rPr>
          <w:rFonts w:cs="ArialMT"/>
          <w:color w:val="FF0000"/>
          <w:szCs w:val="20"/>
        </w:rPr>
        <w:t xml:space="preserve">This strategy was designed to ensure that there was adequate representation of minorities, women, and persons of lower socio-economic status. Six focus groups were established. Three of the focus groups were held at clinical practices with a high representation of minorities, including Hispanics and African-Americans. Another focus group was held in a clinic setting attended by persons of lower education. </w:t>
      </w:r>
      <w:proofErr w:type="gramStart"/>
      <w:r w:rsidRPr="008D370B">
        <w:rPr>
          <w:rFonts w:cs="ArialMT"/>
          <w:color w:val="FF0000"/>
          <w:szCs w:val="20"/>
        </w:rPr>
        <w:t>and</w:t>
      </w:r>
      <w:proofErr w:type="gramEnd"/>
      <w:r w:rsidRPr="008D370B">
        <w:rPr>
          <w:rFonts w:cs="ArialMT"/>
          <w:color w:val="FF0000"/>
          <w:szCs w:val="20"/>
        </w:rPr>
        <w:t xml:space="preserve"> socio-economic status, and a further focus group was held in a clinic serving more highly educated individuals. The sixth and last focus group was held in a more suburban clinical setting.</w:t>
      </w:r>
      <w:r w:rsidRPr="008D370B">
        <w:rPr>
          <w:rFonts w:cs="ArialMT"/>
          <w:color w:val="FF0000"/>
          <w:szCs w:val="20"/>
        </w:rPr>
        <w:t xml:space="preserve">” </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6F3EC03C"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8D370B">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8D370B">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69F4638" w14:textId="77777777" w:rsidR="008D370B" w:rsidRPr="00CF299D" w:rsidRDefault="008D370B" w:rsidP="008D370B">
      <w:pPr>
        <w:autoSpaceDE w:val="0"/>
        <w:autoSpaceDN w:val="0"/>
        <w:adjustRightInd w:val="0"/>
        <w:spacing w:after="0" w:line="240" w:lineRule="auto"/>
        <w:rPr>
          <w:rFonts w:cs="TimesNewRomanPS"/>
          <w:b/>
          <w:szCs w:val="20"/>
        </w:rPr>
      </w:pPr>
      <w:r w:rsidRPr="00CF299D">
        <w:rPr>
          <w:rFonts w:cs="TimesNewRomanPS"/>
          <w:b/>
          <w:szCs w:val="20"/>
        </w:rPr>
        <w:t>Performance measure score testing:</w:t>
      </w:r>
    </w:p>
    <w:p w14:paraId="27557F87" w14:textId="77777777" w:rsidR="008D370B" w:rsidRPr="00CF299D" w:rsidRDefault="008D370B" w:rsidP="008D370B">
      <w:pPr>
        <w:autoSpaceDE w:val="0"/>
        <w:autoSpaceDN w:val="0"/>
        <w:adjustRightInd w:val="0"/>
        <w:spacing w:after="0" w:line="240" w:lineRule="auto"/>
        <w:ind w:right="216"/>
        <w:rPr>
          <w:rFonts w:cs="Tahoma"/>
          <w:color w:val="000000"/>
        </w:rPr>
      </w:pPr>
      <w:r w:rsidRPr="00CF299D">
        <w:rPr>
          <w:color w:val="000000"/>
        </w:rPr>
        <w:t xml:space="preserve">The intent of the HCAHPS initiative is to provide a standardized survey instrument and data collection methodology for measuring patients' perspectives on hospital care. The HCAHPS survey encompass nine key topics: communication with doctors, communication with nurses, responsiveness of hospital staff, pain management, communication about medicines, discharge information, cleanliness of the hospital environment, quietness of the hospital environment, and </w:t>
      </w:r>
      <w:r w:rsidRPr="00CF299D">
        <w:rPr>
          <w:b/>
          <w:color w:val="000000"/>
        </w:rPr>
        <w:t>transition of care.</w:t>
      </w:r>
    </w:p>
    <w:p w14:paraId="160A25D4" w14:textId="77777777" w:rsidR="008D370B" w:rsidRPr="00CF299D" w:rsidRDefault="008D370B" w:rsidP="008D370B">
      <w:pPr>
        <w:autoSpaceDE w:val="0"/>
        <w:autoSpaceDN w:val="0"/>
        <w:adjustRightInd w:val="0"/>
        <w:spacing w:before="3" w:after="0" w:line="240" w:lineRule="auto"/>
        <w:ind w:right="216"/>
        <w:rPr>
          <w:rFonts w:cs="Tahoma"/>
          <w:color w:val="000000"/>
        </w:rPr>
      </w:pPr>
    </w:p>
    <w:p w14:paraId="1E59E9F1" w14:textId="77777777" w:rsidR="008D370B" w:rsidRPr="00CF299D" w:rsidRDefault="008D370B" w:rsidP="008D370B">
      <w:pPr>
        <w:autoSpaceDE w:val="0"/>
        <w:autoSpaceDN w:val="0"/>
        <w:adjustRightInd w:val="0"/>
        <w:spacing w:before="3" w:after="0" w:line="240" w:lineRule="auto"/>
        <w:ind w:right="216"/>
        <w:rPr>
          <w:rFonts w:cs="Tahoma"/>
          <w:color w:val="000000"/>
        </w:rPr>
      </w:pPr>
      <w:r w:rsidRPr="00CF299D">
        <w:rPr>
          <w:rFonts w:cs="Tahoma"/>
          <w:color w:val="000000"/>
        </w:rPr>
        <w:t xml:space="preserve">The January 2014 publicly-reported scores on </w:t>
      </w:r>
      <w:r w:rsidRPr="00CF299D">
        <w:rPr>
          <w:rFonts w:cs="Tahoma"/>
          <w:b/>
          <w:color w:val="000000"/>
        </w:rPr>
        <w:t>Hospital Compare</w:t>
      </w:r>
      <w:r w:rsidRPr="00CF299D">
        <w:rPr>
          <w:rFonts w:cs="Tahoma"/>
          <w:color w:val="000000"/>
        </w:rPr>
        <w:t xml:space="preserve"> are based on more than 3.1 million completed surveys from patients at 3,936 hospitals. Results from the newly-incorporated CTM-3 will </w:t>
      </w:r>
      <w:r w:rsidRPr="00CF299D">
        <w:rPr>
          <w:rFonts w:cs="Tahoma"/>
          <w:color w:val="000000"/>
        </w:rPr>
        <w:lastRenderedPageBreak/>
        <w:t xml:space="preserve">be publicly reported on Hospital Compare in October 2014.  </w:t>
      </w:r>
      <w:r w:rsidRPr="00CF299D">
        <w:rPr>
          <w:bCs/>
        </w:rPr>
        <w:t xml:space="preserve">CTM- 3 has been tested for reliability within the framework of the larger survey utilizing </w:t>
      </w:r>
      <w:r w:rsidRPr="00CF299D">
        <w:rPr>
          <w:rFonts w:cs="Tahoma"/>
          <w:color w:val="000000"/>
        </w:rPr>
        <w:t>Cronbach’s alpha testing and Spearman-Brown hospital-level reliability testing.</w:t>
      </w:r>
    </w:p>
    <w:p w14:paraId="7A7097AB" w14:textId="77777777" w:rsidR="008D370B" w:rsidRPr="00CF299D" w:rsidRDefault="008D370B" w:rsidP="008D370B">
      <w:pPr>
        <w:autoSpaceDE w:val="0"/>
        <w:autoSpaceDN w:val="0"/>
        <w:adjustRightInd w:val="0"/>
        <w:spacing w:after="0" w:line="240" w:lineRule="auto"/>
        <w:rPr>
          <w:rFonts w:cs="TimesNewRomanPS"/>
          <w:szCs w:val="20"/>
        </w:rPr>
      </w:pPr>
    </w:p>
    <w:p w14:paraId="4C776226" w14:textId="77777777" w:rsidR="008D370B" w:rsidRPr="00CF299D" w:rsidRDefault="008D370B" w:rsidP="008D370B">
      <w:pPr>
        <w:autoSpaceDE w:val="0"/>
        <w:autoSpaceDN w:val="0"/>
        <w:adjustRightInd w:val="0"/>
        <w:spacing w:after="0" w:line="240" w:lineRule="auto"/>
        <w:rPr>
          <w:rFonts w:cs="TimesNewRomanPS"/>
          <w:b/>
          <w:szCs w:val="20"/>
        </w:rPr>
      </w:pPr>
      <w:r w:rsidRPr="00CF299D">
        <w:rPr>
          <w:rFonts w:cs="TimesNewRomanPS"/>
          <w:b/>
          <w:szCs w:val="20"/>
        </w:rPr>
        <w:t>Critical data elements testing:</w:t>
      </w:r>
    </w:p>
    <w:p w14:paraId="1AFD1C5B" w14:textId="77777777" w:rsidR="008D370B" w:rsidRPr="00CF299D" w:rsidRDefault="008D370B" w:rsidP="008D370B">
      <w:pPr>
        <w:autoSpaceDE w:val="0"/>
        <w:autoSpaceDN w:val="0"/>
        <w:adjustRightInd w:val="0"/>
        <w:spacing w:after="0" w:line="240" w:lineRule="auto"/>
        <w:rPr>
          <w:rFonts w:cs="TimesNewRomanPS"/>
          <w:szCs w:val="20"/>
        </w:rPr>
      </w:pPr>
      <w:r w:rsidRPr="00CF299D">
        <w:rPr>
          <w:rFonts w:cs="TimesNewRomanPS"/>
          <w:szCs w:val="20"/>
        </w:rPr>
        <w:t xml:space="preserve">The dimensionality and content domain structure of the items was assessed with exploratory and confirmatory factor analyses. True score reliability of the measure was assessed with Cronbach’s alpha. </w:t>
      </w:r>
    </w:p>
    <w:p w14:paraId="7B358CA5" w14:textId="77777777" w:rsidR="008D370B" w:rsidRPr="00CF299D" w:rsidRDefault="008D370B" w:rsidP="008D370B">
      <w:pPr>
        <w:spacing w:after="0" w:line="240" w:lineRule="auto"/>
        <w:rPr>
          <w:rFonts w:cs="Arial"/>
          <w:i/>
        </w:rPr>
      </w:pPr>
      <w:r>
        <w:rPr>
          <w:rFonts w:cs="Arial"/>
          <w:i/>
        </w:rPr>
        <w:t>-</w:t>
      </w:r>
      <w:r w:rsidRPr="00CF299D">
        <w:rPr>
          <w:rFonts w:cs="Arial"/>
          <w:i/>
        </w:rPr>
        <w:t>Coleman EA, Mahoney E, Parry C.  Assessing the quality of preparation for post-hospital care from the patient's perspective: the Care Transitions Measure. Medical Care. 2005</w:t>
      </w:r>
      <w:proofErr w:type="gramStart"/>
      <w:r w:rsidRPr="00CF299D">
        <w:rPr>
          <w:rFonts w:cs="Arial"/>
          <w:i/>
        </w:rPr>
        <w:t>;43</w:t>
      </w:r>
      <w:proofErr w:type="gramEnd"/>
      <w:r w:rsidRPr="00CF299D">
        <w:rPr>
          <w:rFonts w:cs="Arial"/>
          <w:i/>
        </w:rPr>
        <w:t>(3):246-255.</w:t>
      </w:r>
    </w:p>
    <w:p w14:paraId="5061A1FB" w14:textId="77777777" w:rsidR="008D370B" w:rsidRPr="00CF299D" w:rsidRDefault="008D370B" w:rsidP="008D370B">
      <w:pPr>
        <w:autoSpaceDE w:val="0"/>
        <w:autoSpaceDN w:val="0"/>
        <w:adjustRightInd w:val="0"/>
        <w:spacing w:after="0" w:line="240" w:lineRule="auto"/>
        <w:rPr>
          <w:rFonts w:cs="TimesNewRomanPS"/>
          <w:szCs w:val="20"/>
        </w:rPr>
      </w:pPr>
    </w:p>
    <w:p w14:paraId="4C9006C1" w14:textId="77777777" w:rsidR="008D370B" w:rsidRPr="00CF299D" w:rsidRDefault="008D370B" w:rsidP="008D370B">
      <w:pPr>
        <w:autoSpaceDE w:val="0"/>
        <w:autoSpaceDN w:val="0"/>
        <w:adjustRightInd w:val="0"/>
        <w:spacing w:after="0" w:line="240" w:lineRule="auto"/>
        <w:rPr>
          <w:rFonts w:cstheme="minorHAnsi"/>
          <w:bCs/>
        </w:rPr>
      </w:pPr>
      <w:r w:rsidRPr="00CF299D">
        <w:rPr>
          <w:rFonts w:cstheme="minorHAnsi"/>
          <w:bCs/>
        </w:rPr>
        <w:t xml:space="preserve">Confirmatory factor analyses and internal consistency reliability analyses were performed to explore the stability of the CTM’s psychometric properties across diverse populations.  </w:t>
      </w:r>
      <w:proofErr w:type="spellStart"/>
      <w:r w:rsidRPr="00CF299D">
        <w:rPr>
          <w:rFonts w:cstheme="minorHAnsi"/>
          <w:bCs/>
        </w:rPr>
        <w:t>Mplus</w:t>
      </w:r>
      <w:proofErr w:type="spellEnd"/>
      <w:r w:rsidRPr="00CF299D">
        <w:rPr>
          <w:rFonts w:cstheme="minorHAnsi"/>
          <w:bCs/>
        </w:rPr>
        <w:t xml:space="preserve"> confirmatory factor analysis was performed on the CTM to test the original second-order factor structure of the CTM in the more diverse patient sample studied here.  Internal consistency reliability (Cronbach alpha) analyses were conducted for the CTM using SPSS Version 12.0, with specific focus on the demographic and health status variables:  age, gender, educational level, self-rated health, as well as the subsample.  </w:t>
      </w:r>
    </w:p>
    <w:p w14:paraId="4C5FFB85" w14:textId="77777777" w:rsidR="008D370B" w:rsidRPr="00CF299D" w:rsidRDefault="008D370B" w:rsidP="008D370B">
      <w:pPr>
        <w:spacing w:after="0" w:line="240" w:lineRule="auto"/>
        <w:rPr>
          <w:rFonts w:cs="Arial"/>
          <w:i/>
        </w:rPr>
      </w:pPr>
      <w:r>
        <w:rPr>
          <w:rFonts w:cs="Arial"/>
          <w:i/>
        </w:rPr>
        <w:t>-</w:t>
      </w:r>
      <w:r w:rsidRPr="00CF299D">
        <w:rPr>
          <w:rFonts w:cs="Arial"/>
          <w:i/>
        </w:rPr>
        <w:t>Parry, C, Mahoney E, Chalmers SA, Coleman EA.  Assessing the quality of transitional care: further applications of the Care Transitions Measure. Medical Care. 2008</w:t>
      </w:r>
      <w:proofErr w:type="gramStart"/>
      <w:r w:rsidRPr="00CF299D">
        <w:rPr>
          <w:rFonts w:cs="Arial"/>
          <w:i/>
        </w:rPr>
        <w:t>;46</w:t>
      </w:r>
      <w:proofErr w:type="gramEnd"/>
      <w:r w:rsidRPr="00CF299D">
        <w:rPr>
          <w:rFonts w:cs="Arial"/>
          <w:i/>
        </w:rPr>
        <w:t>(3):317-322.</w:t>
      </w:r>
    </w:p>
    <w:p w14:paraId="55619DC7" w14:textId="77777777" w:rsidR="008D370B" w:rsidRPr="00A25024" w:rsidRDefault="008D370B" w:rsidP="008C54A9">
      <w:pPr>
        <w:autoSpaceDE w:val="0"/>
        <w:autoSpaceDN w:val="0"/>
        <w:adjustRightInd w:val="0"/>
        <w:spacing w:after="0" w:line="240" w:lineRule="auto"/>
        <w:rPr>
          <w:rFonts w:cstheme="minorHAnsi"/>
          <w:bCs/>
        </w:rPr>
      </w:pP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15F0EE1A" w14:textId="77777777" w:rsidR="00F45CD2"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5B640131" w14:textId="77777777" w:rsidR="00F45CD2" w:rsidRDefault="00F45CD2" w:rsidP="008C54A9">
      <w:pPr>
        <w:autoSpaceDE w:val="0"/>
        <w:autoSpaceDN w:val="0"/>
        <w:adjustRightInd w:val="0"/>
        <w:spacing w:after="0" w:line="240" w:lineRule="auto"/>
        <w:rPr>
          <w:rFonts w:cstheme="minorHAnsi"/>
          <w:bCs/>
        </w:rPr>
      </w:pPr>
    </w:p>
    <w:p w14:paraId="02B12098" w14:textId="77777777" w:rsidR="00F45CD2" w:rsidRPr="00CF299D" w:rsidRDefault="00F45CD2" w:rsidP="00F45CD2">
      <w:pPr>
        <w:autoSpaceDE w:val="0"/>
        <w:autoSpaceDN w:val="0"/>
        <w:adjustRightInd w:val="0"/>
        <w:spacing w:after="0" w:line="240" w:lineRule="auto"/>
        <w:rPr>
          <w:rFonts w:cs="TimesNewRomanPS"/>
          <w:b/>
          <w:szCs w:val="20"/>
        </w:rPr>
      </w:pPr>
      <w:r w:rsidRPr="00CF299D">
        <w:rPr>
          <w:rFonts w:cs="TimesNewRomanPS"/>
          <w:b/>
          <w:szCs w:val="20"/>
        </w:rPr>
        <w:t>Performance measure score testing:</w:t>
      </w:r>
    </w:p>
    <w:p w14:paraId="603C0EEE" w14:textId="77777777" w:rsidR="00F45CD2" w:rsidRPr="00CF299D" w:rsidRDefault="00F45CD2" w:rsidP="00F45CD2">
      <w:pPr>
        <w:autoSpaceDE w:val="0"/>
        <w:autoSpaceDN w:val="0"/>
        <w:adjustRightInd w:val="0"/>
        <w:spacing w:before="3" w:after="0" w:line="240" w:lineRule="auto"/>
        <w:ind w:right="-54"/>
        <w:rPr>
          <w:rFonts w:cs="Tahoma"/>
          <w:color w:val="000000"/>
        </w:rPr>
      </w:pPr>
      <w:r w:rsidRPr="00CF299D">
        <w:rPr>
          <w:bCs/>
        </w:rPr>
        <w:t>CTM- 3 has been established as reliable and valid</w:t>
      </w:r>
    </w:p>
    <w:p w14:paraId="7B15A4A4" w14:textId="77777777" w:rsidR="00F45CD2" w:rsidRPr="00CF299D" w:rsidRDefault="00F45CD2" w:rsidP="00F45CD2">
      <w:pPr>
        <w:pStyle w:val="ListParagraph"/>
        <w:numPr>
          <w:ilvl w:val="0"/>
          <w:numId w:val="31"/>
        </w:numPr>
        <w:autoSpaceDE w:val="0"/>
        <w:autoSpaceDN w:val="0"/>
        <w:adjustRightInd w:val="0"/>
        <w:spacing w:before="3" w:after="0" w:line="240" w:lineRule="auto"/>
        <w:ind w:right="-54"/>
        <w:jc w:val="both"/>
        <w:rPr>
          <w:rFonts w:cs="Tahoma"/>
          <w:color w:val="000000"/>
        </w:rPr>
      </w:pPr>
      <w:r w:rsidRPr="00CF299D">
        <w:rPr>
          <w:rFonts w:cs="Tahoma"/>
          <w:color w:val="000000"/>
        </w:rPr>
        <w:t xml:space="preserve">Cronbach’s alpha (internal consistency) = 0.80 </w:t>
      </w:r>
    </w:p>
    <w:p w14:paraId="085A12CE" w14:textId="77777777" w:rsidR="00F45CD2" w:rsidRPr="00CF299D" w:rsidRDefault="00F45CD2" w:rsidP="00F45CD2">
      <w:pPr>
        <w:pStyle w:val="ListParagraph"/>
        <w:numPr>
          <w:ilvl w:val="0"/>
          <w:numId w:val="31"/>
        </w:numPr>
        <w:autoSpaceDE w:val="0"/>
        <w:autoSpaceDN w:val="0"/>
        <w:adjustRightInd w:val="0"/>
        <w:spacing w:before="3" w:after="0" w:line="240" w:lineRule="auto"/>
        <w:ind w:right="-54"/>
        <w:jc w:val="both"/>
        <w:rPr>
          <w:rFonts w:cs="Tahoma"/>
          <w:color w:val="000000"/>
        </w:rPr>
      </w:pPr>
      <w:r w:rsidRPr="00CF299D">
        <w:rPr>
          <w:rFonts w:cs="Tahoma"/>
          <w:color w:val="000000"/>
        </w:rPr>
        <w:t xml:space="preserve">Spearman-Brown hospital-level reliability at 300 completes = 0.84 </w:t>
      </w:r>
    </w:p>
    <w:p w14:paraId="0290199E" w14:textId="77777777" w:rsidR="00F45CD2" w:rsidRPr="00CF299D" w:rsidRDefault="00F45CD2" w:rsidP="00F45CD2">
      <w:pPr>
        <w:autoSpaceDE w:val="0"/>
        <w:autoSpaceDN w:val="0"/>
        <w:adjustRightInd w:val="0"/>
        <w:spacing w:after="0" w:line="240" w:lineRule="auto"/>
        <w:rPr>
          <w:rFonts w:cs="TimesNewRomanPS"/>
        </w:rPr>
      </w:pPr>
    </w:p>
    <w:p w14:paraId="6D337F63" w14:textId="77777777" w:rsidR="00F45CD2" w:rsidRPr="00CF299D" w:rsidRDefault="00F45CD2" w:rsidP="00F45CD2">
      <w:pPr>
        <w:autoSpaceDE w:val="0"/>
        <w:autoSpaceDN w:val="0"/>
        <w:adjustRightInd w:val="0"/>
        <w:spacing w:after="0" w:line="240" w:lineRule="auto"/>
        <w:rPr>
          <w:rFonts w:cs="TimesNewRomanPS"/>
        </w:rPr>
      </w:pPr>
    </w:p>
    <w:p w14:paraId="6BAAF39F" w14:textId="77777777" w:rsidR="00F45CD2" w:rsidRPr="00CF299D" w:rsidRDefault="00F45CD2" w:rsidP="00F45CD2">
      <w:pPr>
        <w:autoSpaceDE w:val="0"/>
        <w:autoSpaceDN w:val="0"/>
        <w:adjustRightInd w:val="0"/>
        <w:spacing w:after="0" w:line="240" w:lineRule="auto"/>
        <w:rPr>
          <w:rFonts w:cs="TimesNewRomanPS"/>
          <w:b/>
          <w:szCs w:val="20"/>
        </w:rPr>
      </w:pPr>
      <w:r w:rsidRPr="00CF299D">
        <w:rPr>
          <w:rFonts w:cs="TimesNewRomanPS"/>
          <w:b/>
          <w:szCs w:val="20"/>
        </w:rPr>
        <w:t>Critical data elements testing:</w:t>
      </w:r>
    </w:p>
    <w:p w14:paraId="185118DE" w14:textId="77777777" w:rsidR="00F45CD2" w:rsidRPr="00CF299D" w:rsidRDefault="00F45CD2" w:rsidP="00F45CD2">
      <w:pPr>
        <w:autoSpaceDE w:val="0"/>
        <w:autoSpaceDN w:val="0"/>
        <w:adjustRightInd w:val="0"/>
        <w:spacing w:after="0" w:line="240" w:lineRule="auto"/>
        <w:rPr>
          <w:rFonts w:cs="TimesNewRomanPS"/>
        </w:rPr>
      </w:pPr>
      <w:r w:rsidRPr="00CF299D">
        <w:rPr>
          <w:rFonts w:cs="TimesNewRomanPS"/>
        </w:rPr>
        <w:t>The comparative fit index was 0.937 using the continuous indicators method and 0.985 using the categorical indicators method. The result was 2238.99 (</w:t>
      </w:r>
      <w:proofErr w:type="spellStart"/>
      <w:proofErr w:type="gramStart"/>
      <w:r w:rsidRPr="00CF299D">
        <w:rPr>
          <w:rFonts w:cs="TimesNewRomanPS-Italic"/>
          <w:i/>
          <w:iCs/>
        </w:rPr>
        <w:t>df</w:t>
      </w:r>
      <w:proofErr w:type="spellEnd"/>
      <w:proofErr w:type="gramEnd"/>
      <w:r w:rsidRPr="00CF299D">
        <w:rPr>
          <w:rFonts w:cs="TimesNewRomanPS-Italic"/>
          <w:i/>
          <w:iCs/>
        </w:rPr>
        <w:t xml:space="preserve"> </w:t>
      </w:r>
      <w:r w:rsidRPr="00CF299D">
        <w:rPr>
          <w:rFonts w:cs="Universal-GreekwithMathPi"/>
        </w:rPr>
        <w:t>_</w:t>
      </w:r>
      <w:r w:rsidRPr="00CF299D">
        <w:rPr>
          <w:rFonts w:cs="TimesNewRomanPS"/>
        </w:rPr>
        <w:t xml:space="preserve"> 120) for the baseline model and 231.37 (</w:t>
      </w:r>
      <w:proofErr w:type="spellStart"/>
      <w:r w:rsidRPr="00CF299D">
        <w:rPr>
          <w:rFonts w:cs="TimesNewRomanPS-Italic"/>
          <w:i/>
          <w:iCs/>
        </w:rPr>
        <w:t>df</w:t>
      </w:r>
      <w:proofErr w:type="spellEnd"/>
      <w:r w:rsidRPr="00CF299D">
        <w:rPr>
          <w:rFonts w:cs="TimesNewRomanPS-Italic"/>
          <w:i/>
          <w:iCs/>
        </w:rPr>
        <w:t xml:space="preserve"> </w:t>
      </w:r>
      <w:r w:rsidRPr="00CF299D">
        <w:rPr>
          <w:rFonts w:cs="Universal-GreekwithMathPi"/>
        </w:rPr>
        <w:t xml:space="preserve">_ </w:t>
      </w:r>
      <w:r w:rsidRPr="00CF299D">
        <w:rPr>
          <w:rFonts w:cs="TimesNewRomanPS"/>
        </w:rPr>
        <w:t>97) for the default model using the continuous indicators method. The</w:t>
      </w:r>
      <w:r w:rsidRPr="00CF299D">
        <w:rPr>
          <w:rFonts w:cs="MathematicalPi-One"/>
        </w:rPr>
        <w:t xml:space="preserve"> </w:t>
      </w:r>
      <w:r w:rsidRPr="00CF299D">
        <w:rPr>
          <w:rFonts w:cs="TimesNewRomanPS"/>
        </w:rPr>
        <w:t>result was 3156.26 (</w:t>
      </w:r>
      <w:proofErr w:type="spellStart"/>
      <w:proofErr w:type="gramStart"/>
      <w:r w:rsidRPr="00CF299D">
        <w:rPr>
          <w:rFonts w:cs="TimesNewRomanPS-Italic"/>
          <w:i/>
          <w:iCs/>
        </w:rPr>
        <w:t>df</w:t>
      </w:r>
      <w:proofErr w:type="spellEnd"/>
      <w:proofErr w:type="gramEnd"/>
      <w:r w:rsidRPr="00CF299D">
        <w:rPr>
          <w:rFonts w:cs="TimesNewRomanPS-Italic"/>
          <w:i/>
          <w:iCs/>
        </w:rPr>
        <w:t xml:space="preserve"> </w:t>
      </w:r>
      <w:r w:rsidRPr="00CF299D">
        <w:rPr>
          <w:rFonts w:cs="Universal-GreekwithMathPi"/>
        </w:rPr>
        <w:t xml:space="preserve">_ </w:t>
      </w:r>
      <w:r w:rsidRPr="00CF299D">
        <w:rPr>
          <w:rFonts w:cs="TimesNewRomanPS"/>
        </w:rPr>
        <w:t>17) for the baseline model and 55.63 (</w:t>
      </w:r>
      <w:proofErr w:type="spellStart"/>
      <w:r w:rsidRPr="00CF299D">
        <w:rPr>
          <w:rFonts w:cs="TimesNewRomanPS-Italic"/>
          <w:i/>
          <w:iCs/>
        </w:rPr>
        <w:t>df</w:t>
      </w:r>
      <w:proofErr w:type="spellEnd"/>
      <w:r w:rsidRPr="00CF299D">
        <w:rPr>
          <w:rFonts w:cs="TimesNewRomanPS-Italic"/>
          <w:i/>
          <w:iCs/>
        </w:rPr>
        <w:t xml:space="preserve"> </w:t>
      </w:r>
      <w:r w:rsidRPr="00CF299D">
        <w:rPr>
          <w:rFonts w:cs="Universal-GreekwithMathPi"/>
        </w:rPr>
        <w:t xml:space="preserve">_ </w:t>
      </w:r>
      <w:r w:rsidRPr="00CF299D">
        <w:rPr>
          <w:rFonts w:cs="TimesNewRomanPS"/>
        </w:rPr>
        <w:t>11) for the default model using the categorical indicators method.  Nevertheless, the 4 factors sufficiently comprise a unidimensional instrument. Cronbach’s alpha for the CTM was 0.93.</w:t>
      </w:r>
    </w:p>
    <w:p w14:paraId="7A33CB18" w14:textId="77777777" w:rsidR="00F45CD2" w:rsidRPr="00CF299D" w:rsidRDefault="00F45CD2" w:rsidP="00F45CD2">
      <w:pPr>
        <w:spacing w:after="0" w:line="240" w:lineRule="auto"/>
        <w:rPr>
          <w:rFonts w:cs="Arial"/>
          <w:i/>
        </w:rPr>
      </w:pPr>
      <w:r>
        <w:rPr>
          <w:rFonts w:cs="Arial"/>
          <w:i/>
        </w:rPr>
        <w:t>-</w:t>
      </w:r>
      <w:r w:rsidRPr="00CF299D">
        <w:rPr>
          <w:rFonts w:cs="Arial"/>
          <w:i/>
        </w:rPr>
        <w:t>Coleman EA, Mahoney E, Parry C.  Assessing the quality of preparation for post-hospital care from the patient's perspective: the Care Transitions Measure. Medical Care. 2005</w:t>
      </w:r>
      <w:proofErr w:type="gramStart"/>
      <w:r w:rsidRPr="00CF299D">
        <w:rPr>
          <w:rFonts w:cs="Arial"/>
          <w:i/>
        </w:rPr>
        <w:t>;43</w:t>
      </w:r>
      <w:proofErr w:type="gramEnd"/>
      <w:r w:rsidRPr="00CF299D">
        <w:rPr>
          <w:rFonts w:cs="Arial"/>
          <w:i/>
        </w:rPr>
        <w:t>(3):246-255.</w:t>
      </w:r>
    </w:p>
    <w:p w14:paraId="30035EBE" w14:textId="77777777" w:rsidR="00F45CD2" w:rsidRPr="00CF299D" w:rsidRDefault="00F45CD2" w:rsidP="00F45CD2">
      <w:pPr>
        <w:autoSpaceDE w:val="0"/>
        <w:autoSpaceDN w:val="0"/>
        <w:adjustRightInd w:val="0"/>
        <w:spacing w:after="0" w:line="240" w:lineRule="auto"/>
        <w:rPr>
          <w:rFonts w:cstheme="minorHAnsi"/>
          <w:bCs/>
        </w:rPr>
      </w:pPr>
    </w:p>
    <w:p w14:paraId="0C565ECA" w14:textId="77777777" w:rsidR="00F45CD2" w:rsidRPr="00CF299D" w:rsidRDefault="00F45CD2" w:rsidP="00F45CD2">
      <w:pPr>
        <w:spacing w:after="0" w:line="240" w:lineRule="auto"/>
        <w:rPr>
          <w:rFonts w:cs="Arial"/>
          <w:i/>
        </w:rPr>
      </w:pPr>
      <w:r w:rsidRPr="00CF299D">
        <w:rPr>
          <w:rFonts w:cstheme="minorHAnsi"/>
          <w:bCs/>
        </w:rPr>
        <w:t xml:space="preserve">The </w:t>
      </w:r>
      <w:proofErr w:type="spellStart"/>
      <w:r w:rsidRPr="00CF299D">
        <w:rPr>
          <w:rFonts w:cstheme="minorHAnsi"/>
          <w:bCs/>
        </w:rPr>
        <w:t>Mplus</w:t>
      </w:r>
      <w:proofErr w:type="spellEnd"/>
      <w:r w:rsidRPr="00CF299D">
        <w:rPr>
          <w:rFonts w:cstheme="minorHAnsi"/>
          <w:bCs/>
        </w:rPr>
        <w:t xml:space="preserve"> confirmatory factor analysis was conducted to test the hypothesized second-order factor structure of the CTM in this diverse sample of patients.  Individual items were treated appropriately as order categorical observed variables.  The confirmatory factor analysis results are presented in the appendix.  The hypothesized second-order factor model had good fit to the data (Comparative Fit Index [CFI] = 0.954; Tucker Lewis Index [TLI] = 0.986; x2 = 169.73; Weighted Root-Mean-Square Residual [WRMR] = 1.15).  Cronbach alpha coefficients were calculated to evaluate the internal consistency reliability of the CTM for the 3 different subsamples and by demographic and health status characteristics.  High levels of reliability for the CTM were found in African Americans (alpha = 0.94), </w:t>
      </w:r>
      <w:r w:rsidRPr="00CF299D">
        <w:rPr>
          <w:rFonts w:cstheme="minorHAnsi"/>
          <w:bCs/>
        </w:rPr>
        <w:lastRenderedPageBreak/>
        <w:t>Hispanic Americans (alpha = 0.93) and rural dwelling subjects (alpha = 0.96).  Similarly high levels of reliability were observed for age, gender, educational status, and self-reported health status (alpha range, 0.93 – 0.95)</w:t>
      </w:r>
      <w:r w:rsidRPr="00CF299D">
        <w:rPr>
          <w:rFonts w:cstheme="minorHAnsi"/>
          <w:bCs/>
        </w:rPr>
        <w:br/>
      </w:r>
      <w:r>
        <w:rPr>
          <w:rFonts w:cs="Arial"/>
          <w:i/>
        </w:rPr>
        <w:t>-</w:t>
      </w:r>
      <w:r w:rsidRPr="00CF299D">
        <w:rPr>
          <w:rFonts w:cs="Arial"/>
          <w:i/>
        </w:rPr>
        <w:t>Parry, C, Mahoney E, Chalmers SA, Coleman EA.  Assessing the quality of transitional care: further applications of the Care Transitions Measure. Medical Care. 2008</w:t>
      </w:r>
      <w:proofErr w:type="gramStart"/>
      <w:r w:rsidRPr="00CF299D">
        <w:rPr>
          <w:rFonts w:cs="Arial"/>
          <w:i/>
        </w:rPr>
        <w:t>;46</w:t>
      </w:r>
      <w:proofErr w:type="gramEnd"/>
      <w:r w:rsidRPr="00CF299D">
        <w:rPr>
          <w:rFonts w:cs="Arial"/>
          <w:i/>
        </w:rPr>
        <w:t>(3):317-322.</w:t>
      </w:r>
    </w:p>
    <w:p w14:paraId="0CABCFD3" w14:textId="7818683E" w:rsidR="007422FD" w:rsidRPr="00A25024" w:rsidRDefault="0048008A" w:rsidP="008C54A9">
      <w:pPr>
        <w:autoSpaceDE w:val="0"/>
        <w:autoSpaceDN w:val="0"/>
        <w:adjustRightInd w:val="0"/>
        <w:spacing w:after="0" w:line="240" w:lineRule="auto"/>
        <w:rPr>
          <w:rFonts w:cstheme="minorHAnsi"/>
          <w:bCs/>
        </w:rPr>
      </w:pPr>
      <w:r w:rsidRPr="00A25024">
        <w:rPr>
          <w:rFonts w:cstheme="minorHAnsi"/>
          <w:bCs/>
        </w:rPr>
        <w:br/>
      </w:r>
    </w:p>
    <w:p w14:paraId="0CABCFD4" w14:textId="62D39034"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1A8B7571" w14:textId="77777777" w:rsidR="00F45CD2" w:rsidRPr="00CF299D" w:rsidRDefault="00F45CD2" w:rsidP="00F45CD2">
      <w:pPr>
        <w:autoSpaceDE w:val="0"/>
        <w:autoSpaceDN w:val="0"/>
        <w:adjustRightInd w:val="0"/>
        <w:spacing w:after="0" w:line="240" w:lineRule="auto"/>
        <w:rPr>
          <w:rFonts w:cs="TimesNewRomanPS"/>
          <w:b/>
          <w:szCs w:val="20"/>
        </w:rPr>
      </w:pPr>
      <w:r w:rsidRPr="00CF299D">
        <w:rPr>
          <w:rFonts w:cs="TimesNewRomanPS"/>
          <w:b/>
          <w:szCs w:val="20"/>
        </w:rPr>
        <w:t>Performance measure score testing:</w:t>
      </w:r>
    </w:p>
    <w:p w14:paraId="7325355B" w14:textId="77777777" w:rsidR="00F45CD2" w:rsidRPr="00CF299D" w:rsidRDefault="00F45CD2" w:rsidP="00F45CD2">
      <w:pPr>
        <w:autoSpaceDE w:val="0"/>
        <w:autoSpaceDN w:val="0"/>
        <w:adjustRightInd w:val="0"/>
        <w:spacing w:before="3" w:after="0" w:line="240" w:lineRule="auto"/>
        <w:ind w:right="-54"/>
        <w:rPr>
          <w:rFonts w:cs="Tahoma"/>
          <w:color w:val="000000"/>
        </w:rPr>
      </w:pPr>
      <w:r w:rsidRPr="00CF299D">
        <w:rPr>
          <w:bCs/>
        </w:rPr>
        <w:t>CTM- 3 has been established as reliable and valid.</w:t>
      </w:r>
    </w:p>
    <w:p w14:paraId="757CE4EF" w14:textId="77777777" w:rsidR="00F45CD2" w:rsidRPr="00CF299D" w:rsidRDefault="00F45CD2" w:rsidP="00F45CD2">
      <w:pPr>
        <w:autoSpaceDE w:val="0"/>
        <w:autoSpaceDN w:val="0"/>
        <w:adjustRightInd w:val="0"/>
        <w:spacing w:after="0" w:line="240" w:lineRule="auto"/>
        <w:rPr>
          <w:rFonts w:cs="TimesNewRomanPS"/>
          <w:b/>
          <w:szCs w:val="20"/>
        </w:rPr>
      </w:pPr>
    </w:p>
    <w:p w14:paraId="53678ED9" w14:textId="77777777" w:rsidR="00F45CD2" w:rsidRPr="00CF299D" w:rsidRDefault="00F45CD2" w:rsidP="00F45CD2">
      <w:pPr>
        <w:autoSpaceDE w:val="0"/>
        <w:autoSpaceDN w:val="0"/>
        <w:adjustRightInd w:val="0"/>
        <w:spacing w:after="0" w:line="240" w:lineRule="auto"/>
        <w:rPr>
          <w:rFonts w:cs="TimesNewRomanPS"/>
          <w:b/>
          <w:szCs w:val="20"/>
        </w:rPr>
      </w:pPr>
      <w:r w:rsidRPr="00CF299D">
        <w:rPr>
          <w:rFonts w:cs="TimesNewRomanPS"/>
          <w:b/>
          <w:szCs w:val="20"/>
        </w:rPr>
        <w:t>Critical data elements testing:</w:t>
      </w:r>
    </w:p>
    <w:p w14:paraId="46DFF592" w14:textId="77777777" w:rsidR="00F45CD2" w:rsidRPr="00CF299D" w:rsidRDefault="00F45CD2" w:rsidP="00F45CD2">
      <w:pPr>
        <w:autoSpaceDE w:val="0"/>
        <w:autoSpaceDN w:val="0"/>
        <w:adjustRightInd w:val="0"/>
        <w:spacing w:after="0" w:line="240" w:lineRule="auto"/>
        <w:rPr>
          <w:rFonts w:cs="TimesNewRomanPS"/>
        </w:rPr>
      </w:pPr>
      <w:r w:rsidRPr="00CF299D">
        <w:rPr>
          <w:rFonts w:cs="TimesNewRomanPS"/>
        </w:rPr>
        <w:t xml:space="preserve">The CTM appears to be a precise, </w:t>
      </w:r>
      <w:proofErr w:type="spellStart"/>
      <w:r w:rsidRPr="00CF299D">
        <w:rPr>
          <w:rFonts w:cs="TimesNewRomanPS"/>
        </w:rPr>
        <w:t>uni</w:t>
      </w:r>
      <w:proofErr w:type="spellEnd"/>
      <w:r w:rsidRPr="00CF299D">
        <w:rPr>
          <w:rFonts w:cs="TimesNewRomanPS"/>
        </w:rPr>
        <w:t xml:space="preserve">-dimensional measure of the quality of the post-hospital care transition experience from the patient’s perspective. The factor structure closely resembles the initial content domains identified through qualitative analysis. </w:t>
      </w:r>
    </w:p>
    <w:p w14:paraId="18DCBA9B" w14:textId="77777777" w:rsidR="00F45CD2" w:rsidRPr="00CF299D" w:rsidRDefault="00F45CD2" w:rsidP="00F45CD2">
      <w:pPr>
        <w:spacing w:after="0" w:line="240" w:lineRule="auto"/>
        <w:rPr>
          <w:rFonts w:cs="Arial"/>
          <w:i/>
        </w:rPr>
      </w:pPr>
      <w:r>
        <w:rPr>
          <w:rFonts w:cs="Arial"/>
          <w:i/>
        </w:rPr>
        <w:t>-</w:t>
      </w:r>
      <w:r w:rsidRPr="00CF299D">
        <w:rPr>
          <w:rFonts w:cs="Arial"/>
          <w:i/>
        </w:rPr>
        <w:t>Coleman EA, Mahoney E, Parry C.  Assessing the quality of preparation for post-hospital care from the patient's perspective: the Care Transitions Measure. Medical Care. 2005</w:t>
      </w:r>
      <w:proofErr w:type="gramStart"/>
      <w:r w:rsidRPr="00CF299D">
        <w:rPr>
          <w:rFonts w:cs="Arial"/>
          <w:i/>
        </w:rPr>
        <w:t>;43</w:t>
      </w:r>
      <w:proofErr w:type="gramEnd"/>
      <w:r w:rsidRPr="00CF299D">
        <w:rPr>
          <w:rFonts w:cs="Arial"/>
          <w:i/>
        </w:rPr>
        <w:t>(3):246-255.</w:t>
      </w:r>
    </w:p>
    <w:p w14:paraId="66EF9A9B" w14:textId="77777777" w:rsidR="00F45CD2" w:rsidRPr="00CF299D" w:rsidRDefault="00F45CD2" w:rsidP="00F45CD2">
      <w:pPr>
        <w:autoSpaceDE w:val="0"/>
        <w:autoSpaceDN w:val="0"/>
        <w:adjustRightInd w:val="0"/>
        <w:spacing w:after="0" w:line="240" w:lineRule="auto"/>
        <w:rPr>
          <w:rFonts w:ascii="TimesNewRomanPS" w:hAnsi="TimesNewRomanPS" w:cs="TimesNewRomanPS"/>
          <w:sz w:val="20"/>
          <w:szCs w:val="20"/>
        </w:rPr>
      </w:pPr>
    </w:p>
    <w:p w14:paraId="110B2565" w14:textId="77777777" w:rsidR="00F45CD2" w:rsidRPr="00CF299D" w:rsidRDefault="00F45CD2" w:rsidP="00F45CD2">
      <w:pPr>
        <w:autoSpaceDE w:val="0"/>
        <w:autoSpaceDN w:val="0"/>
        <w:adjustRightInd w:val="0"/>
        <w:spacing w:after="0" w:line="240" w:lineRule="auto"/>
        <w:rPr>
          <w:rFonts w:cstheme="minorHAnsi"/>
          <w:bCs/>
        </w:rPr>
      </w:pPr>
      <w:r w:rsidRPr="00CF299D">
        <w:rPr>
          <w:rFonts w:cstheme="minorHAnsi"/>
          <w:bCs/>
        </w:rPr>
        <w:t>This study indicates that the original factor structure of the CTM was confirmed in more diverse populations in a national sample of African American, Hispanic American and rural-dwelling Americans. The study sought to explore the applicability of the CTM to more diverse populations.  Demonstration that the CTM factor structure is highly comparable across multiple populations provides further supportive evidence for the utility of the CTM in national public reporting efforts.</w:t>
      </w:r>
    </w:p>
    <w:p w14:paraId="73A65B8B" w14:textId="77777777" w:rsidR="00F45CD2" w:rsidRPr="00CF299D" w:rsidRDefault="00F45CD2" w:rsidP="00F45CD2">
      <w:pPr>
        <w:spacing w:after="0" w:line="240" w:lineRule="auto"/>
        <w:rPr>
          <w:rFonts w:cs="Arial"/>
          <w:i/>
        </w:rPr>
      </w:pPr>
      <w:r>
        <w:rPr>
          <w:rFonts w:cs="Arial"/>
          <w:i/>
        </w:rPr>
        <w:t>-</w:t>
      </w:r>
      <w:r w:rsidRPr="00CF299D">
        <w:rPr>
          <w:rFonts w:cs="Arial"/>
          <w:i/>
        </w:rPr>
        <w:t>Parry, C, Mahoney E, Chalmers SA, Coleman EA.  Assessing the quality of transitional care: further applications of the Care Transitions Measure. Medical Care. 2008</w:t>
      </w:r>
      <w:proofErr w:type="gramStart"/>
      <w:r w:rsidRPr="00CF299D">
        <w:rPr>
          <w:rFonts w:cs="Arial"/>
          <w:i/>
        </w:rPr>
        <w:t>;46</w:t>
      </w:r>
      <w:proofErr w:type="gramEnd"/>
      <w:r w:rsidRPr="00CF299D">
        <w:rPr>
          <w:rFonts w:cs="Arial"/>
          <w:i/>
        </w:rPr>
        <w:t>(3):317-322.</w:t>
      </w:r>
    </w:p>
    <w:p w14:paraId="694FFEC5" w14:textId="7DE19F85" w:rsidR="00F45CD2" w:rsidRDefault="00F45CD2" w:rsidP="00DB3627">
      <w:pPr>
        <w:autoSpaceDE w:val="0"/>
        <w:autoSpaceDN w:val="0"/>
        <w:adjustRightInd w:val="0"/>
        <w:spacing w:after="0" w:line="240" w:lineRule="auto"/>
        <w:rPr>
          <w:rFonts w:cstheme="minorHAnsi"/>
          <w:bCs/>
        </w:rPr>
      </w:pPr>
    </w:p>
    <w:p w14:paraId="53B1BC88" w14:textId="77777777" w:rsidR="00F45CD2" w:rsidRPr="00A25024" w:rsidRDefault="00F45CD2"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7C0D1A89"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F45CD2">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08FF9864" w:rsidR="00696262" w:rsidRPr="00A25024" w:rsidRDefault="003A5166"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F45CD2">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6C057381" w:rsidR="000574AB" w:rsidRPr="00A25024" w:rsidRDefault="003A5166"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4A2F0828" w14:textId="77777777" w:rsidR="00F45CD2" w:rsidRDefault="009C7513" w:rsidP="00F45CD2">
      <w:pPr>
        <w:autoSpaceDE w:val="0"/>
        <w:autoSpaceDN w:val="0"/>
        <w:adjustRightInd w:val="0"/>
        <w:spacing w:after="0" w:line="240" w:lineRule="auto"/>
        <w:rPr>
          <w:rFonts w:cstheme="minorHAnsi"/>
          <w:bCs/>
          <w:i/>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6D25F1D4" w14:textId="23FD5EEA" w:rsidR="00F45CD2" w:rsidRPr="00CF299D" w:rsidRDefault="00833325" w:rsidP="00F45CD2">
      <w:pPr>
        <w:autoSpaceDE w:val="0"/>
        <w:autoSpaceDN w:val="0"/>
        <w:adjustRightInd w:val="0"/>
        <w:spacing w:after="0" w:line="240" w:lineRule="auto"/>
        <w:rPr>
          <w:rFonts w:cs="TimesNewRomanPS"/>
          <w:b/>
          <w:szCs w:val="20"/>
        </w:rPr>
      </w:pPr>
      <w:r w:rsidRPr="00A25024">
        <w:rPr>
          <w:rFonts w:cstheme="minorHAnsi"/>
          <w:bCs/>
        </w:rPr>
        <w:br/>
      </w:r>
      <w:r w:rsidR="00F45CD2" w:rsidRPr="00CF299D">
        <w:rPr>
          <w:rFonts w:cs="TimesNewRomanPS"/>
          <w:b/>
          <w:szCs w:val="20"/>
        </w:rPr>
        <w:t>Performance measure score testing:</w:t>
      </w:r>
    </w:p>
    <w:p w14:paraId="63BB3A50" w14:textId="77777777" w:rsidR="00F45CD2" w:rsidRPr="00CF299D" w:rsidRDefault="00F45CD2" w:rsidP="00F45CD2">
      <w:pPr>
        <w:autoSpaceDE w:val="0"/>
        <w:autoSpaceDN w:val="0"/>
        <w:adjustRightInd w:val="0"/>
        <w:spacing w:after="0" w:line="240" w:lineRule="auto"/>
        <w:ind w:right="216"/>
        <w:rPr>
          <w:rFonts w:cs="Tahoma"/>
          <w:color w:val="000000"/>
        </w:rPr>
      </w:pPr>
      <w:r w:rsidRPr="00CF299D">
        <w:rPr>
          <w:color w:val="000000"/>
        </w:rPr>
        <w:t xml:space="preserve">The intent of the HCAHPS initiative is to provide a standardized survey instrument and data collection methodology for measuring patients' perspectives on hospital care. The HCAHPS survey encompass </w:t>
      </w:r>
      <w:r w:rsidRPr="00CF299D">
        <w:rPr>
          <w:color w:val="000000"/>
        </w:rPr>
        <w:lastRenderedPageBreak/>
        <w:t xml:space="preserve">nine key topics: communication with doctors, communication with nurses, responsiveness of hospital staff, pain management, communication about medicines, discharge information, cleanliness of the hospital environment, quietness of the hospital environment, and </w:t>
      </w:r>
      <w:r w:rsidRPr="00CF299D">
        <w:rPr>
          <w:b/>
          <w:color w:val="000000"/>
        </w:rPr>
        <w:t>transition of care.</w:t>
      </w:r>
    </w:p>
    <w:p w14:paraId="20B90946" w14:textId="77777777" w:rsidR="00F45CD2" w:rsidRPr="00CF299D" w:rsidRDefault="00F45CD2" w:rsidP="00F45CD2">
      <w:pPr>
        <w:autoSpaceDE w:val="0"/>
        <w:autoSpaceDN w:val="0"/>
        <w:adjustRightInd w:val="0"/>
        <w:spacing w:before="3" w:after="0" w:line="240" w:lineRule="auto"/>
        <w:ind w:right="216"/>
        <w:rPr>
          <w:rFonts w:cs="Tahoma"/>
          <w:color w:val="000000"/>
        </w:rPr>
      </w:pPr>
    </w:p>
    <w:p w14:paraId="75A57FB8" w14:textId="77777777" w:rsidR="00F45CD2" w:rsidRPr="00CF299D" w:rsidRDefault="00F45CD2" w:rsidP="00F45CD2">
      <w:pPr>
        <w:autoSpaceDE w:val="0"/>
        <w:autoSpaceDN w:val="0"/>
        <w:adjustRightInd w:val="0"/>
        <w:spacing w:before="3" w:after="0" w:line="240" w:lineRule="auto"/>
        <w:ind w:right="216"/>
        <w:rPr>
          <w:rFonts w:cs="Tahoma"/>
          <w:color w:val="000000"/>
        </w:rPr>
      </w:pPr>
      <w:r w:rsidRPr="00CF299D">
        <w:rPr>
          <w:rFonts w:cs="Tahoma"/>
          <w:color w:val="000000"/>
        </w:rPr>
        <w:t xml:space="preserve">The January 2014 publicly-reported scores on </w:t>
      </w:r>
      <w:r w:rsidRPr="00CF299D">
        <w:rPr>
          <w:rFonts w:cs="Tahoma"/>
          <w:b/>
          <w:color w:val="000000"/>
        </w:rPr>
        <w:t>Hospital Compare</w:t>
      </w:r>
      <w:r w:rsidRPr="00CF299D">
        <w:rPr>
          <w:rFonts w:cs="Tahoma"/>
          <w:color w:val="000000"/>
        </w:rPr>
        <w:t xml:space="preserve"> are based on more than 3.1 million completed surveys from patients at 3,936 hospitals. Results from the newly-incorporated CTM-3 will be publicly reported on Hospital Compare in October 2014.</w:t>
      </w:r>
    </w:p>
    <w:p w14:paraId="6921A602" w14:textId="77777777" w:rsidR="00F45CD2" w:rsidRPr="00CF299D" w:rsidRDefault="00F45CD2" w:rsidP="00F45CD2">
      <w:pPr>
        <w:autoSpaceDE w:val="0"/>
        <w:autoSpaceDN w:val="0"/>
        <w:adjustRightInd w:val="0"/>
        <w:spacing w:before="3" w:after="0" w:line="240" w:lineRule="auto"/>
        <w:ind w:right="-54"/>
        <w:rPr>
          <w:rFonts w:cs="Tahoma"/>
          <w:color w:val="000000"/>
        </w:rPr>
      </w:pPr>
    </w:p>
    <w:p w14:paraId="4AEA97C8" w14:textId="77777777" w:rsidR="00F45CD2" w:rsidRPr="00CF299D" w:rsidRDefault="00F45CD2" w:rsidP="00F45CD2">
      <w:pPr>
        <w:autoSpaceDE w:val="0"/>
        <w:autoSpaceDN w:val="0"/>
        <w:adjustRightInd w:val="0"/>
        <w:spacing w:before="3" w:after="0" w:line="240" w:lineRule="auto"/>
        <w:ind w:right="-54"/>
        <w:rPr>
          <w:rFonts w:cs="Tahoma"/>
          <w:color w:val="000000"/>
        </w:rPr>
      </w:pPr>
      <w:r w:rsidRPr="00CF299D">
        <w:rPr>
          <w:bCs/>
        </w:rPr>
        <w:t>CTM- 3 has been tested for</w:t>
      </w:r>
      <w:r w:rsidRPr="00CF299D">
        <w:rPr>
          <w:rFonts w:cs="Tahoma"/>
          <w:color w:val="000000"/>
        </w:rPr>
        <w:t xml:space="preserve"> validity using Pearson correlations (linear scoring) with 10 existing HCAHPS measures.  This analysis includes correlation with other experience measures or other quality performance measures for which there is an expected relationship or systematic assessment of face validity.</w:t>
      </w:r>
    </w:p>
    <w:p w14:paraId="24CDB391" w14:textId="77777777" w:rsidR="00F45CD2" w:rsidRPr="00CF299D" w:rsidRDefault="00F45CD2" w:rsidP="00F45CD2">
      <w:pPr>
        <w:spacing w:after="0" w:line="200" w:lineRule="exact"/>
      </w:pPr>
    </w:p>
    <w:p w14:paraId="026E8856" w14:textId="77777777" w:rsidR="00F45CD2" w:rsidRPr="00CF299D" w:rsidRDefault="00F45CD2" w:rsidP="00F45CD2">
      <w:pPr>
        <w:spacing w:after="0" w:line="200" w:lineRule="exact"/>
      </w:pPr>
    </w:p>
    <w:p w14:paraId="657109BB" w14:textId="77777777" w:rsidR="00F45CD2" w:rsidRPr="00CF299D" w:rsidRDefault="00F45CD2" w:rsidP="00F45CD2">
      <w:pPr>
        <w:autoSpaceDE w:val="0"/>
        <w:autoSpaceDN w:val="0"/>
        <w:adjustRightInd w:val="0"/>
        <w:spacing w:after="0" w:line="240" w:lineRule="auto"/>
        <w:rPr>
          <w:rFonts w:cs="TimesNewRomanPS"/>
          <w:b/>
          <w:szCs w:val="20"/>
        </w:rPr>
      </w:pPr>
      <w:r w:rsidRPr="00CF299D">
        <w:rPr>
          <w:rFonts w:cs="TimesNewRomanPS"/>
          <w:b/>
          <w:szCs w:val="20"/>
        </w:rPr>
        <w:t>Critical Data Elements Testing:</w:t>
      </w:r>
    </w:p>
    <w:p w14:paraId="3C8F3782" w14:textId="77777777" w:rsidR="00F45CD2" w:rsidRPr="00CF299D" w:rsidRDefault="00F45CD2" w:rsidP="00F45CD2">
      <w:pPr>
        <w:spacing w:after="0" w:line="240" w:lineRule="auto"/>
      </w:pPr>
      <w:r w:rsidRPr="00CF299D">
        <w:t>The following publication summarizes the results of focus groups with individuals who were recently discharged from hospital.  These results directly informed the design of the CTM-3.</w:t>
      </w:r>
    </w:p>
    <w:p w14:paraId="5D514846" w14:textId="77777777" w:rsidR="00F45CD2" w:rsidRPr="00CF299D" w:rsidRDefault="00F45CD2" w:rsidP="00F45CD2">
      <w:pPr>
        <w:autoSpaceDE w:val="0"/>
        <w:autoSpaceDN w:val="0"/>
        <w:adjustRightInd w:val="0"/>
        <w:spacing w:after="0" w:line="240" w:lineRule="auto"/>
      </w:pPr>
    </w:p>
    <w:p w14:paraId="124E7B4D" w14:textId="77777777" w:rsidR="00F45CD2" w:rsidRPr="00CF299D" w:rsidRDefault="00F45CD2" w:rsidP="00F45CD2">
      <w:pPr>
        <w:autoSpaceDE w:val="0"/>
        <w:autoSpaceDN w:val="0"/>
        <w:adjustRightInd w:val="0"/>
        <w:spacing w:after="0" w:line="240" w:lineRule="auto"/>
        <w:rPr>
          <w:rFonts w:cs="Times-Roman"/>
        </w:rPr>
      </w:pPr>
      <w:r w:rsidRPr="00CF299D">
        <w:rPr>
          <w:rFonts w:cs="Times-Roman"/>
        </w:rPr>
        <w:t xml:space="preserve">Six focus groups of older persons and their caregivers </w:t>
      </w:r>
      <w:r w:rsidRPr="00CF299D">
        <w:rPr>
          <w:rFonts w:cs="SizedBrkts"/>
        </w:rPr>
        <w:t>(</w:t>
      </w:r>
      <w:r w:rsidRPr="00CF299D">
        <w:rPr>
          <w:rFonts w:cs="Times-Roman"/>
        </w:rPr>
        <w:t>n</w:t>
      </w:r>
      <w:r w:rsidRPr="00CF299D">
        <w:rPr>
          <w:rFonts w:cs="ScienceTypeCustomPi-No5T"/>
        </w:rPr>
        <w:t>=</w:t>
      </w:r>
      <w:r w:rsidRPr="00CF299D">
        <w:rPr>
          <w:rFonts w:cs="Times-Roman"/>
        </w:rPr>
        <w:t>49</w:t>
      </w:r>
      <w:r w:rsidRPr="00CF299D">
        <w:rPr>
          <w:rFonts w:cs="SizedBrkts"/>
        </w:rPr>
        <w:t xml:space="preserve">) </w:t>
      </w:r>
      <w:r w:rsidRPr="00CF299D">
        <w:rPr>
          <w:rFonts w:cs="Times-Roman"/>
        </w:rPr>
        <w:t>were established. Standard qualitative analytic techniques were applied to written transcripts and four key domains were identified: (1</w:t>
      </w:r>
      <w:r w:rsidRPr="00CF299D">
        <w:rPr>
          <w:rFonts w:cs="SizedBrkts"/>
        </w:rPr>
        <w:t xml:space="preserve">) </w:t>
      </w:r>
      <w:r w:rsidRPr="00CF299D">
        <w:rPr>
          <w:rFonts w:cs="Times-Roman"/>
        </w:rPr>
        <w:t>information transfer; (2</w:t>
      </w:r>
      <w:r w:rsidRPr="00CF299D">
        <w:rPr>
          <w:rFonts w:cs="SizedBrkts"/>
        </w:rPr>
        <w:t xml:space="preserve">) </w:t>
      </w:r>
      <w:r w:rsidRPr="00CF299D">
        <w:rPr>
          <w:rFonts w:cs="Times-Roman"/>
        </w:rPr>
        <w:t>patient and caregiver preparation; (3</w:t>
      </w:r>
      <w:r w:rsidRPr="00CF299D">
        <w:rPr>
          <w:rFonts w:cs="SizedBrkts"/>
        </w:rPr>
        <w:t xml:space="preserve">) </w:t>
      </w:r>
      <w:r w:rsidRPr="00CF299D">
        <w:rPr>
          <w:rFonts w:cs="Times-Roman"/>
        </w:rPr>
        <w:t>self-management support; and (4</w:t>
      </w:r>
      <w:r w:rsidRPr="00CF299D">
        <w:rPr>
          <w:rFonts w:cs="SizedBrkts"/>
        </w:rPr>
        <w:t xml:space="preserve">) </w:t>
      </w:r>
      <w:r w:rsidRPr="00CF299D">
        <w:rPr>
          <w:rFonts w:cs="Times-Roman"/>
        </w:rPr>
        <w:t xml:space="preserve">empowerment to assert preferences. Specific CTM items were developed, pilot tested, and refined. Psychometric testing, conducted in a different population but selected using the same entry criteria </w:t>
      </w:r>
      <w:r w:rsidRPr="00CF299D">
        <w:rPr>
          <w:rFonts w:cs="SizedBrkts"/>
        </w:rPr>
        <w:t>(</w:t>
      </w:r>
      <w:r w:rsidRPr="00CF299D">
        <w:rPr>
          <w:rFonts w:cs="Times-Roman"/>
        </w:rPr>
        <w:t>n</w:t>
      </w:r>
      <w:r w:rsidRPr="00CF299D">
        <w:rPr>
          <w:rFonts w:cs="ScienceTypeCustomPi-No5T"/>
        </w:rPr>
        <w:t>=</w:t>
      </w:r>
      <w:r w:rsidRPr="00CF299D">
        <w:rPr>
          <w:rFonts w:cs="Times-Roman"/>
        </w:rPr>
        <w:t>60</w:t>
      </w:r>
      <w:r w:rsidRPr="00CF299D">
        <w:rPr>
          <w:rFonts w:cs="SizedBrkts"/>
        </w:rPr>
        <w:t>)</w:t>
      </w:r>
      <w:r w:rsidRPr="00CF299D">
        <w:rPr>
          <w:rFonts w:cs="Times-Roman"/>
        </w:rPr>
        <w:t>, included content and construct validity, intra-item variation, and floor</w:t>
      </w:r>
      <w:r w:rsidRPr="00CF299D">
        <w:rPr>
          <w:rFonts w:cs="MathematicalPi-Three"/>
        </w:rPr>
        <w:t xml:space="preserve"> or </w:t>
      </w:r>
      <w:r w:rsidRPr="00CF299D">
        <w:rPr>
          <w:rFonts w:cs="Times-Roman"/>
        </w:rPr>
        <w:t>ceiling properties.</w:t>
      </w:r>
    </w:p>
    <w:p w14:paraId="67DCF297" w14:textId="77777777" w:rsidR="00F45CD2" w:rsidRPr="00CF299D" w:rsidRDefault="00F45CD2" w:rsidP="00F45CD2">
      <w:pPr>
        <w:autoSpaceDE w:val="0"/>
        <w:autoSpaceDN w:val="0"/>
        <w:adjustRightInd w:val="0"/>
        <w:spacing w:after="0" w:line="240" w:lineRule="auto"/>
        <w:rPr>
          <w:rFonts w:cs="Times-Roman"/>
        </w:rPr>
      </w:pPr>
      <w:r w:rsidRPr="00CF299D">
        <w:rPr>
          <w:rFonts w:cs="Times-Roman"/>
        </w:rPr>
        <w:t xml:space="preserve">Older patients and clinicians found the measure to be highly relevant and comprehensive </w:t>
      </w:r>
      <w:r w:rsidRPr="00CF299D">
        <w:rPr>
          <w:rFonts w:cs="SizedBrkts"/>
        </w:rPr>
        <w:t>(</w:t>
      </w:r>
      <w:r w:rsidRPr="00CF299D">
        <w:rPr>
          <w:rFonts w:cs="Times-Roman"/>
        </w:rPr>
        <w:t>i.e. content validity</w:t>
      </w:r>
      <w:r w:rsidRPr="00CF299D">
        <w:rPr>
          <w:rFonts w:cs="SizedBrkts"/>
        </w:rPr>
        <w:t>)</w:t>
      </w:r>
      <w:r w:rsidRPr="00CF299D">
        <w:rPr>
          <w:rFonts w:cs="Times-Roman"/>
        </w:rPr>
        <w:t xml:space="preserve">. Construct validity was assessed by comparing items from the CTM to selected items from a measure developed by Hendriks and colleagues </w:t>
      </w:r>
      <w:r w:rsidRPr="00CF299D">
        <w:rPr>
          <w:rFonts w:cs="SizedBrkts"/>
        </w:rPr>
        <w:t>(</w:t>
      </w:r>
      <w:r w:rsidRPr="00CF299D">
        <w:rPr>
          <w:rFonts w:cs="Times-Roman"/>
        </w:rPr>
        <w:t>Medical Care 2001; 39</w:t>
      </w:r>
      <w:r w:rsidRPr="00CF299D">
        <w:rPr>
          <w:rFonts w:cs="SizedBrkts"/>
        </w:rPr>
        <w:t>(</w:t>
      </w:r>
      <w:r w:rsidRPr="00CF299D">
        <w:rPr>
          <w:rFonts w:cs="Times-Roman"/>
        </w:rPr>
        <w:t>3</w:t>
      </w:r>
      <w:r w:rsidRPr="00CF299D">
        <w:rPr>
          <w:rFonts w:cs="SizedBrkts"/>
        </w:rPr>
        <w:t>)</w:t>
      </w:r>
      <w:r w:rsidRPr="00CF299D">
        <w:rPr>
          <w:rFonts w:cs="Times-Roman"/>
        </w:rPr>
        <w:t>: 270</w:t>
      </w:r>
      <w:r w:rsidRPr="00CF299D">
        <w:rPr>
          <w:rFonts w:cs="HelveticaNeue-Roman"/>
        </w:rPr>
        <w:t>–</w:t>
      </w:r>
      <w:r w:rsidRPr="00CF299D">
        <w:rPr>
          <w:rFonts w:cs="Times-Roman"/>
        </w:rPr>
        <w:t>283</w:t>
      </w:r>
      <w:r w:rsidRPr="00CF299D">
        <w:rPr>
          <w:rFonts w:cs="SizedBrkts"/>
        </w:rPr>
        <w:t>)</w:t>
      </w:r>
      <w:r w:rsidRPr="00CF299D">
        <w:rPr>
          <w:rFonts w:cs="Times-Roman"/>
        </w:rPr>
        <w:t>. Inter-item Spearman correlations ranged 0.388</w:t>
      </w:r>
      <w:r w:rsidRPr="00CF299D">
        <w:rPr>
          <w:rFonts w:cs="HelveticaNeue-Roman"/>
        </w:rPr>
        <w:t>–</w:t>
      </w:r>
      <w:r w:rsidRPr="00CF299D">
        <w:rPr>
          <w:rFonts w:cs="Times-Roman"/>
        </w:rPr>
        <w:t>0.594.</w:t>
      </w:r>
    </w:p>
    <w:p w14:paraId="22537ED9" w14:textId="77777777" w:rsidR="00F45CD2" w:rsidRPr="00CF299D" w:rsidRDefault="00F45CD2" w:rsidP="00F45CD2">
      <w:pPr>
        <w:spacing w:after="0" w:line="240" w:lineRule="auto"/>
        <w:rPr>
          <w:rFonts w:cs="Arial"/>
          <w:i/>
        </w:rPr>
      </w:pPr>
      <w:r>
        <w:rPr>
          <w:rFonts w:cs="Arial"/>
          <w:i/>
        </w:rPr>
        <w:t>-</w:t>
      </w:r>
      <w:r w:rsidRPr="00CF299D">
        <w:rPr>
          <w:rFonts w:cs="Arial"/>
          <w:i/>
        </w:rPr>
        <w:t xml:space="preserve">Coleman EA, Smith JD, Frank JC, </w:t>
      </w:r>
      <w:proofErr w:type="spellStart"/>
      <w:r w:rsidRPr="00CF299D">
        <w:rPr>
          <w:rFonts w:cs="Arial"/>
          <w:i/>
        </w:rPr>
        <w:t>Eilertsen</w:t>
      </w:r>
      <w:proofErr w:type="spellEnd"/>
      <w:r w:rsidRPr="00CF299D">
        <w:rPr>
          <w:rFonts w:cs="Arial"/>
          <w:i/>
        </w:rPr>
        <w:t xml:space="preserve"> TB, </w:t>
      </w:r>
      <w:proofErr w:type="spellStart"/>
      <w:r w:rsidRPr="00CF299D">
        <w:rPr>
          <w:rFonts w:cs="Arial"/>
          <w:i/>
        </w:rPr>
        <w:t>Thiare</w:t>
      </w:r>
      <w:proofErr w:type="spellEnd"/>
      <w:r w:rsidRPr="00CF299D">
        <w:rPr>
          <w:rFonts w:cs="Arial"/>
          <w:i/>
        </w:rPr>
        <w:t xml:space="preserve"> JN, Kramer AM. Development and testing of a measure designed to assess the quality of care transitions. International Journal of Integrated Care.  2002</w:t>
      </w:r>
      <w:proofErr w:type="gramStart"/>
      <w:r w:rsidRPr="00CF299D">
        <w:rPr>
          <w:rFonts w:cs="Arial"/>
          <w:i/>
        </w:rPr>
        <w:t>;2</w:t>
      </w:r>
      <w:proofErr w:type="gramEnd"/>
      <w:r w:rsidRPr="00CF299D">
        <w:rPr>
          <w:rFonts w:cs="Arial"/>
          <w:i/>
        </w:rPr>
        <w:t xml:space="preserve">(April-June). </w:t>
      </w:r>
      <w:hyperlink r:id="rId14" w:history="1">
        <w:r w:rsidRPr="00CF299D">
          <w:rPr>
            <w:rStyle w:val="Hyperlink"/>
            <w:rFonts w:cs="Arial"/>
            <w:i/>
            <w:color w:val="auto"/>
          </w:rPr>
          <w:t>www.ijic.org</w:t>
        </w:r>
      </w:hyperlink>
      <w:r w:rsidRPr="00CF299D">
        <w:rPr>
          <w:rFonts w:cs="Arial"/>
          <w:i/>
        </w:rPr>
        <w:t>.</w:t>
      </w:r>
    </w:p>
    <w:p w14:paraId="78360533" w14:textId="77777777" w:rsidR="00F45CD2" w:rsidRPr="00CF299D" w:rsidRDefault="00F45CD2" w:rsidP="00F45CD2">
      <w:pPr>
        <w:spacing w:after="0"/>
        <w:rPr>
          <w:rFonts w:ascii="Calibri" w:hAnsi="Calibri"/>
          <w:sz w:val="20"/>
          <w:szCs w:val="20"/>
        </w:rPr>
      </w:pPr>
    </w:p>
    <w:p w14:paraId="4B726279" w14:textId="77777777" w:rsidR="00F45CD2" w:rsidRPr="00CF299D" w:rsidRDefault="00F45CD2" w:rsidP="00F45CD2">
      <w:pPr>
        <w:autoSpaceDE w:val="0"/>
        <w:autoSpaceDN w:val="0"/>
        <w:adjustRightInd w:val="0"/>
        <w:spacing w:after="0" w:line="240" w:lineRule="auto"/>
        <w:rPr>
          <w:rFonts w:cs="Times-Roman"/>
        </w:rPr>
      </w:pPr>
      <w:r w:rsidRPr="00CF299D">
        <w:rPr>
          <w:rFonts w:cs="Times-Roman"/>
        </w:rPr>
        <w:t xml:space="preserve">The CTM has been found to be sensitive to capturing changes in hospital-level discharge planning performance.  </w:t>
      </w:r>
    </w:p>
    <w:p w14:paraId="7E3899FD" w14:textId="77777777" w:rsidR="00F45CD2" w:rsidRPr="00CF299D" w:rsidRDefault="00F45CD2" w:rsidP="00F45CD2">
      <w:pPr>
        <w:autoSpaceDE w:val="0"/>
        <w:autoSpaceDN w:val="0"/>
        <w:adjustRightInd w:val="0"/>
        <w:spacing w:after="0" w:line="240" w:lineRule="auto"/>
        <w:rPr>
          <w:rFonts w:cs="Times-Roman"/>
          <w:i/>
        </w:rPr>
      </w:pPr>
      <w:r>
        <w:rPr>
          <w:rFonts w:cs="Arial"/>
          <w:i/>
        </w:rPr>
        <w:t>-</w:t>
      </w:r>
      <w:r w:rsidRPr="00CF299D">
        <w:rPr>
          <w:rFonts w:cs="Arial"/>
          <w:i/>
        </w:rPr>
        <w:t xml:space="preserve">Coleman EA, Parry C, Chalmers SA, </w:t>
      </w:r>
      <w:proofErr w:type="spellStart"/>
      <w:r w:rsidRPr="00CF299D">
        <w:rPr>
          <w:rFonts w:cs="Arial"/>
          <w:i/>
        </w:rPr>
        <w:t>Chugh</w:t>
      </w:r>
      <w:proofErr w:type="spellEnd"/>
      <w:r w:rsidRPr="00CF299D">
        <w:rPr>
          <w:rFonts w:cs="Arial"/>
          <w:i/>
        </w:rPr>
        <w:t xml:space="preserve"> A, Mahoney E. (2007) </w:t>
      </w:r>
      <w:proofErr w:type="gramStart"/>
      <w:r w:rsidRPr="00CF299D">
        <w:rPr>
          <w:rFonts w:cs="Arial"/>
          <w:i/>
        </w:rPr>
        <w:t>The</w:t>
      </w:r>
      <w:proofErr w:type="gramEnd"/>
      <w:r w:rsidRPr="00CF299D">
        <w:rPr>
          <w:rFonts w:cs="Arial"/>
          <w:i/>
        </w:rPr>
        <w:t xml:space="preserve"> central role of performance measurement in Improving the quality of transitional care. Home Health Care Services Quarterly. 26(4):93-104.</w:t>
      </w:r>
    </w:p>
    <w:p w14:paraId="5C787D8A" w14:textId="77777777" w:rsidR="00F45CD2" w:rsidRPr="00CF299D" w:rsidRDefault="00F45CD2" w:rsidP="00F45CD2">
      <w:pPr>
        <w:autoSpaceDE w:val="0"/>
        <w:autoSpaceDN w:val="0"/>
        <w:adjustRightInd w:val="0"/>
        <w:spacing w:after="0" w:line="240" w:lineRule="auto"/>
        <w:rPr>
          <w:rFonts w:cs="TimesNewRomanPS"/>
        </w:rPr>
      </w:pPr>
    </w:p>
    <w:p w14:paraId="1574F013" w14:textId="77777777" w:rsidR="00F45CD2" w:rsidRPr="00CF299D" w:rsidRDefault="00F45CD2" w:rsidP="00F45CD2">
      <w:pPr>
        <w:autoSpaceDE w:val="0"/>
        <w:autoSpaceDN w:val="0"/>
        <w:adjustRightInd w:val="0"/>
        <w:spacing w:after="0" w:line="240" w:lineRule="auto"/>
        <w:rPr>
          <w:rFonts w:cs="TimesNewRomanPS"/>
        </w:rPr>
      </w:pPr>
      <w:r w:rsidRPr="00CF299D">
        <w:rPr>
          <w:rFonts w:cs="TimesNewRomanPS"/>
        </w:rPr>
        <w:t xml:space="preserve">Construct validity was evaluated by assessing the ability of the CTM to discriminate between patients who were hypothesized to differ on the quality of their care transition. </w:t>
      </w:r>
    </w:p>
    <w:p w14:paraId="422AD3AE" w14:textId="77777777" w:rsidR="00F45CD2" w:rsidRPr="00CF299D" w:rsidRDefault="00F45CD2" w:rsidP="00F45CD2">
      <w:pPr>
        <w:autoSpaceDE w:val="0"/>
        <w:autoSpaceDN w:val="0"/>
        <w:adjustRightInd w:val="0"/>
        <w:spacing w:after="0" w:line="240" w:lineRule="auto"/>
        <w:rPr>
          <w:rFonts w:cs="TimesNewRomanPS"/>
          <w:szCs w:val="20"/>
        </w:rPr>
      </w:pPr>
      <w:r w:rsidRPr="00CF299D">
        <w:rPr>
          <w:rFonts w:cs="TimesNewRomanPS"/>
          <w:szCs w:val="20"/>
        </w:rPr>
        <w:t xml:space="preserve">Construct validity was examined by the ability of the CTM to discriminate patients who had an emergency department visit or </w:t>
      </w:r>
      <w:proofErr w:type="spellStart"/>
      <w:r w:rsidRPr="00CF299D">
        <w:rPr>
          <w:rFonts w:cs="TimesNewRomanPS"/>
          <w:szCs w:val="20"/>
        </w:rPr>
        <w:t>rehospitalization</w:t>
      </w:r>
      <w:proofErr w:type="spellEnd"/>
      <w:r w:rsidRPr="00CF299D">
        <w:rPr>
          <w:rFonts w:cs="TimesNewRomanPS"/>
          <w:szCs w:val="20"/>
        </w:rPr>
        <w:t xml:space="preserve"> for the index condition from those who did not and to converge with patients’ reports of negative experiences after their discharge from the hospital.</w:t>
      </w:r>
    </w:p>
    <w:p w14:paraId="00079EB2" w14:textId="77777777" w:rsidR="00F45CD2" w:rsidRPr="00CF299D" w:rsidRDefault="00F45CD2" w:rsidP="00F45CD2">
      <w:pPr>
        <w:spacing w:after="0" w:line="240" w:lineRule="auto"/>
        <w:rPr>
          <w:rFonts w:cs="Arial"/>
          <w:i/>
        </w:rPr>
      </w:pPr>
      <w:r>
        <w:rPr>
          <w:rFonts w:cs="Arial"/>
          <w:i/>
        </w:rPr>
        <w:t>-</w:t>
      </w:r>
      <w:r w:rsidRPr="00CF299D">
        <w:rPr>
          <w:rFonts w:cs="Arial"/>
          <w:i/>
        </w:rPr>
        <w:t>Coleman EA, Mahoney E, Parry C.  Assessing the quality of preparation for post-hospital care from the patient's perspective: the Care Transitions Measure. Medical Care. 2005</w:t>
      </w:r>
      <w:proofErr w:type="gramStart"/>
      <w:r w:rsidRPr="00CF299D">
        <w:rPr>
          <w:rFonts w:cs="Arial"/>
          <w:i/>
        </w:rPr>
        <w:t>;43</w:t>
      </w:r>
      <w:proofErr w:type="gramEnd"/>
      <w:r w:rsidRPr="00CF299D">
        <w:rPr>
          <w:rFonts w:cs="Arial"/>
          <w:i/>
        </w:rPr>
        <w:t>(3):246-255.</w:t>
      </w:r>
    </w:p>
    <w:p w14:paraId="3F5FB608" w14:textId="77777777" w:rsidR="00F45CD2" w:rsidRPr="00CF299D" w:rsidRDefault="00F45CD2" w:rsidP="00F45CD2">
      <w:pPr>
        <w:autoSpaceDE w:val="0"/>
        <w:autoSpaceDN w:val="0"/>
        <w:adjustRightInd w:val="0"/>
        <w:spacing w:after="0" w:line="240" w:lineRule="auto"/>
        <w:rPr>
          <w:rFonts w:cs="TimesNewRomanPS"/>
        </w:rPr>
      </w:pPr>
    </w:p>
    <w:p w14:paraId="55D7208E" w14:textId="77777777" w:rsidR="00F45CD2" w:rsidRPr="00CF299D" w:rsidRDefault="00F45CD2" w:rsidP="00F45CD2">
      <w:pPr>
        <w:autoSpaceDE w:val="0"/>
        <w:autoSpaceDN w:val="0"/>
        <w:adjustRightInd w:val="0"/>
        <w:spacing w:after="0" w:line="240" w:lineRule="auto"/>
        <w:rPr>
          <w:rFonts w:cstheme="minorHAnsi"/>
          <w:bCs/>
        </w:rPr>
      </w:pPr>
      <w:r w:rsidRPr="00CF299D">
        <w:rPr>
          <w:rFonts w:cstheme="minorHAnsi"/>
          <w:bCs/>
        </w:rPr>
        <w:t xml:space="preserve">Further analyses addressed determining the predictive validity of the CTM.  Exhaustive X2 automatic interaction detection (CHAID) classification and regression tree analysis was used to identify these </w:t>
      </w:r>
      <w:r w:rsidRPr="00CF299D">
        <w:rPr>
          <w:rFonts w:cstheme="minorHAnsi"/>
          <w:bCs/>
        </w:rPr>
        <w:lastRenderedPageBreak/>
        <w:t>items.  Regression analyses were used to determine the predictive validity of the CTM.  Differential item function (DIF) tests were performed with pairwise group differences for all items and groups (age, gender, educational level, self-rated health, and subsample with Mantel-</w:t>
      </w:r>
      <w:proofErr w:type="spellStart"/>
      <w:r w:rsidRPr="00CF299D">
        <w:rPr>
          <w:rFonts w:cstheme="minorHAnsi"/>
          <w:bCs/>
        </w:rPr>
        <w:t>Haenszel</w:t>
      </w:r>
      <w:proofErr w:type="spellEnd"/>
      <w:r w:rsidRPr="00CF299D">
        <w:rPr>
          <w:rFonts w:cstheme="minorHAnsi"/>
          <w:bCs/>
        </w:rPr>
        <w:t xml:space="preserve"> DIF test as executed in WINSTEPS v. 3.60 </w:t>
      </w:r>
      <w:proofErr w:type="spellStart"/>
      <w:r w:rsidRPr="00CF299D">
        <w:rPr>
          <w:rFonts w:cstheme="minorHAnsi"/>
          <w:bCs/>
        </w:rPr>
        <w:t>Rasch</w:t>
      </w:r>
      <w:proofErr w:type="spellEnd"/>
      <w:r w:rsidRPr="00CF299D">
        <w:rPr>
          <w:rFonts w:cstheme="minorHAnsi"/>
          <w:bCs/>
        </w:rPr>
        <w:t xml:space="preserve"> measurement model analysis software.  Mantel-</w:t>
      </w:r>
      <w:proofErr w:type="spellStart"/>
      <w:r w:rsidRPr="00CF299D">
        <w:rPr>
          <w:rFonts w:cstheme="minorHAnsi"/>
          <w:bCs/>
        </w:rPr>
        <w:t>Haenszel</w:t>
      </w:r>
      <w:proofErr w:type="spellEnd"/>
      <w:r w:rsidRPr="00CF299D">
        <w:rPr>
          <w:rFonts w:cstheme="minorHAnsi"/>
          <w:bCs/>
        </w:rPr>
        <w:t xml:space="preserve"> </w:t>
      </w:r>
      <w:r w:rsidRPr="00CF299D">
        <w:rPr>
          <w:rFonts w:cstheme="minorHAnsi"/>
          <w:bCs/>
          <w:i/>
        </w:rPr>
        <w:t>t</w:t>
      </w:r>
      <w:r w:rsidRPr="00CF299D">
        <w:rPr>
          <w:rFonts w:cstheme="minorHAnsi"/>
          <w:bCs/>
        </w:rPr>
        <w:t xml:space="preserve"> tests with </w:t>
      </w:r>
      <w:proofErr w:type="spellStart"/>
      <w:r w:rsidRPr="00CF299D">
        <w:rPr>
          <w:rFonts w:cstheme="minorHAnsi"/>
          <w:bCs/>
        </w:rPr>
        <w:t>Bonferroni</w:t>
      </w:r>
      <w:proofErr w:type="spellEnd"/>
      <w:r w:rsidRPr="00CF299D">
        <w:rPr>
          <w:rFonts w:cstheme="minorHAnsi"/>
          <w:bCs/>
        </w:rPr>
        <w:t xml:space="preserve"> adjustment were used to test the significance of group differences in item difficulty.  Finally, analysis of variance (ANOVA) tests were conducted to assess the ability of the CTM in identifying group difference in the quality of the care transition.</w:t>
      </w:r>
    </w:p>
    <w:p w14:paraId="3908D249" w14:textId="77777777" w:rsidR="00F45CD2" w:rsidRPr="00CF299D" w:rsidRDefault="00F45CD2" w:rsidP="00F45CD2">
      <w:pPr>
        <w:spacing w:after="0" w:line="240" w:lineRule="auto"/>
        <w:rPr>
          <w:rFonts w:cs="Arial"/>
          <w:i/>
        </w:rPr>
      </w:pPr>
      <w:r>
        <w:rPr>
          <w:rFonts w:cs="Arial"/>
          <w:i/>
        </w:rPr>
        <w:t>-</w:t>
      </w:r>
      <w:r w:rsidRPr="00CF299D">
        <w:rPr>
          <w:rFonts w:cs="Arial"/>
          <w:i/>
        </w:rPr>
        <w:t>Parry, C, Mahoney E, Chalmers SA, Coleman EA.  Assessing the quality of transitional care: further applications of the Care Transitions Measure. Medical Care. 2008</w:t>
      </w:r>
      <w:proofErr w:type="gramStart"/>
      <w:r w:rsidRPr="00CF299D">
        <w:rPr>
          <w:rFonts w:cs="Arial"/>
          <w:i/>
        </w:rPr>
        <w:t>;46</w:t>
      </w:r>
      <w:proofErr w:type="gramEnd"/>
      <w:r w:rsidRPr="00CF299D">
        <w:rPr>
          <w:rFonts w:cs="Arial"/>
          <w:i/>
        </w:rPr>
        <w:t>(3):317-322.</w:t>
      </w:r>
    </w:p>
    <w:p w14:paraId="0CABCFDC" w14:textId="552202C1" w:rsidR="00833325" w:rsidRPr="00A25024" w:rsidRDefault="00833325" w:rsidP="00DB3627">
      <w:pPr>
        <w:autoSpaceDE w:val="0"/>
        <w:autoSpaceDN w:val="0"/>
        <w:adjustRightInd w:val="0"/>
        <w:spacing w:after="0" w:line="240" w:lineRule="auto"/>
        <w:rPr>
          <w:rFonts w:cstheme="minorHAnsi"/>
          <w:bCs/>
        </w:rPr>
      </w:pP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147F04CD" w14:textId="77777777" w:rsidR="00F45CD2"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0A007DAD" w14:textId="77777777" w:rsidR="00F45CD2" w:rsidRDefault="00F45CD2" w:rsidP="00092566">
      <w:pPr>
        <w:autoSpaceDE w:val="0"/>
        <w:autoSpaceDN w:val="0"/>
        <w:adjustRightInd w:val="0"/>
        <w:spacing w:after="0" w:line="240" w:lineRule="auto"/>
        <w:rPr>
          <w:rFonts w:cstheme="minorHAnsi"/>
          <w:bCs/>
        </w:rPr>
      </w:pPr>
    </w:p>
    <w:p w14:paraId="145F6322" w14:textId="77777777" w:rsidR="00F45CD2" w:rsidRPr="00CF299D" w:rsidRDefault="00F45CD2" w:rsidP="00F45CD2">
      <w:pPr>
        <w:autoSpaceDE w:val="0"/>
        <w:autoSpaceDN w:val="0"/>
        <w:adjustRightInd w:val="0"/>
        <w:spacing w:after="0" w:line="240" w:lineRule="auto"/>
        <w:rPr>
          <w:rFonts w:cs="TimesNewRomanPS"/>
          <w:b/>
          <w:szCs w:val="20"/>
        </w:rPr>
      </w:pPr>
      <w:r w:rsidRPr="00CF299D">
        <w:rPr>
          <w:rFonts w:cs="TimesNewRomanPS"/>
          <w:b/>
          <w:szCs w:val="20"/>
        </w:rPr>
        <w:t>Performance measure score testing:</w:t>
      </w:r>
    </w:p>
    <w:p w14:paraId="2A6ACD65" w14:textId="77777777" w:rsidR="00F45CD2" w:rsidRPr="00CF299D" w:rsidRDefault="00F45CD2" w:rsidP="00F45CD2">
      <w:pPr>
        <w:tabs>
          <w:tab w:val="left" w:pos="0"/>
        </w:tabs>
        <w:autoSpaceDE w:val="0"/>
        <w:autoSpaceDN w:val="0"/>
        <w:adjustRightInd w:val="0"/>
        <w:spacing w:before="3" w:after="0" w:line="240" w:lineRule="auto"/>
        <w:ind w:right="-54"/>
        <w:rPr>
          <w:rFonts w:cs="Tahoma"/>
          <w:color w:val="000000"/>
        </w:rPr>
      </w:pPr>
      <w:r w:rsidRPr="00CF299D">
        <w:rPr>
          <w:bCs/>
        </w:rPr>
        <w:t>CTM- 3 has been established as valid:</w:t>
      </w:r>
    </w:p>
    <w:p w14:paraId="5E565E73" w14:textId="77777777" w:rsidR="00F45CD2" w:rsidRPr="00CF299D" w:rsidRDefault="00F45CD2" w:rsidP="00F45CD2">
      <w:pPr>
        <w:pStyle w:val="ListParagraph"/>
        <w:numPr>
          <w:ilvl w:val="0"/>
          <w:numId w:val="32"/>
        </w:numPr>
        <w:tabs>
          <w:tab w:val="left" w:pos="0"/>
        </w:tabs>
        <w:autoSpaceDE w:val="0"/>
        <w:autoSpaceDN w:val="0"/>
        <w:adjustRightInd w:val="0"/>
        <w:spacing w:before="3" w:after="0" w:line="240" w:lineRule="auto"/>
        <w:ind w:right="-54"/>
        <w:rPr>
          <w:rFonts w:cs="Tahoma"/>
          <w:color w:val="000000"/>
        </w:rPr>
      </w:pPr>
      <w:r w:rsidRPr="00CF299D">
        <w:rPr>
          <w:rFonts w:cs="Tahoma"/>
          <w:color w:val="000000"/>
        </w:rPr>
        <w:t xml:space="preserve">Validity using Pearson correlations (linear scoring) with existing HCAHPS measures, including </w:t>
      </w:r>
      <w:r w:rsidRPr="00CF299D">
        <w:rPr>
          <w:color w:val="000000"/>
        </w:rPr>
        <w:t>communication with doctors, communication with nurses, responsiveness of hospital staff, pain management, communication about medicines, discharge information, cleanliness of the hospital environment, quietness of the hospital environment, and transition of care</w:t>
      </w:r>
      <w:r w:rsidRPr="00CF299D">
        <w:rPr>
          <w:rFonts w:cs="Tahoma"/>
          <w:color w:val="000000"/>
        </w:rPr>
        <w:t>.</w:t>
      </w:r>
    </w:p>
    <w:p w14:paraId="32725BE9" w14:textId="77777777" w:rsidR="00F45CD2" w:rsidRPr="00CF299D" w:rsidRDefault="00F45CD2" w:rsidP="00F45CD2">
      <w:pPr>
        <w:pStyle w:val="ListParagraph"/>
        <w:numPr>
          <w:ilvl w:val="0"/>
          <w:numId w:val="32"/>
        </w:numPr>
        <w:tabs>
          <w:tab w:val="left" w:pos="0"/>
        </w:tabs>
        <w:autoSpaceDE w:val="0"/>
        <w:autoSpaceDN w:val="0"/>
        <w:adjustRightInd w:val="0"/>
        <w:spacing w:before="3" w:after="0" w:line="240" w:lineRule="auto"/>
        <w:ind w:right="-54"/>
        <w:rPr>
          <w:rFonts w:cs="Tahoma"/>
          <w:color w:val="000000"/>
        </w:rPr>
      </w:pPr>
      <w:r w:rsidRPr="00CF299D">
        <w:rPr>
          <w:rFonts w:cs="Tahoma"/>
          <w:color w:val="000000"/>
        </w:rPr>
        <w:t xml:space="preserve">Range 0.30 to 0.51 </w:t>
      </w:r>
    </w:p>
    <w:p w14:paraId="683CD654" w14:textId="77777777" w:rsidR="00F45CD2" w:rsidRPr="00CF299D" w:rsidRDefault="00F45CD2" w:rsidP="00F45CD2">
      <w:pPr>
        <w:pStyle w:val="ListParagraph"/>
        <w:numPr>
          <w:ilvl w:val="0"/>
          <w:numId w:val="32"/>
        </w:numPr>
        <w:tabs>
          <w:tab w:val="left" w:pos="0"/>
        </w:tabs>
        <w:autoSpaceDE w:val="0"/>
        <w:autoSpaceDN w:val="0"/>
        <w:adjustRightInd w:val="0"/>
        <w:spacing w:before="3" w:after="0" w:line="240" w:lineRule="auto"/>
        <w:ind w:right="846"/>
        <w:rPr>
          <w:rFonts w:cs="Tahoma"/>
          <w:color w:val="000000"/>
        </w:rPr>
      </w:pPr>
      <w:r w:rsidRPr="00CF299D">
        <w:rPr>
          <w:rFonts w:cs="Tahoma"/>
          <w:color w:val="000000"/>
        </w:rPr>
        <w:t xml:space="preserve">Highest: Recommend Hospital (0.51), Nurse Communication (0.50), Communication About Medicines (0.49), Overall Hospital Rating (0.48) </w:t>
      </w:r>
    </w:p>
    <w:p w14:paraId="00F748CF" w14:textId="77777777" w:rsidR="00F45CD2" w:rsidRPr="00CF299D" w:rsidRDefault="00F45CD2" w:rsidP="00F45CD2">
      <w:pPr>
        <w:pStyle w:val="ListParagraph"/>
        <w:numPr>
          <w:ilvl w:val="0"/>
          <w:numId w:val="32"/>
        </w:numPr>
        <w:tabs>
          <w:tab w:val="left" w:pos="0"/>
        </w:tabs>
        <w:autoSpaceDE w:val="0"/>
        <w:autoSpaceDN w:val="0"/>
        <w:adjustRightInd w:val="0"/>
        <w:spacing w:before="3" w:after="0" w:line="240" w:lineRule="auto"/>
        <w:ind w:right="-54"/>
        <w:jc w:val="both"/>
        <w:rPr>
          <w:rFonts w:cs="Tahoma"/>
          <w:color w:val="000000"/>
          <w:szCs w:val="24"/>
        </w:rPr>
      </w:pPr>
      <w:r w:rsidRPr="00CF299D">
        <w:rPr>
          <w:rFonts w:cs="Tahoma"/>
          <w:color w:val="000000"/>
          <w:szCs w:val="24"/>
        </w:rPr>
        <w:t>PMA and Mode Effect patterns similar to other HCAHPS measures</w:t>
      </w:r>
    </w:p>
    <w:p w14:paraId="29B0DD15" w14:textId="77777777" w:rsidR="00F45CD2" w:rsidRPr="00CF299D" w:rsidRDefault="00F45CD2" w:rsidP="00F45CD2">
      <w:pPr>
        <w:pStyle w:val="ListParagraph"/>
        <w:numPr>
          <w:ilvl w:val="0"/>
          <w:numId w:val="32"/>
        </w:numPr>
        <w:tabs>
          <w:tab w:val="left" w:pos="0"/>
        </w:tabs>
        <w:autoSpaceDE w:val="0"/>
        <w:autoSpaceDN w:val="0"/>
        <w:adjustRightInd w:val="0"/>
        <w:spacing w:before="3" w:after="0" w:line="240" w:lineRule="auto"/>
        <w:ind w:right="-54"/>
        <w:jc w:val="both"/>
        <w:rPr>
          <w:rFonts w:cs="Tahoma"/>
          <w:color w:val="000000"/>
          <w:szCs w:val="24"/>
        </w:rPr>
      </w:pPr>
      <w:r w:rsidRPr="00CF299D">
        <w:rPr>
          <w:rFonts w:cs="Tahoma"/>
          <w:color w:val="000000"/>
          <w:szCs w:val="24"/>
        </w:rPr>
        <w:t xml:space="preserve">No evidence of a ceiling effect; substantial room for quality improvement   </w:t>
      </w:r>
    </w:p>
    <w:p w14:paraId="011E24BC" w14:textId="77777777" w:rsidR="00F45CD2" w:rsidRPr="00CF299D" w:rsidRDefault="00F45CD2" w:rsidP="00F45CD2">
      <w:pPr>
        <w:pStyle w:val="ListParagraph"/>
        <w:numPr>
          <w:ilvl w:val="0"/>
          <w:numId w:val="32"/>
        </w:numPr>
        <w:tabs>
          <w:tab w:val="left" w:pos="0"/>
        </w:tabs>
        <w:autoSpaceDE w:val="0"/>
        <w:autoSpaceDN w:val="0"/>
        <w:adjustRightInd w:val="0"/>
        <w:spacing w:before="3" w:after="0" w:line="240" w:lineRule="auto"/>
        <w:ind w:right="-54"/>
        <w:jc w:val="both"/>
        <w:rPr>
          <w:rFonts w:cs="Tahoma"/>
          <w:color w:val="000000"/>
          <w:szCs w:val="24"/>
        </w:rPr>
      </w:pPr>
      <w:r w:rsidRPr="00CF299D">
        <w:rPr>
          <w:rFonts w:cs="Tahoma"/>
          <w:color w:val="000000"/>
          <w:szCs w:val="24"/>
        </w:rPr>
        <w:t>Strong links with Nurse Communication and Communication About Medicines</w:t>
      </w:r>
    </w:p>
    <w:p w14:paraId="7C73DE74" w14:textId="77777777" w:rsidR="00F45CD2" w:rsidRPr="00CF299D" w:rsidRDefault="00F45CD2" w:rsidP="00F45CD2">
      <w:pPr>
        <w:pStyle w:val="ListParagraph"/>
        <w:numPr>
          <w:ilvl w:val="0"/>
          <w:numId w:val="32"/>
        </w:numPr>
        <w:tabs>
          <w:tab w:val="left" w:pos="0"/>
        </w:tabs>
        <w:autoSpaceDE w:val="0"/>
        <w:autoSpaceDN w:val="0"/>
        <w:adjustRightInd w:val="0"/>
        <w:spacing w:before="3" w:after="0" w:line="240" w:lineRule="auto"/>
        <w:ind w:right="-54"/>
        <w:jc w:val="both"/>
        <w:rPr>
          <w:rFonts w:cs="Tahoma"/>
          <w:color w:val="000000"/>
          <w:szCs w:val="24"/>
        </w:rPr>
      </w:pPr>
      <w:r w:rsidRPr="00CF299D">
        <w:rPr>
          <w:rFonts w:cs="Tahoma"/>
          <w:color w:val="000000"/>
          <w:szCs w:val="24"/>
        </w:rPr>
        <w:t>Lack of redundancy with HCAHPS measures</w:t>
      </w:r>
    </w:p>
    <w:p w14:paraId="0429F966" w14:textId="77777777" w:rsidR="00F45CD2" w:rsidRPr="00CF299D" w:rsidRDefault="00F45CD2" w:rsidP="00F45CD2">
      <w:pPr>
        <w:autoSpaceDE w:val="0"/>
        <w:autoSpaceDN w:val="0"/>
        <w:adjustRightInd w:val="0"/>
        <w:spacing w:after="0" w:line="240" w:lineRule="auto"/>
        <w:rPr>
          <w:rFonts w:cs="TimesNewRomanPS"/>
        </w:rPr>
      </w:pPr>
    </w:p>
    <w:p w14:paraId="59517F04" w14:textId="77777777" w:rsidR="00F45CD2" w:rsidRPr="00CF299D" w:rsidRDefault="00F45CD2" w:rsidP="00F45CD2">
      <w:pPr>
        <w:autoSpaceDE w:val="0"/>
        <w:autoSpaceDN w:val="0"/>
        <w:adjustRightInd w:val="0"/>
        <w:spacing w:after="0" w:line="240" w:lineRule="auto"/>
        <w:rPr>
          <w:rFonts w:cs="TimesNewRomanPS"/>
        </w:rPr>
      </w:pPr>
    </w:p>
    <w:p w14:paraId="2682A8CD" w14:textId="77777777" w:rsidR="00F45CD2" w:rsidRPr="00CF299D" w:rsidRDefault="00F45CD2" w:rsidP="00F45CD2">
      <w:pPr>
        <w:autoSpaceDE w:val="0"/>
        <w:autoSpaceDN w:val="0"/>
        <w:adjustRightInd w:val="0"/>
        <w:spacing w:after="0" w:line="240" w:lineRule="auto"/>
        <w:rPr>
          <w:rFonts w:cs="TimesNewRomanPS"/>
          <w:b/>
        </w:rPr>
      </w:pPr>
      <w:r w:rsidRPr="00CF299D">
        <w:rPr>
          <w:rFonts w:cs="TimesNewRomanPS"/>
          <w:b/>
        </w:rPr>
        <w:t>Critical data elements testing:</w:t>
      </w:r>
    </w:p>
    <w:p w14:paraId="7D928CF9" w14:textId="77777777" w:rsidR="00F45CD2" w:rsidRPr="00CF299D" w:rsidRDefault="00F45CD2" w:rsidP="00F45CD2">
      <w:pPr>
        <w:autoSpaceDE w:val="0"/>
        <w:autoSpaceDN w:val="0"/>
        <w:adjustRightInd w:val="0"/>
        <w:spacing w:after="0" w:line="240" w:lineRule="auto"/>
        <w:rPr>
          <w:rFonts w:cs="Times-Roman"/>
        </w:rPr>
      </w:pPr>
      <w:r w:rsidRPr="00CF299D">
        <w:rPr>
          <w:rFonts w:cs="Times-Roman"/>
        </w:rPr>
        <w:t>The CTM has been found to be a sensitive tool able to capture changes in performance.</w:t>
      </w:r>
    </w:p>
    <w:p w14:paraId="7A3717C0" w14:textId="77777777" w:rsidR="00F45CD2" w:rsidRPr="00CF299D" w:rsidRDefault="00F45CD2" w:rsidP="00F45CD2">
      <w:pPr>
        <w:spacing w:after="0" w:line="240" w:lineRule="auto"/>
        <w:rPr>
          <w:rFonts w:cs="Arial"/>
          <w:szCs w:val="20"/>
        </w:rPr>
      </w:pPr>
      <w:r w:rsidRPr="00CF299D">
        <w:rPr>
          <w:rFonts w:cs="Arial"/>
          <w:szCs w:val="20"/>
        </w:rPr>
        <w:t>Responses to the CTM have been shown to predict recidivism to the hospital.</w:t>
      </w:r>
    </w:p>
    <w:p w14:paraId="2E972526" w14:textId="77777777" w:rsidR="00F45CD2" w:rsidRPr="00CF299D" w:rsidRDefault="00F45CD2" w:rsidP="00F45CD2">
      <w:pPr>
        <w:spacing w:after="0" w:line="240" w:lineRule="auto"/>
        <w:rPr>
          <w:rFonts w:cs="Arial"/>
          <w:szCs w:val="20"/>
        </w:rPr>
      </w:pPr>
      <w:r w:rsidRPr="00CF299D">
        <w:rPr>
          <w:rFonts w:cs="Arial"/>
          <w:szCs w:val="20"/>
        </w:rPr>
        <w:t xml:space="preserve">Coleman, E. A., Mahoney, E., &amp; Parry, C. (2005). Assessing the quality of preparation for </w:t>
      </w:r>
      <w:proofErr w:type="spellStart"/>
      <w:r w:rsidRPr="00CF299D">
        <w:rPr>
          <w:rFonts w:cs="Arial"/>
          <w:szCs w:val="20"/>
        </w:rPr>
        <w:t>posthospital</w:t>
      </w:r>
      <w:proofErr w:type="spellEnd"/>
      <w:r w:rsidRPr="00CF299D">
        <w:rPr>
          <w:rFonts w:cs="Arial"/>
          <w:szCs w:val="20"/>
        </w:rPr>
        <w:t xml:space="preserve"> care from the patient's perspective: the Care Transitions Measure. </w:t>
      </w:r>
      <w:r w:rsidRPr="00CF299D">
        <w:rPr>
          <w:rFonts w:cs="Arial"/>
          <w:i/>
          <w:iCs/>
          <w:szCs w:val="20"/>
        </w:rPr>
        <w:t>Med Care, 43,</w:t>
      </w:r>
      <w:r w:rsidRPr="00CF299D">
        <w:rPr>
          <w:rFonts w:cs="Arial"/>
          <w:szCs w:val="20"/>
        </w:rPr>
        <w:t xml:space="preserve"> 246-255.</w:t>
      </w:r>
    </w:p>
    <w:p w14:paraId="7778FB24" w14:textId="77777777" w:rsidR="00F45CD2" w:rsidRPr="00CF299D" w:rsidRDefault="00F45CD2" w:rsidP="00F45CD2">
      <w:pPr>
        <w:autoSpaceDE w:val="0"/>
        <w:autoSpaceDN w:val="0"/>
        <w:adjustRightInd w:val="0"/>
        <w:spacing w:after="0" w:line="240" w:lineRule="auto"/>
        <w:rPr>
          <w:rFonts w:cs="Arial"/>
          <w:i/>
        </w:rPr>
      </w:pPr>
      <w:r>
        <w:rPr>
          <w:rFonts w:cs="Arial"/>
          <w:i/>
        </w:rPr>
        <w:t>-</w:t>
      </w:r>
      <w:r w:rsidRPr="00CF299D">
        <w:rPr>
          <w:rFonts w:cs="Arial"/>
          <w:i/>
        </w:rPr>
        <w:t xml:space="preserve">Coleman EA, Parry C, Chalmers SA, </w:t>
      </w:r>
      <w:proofErr w:type="spellStart"/>
      <w:r w:rsidRPr="00CF299D">
        <w:rPr>
          <w:rFonts w:cs="Arial"/>
          <w:i/>
        </w:rPr>
        <w:t>Chugh</w:t>
      </w:r>
      <w:proofErr w:type="spellEnd"/>
      <w:r w:rsidRPr="00CF299D">
        <w:rPr>
          <w:rFonts w:cs="Arial"/>
          <w:i/>
        </w:rPr>
        <w:t xml:space="preserve"> A, Mahoney E. (2007) </w:t>
      </w:r>
      <w:proofErr w:type="gramStart"/>
      <w:r w:rsidRPr="00CF299D">
        <w:rPr>
          <w:rFonts w:cs="Arial"/>
          <w:i/>
        </w:rPr>
        <w:t>The</w:t>
      </w:r>
      <w:proofErr w:type="gramEnd"/>
      <w:r w:rsidRPr="00CF299D">
        <w:rPr>
          <w:rFonts w:cs="Arial"/>
          <w:i/>
        </w:rPr>
        <w:t xml:space="preserve"> central role of performance measurement in Improving the quality of transitional care. Home Health Care Services Quarterly. 26(4):93-104.</w:t>
      </w:r>
    </w:p>
    <w:p w14:paraId="77479A32" w14:textId="77777777" w:rsidR="00F45CD2" w:rsidRPr="00CF299D" w:rsidRDefault="00F45CD2" w:rsidP="00F45CD2">
      <w:pPr>
        <w:autoSpaceDE w:val="0"/>
        <w:autoSpaceDN w:val="0"/>
        <w:adjustRightInd w:val="0"/>
        <w:spacing w:after="0" w:line="240" w:lineRule="auto"/>
        <w:rPr>
          <w:rFonts w:cs="TimesNewRomanPS"/>
          <w:b/>
        </w:rPr>
      </w:pPr>
    </w:p>
    <w:p w14:paraId="10F375C4" w14:textId="77777777" w:rsidR="00F45CD2" w:rsidRPr="00CF299D" w:rsidRDefault="00F45CD2" w:rsidP="00F45CD2">
      <w:pPr>
        <w:autoSpaceDE w:val="0"/>
        <w:autoSpaceDN w:val="0"/>
        <w:adjustRightInd w:val="0"/>
        <w:spacing w:after="0" w:line="240" w:lineRule="auto"/>
        <w:rPr>
          <w:rFonts w:cs="Arial"/>
          <w:i/>
        </w:rPr>
      </w:pPr>
      <w:r w:rsidRPr="00CF299D">
        <w:rPr>
          <w:rFonts w:cs="TimesNewRomanPS"/>
        </w:rPr>
        <w:t xml:space="preserve">No significant difference in CTM score was found by gender. CTM scores had a small, but significant, negative correlation with age (r </w:t>
      </w:r>
      <w:r w:rsidRPr="00CF299D">
        <w:rPr>
          <w:rFonts w:cs="Universal-GreekwithMathPi"/>
        </w:rPr>
        <w:t>_ _</w:t>
      </w:r>
      <w:r w:rsidRPr="00CF299D">
        <w:rPr>
          <w:rFonts w:cs="TimesNewRomanPS"/>
        </w:rPr>
        <w:t xml:space="preserve">0.156, </w:t>
      </w:r>
      <w:r w:rsidRPr="00CF299D">
        <w:rPr>
          <w:rFonts w:cs="TimesNewRomanPS-Italic"/>
          <w:i/>
          <w:iCs/>
        </w:rPr>
        <w:t xml:space="preserve">P </w:t>
      </w:r>
      <w:r w:rsidRPr="00CF299D">
        <w:rPr>
          <w:rFonts w:cs="Universal-GreekwithMathPi"/>
        </w:rPr>
        <w:t xml:space="preserve">_ </w:t>
      </w:r>
      <w:r w:rsidRPr="00CF299D">
        <w:rPr>
          <w:rFonts w:cs="TimesNewRomanPS"/>
        </w:rPr>
        <w:t xml:space="preserve">0.033). CTM scores also had a small, but significant, correlation with length of stay (r </w:t>
      </w:r>
      <w:r w:rsidRPr="00CF299D">
        <w:rPr>
          <w:rFonts w:cs="Universal-GreekwithMathPi"/>
        </w:rPr>
        <w:t xml:space="preserve">_ </w:t>
      </w:r>
      <w:r w:rsidRPr="00CF299D">
        <w:rPr>
          <w:rFonts w:cs="TimesNewRomanPS"/>
        </w:rPr>
        <w:t xml:space="preserve">0.144, </w:t>
      </w:r>
      <w:r w:rsidRPr="00CF299D">
        <w:rPr>
          <w:rFonts w:cs="TimesNewRomanPS-Italic"/>
          <w:i/>
          <w:iCs/>
        </w:rPr>
        <w:t xml:space="preserve">P </w:t>
      </w:r>
      <w:r w:rsidRPr="00CF299D">
        <w:rPr>
          <w:rFonts w:cs="Universal-GreekwithMathPi"/>
        </w:rPr>
        <w:t xml:space="preserve">_ </w:t>
      </w:r>
      <w:r w:rsidRPr="00CF299D">
        <w:rPr>
          <w:rFonts w:cs="TimesNewRomanPS"/>
        </w:rPr>
        <w:t xml:space="preserve">0.049).  A significantly lower quality transition was experienced by patients who had a subsequent emergency department visit for their index condition, who were </w:t>
      </w:r>
      <w:proofErr w:type="spellStart"/>
      <w:r w:rsidRPr="00CF299D">
        <w:rPr>
          <w:rFonts w:cs="TimesNewRomanPS"/>
        </w:rPr>
        <w:t>rehospitalized</w:t>
      </w:r>
      <w:proofErr w:type="spellEnd"/>
      <w:r w:rsidRPr="00CF299D">
        <w:rPr>
          <w:rFonts w:cs="TimesNewRomanPS"/>
        </w:rPr>
        <w:t xml:space="preserve"> for their index condition, whose index hospital admission was for congestive heart failure versus chronic obstructive pulmonary disease, and who transitioned to a skilled nursing facility rather than home. CTM scores of patients discharged from the 2 hospitals (A and C) varying the most in the degree to which physicians were part of an integrated health care delivery system were significantly different in the expected direction (</w:t>
      </w:r>
      <w:proofErr w:type="spellStart"/>
      <w:r w:rsidRPr="00CF299D">
        <w:rPr>
          <w:rFonts w:cs="TimesNewRomanPS"/>
        </w:rPr>
        <w:t>ie</w:t>
      </w:r>
      <w:proofErr w:type="spellEnd"/>
      <w:r w:rsidRPr="00CF299D">
        <w:rPr>
          <w:rFonts w:cs="TimesNewRomanPS"/>
        </w:rPr>
        <w:t xml:space="preserve">, higher scores for patients cared for in the more integrated hospital). Respondents were asked if they had experienced 9 different situations or feelings </w:t>
      </w:r>
      <w:r w:rsidRPr="00CF299D">
        <w:rPr>
          <w:rFonts w:cs="TimesNewRomanPS"/>
        </w:rPr>
        <w:lastRenderedPageBreak/>
        <w:t>that were considered experiences likely to be associated with lower quality care transitions. For 8 of the 9 experiences, the difference in care transition quality for those patients who did and did not report the experience was in the expected direction and statistically significant</w:t>
      </w:r>
      <w:r w:rsidRPr="00CF299D">
        <w:rPr>
          <w:rFonts w:cstheme="minorHAnsi"/>
          <w:bCs/>
        </w:rPr>
        <w:br/>
      </w:r>
      <w:r>
        <w:rPr>
          <w:rFonts w:cs="Arial"/>
          <w:i/>
        </w:rPr>
        <w:t>-</w:t>
      </w:r>
      <w:r w:rsidRPr="00CF299D">
        <w:rPr>
          <w:rFonts w:cs="Arial"/>
          <w:i/>
        </w:rPr>
        <w:t>Coleman EA, Mahoney E, Parry C.  Assessing the quality of preparation for post-hospital care from the patient's perspective: the Care Transitions Measure. Medical Care. 2005</w:t>
      </w:r>
      <w:proofErr w:type="gramStart"/>
      <w:r w:rsidRPr="00CF299D">
        <w:rPr>
          <w:rFonts w:cs="Arial"/>
          <w:i/>
        </w:rPr>
        <w:t>;43</w:t>
      </w:r>
      <w:proofErr w:type="gramEnd"/>
      <w:r w:rsidRPr="00CF299D">
        <w:rPr>
          <w:rFonts w:cs="Arial"/>
          <w:i/>
        </w:rPr>
        <w:t>(3):246-255.</w:t>
      </w:r>
    </w:p>
    <w:p w14:paraId="0CABCFDE" w14:textId="166A6063" w:rsidR="007422FD" w:rsidRPr="00092566" w:rsidRDefault="00833325" w:rsidP="00092566">
      <w:pPr>
        <w:autoSpaceDE w:val="0"/>
        <w:autoSpaceDN w:val="0"/>
        <w:adjustRightInd w:val="0"/>
        <w:spacing w:after="0" w:line="240" w:lineRule="auto"/>
        <w:rPr>
          <w:rFonts w:cstheme="minorHAnsi"/>
          <w:bCs/>
        </w:rPr>
      </w:pPr>
      <w:r w:rsidRPr="00A25024">
        <w:rPr>
          <w:rFonts w:cstheme="minorHAnsi"/>
          <w:bCs/>
        </w:rPr>
        <w:br/>
      </w:r>
    </w:p>
    <w:p w14:paraId="3F46E3AB" w14:textId="77777777" w:rsidR="00F45CD2"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7CEC336A" w14:textId="77777777" w:rsidR="00F45CD2" w:rsidRPr="00CF299D" w:rsidRDefault="00F45CD2" w:rsidP="00F45CD2">
      <w:pPr>
        <w:autoSpaceDE w:val="0"/>
        <w:autoSpaceDN w:val="0"/>
        <w:adjustRightInd w:val="0"/>
        <w:spacing w:after="0" w:line="240" w:lineRule="auto"/>
        <w:rPr>
          <w:rFonts w:cstheme="minorHAnsi"/>
          <w:b/>
          <w:bCs/>
        </w:rPr>
      </w:pPr>
      <w:r w:rsidRPr="00CF299D">
        <w:rPr>
          <w:rFonts w:cstheme="minorHAnsi"/>
          <w:b/>
          <w:bCs/>
        </w:rPr>
        <w:t>Performance measure testing:</w:t>
      </w:r>
    </w:p>
    <w:p w14:paraId="0C7D666B" w14:textId="77777777" w:rsidR="00F45CD2" w:rsidRPr="00CF299D" w:rsidRDefault="00F45CD2" w:rsidP="00F45CD2">
      <w:pPr>
        <w:autoSpaceDE w:val="0"/>
        <w:autoSpaceDN w:val="0"/>
        <w:adjustRightInd w:val="0"/>
        <w:spacing w:after="0" w:line="240" w:lineRule="auto"/>
        <w:rPr>
          <w:rFonts w:cstheme="minorHAnsi"/>
          <w:bCs/>
        </w:rPr>
      </w:pPr>
      <w:r w:rsidRPr="00CF299D">
        <w:rPr>
          <w:rFonts w:cstheme="minorHAnsi"/>
          <w:bCs/>
        </w:rPr>
        <w:t>CTM-3 has been established as valid.</w:t>
      </w:r>
    </w:p>
    <w:p w14:paraId="41CEC28E" w14:textId="77777777" w:rsidR="00F45CD2" w:rsidRPr="00CF299D" w:rsidRDefault="00F45CD2" w:rsidP="00F45CD2">
      <w:pPr>
        <w:autoSpaceDE w:val="0"/>
        <w:autoSpaceDN w:val="0"/>
        <w:adjustRightInd w:val="0"/>
        <w:spacing w:after="0" w:line="240" w:lineRule="auto"/>
        <w:rPr>
          <w:rFonts w:cstheme="minorHAnsi"/>
          <w:bCs/>
        </w:rPr>
      </w:pPr>
    </w:p>
    <w:p w14:paraId="340A9774" w14:textId="77777777" w:rsidR="00F45CD2" w:rsidRPr="00CF299D" w:rsidRDefault="00F45CD2" w:rsidP="00F45CD2">
      <w:pPr>
        <w:autoSpaceDE w:val="0"/>
        <w:autoSpaceDN w:val="0"/>
        <w:adjustRightInd w:val="0"/>
        <w:spacing w:after="0" w:line="240" w:lineRule="auto"/>
        <w:rPr>
          <w:rFonts w:cs="TimesNewRomanPS"/>
          <w:b/>
        </w:rPr>
      </w:pPr>
      <w:r w:rsidRPr="00CF299D">
        <w:rPr>
          <w:rFonts w:cs="TimesNewRomanPS"/>
          <w:b/>
        </w:rPr>
        <w:t>Critical data elements testing:</w:t>
      </w:r>
    </w:p>
    <w:p w14:paraId="15611D20" w14:textId="77777777" w:rsidR="00F45CD2" w:rsidRPr="00CF299D" w:rsidRDefault="00F45CD2" w:rsidP="00F45CD2">
      <w:pPr>
        <w:autoSpaceDE w:val="0"/>
        <w:autoSpaceDN w:val="0"/>
        <w:adjustRightInd w:val="0"/>
        <w:spacing w:after="0" w:line="240" w:lineRule="auto"/>
        <w:rPr>
          <w:rFonts w:cs="TimesNewRomanPS"/>
        </w:rPr>
      </w:pPr>
      <w:r w:rsidRPr="00CF299D">
        <w:rPr>
          <w:rFonts w:cs="TimesNewRomanPS"/>
        </w:rPr>
        <w:t xml:space="preserve">The ability of the measure to discriminate between patients with and without recidivism and to converge with reported negative </w:t>
      </w:r>
      <w:proofErr w:type="spellStart"/>
      <w:r w:rsidRPr="00CF299D">
        <w:rPr>
          <w:rFonts w:cs="TimesNewRomanPS"/>
        </w:rPr>
        <w:t>posthospital</w:t>
      </w:r>
      <w:proofErr w:type="spellEnd"/>
      <w:r w:rsidRPr="00CF299D">
        <w:rPr>
          <w:rFonts w:cs="TimesNewRomanPS"/>
        </w:rPr>
        <w:t xml:space="preserve"> experiences provides support for the construct validity of the CTM, as well as its utility.</w:t>
      </w:r>
    </w:p>
    <w:p w14:paraId="49A72240" w14:textId="77777777" w:rsidR="00F45CD2" w:rsidRPr="00CF299D" w:rsidRDefault="00F45CD2" w:rsidP="00F45CD2">
      <w:pPr>
        <w:autoSpaceDE w:val="0"/>
        <w:autoSpaceDN w:val="0"/>
        <w:adjustRightInd w:val="0"/>
        <w:spacing w:after="0" w:line="240" w:lineRule="auto"/>
        <w:rPr>
          <w:rFonts w:cs="Arial"/>
          <w:i/>
        </w:rPr>
      </w:pPr>
      <w:r>
        <w:rPr>
          <w:rFonts w:cs="Arial"/>
          <w:i/>
        </w:rPr>
        <w:t>-</w:t>
      </w:r>
      <w:r w:rsidRPr="00CF299D">
        <w:rPr>
          <w:rFonts w:cs="Arial"/>
          <w:i/>
        </w:rPr>
        <w:t>Coleman EA, Mahoney E, Parry C.  Assessing the quality of preparation for post-hospital care from the patient's perspective: the Care Transitions Measure. Medical Care. 2005</w:t>
      </w:r>
      <w:proofErr w:type="gramStart"/>
      <w:r w:rsidRPr="00CF299D">
        <w:rPr>
          <w:rFonts w:cs="Arial"/>
          <w:i/>
        </w:rPr>
        <w:t>;43</w:t>
      </w:r>
      <w:proofErr w:type="gramEnd"/>
      <w:r w:rsidRPr="00CF299D">
        <w:rPr>
          <w:rFonts w:cs="Arial"/>
          <w:i/>
        </w:rPr>
        <w:t>(3):246-255.</w:t>
      </w:r>
    </w:p>
    <w:p w14:paraId="2BD9D1FC" w14:textId="77777777" w:rsidR="00F45CD2" w:rsidRPr="00CF299D" w:rsidRDefault="00F45CD2" w:rsidP="00F45CD2">
      <w:pPr>
        <w:autoSpaceDE w:val="0"/>
        <w:autoSpaceDN w:val="0"/>
        <w:adjustRightInd w:val="0"/>
        <w:spacing w:after="0" w:line="240" w:lineRule="auto"/>
        <w:rPr>
          <w:rFonts w:cstheme="minorHAnsi"/>
          <w:bCs/>
        </w:rPr>
      </w:pPr>
      <w:r w:rsidRPr="00CF299D">
        <w:rPr>
          <w:rFonts w:cstheme="minorHAnsi"/>
          <w:bCs/>
        </w:rPr>
        <w:br/>
        <w:t>This study indicates that the original factor structure of the CTM was confirmed in a national sample of African American, Hispanic American and rural-dwelling Americans. Demonstration that the CTM factor structure is highly comparable across multiple populations provides further supportive evidence for the utility of the CTM in national public reporting efforts.</w:t>
      </w:r>
    </w:p>
    <w:p w14:paraId="5E597721" w14:textId="77777777" w:rsidR="00F45CD2" w:rsidRPr="00CF299D" w:rsidRDefault="00F45CD2" w:rsidP="00F45CD2">
      <w:pPr>
        <w:spacing w:after="0" w:line="240" w:lineRule="auto"/>
        <w:rPr>
          <w:rFonts w:cs="Arial"/>
          <w:i/>
        </w:rPr>
      </w:pPr>
      <w:r>
        <w:rPr>
          <w:rFonts w:cs="Arial"/>
          <w:i/>
        </w:rPr>
        <w:t>-</w:t>
      </w:r>
      <w:r w:rsidRPr="00CF299D">
        <w:rPr>
          <w:rFonts w:cs="Arial"/>
          <w:i/>
        </w:rPr>
        <w:t>Parry, C, Mahoney E, Chalmers SA, Coleman EA.  Assessing the quality of transitional care: further applications of the Care Transitions Measure. Medical Care. 2008</w:t>
      </w:r>
      <w:proofErr w:type="gramStart"/>
      <w:r w:rsidRPr="00CF299D">
        <w:rPr>
          <w:rFonts w:cs="Arial"/>
          <w:i/>
        </w:rPr>
        <w:t>;46</w:t>
      </w:r>
      <w:proofErr w:type="gramEnd"/>
      <w:r w:rsidRPr="00CF299D">
        <w:rPr>
          <w:rFonts w:cs="Arial"/>
          <w:i/>
        </w:rPr>
        <w:t>(3):317-322.</w:t>
      </w:r>
    </w:p>
    <w:p w14:paraId="0CABCFDF" w14:textId="37E069A5" w:rsidR="007422FD" w:rsidRPr="00A25024" w:rsidRDefault="007422FD" w:rsidP="00DB3627">
      <w:pPr>
        <w:autoSpaceDE w:val="0"/>
        <w:autoSpaceDN w:val="0"/>
        <w:adjustRightInd w:val="0"/>
        <w:spacing w:after="0" w:line="240" w:lineRule="auto"/>
        <w:rPr>
          <w:rFonts w:cstheme="minorHAnsi"/>
          <w:bCs/>
        </w:rPr>
      </w:pPr>
      <w:r w:rsidRPr="00A25024">
        <w:rPr>
          <w:rFonts w:cstheme="minorHAnsi"/>
          <w:bCs/>
        </w:rPr>
        <w:br/>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A598C16"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F45CD2">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38532CD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06255C2C"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CABCFED" w14:textId="423B5845" w:rsidR="00033038" w:rsidRPr="005232D6" w:rsidRDefault="003A5166"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F45CD2">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3A5166"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3A5166"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3A5166"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77777777" w:rsidR="00AF2D68" w:rsidRDefault="00AF2D68" w:rsidP="009D3882">
      <w:pPr>
        <w:rPr>
          <w:rFonts w:cs="Calibri"/>
          <w:b/>
          <w:bCs/>
        </w:rPr>
      </w:pPr>
    </w:p>
    <w:p w14:paraId="1F62037A" w14:textId="77777777" w:rsidR="00F45CD2" w:rsidRDefault="009C7513" w:rsidP="009D3882">
      <w:pPr>
        <w:rPr>
          <w:rFonts w:cs="Calibri"/>
          <w:bCs/>
        </w:rPr>
      </w:pPr>
      <w:r w:rsidRPr="00F45CD2">
        <w:rPr>
          <w:rFonts w:cs="Calibri"/>
          <w:b/>
          <w:bCs/>
          <w:highlight w:val="yellow"/>
        </w:rPr>
        <w:t>2b3</w:t>
      </w:r>
      <w:r w:rsidR="009D3882" w:rsidRPr="00F45CD2">
        <w:rPr>
          <w:rFonts w:cs="Calibri"/>
          <w:b/>
          <w:bCs/>
          <w:highlight w:val="yellow"/>
        </w:rPr>
        <w:t xml:space="preserve">.2. </w:t>
      </w:r>
      <w:proofErr w:type="gramStart"/>
      <w:r w:rsidR="009D3882" w:rsidRPr="00F45CD2">
        <w:rPr>
          <w:rFonts w:cs="Calibri"/>
          <w:b/>
          <w:bCs/>
          <w:highlight w:val="yellow"/>
        </w:rPr>
        <w:t>If</w:t>
      </w:r>
      <w:proofErr w:type="gramEnd"/>
      <w:r w:rsidR="009D3882" w:rsidRPr="00F45CD2">
        <w:rPr>
          <w:rFonts w:cs="Calibri"/>
          <w:b/>
          <w:bCs/>
          <w:highlight w:val="yellow"/>
        </w:rPr>
        <w:t xml:space="preserve"> an outcome or resource use component measure is </w:t>
      </w:r>
      <w:r w:rsidR="009D3882" w:rsidRPr="00F45CD2">
        <w:rPr>
          <w:rFonts w:cs="Calibri"/>
          <w:b/>
          <w:bCs/>
          <w:highlight w:val="yellow"/>
          <w:u w:val="single"/>
        </w:rPr>
        <w:t>not risk adjusted or stratified</w:t>
      </w:r>
      <w:r w:rsidR="009D3882" w:rsidRPr="00F45CD2">
        <w:rPr>
          <w:rFonts w:cs="Calibri"/>
          <w:b/>
          <w:bCs/>
          <w:highlight w:val="yellow"/>
        </w:rPr>
        <w:t xml:space="preserve">, provide </w:t>
      </w:r>
      <w:r w:rsidR="009D3882" w:rsidRPr="00F45CD2">
        <w:rPr>
          <w:rFonts w:cs="Calibri"/>
          <w:b/>
          <w:bCs/>
          <w:highlight w:val="yellow"/>
          <w:u w:val="single"/>
        </w:rPr>
        <w:t>rationale and analyses</w:t>
      </w:r>
      <w:r w:rsidR="009D3882" w:rsidRPr="00F45CD2">
        <w:rPr>
          <w:rFonts w:cs="Calibri"/>
          <w:b/>
          <w:bCs/>
          <w:highlight w:val="yellow"/>
        </w:rPr>
        <w:t xml:space="preserve"> to demonstrate that controlling for differences in patient characteristics (case mix) is not needed to achieve fair comparisons across measured entities</w:t>
      </w:r>
      <w:r w:rsidR="009D3882" w:rsidRPr="00F45CD2">
        <w:rPr>
          <w:rFonts w:cs="Calibri"/>
          <w:bCs/>
          <w:highlight w:val="yellow"/>
        </w:rPr>
        <w:t>.</w:t>
      </w:r>
      <w:r w:rsidR="009D3882">
        <w:rPr>
          <w:rFonts w:cs="Calibri"/>
          <w:bCs/>
        </w:rPr>
        <w:t xml:space="preserve"> </w:t>
      </w:r>
    </w:p>
    <w:p w14:paraId="2EBA5118" w14:textId="77777777" w:rsidR="00F45CD2" w:rsidRPr="00CF299D" w:rsidRDefault="00F45CD2" w:rsidP="00F45CD2">
      <w:pPr>
        <w:autoSpaceDE w:val="0"/>
        <w:autoSpaceDN w:val="0"/>
        <w:adjustRightInd w:val="0"/>
        <w:spacing w:after="0" w:line="240" w:lineRule="auto"/>
        <w:rPr>
          <w:rFonts w:cstheme="minorHAnsi"/>
          <w:bCs/>
        </w:rPr>
      </w:pPr>
      <w:r w:rsidRPr="00CF299D">
        <w:rPr>
          <w:rFonts w:cstheme="minorHAnsi"/>
          <w:bCs/>
        </w:rPr>
        <w:t>This study indicates that the original factor structure of the CTM was confirmed in a national sample of African American, Hispanic American and rural-dwelling Americans. Demonstration that the CTM factor structure is highly comparable across multiple populations provides further supportive evidence for the utility of the CTM in national public reporting efforts.</w:t>
      </w:r>
    </w:p>
    <w:p w14:paraId="3CC5D97D" w14:textId="77777777" w:rsidR="00F45CD2" w:rsidRPr="00CF299D" w:rsidRDefault="00F45CD2" w:rsidP="00F45CD2">
      <w:pPr>
        <w:spacing w:after="0" w:line="240" w:lineRule="auto"/>
        <w:rPr>
          <w:rFonts w:cs="Arial"/>
          <w:i/>
        </w:rPr>
      </w:pPr>
      <w:r>
        <w:rPr>
          <w:rFonts w:cs="Arial"/>
          <w:i/>
        </w:rPr>
        <w:t>-</w:t>
      </w:r>
      <w:r w:rsidRPr="00CF299D">
        <w:rPr>
          <w:rFonts w:cs="Arial"/>
          <w:i/>
        </w:rPr>
        <w:t>Parry, C, Mahoney E, Chalmers SA, Coleman EA.  Assessing the quality of transitional care: further applications of the Care Transitions Measure. Medical Care. 2008</w:t>
      </w:r>
      <w:proofErr w:type="gramStart"/>
      <w:r w:rsidRPr="00CF299D">
        <w:rPr>
          <w:rFonts w:cs="Arial"/>
          <w:i/>
        </w:rPr>
        <w:t>;46</w:t>
      </w:r>
      <w:proofErr w:type="gramEnd"/>
      <w:r w:rsidRPr="00CF299D">
        <w:rPr>
          <w:rFonts w:cs="Arial"/>
          <w:i/>
        </w:rPr>
        <w:t>(3):317-322.</w:t>
      </w:r>
    </w:p>
    <w:p w14:paraId="0CABCFF4" w14:textId="6D3EDAEF" w:rsidR="009D3882" w:rsidRPr="009D3882" w:rsidRDefault="009D3882" w:rsidP="009D3882">
      <w:pPr>
        <w:rPr>
          <w:rFonts w:cstheme="minorHAnsi"/>
          <w:b/>
          <w:bCs/>
          <w:sz w:val="14"/>
        </w:rPr>
      </w:pPr>
      <w:r>
        <w:rPr>
          <w:rFonts w:cs="Calibri"/>
          <w:bCs/>
        </w:rPr>
        <w:br/>
      </w:r>
    </w:p>
    <w:p w14:paraId="4E8AFD09" w14:textId="77777777" w:rsidR="005E2D1B" w:rsidRDefault="009C7513" w:rsidP="00AF2D68">
      <w:pPr>
        <w:rPr>
          <w:rFonts w:cstheme="minorHAnsi"/>
          <w:bCs/>
        </w:rPr>
      </w:pPr>
      <w:r w:rsidRPr="005E2D1B">
        <w:rPr>
          <w:rFonts w:cstheme="minorHAnsi"/>
          <w:b/>
          <w:bCs/>
          <w:highlight w:val="yellow"/>
        </w:rPr>
        <w:t>2b3</w:t>
      </w:r>
      <w:r w:rsidR="00092566" w:rsidRPr="005E2D1B">
        <w:rPr>
          <w:rFonts w:cstheme="minorHAnsi"/>
          <w:b/>
          <w:bCs/>
          <w:highlight w:val="yellow"/>
        </w:rPr>
        <w:t>.3</w:t>
      </w:r>
      <w:r w:rsidR="00275563" w:rsidRPr="005E2D1B">
        <w:rPr>
          <w:rFonts w:cstheme="minorHAnsi"/>
          <w:b/>
          <w:bCs/>
          <w:highlight w:val="yellow"/>
        </w:rPr>
        <w:t>a</w:t>
      </w:r>
      <w:r w:rsidR="00092566" w:rsidRPr="005E2D1B">
        <w:rPr>
          <w:rFonts w:cstheme="minorHAnsi"/>
          <w:b/>
          <w:bCs/>
          <w:highlight w:val="yellow"/>
        </w:rPr>
        <w:t xml:space="preserve">. </w:t>
      </w:r>
      <w:r w:rsidR="00927027" w:rsidRPr="005E2D1B">
        <w:rPr>
          <w:rFonts w:cstheme="minorHAnsi"/>
          <w:b/>
          <w:bCs/>
          <w:highlight w:val="yellow"/>
        </w:rPr>
        <w:t>Describe</w:t>
      </w:r>
      <w:r w:rsidR="00092566" w:rsidRPr="005E2D1B">
        <w:rPr>
          <w:rFonts w:cstheme="minorHAnsi"/>
          <w:b/>
          <w:bCs/>
          <w:highlight w:val="yellow"/>
        </w:rPr>
        <w:t xml:space="preserve"> the conceptual/clinical</w:t>
      </w:r>
      <w:r w:rsidR="00092566" w:rsidRPr="00A25024">
        <w:rPr>
          <w:rFonts w:cstheme="minorHAnsi"/>
          <w:b/>
          <w:bCs/>
        </w:rPr>
        <w:t xml:space="preserve">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0CABCFF6" w14:textId="7E7AA703" w:rsidR="00001D73" w:rsidRPr="00AF2D68" w:rsidRDefault="005E2D1B" w:rsidP="00AF2D68">
      <w:pPr>
        <w:rPr>
          <w:rFonts w:cstheme="minorHAnsi"/>
          <w:bCs/>
          <w:sz w:val="4"/>
        </w:rPr>
      </w:pPr>
      <w:r>
        <w:rPr>
          <w:rFonts w:cstheme="minorHAnsi"/>
          <w:bCs/>
        </w:rPr>
        <w:t>N/A See above.</w:t>
      </w:r>
      <w:r w:rsidR="00092566" w:rsidRPr="00A25024">
        <w:rPr>
          <w:rFonts w:cstheme="minorHAnsi"/>
          <w:bCs/>
        </w:rPr>
        <w:br/>
      </w:r>
    </w:p>
    <w:p w14:paraId="4260792A" w14:textId="019483A8" w:rsidR="00275563" w:rsidRDefault="00275563" w:rsidP="00001D73">
      <w:pPr>
        <w:autoSpaceDE w:val="0"/>
        <w:autoSpaceDN w:val="0"/>
        <w:adjustRightInd w:val="0"/>
        <w:spacing w:after="0" w:line="240" w:lineRule="auto"/>
        <w:rPr>
          <w:rFonts w:cstheme="minorHAnsi"/>
          <w:b/>
          <w:bCs/>
        </w:rPr>
      </w:pPr>
      <w:r w:rsidRPr="005E2D1B">
        <w:rPr>
          <w:rFonts w:cstheme="minorHAnsi"/>
          <w:b/>
          <w:bCs/>
          <w:highlight w:val="yellow"/>
        </w:rPr>
        <w:t xml:space="preserve">2b3.3b. </w:t>
      </w:r>
      <w:proofErr w:type="gramStart"/>
      <w:r w:rsidRPr="005E2D1B">
        <w:rPr>
          <w:rFonts w:cstheme="minorHAnsi"/>
          <w:b/>
          <w:bCs/>
          <w:highlight w:val="yellow"/>
        </w:rPr>
        <w:t>How</w:t>
      </w:r>
      <w:proofErr w:type="gramEnd"/>
      <w:r w:rsidRPr="005E2D1B">
        <w:rPr>
          <w:rFonts w:cstheme="minorHAnsi"/>
          <w:b/>
          <w:bCs/>
          <w:highlight w:val="yellow"/>
        </w:rPr>
        <w:t xml:space="preserve"> was the conceptual model </w:t>
      </w:r>
      <w:r w:rsidR="00CE284E" w:rsidRPr="005E2D1B">
        <w:rPr>
          <w:rFonts w:cstheme="minorHAnsi"/>
          <w:b/>
          <w:bCs/>
          <w:highlight w:val="yellow"/>
        </w:rPr>
        <w:t xml:space="preserve">of how social risk impacts this outcome </w:t>
      </w:r>
      <w:r w:rsidRPr="005E2D1B">
        <w:rPr>
          <w:rFonts w:cstheme="minorHAnsi"/>
          <w:b/>
          <w:bCs/>
          <w:highlight w:val="yellow"/>
        </w:rPr>
        <w:t>developed?  Please check all that apply</w:t>
      </w:r>
      <w:r>
        <w:rPr>
          <w:rFonts w:cstheme="minorHAnsi"/>
          <w:b/>
          <w:bCs/>
        </w:rPr>
        <w:t>:</w:t>
      </w:r>
    </w:p>
    <w:p w14:paraId="2B47DA83" w14:textId="30659D6E" w:rsidR="00275563" w:rsidRPr="005232D6" w:rsidRDefault="003A516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3A516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3A516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434655CC" w:rsidR="00092566" w:rsidRDefault="009C7513" w:rsidP="00001D73">
      <w:pPr>
        <w:autoSpaceDE w:val="0"/>
        <w:autoSpaceDN w:val="0"/>
        <w:adjustRightInd w:val="0"/>
        <w:spacing w:after="0" w:line="240" w:lineRule="auto"/>
        <w:rPr>
          <w:rFonts w:cstheme="minorHAnsi"/>
          <w:b/>
          <w:bCs/>
        </w:rPr>
      </w:pPr>
      <w:r w:rsidRPr="005E2D1B">
        <w:rPr>
          <w:rFonts w:cstheme="minorHAnsi"/>
          <w:b/>
          <w:bCs/>
        </w:rPr>
        <w:t>2b3</w:t>
      </w:r>
      <w:r w:rsidR="00092566" w:rsidRPr="005E2D1B">
        <w:rPr>
          <w:rFonts w:cstheme="minorHAnsi"/>
          <w:b/>
          <w:bCs/>
        </w:rPr>
        <w:t>.4</w:t>
      </w:r>
      <w:r w:rsidR="00193F21" w:rsidRPr="005E2D1B">
        <w:rPr>
          <w:rFonts w:cstheme="minorHAnsi"/>
          <w:b/>
          <w:bCs/>
        </w:rPr>
        <w:t>a</w:t>
      </w:r>
      <w:r w:rsidR="00092566" w:rsidRPr="005E2D1B">
        <w:rPr>
          <w:rFonts w:cstheme="minorHAnsi"/>
          <w:b/>
          <w:bCs/>
        </w:rPr>
        <w:t xml:space="preserve">. </w:t>
      </w:r>
      <w:proofErr w:type="gramStart"/>
      <w:r w:rsidR="00092566" w:rsidRPr="005E2D1B">
        <w:rPr>
          <w:rFonts w:cstheme="minorHAnsi"/>
          <w:b/>
          <w:bCs/>
        </w:rPr>
        <w:t>What</w:t>
      </w:r>
      <w:proofErr w:type="gramEnd"/>
      <w:r w:rsidR="00092566" w:rsidRPr="005E2D1B">
        <w:rPr>
          <w:rFonts w:cstheme="minorHAnsi"/>
          <w:b/>
          <w:bCs/>
        </w:rPr>
        <w:t xml:space="preserve"> were the statistical results of the analyses used to select risk factors?</w:t>
      </w:r>
      <w:r w:rsidR="00001D73">
        <w:rPr>
          <w:rFonts w:cstheme="minorHAnsi"/>
          <w:b/>
          <w:bCs/>
        </w:rPr>
        <w:br/>
      </w: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0CABCFFA" w14:textId="5F1D568F" w:rsidR="00092566" w:rsidRPr="00A25024" w:rsidRDefault="009C7513" w:rsidP="00092566">
      <w:pPr>
        <w:autoSpaceDE w:val="0"/>
        <w:autoSpaceDN w:val="0"/>
        <w:adjustRightInd w:val="0"/>
        <w:spacing w:after="0" w:line="240" w:lineRule="auto"/>
        <w:rPr>
          <w:rFonts w:cstheme="minorHAnsi"/>
          <w:bCs/>
        </w:rPr>
      </w:pPr>
      <w:r>
        <w:rPr>
          <w:rFonts w:cstheme="minorHAnsi"/>
          <w:b/>
          <w:bCs/>
        </w:rPr>
        <w:lastRenderedPageBreak/>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79D5D7A7" w:rsidR="00001D73" w:rsidRP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CABCFFE" w14:textId="57E7DDD4"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0CABCFFF" w14:textId="7ECFB7AA"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2" w:name="question2b49"/>
      <w:bookmarkEnd w:id="12"/>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7777777" w:rsidR="00092566" w:rsidRPr="00A25024" w:rsidRDefault="00092566" w:rsidP="00092566">
      <w:pPr>
        <w:pStyle w:val="ListParagraph"/>
        <w:rPr>
          <w:rFonts w:cstheme="minorHAnsi"/>
          <w:bCs/>
        </w:rPr>
      </w:pPr>
    </w:p>
    <w:p w14:paraId="0CABD002" w14:textId="35305BFC"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3" w:name="section2b5"/>
      <w:bookmarkStart w:id="14" w:name="_GoBack"/>
      <w:bookmarkEnd w:id="13"/>
      <w:r w:rsidRPr="002D1D05">
        <w:rPr>
          <w:rFonts w:cstheme="minorHAnsi"/>
          <w:b/>
          <w:bCs/>
        </w:rPr>
        <w:t>2b4</w:t>
      </w:r>
      <w:r w:rsidR="00D61410" w:rsidRPr="002D1D05">
        <w:rPr>
          <w:rFonts w:cstheme="minorHAnsi"/>
          <w:b/>
          <w:bCs/>
        </w:rPr>
        <w:t>. IDENTIFICATION OF STATISTICALLY SIGNIFICANT &amp; MEANINGFUL DIFFERENCES IN PERFORMANCE</w:t>
      </w:r>
    </w:p>
    <w:bookmarkEnd w:id="14"/>
    <w:p w14:paraId="0CABD008" w14:textId="2D3565CB" w:rsidR="00D61410" w:rsidRPr="00A250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1BA155D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CABD00C" w14:textId="18591064" w:rsidR="00D61410" w:rsidRPr="00A250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75105">
        <w:rPr>
          <w:rFonts w:cstheme="minorHAnsi"/>
          <w:b/>
          <w:bCs/>
          <w:highlight w:val="yellow"/>
        </w:rPr>
        <w:t>2b</w:t>
      </w:r>
      <w:r w:rsidR="009C7513" w:rsidRPr="00A75105">
        <w:rPr>
          <w:rFonts w:cstheme="minorHAnsi"/>
          <w:b/>
          <w:bCs/>
          <w:highlight w:val="yellow"/>
        </w:rPr>
        <w:t>6</w:t>
      </w:r>
      <w:r w:rsidRPr="00A75105">
        <w:rPr>
          <w:rFonts w:cstheme="minorHAnsi"/>
          <w:b/>
          <w:bCs/>
          <w:highlight w:val="yellow"/>
        </w:rPr>
        <w:t>. MISSING DATA ANALYSIS</w:t>
      </w:r>
      <w:r w:rsidR="008B604D" w:rsidRPr="00A75105">
        <w:rPr>
          <w:rFonts w:cstheme="minorHAnsi"/>
          <w:b/>
          <w:bCs/>
          <w:highlight w:val="yellow"/>
        </w:rPr>
        <w:t xml:space="preserve"> AND MINIMIZING BIAS</w:t>
      </w:r>
      <w:r w:rsidR="008B604D">
        <w:rPr>
          <w:rFonts w:cstheme="minorHAnsi"/>
          <w:b/>
          <w:bCs/>
        </w:rPr>
        <w:t xml:space="preserve">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2C74838B" w:rsidR="008F7E67" w:rsidRPr="00A2502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52280" w14:textId="77777777" w:rsidR="003A5166" w:rsidRDefault="003A5166" w:rsidP="005C73CA">
      <w:pPr>
        <w:spacing w:after="0" w:line="240" w:lineRule="auto"/>
      </w:pPr>
      <w:r>
        <w:separator/>
      </w:r>
    </w:p>
  </w:endnote>
  <w:endnote w:type="continuationSeparator" w:id="0">
    <w:p w14:paraId="16D67328" w14:textId="77777777" w:rsidR="003A5166" w:rsidRDefault="003A5166"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TimesNewRomanPS">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TimesNewRomanPS-Italic">
    <w:panose1 w:val="00000000000000000000"/>
    <w:charset w:val="00"/>
    <w:family w:val="roman"/>
    <w:notTrueType/>
    <w:pitch w:val="default"/>
    <w:sig w:usb0="00000003" w:usb1="00000000" w:usb2="00000000" w:usb3="00000000" w:csb0="00000001" w:csb1="00000000"/>
  </w:font>
  <w:font w:name="Universal-GreekwithMathPi">
    <w:panose1 w:val="00000000000000000000"/>
    <w:charset w:val="00"/>
    <w:family w:val="auto"/>
    <w:notTrueType/>
    <w:pitch w:val="default"/>
    <w:sig w:usb0="00000003" w:usb1="00000000" w:usb2="00000000" w:usb3="00000000" w:csb0="00000001" w:csb1="00000000"/>
  </w:font>
  <w:font w:name="MathematicalPi-One">
    <w:panose1 w:val="00000000000000000000"/>
    <w:charset w:val="00"/>
    <w:family w:val="auto"/>
    <w:notTrueType/>
    <w:pitch w:val="default"/>
    <w:sig w:usb0="00000003" w:usb1="00000000" w:usb2="00000000" w:usb3="00000000" w:csb0="00000001" w:csb1="00000000"/>
  </w:font>
  <w:font w:name="SizedBrkts">
    <w:panose1 w:val="00000000000000000000"/>
    <w:charset w:val="00"/>
    <w:family w:val="auto"/>
    <w:notTrueType/>
    <w:pitch w:val="default"/>
    <w:sig w:usb0="00000003" w:usb1="00000000" w:usb2="00000000" w:usb3="00000000" w:csb0="00000001" w:csb1="00000000"/>
  </w:font>
  <w:font w:name="ScienceTypeCustomPi-No5T">
    <w:panose1 w:val="00000000000000000000"/>
    <w:charset w:val="00"/>
    <w:family w:val="auto"/>
    <w:notTrueType/>
    <w:pitch w:val="default"/>
    <w:sig w:usb0="00000003" w:usb1="00000000" w:usb2="00000000" w:usb3="00000000" w:csb0="00000001" w:csb1="00000000"/>
  </w:font>
  <w:font w:name="MathematicalPi-Three">
    <w:panose1 w:val="00000000000000000000"/>
    <w:charset w:val="00"/>
    <w:family w:val="auto"/>
    <w:notTrueType/>
    <w:pitch w:val="default"/>
    <w:sig w:usb0="00000003" w:usb1="00000000" w:usb2="00000000" w:usb3="00000000" w:csb0="00000001" w:csb1="00000000"/>
  </w:font>
  <w:font w:name="HelveticaNeue-Roman">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703EF698"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2D1D05">
      <w:rPr>
        <w:noProof/>
      </w:rPr>
      <w:t>5</w:t>
    </w:r>
    <w:r w:rsidR="00193F2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97628" w14:textId="77777777" w:rsidR="003A5166" w:rsidRDefault="003A5166" w:rsidP="005C73CA">
      <w:pPr>
        <w:spacing w:after="0" w:line="240" w:lineRule="auto"/>
      </w:pPr>
      <w:r>
        <w:separator/>
      </w:r>
    </w:p>
  </w:footnote>
  <w:footnote w:type="continuationSeparator" w:id="0">
    <w:p w14:paraId="57F83986" w14:textId="77777777" w:rsidR="003A5166" w:rsidRDefault="003A5166"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6C6ACE"/>
    <w:multiLevelType w:val="hybridMultilevel"/>
    <w:tmpl w:val="8284A0D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FF2653D"/>
    <w:multiLevelType w:val="hybridMultilevel"/>
    <w:tmpl w:val="3CD66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AF127D"/>
    <w:multiLevelType w:val="hybridMultilevel"/>
    <w:tmpl w:val="322C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4"/>
  </w:num>
  <w:num w:numId="4">
    <w:abstractNumId w:val="7"/>
  </w:num>
  <w:num w:numId="5">
    <w:abstractNumId w:val="3"/>
  </w:num>
  <w:num w:numId="6">
    <w:abstractNumId w:val="2"/>
  </w:num>
  <w:num w:numId="7">
    <w:abstractNumId w:val="5"/>
  </w:num>
  <w:num w:numId="8">
    <w:abstractNumId w:val="23"/>
  </w:num>
  <w:num w:numId="9">
    <w:abstractNumId w:val="11"/>
  </w:num>
  <w:num w:numId="10">
    <w:abstractNumId w:val="28"/>
  </w:num>
  <w:num w:numId="11">
    <w:abstractNumId w:val="13"/>
  </w:num>
  <w:num w:numId="12">
    <w:abstractNumId w:val="26"/>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7"/>
  </w:num>
  <w:num w:numId="18">
    <w:abstractNumId w:val="25"/>
  </w:num>
  <w:num w:numId="19">
    <w:abstractNumId w:val="24"/>
  </w:num>
  <w:num w:numId="20">
    <w:abstractNumId w:val="17"/>
  </w:num>
  <w:num w:numId="21">
    <w:abstractNumId w:val="22"/>
  </w:num>
  <w:num w:numId="22">
    <w:abstractNumId w:val="16"/>
  </w:num>
  <w:num w:numId="23">
    <w:abstractNumId w:val="8"/>
  </w:num>
  <w:num w:numId="24">
    <w:abstractNumId w:val="15"/>
  </w:num>
  <w:num w:numId="25">
    <w:abstractNumId w:val="14"/>
  </w:num>
  <w:num w:numId="26">
    <w:abstractNumId w:val="29"/>
  </w:num>
  <w:num w:numId="27">
    <w:abstractNumId w:val="0"/>
  </w:num>
  <w:num w:numId="28">
    <w:abstractNumId w:val="10"/>
  </w:num>
  <w:num w:numId="29">
    <w:abstractNumId w:val="18"/>
  </w:num>
  <w:num w:numId="30">
    <w:abstractNumId w:val="30"/>
  </w:num>
  <w:num w:numId="31">
    <w:abstractNumId w:val="1"/>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1D05"/>
    <w:rsid w:val="002D417D"/>
    <w:rsid w:val="002D5E5D"/>
    <w:rsid w:val="002E78A0"/>
    <w:rsid w:val="002F2687"/>
    <w:rsid w:val="002F48E1"/>
    <w:rsid w:val="002F4F3B"/>
    <w:rsid w:val="00304C86"/>
    <w:rsid w:val="003059EB"/>
    <w:rsid w:val="003116AC"/>
    <w:rsid w:val="00315567"/>
    <w:rsid w:val="00330144"/>
    <w:rsid w:val="00334329"/>
    <w:rsid w:val="00345CBA"/>
    <w:rsid w:val="00346245"/>
    <w:rsid w:val="00356267"/>
    <w:rsid w:val="00356BAD"/>
    <w:rsid w:val="003605B4"/>
    <w:rsid w:val="003627AC"/>
    <w:rsid w:val="00366914"/>
    <w:rsid w:val="00372FE3"/>
    <w:rsid w:val="003755CB"/>
    <w:rsid w:val="00383F85"/>
    <w:rsid w:val="00387BA1"/>
    <w:rsid w:val="003A306C"/>
    <w:rsid w:val="003A5166"/>
    <w:rsid w:val="003A7DE7"/>
    <w:rsid w:val="003B1006"/>
    <w:rsid w:val="003C5F11"/>
    <w:rsid w:val="003D294B"/>
    <w:rsid w:val="003D6401"/>
    <w:rsid w:val="003E1863"/>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5946"/>
    <w:rsid w:val="00567D12"/>
    <w:rsid w:val="00576062"/>
    <w:rsid w:val="0059559F"/>
    <w:rsid w:val="005A49FF"/>
    <w:rsid w:val="005A7634"/>
    <w:rsid w:val="005B6F04"/>
    <w:rsid w:val="005C0447"/>
    <w:rsid w:val="005C739F"/>
    <w:rsid w:val="005C73CA"/>
    <w:rsid w:val="005D4768"/>
    <w:rsid w:val="005E2CAB"/>
    <w:rsid w:val="005E2D1B"/>
    <w:rsid w:val="005E429E"/>
    <w:rsid w:val="00601ED4"/>
    <w:rsid w:val="006030BC"/>
    <w:rsid w:val="00612866"/>
    <w:rsid w:val="00616EB5"/>
    <w:rsid w:val="006269D4"/>
    <w:rsid w:val="006327D8"/>
    <w:rsid w:val="0064070A"/>
    <w:rsid w:val="00643A01"/>
    <w:rsid w:val="00651D44"/>
    <w:rsid w:val="006574D2"/>
    <w:rsid w:val="00663563"/>
    <w:rsid w:val="006676D4"/>
    <w:rsid w:val="00675535"/>
    <w:rsid w:val="00681359"/>
    <w:rsid w:val="0069157C"/>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D370B"/>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2E8B"/>
    <w:rsid w:val="009D3882"/>
    <w:rsid w:val="009D7E38"/>
    <w:rsid w:val="009E095B"/>
    <w:rsid w:val="009E1846"/>
    <w:rsid w:val="009E78FF"/>
    <w:rsid w:val="00A01494"/>
    <w:rsid w:val="00A22FA9"/>
    <w:rsid w:val="00A25024"/>
    <w:rsid w:val="00A35F8F"/>
    <w:rsid w:val="00A41377"/>
    <w:rsid w:val="00A4263D"/>
    <w:rsid w:val="00A509B8"/>
    <w:rsid w:val="00A52AB9"/>
    <w:rsid w:val="00A6210B"/>
    <w:rsid w:val="00A64EBF"/>
    <w:rsid w:val="00A71200"/>
    <w:rsid w:val="00A7323A"/>
    <w:rsid w:val="00A75105"/>
    <w:rsid w:val="00A831B4"/>
    <w:rsid w:val="00A97798"/>
    <w:rsid w:val="00AA5213"/>
    <w:rsid w:val="00AA65A6"/>
    <w:rsid w:val="00AC1D8E"/>
    <w:rsid w:val="00AC48FA"/>
    <w:rsid w:val="00AD0240"/>
    <w:rsid w:val="00AD4137"/>
    <w:rsid w:val="00AF2D68"/>
    <w:rsid w:val="00B037BA"/>
    <w:rsid w:val="00B20139"/>
    <w:rsid w:val="00B218DA"/>
    <w:rsid w:val="00B342FA"/>
    <w:rsid w:val="00B53E8B"/>
    <w:rsid w:val="00B774D2"/>
    <w:rsid w:val="00B8015A"/>
    <w:rsid w:val="00B82A57"/>
    <w:rsid w:val="00BA053B"/>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72D6"/>
    <w:rsid w:val="00E76024"/>
    <w:rsid w:val="00E856A2"/>
    <w:rsid w:val="00E967AD"/>
    <w:rsid w:val="00E96884"/>
    <w:rsid w:val="00EA5435"/>
    <w:rsid w:val="00EA5F47"/>
    <w:rsid w:val="00EB455E"/>
    <w:rsid w:val="00EC79DE"/>
    <w:rsid w:val="00ED4ACE"/>
    <w:rsid w:val="00EE4D35"/>
    <w:rsid w:val="00EF2DA7"/>
    <w:rsid w:val="00F1412B"/>
    <w:rsid w:val="00F15BFA"/>
    <w:rsid w:val="00F34FAB"/>
    <w:rsid w:val="00F435AA"/>
    <w:rsid w:val="00F45CD2"/>
    <w:rsid w:val="00F5738A"/>
    <w:rsid w:val="00F612D4"/>
    <w:rsid w:val="00F7389E"/>
    <w:rsid w:val="00F77F1D"/>
    <w:rsid w:val="00F87CCB"/>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jic.org"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jic.org"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TimesNewRomanPS">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TimesNewRomanPS-Italic">
    <w:panose1 w:val="00000000000000000000"/>
    <w:charset w:val="00"/>
    <w:family w:val="roman"/>
    <w:notTrueType/>
    <w:pitch w:val="default"/>
    <w:sig w:usb0="00000003" w:usb1="00000000" w:usb2="00000000" w:usb3="00000000" w:csb0="00000001" w:csb1="00000000"/>
  </w:font>
  <w:font w:name="Universal-GreekwithMathPi">
    <w:panose1 w:val="00000000000000000000"/>
    <w:charset w:val="00"/>
    <w:family w:val="auto"/>
    <w:notTrueType/>
    <w:pitch w:val="default"/>
    <w:sig w:usb0="00000003" w:usb1="00000000" w:usb2="00000000" w:usb3="00000000" w:csb0="00000001" w:csb1="00000000"/>
  </w:font>
  <w:font w:name="MathematicalPi-One">
    <w:panose1 w:val="00000000000000000000"/>
    <w:charset w:val="00"/>
    <w:family w:val="auto"/>
    <w:notTrueType/>
    <w:pitch w:val="default"/>
    <w:sig w:usb0="00000003" w:usb1="00000000" w:usb2="00000000" w:usb3="00000000" w:csb0="00000001" w:csb1="00000000"/>
  </w:font>
  <w:font w:name="SizedBrkts">
    <w:panose1 w:val="00000000000000000000"/>
    <w:charset w:val="00"/>
    <w:family w:val="auto"/>
    <w:notTrueType/>
    <w:pitch w:val="default"/>
    <w:sig w:usb0="00000003" w:usb1="00000000" w:usb2="00000000" w:usb3="00000000" w:csb0="00000001" w:csb1="00000000"/>
  </w:font>
  <w:font w:name="ScienceTypeCustomPi-No5T">
    <w:panose1 w:val="00000000000000000000"/>
    <w:charset w:val="00"/>
    <w:family w:val="auto"/>
    <w:notTrueType/>
    <w:pitch w:val="default"/>
    <w:sig w:usb0="00000003" w:usb1="00000000" w:usb2="00000000" w:usb3="00000000" w:csb0="00000001" w:csb1="00000000"/>
  </w:font>
  <w:font w:name="MathematicalPi-Three">
    <w:panose1 w:val="00000000000000000000"/>
    <w:charset w:val="00"/>
    <w:family w:val="auto"/>
    <w:notTrueType/>
    <w:pitch w:val="default"/>
    <w:sig w:usb0="00000003" w:usb1="00000000" w:usb2="00000000" w:usb3="00000000" w:csb0="00000001" w:csb1="00000000"/>
  </w:font>
  <w:font w:name="HelveticaNeue-Roman">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B4468"/>
    <w:rsid w:val="00127222"/>
    <w:rsid w:val="001736D7"/>
    <w:rsid w:val="00190AF4"/>
    <w:rsid w:val="00223FA3"/>
    <w:rsid w:val="002A288F"/>
    <w:rsid w:val="002C65A7"/>
    <w:rsid w:val="002F052A"/>
    <w:rsid w:val="00350176"/>
    <w:rsid w:val="003840F0"/>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CA660C"/>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34F506D2-2DFC-4F19-A03D-57A2479F0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13</Pages>
  <Words>6318</Words>
  <Characters>36014</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Kyle Cobb</cp:lastModifiedBy>
  <cp:revision>4</cp:revision>
  <dcterms:created xsi:type="dcterms:W3CDTF">2017-12-18T16:41:00Z</dcterms:created>
  <dcterms:modified xsi:type="dcterms:W3CDTF">2017-12-18T19:14:00Z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