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40C8C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2B63FDD9" w14:textId="77777777" w:rsidR="00496AF8" w:rsidRPr="00496AF8" w:rsidRDefault="00496AF8" w:rsidP="002E2177">
      <w:pPr>
        <w:ind w:left="0" w:firstLine="0"/>
        <w:rPr>
          <w:noProof/>
        </w:rPr>
      </w:pPr>
    </w:p>
    <w:p w14:paraId="360E291A"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513DC4">
            <w:rPr>
              <w:rStyle w:val="Style1"/>
            </w:rPr>
            <w:t>0347</w:t>
          </w:r>
        </w:sdtContent>
      </w:sdt>
    </w:p>
    <w:p w14:paraId="584B97EC" w14:textId="7777777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513DC4">
            <w:rPr>
              <w:rStyle w:val="Style1"/>
            </w:rPr>
            <w:t>Death in Low-Mortality Diagnosis Related Groups (DRGs)</w:t>
          </w:r>
        </w:sdtContent>
      </w:sdt>
    </w:p>
    <w:p w14:paraId="67100B87"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513DC4">
            <w:rPr>
              <w:rStyle w:val="Style1"/>
            </w:rPr>
            <w:t>N/A</w:t>
          </w:r>
        </w:sdtContent>
      </w:sdt>
    </w:p>
    <w:p w14:paraId="6D972F3A" w14:textId="77777777" w:rsidR="00114848" w:rsidRPr="003B1CC5" w:rsidRDefault="00114848" w:rsidP="002E2177">
      <w:pPr>
        <w:ind w:left="0" w:firstLine="0"/>
        <w:rPr>
          <w:b/>
          <w:noProof/>
        </w:rPr>
      </w:pPr>
    </w:p>
    <w:p w14:paraId="5BFBC791" w14:textId="555D2CD6"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4-02T00:00:00Z">
            <w:dateFormat w:val="M/d/yyyy"/>
            <w:lid w:val="en-US"/>
            <w:storeMappedDataAs w:val="dateTime"/>
            <w:calendar w:val="gregorian"/>
          </w:date>
        </w:sdtPr>
        <w:sdtEndPr>
          <w:rPr>
            <w:rStyle w:val="DefaultParagraphFont"/>
            <w:noProof/>
            <w:color w:val="auto"/>
            <w:u w:val="none"/>
          </w:rPr>
        </w:sdtEndPr>
        <w:sdtContent>
          <w:r w:rsidR="00A02A99">
            <w:rPr>
              <w:rStyle w:val="Style2"/>
            </w:rPr>
            <w:t>4/2/2015</w:t>
          </w:r>
        </w:sdtContent>
      </w:sdt>
    </w:p>
    <w:p w14:paraId="6523FD7C"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0674564C" w14:textId="77777777" w:rsidTr="00176E60">
        <w:trPr>
          <w:jc w:val="center"/>
        </w:trPr>
        <w:tc>
          <w:tcPr>
            <w:tcW w:w="9576" w:type="dxa"/>
          </w:tcPr>
          <w:p w14:paraId="30C068E5"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6084F3C7"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67890A4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0F5C6911"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67375CC8"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51EF59EB"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66597079"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103CC593"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381F566F"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0E1D008C" w14:textId="77777777" w:rsidTr="00176E60">
        <w:trPr>
          <w:jc w:val="center"/>
        </w:trPr>
        <w:tc>
          <w:tcPr>
            <w:tcW w:w="9576" w:type="dxa"/>
          </w:tcPr>
          <w:p w14:paraId="2543BC57"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329D0B2E" w14:textId="77777777" w:rsidR="008659ED" w:rsidRPr="003B1CC5" w:rsidRDefault="008659ED" w:rsidP="008659ED">
            <w:pPr>
              <w:ind w:left="90" w:hanging="90"/>
              <w:rPr>
                <w:sz w:val="20"/>
                <w:szCs w:val="20"/>
              </w:rPr>
            </w:pPr>
            <w:bookmarkStart w:id="1" w:name="Note2"/>
            <w:bookmarkEnd w:id="1"/>
          </w:p>
          <w:p w14:paraId="4DC2B8AE"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4233C44D"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6FE96B0"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7FE7BA2C"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77DE1AD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1EB7FFC6"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13DC10CB"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14:paraId="7C7D089F" w14:textId="77777777" w:rsidR="00CB1E41" w:rsidRPr="003B1CC5" w:rsidRDefault="00CB1E41" w:rsidP="008659ED">
            <w:pPr>
              <w:autoSpaceDE w:val="0"/>
              <w:autoSpaceDN w:val="0"/>
              <w:adjustRightInd w:val="0"/>
              <w:rPr>
                <w:rFonts w:eastAsia="Calibri" w:cs="Calibri"/>
                <w:b/>
                <w:bCs/>
                <w:iCs/>
                <w:sz w:val="18"/>
              </w:rPr>
            </w:pPr>
          </w:p>
          <w:p w14:paraId="63C0A389"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704EAEA3"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158E8453" w14:textId="77777777"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17772737"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1283242"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09AAA3EC"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725F5CE3"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4F7B6D98" w14:textId="77777777" w:rsidR="00496AF8" w:rsidRPr="003B1CC5" w:rsidRDefault="00A02A99" w:rsidP="005857F8">
      <w:pPr>
        <w:ind w:left="720" w:hanging="432"/>
        <w:rPr>
          <w:rStyle w:val="Style2"/>
          <w:rFonts w:cstheme="minorHAnsi"/>
        </w:rPr>
      </w:pPr>
      <w:sdt>
        <w:sdtPr>
          <w:rPr>
            <w:bCs/>
            <w:color w:val="0000FF"/>
            <w:highlight w:val="yellow"/>
            <w:u w:val="single"/>
          </w:rPr>
          <w:id w:val="1077707841"/>
          <w14:checkbox>
            <w14:checked w14:val="1"/>
            <w14:checkedState w14:val="2612" w14:font="MS Gothic"/>
            <w14:uncheckedState w14:val="2610" w14:font="MS Gothic"/>
          </w14:checkbox>
        </w:sdtPr>
        <w:sdtEndPr/>
        <w:sdtContent>
          <w:r w:rsidR="00513DC4" w:rsidRPr="00513DC4">
            <w:rPr>
              <w:rFonts w:ascii="MS Gothic" w:eastAsia="MS Gothic" w:hAnsi="MS Gothic" w:hint="eastAsia"/>
              <w:bCs/>
              <w:color w:val="0000FF"/>
              <w:highlight w:val="yellow"/>
              <w:u w:val="single"/>
            </w:rPr>
            <w:t>☒</w:t>
          </w:r>
        </w:sdtContent>
      </w:sdt>
      <w:r w:rsidR="0015535B" w:rsidRPr="00513DC4">
        <w:rPr>
          <w:bCs/>
          <w:color w:val="0000FF"/>
          <w:highlight w:val="yellow"/>
        </w:rPr>
        <w:t xml:space="preserve"> </w:t>
      </w:r>
      <w:r w:rsidR="00E41417" w:rsidRPr="00513DC4">
        <w:rPr>
          <w:bCs/>
          <w:highlight w:val="yellow"/>
        </w:rPr>
        <w:t>H</w:t>
      </w:r>
      <w:r w:rsidR="00BE6373" w:rsidRPr="00513DC4">
        <w:rPr>
          <w:bCs/>
          <w:highlight w:val="yellow"/>
        </w:rPr>
        <w:t>ealth outc</w:t>
      </w:r>
      <w:r w:rsidR="00496AF8" w:rsidRPr="00513DC4">
        <w:rPr>
          <w:bCs/>
          <w:highlight w:val="yellow"/>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513DC4">
            <w:rPr>
              <w:rStyle w:val="Style2"/>
              <w:rFonts w:cstheme="minorHAnsi"/>
            </w:rPr>
            <w:t>in-hospital death</w:t>
          </w:r>
        </w:sdtContent>
      </w:sdt>
    </w:p>
    <w:p w14:paraId="4D28473F" w14:textId="77777777" w:rsidR="00236F87" w:rsidRPr="003B1CC5" w:rsidRDefault="00A02A99"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1D420C5D"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14:paraId="09E10269" w14:textId="77777777" w:rsidR="00496AF8" w:rsidRPr="003B1CC5" w:rsidRDefault="00A02A99"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18263995" w14:textId="77777777" w:rsidR="00496AF8" w:rsidRPr="003B1CC5" w:rsidRDefault="00A02A99"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0D7BCEE4" w14:textId="77777777" w:rsidR="00496AF8" w:rsidRPr="003B1CC5" w:rsidRDefault="00A02A99"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61BCB86C" w14:textId="77777777" w:rsidR="00496AF8" w:rsidRPr="003B1CC5" w:rsidRDefault="00A02A99"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1FFBFEE6" w14:textId="77777777" w:rsidR="00496AF8" w:rsidRPr="003B1CC5" w:rsidRDefault="00496AF8" w:rsidP="002E2177">
      <w:pPr>
        <w:ind w:left="0" w:firstLine="0"/>
        <w:rPr>
          <w:bCs/>
        </w:rPr>
      </w:pPr>
    </w:p>
    <w:p w14:paraId="216E741B" w14:textId="77777777" w:rsidR="00850C35" w:rsidRPr="003B1CC5" w:rsidRDefault="00925F11" w:rsidP="002E2177">
      <w:pPr>
        <w:ind w:left="0" w:firstLine="0"/>
        <w:rPr>
          <w:b/>
          <w:bCs/>
        </w:rPr>
      </w:pPr>
      <w:r w:rsidRPr="003B1CC5">
        <w:rPr>
          <w:b/>
          <w:iCs/>
          <w:caps/>
        </w:rPr>
        <w:t>_________________________</w:t>
      </w:r>
    </w:p>
    <w:p w14:paraId="2568EC47"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453D29AC" w14:textId="77777777" w:rsidR="002B06BD" w:rsidRPr="003B1CC5" w:rsidRDefault="002B06BD" w:rsidP="002B06BD">
      <w:pPr>
        <w:ind w:left="432" w:hanging="432"/>
        <w:rPr>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56748912" w14:textId="77777777" w:rsidR="00513DC4" w:rsidRPr="00513DC4" w:rsidRDefault="00513DC4" w:rsidP="00513DC4">
      <w:pPr>
        <w:rPr>
          <w:rFonts w:ascii="Calibri" w:hAnsi="Calibri" w:cs="Calibri"/>
          <w:b/>
        </w:rPr>
      </w:pPr>
      <w:r w:rsidRPr="00513DC4">
        <w:rPr>
          <w:rFonts w:ascii="Calibri" w:hAnsi="Calibri" w:cs="Calibri"/>
          <w:color w:val="0000FF"/>
        </w:rPr>
        <w:t>This is a health outcome measure that has been linked to the process of care.</w:t>
      </w:r>
    </w:p>
    <w:p w14:paraId="4FBB4C5B" w14:textId="77777777" w:rsidR="002B06BD" w:rsidRPr="003B1CC5" w:rsidRDefault="002B06BD" w:rsidP="002E2177">
      <w:pPr>
        <w:ind w:left="432" w:hanging="432"/>
        <w:rPr>
          <w:color w:val="0000FF"/>
        </w:rPr>
      </w:pPr>
    </w:p>
    <w:p w14:paraId="5F6D3093"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7AED585B" w14:textId="77777777" w:rsidR="00D14F0B" w:rsidRPr="003B1CC5" w:rsidRDefault="00D14F0B" w:rsidP="002E2177">
      <w:pPr>
        <w:ind w:left="0" w:firstLine="0"/>
        <w:rPr>
          <w:iCs/>
        </w:rPr>
      </w:pPr>
    </w:p>
    <w:p w14:paraId="7E639CE8" w14:textId="77777777" w:rsidR="00496AF8"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4E87683E" w14:textId="77777777" w:rsidR="00FD28EB" w:rsidRDefault="00FD28EB" w:rsidP="002E2177">
      <w:pPr>
        <w:ind w:left="0" w:firstLine="0"/>
        <w:rPr>
          <w:i/>
          <w:iCs/>
        </w:rPr>
      </w:pPr>
    </w:p>
    <w:p w14:paraId="3BB6E505" w14:textId="77777777" w:rsidR="00FD28EB" w:rsidRDefault="00FD28EB" w:rsidP="00FD28EB">
      <w:pPr>
        <w:widowControl w:val="0"/>
        <w:autoSpaceDE w:val="0"/>
        <w:autoSpaceDN w:val="0"/>
        <w:adjustRightInd w:val="0"/>
        <w:ind w:left="0" w:firstLine="0"/>
        <w:rPr>
          <w:rFonts w:cs="Times New Roman"/>
          <w:color w:val="0000FF"/>
        </w:rPr>
      </w:pPr>
      <w:r w:rsidRPr="00FD28EB">
        <w:rPr>
          <w:rFonts w:cs="Times New Roman"/>
          <w:color w:val="0000FF"/>
        </w:rPr>
        <w:t xml:space="preserve">Based on two-stage implicit review of 8,109 randomly selected records from 104 New York hospitals in 1985-86, </w:t>
      </w:r>
      <w:proofErr w:type="spellStart"/>
      <w:r w:rsidRPr="00FD28EB">
        <w:rPr>
          <w:rFonts w:cs="Times New Roman"/>
          <w:color w:val="0000FF"/>
        </w:rPr>
        <w:t>Hannan</w:t>
      </w:r>
      <w:proofErr w:type="spellEnd"/>
      <w:r w:rsidRPr="00FD28EB">
        <w:rPr>
          <w:rFonts w:cs="Times New Roman"/>
          <w:color w:val="0000FF"/>
        </w:rPr>
        <w:t xml:space="preserve"> et al. found that patients in low-mortality DRGs (&lt;0.5%) were 5.2 (95% CI, 3.2-8.4) times more likely than non-targeted cases (9.8% versus 1.7%) to have received “care that departed from professionally recognized standards,” after adjusting for patient demographic, geographic, and hospital characteristics.</w:t>
      </w:r>
      <w:r w:rsidRPr="00FD28EB">
        <w:rPr>
          <w:rFonts w:cs="Times New Roman"/>
          <w:color w:val="0000FF"/>
          <w:vertAlign w:val="superscript"/>
        </w:rPr>
        <w:t xml:space="preserve">1 </w:t>
      </w:r>
      <w:r w:rsidRPr="00FD28EB">
        <w:rPr>
          <w:rFonts w:cs="Times New Roman"/>
          <w:color w:val="0000FF"/>
        </w:rPr>
        <w:t>In 15 of these 26 cases (58%) of substandard care, the patient’s death was attributed to that care. The association with substandard care was stronger for the DRG-based definition of this indicator than for an alternative definition based on primary surgical procedures with similarly low mortality (9.8% versus 5.7%). Other outcome metrics, such as death within 1 day or 2 days of a surgical procedure, fluid or electrolyte imbalance complicating a surgical case, and cardiac and urinary complications of surgery, also had weaker associations with substandard care than death in low-mortality DRGs (e.g., 2.2% to 7.1%, odds ratios 1.1 to 3.2).</w:t>
      </w:r>
      <w:r w:rsidR="003C28A3">
        <w:rPr>
          <w:rFonts w:cs="Times New Roman"/>
          <w:color w:val="0000FF"/>
        </w:rPr>
        <w:t xml:space="preserve"> </w:t>
      </w:r>
      <w:proofErr w:type="spellStart"/>
      <w:r w:rsidR="003C28A3" w:rsidRPr="003C28A3">
        <w:rPr>
          <w:rFonts w:ascii="Calibri" w:hAnsi="Calibri" w:cs="Calibri"/>
          <w:color w:val="0000FF"/>
        </w:rPr>
        <w:t>Hannan’s</w:t>
      </w:r>
      <w:proofErr w:type="spellEnd"/>
      <w:r w:rsidR="003C28A3" w:rsidRPr="003C28A3">
        <w:rPr>
          <w:rFonts w:ascii="Calibri" w:hAnsi="Calibri" w:cs="Calibri"/>
          <w:color w:val="0000FF"/>
        </w:rPr>
        <w:t xml:space="preserve"> study validated the concept that deaths in low-mortality DRGs represent an opportunity to identify safety-related problems and to intervene to improve patient outcomes.</w:t>
      </w:r>
    </w:p>
    <w:p w14:paraId="727CCA21" w14:textId="77777777" w:rsidR="00FD28EB" w:rsidRDefault="00FD28EB" w:rsidP="00FD28EB">
      <w:pPr>
        <w:widowControl w:val="0"/>
        <w:autoSpaceDE w:val="0"/>
        <w:autoSpaceDN w:val="0"/>
        <w:adjustRightInd w:val="0"/>
        <w:ind w:left="0" w:firstLine="0"/>
        <w:rPr>
          <w:rFonts w:cs="Times New Roman"/>
          <w:color w:val="0000FF"/>
        </w:rPr>
      </w:pPr>
    </w:p>
    <w:p w14:paraId="3863419C" w14:textId="77777777" w:rsidR="00FD28EB" w:rsidRPr="00FD28EB" w:rsidRDefault="00FD28EB" w:rsidP="00FD28EB">
      <w:pPr>
        <w:widowControl w:val="0"/>
        <w:autoSpaceDE w:val="0"/>
        <w:autoSpaceDN w:val="0"/>
        <w:adjustRightInd w:val="0"/>
        <w:ind w:left="0" w:firstLine="0"/>
        <w:rPr>
          <w:rFonts w:cs="Times New Roman"/>
          <w:color w:val="0000FF"/>
        </w:rPr>
      </w:pPr>
      <w:r>
        <w:rPr>
          <w:noProof/>
          <w:color w:val="0000FF"/>
        </w:rPr>
        <w:t xml:space="preserve">(1) </w:t>
      </w:r>
      <w:r w:rsidRPr="00FD28EB">
        <w:rPr>
          <w:noProof/>
          <w:color w:val="0000FF"/>
        </w:rPr>
        <w:t xml:space="preserve">Hannan EL, Bernard HR, O'Donnell JF, Kilburn H. A methodology for targeting hospital cases for quality of care record reviews. </w:t>
      </w:r>
      <w:r w:rsidRPr="00FD28EB">
        <w:rPr>
          <w:i/>
          <w:noProof/>
          <w:color w:val="0000FF"/>
        </w:rPr>
        <w:t xml:space="preserve">Am J Public Healt. </w:t>
      </w:r>
      <w:r w:rsidRPr="00FD28EB">
        <w:rPr>
          <w:noProof/>
          <w:color w:val="0000FF"/>
        </w:rPr>
        <w:t>1989;79(4):430-436.</w:t>
      </w:r>
    </w:p>
    <w:p w14:paraId="52D8CD9F" w14:textId="77777777" w:rsidR="00FD28EB" w:rsidRPr="00FD28EB" w:rsidRDefault="00FD28EB" w:rsidP="002E2177">
      <w:pPr>
        <w:ind w:left="0" w:firstLine="0"/>
        <w:rPr>
          <w:iCs/>
        </w:rPr>
      </w:pPr>
    </w:p>
    <w:p w14:paraId="62551F55" w14:textId="77777777" w:rsidR="002B06BD" w:rsidRPr="003B1CC5" w:rsidRDefault="00925F11" w:rsidP="002E2177">
      <w:pPr>
        <w:ind w:left="0" w:firstLine="0"/>
        <w:rPr>
          <w:b/>
          <w:iCs/>
          <w:caps/>
        </w:rPr>
      </w:pPr>
      <w:r w:rsidRPr="003B1CC5">
        <w:rPr>
          <w:b/>
          <w:iCs/>
          <w:caps/>
        </w:rPr>
        <w:t>_________________________</w:t>
      </w:r>
    </w:p>
    <w:p w14:paraId="769FE029"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6E676E64" w14:textId="77777777"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1102E8F1" w14:textId="77777777" w:rsidR="007C1887" w:rsidRPr="00FD28EB" w:rsidRDefault="00FD28EB" w:rsidP="002E2177">
      <w:pPr>
        <w:ind w:left="0" w:firstLine="0"/>
        <w:rPr>
          <w:color w:val="0000FF"/>
        </w:rPr>
      </w:pPr>
      <w:r w:rsidRPr="00FD28EB">
        <w:rPr>
          <w:color w:val="0000FF"/>
        </w:rPr>
        <w:t>Not applicable</w:t>
      </w:r>
    </w:p>
    <w:p w14:paraId="37AF2DB5" w14:textId="77777777" w:rsidR="00FD28EB" w:rsidRPr="003B1CC5" w:rsidRDefault="00FD28EB" w:rsidP="002E2177">
      <w:pPr>
        <w:ind w:left="0" w:firstLine="0"/>
      </w:pPr>
    </w:p>
    <w:p w14:paraId="56794F85" w14:textId="77777777" w:rsidR="0055559D" w:rsidRPr="003B1CC5" w:rsidRDefault="00FD4D82" w:rsidP="002E2177">
      <w:pPr>
        <w:ind w:left="0" w:firstLine="0"/>
        <w:rPr>
          <w:b/>
        </w:rPr>
      </w:pPr>
      <w:r w:rsidRPr="003B1CC5">
        <w:rPr>
          <w:b/>
          <w:color w:val="0000FF"/>
        </w:rPr>
        <w:lastRenderedPageBreak/>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06EC8832" w14:textId="77777777" w:rsidR="00FD4D82" w:rsidRPr="003B1CC5" w:rsidRDefault="00A02A99"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3B31A8B3" w14:textId="77777777" w:rsidR="00FD4D82" w:rsidRPr="003B1CC5" w:rsidRDefault="00A02A99"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7B21C041" w14:textId="77777777" w:rsidR="007573F0" w:rsidRPr="003B1CC5" w:rsidRDefault="00A02A99"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58D966A9" w14:textId="77777777" w:rsidR="00FD4D82" w:rsidRPr="003B1CC5" w:rsidRDefault="00A02A99"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274454B6" w14:textId="77777777" w:rsidR="00FD4D82" w:rsidRPr="003B1CC5" w:rsidRDefault="00FD4D82" w:rsidP="002E2177">
      <w:pPr>
        <w:ind w:left="0" w:firstLine="0"/>
      </w:pPr>
    </w:p>
    <w:p w14:paraId="03729280" w14:textId="77777777" w:rsidR="00201FF9"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5D6AFDCF" w14:textId="77777777" w:rsidR="00FD28EB" w:rsidRDefault="00FD28EB" w:rsidP="002E2177">
      <w:pPr>
        <w:ind w:left="0" w:firstLine="0"/>
        <w:rPr>
          <w:i/>
        </w:rPr>
      </w:pPr>
    </w:p>
    <w:p w14:paraId="6C97C8B6" w14:textId="77777777" w:rsidR="00FD28EB" w:rsidRPr="00FD28EB" w:rsidRDefault="00FD28EB" w:rsidP="002E2177">
      <w:pPr>
        <w:ind w:left="0" w:firstLine="0"/>
      </w:pPr>
      <w:r w:rsidRPr="00FD28EB">
        <w:rPr>
          <w:color w:val="0000FF"/>
        </w:rPr>
        <w:t>Not applicable</w:t>
      </w:r>
    </w:p>
    <w:p w14:paraId="15FBD825" w14:textId="77777777" w:rsidR="00925F11" w:rsidRPr="003B1CC5" w:rsidRDefault="00925F11" w:rsidP="002E2177">
      <w:pPr>
        <w:ind w:left="0" w:firstLine="0"/>
        <w:rPr>
          <w:b/>
          <w:iCs/>
          <w:caps/>
        </w:rPr>
      </w:pPr>
      <w:r w:rsidRPr="003B1CC5">
        <w:rPr>
          <w:b/>
          <w:iCs/>
          <w:caps/>
        </w:rPr>
        <w:t>_________________________</w:t>
      </w:r>
      <w:bookmarkStart w:id="7" w:name="Section1a4"/>
      <w:bookmarkEnd w:id="7"/>
    </w:p>
    <w:p w14:paraId="799FB7D0"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7F5BA57D"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79E8A138" w14:textId="77777777" w:rsidR="00D53405" w:rsidRPr="003B1CC5" w:rsidRDefault="00FD28EB" w:rsidP="002E2177">
      <w:pPr>
        <w:ind w:left="0" w:firstLine="0"/>
        <w:rPr>
          <w:rFonts w:cs="Arial"/>
          <w:sz w:val="20"/>
          <w:szCs w:val="20"/>
        </w:rPr>
      </w:pPr>
      <w:r w:rsidRPr="00FD28EB">
        <w:rPr>
          <w:color w:val="0000FF"/>
        </w:rPr>
        <w:t>Not applicable</w:t>
      </w:r>
    </w:p>
    <w:p w14:paraId="6C7DE870" w14:textId="77777777" w:rsidR="006F4B7F" w:rsidRPr="003B1CC5" w:rsidRDefault="006F4B7F" w:rsidP="002E2177">
      <w:pPr>
        <w:ind w:left="0" w:firstLine="0"/>
        <w:rPr>
          <w:color w:val="0000FF"/>
        </w:rPr>
      </w:pPr>
    </w:p>
    <w:p w14:paraId="354AFDB6"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18F3EDAF" w14:textId="77777777" w:rsidR="00496AF8" w:rsidRPr="003B1CC5" w:rsidRDefault="00FD28EB" w:rsidP="002E2177">
      <w:pPr>
        <w:ind w:left="0" w:firstLine="0"/>
      </w:pPr>
      <w:r w:rsidRPr="00FD28EB">
        <w:rPr>
          <w:color w:val="0000FF"/>
        </w:rPr>
        <w:t>Not applicable</w:t>
      </w:r>
    </w:p>
    <w:p w14:paraId="60F21FC0" w14:textId="77777777" w:rsidR="00496AF8" w:rsidRPr="003B1CC5" w:rsidRDefault="00496AF8" w:rsidP="002E2177">
      <w:pPr>
        <w:ind w:left="0" w:firstLine="0"/>
      </w:pPr>
    </w:p>
    <w:p w14:paraId="43B8E609"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275DC695" w14:textId="77777777" w:rsidR="008A45F3" w:rsidRPr="003B1CC5" w:rsidRDefault="00FD28EB" w:rsidP="00265702">
      <w:pPr>
        <w:ind w:left="0" w:firstLine="0"/>
      </w:pPr>
      <w:r w:rsidRPr="00FD28EB">
        <w:rPr>
          <w:color w:val="0000FF"/>
        </w:rPr>
        <w:t>Not applicable</w:t>
      </w:r>
    </w:p>
    <w:p w14:paraId="5397F767" w14:textId="77777777" w:rsidR="008A45F3" w:rsidRPr="003B1CC5" w:rsidRDefault="008A45F3" w:rsidP="00265702">
      <w:pPr>
        <w:ind w:left="0" w:firstLine="0"/>
      </w:pPr>
    </w:p>
    <w:p w14:paraId="07FB09E1"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44B6BFF3" w14:textId="77777777" w:rsidR="00A12762" w:rsidRPr="003B1CC5" w:rsidRDefault="00FD28EB" w:rsidP="00265702">
      <w:pPr>
        <w:ind w:left="0" w:firstLine="0"/>
        <w:rPr>
          <w:b/>
        </w:rPr>
      </w:pPr>
      <w:r w:rsidRPr="00FD28EB">
        <w:rPr>
          <w:color w:val="0000FF"/>
        </w:rPr>
        <w:t>Not applicable</w:t>
      </w:r>
    </w:p>
    <w:p w14:paraId="31EEA47F" w14:textId="77777777" w:rsidR="00850C35" w:rsidRPr="003B1CC5" w:rsidRDefault="00850C35" w:rsidP="00265702">
      <w:pPr>
        <w:ind w:left="0" w:firstLine="0"/>
        <w:rPr>
          <w:b/>
        </w:rPr>
      </w:pPr>
    </w:p>
    <w:p w14:paraId="2B296019"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6D586F41" w14:textId="77777777" w:rsidR="00736AEC" w:rsidRDefault="00FD28EB" w:rsidP="002E2177">
      <w:pPr>
        <w:ind w:left="432" w:hanging="432"/>
        <w:rPr>
          <w:color w:val="0000FF"/>
        </w:rPr>
      </w:pPr>
      <w:r w:rsidRPr="00FD28EB">
        <w:rPr>
          <w:color w:val="0000FF"/>
        </w:rPr>
        <w:t>Not applicable</w:t>
      </w:r>
    </w:p>
    <w:p w14:paraId="74B0F816" w14:textId="77777777" w:rsidR="00FD28EB" w:rsidRPr="003B1CC5" w:rsidRDefault="00FD28EB" w:rsidP="002E2177">
      <w:pPr>
        <w:ind w:left="432" w:hanging="432"/>
        <w:rPr>
          <w:color w:val="0000FF"/>
        </w:rPr>
      </w:pPr>
    </w:p>
    <w:p w14:paraId="442A5E5A"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28726E00" w14:textId="77777777" w:rsidR="00FC32D3" w:rsidRPr="003B1CC5" w:rsidRDefault="00A02A99"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48F2BE88" w14:textId="77777777" w:rsidR="00736AEC" w:rsidRPr="003B1CC5" w:rsidRDefault="00A02A99"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23843AA7" w14:textId="77777777" w:rsidR="00736AEC" w:rsidRPr="003B1CC5" w:rsidRDefault="00FD28EB" w:rsidP="00736AEC">
      <w:pPr>
        <w:rPr>
          <w:b/>
        </w:rPr>
      </w:pPr>
      <w:r w:rsidRPr="00FD28EB">
        <w:rPr>
          <w:color w:val="0000FF"/>
        </w:rPr>
        <w:t>Not applicable</w:t>
      </w:r>
    </w:p>
    <w:p w14:paraId="22CAEAF1" w14:textId="77777777" w:rsidR="00EE5AF6" w:rsidRPr="003B1CC5" w:rsidRDefault="00925F11" w:rsidP="00307FA5">
      <w:pPr>
        <w:ind w:left="0" w:firstLine="0"/>
        <w:rPr>
          <w:color w:val="0000FF"/>
        </w:rPr>
      </w:pPr>
      <w:r w:rsidRPr="003B1CC5">
        <w:rPr>
          <w:b/>
          <w:iCs/>
          <w:caps/>
        </w:rPr>
        <w:t>_________________________</w:t>
      </w:r>
    </w:p>
    <w:p w14:paraId="5DA3E3F5"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736D27FC"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3DA3E3A9" w14:textId="77777777" w:rsidR="00307FA5" w:rsidRPr="003B1CC5" w:rsidRDefault="00FD28EB" w:rsidP="00307FA5">
      <w:pPr>
        <w:ind w:left="0" w:firstLine="0"/>
        <w:rPr>
          <w:rFonts w:cs="Arial"/>
          <w:sz w:val="20"/>
          <w:szCs w:val="20"/>
        </w:rPr>
      </w:pPr>
      <w:r w:rsidRPr="00FD28EB">
        <w:rPr>
          <w:color w:val="0000FF"/>
        </w:rPr>
        <w:t>Not applicable</w:t>
      </w:r>
    </w:p>
    <w:p w14:paraId="5361A0A3" w14:textId="77777777" w:rsidR="00307FA5" w:rsidRPr="003B1CC5" w:rsidRDefault="00307FA5" w:rsidP="00307FA5">
      <w:pPr>
        <w:ind w:left="0" w:firstLine="0"/>
      </w:pPr>
    </w:p>
    <w:p w14:paraId="635C69AD"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6B4EF13B" w14:textId="77777777" w:rsidR="00307FA5" w:rsidRPr="003B1CC5" w:rsidRDefault="00FD28EB" w:rsidP="00307FA5">
      <w:pPr>
        <w:ind w:left="0" w:firstLine="0"/>
      </w:pPr>
      <w:r w:rsidRPr="00FD28EB">
        <w:rPr>
          <w:color w:val="0000FF"/>
        </w:rPr>
        <w:t>Not applicable</w:t>
      </w:r>
    </w:p>
    <w:p w14:paraId="4E89470A" w14:textId="77777777" w:rsidR="00307FA5" w:rsidRPr="003B1CC5" w:rsidRDefault="00307FA5" w:rsidP="00307FA5">
      <w:pPr>
        <w:ind w:left="0" w:firstLine="0"/>
      </w:pPr>
    </w:p>
    <w:p w14:paraId="037725F9"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0CF8850C" w14:textId="77777777" w:rsidR="008A45F3" w:rsidRDefault="00FD28EB" w:rsidP="00307FA5">
      <w:pPr>
        <w:ind w:left="0" w:firstLine="0"/>
        <w:rPr>
          <w:color w:val="0000FF"/>
        </w:rPr>
      </w:pPr>
      <w:r w:rsidRPr="00FD28EB">
        <w:rPr>
          <w:color w:val="0000FF"/>
        </w:rPr>
        <w:lastRenderedPageBreak/>
        <w:t>Not applicable</w:t>
      </w:r>
    </w:p>
    <w:p w14:paraId="3514CAB1" w14:textId="77777777" w:rsidR="00FD28EB" w:rsidRPr="003B1CC5" w:rsidRDefault="00FD28EB" w:rsidP="00307FA5">
      <w:pPr>
        <w:ind w:left="0" w:firstLine="0"/>
      </w:pPr>
    </w:p>
    <w:p w14:paraId="79B0BE04" w14:textId="77777777"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0C7697DE" w14:textId="77777777" w:rsidR="00307FA5" w:rsidRDefault="00FD28EB" w:rsidP="00307FA5">
      <w:pPr>
        <w:ind w:left="0" w:firstLine="0"/>
        <w:rPr>
          <w:color w:val="0000FF"/>
        </w:rPr>
      </w:pPr>
      <w:r w:rsidRPr="00FD28EB">
        <w:rPr>
          <w:color w:val="0000FF"/>
        </w:rPr>
        <w:t>Not applicable</w:t>
      </w:r>
    </w:p>
    <w:p w14:paraId="3CACCF3A" w14:textId="77777777" w:rsidR="00FD28EB" w:rsidRPr="003B1CC5" w:rsidRDefault="00FD28EB" w:rsidP="00307FA5">
      <w:pPr>
        <w:ind w:left="0" w:firstLine="0"/>
        <w:rPr>
          <w:b/>
          <w:color w:val="0000FF"/>
        </w:rPr>
      </w:pPr>
    </w:p>
    <w:p w14:paraId="4C96CB05"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4FF76EAF" w14:textId="77777777" w:rsidR="00736AEC" w:rsidRPr="003B1CC5" w:rsidRDefault="00736AEC" w:rsidP="002E2177">
      <w:pPr>
        <w:ind w:left="432" w:hanging="432"/>
        <w:rPr>
          <w:b/>
        </w:rPr>
      </w:pPr>
    </w:p>
    <w:p w14:paraId="625E10AE" w14:textId="77777777" w:rsidR="00EE5AF6" w:rsidRDefault="00923295" w:rsidP="002E2177">
      <w:pPr>
        <w:ind w:left="432" w:hanging="432"/>
        <w:rPr>
          <w:rStyle w:val="Hyperlink"/>
          <w:b/>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4DB2CCA2" w14:textId="77777777" w:rsidR="00FD28EB" w:rsidRPr="003B1CC5" w:rsidRDefault="00FD28EB" w:rsidP="002E2177">
      <w:pPr>
        <w:ind w:left="432" w:hanging="432"/>
        <w:rPr>
          <w:i/>
        </w:rPr>
      </w:pPr>
      <w:r w:rsidRPr="00FD28EB">
        <w:rPr>
          <w:color w:val="0000FF"/>
        </w:rPr>
        <w:t>Not applicable</w:t>
      </w:r>
    </w:p>
    <w:p w14:paraId="5F61527E" w14:textId="77777777" w:rsidR="00EE5AF6" w:rsidRPr="003B1CC5" w:rsidRDefault="00925F11" w:rsidP="002E2177">
      <w:pPr>
        <w:ind w:left="432" w:hanging="432"/>
        <w:rPr>
          <w:b/>
          <w:color w:val="0000FF"/>
        </w:rPr>
      </w:pPr>
      <w:r w:rsidRPr="003B1CC5">
        <w:rPr>
          <w:b/>
          <w:iCs/>
          <w:caps/>
        </w:rPr>
        <w:t>_________________________</w:t>
      </w:r>
    </w:p>
    <w:p w14:paraId="33A69E57"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1A153F08"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3C1FDE10" w14:textId="77777777" w:rsidR="00EE5AF6" w:rsidRPr="003B1CC5" w:rsidRDefault="00FD28EB" w:rsidP="00EE5AF6">
      <w:pPr>
        <w:ind w:left="0" w:firstLine="0"/>
      </w:pPr>
      <w:r w:rsidRPr="00FD28EB">
        <w:rPr>
          <w:color w:val="0000FF"/>
        </w:rPr>
        <w:t>Not applicable</w:t>
      </w:r>
      <w:r w:rsidR="00EE5AF6" w:rsidRPr="003B1CC5">
        <w:t xml:space="preserve"> </w:t>
      </w:r>
    </w:p>
    <w:p w14:paraId="2D96E295" w14:textId="77777777" w:rsidR="00EE5AF6" w:rsidRPr="003B1CC5" w:rsidRDefault="00EE5AF6" w:rsidP="00EE5AF6">
      <w:pPr>
        <w:ind w:left="0" w:firstLine="0"/>
        <w:rPr>
          <w:rFonts w:cs="Arial"/>
          <w:sz w:val="20"/>
          <w:szCs w:val="20"/>
        </w:rPr>
      </w:pPr>
    </w:p>
    <w:p w14:paraId="107F2EA5"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7A2D3279" w14:textId="77777777" w:rsidR="005D0FDB" w:rsidRPr="003B1CC5" w:rsidRDefault="005D0FDB" w:rsidP="00EE5AF6">
      <w:pPr>
        <w:ind w:left="0" w:firstLine="0"/>
      </w:pPr>
    </w:p>
    <w:p w14:paraId="32F6578D" w14:textId="77777777" w:rsidR="00C84623" w:rsidRDefault="00C84623" w:rsidP="00EE5AF6">
      <w:pPr>
        <w:ind w:left="0" w:firstLine="0"/>
        <w:rPr>
          <w:rStyle w:val="Hyperlink"/>
          <w:b/>
          <w:i/>
        </w:rPr>
      </w:pPr>
      <w:r w:rsidRPr="003B1CC5">
        <w:rPr>
          <w:b/>
          <w:i/>
          <w:highlight w:val="green"/>
        </w:rPr>
        <w:t xml:space="preserve">Complete section </w:t>
      </w:r>
      <w:hyperlink w:anchor="Section1a7" w:history="1">
        <w:r w:rsidRPr="003B1CC5">
          <w:rPr>
            <w:rStyle w:val="Hyperlink"/>
            <w:b/>
            <w:i/>
            <w:highlight w:val="green"/>
          </w:rPr>
          <w:t>1a.7</w:t>
        </w:r>
      </w:hyperlink>
    </w:p>
    <w:p w14:paraId="2F897EFC" w14:textId="77777777" w:rsidR="00FD28EB" w:rsidRPr="003B1CC5" w:rsidRDefault="00FD28EB" w:rsidP="00EE5AF6">
      <w:pPr>
        <w:ind w:left="0" w:firstLine="0"/>
      </w:pPr>
      <w:r w:rsidRPr="00FD28EB">
        <w:rPr>
          <w:color w:val="0000FF"/>
        </w:rPr>
        <w:t>Not applicable</w:t>
      </w:r>
    </w:p>
    <w:p w14:paraId="48D95D51" w14:textId="77777777" w:rsidR="00C84623" w:rsidRPr="003B1CC5" w:rsidRDefault="00925F11" w:rsidP="00EE5AF6">
      <w:pPr>
        <w:ind w:left="0" w:firstLine="0"/>
        <w:rPr>
          <w:b/>
          <w:color w:val="0000FF"/>
        </w:rPr>
      </w:pPr>
      <w:r w:rsidRPr="003B1CC5">
        <w:rPr>
          <w:b/>
          <w:iCs/>
          <w:caps/>
        </w:rPr>
        <w:t>_________________________</w:t>
      </w:r>
    </w:p>
    <w:p w14:paraId="55DDC91C"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38792B76"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1B85241D" w14:textId="77777777" w:rsidR="00CB1E41" w:rsidRPr="003B1CC5" w:rsidRDefault="00CB1E41" w:rsidP="00EE5AF6">
      <w:pPr>
        <w:ind w:left="0" w:firstLine="0"/>
        <w:rPr>
          <w:b/>
          <w:color w:val="0000FF"/>
        </w:rPr>
      </w:pPr>
    </w:p>
    <w:p w14:paraId="5DC722A2"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14:paraId="3B88803C" w14:textId="77777777" w:rsidR="00EE5AF6" w:rsidRDefault="00FD28EB" w:rsidP="00EE5AF6">
      <w:pPr>
        <w:ind w:left="0" w:firstLine="0"/>
        <w:rPr>
          <w:color w:val="0000FF"/>
        </w:rPr>
      </w:pPr>
      <w:r w:rsidRPr="00FD28EB">
        <w:rPr>
          <w:color w:val="0000FF"/>
        </w:rPr>
        <w:t>Not applicable</w:t>
      </w:r>
    </w:p>
    <w:p w14:paraId="7EAC6066" w14:textId="77777777" w:rsidR="00FD28EB" w:rsidRPr="003B1CC5" w:rsidRDefault="00FD28EB" w:rsidP="00EE5AF6">
      <w:pPr>
        <w:ind w:left="0" w:firstLine="0"/>
      </w:pPr>
    </w:p>
    <w:p w14:paraId="35FB2AC2"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7FA41822" w14:textId="77777777" w:rsidR="00095EC9" w:rsidRDefault="00FD28EB" w:rsidP="00EA79C9">
      <w:pPr>
        <w:ind w:left="0" w:firstLine="0"/>
        <w:rPr>
          <w:color w:val="0000FF"/>
        </w:rPr>
      </w:pPr>
      <w:r w:rsidRPr="00FD28EB">
        <w:rPr>
          <w:color w:val="0000FF"/>
        </w:rPr>
        <w:t>Not applicable</w:t>
      </w:r>
    </w:p>
    <w:p w14:paraId="553ED161" w14:textId="77777777" w:rsidR="00FD28EB" w:rsidRPr="003B1CC5" w:rsidRDefault="00FD28EB" w:rsidP="00EA79C9">
      <w:pPr>
        <w:ind w:left="0" w:firstLine="0"/>
      </w:pPr>
    </w:p>
    <w:p w14:paraId="65F347FC" w14:textId="77777777"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411D6EE8" w14:textId="77777777" w:rsidR="00A12762" w:rsidRDefault="00FD28EB" w:rsidP="002E2177">
      <w:pPr>
        <w:ind w:left="0" w:firstLine="0"/>
        <w:rPr>
          <w:color w:val="0000FF"/>
        </w:rPr>
      </w:pPr>
      <w:r w:rsidRPr="00FD28EB">
        <w:rPr>
          <w:color w:val="0000FF"/>
        </w:rPr>
        <w:t>Not applicable</w:t>
      </w:r>
    </w:p>
    <w:p w14:paraId="21348463" w14:textId="77777777" w:rsidR="00FD28EB" w:rsidRPr="003B1CC5" w:rsidRDefault="00FD28EB" w:rsidP="002E2177">
      <w:pPr>
        <w:ind w:left="0" w:firstLine="0"/>
        <w:rPr>
          <w:noProof/>
        </w:rPr>
      </w:pPr>
    </w:p>
    <w:p w14:paraId="76C79617" w14:textId="77777777"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61D5DF2C" w14:textId="77777777" w:rsidR="00496AF8" w:rsidRPr="003B1CC5" w:rsidRDefault="00FD28EB" w:rsidP="002E2177">
      <w:pPr>
        <w:ind w:left="0" w:firstLine="0"/>
        <w:rPr>
          <w:noProof/>
        </w:rPr>
      </w:pPr>
      <w:r w:rsidRPr="00FD28EB">
        <w:rPr>
          <w:color w:val="0000FF"/>
        </w:rPr>
        <w:t>Not applicable</w:t>
      </w:r>
    </w:p>
    <w:p w14:paraId="64DF8DB3" w14:textId="77777777" w:rsidR="0039020B" w:rsidRPr="003B1CC5" w:rsidRDefault="0039020B" w:rsidP="002E2177">
      <w:pPr>
        <w:ind w:left="0" w:firstLine="0"/>
        <w:rPr>
          <w:b/>
          <w:noProof/>
        </w:rPr>
      </w:pPr>
    </w:p>
    <w:p w14:paraId="6F4BE963" w14:textId="77777777" w:rsidR="00496AF8" w:rsidRPr="003B1CC5" w:rsidRDefault="00C5180E" w:rsidP="002E2177">
      <w:pPr>
        <w:ind w:left="0" w:firstLine="0"/>
        <w:rPr>
          <w:b/>
        </w:rPr>
      </w:pPr>
      <w:r w:rsidRPr="003B1CC5">
        <w:rPr>
          <w:b/>
          <w:noProof/>
        </w:rPr>
        <w:t>QUANTITY AND QUALITY OF BODY OF EVIDENCE</w:t>
      </w:r>
    </w:p>
    <w:p w14:paraId="4E45613E"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56B05F1D" w14:textId="77777777" w:rsidR="00496AF8" w:rsidRDefault="00FD28EB" w:rsidP="002E2177">
      <w:pPr>
        <w:ind w:left="0" w:firstLine="0"/>
        <w:rPr>
          <w:color w:val="0000FF"/>
        </w:rPr>
      </w:pPr>
      <w:r w:rsidRPr="00FD28EB">
        <w:rPr>
          <w:color w:val="0000FF"/>
        </w:rPr>
        <w:t>Not applicable</w:t>
      </w:r>
    </w:p>
    <w:p w14:paraId="473DC256" w14:textId="77777777" w:rsidR="00FD28EB" w:rsidRPr="003B1CC5" w:rsidRDefault="00FD28EB" w:rsidP="002E2177">
      <w:pPr>
        <w:ind w:left="0" w:firstLine="0"/>
      </w:pPr>
    </w:p>
    <w:p w14:paraId="27553F2D" w14:textId="77777777" w:rsidR="00496AF8"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w:t>
      </w:r>
      <w:r w:rsidR="000160E6" w:rsidRPr="003B1CC5">
        <w:rPr>
          <w:i/>
        </w:rPr>
        <w:lastRenderedPageBreak/>
        <w:t xml:space="preserve">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0C656456" w14:textId="77777777" w:rsidR="00FD28EB" w:rsidRPr="003B1CC5" w:rsidRDefault="00FD28EB" w:rsidP="002E2177">
      <w:pPr>
        <w:ind w:left="432" w:hanging="432"/>
        <w:rPr>
          <w:iCs/>
        </w:rPr>
      </w:pPr>
      <w:r w:rsidRPr="00FD28EB">
        <w:rPr>
          <w:color w:val="0000FF"/>
        </w:rPr>
        <w:t>Not applicable</w:t>
      </w:r>
    </w:p>
    <w:p w14:paraId="28C6F98E" w14:textId="77777777" w:rsidR="00496AF8" w:rsidRPr="003B1CC5" w:rsidRDefault="00496AF8" w:rsidP="002E2177">
      <w:pPr>
        <w:ind w:left="0" w:firstLine="0"/>
      </w:pPr>
    </w:p>
    <w:p w14:paraId="74608CE8" w14:textId="77777777" w:rsidR="00D14F0B" w:rsidRPr="003B1CC5" w:rsidRDefault="00D14F0B" w:rsidP="002E2177">
      <w:pPr>
        <w:ind w:left="0" w:firstLine="0"/>
      </w:pPr>
    </w:p>
    <w:p w14:paraId="370A95B2" w14:textId="77777777" w:rsidR="00496AF8" w:rsidRPr="003B1CC5" w:rsidRDefault="00C5180E" w:rsidP="002E2177">
      <w:pPr>
        <w:ind w:left="0" w:firstLine="0"/>
        <w:rPr>
          <w:b/>
        </w:rPr>
      </w:pPr>
      <w:r w:rsidRPr="003B1CC5">
        <w:rPr>
          <w:b/>
        </w:rPr>
        <w:t>ESTIMATES OF BENEFIT AND CONSISTENCY ACROSS STUDIES IN BODY OF EVIDENCE</w:t>
      </w:r>
    </w:p>
    <w:p w14:paraId="2C1D996B"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069369DA" w14:textId="77777777" w:rsidR="00496AF8" w:rsidRPr="003B1CC5" w:rsidRDefault="00FD28EB" w:rsidP="002E2177">
      <w:pPr>
        <w:ind w:left="0" w:firstLine="0"/>
      </w:pPr>
      <w:r w:rsidRPr="00FD28EB">
        <w:rPr>
          <w:color w:val="0000FF"/>
        </w:rPr>
        <w:t>Not applicable</w:t>
      </w:r>
    </w:p>
    <w:p w14:paraId="60508AB6" w14:textId="77777777" w:rsidR="009B5BEA" w:rsidRPr="003B1CC5" w:rsidRDefault="009B5BEA" w:rsidP="002E2177">
      <w:pPr>
        <w:ind w:left="0" w:firstLine="0"/>
      </w:pPr>
    </w:p>
    <w:p w14:paraId="0CE66301"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7D70CCA4" w14:textId="77777777" w:rsidR="00496AF8" w:rsidRPr="003B1CC5" w:rsidRDefault="00FD28EB" w:rsidP="002E2177">
      <w:pPr>
        <w:ind w:left="0" w:firstLine="0"/>
      </w:pPr>
      <w:r w:rsidRPr="00FD28EB">
        <w:rPr>
          <w:color w:val="0000FF"/>
        </w:rPr>
        <w:t>Not applicable</w:t>
      </w:r>
    </w:p>
    <w:p w14:paraId="6B67A104" w14:textId="77777777" w:rsidR="00496AF8" w:rsidRPr="003B1CC5" w:rsidRDefault="00496AF8" w:rsidP="002E2177">
      <w:pPr>
        <w:ind w:left="0" w:firstLine="0"/>
      </w:pPr>
    </w:p>
    <w:p w14:paraId="019916F6" w14:textId="77777777" w:rsidR="00496AF8" w:rsidRPr="003B1CC5" w:rsidRDefault="00C5180E" w:rsidP="002E2177">
      <w:pPr>
        <w:ind w:left="0" w:firstLine="0"/>
        <w:rPr>
          <w:b/>
          <w:noProof/>
        </w:rPr>
      </w:pPr>
      <w:r w:rsidRPr="003B1CC5">
        <w:rPr>
          <w:b/>
          <w:noProof/>
        </w:rPr>
        <w:t>UPDATE TO THE SYSTEMATIC REVIEW(S) OF THE BODY OF EVIDENCE</w:t>
      </w:r>
    </w:p>
    <w:p w14:paraId="69127C42"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0535E638" w14:textId="77777777" w:rsidR="00837121" w:rsidRPr="003B1CC5" w:rsidRDefault="00FD28EB" w:rsidP="002E2177">
      <w:pPr>
        <w:ind w:left="0" w:firstLine="0"/>
        <w:rPr>
          <w:b/>
          <w:color w:val="0070C0"/>
        </w:rPr>
      </w:pPr>
      <w:r w:rsidRPr="00FD28EB">
        <w:rPr>
          <w:color w:val="0000FF"/>
        </w:rPr>
        <w:t>Not applicable</w:t>
      </w:r>
    </w:p>
    <w:p w14:paraId="7FCDA30B" w14:textId="77777777" w:rsidR="0094689F" w:rsidRPr="003B1CC5" w:rsidRDefault="00925F11" w:rsidP="002E2177">
      <w:pPr>
        <w:ind w:left="0" w:firstLine="0"/>
        <w:rPr>
          <w:b/>
          <w:color w:val="0070C0"/>
        </w:rPr>
      </w:pPr>
      <w:r w:rsidRPr="003B1CC5">
        <w:rPr>
          <w:b/>
          <w:iCs/>
          <w:caps/>
        </w:rPr>
        <w:t>_________________________</w:t>
      </w:r>
    </w:p>
    <w:p w14:paraId="0EF4DFC0"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63387AE0"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08CED113" w14:textId="77777777" w:rsidR="00837121" w:rsidRPr="003B1CC5" w:rsidRDefault="00837121" w:rsidP="002E2177">
      <w:pPr>
        <w:ind w:left="0" w:firstLine="0"/>
      </w:pPr>
    </w:p>
    <w:p w14:paraId="01377663" w14:textId="77777777"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14:paraId="47C55515" w14:textId="77777777" w:rsidR="003C28A3" w:rsidRPr="003C28A3" w:rsidRDefault="003C28A3" w:rsidP="003C28A3">
      <w:pPr>
        <w:pStyle w:val="NQFForm"/>
        <w:rPr>
          <w:rFonts w:cstheme="minorHAnsi"/>
        </w:rPr>
      </w:pPr>
      <w:r w:rsidRPr="003C28A3">
        <w:rPr>
          <w:rFonts w:cstheme="minorHAnsi"/>
        </w:rPr>
        <w:t xml:space="preserve">Formal environmental scans of the literature, including routine PubMed searches are performed to continually update evidence. The current evidence review results presented below constitute the most recent update, conducted in </w:t>
      </w:r>
      <w:r>
        <w:rPr>
          <w:rFonts w:cstheme="minorHAnsi"/>
        </w:rPr>
        <w:t>January 2015</w:t>
      </w:r>
      <w:r w:rsidRPr="003C28A3">
        <w:rPr>
          <w:rFonts w:cstheme="minorHAnsi"/>
        </w:rPr>
        <w:t>. Search terms included relevant keywords (</w:t>
      </w:r>
      <w:r>
        <w:rPr>
          <w:bCs/>
        </w:rPr>
        <w:t>low mortality diagnosis-related groups, low mortality DRG</w:t>
      </w:r>
      <w:r w:rsidRPr="003C28A3">
        <w:rPr>
          <w:rFonts w:cstheme="minorHAnsi"/>
        </w:rPr>
        <w:t>). Search was limited to English publications. We also tested more inclusive search strings</w:t>
      </w:r>
      <w:r>
        <w:rPr>
          <w:rFonts w:cstheme="minorHAnsi"/>
        </w:rPr>
        <w:t xml:space="preserve"> and repeated a previously published search related to this indicator, searching from the date of that publication forward (2010-January 2015)</w:t>
      </w:r>
      <w:r w:rsidRPr="003C28A3">
        <w:rPr>
          <w:rFonts w:cstheme="minorHAnsi"/>
        </w:rPr>
        <w:t>.</w:t>
      </w:r>
      <w:r w:rsidRPr="003C28A3">
        <w:rPr>
          <w:rFonts w:cstheme="minorHAnsi"/>
          <w:vertAlign w:val="superscript"/>
        </w:rPr>
        <w:t>1</w:t>
      </w:r>
      <w:r w:rsidRPr="003C28A3">
        <w:rPr>
          <w:rFonts w:cstheme="minorHAnsi"/>
        </w:rPr>
        <w:t xml:space="preserve"> </w:t>
      </w:r>
      <w:proofErr w:type="gramStart"/>
      <w:r w:rsidRPr="003C28A3">
        <w:rPr>
          <w:rFonts w:cstheme="minorHAnsi"/>
        </w:rPr>
        <w:t>To</w:t>
      </w:r>
      <w:proofErr w:type="gramEnd"/>
      <w:r w:rsidRPr="003C28A3">
        <w:rPr>
          <w:rFonts w:cstheme="minorHAnsi"/>
        </w:rPr>
        <w:t xml:space="preserve"> provide the most up-to-date evidence, we summarize below the most recent evidence.</w:t>
      </w:r>
    </w:p>
    <w:p w14:paraId="785DEB68" w14:textId="77777777" w:rsidR="00837121" w:rsidRDefault="00837121" w:rsidP="002E2177">
      <w:pPr>
        <w:ind w:left="0" w:firstLine="0"/>
      </w:pPr>
    </w:p>
    <w:p w14:paraId="461CE5D9" w14:textId="77777777" w:rsidR="003C28A3" w:rsidRPr="003C28A3" w:rsidRDefault="003C28A3" w:rsidP="002E2177">
      <w:pPr>
        <w:ind w:left="0" w:firstLine="0"/>
        <w:rPr>
          <w:color w:val="0000FF"/>
        </w:rPr>
      </w:pPr>
      <w:r w:rsidRPr="003C28A3">
        <w:rPr>
          <w:color w:val="0000FF"/>
        </w:rPr>
        <w:t xml:space="preserve">(1) </w:t>
      </w:r>
      <w:r w:rsidRPr="003C28A3">
        <w:rPr>
          <w:noProof/>
          <w:color w:val="0000FF"/>
        </w:rPr>
        <w:t xml:space="preserve">Mihrshahi S, Brand C, Ibrahim JE, Evans S, Jolley D, Cameron P. Validity of the indicator 'death in low-mortality diagnosis-related groups' for measuring patient safety and healthcare quality in hospitals. </w:t>
      </w:r>
      <w:r w:rsidRPr="003C28A3">
        <w:rPr>
          <w:i/>
          <w:noProof/>
          <w:color w:val="0000FF"/>
        </w:rPr>
        <w:t xml:space="preserve">Internal medicine journal. </w:t>
      </w:r>
      <w:r w:rsidRPr="003C28A3">
        <w:rPr>
          <w:noProof/>
          <w:color w:val="0000FF"/>
        </w:rPr>
        <w:t>Apr 2010;40(4):250-257.</w:t>
      </w:r>
    </w:p>
    <w:p w14:paraId="5DAA936A" w14:textId="77777777" w:rsidR="003C28A3" w:rsidRPr="003B1CC5" w:rsidRDefault="003C28A3" w:rsidP="002E2177">
      <w:pPr>
        <w:ind w:left="0" w:firstLine="0"/>
      </w:pPr>
    </w:p>
    <w:p w14:paraId="73E644B0" w14:textId="77777777"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63E60574" w14:textId="77777777" w:rsidR="003C28A3" w:rsidRDefault="003C28A3" w:rsidP="003C28A3">
      <w:pPr>
        <w:rPr>
          <w:b/>
          <w:color w:val="0000FF"/>
        </w:rPr>
      </w:pPr>
    </w:p>
    <w:p w14:paraId="0A6C142D" w14:textId="77777777" w:rsidR="003C28A3" w:rsidRPr="003C28A3" w:rsidRDefault="003C28A3" w:rsidP="003C28A3">
      <w:pPr>
        <w:rPr>
          <w:b/>
          <w:color w:val="0000FF"/>
        </w:rPr>
      </w:pPr>
      <w:r w:rsidRPr="003C28A3">
        <w:rPr>
          <w:b/>
          <w:color w:val="0000FF"/>
        </w:rPr>
        <w:t>Importance</w:t>
      </w:r>
    </w:p>
    <w:p w14:paraId="6F4EBE70" w14:textId="77777777" w:rsidR="003C28A3" w:rsidRPr="003C28A3" w:rsidRDefault="003C28A3" w:rsidP="003C28A3">
      <w:pPr>
        <w:widowControl w:val="0"/>
        <w:autoSpaceDE w:val="0"/>
        <w:autoSpaceDN w:val="0"/>
        <w:adjustRightInd w:val="0"/>
        <w:ind w:left="0" w:firstLine="0"/>
        <w:rPr>
          <w:rFonts w:cs="Times New Roman"/>
          <w:color w:val="0000FF"/>
        </w:rPr>
      </w:pPr>
      <w:r w:rsidRPr="003C28A3">
        <w:rPr>
          <w:rFonts w:cs="Times New Roman"/>
          <w:color w:val="0000FF"/>
        </w:rPr>
        <w:t>Rosen and colleagues examined the incidence of PSI 2 using Veterans Health Administration (VA) data, and the association between this indicator and hospital length of stay and costs.</w:t>
      </w:r>
      <w:hyperlink w:anchor="_ENREF_1" w:tooltip="Rosen, 2005 #13" w:history="1">
        <w:r w:rsidR="00504309" w:rsidRPr="003C28A3">
          <w:rPr>
            <w:rFonts w:cs="Times New Roman"/>
            <w:color w:val="0000FF"/>
          </w:rPr>
          <w:fldChar w:fldCharType="begin"/>
        </w:r>
        <w:r w:rsidR="00504309">
          <w:rPr>
            <w:rFonts w:cs="Times New Roman"/>
            <w:color w:val="0000FF"/>
          </w:rPr>
          <w:instrText xml:space="preserve"> ADDIN EN.CITE &lt;EndNote&gt;&lt;Cite&gt;&lt;Author&gt;Rosen&lt;/Author&gt;&lt;Year&gt;2005&lt;/Year&gt;&lt;RecNum&gt;13&lt;/RecNum&gt;&lt;DisplayText&gt;&lt;style face="superscript"&gt;1&lt;/style&gt;&lt;/DisplayText&gt;&lt;record&gt;&lt;rec-number&gt;13&lt;/rec-number&gt;&lt;foreign-keys&gt;&lt;key app="EN" db-id="d2zf29s99a2pfcesfx45zr0rdfxrrrdrzw5w" timestamp="1423642100"&gt;13&lt;/key&gt;&lt;/foreign-keys&gt;&lt;ref-type name="Journal Article"&gt;17&lt;/ref-type&gt;&lt;contributors&gt;&lt;authors&gt;&lt;author&gt;Rosen,  A.K.&lt;/author&gt;&lt;author&gt;Rivard, P. E.&lt;/author&gt;&lt;author&gt;Zhao, S.&lt;/author&gt;&lt;author&gt;Loveland, S.&lt;/author&gt;&lt;author&gt;Tsilimingras, D&lt;/author&gt;&lt;author&gt;Christiansen, CL&lt;/author&gt;&lt;author&gt;Elixhauser, A&lt;/author&gt;&lt;author&gt;Romano, PS&lt;/author&gt;&lt;/authors&gt;&lt;/contributors&gt;&lt;titles&gt;&lt;title&gt;Evaluating the patient safety indicators (PSIs): how well do they perform on VA data? &lt;/title&gt;&lt;secondary-title&gt;Med Care&lt;/secondary-title&gt;&lt;/titles&gt;&lt;periodical&gt;&lt;full-title&gt;Med Care&lt;/full-title&gt;&lt;abbr-1&gt;Medical care&lt;/abbr-1&gt;&lt;/periodical&gt;&lt;pages&gt;873-84&lt;/pages&gt;&lt;volume&gt;43&lt;/volume&gt;&lt;dates&gt;&lt;year&gt;2005&lt;/year&gt;&lt;/dates&gt;&lt;urls&gt;&lt;related-urls&gt;&lt;url&gt;http://graphics.tx.ovid.com.laneproxy.stanford.edu/ovftpdfs/FPDDNCLBHGHLML00/fs047/ovft/live/gv024/00005650/00005650-200509000-00005.pdf&lt;/url&gt;&lt;/related-urls&gt;&lt;/urls&gt;&lt;/record&gt;&lt;/Cite&gt;&lt;/EndNote&gt;</w:instrText>
        </w:r>
        <w:r w:rsidR="00504309" w:rsidRPr="003C28A3">
          <w:rPr>
            <w:rFonts w:cs="Times New Roman"/>
            <w:color w:val="0000FF"/>
          </w:rPr>
          <w:fldChar w:fldCharType="separate"/>
        </w:r>
        <w:r w:rsidR="00504309" w:rsidRPr="00D10E14">
          <w:rPr>
            <w:rFonts w:cs="Times New Roman"/>
            <w:noProof/>
            <w:color w:val="0000FF"/>
            <w:vertAlign w:val="superscript"/>
          </w:rPr>
          <w:t>1</w:t>
        </w:r>
        <w:r w:rsidR="00504309" w:rsidRPr="003C28A3">
          <w:rPr>
            <w:rFonts w:cs="Times New Roman"/>
            <w:color w:val="0000FF"/>
          </w:rPr>
          <w:fldChar w:fldCharType="end"/>
        </w:r>
      </w:hyperlink>
      <w:r w:rsidRPr="003C28A3">
        <w:rPr>
          <w:rFonts w:cs="Times New Roman"/>
          <w:color w:val="0000FF"/>
        </w:rPr>
        <w:t xml:space="preserve"> Across the 127 acute care hospitals in the VA system, there were 178, 139, 208, and 191 deaths flagged by this indicator in FY 2001, 2002, 2003, and 2004, respectively. Hospitalizations flagged by this indicator had significantly longer median length of stay (7 versus 3 days, difference=4 days) and significantly higher median estimated cost ($12,005 versus $4,409, difference=$7,595) than </w:t>
      </w:r>
      <w:proofErr w:type="spellStart"/>
      <w:r w:rsidRPr="003C28A3">
        <w:rPr>
          <w:rFonts w:cs="Times New Roman"/>
          <w:color w:val="0000FF"/>
        </w:rPr>
        <w:t>unflagged</w:t>
      </w:r>
      <w:proofErr w:type="spellEnd"/>
      <w:r w:rsidRPr="003C28A3">
        <w:rPr>
          <w:rFonts w:cs="Times New Roman"/>
          <w:color w:val="0000FF"/>
        </w:rPr>
        <w:t xml:space="preserve"> hospitalizations in the same low-mortality DRGs.</w:t>
      </w:r>
    </w:p>
    <w:p w14:paraId="3AECC274" w14:textId="77777777" w:rsidR="003C28A3" w:rsidRPr="003C28A3" w:rsidRDefault="003C28A3" w:rsidP="003C28A3">
      <w:pPr>
        <w:widowControl w:val="0"/>
        <w:autoSpaceDE w:val="0"/>
        <w:autoSpaceDN w:val="0"/>
        <w:adjustRightInd w:val="0"/>
        <w:ind w:left="0" w:firstLine="0"/>
        <w:rPr>
          <w:b/>
          <w:color w:val="0000FF"/>
        </w:rPr>
      </w:pPr>
    </w:p>
    <w:p w14:paraId="27ECA80B" w14:textId="77777777" w:rsidR="003C28A3" w:rsidRPr="003C28A3" w:rsidRDefault="003C28A3" w:rsidP="003C28A3">
      <w:pPr>
        <w:ind w:left="0" w:firstLine="0"/>
        <w:rPr>
          <w:b/>
          <w:color w:val="0000FF"/>
        </w:rPr>
      </w:pPr>
      <w:r w:rsidRPr="003C28A3">
        <w:rPr>
          <w:b/>
          <w:color w:val="0000FF"/>
        </w:rPr>
        <w:lastRenderedPageBreak/>
        <w:t>Association with Health Care System Characteristics and Process of Care</w:t>
      </w:r>
    </w:p>
    <w:p w14:paraId="3CF787E9" w14:textId="77777777" w:rsidR="003C28A3" w:rsidRDefault="001A1D34" w:rsidP="003C28A3">
      <w:pPr>
        <w:ind w:left="0" w:firstLine="0"/>
        <w:rPr>
          <w:color w:val="0000FF"/>
        </w:rPr>
      </w:pPr>
      <w:r>
        <w:rPr>
          <w:color w:val="0000FF"/>
        </w:rPr>
        <w:t>Several</w:t>
      </w:r>
      <w:r w:rsidR="003C28A3" w:rsidRPr="003C28A3">
        <w:rPr>
          <w:color w:val="0000FF"/>
        </w:rPr>
        <w:t xml:space="preserve"> recent studies examined the impact of hospital and health care system characteristics on deaths in low-mortality diagnosis related groups (LM-DRGs). Barker et al., examined cases of mortality within LM-DRGs (n=1,008,816) using the (Australia) Victorian Admitted Episodes Dataset (July 2006-June 2008).</w:t>
      </w:r>
      <w:hyperlink w:anchor="_ENREF_2" w:tooltip="Barker, 2011 #1" w:history="1">
        <w:r w:rsidR="00504309" w:rsidRPr="003C28A3">
          <w:rPr>
            <w:color w:val="0000FF"/>
          </w:rPr>
          <w:fldChar w:fldCharType="begin">
            <w:fldData xml:space="preserve">PEVuZE5vdGU+PENpdGU+PEF1dGhvcj5CYXJrZXI8L0F1dGhvcj48WWVhcj4yMDExPC9ZZWFyPjxS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</w:fldData>
          </w:fldChar>
        </w:r>
        <w:r w:rsidR="00504309">
          <w:rPr>
            <w:color w:val="0000FF"/>
          </w:rPr>
          <w:instrText xml:space="preserve"> ADDIN EN.CITE </w:instrText>
        </w:r>
        <w:r w:rsidR="00504309">
          <w:rPr>
            <w:color w:val="0000FF"/>
          </w:rPr>
          <w:fldChar w:fldCharType="begin">
            <w:fldData xml:space="preserve">PEVuZE5vdGU+PENpdGU+PEF1dGhvcj5CYXJrZXI8L0F1dGhvcj48WWVhcj4yMDExPC9ZZWFyPjxS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</w:fldData>
          </w:fldChar>
        </w:r>
        <w:r w:rsidR="00504309">
          <w:rPr>
            <w:color w:val="0000FF"/>
          </w:rPr>
          <w:instrText xml:space="preserve"> ADDIN EN.CITE.DATA </w:instrText>
        </w:r>
        <w:r w:rsidR="00504309">
          <w:rPr>
            <w:color w:val="0000FF"/>
          </w:rPr>
        </w:r>
        <w:r w:rsidR="00504309">
          <w:rPr>
            <w:color w:val="0000FF"/>
          </w:rPr>
          <w:fldChar w:fldCharType="end"/>
        </w:r>
        <w:r w:rsidR="00504309" w:rsidRPr="003C28A3">
          <w:rPr>
            <w:color w:val="0000FF"/>
          </w:rPr>
        </w:r>
        <w:r w:rsidR="00504309" w:rsidRPr="003C28A3">
          <w:rPr>
            <w:color w:val="0000FF"/>
          </w:rPr>
          <w:fldChar w:fldCharType="separate"/>
        </w:r>
        <w:r w:rsidR="00504309" w:rsidRPr="00D10E14">
          <w:rPr>
            <w:noProof/>
            <w:color w:val="0000FF"/>
            <w:vertAlign w:val="superscript"/>
          </w:rPr>
          <w:t>2</w:t>
        </w:r>
        <w:r w:rsidR="00504309" w:rsidRPr="003C28A3">
          <w:rPr>
            <w:color w:val="0000FF"/>
          </w:rPr>
          <w:fldChar w:fldCharType="end"/>
        </w:r>
      </w:hyperlink>
      <w:r w:rsidR="003C28A3" w:rsidRPr="003C28A3">
        <w:rPr>
          <w:color w:val="0000FF"/>
        </w:rPr>
        <w:t xml:space="preserve"> They found that about half of the hospitals had no deaths in the LM-DRGs (51.64% in 2006-2007 and 51.24% in 2007-2008), and that lower hospital volume was independently associated with greater risk of death (Odds Ratio [OR], 95% Confidence Interval [CI] &gt; 1; p&lt;0.05).</w:t>
      </w:r>
      <w:r w:rsidR="003C28A3" w:rsidRPr="003C28A3">
        <w:rPr>
          <w:b/>
          <w:color w:val="0000FF"/>
        </w:rPr>
        <w:t xml:space="preserve"> </w:t>
      </w:r>
      <w:proofErr w:type="spellStart"/>
      <w:r w:rsidR="003C28A3" w:rsidRPr="003C28A3">
        <w:rPr>
          <w:rStyle w:val="Strong"/>
          <w:b w:val="0"/>
          <w:color w:val="0000FF"/>
        </w:rPr>
        <w:t>Rivard</w:t>
      </w:r>
      <w:proofErr w:type="spellEnd"/>
      <w:r w:rsidR="003C28A3" w:rsidRPr="003C28A3">
        <w:rPr>
          <w:rStyle w:val="Strong"/>
          <w:b w:val="0"/>
          <w:color w:val="0000FF"/>
        </w:rPr>
        <w:t xml:space="preserve"> and colleagues compared PSI rates, including PSI02 (version 2.1), </w:t>
      </w:r>
      <w:r w:rsidR="00614113">
        <w:rPr>
          <w:rStyle w:val="Strong"/>
          <w:b w:val="0"/>
          <w:color w:val="0000FF"/>
        </w:rPr>
        <w:t xml:space="preserve">according to </w:t>
      </w:r>
      <w:r w:rsidR="003C28A3" w:rsidRPr="003C28A3">
        <w:rPr>
          <w:rStyle w:val="Strong"/>
          <w:b w:val="0"/>
          <w:color w:val="0000FF"/>
        </w:rPr>
        <w:t>various hospital characteristics in VA vs. community non-Federal hospitals.</w:t>
      </w:r>
      <w:hyperlink w:anchor="_ENREF_3" w:tooltip="Rivard, 2010 #7" w:history="1">
        <w:r w:rsidR="00504309" w:rsidRPr="003C28A3">
          <w:rPr>
            <w:rStyle w:val="Strong"/>
            <w:b w:val="0"/>
            <w:color w:val="0000FF"/>
          </w:rPr>
          <w:fldChar w:fldCharType="begin">
            <w:fldData xml:space="preserve">PEVuZE5vdGU+PENpdGU+PEF1dGhvcj5SaXZhcmQ8L0F1dGhvcj48WWVhcj4yMDEwPC9ZZWFyPjxS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=
</w:fldData>
          </w:fldChar>
        </w:r>
        <w:r w:rsidR="00504309">
          <w:rPr>
            <w:rStyle w:val="Strong"/>
            <w:b w:val="0"/>
            <w:color w:val="0000FF"/>
          </w:rPr>
          <w:instrText xml:space="preserve"> ADDIN EN.CITE </w:instrText>
        </w:r>
        <w:r w:rsidR="00504309">
          <w:rPr>
            <w:rStyle w:val="Strong"/>
            <w:b w:val="0"/>
            <w:color w:val="0000FF"/>
          </w:rPr>
          <w:fldChar w:fldCharType="begin">
            <w:fldData xml:space="preserve">PEVuZE5vdGU+PENpdGU+PEF1dGhvcj5SaXZhcmQ8L0F1dGhvcj48WWVhcj4yMDEwPC9ZZWFyPjxS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=
</w:fldData>
          </w:fldChar>
        </w:r>
        <w:r w:rsidR="00504309">
          <w:rPr>
            <w:rStyle w:val="Strong"/>
            <w:b w:val="0"/>
            <w:color w:val="0000FF"/>
          </w:rPr>
          <w:instrText xml:space="preserve"> ADDIN EN.CITE.DATA </w:instrText>
        </w:r>
        <w:r w:rsidR="00504309">
          <w:rPr>
            <w:rStyle w:val="Strong"/>
            <w:b w:val="0"/>
            <w:color w:val="0000FF"/>
          </w:rPr>
        </w:r>
        <w:r w:rsidR="00504309">
          <w:rPr>
            <w:rStyle w:val="Strong"/>
            <w:b w:val="0"/>
            <w:color w:val="0000FF"/>
          </w:rPr>
          <w:fldChar w:fldCharType="end"/>
        </w:r>
        <w:r w:rsidR="00504309" w:rsidRPr="003C28A3">
          <w:rPr>
            <w:rStyle w:val="Strong"/>
            <w:b w:val="0"/>
            <w:color w:val="0000FF"/>
          </w:rPr>
        </w:r>
        <w:r w:rsidR="00504309" w:rsidRPr="003C28A3">
          <w:rPr>
            <w:rStyle w:val="Strong"/>
            <w:b w:val="0"/>
            <w:color w:val="0000FF"/>
          </w:rPr>
          <w:fldChar w:fldCharType="separate"/>
        </w:r>
        <w:r w:rsidR="00504309" w:rsidRPr="00D10E14">
          <w:rPr>
            <w:rStyle w:val="Strong"/>
            <w:b w:val="0"/>
            <w:noProof/>
            <w:color w:val="0000FF"/>
            <w:vertAlign w:val="superscript"/>
          </w:rPr>
          <w:t>3</w:t>
        </w:r>
        <w:r w:rsidR="00504309" w:rsidRPr="003C28A3">
          <w:rPr>
            <w:rStyle w:val="Strong"/>
            <w:b w:val="0"/>
            <w:color w:val="0000FF"/>
          </w:rPr>
          <w:fldChar w:fldCharType="end"/>
        </w:r>
      </w:hyperlink>
      <w:r w:rsidR="003C28A3" w:rsidRPr="003C28A3">
        <w:rPr>
          <w:rStyle w:val="Strong"/>
          <w:b w:val="0"/>
          <w:color w:val="0000FF"/>
        </w:rPr>
        <w:t xml:space="preserve"> Using VA and </w:t>
      </w:r>
      <w:r w:rsidR="003C28A3" w:rsidRPr="003C28A3">
        <w:rPr>
          <w:rFonts w:ascii="Calibri" w:eastAsia="Times New Roman" w:hAnsi="Calibri" w:cs="Times New Roman"/>
          <w:color w:val="0000FF"/>
        </w:rPr>
        <w:t>Healthcare Cost and Utilization Project</w:t>
      </w:r>
      <w:r w:rsidR="003C28A3" w:rsidRPr="003C28A3">
        <w:rPr>
          <w:rFonts w:eastAsia="Times New Roman" w:cs="Times New Roman"/>
          <w:color w:val="0000FF"/>
        </w:rPr>
        <w:t xml:space="preserve"> (HCUP) </w:t>
      </w:r>
      <w:r w:rsidR="003C28A3" w:rsidRPr="003C28A3">
        <w:rPr>
          <w:rStyle w:val="Strong"/>
          <w:b w:val="0"/>
          <w:color w:val="0000FF"/>
        </w:rPr>
        <w:t xml:space="preserve">National Inpatient Sample (NIS) data from 2003 through 2004 (n=116 VA hospitals, n=992 community non-Federal hospitals from NIS), they found that the risk-adjusted rate of death in low mortality DRGs was 2.48 per 1000 (95% CI 1.97 to 3.00) in VA hospitals and 1.80 per 1000 (1.55 to 2.84) in non-VA hospitals (from the NIS dataset). Rates of this indicator were not significantly associated with bed size or nurse staffing hours in either VA or NIS hospitals, however, rates were significantly lower at minor teaching hospitals in the VA sample (OR 0.51; 95% CI 0.30 to 0.86). Finally, </w:t>
      </w:r>
      <w:r w:rsidR="003C28A3" w:rsidRPr="003C28A3">
        <w:rPr>
          <w:color w:val="0000FF"/>
        </w:rPr>
        <w:t>Li et al. used the Iowa State Inpatient Databases (SID) to investigate the impact of conversion of hospitals to critical access hospitals (CAH) on the AHRQ Patient Safety Indicators (version 3.0).</w:t>
      </w:r>
      <w:hyperlink w:anchor="_ENREF_4" w:tooltip="Li, 2007 #4" w:history="1">
        <w:r w:rsidR="00504309" w:rsidRPr="003C28A3">
          <w:rPr>
            <w:color w:val="0000FF"/>
          </w:rPr>
          <w:fldChar w:fldCharType="begin">
            <w:fldData xml:space="preserve">PEVuZE5vdGU+PENpdGU+PEF1dGhvcj5MaTwvQXV0aG9yPjxZZWFyPjIwMDc8L1llYXI+PFJlY051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</w:fldData>
          </w:fldChar>
        </w:r>
        <w:r w:rsidR="00504309">
          <w:rPr>
            <w:color w:val="0000FF"/>
          </w:rPr>
          <w:instrText xml:space="preserve"> ADDIN EN.CITE </w:instrText>
        </w:r>
        <w:r w:rsidR="00504309">
          <w:rPr>
            <w:color w:val="0000FF"/>
          </w:rPr>
          <w:fldChar w:fldCharType="begin">
            <w:fldData xml:space="preserve">PEVuZE5vdGU+PENpdGU+PEF1dGhvcj5MaTwvQXV0aG9yPjxZZWFyPjIwMDc8L1llYXI+PFJlY051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</w:fldData>
          </w:fldChar>
        </w:r>
        <w:r w:rsidR="00504309">
          <w:rPr>
            <w:color w:val="0000FF"/>
          </w:rPr>
          <w:instrText xml:space="preserve"> ADDIN EN.CITE.DATA </w:instrText>
        </w:r>
        <w:r w:rsidR="00504309">
          <w:rPr>
            <w:color w:val="0000FF"/>
          </w:rPr>
        </w:r>
        <w:r w:rsidR="00504309">
          <w:rPr>
            <w:color w:val="0000FF"/>
          </w:rPr>
          <w:fldChar w:fldCharType="end"/>
        </w:r>
        <w:r w:rsidR="00504309" w:rsidRPr="003C28A3">
          <w:rPr>
            <w:color w:val="0000FF"/>
          </w:rPr>
        </w:r>
        <w:r w:rsidR="00504309" w:rsidRPr="003C28A3">
          <w:rPr>
            <w:color w:val="0000FF"/>
          </w:rPr>
          <w:fldChar w:fldCharType="separate"/>
        </w:r>
        <w:r w:rsidR="00504309" w:rsidRPr="00D10E14">
          <w:rPr>
            <w:noProof/>
            <w:color w:val="0000FF"/>
            <w:vertAlign w:val="superscript"/>
          </w:rPr>
          <w:t>4</w:t>
        </w:r>
        <w:r w:rsidR="00504309" w:rsidRPr="003C28A3">
          <w:rPr>
            <w:color w:val="0000FF"/>
          </w:rPr>
          <w:fldChar w:fldCharType="end"/>
        </w:r>
      </w:hyperlink>
      <w:r w:rsidR="003C28A3" w:rsidRPr="003C28A3">
        <w:rPr>
          <w:color w:val="0000FF"/>
        </w:rPr>
        <w:t xml:space="preserve"> In a logit model controlling for patient characteristics and market variables, they found CAH conversion had no significant impact on rates of mortality within low-mortality </w:t>
      </w:r>
      <w:r w:rsidR="00614113">
        <w:rPr>
          <w:color w:val="0000FF"/>
        </w:rPr>
        <w:t xml:space="preserve">DRGs </w:t>
      </w:r>
      <w:r w:rsidR="003C28A3" w:rsidRPr="003C28A3">
        <w:rPr>
          <w:color w:val="0000FF"/>
        </w:rPr>
        <w:t xml:space="preserve">within the included 89 Iowa rural hospitals (p&gt;0.05). </w:t>
      </w:r>
    </w:p>
    <w:p w14:paraId="7F25CE48" w14:textId="77777777" w:rsidR="001A1D34" w:rsidRDefault="001A1D34" w:rsidP="003C28A3">
      <w:pPr>
        <w:ind w:left="0" w:firstLine="0"/>
        <w:rPr>
          <w:color w:val="0000FF"/>
        </w:rPr>
      </w:pPr>
    </w:p>
    <w:p w14:paraId="68679BC9" w14:textId="5E91D06C" w:rsidR="001A1D34" w:rsidRPr="001A1D34" w:rsidRDefault="001A1D34" w:rsidP="001A1D34">
      <w:pPr>
        <w:autoSpaceDE w:val="0"/>
        <w:autoSpaceDN w:val="0"/>
        <w:adjustRightInd w:val="0"/>
        <w:ind w:left="0" w:firstLine="0"/>
        <w:rPr>
          <w:rFonts w:cs="Segoe UI"/>
          <w:color w:val="0000FF"/>
        </w:rPr>
      </w:pPr>
      <w:r w:rsidRPr="00A02A99">
        <w:rPr>
          <w:rFonts w:cs="Segoe UI"/>
          <w:color w:val="0000FF"/>
        </w:rPr>
        <w:t xml:space="preserve">Using fiscal year 2004 data from the Veterans Health Administration (VA) and calendar year 2003 </w:t>
      </w:r>
      <w:r w:rsidRPr="00A02A99">
        <w:rPr>
          <w:rFonts w:eastAsia="Times New Roman" w:cs="Times New Roman"/>
          <w:color w:val="0000FF"/>
        </w:rPr>
        <w:t xml:space="preserve">Healthcare Cost and Utilization Project (HCUP) </w:t>
      </w:r>
      <w:r w:rsidRPr="00A02A99">
        <w:rPr>
          <w:rFonts w:cs="Times New Roman"/>
          <w:color w:val="0000FF"/>
        </w:rPr>
        <w:t>NIS</w:t>
      </w:r>
      <w:r w:rsidR="00A02A99">
        <w:rPr>
          <w:rFonts w:cs="Segoe UI"/>
          <w:color w:val="0000FF"/>
        </w:rPr>
        <w:t xml:space="preserve">, </w:t>
      </w:r>
      <w:proofErr w:type="spellStart"/>
      <w:r w:rsidR="00A02A99">
        <w:rPr>
          <w:rFonts w:cs="Segoe UI"/>
          <w:color w:val="0000FF"/>
        </w:rPr>
        <w:t>Rivard</w:t>
      </w:r>
      <w:proofErr w:type="spellEnd"/>
      <w:r w:rsidR="00A02A99">
        <w:rPr>
          <w:rFonts w:cs="Segoe UI"/>
          <w:color w:val="0000FF"/>
        </w:rPr>
        <w:t xml:space="preserve"> and co-authors </w:t>
      </w:r>
      <w:r w:rsidRPr="00A02A99">
        <w:rPr>
          <w:rFonts w:cs="Segoe UI"/>
          <w:color w:val="0000FF"/>
        </w:rPr>
        <w:t>used the AHRQ PSIs (version 2.1, rev. 3a) to compare the rates of adverse patient safety events between federal VA and nonfederal NIS hospitals and between teaching and nonteaching hospitals.</w:t>
      </w:r>
      <w:hyperlink w:anchor="_ENREF_5" w:tooltip="Rivard, 2008 #15" w:history="1">
        <w:r w:rsidR="00504309" w:rsidRPr="00A02A99">
          <w:rPr>
            <w:rFonts w:cs="Segoe UI"/>
            <w:color w:val="0000FF"/>
          </w:rPr>
          <w:fldChar w:fldCharType="begin"/>
        </w:r>
        <w:r w:rsidR="00504309" w:rsidRPr="00A02A99">
          <w:rPr>
            <w:rFonts w:cs="Segoe UI"/>
            <w:color w:val="0000FF"/>
          </w:rPr>
          <w:instrText xml:space="preserve"> ADDIN EN.CITE &lt;EndNote&gt;&lt;Cite&gt;&lt;Author&gt;Rivard&lt;/Author&gt;&lt;Year&gt;2008&lt;/Year&gt;&lt;RecNum&gt;15&lt;/RecNum&gt;&lt;DisplayText&gt;&lt;style face="superscript"&gt;5&lt;/style&gt;&lt;/DisplayText&gt;&lt;record&gt;&lt;rec-number&gt;15&lt;/rec-number&gt;&lt;foreign-keys&gt;&lt;key app="EN" db-id="fweddpa0faswzdex222xxzvcv0t090f0dz9z" timestamp="1426880855"&gt;15&lt;/key&gt;&lt;/foreign-keys&gt;&lt;ref-type name="Book Section"&gt;5&lt;/ref-type&gt;&lt;contributors&gt;&lt;authors&gt;&lt;author&gt;Rivard, P. E.&lt;/author&gt;&lt;author&gt;Christiansen, C. L.&lt;/author&gt;&lt;author&gt;Zhao, S.&lt;/author&gt;&lt;author&gt;Elixhauser, A.&lt;/author&gt;&lt;author&gt;Rosen, A. K.&lt;/author&gt;&lt;/authors&gt;&lt;secondary-authors&gt;&lt;author&gt;Henriksen, K.&lt;/author&gt;&lt;author&gt;Battles, J. B.&lt;/author&gt;&lt;author&gt;Keyes, M. A.&lt;/author&gt;&lt;author&gt;Grady, M. L.&lt;/author&gt;&lt;/secondary-authors&gt;&lt;/contributors&gt;&lt;titles&gt;&lt;title&gt;Advances in Patient Safety: Is There an Association Between Patient Safety Indicators and Hospital Teaching Status?&lt;/title&gt;&lt;secondary-title&gt;Advances in Patient Safety: New Directions and Alternative Approaches (Vol. 2: Culture and Redesign)&lt;/secondary-title&gt;&lt;tertiary-title&gt;Advances in Patient Safety&lt;/tertiary-title&gt;&lt;/titles&gt;&lt;dates&gt;&lt;year&gt;2008&lt;/year&gt;&lt;/dates&gt;&lt;pub-location&gt;Rockville (MD)&lt;/pub-location&gt;&lt;accession-num&gt;21249896&lt;/accession-num&gt;&lt;urls&gt;&lt;related-urls&gt;&lt;url&gt;http://www.ncbi.nlm.nih.gov/pubmed/21249896&lt;/url&gt;&lt;/related-urls&gt;&lt;/urls&gt;&lt;language&gt;eng&lt;/language&gt;&lt;/record&gt;&lt;/Cite&gt;&lt;/EndNote&gt;</w:instrText>
        </w:r>
        <w:r w:rsidR="00504309" w:rsidRPr="00A02A99">
          <w:rPr>
            <w:rFonts w:cs="Segoe UI"/>
            <w:color w:val="0000FF"/>
          </w:rPr>
          <w:fldChar w:fldCharType="separate"/>
        </w:r>
        <w:r w:rsidR="00504309" w:rsidRPr="00A02A99">
          <w:rPr>
            <w:rFonts w:cs="Segoe UI"/>
            <w:noProof/>
            <w:color w:val="0000FF"/>
            <w:vertAlign w:val="superscript"/>
          </w:rPr>
          <w:t>5</w:t>
        </w:r>
        <w:r w:rsidR="00504309" w:rsidRPr="00A02A99">
          <w:rPr>
            <w:rFonts w:cs="Segoe UI"/>
            <w:color w:val="0000FF"/>
          </w:rPr>
          <w:fldChar w:fldCharType="end"/>
        </w:r>
      </w:hyperlink>
      <w:r w:rsidRPr="00A02A99">
        <w:rPr>
          <w:rFonts w:cs="Segoe UI"/>
          <w:color w:val="0000FF"/>
        </w:rPr>
        <w:t xml:space="preserve"> They found that risk-adjusted rate of PSI02 overall was higher in federal hospitals than nonfederal hospitals [(VA 2.5 cases per 1,000 discharges</w:t>
      </w:r>
      <w:r w:rsidR="00A02A99" w:rsidRPr="00A02A99">
        <w:rPr>
          <w:rFonts w:cs="Segoe UI"/>
          <w:color w:val="0000FF"/>
        </w:rPr>
        <w:t xml:space="preserve">; </w:t>
      </w:r>
      <w:r w:rsidRPr="00A02A99">
        <w:rPr>
          <w:rFonts w:cs="Segoe UI"/>
          <w:color w:val="0000FF"/>
        </w:rPr>
        <w:t xml:space="preserve">NIS 1.8 cases per 1,000 discharges)], </w:t>
      </w:r>
      <w:r w:rsidR="00A02A99" w:rsidRPr="00A02A99">
        <w:rPr>
          <w:rFonts w:cs="Segoe UI"/>
          <w:color w:val="0000FF"/>
        </w:rPr>
        <w:t>al</w:t>
      </w:r>
      <w:r w:rsidRPr="00A02A99">
        <w:rPr>
          <w:rFonts w:cs="Segoe UI"/>
          <w:color w:val="0000FF"/>
        </w:rPr>
        <w:t xml:space="preserve">though the results were not significant and these findings were inconsistent across major teaching hospitals, minor teaching hospitals, and nonteaching hospitals. Among both the federal and nonfederal hospitals, nonteaching </w:t>
      </w:r>
      <w:proofErr w:type="gramStart"/>
      <w:r w:rsidRPr="00A02A99">
        <w:rPr>
          <w:rFonts w:cs="Segoe UI"/>
          <w:color w:val="0000FF"/>
        </w:rPr>
        <w:t>hospitals  [</w:t>
      </w:r>
      <w:proofErr w:type="gramEnd"/>
      <w:r w:rsidRPr="00A02A99">
        <w:rPr>
          <w:rFonts w:cs="Segoe UI"/>
          <w:color w:val="0000FF"/>
        </w:rPr>
        <w:t>(VA 3.7 cases per 1,000 discharges; 95% CI 1.2 to 6.2</w:t>
      </w:r>
      <w:r w:rsidR="00A02A99" w:rsidRPr="00A02A99">
        <w:rPr>
          <w:rFonts w:cs="Segoe UI"/>
          <w:color w:val="0000FF"/>
        </w:rPr>
        <w:t xml:space="preserve">; </w:t>
      </w:r>
      <w:r w:rsidRPr="00A02A99">
        <w:rPr>
          <w:rFonts w:cs="Segoe UI"/>
          <w:color w:val="0000FF"/>
        </w:rPr>
        <w:t>NIS 2.1 cases per 1,000 discharges; 95% CI 1.6 to 2.6)], had higher risk-adjusted PSI02 rates than nonteaching hospitals  [(VA 2.6 cases per 1,000 discharges; 95% CI 1.8 to 3.5</w:t>
      </w:r>
      <w:r w:rsidR="00A02A99" w:rsidRPr="00A02A99">
        <w:rPr>
          <w:rFonts w:cs="Segoe UI"/>
          <w:color w:val="0000FF"/>
        </w:rPr>
        <w:t xml:space="preserve">; </w:t>
      </w:r>
      <w:r w:rsidRPr="00A02A99">
        <w:rPr>
          <w:rFonts w:cs="Segoe UI"/>
          <w:color w:val="0000FF"/>
        </w:rPr>
        <w:t>NIS 1.2 cases per 1,000 discharges; 95% CI 0.6 to 1.8)].</w:t>
      </w:r>
    </w:p>
    <w:p w14:paraId="69D06321" w14:textId="77777777" w:rsidR="003C28A3" w:rsidRDefault="003C28A3" w:rsidP="003C28A3">
      <w:pPr>
        <w:widowControl w:val="0"/>
        <w:autoSpaceDE w:val="0"/>
        <w:autoSpaceDN w:val="0"/>
        <w:adjustRightInd w:val="0"/>
        <w:ind w:left="0" w:firstLine="0"/>
        <w:rPr>
          <w:rFonts w:cs="Times New Roman"/>
          <w:color w:val="0000FF"/>
        </w:rPr>
      </w:pPr>
    </w:p>
    <w:p w14:paraId="7A77E584" w14:textId="77777777" w:rsidR="003C28A3" w:rsidRDefault="003C28A3" w:rsidP="003C28A3">
      <w:pPr>
        <w:autoSpaceDE w:val="0"/>
        <w:autoSpaceDN w:val="0"/>
        <w:adjustRightInd w:val="0"/>
        <w:ind w:left="0" w:firstLine="0"/>
        <w:rPr>
          <w:rFonts w:ascii="Calibri" w:hAnsi="Calibri" w:cs="Calibri"/>
          <w:color w:val="0000FF"/>
        </w:rPr>
      </w:pPr>
      <w:proofErr w:type="spellStart"/>
      <w:r w:rsidRPr="003C28A3">
        <w:rPr>
          <w:rFonts w:ascii="Calibri" w:hAnsi="Calibri" w:cs="Calibri"/>
          <w:color w:val="0000FF"/>
        </w:rPr>
        <w:t>Mihrshani</w:t>
      </w:r>
      <w:proofErr w:type="spellEnd"/>
      <w:r w:rsidRPr="003C28A3">
        <w:rPr>
          <w:rFonts w:ascii="Calibri" w:hAnsi="Calibri" w:cs="Calibri"/>
          <w:color w:val="0000FF"/>
        </w:rPr>
        <w:t xml:space="preserve"> et al., reviewed all of the published literature on this indicator, including </w:t>
      </w:r>
      <w:r>
        <w:rPr>
          <w:rFonts w:ascii="Calibri" w:hAnsi="Calibri" w:cs="Calibri"/>
          <w:color w:val="0000FF"/>
        </w:rPr>
        <w:t>three</w:t>
      </w:r>
      <w:r w:rsidRPr="003C28A3">
        <w:rPr>
          <w:rFonts w:ascii="Calibri" w:hAnsi="Calibri" w:cs="Calibri"/>
          <w:color w:val="0000FF"/>
        </w:rPr>
        <w:t xml:space="preserve"> other studies "that provide direct evidence that the quality of care gap is higher" in deaths flagged by PSI</w:t>
      </w:r>
      <w:r>
        <w:rPr>
          <w:rFonts w:ascii="Calibri" w:hAnsi="Calibri" w:cs="Calibri"/>
          <w:color w:val="0000FF"/>
        </w:rPr>
        <w:t>0</w:t>
      </w:r>
      <w:r w:rsidRPr="003C28A3">
        <w:rPr>
          <w:rFonts w:ascii="Calibri" w:hAnsi="Calibri" w:cs="Calibri"/>
          <w:color w:val="0000FF"/>
        </w:rPr>
        <w:t>2 than in other patients.</w:t>
      </w:r>
      <w:hyperlink w:anchor="_ENREF_6" w:tooltip="Mihrshahi, 2010 #2" w:history="1">
        <w:r w:rsidR="00504309" w:rsidRPr="003C28A3">
          <w:rPr>
            <w:color w:val="0000FF"/>
          </w:rPr>
          <w:fldChar w:fldCharType="begin">
            <w:fldData xml:space="preserve">PEVuZE5vdGU+PENpdGU+PEF1dGhvcj5NaWhyc2hhaGk8L0F1dGhvcj48WWVhcj4yMDEwPC9ZZWFy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</w:fldData>
          </w:fldChar>
        </w:r>
        <w:r w:rsidR="00504309">
          <w:rPr>
            <w:color w:val="0000FF"/>
          </w:rPr>
          <w:instrText xml:space="preserve"> ADDIN EN.CITE </w:instrText>
        </w:r>
        <w:r w:rsidR="00504309">
          <w:rPr>
            <w:color w:val="0000FF"/>
          </w:rPr>
          <w:fldChar w:fldCharType="begin">
            <w:fldData xml:space="preserve">PEVuZE5vdGU+PENpdGU+PEF1dGhvcj5NaWhyc2hhaGk8L0F1dGhvcj48WWVhcj4yMDEwPC9ZZWFy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</w:fldData>
          </w:fldChar>
        </w:r>
        <w:r w:rsidR="00504309">
          <w:rPr>
            <w:color w:val="0000FF"/>
          </w:rPr>
          <w:instrText xml:space="preserve"> ADDIN EN.CITE.DATA </w:instrText>
        </w:r>
        <w:r w:rsidR="00504309">
          <w:rPr>
            <w:color w:val="0000FF"/>
          </w:rPr>
        </w:r>
        <w:r w:rsidR="00504309">
          <w:rPr>
            <w:color w:val="0000FF"/>
          </w:rPr>
          <w:fldChar w:fldCharType="end"/>
        </w:r>
        <w:r w:rsidR="00504309" w:rsidRPr="003C28A3">
          <w:rPr>
            <w:color w:val="0000FF"/>
          </w:rPr>
        </w:r>
        <w:r w:rsidR="00504309" w:rsidRPr="003C28A3">
          <w:rPr>
            <w:color w:val="0000FF"/>
          </w:rPr>
          <w:fldChar w:fldCharType="separate"/>
        </w:r>
        <w:r w:rsidR="00504309" w:rsidRPr="00504309">
          <w:rPr>
            <w:noProof/>
            <w:color w:val="0000FF"/>
            <w:vertAlign w:val="superscript"/>
          </w:rPr>
          <w:t>6</w:t>
        </w:r>
        <w:r w:rsidR="00504309" w:rsidRPr="003C28A3">
          <w:rPr>
            <w:color w:val="0000FF"/>
          </w:rPr>
          <w:fldChar w:fldCharType="end"/>
        </w:r>
      </w:hyperlink>
      <w:r w:rsidRPr="003C28A3">
        <w:rPr>
          <w:rFonts w:ascii="Calibri" w:hAnsi="Calibri" w:cs="Calibri"/>
          <w:color w:val="0000FF"/>
        </w:rPr>
        <w:t xml:space="preserve"> They concluded that "the indicator has utility as a screening tool to enable institutions to quickly and easily identify a manageable number of medical records to investigate more fully, for example, by using chart reviews or a mortality review” but they emphasize the need for “robust analytic research” to understand better the indicator’s current performance.</w:t>
      </w:r>
    </w:p>
    <w:p w14:paraId="64ACF4CF" w14:textId="77777777" w:rsidR="001A1D34" w:rsidRDefault="001A1D34" w:rsidP="003C28A3">
      <w:pPr>
        <w:autoSpaceDE w:val="0"/>
        <w:autoSpaceDN w:val="0"/>
        <w:adjustRightInd w:val="0"/>
        <w:ind w:left="0" w:firstLine="0"/>
        <w:rPr>
          <w:rFonts w:ascii="Calibri" w:hAnsi="Calibri" w:cs="Calibri"/>
          <w:color w:val="0000FF"/>
        </w:rPr>
      </w:pPr>
    </w:p>
    <w:p w14:paraId="5A388CC7" w14:textId="6E8B5CC0" w:rsidR="001A1D34" w:rsidRPr="001A1D34" w:rsidRDefault="001A1D34" w:rsidP="001A1D34">
      <w:pPr>
        <w:widowControl w:val="0"/>
        <w:autoSpaceDE w:val="0"/>
        <w:autoSpaceDN w:val="0"/>
        <w:adjustRightInd w:val="0"/>
        <w:ind w:left="0" w:firstLine="0"/>
        <w:rPr>
          <w:rFonts w:cs="Times New Roman"/>
          <w:color w:val="0000FF"/>
        </w:rPr>
      </w:pPr>
      <w:r w:rsidRPr="00A02A99">
        <w:rPr>
          <w:rFonts w:cs="Segoe UI"/>
          <w:color w:val="0000FF"/>
        </w:rPr>
        <w:t>A study by Rosen et al. used VA Patient Treatment File (PTF) data, to examine risk-adjusted PSIs (version 2.1, revision 2) for acute care VA hospitals for fiscal years 2001 to 2004.</w:t>
      </w:r>
      <w:hyperlink w:anchor="_ENREF_7" w:tooltip="Rosen, 2006 #19" w:history="1">
        <w:r w:rsidR="00504309" w:rsidRPr="00A02A99">
          <w:rPr>
            <w:rFonts w:cs="Segoe UI"/>
            <w:color w:val="0000FF"/>
          </w:rPr>
          <w:fldChar w:fldCharType="begin">
            <w:fldData xml:space="preserve">PEVuZE5vdGU+PENpdGU+PEF1dGhvcj5Sb3NlbjwvQXV0aG9yPjxZZWFyPjIwMDY8L1llYXI+PFJl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</w:fldData>
          </w:fldChar>
        </w:r>
        <w:r w:rsidR="00504309" w:rsidRPr="00A02A99">
          <w:rPr>
            <w:rFonts w:cs="Segoe UI"/>
            <w:color w:val="0000FF"/>
          </w:rPr>
          <w:instrText xml:space="preserve"> ADDIN EN.CITE </w:instrText>
        </w:r>
        <w:r w:rsidR="00504309" w:rsidRPr="00A02A99">
          <w:rPr>
            <w:rFonts w:cs="Segoe UI"/>
            <w:color w:val="0000FF"/>
          </w:rPr>
          <w:fldChar w:fldCharType="begin">
            <w:fldData xml:space="preserve">PEVuZE5vdGU+PENpdGU+PEF1dGhvcj5Sb3NlbjwvQXV0aG9yPjxZZWFyPjIwMDY8L1llYXI+PFJl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</w:fldData>
          </w:fldChar>
        </w:r>
        <w:r w:rsidR="00504309" w:rsidRPr="00A02A99">
          <w:rPr>
            <w:rFonts w:cs="Segoe UI"/>
            <w:color w:val="0000FF"/>
          </w:rPr>
          <w:instrText xml:space="preserve"> ADDIN EN.CITE.DATA </w:instrText>
        </w:r>
        <w:r w:rsidR="00504309" w:rsidRPr="00A02A99">
          <w:rPr>
            <w:rFonts w:cs="Segoe UI"/>
            <w:color w:val="0000FF"/>
          </w:rPr>
        </w:r>
        <w:r w:rsidR="00504309" w:rsidRPr="00A02A99">
          <w:rPr>
            <w:rFonts w:cs="Segoe UI"/>
            <w:color w:val="0000FF"/>
          </w:rPr>
          <w:fldChar w:fldCharType="end"/>
        </w:r>
        <w:r w:rsidR="00504309" w:rsidRPr="00A02A99">
          <w:rPr>
            <w:rFonts w:cs="Segoe UI"/>
            <w:color w:val="0000FF"/>
          </w:rPr>
        </w:r>
        <w:r w:rsidR="00504309" w:rsidRPr="00A02A99">
          <w:rPr>
            <w:rFonts w:cs="Segoe UI"/>
            <w:color w:val="0000FF"/>
          </w:rPr>
          <w:fldChar w:fldCharType="separate"/>
        </w:r>
        <w:r w:rsidR="00504309" w:rsidRPr="00A02A99">
          <w:rPr>
            <w:rFonts w:cs="Segoe UI"/>
            <w:noProof/>
            <w:color w:val="0000FF"/>
            <w:vertAlign w:val="superscript"/>
          </w:rPr>
          <w:t>7</w:t>
        </w:r>
        <w:r w:rsidR="00504309" w:rsidRPr="00A02A99">
          <w:rPr>
            <w:rFonts w:cs="Segoe UI"/>
            <w:color w:val="0000FF"/>
          </w:rPr>
          <w:fldChar w:fldCharType="end"/>
        </w:r>
      </w:hyperlink>
      <w:r w:rsidRPr="00A02A99">
        <w:rPr>
          <w:rFonts w:cs="Segoe UI"/>
          <w:color w:val="0000FF"/>
        </w:rPr>
        <w:t xml:space="preserve"> The PSIs were assessed to characterize adverse patient safety events, determine trends in PSIs over time, and evaluate potential pr</w:t>
      </w:r>
      <w:r w:rsidR="0086508B" w:rsidRPr="00A02A99">
        <w:rPr>
          <w:rFonts w:cs="Segoe UI"/>
          <w:color w:val="0000FF"/>
        </w:rPr>
        <w:t>edictors of hospital safety. This study</w:t>
      </w:r>
      <w:r w:rsidRPr="00A02A99">
        <w:rPr>
          <w:rFonts w:cs="Segoe UI"/>
          <w:color w:val="0000FF"/>
        </w:rPr>
        <w:t xml:space="preserve"> failed to find a significant </w:t>
      </w:r>
      <w:r w:rsidR="0086508B" w:rsidRPr="00A02A99">
        <w:rPr>
          <w:rFonts w:cs="Segoe UI"/>
          <w:color w:val="0000FF"/>
        </w:rPr>
        <w:t xml:space="preserve">association between PSI02 rates </w:t>
      </w:r>
      <w:r w:rsidRPr="00A02A99">
        <w:rPr>
          <w:rFonts w:cs="Segoe UI"/>
          <w:color w:val="0000FF"/>
        </w:rPr>
        <w:t>and any single hospital characteristic (e.g. bed size, teaching status, location).</w:t>
      </w:r>
    </w:p>
    <w:p w14:paraId="467D977E" w14:textId="77777777" w:rsidR="003C28A3" w:rsidRPr="003C28A3" w:rsidRDefault="003C28A3" w:rsidP="003C28A3">
      <w:pPr>
        <w:widowControl w:val="0"/>
        <w:autoSpaceDE w:val="0"/>
        <w:autoSpaceDN w:val="0"/>
        <w:adjustRightInd w:val="0"/>
        <w:ind w:left="0" w:firstLine="0"/>
        <w:rPr>
          <w:rFonts w:cs="Times New Roman"/>
          <w:color w:val="0000FF"/>
        </w:rPr>
      </w:pPr>
    </w:p>
    <w:p w14:paraId="5B299783" w14:textId="77777777" w:rsidR="00614113" w:rsidRPr="003C28A3" w:rsidRDefault="003C28A3" w:rsidP="00614113">
      <w:pPr>
        <w:ind w:left="0" w:firstLine="0"/>
        <w:rPr>
          <w:color w:val="0000FF"/>
        </w:rPr>
      </w:pPr>
      <w:r w:rsidRPr="003C28A3">
        <w:rPr>
          <w:rFonts w:cs="Times New Roman"/>
          <w:color w:val="0000FF"/>
        </w:rPr>
        <w:t xml:space="preserve">Another study found differences in risk-adjusted rates of death in LM-DRG (PSI02, version 2.1 revision 1) between male Veteran’s Administration (VA) enrollees who did (0.35 per 1000 eligible discharges, 95% CI 0.26 to 0.44) and did not (0.07, 95% CI 0.02 to 0.12) receive care within the VA Healthcare System in </w:t>
      </w:r>
      <w:r w:rsidRPr="003C28A3">
        <w:rPr>
          <w:rFonts w:cs="Times New Roman"/>
          <w:color w:val="0000FF"/>
        </w:rPr>
        <w:lastRenderedPageBreak/>
        <w:t>New York between 1998 and 2000.</w:t>
      </w:r>
      <w:hyperlink w:anchor="_ENREF_8" w:tooltip="Weeks, 2008 #26" w:history="1">
        <w:r w:rsidR="00504309" w:rsidRPr="003C28A3">
          <w:rPr>
            <w:rFonts w:cs="Times New Roman"/>
            <w:color w:val="0000FF"/>
          </w:rPr>
          <w:fldChar w:fldCharType="begin">
            <w:fldData xml:space="preserve">PEVuZE5vdGU+PENpdGU+PEF1dGhvcj5XZWVrczwvQXV0aG9yPjxZZWFyPjIwMDg8L1llYXI+PFJl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==
</w:fldData>
          </w:fldChar>
        </w:r>
        <w:r w:rsidR="00504309">
          <w:rPr>
            <w:rFonts w:cs="Times New Roman"/>
            <w:color w:val="0000FF"/>
          </w:rPr>
          <w:instrText xml:space="preserve"> ADDIN EN.CITE </w:instrText>
        </w:r>
        <w:r w:rsidR="00504309">
          <w:rPr>
            <w:rFonts w:cs="Times New Roman"/>
            <w:color w:val="0000FF"/>
          </w:rPr>
          <w:fldChar w:fldCharType="begin">
            <w:fldData xml:space="preserve">PEVuZE5vdGU+PENpdGU+PEF1dGhvcj5XZWVrczwvQXV0aG9yPjxZZWFyPjIwMDg8L1llYXI+PFJl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==
</w:fldData>
          </w:fldChar>
        </w:r>
        <w:r w:rsidR="00504309">
          <w:rPr>
            <w:rFonts w:cs="Times New Roman"/>
            <w:color w:val="0000FF"/>
          </w:rPr>
          <w:instrText xml:space="preserve"> ADDIN EN.CITE.DATA </w:instrText>
        </w:r>
        <w:r w:rsidR="00504309">
          <w:rPr>
            <w:rFonts w:cs="Times New Roman"/>
            <w:color w:val="0000FF"/>
          </w:rPr>
        </w:r>
        <w:r w:rsidR="00504309">
          <w:rPr>
            <w:rFonts w:cs="Times New Roman"/>
            <w:color w:val="0000FF"/>
          </w:rPr>
          <w:fldChar w:fldCharType="end"/>
        </w:r>
        <w:r w:rsidR="00504309" w:rsidRPr="003C28A3">
          <w:rPr>
            <w:rFonts w:cs="Times New Roman"/>
            <w:color w:val="0000FF"/>
          </w:rPr>
        </w:r>
        <w:r w:rsidR="00504309" w:rsidRPr="003C28A3">
          <w:rPr>
            <w:rFonts w:cs="Times New Roman"/>
            <w:color w:val="0000FF"/>
          </w:rPr>
          <w:fldChar w:fldCharType="separate"/>
        </w:r>
        <w:r w:rsidR="00504309" w:rsidRPr="00504309">
          <w:rPr>
            <w:rFonts w:cs="Times New Roman"/>
            <w:noProof/>
            <w:color w:val="0000FF"/>
            <w:vertAlign w:val="superscript"/>
          </w:rPr>
          <w:t>8</w:t>
        </w:r>
        <w:r w:rsidR="00504309" w:rsidRPr="003C28A3">
          <w:rPr>
            <w:rFonts w:cs="Times New Roman"/>
            <w:color w:val="0000FF"/>
          </w:rPr>
          <w:fldChar w:fldCharType="end"/>
        </w:r>
      </w:hyperlink>
      <w:r w:rsidR="00614113">
        <w:rPr>
          <w:rFonts w:cs="Times New Roman"/>
          <w:color w:val="0000FF"/>
        </w:rPr>
        <w:t xml:space="preserve">  </w:t>
      </w:r>
      <w:r w:rsidR="00614113" w:rsidRPr="003C28A3">
        <w:rPr>
          <w:color w:val="0000FF"/>
        </w:rPr>
        <w:t xml:space="preserve">Isaac and </w:t>
      </w:r>
      <w:proofErr w:type="spellStart"/>
      <w:r w:rsidR="00614113" w:rsidRPr="003C28A3">
        <w:rPr>
          <w:color w:val="0000FF"/>
        </w:rPr>
        <w:t>Jha</w:t>
      </w:r>
      <w:proofErr w:type="spellEnd"/>
      <w:r w:rsidR="00614113" w:rsidRPr="003C28A3">
        <w:rPr>
          <w:color w:val="0000FF"/>
        </w:rPr>
        <w:t xml:space="preserve"> used 2003 </w:t>
      </w:r>
      <w:proofErr w:type="spellStart"/>
      <w:r w:rsidR="00614113" w:rsidRPr="003C28A3">
        <w:rPr>
          <w:color w:val="0000FF"/>
        </w:rPr>
        <w:t>MedPAR</w:t>
      </w:r>
      <w:proofErr w:type="spellEnd"/>
      <w:r w:rsidR="00614113" w:rsidRPr="003C28A3">
        <w:rPr>
          <w:color w:val="0000FF"/>
        </w:rPr>
        <w:t xml:space="preserve"> data to assess the link between PSI performance, including low-mortality diagnosis-related groups (LM-DRG), and hospital quality scores within the Hospital Quality Alliance program.</w:t>
      </w:r>
      <w:hyperlink w:anchor="_ENREF_9" w:tooltip="Isaac, 2008 #3" w:history="1">
        <w:r w:rsidR="00504309" w:rsidRPr="003C28A3">
          <w:rPr>
            <w:color w:val="0000FF"/>
          </w:rPr>
          <w:fldChar w:fldCharType="begin">
            <w:fldData xml:space="preserve">PEVuZE5vdGU+PENpdGU+PEF1dGhvcj5Jc2FhYzwvQXV0aG9yPjxZZWFyPjIwMDg8L1llYXI+PFJl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</w:fldData>
          </w:fldChar>
        </w:r>
        <w:r w:rsidR="00504309">
          <w:rPr>
            <w:color w:val="0000FF"/>
          </w:rPr>
          <w:instrText xml:space="preserve"> ADDIN EN.CITE </w:instrText>
        </w:r>
        <w:r w:rsidR="00504309">
          <w:rPr>
            <w:color w:val="0000FF"/>
          </w:rPr>
          <w:fldChar w:fldCharType="begin">
            <w:fldData xml:space="preserve">PEVuZE5vdGU+PENpdGU+PEF1dGhvcj5Jc2FhYzwvQXV0aG9yPjxZZWFyPjIwMDg8L1llYXI+PFJl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</w:fldData>
          </w:fldChar>
        </w:r>
        <w:r w:rsidR="00504309">
          <w:rPr>
            <w:color w:val="0000FF"/>
          </w:rPr>
          <w:instrText xml:space="preserve"> ADDIN EN.CITE.DATA </w:instrText>
        </w:r>
        <w:r w:rsidR="00504309">
          <w:rPr>
            <w:color w:val="0000FF"/>
          </w:rPr>
        </w:r>
        <w:r w:rsidR="00504309">
          <w:rPr>
            <w:color w:val="0000FF"/>
          </w:rPr>
          <w:fldChar w:fldCharType="end"/>
        </w:r>
        <w:r w:rsidR="00504309" w:rsidRPr="003C28A3">
          <w:rPr>
            <w:color w:val="0000FF"/>
          </w:rPr>
        </w:r>
        <w:r w:rsidR="00504309" w:rsidRPr="003C28A3">
          <w:rPr>
            <w:color w:val="0000FF"/>
          </w:rPr>
          <w:fldChar w:fldCharType="separate"/>
        </w:r>
        <w:r w:rsidR="00504309" w:rsidRPr="00504309">
          <w:rPr>
            <w:noProof/>
            <w:color w:val="0000FF"/>
            <w:vertAlign w:val="superscript"/>
          </w:rPr>
          <w:t>9</w:t>
        </w:r>
        <w:r w:rsidR="00504309" w:rsidRPr="003C28A3">
          <w:rPr>
            <w:color w:val="0000FF"/>
          </w:rPr>
          <w:fldChar w:fldCharType="end"/>
        </w:r>
      </w:hyperlink>
      <w:r w:rsidR="00614113" w:rsidRPr="003C28A3">
        <w:rPr>
          <w:color w:val="0000FF"/>
        </w:rPr>
        <w:t xml:space="preserve"> They found that associations between LM-DRG and other quality metrics were weak and inconsistent; no clear conclusions were drawn.</w:t>
      </w:r>
    </w:p>
    <w:p w14:paraId="65A65527" w14:textId="77777777" w:rsidR="003C28A3" w:rsidRPr="003C28A3" w:rsidRDefault="003C28A3" w:rsidP="001A1D34">
      <w:pPr>
        <w:widowControl w:val="0"/>
        <w:autoSpaceDE w:val="0"/>
        <w:autoSpaceDN w:val="0"/>
        <w:adjustRightInd w:val="0"/>
        <w:ind w:left="0" w:firstLine="0"/>
        <w:rPr>
          <w:rFonts w:cs="Times New Roman"/>
          <w:color w:val="0000FF"/>
        </w:rPr>
      </w:pPr>
    </w:p>
    <w:p w14:paraId="391DADD5" w14:textId="77777777" w:rsidR="003C28A3" w:rsidRPr="003C28A3" w:rsidRDefault="003C28A3" w:rsidP="003C28A3">
      <w:pPr>
        <w:rPr>
          <w:b/>
          <w:color w:val="0000FF"/>
        </w:rPr>
      </w:pPr>
      <w:r>
        <w:rPr>
          <w:b/>
          <w:color w:val="0000FF"/>
        </w:rPr>
        <w:t>Risk Adjustment and Potential for Bias</w:t>
      </w:r>
    </w:p>
    <w:p w14:paraId="42A2971A" w14:textId="77777777" w:rsidR="003C28A3" w:rsidRPr="003C28A3" w:rsidRDefault="003C28A3" w:rsidP="003C28A3">
      <w:pPr>
        <w:ind w:left="0" w:firstLine="0"/>
        <w:rPr>
          <w:color w:val="0000FF"/>
        </w:rPr>
      </w:pPr>
      <w:r w:rsidRPr="003C28A3">
        <w:rPr>
          <w:color w:val="0000FF"/>
        </w:rPr>
        <w:t>Barker et al., examined cases of mortality within LM-DRG (n=1,008,816) using the Victorian Admitted Episodes Dataset (July 2006-June 2008) and found that patient characteristics including age, male gender, admission from residential care facility, hospital transfer, and emergency admission, were independently associated with greater risk of death (OR and 95% CI &gt; 1.0 for all; p&lt;0.05).</w:t>
      </w:r>
      <w:hyperlink w:anchor="_ENREF_2" w:tooltip="Barker, 2011 #1" w:history="1">
        <w:r w:rsidR="00504309" w:rsidRPr="003C28A3">
          <w:rPr>
            <w:color w:val="0000FF"/>
          </w:rPr>
          <w:fldChar w:fldCharType="begin">
            <w:fldData xml:space="preserve">PEVuZE5vdGU+PENpdGU+PEF1dGhvcj5CYXJrZXI8L0F1dGhvcj48WWVhcj4yMDExPC9ZZWFyPjxS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</w:fldData>
          </w:fldChar>
        </w:r>
        <w:r w:rsidR="00504309">
          <w:rPr>
            <w:color w:val="0000FF"/>
          </w:rPr>
          <w:instrText xml:space="preserve"> ADDIN EN.CITE </w:instrText>
        </w:r>
        <w:r w:rsidR="00504309">
          <w:rPr>
            <w:color w:val="0000FF"/>
          </w:rPr>
          <w:fldChar w:fldCharType="begin">
            <w:fldData xml:space="preserve">PEVuZE5vdGU+PENpdGU+PEF1dGhvcj5CYXJrZXI8L0F1dGhvcj48WWVhcj4yMDExPC9ZZWFyPjxS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</w:fldData>
          </w:fldChar>
        </w:r>
        <w:r w:rsidR="00504309">
          <w:rPr>
            <w:color w:val="0000FF"/>
          </w:rPr>
          <w:instrText xml:space="preserve"> ADDIN EN.CITE.DATA </w:instrText>
        </w:r>
        <w:r w:rsidR="00504309">
          <w:rPr>
            <w:color w:val="0000FF"/>
          </w:rPr>
        </w:r>
        <w:r w:rsidR="00504309">
          <w:rPr>
            <w:color w:val="0000FF"/>
          </w:rPr>
          <w:fldChar w:fldCharType="end"/>
        </w:r>
        <w:r w:rsidR="00504309" w:rsidRPr="003C28A3">
          <w:rPr>
            <w:color w:val="0000FF"/>
          </w:rPr>
        </w:r>
        <w:r w:rsidR="00504309" w:rsidRPr="003C28A3">
          <w:rPr>
            <w:color w:val="0000FF"/>
          </w:rPr>
          <w:fldChar w:fldCharType="separate"/>
        </w:r>
        <w:r w:rsidR="00504309" w:rsidRPr="00D10E14">
          <w:rPr>
            <w:noProof/>
            <w:color w:val="0000FF"/>
            <w:vertAlign w:val="superscript"/>
          </w:rPr>
          <w:t>2</w:t>
        </w:r>
        <w:r w:rsidR="00504309" w:rsidRPr="003C28A3">
          <w:rPr>
            <w:color w:val="0000FF"/>
          </w:rPr>
          <w:fldChar w:fldCharType="end"/>
        </w:r>
      </w:hyperlink>
    </w:p>
    <w:p w14:paraId="728B884C" w14:textId="77777777" w:rsidR="003C28A3" w:rsidRDefault="003C28A3" w:rsidP="003C28A3">
      <w:pPr>
        <w:rPr>
          <w:b/>
          <w:color w:val="0000FF"/>
        </w:rPr>
      </w:pPr>
    </w:p>
    <w:p w14:paraId="6DF8D33A" w14:textId="77777777" w:rsidR="003C28A3" w:rsidRPr="003C28A3" w:rsidRDefault="003C28A3" w:rsidP="003C28A3">
      <w:pPr>
        <w:rPr>
          <w:b/>
          <w:color w:val="0000FF"/>
        </w:rPr>
      </w:pPr>
      <w:r w:rsidRPr="003C28A3">
        <w:rPr>
          <w:b/>
          <w:color w:val="0000FF"/>
        </w:rPr>
        <w:t>Scientific Acceptability</w:t>
      </w:r>
    </w:p>
    <w:p w14:paraId="7DCC4F94" w14:textId="77777777" w:rsidR="00487B90" w:rsidRDefault="00487B90" w:rsidP="003C28A3">
      <w:pPr>
        <w:autoSpaceDE w:val="0"/>
        <w:autoSpaceDN w:val="0"/>
        <w:adjustRightInd w:val="0"/>
        <w:ind w:left="0" w:firstLine="0"/>
        <w:rPr>
          <w:rFonts w:cstheme="minorHAnsi"/>
          <w:color w:val="0000FF"/>
        </w:rPr>
      </w:pPr>
      <w:r w:rsidRPr="00E325C7">
        <w:rPr>
          <w:rFonts w:cstheme="minorHAnsi"/>
          <w:color w:val="0000FF"/>
        </w:rPr>
        <w:t>Rosen et al. reported that PSI02 was significantly correlated at the hospital level with ‘failure to rescue’ (now known as NQF-endorsed PSI 04, or Death among surgical inpatients with serious treatable complications), with a Spearman’s rank correlation coefficient of 0.245.</w:t>
      </w:r>
      <w:hyperlink w:anchor="_ENREF_1" w:tooltip="Rosen, 2005 #13" w:history="1">
        <w:r w:rsidR="00504309">
          <w:rPr>
            <w:rFonts w:cstheme="minorHAnsi"/>
            <w:color w:val="0000FF"/>
          </w:rPr>
          <w:fldChar w:fldCharType="begin"/>
        </w:r>
        <w:r w:rsidR="00504309">
          <w:rPr>
            <w:rFonts w:cstheme="minorHAnsi"/>
            <w:color w:val="0000FF"/>
          </w:rPr>
          <w:instrText xml:space="preserve"> ADDIN EN.CITE &lt;EndNote&gt;&lt;Cite&gt;&lt;Author&gt;Rosen&lt;/Author&gt;&lt;Year&gt;2005&lt;/Year&gt;&lt;RecNum&gt;13&lt;/RecNum&gt;&lt;DisplayText&gt;&lt;style face="superscript"&gt;1&lt;/style&gt;&lt;/DisplayText&gt;&lt;record&gt;&lt;rec-number&gt;13&lt;/rec-number&gt;&lt;foreign-keys&gt;&lt;key app="EN" db-id="d2zf29s99a2pfcesfx45zr0rdfxrrrdrzw5w" timestamp="1423642100"&gt;13&lt;/key&gt;&lt;/foreign-keys&gt;&lt;ref-type name="Journal Article"&gt;17&lt;/ref-type&gt;&lt;contributors&gt;&lt;authors&gt;&lt;author&gt;Rosen,  A.K.&lt;/author&gt;&lt;author&gt;Rivard, P. E.&lt;/author&gt;&lt;author&gt;Zhao, S.&lt;/author&gt;&lt;author&gt;Loveland, S.&lt;/author&gt;&lt;author&gt;Tsilimingras, D&lt;/author&gt;&lt;author&gt;Christiansen, CL&lt;/author&gt;&lt;author&gt;Elixhauser, A&lt;/author&gt;&lt;author&gt;Romano, PS&lt;/author&gt;&lt;/authors&gt;&lt;/contributors&gt;&lt;titles&gt;&lt;title&gt;Evaluating the patient safety indicators (PSIs): how well do they perform on VA data? &lt;/title&gt;&lt;secondary-title&gt;Med Care&lt;/secondary-title&gt;&lt;/titles&gt;&lt;periodical&gt;&lt;full-title&gt;Med Care&lt;/full-title&gt;&lt;abbr-1&gt;Medical care&lt;/abbr-1&gt;&lt;/periodical&gt;&lt;pages&gt;873-84&lt;/pages&gt;&lt;volume&gt;43&lt;/volume&gt;&lt;dates&gt;&lt;year&gt;2005&lt;/year&gt;&lt;/dates&gt;&lt;urls&gt;&lt;related-urls&gt;&lt;url&gt;http://graphics.tx.ovid.com.laneproxy.stanford.edu/ovftpdfs/FPDDNCLBHGHLML00/fs047/ovft/live/gv024/00005650/00005650-200509000-00005.pdf&lt;/url&gt;&lt;/related-urls&gt;&lt;/urls&gt;&lt;/record&gt;&lt;/Cite&gt;&lt;/EndNote&gt;</w:instrText>
        </w:r>
        <w:r w:rsidR="00504309">
          <w:rPr>
            <w:rFonts w:cstheme="minorHAnsi"/>
            <w:color w:val="0000FF"/>
          </w:rPr>
          <w:fldChar w:fldCharType="separate"/>
        </w:r>
        <w:r w:rsidR="00504309" w:rsidRPr="00D45A07">
          <w:rPr>
            <w:rFonts w:cstheme="minorHAnsi"/>
            <w:noProof/>
            <w:color w:val="0000FF"/>
            <w:vertAlign w:val="superscript"/>
          </w:rPr>
          <w:t>1</w:t>
        </w:r>
        <w:r w:rsidR="00504309">
          <w:rPr>
            <w:rFonts w:cstheme="minorHAnsi"/>
            <w:color w:val="0000FF"/>
          </w:rPr>
          <w:fldChar w:fldCharType="end"/>
        </w:r>
      </w:hyperlink>
      <w:r w:rsidRPr="00E325C7">
        <w:rPr>
          <w:rFonts w:cstheme="minorHAnsi"/>
          <w:color w:val="0000FF"/>
        </w:rPr>
        <w:t xml:space="preserve">  In an exploratory factor analysis, PSI02 loaded together with PSI03 (Pressure ulcer) and PSI04 on a single factor that explained 31% of total variation (with loadings of 0.772, 0.768, and 0.835, respectively).  See </w:t>
      </w:r>
      <w:r>
        <w:rPr>
          <w:rFonts w:cstheme="minorHAnsi"/>
          <w:color w:val="0000FF"/>
        </w:rPr>
        <w:t>the evidence form</w:t>
      </w:r>
      <w:r w:rsidRPr="00E325C7">
        <w:rPr>
          <w:rFonts w:cstheme="minorHAnsi"/>
          <w:color w:val="0000FF"/>
        </w:rPr>
        <w:t xml:space="preserve"> for other published evidence regarding the construct validity of this indicator.</w:t>
      </w:r>
    </w:p>
    <w:p w14:paraId="2215D62E" w14:textId="77777777" w:rsidR="00487B90" w:rsidRDefault="00487B90" w:rsidP="003C28A3">
      <w:pPr>
        <w:autoSpaceDE w:val="0"/>
        <w:autoSpaceDN w:val="0"/>
        <w:adjustRightInd w:val="0"/>
        <w:ind w:left="0" w:firstLine="0"/>
        <w:rPr>
          <w:color w:val="0000FF"/>
        </w:rPr>
      </w:pPr>
    </w:p>
    <w:p w14:paraId="3AC66E77" w14:textId="77777777" w:rsidR="003C28A3" w:rsidRDefault="003C28A3" w:rsidP="003C28A3">
      <w:pPr>
        <w:autoSpaceDE w:val="0"/>
        <w:autoSpaceDN w:val="0"/>
        <w:adjustRightInd w:val="0"/>
        <w:ind w:left="0" w:firstLine="0"/>
        <w:rPr>
          <w:color w:val="0000FF"/>
        </w:rPr>
      </w:pPr>
      <w:r w:rsidRPr="003C28A3">
        <w:rPr>
          <w:color w:val="0000FF"/>
        </w:rPr>
        <w:t xml:space="preserve">Using the Victorian Admitted Episodes Dataset (July 2006-June 2008, n=1,008,816), Barker et al., found that risk adjusting rates of PSI02 (modified to use ICD-10-AM) </w:t>
      </w:r>
      <w:r w:rsidRPr="003C28A3">
        <w:rPr>
          <w:rFonts w:cstheme="minorHAnsi"/>
          <w:color w:val="0000FF"/>
        </w:rPr>
        <w:t>for age, level of comorbidity, sex, admission from a residential aged care facility, inter</w:t>
      </w:r>
      <w:r>
        <w:rPr>
          <w:rFonts w:cstheme="minorHAnsi"/>
          <w:color w:val="0000FF"/>
        </w:rPr>
        <w:t>-</w:t>
      </w:r>
      <w:r w:rsidRPr="003C28A3">
        <w:rPr>
          <w:rFonts w:cstheme="minorHAnsi"/>
          <w:color w:val="0000FF"/>
        </w:rPr>
        <w:t>hospital transfer and emergency admission</w:t>
      </w:r>
      <w:r w:rsidRPr="003C28A3">
        <w:rPr>
          <w:rFonts w:ascii="BerkeleyStd-Book" w:hAnsi="BerkeleyStd-Book" w:cs="BerkeleyStd-Book"/>
          <w:color w:val="0000FF"/>
          <w:sz w:val="19"/>
          <w:szCs w:val="19"/>
        </w:rPr>
        <w:t xml:space="preserve"> </w:t>
      </w:r>
      <w:r w:rsidRPr="003C28A3">
        <w:rPr>
          <w:color w:val="0000FF"/>
        </w:rPr>
        <w:t>resulted in fewer hospitals beings flagged as high outliers (9 hospitals in 2006-2007; 6 hospitals in 2007-2008); these results were significantly lower than the number initially flagged by the indicator (59 hospitals).</w:t>
      </w:r>
      <w:hyperlink w:anchor="_ENREF_2" w:tooltip="Barker, 2011 #1" w:history="1">
        <w:r w:rsidR="00504309" w:rsidRPr="003C28A3">
          <w:rPr>
            <w:color w:val="0000FF"/>
          </w:rPr>
          <w:fldChar w:fldCharType="begin">
            <w:fldData xml:space="preserve">PEVuZE5vdGU+PENpdGU+PEF1dGhvcj5CYXJrZXI8L0F1dGhvcj48WWVhcj4yMDExPC9ZZWFyPjxS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</w:fldData>
          </w:fldChar>
        </w:r>
        <w:r w:rsidR="00504309">
          <w:rPr>
            <w:color w:val="0000FF"/>
          </w:rPr>
          <w:instrText xml:space="preserve"> ADDIN EN.CITE </w:instrText>
        </w:r>
        <w:r w:rsidR="00504309">
          <w:rPr>
            <w:color w:val="0000FF"/>
          </w:rPr>
          <w:fldChar w:fldCharType="begin">
            <w:fldData xml:space="preserve">PEVuZE5vdGU+PENpdGU+PEF1dGhvcj5CYXJrZXI8L0F1dGhvcj48WWVhcj4yMDExPC9ZZWFyPjxS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</w:fldData>
          </w:fldChar>
        </w:r>
        <w:r w:rsidR="00504309">
          <w:rPr>
            <w:color w:val="0000FF"/>
          </w:rPr>
          <w:instrText xml:space="preserve"> ADDIN EN.CITE.DATA </w:instrText>
        </w:r>
        <w:r w:rsidR="00504309">
          <w:rPr>
            <w:color w:val="0000FF"/>
          </w:rPr>
        </w:r>
        <w:r w:rsidR="00504309">
          <w:rPr>
            <w:color w:val="0000FF"/>
          </w:rPr>
          <w:fldChar w:fldCharType="end"/>
        </w:r>
        <w:r w:rsidR="00504309" w:rsidRPr="003C28A3">
          <w:rPr>
            <w:color w:val="0000FF"/>
          </w:rPr>
        </w:r>
        <w:r w:rsidR="00504309" w:rsidRPr="003C28A3">
          <w:rPr>
            <w:color w:val="0000FF"/>
          </w:rPr>
          <w:fldChar w:fldCharType="separate"/>
        </w:r>
        <w:r w:rsidR="00504309" w:rsidRPr="00D10E14">
          <w:rPr>
            <w:noProof/>
            <w:color w:val="0000FF"/>
            <w:vertAlign w:val="superscript"/>
          </w:rPr>
          <w:t>2</w:t>
        </w:r>
        <w:r w:rsidR="00504309" w:rsidRPr="003C28A3">
          <w:rPr>
            <w:color w:val="0000FF"/>
          </w:rPr>
          <w:fldChar w:fldCharType="end"/>
        </w:r>
      </w:hyperlink>
      <w:r w:rsidR="00614113">
        <w:rPr>
          <w:color w:val="0000FF"/>
        </w:rPr>
        <w:t xml:space="preserve">  Note that the AHRQ risk-adjustment model includes all of these variables </w:t>
      </w:r>
      <w:r w:rsidR="00C85C14">
        <w:rPr>
          <w:color w:val="0000FF"/>
        </w:rPr>
        <w:t xml:space="preserve">except for emergency admission, which cannot be reliably ascertained using HCUP/administrative data, and transfer from a residential aged care facility (e.g., skilled nursing or intermediate care facility), which is under consideration for addition to future models.  Barker et al.’s finding regarding transfers from “aged care facilities” needs to be confirmed with </w:t>
      </w:r>
      <w:r w:rsidR="00D45A07">
        <w:rPr>
          <w:color w:val="0000FF"/>
        </w:rPr>
        <w:t>U.S.</w:t>
      </w:r>
      <w:r w:rsidR="00C85C14">
        <w:rPr>
          <w:color w:val="0000FF"/>
        </w:rPr>
        <w:t xml:space="preserve"> data.</w:t>
      </w:r>
    </w:p>
    <w:p w14:paraId="69889735" w14:textId="77777777" w:rsidR="001A1D34" w:rsidRDefault="001A1D34" w:rsidP="003C28A3">
      <w:pPr>
        <w:autoSpaceDE w:val="0"/>
        <w:autoSpaceDN w:val="0"/>
        <w:adjustRightInd w:val="0"/>
        <w:ind w:left="0" w:firstLine="0"/>
        <w:rPr>
          <w:color w:val="0000FF"/>
        </w:rPr>
      </w:pPr>
    </w:p>
    <w:p w14:paraId="381DAD23" w14:textId="1F1B1F45" w:rsidR="003C28A3" w:rsidRPr="003C28A3" w:rsidRDefault="001A1D34" w:rsidP="001A1D34">
      <w:pPr>
        <w:autoSpaceDE w:val="0"/>
        <w:autoSpaceDN w:val="0"/>
        <w:adjustRightInd w:val="0"/>
        <w:ind w:left="0" w:firstLine="0"/>
        <w:rPr>
          <w:color w:val="0000FF"/>
        </w:rPr>
      </w:pPr>
      <w:r w:rsidRPr="00A02A99">
        <w:rPr>
          <w:color w:val="0000FF"/>
        </w:rPr>
        <w:t xml:space="preserve">Another study examined the scientific acceptability of PSI02 indicator, as measured by its positive predictive value (PPV). </w:t>
      </w:r>
      <w:proofErr w:type="spellStart"/>
      <w:r w:rsidRPr="00A02A99">
        <w:rPr>
          <w:color w:val="0000FF"/>
        </w:rPr>
        <w:t>Ramanathan</w:t>
      </w:r>
      <w:proofErr w:type="spellEnd"/>
      <w:r w:rsidRPr="00A02A99">
        <w:rPr>
          <w:color w:val="0000FF"/>
        </w:rPr>
        <w:t xml:space="preserve"> et al reviewed patient records at an urban academic medical center between 2011 and 2012 for inaccuracies in identifying PSIs and found that </w:t>
      </w:r>
      <w:r w:rsidRPr="00A02A99">
        <w:rPr>
          <w:rFonts w:cs="Times New Roman"/>
          <w:color w:val="0000FF"/>
        </w:rPr>
        <w:t>PSI02</w:t>
      </w:r>
      <w:r w:rsidRPr="00A02A99">
        <w:rPr>
          <w:color w:val="0000FF"/>
        </w:rPr>
        <w:t xml:space="preserve"> had a PPV of 80% (95% CI 66% to 89%).</w:t>
      </w:r>
      <w:hyperlink w:anchor="_ENREF_10" w:tooltip="Ramanathan, 2013 #41" w:history="1">
        <w:r w:rsidR="00504309" w:rsidRPr="00A02A99">
          <w:rPr>
            <w:color w:val="0000FF"/>
          </w:rPr>
          <w:fldChar w:fldCharType="begin">
            <w:fldData xml:space="preserve">PEVuZE5vdGU+PENpdGU+PEF1dGhvcj5SYW1hbmF0aGFuPC9BdXRob3I+PFllYXI+MjAxMzwvWWVh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</w:fldData>
          </w:fldChar>
        </w:r>
        <w:r w:rsidR="00504309" w:rsidRPr="00A02A99">
          <w:rPr>
            <w:color w:val="0000FF"/>
          </w:rPr>
          <w:instrText xml:space="preserve"> ADDIN EN.CITE </w:instrText>
        </w:r>
        <w:r w:rsidR="00504309" w:rsidRPr="00A02A99">
          <w:rPr>
            <w:color w:val="0000FF"/>
          </w:rPr>
          <w:fldChar w:fldCharType="begin">
            <w:fldData xml:space="preserve">PEVuZE5vdGU+PENpdGU+PEF1dGhvcj5SYW1hbmF0aGFuPC9BdXRob3I+PFllYXI+MjAxMzwvWWVh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</w:fldData>
          </w:fldChar>
        </w:r>
        <w:r w:rsidR="00504309" w:rsidRPr="00A02A99">
          <w:rPr>
            <w:color w:val="0000FF"/>
          </w:rPr>
          <w:instrText xml:space="preserve"> ADDIN EN.CITE.DATA </w:instrText>
        </w:r>
        <w:r w:rsidR="00504309" w:rsidRPr="00A02A99">
          <w:rPr>
            <w:color w:val="0000FF"/>
          </w:rPr>
        </w:r>
        <w:r w:rsidR="00504309" w:rsidRPr="00A02A99">
          <w:rPr>
            <w:color w:val="0000FF"/>
          </w:rPr>
          <w:fldChar w:fldCharType="end"/>
        </w:r>
        <w:r w:rsidR="00504309" w:rsidRPr="00A02A99">
          <w:rPr>
            <w:color w:val="0000FF"/>
          </w:rPr>
        </w:r>
        <w:r w:rsidR="00504309" w:rsidRPr="00A02A99">
          <w:rPr>
            <w:color w:val="0000FF"/>
          </w:rPr>
          <w:fldChar w:fldCharType="separate"/>
        </w:r>
        <w:r w:rsidR="00504309" w:rsidRPr="00A02A99">
          <w:rPr>
            <w:noProof/>
            <w:color w:val="0000FF"/>
            <w:vertAlign w:val="superscript"/>
          </w:rPr>
          <w:t>10</w:t>
        </w:r>
        <w:r w:rsidR="00504309" w:rsidRPr="00A02A99">
          <w:rPr>
            <w:color w:val="0000FF"/>
          </w:rPr>
          <w:fldChar w:fldCharType="end"/>
        </w:r>
      </w:hyperlink>
    </w:p>
    <w:p w14:paraId="6587EC3B" w14:textId="77777777" w:rsidR="003C28A3" w:rsidRPr="003C28A3" w:rsidRDefault="003C28A3" w:rsidP="003C28A3">
      <w:pPr>
        <w:rPr>
          <w:b/>
          <w:color w:val="0000FF"/>
        </w:rPr>
      </w:pPr>
    </w:p>
    <w:p w14:paraId="2A7E8F71" w14:textId="77777777" w:rsidR="003C28A3" w:rsidRPr="00504309" w:rsidRDefault="003C28A3" w:rsidP="003C28A3">
      <w:pPr>
        <w:rPr>
          <w:b/>
          <w:color w:val="0000FF"/>
        </w:rPr>
      </w:pPr>
      <w:r w:rsidRPr="003C28A3">
        <w:rPr>
          <w:b/>
          <w:color w:val="0000FF"/>
        </w:rPr>
        <w:t>References</w:t>
      </w:r>
    </w:p>
    <w:p w14:paraId="5451AD21" w14:textId="77777777" w:rsidR="00504309" w:rsidRPr="00504309" w:rsidRDefault="003C28A3" w:rsidP="00504309">
      <w:pPr>
        <w:pStyle w:val="EndNoteBibliography"/>
        <w:spacing w:after="0"/>
        <w:ind w:left="720" w:hanging="720"/>
        <w:rPr>
          <w:color w:val="0000FF"/>
        </w:rPr>
      </w:pPr>
      <w:r w:rsidRPr="00504309">
        <w:rPr>
          <w:color w:val="0000FF"/>
        </w:rPr>
        <w:fldChar w:fldCharType="begin"/>
      </w:r>
      <w:r w:rsidRPr="00504309">
        <w:rPr>
          <w:color w:val="0000FF"/>
        </w:rPr>
        <w:instrText xml:space="preserve"> ADDIN EN.REFLIST </w:instrText>
      </w:r>
      <w:r w:rsidRPr="00504309">
        <w:rPr>
          <w:color w:val="0000FF"/>
        </w:rPr>
        <w:fldChar w:fldCharType="separate"/>
      </w:r>
      <w:bookmarkStart w:id="12" w:name="_ENREF_1"/>
      <w:r w:rsidR="00504309" w:rsidRPr="00504309">
        <w:rPr>
          <w:color w:val="0000FF"/>
        </w:rPr>
        <w:t>1.</w:t>
      </w:r>
      <w:r w:rsidR="00504309" w:rsidRPr="00504309">
        <w:rPr>
          <w:color w:val="0000FF"/>
        </w:rPr>
        <w:tab/>
        <w:t xml:space="preserve">Rosen AK, Rivard PE, Zhao S, et al. Evaluating the patient safety indicators (PSIs): how well do they perform on VA data? . </w:t>
      </w:r>
      <w:r w:rsidR="00504309" w:rsidRPr="00504309">
        <w:rPr>
          <w:i/>
          <w:color w:val="0000FF"/>
        </w:rPr>
        <w:t xml:space="preserve">Medical care. </w:t>
      </w:r>
      <w:r w:rsidR="00504309" w:rsidRPr="00504309">
        <w:rPr>
          <w:color w:val="0000FF"/>
        </w:rPr>
        <w:t>2005;43:873-884.</w:t>
      </w:r>
      <w:bookmarkEnd w:id="12"/>
    </w:p>
    <w:p w14:paraId="5C6BA4FA" w14:textId="77777777" w:rsidR="00504309" w:rsidRPr="00504309" w:rsidRDefault="00504309" w:rsidP="00504309">
      <w:pPr>
        <w:pStyle w:val="EndNoteBibliography"/>
        <w:spacing w:after="0"/>
        <w:ind w:left="720" w:hanging="720"/>
        <w:rPr>
          <w:color w:val="0000FF"/>
        </w:rPr>
      </w:pPr>
      <w:bookmarkStart w:id="13" w:name="_ENREF_2"/>
      <w:r w:rsidRPr="00504309">
        <w:rPr>
          <w:color w:val="0000FF"/>
        </w:rPr>
        <w:t>2.</w:t>
      </w:r>
      <w:r w:rsidRPr="00504309">
        <w:rPr>
          <w:color w:val="0000FF"/>
        </w:rPr>
        <w:tab/>
        <w:t xml:space="preserve">Barker AL, Brand CA, Evans SM, Cameron PA, Jolley DJ. "Death in low-mortality diagnosis-related groups": frequency, and the impact of patient and hospital characteristics. </w:t>
      </w:r>
      <w:r w:rsidRPr="00504309">
        <w:rPr>
          <w:i/>
          <w:color w:val="0000FF"/>
        </w:rPr>
        <w:t xml:space="preserve">The Medical journal of Australia. </w:t>
      </w:r>
      <w:r w:rsidRPr="00504309">
        <w:rPr>
          <w:color w:val="0000FF"/>
        </w:rPr>
        <w:t>2011;195(2):89-94.</w:t>
      </w:r>
      <w:bookmarkEnd w:id="13"/>
    </w:p>
    <w:p w14:paraId="28A4EA6E" w14:textId="77777777" w:rsidR="00504309" w:rsidRPr="00504309" w:rsidRDefault="00504309" w:rsidP="00504309">
      <w:pPr>
        <w:pStyle w:val="EndNoteBibliography"/>
        <w:spacing w:after="0"/>
        <w:ind w:left="720" w:hanging="720"/>
        <w:rPr>
          <w:color w:val="0000FF"/>
        </w:rPr>
      </w:pPr>
      <w:bookmarkStart w:id="14" w:name="_ENREF_3"/>
      <w:r w:rsidRPr="00504309">
        <w:rPr>
          <w:color w:val="0000FF"/>
        </w:rPr>
        <w:t>3.</w:t>
      </w:r>
      <w:r w:rsidRPr="00504309">
        <w:rPr>
          <w:color w:val="0000FF"/>
        </w:rPr>
        <w:tab/>
        <w:t xml:space="preserve">Rivard PE, Elixhauser A, Christiansen CL, Shibei Z, Rosen AK. Testing the association between patient safety indicators and hospital structural characteristics in VA and nonfederal hospitals. </w:t>
      </w:r>
      <w:r w:rsidRPr="00504309">
        <w:rPr>
          <w:i/>
          <w:color w:val="0000FF"/>
        </w:rPr>
        <w:t xml:space="preserve">Medical care research and review : MCRR. </w:t>
      </w:r>
      <w:r w:rsidRPr="00504309">
        <w:rPr>
          <w:color w:val="0000FF"/>
        </w:rPr>
        <w:t>2010;67(3):321-341.</w:t>
      </w:r>
      <w:bookmarkEnd w:id="14"/>
    </w:p>
    <w:p w14:paraId="59C24F1B" w14:textId="77777777" w:rsidR="00504309" w:rsidRPr="00504309" w:rsidRDefault="00504309" w:rsidP="00504309">
      <w:pPr>
        <w:pStyle w:val="EndNoteBibliography"/>
        <w:spacing w:after="0"/>
        <w:ind w:left="720" w:hanging="720"/>
        <w:rPr>
          <w:color w:val="0000FF"/>
        </w:rPr>
      </w:pPr>
      <w:bookmarkStart w:id="15" w:name="_ENREF_4"/>
      <w:r w:rsidRPr="00504309">
        <w:rPr>
          <w:color w:val="0000FF"/>
        </w:rPr>
        <w:t>4.</w:t>
      </w:r>
      <w:r w:rsidRPr="00504309">
        <w:rPr>
          <w:color w:val="0000FF"/>
        </w:rPr>
        <w:tab/>
        <w:t xml:space="preserve">Li P, Schneider JE, Ward MM. Effect of critical access hospital conversion on patient safety. </w:t>
      </w:r>
      <w:r w:rsidRPr="00504309">
        <w:rPr>
          <w:i/>
          <w:color w:val="0000FF"/>
        </w:rPr>
        <w:t xml:space="preserve">Health services research. </w:t>
      </w:r>
      <w:r w:rsidRPr="00504309">
        <w:rPr>
          <w:color w:val="0000FF"/>
        </w:rPr>
        <w:t>2007;42(6 Pt 1):2089-2108; discussion 2294-2323.</w:t>
      </w:r>
      <w:bookmarkEnd w:id="15"/>
    </w:p>
    <w:p w14:paraId="0E61B426" w14:textId="77777777" w:rsidR="00504309" w:rsidRPr="00504309" w:rsidRDefault="00504309" w:rsidP="00504309">
      <w:pPr>
        <w:pStyle w:val="EndNoteBibliography"/>
        <w:spacing w:after="0"/>
        <w:ind w:left="720" w:hanging="720"/>
        <w:rPr>
          <w:color w:val="0000FF"/>
        </w:rPr>
      </w:pPr>
      <w:bookmarkStart w:id="16" w:name="_ENREF_5"/>
      <w:r w:rsidRPr="00504309">
        <w:rPr>
          <w:color w:val="0000FF"/>
        </w:rPr>
        <w:t>5.</w:t>
      </w:r>
      <w:r w:rsidRPr="00504309">
        <w:rPr>
          <w:color w:val="0000FF"/>
        </w:rPr>
        <w:tab/>
        <w:t xml:space="preserve">Rivard PE, Christiansen CL, Zhao S, Elixhauser A, Rosen AK. Advances in Patient Safety: Is There an Association Between Patient Safety Indicators and Hospital Teaching Status? In: Henriksen K, </w:t>
      </w:r>
      <w:r w:rsidRPr="00504309">
        <w:rPr>
          <w:color w:val="0000FF"/>
        </w:rPr>
        <w:lastRenderedPageBreak/>
        <w:t xml:space="preserve">Battles JB, Keyes MA, Grady ML, eds. </w:t>
      </w:r>
      <w:r w:rsidRPr="00504309">
        <w:rPr>
          <w:i/>
          <w:color w:val="0000FF"/>
        </w:rPr>
        <w:t>Advances in Patient Safety: New Directions and Alternative Approaches (Vol. 2: Culture and Redesign)</w:t>
      </w:r>
      <w:r w:rsidRPr="00504309">
        <w:rPr>
          <w:color w:val="0000FF"/>
        </w:rPr>
        <w:t>. Rockville (MD)2008.</w:t>
      </w:r>
      <w:bookmarkEnd w:id="16"/>
    </w:p>
    <w:p w14:paraId="5548DA83" w14:textId="77777777" w:rsidR="00504309" w:rsidRPr="00504309" w:rsidRDefault="00504309" w:rsidP="00504309">
      <w:pPr>
        <w:pStyle w:val="EndNoteBibliography"/>
        <w:spacing w:after="0"/>
        <w:ind w:left="720" w:hanging="720"/>
        <w:rPr>
          <w:color w:val="0000FF"/>
        </w:rPr>
      </w:pPr>
      <w:bookmarkStart w:id="17" w:name="_ENREF_6"/>
      <w:r w:rsidRPr="00504309">
        <w:rPr>
          <w:color w:val="0000FF"/>
        </w:rPr>
        <w:t>6.</w:t>
      </w:r>
      <w:r w:rsidRPr="00504309">
        <w:rPr>
          <w:color w:val="0000FF"/>
        </w:rPr>
        <w:tab/>
        <w:t xml:space="preserve">Mihrshahi S, Brand C, Ibrahim JE, Evans S, Jolley D, Cameron P. Validity of the indicator 'death in low-mortality diagnosis-related groups' for measuring patient safety and healthcare quality in hospitals. </w:t>
      </w:r>
      <w:r w:rsidRPr="00504309">
        <w:rPr>
          <w:i/>
          <w:color w:val="0000FF"/>
        </w:rPr>
        <w:t xml:space="preserve">Internal medicine journal. </w:t>
      </w:r>
      <w:r w:rsidRPr="00504309">
        <w:rPr>
          <w:color w:val="0000FF"/>
        </w:rPr>
        <w:t>2010;40(4):250-257.</w:t>
      </w:r>
      <w:bookmarkEnd w:id="17"/>
    </w:p>
    <w:p w14:paraId="66F3C315" w14:textId="77777777" w:rsidR="00504309" w:rsidRPr="00504309" w:rsidRDefault="00504309" w:rsidP="00504309">
      <w:pPr>
        <w:pStyle w:val="EndNoteBibliography"/>
        <w:spacing w:after="0"/>
        <w:ind w:left="720" w:hanging="720"/>
        <w:rPr>
          <w:color w:val="0000FF"/>
        </w:rPr>
      </w:pPr>
      <w:bookmarkStart w:id="18" w:name="_ENREF_7"/>
      <w:r w:rsidRPr="00504309">
        <w:rPr>
          <w:color w:val="0000FF"/>
        </w:rPr>
        <w:t>7.</w:t>
      </w:r>
      <w:r w:rsidRPr="00504309">
        <w:rPr>
          <w:color w:val="0000FF"/>
        </w:rPr>
        <w:tab/>
        <w:t xml:space="preserve">Rosen AK, Zhao S, Rivard P, et al. Tracking rates of Patient Safety Indicators over time: lessons from the Veterans Administration. </w:t>
      </w:r>
      <w:r w:rsidRPr="00504309">
        <w:rPr>
          <w:i/>
          <w:color w:val="0000FF"/>
        </w:rPr>
        <w:t xml:space="preserve">Medical care. </w:t>
      </w:r>
      <w:r w:rsidRPr="00504309">
        <w:rPr>
          <w:color w:val="0000FF"/>
        </w:rPr>
        <w:t>2006;44(9):850-861.</w:t>
      </w:r>
      <w:bookmarkEnd w:id="18"/>
    </w:p>
    <w:p w14:paraId="308FE142" w14:textId="77777777" w:rsidR="00504309" w:rsidRPr="00504309" w:rsidRDefault="00504309" w:rsidP="00504309">
      <w:pPr>
        <w:pStyle w:val="EndNoteBibliography"/>
        <w:spacing w:after="0"/>
        <w:ind w:left="720" w:hanging="720"/>
        <w:rPr>
          <w:color w:val="0000FF"/>
        </w:rPr>
      </w:pPr>
      <w:bookmarkStart w:id="19" w:name="_ENREF_8"/>
      <w:r w:rsidRPr="00504309">
        <w:rPr>
          <w:color w:val="0000FF"/>
        </w:rPr>
        <w:t>8.</w:t>
      </w:r>
      <w:r w:rsidRPr="00504309">
        <w:rPr>
          <w:color w:val="0000FF"/>
        </w:rPr>
        <w:tab/>
        <w:t xml:space="preserve">Weeks WB, West AN, Rosen AK, Bagian JP. Comparing measures of patient safety for inpatient care provided to veterans within and outside the VA system in New York. </w:t>
      </w:r>
      <w:r w:rsidRPr="00504309">
        <w:rPr>
          <w:i/>
          <w:color w:val="0000FF"/>
        </w:rPr>
        <w:t xml:space="preserve">Quality &amp; safety in health care. </w:t>
      </w:r>
      <w:r w:rsidRPr="00504309">
        <w:rPr>
          <w:color w:val="0000FF"/>
        </w:rPr>
        <w:t>2008;17(1):58-64.</w:t>
      </w:r>
      <w:bookmarkEnd w:id="19"/>
    </w:p>
    <w:p w14:paraId="1AC178A5" w14:textId="77777777" w:rsidR="00504309" w:rsidRPr="00504309" w:rsidRDefault="00504309" w:rsidP="00504309">
      <w:pPr>
        <w:pStyle w:val="EndNoteBibliography"/>
        <w:spacing w:after="0"/>
        <w:ind w:left="720" w:hanging="720"/>
        <w:rPr>
          <w:color w:val="0000FF"/>
        </w:rPr>
      </w:pPr>
      <w:bookmarkStart w:id="20" w:name="_ENREF_9"/>
      <w:r w:rsidRPr="00504309">
        <w:rPr>
          <w:color w:val="0000FF"/>
        </w:rPr>
        <w:t>9.</w:t>
      </w:r>
      <w:r w:rsidRPr="00504309">
        <w:rPr>
          <w:color w:val="0000FF"/>
        </w:rPr>
        <w:tab/>
        <w:t xml:space="preserve">Isaac T, Jha AK. Are patient safety indicators related to widely used measures of hospital quality? </w:t>
      </w:r>
      <w:r w:rsidRPr="00504309">
        <w:rPr>
          <w:i/>
          <w:color w:val="0000FF"/>
        </w:rPr>
        <w:t xml:space="preserve">Journal of general internal medicine. </w:t>
      </w:r>
      <w:r w:rsidRPr="00504309">
        <w:rPr>
          <w:color w:val="0000FF"/>
        </w:rPr>
        <w:t>2008;23(9):1373-1378.</w:t>
      </w:r>
      <w:bookmarkEnd w:id="20"/>
    </w:p>
    <w:p w14:paraId="0B3E195A" w14:textId="77777777" w:rsidR="00504309" w:rsidRPr="00504309" w:rsidRDefault="00504309" w:rsidP="00504309">
      <w:pPr>
        <w:pStyle w:val="EndNoteBibliography"/>
        <w:ind w:left="720" w:hanging="720"/>
        <w:rPr>
          <w:color w:val="0000FF"/>
        </w:rPr>
      </w:pPr>
      <w:bookmarkStart w:id="21" w:name="_ENREF_10"/>
      <w:r w:rsidRPr="00504309">
        <w:rPr>
          <w:color w:val="0000FF"/>
        </w:rPr>
        <w:t>10.</w:t>
      </w:r>
      <w:r w:rsidRPr="00504309">
        <w:rPr>
          <w:color w:val="0000FF"/>
        </w:rPr>
        <w:tab/>
        <w:t xml:space="preserve">Ramanathan R, Leavell P, Stockslager G, Mays C, Harvey D, Duane TM. Validity of Agency for Healthcare Research and Quality Patient Safety Indicators at an academic medical center. </w:t>
      </w:r>
      <w:r w:rsidRPr="00504309">
        <w:rPr>
          <w:i/>
          <w:color w:val="0000FF"/>
        </w:rPr>
        <w:t xml:space="preserve">The American surgeon. </w:t>
      </w:r>
      <w:r w:rsidRPr="00504309">
        <w:rPr>
          <w:color w:val="0000FF"/>
        </w:rPr>
        <w:t>2013;79(6):578-582.</w:t>
      </w:r>
      <w:bookmarkEnd w:id="21"/>
    </w:p>
    <w:p w14:paraId="685F4924" w14:textId="5456975C" w:rsidR="003C28A3" w:rsidRPr="00504309" w:rsidRDefault="003C28A3" w:rsidP="003C28A3">
      <w:pPr>
        <w:ind w:left="0" w:firstLine="0"/>
        <w:rPr>
          <w:color w:val="0000FF"/>
        </w:rPr>
      </w:pPr>
      <w:r w:rsidRPr="00504309">
        <w:rPr>
          <w:color w:val="0000FF"/>
        </w:rPr>
        <w:fldChar w:fldCharType="end"/>
      </w:r>
    </w:p>
    <w:sectPr w:rsidR="003C28A3" w:rsidRPr="00504309">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7208A7" w14:textId="77777777" w:rsidR="002A1EF2" w:rsidRDefault="002A1EF2" w:rsidP="007E37A5">
      <w:r>
        <w:separator/>
      </w:r>
    </w:p>
  </w:endnote>
  <w:endnote w:type="continuationSeparator" w:id="0">
    <w:p w14:paraId="7FA48B24" w14:textId="77777777" w:rsidR="002A1EF2" w:rsidRDefault="002A1EF2"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Segoe UI">
    <w:altName w:val="Athelas Bold Italic"/>
    <w:panose1 w:val="020B0502040204020203"/>
    <w:charset w:val="00"/>
    <w:family w:val="swiss"/>
    <w:pitch w:val="variable"/>
    <w:sig w:usb0="E10022FF" w:usb1="C000E47F" w:usb2="00000029" w:usb3="00000000" w:csb0="000001DF" w:csb1="00000000"/>
  </w:font>
  <w:font w:name="BerkeleyStd-Book">
    <w:altName w:val="Cambri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C8357" w14:textId="77777777"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A02A99">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5D3CE" w14:textId="77777777" w:rsidR="002A1EF2" w:rsidRDefault="002A1EF2" w:rsidP="007E37A5">
      <w:r>
        <w:separator/>
      </w:r>
    </w:p>
  </w:footnote>
  <w:footnote w:type="continuationSeparator" w:id="0">
    <w:p w14:paraId="10249036" w14:textId="77777777" w:rsidR="002A1EF2" w:rsidRDefault="002A1EF2"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80D357"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AMA (Section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d2zf29s99a2pfcesfx45zr0rdfxrrrdrzw5w&quot;&gt;PSI02_150122&lt;record-ids&gt;&lt;item&gt;1&lt;/item&gt;&lt;item&gt;2&lt;/item&gt;&lt;item&gt;3&lt;/item&gt;&lt;item&gt;4&lt;/item&gt;&lt;item&gt;7&lt;/item&gt;&lt;item&gt;13&lt;/item&gt;&lt;item&gt;26&lt;/item&gt;&lt;/record-ids&gt;&lt;/item&gt;&lt;item db-id=&quot;fweddpa0faswzdex222xxzvcv0t090f0dz9z&quot;&gt;PSI Endnote Library&lt;record-ids&gt;&lt;item&gt;15&lt;/item&gt;&lt;item&gt;19&lt;/item&gt;&lt;item&gt;41&lt;/item&gt;&lt;/record-ids&gt;&lt;/item&gt;&lt;/Libraries&gt;"/>
  </w:docVars>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02771"/>
    <w:rsid w:val="00114848"/>
    <w:rsid w:val="00120934"/>
    <w:rsid w:val="00132070"/>
    <w:rsid w:val="00141875"/>
    <w:rsid w:val="0014347E"/>
    <w:rsid w:val="00154438"/>
    <w:rsid w:val="001551F6"/>
    <w:rsid w:val="0015535B"/>
    <w:rsid w:val="00162036"/>
    <w:rsid w:val="001632DD"/>
    <w:rsid w:val="00176E60"/>
    <w:rsid w:val="00194D9A"/>
    <w:rsid w:val="001A196B"/>
    <w:rsid w:val="001A1D34"/>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1EF2"/>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C28A3"/>
    <w:rsid w:val="003E039E"/>
    <w:rsid w:val="00407CF9"/>
    <w:rsid w:val="00422917"/>
    <w:rsid w:val="00440687"/>
    <w:rsid w:val="0044131D"/>
    <w:rsid w:val="00441ADA"/>
    <w:rsid w:val="00457E46"/>
    <w:rsid w:val="00487B90"/>
    <w:rsid w:val="00496AF8"/>
    <w:rsid w:val="004A575D"/>
    <w:rsid w:val="004B65C6"/>
    <w:rsid w:val="004D1DC7"/>
    <w:rsid w:val="004F7D7E"/>
    <w:rsid w:val="00500B0C"/>
    <w:rsid w:val="00504309"/>
    <w:rsid w:val="00513DC4"/>
    <w:rsid w:val="00537150"/>
    <w:rsid w:val="00540984"/>
    <w:rsid w:val="00543851"/>
    <w:rsid w:val="0055559D"/>
    <w:rsid w:val="005569AE"/>
    <w:rsid w:val="005857F8"/>
    <w:rsid w:val="005B0D18"/>
    <w:rsid w:val="005B12C3"/>
    <w:rsid w:val="005B409D"/>
    <w:rsid w:val="005D0FDB"/>
    <w:rsid w:val="005D25E9"/>
    <w:rsid w:val="005D6D59"/>
    <w:rsid w:val="00614113"/>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B5199"/>
    <w:rsid w:val="007C0297"/>
    <w:rsid w:val="007C1887"/>
    <w:rsid w:val="007D4775"/>
    <w:rsid w:val="007D5DC6"/>
    <w:rsid w:val="007E37A5"/>
    <w:rsid w:val="007F49D8"/>
    <w:rsid w:val="00805940"/>
    <w:rsid w:val="00837121"/>
    <w:rsid w:val="008471E5"/>
    <w:rsid w:val="00850C35"/>
    <w:rsid w:val="00851466"/>
    <w:rsid w:val="00863E43"/>
    <w:rsid w:val="008647C3"/>
    <w:rsid w:val="0086508B"/>
    <w:rsid w:val="008659ED"/>
    <w:rsid w:val="00870987"/>
    <w:rsid w:val="0087564A"/>
    <w:rsid w:val="00881160"/>
    <w:rsid w:val="0088371C"/>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2A99"/>
    <w:rsid w:val="00A03301"/>
    <w:rsid w:val="00A12762"/>
    <w:rsid w:val="00A13867"/>
    <w:rsid w:val="00A26FED"/>
    <w:rsid w:val="00A421D4"/>
    <w:rsid w:val="00A44FF0"/>
    <w:rsid w:val="00A50E55"/>
    <w:rsid w:val="00A67EB1"/>
    <w:rsid w:val="00A91A47"/>
    <w:rsid w:val="00A95D2B"/>
    <w:rsid w:val="00AA5587"/>
    <w:rsid w:val="00AC1E53"/>
    <w:rsid w:val="00AD79C8"/>
    <w:rsid w:val="00AE6CE0"/>
    <w:rsid w:val="00B058A6"/>
    <w:rsid w:val="00B117D0"/>
    <w:rsid w:val="00B13998"/>
    <w:rsid w:val="00B439DD"/>
    <w:rsid w:val="00B52E0F"/>
    <w:rsid w:val="00B74629"/>
    <w:rsid w:val="00B91F58"/>
    <w:rsid w:val="00BA579E"/>
    <w:rsid w:val="00BE2295"/>
    <w:rsid w:val="00BE6373"/>
    <w:rsid w:val="00BF533A"/>
    <w:rsid w:val="00C46677"/>
    <w:rsid w:val="00C5180E"/>
    <w:rsid w:val="00C54E40"/>
    <w:rsid w:val="00C55F56"/>
    <w:rsid w:val="00C57BA4"/>
    <w:rsid w:val="00C613EB"/>
    <w:rsid w:val="00C84623"/>
    <w:rsid w:val="00C85C14"/>
    <w:rsid w:val="00CB06C9"/>
    <w:rsid w:val="00CB1E41"/>
    <w:rsid w:val="00CB271C"/>
    <w:rsid w:val="00CE4F96"/>
    <w:rsid w:val="00CF0AB1"/>
    <w:rsid w:val="00CF4B9B"/>
    <w:rsid w:val="00CF55E6"/>
    <w:rsid w:val="00CF772F"/>
    <w:rsid w:val="00D048DB"/>
    <w:rsid w:val="00D10E14"/>
    <w:rsid w:val="00D14F0B"/>
    <w:rsid w:val="00D178CA"/>
    <w:rsid w:val="00D3311C"/>
    <w:rsid w:val="00D45A07"/>
    <w:rsid w:val="00D53405"/>
    <w:rsid w:val="00D5457B"/>
    <w:rsid w:val="00D72995"/>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B35B9"/>
    <w:rsid w:val="00FC32D3"/>
    <w:rsid w:val="00FD28EB"/>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EC4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NQFFormChar">
    <w:name w:val="NQFForm Char"/>
    <w:basedOn w:val="DefaultParagraphFont"/>
    <w:link w:val="NQFForm"/>
    <w:locked/>
    <w:rsid w:val="003C28A3"/>
    <w:rPr>
      <w:color w:val="0000FF"/>
    </w:rPr>
  </w:style>
  <w:style w:type="paragraph" w:customStyle="1" w:styleId="NQFForm">
    <w:name w:val="NQFForm"/>
    <w:basedOn w:val="Normal"/>
    <w:link w:val="NQFFormChar"/>
    <w:qFormat/>
    <w:rsid w:val="003C28A3"/>
    <w:pPr>
      <w:ind w:left="0" w:firstLine="0"/>
    </w:pPr>
    <w:rPr>
      <w:color w:val="0000FF"/>
    </w:rPr>
  </w:style>
  <w:style w:type="character" w:styleId="Strong">
    <w:name w:val="Strong"/>
    <w:basedOn w:val="DefaultParagraphFont"/>
    <w:uiPriority w:val="22"/>
    <w:qFormat/>
    <w:rsid w:val="003C28A3"/>
    <w:rPr>
      <w:b/>
      <w:bCs/>
    </w:rPr>
  </w:style>
  <w:style w:type="paragraph" w:customStyle="1" w:styleId="EndNoteBibliography">
    <w:name w:val="EndNote Bibliography"/>
    <w:basedOn w:val="Normal"/>
    <w:link w:val="EndNoteBibliographyChar"/>
    <w:rsid w:val="003C28A3"/>
    <w:pPr>
      <w:spacing w:after="200"/>
      <w:ind w:left="0" w:firstLine="0"/>
    </w:pPr>
    <w:rPr>
      <w:rFonts w:ascii="Calibri" w:hAnsi="Calibri" w:cs="Calibri"/>
      <w:noProof/>
    </w:rPr>
  </w:style>
  <w:style w:type="character" w:customStyle="1" w:styleId="EndNoteBibliographyChar">
    <w:name w:val="EndNote Bibliography Char"/>
    <w:basedOn w:val="DefaultParagraphFont"/>
    <w:link w:val="EndNoteBibliography"/>
    <w:rsid w:val="003C28A3"/>
    <w:rPr>
      <w:rFonts w:ascii="Calibri" w:hAnsi="Calibri" w:cs="Calibri"/>
      <w:noProof/>
    </w:rPr>
  </w:style>
  <w:style w:type="paragraph" w:customStyle="1" w:styleId="EndNoteBibliographyTitle">
    <w:name w:val="EndNote Bibliography Title"/>
    <w:basedOn w:val="Normal"/>
    <w:link w:val="EndNoteBibliographyTitleChar"/>
    <w:rsid w:val="00D10E14"/>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D10E14"/>
    <w:rPr>
      <w:rFonts w:ascii="Calibri" w:hAnsi="Calibri" w:cs="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NQFFormChar">
    <w:name w:val="NQFForm Char"/>
    <w:basedOn w:val="DefaultParagraphFont"/>
    <w:link w:val="NQFForm"/>
    <w:locked/>
    <w:rsid w:val="003C28A3"/>
    <w:rPr>
      <w:color w:val="0000FF"/>
    </w:rPr>
  </w:style>
  <w:style w:type="paragraph" w:customStyle="1" w:styleId="NQFForm">
    <w:name w:val="NQFForm"/>
    <w:basedOn w:val="Normal"/>
    <w:link w:val="NQFFormChar"/>
    <w:qFormat/>
    <w:rsid w:val="003C28A3"/>
    <w:pPr>
      <w:ind w:left="0" w:firstLine="0"/>
    </w:pPr>
    <w:rPr>
      <w:color w:val="0000FF"/>
    </w:rPr>
  </w:style>
  <w:style w:type="character" w:styleId="Strong">
    <w:name w:val="Strong"/>
    <w:basedOn w:val="DefaultParagraphFont"/>
    <w:uiPriority w:val="22"/>
    <w:qFormat/>
    <w:rsid w:val="003C28A3"/>
    <w:rPr>
      <w:b/>
      <w:bCs/>
    </w:rPr>
  </w:style>
  <w:style w:type="paragraph" w:customStyle="1" w:styleId="EndNoteBibliography">
    <w:name w:val="EndNote Bibliography"/>
    <w:basedOn w:val="Normal"/>
    <w:link w:val="EndNoteBibliographyChar"/>
    <w:rsid w:val="003C28A3"/>
    <w:pPr>
      <w:spacing w:after="200"/>
      <w:ind w:left="0" w:firstLine="0"/>
    </w:pPr>
    <w:rPr>
      <w:rFonts w:ascii="Calibri" w:hAnsi="Calibri" w:cs="Calibri"/>
      <w:noProof/>
    </w:rPr>
  </w:style>
  <w:style w:type="character" w:customStyle="1" w:styleId="EndNoteBibliographyChar">
    <w:name w:val="EndNote Bibliography Char"/>
    <w:basedOn w:val="DefaultParagraphFont"/>
    <w:link w:val="EndNoteBibliography"/>
    <w:rsid w:val="003C28A3"/>
    <w:rPr>
      <w:rFonts w:ascii="Calibri" w:hAnsi="Calibri" w:cs="Calibri"/>
      <w:noProof/>
    </w:rPr>
  </w:style>
  <w:style w:type="paragraph" w:customStyle="1" w:styleId="EndNoteBibliographyTitle">
    <w:name w:val="EndNote Bibliography Title"/>
    <w:basedOn w:val="Normal"/>
    <w:link w:val="EndNoteBibliographyTitleChar"/>
    <w:rsid w:val="00D10E14"/>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D10E14"/>
    <w:rPr>
      <w:rFonts w:ascii="Calibri" w:hAnsi="Calibri" w:cs="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722595">
      <w:bodyDiv w:val="1"/>
      <w:marLeft w:val="0"/>
      <w:marRight w:val="0"/>
      <w:marTop w:val="0"/>
      <w:marBottom w:val="0"/>
      <w:divBdr>
        <w:top w:val="none" w:sz="0" w:space="0" w:color="auto"/>
        <w:left w:val="none" w:sz="0" w:space="0" w:color="auto"/>
        <w:bottom w:val="none" w:sz="0" w:space="0" w:color="auto"/>
        <w:right w:val="none" w:sz="0" w:space="0" w:color="auto"/>
      </w:divBdr>
    </w:div>
    <w:div w:id="126060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adeworkinggroup.org/publications/index.htm"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Segoe UI">
    <w:altName w:val="Athelas Bold Italic"/>
    <w:panose1 w:val="020B0502040204020203"/>
    <w:charset w:val="00"/>
    <w:family w:val="swiss"/>
    <w:pitch w:val="variable"/>
    <w:sig w:usb0="E10022FF" w:usb1="C000E47F" w:usb2="00000029" w:usb3="00000000" w:csb0="000001DF" w:csb1="00000000"/>
  </w:font>
  <w:font w:name="BerkeleyStd-Book">
    <w:altName w:val="Cambria"/>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46D91"/>
    <w:rsid w:val="00160241"/>
    <w:rsid w:val="002B5F47"/>
    <w:rsid w:val="003A1E4B"/>
    <w:rsid w:val="00455EB5"/>
    <w:rsid w:val="00461C1C"/>
    <w:rsid w:val="004E2027"/>
    <w:rsid w:val="005F21F3"/>
    <w:rsid w:val="008F6A9B"/>
    <w:rsid w:val="00BE0F2D"/>
    <w:rsid w:val="00C03643"/>
    <w:rsid w:val="00C2797F"/>
    <w:rsid w:val="00C80225"/>
    <w:rsid w:val="00D228C9"/>
    <w:rsid w:val="00D31DF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4E434-7F59-478F-9889-8C8438FFF984}">
  <ds:schemaRefs>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http://purl.org/dc/terms/"/>
    <ds:schemaRef ds:uri="http://schemas.microsoft.com/office/2006/documentManagement/types"/>
    <ds:schemaRef ds:uri="http://purl.org/dc/elements/1.1/"/>
    <ds:schemaRef ds:uri="http://purl.org/dc/dcmitype/"/>
  </ds:schemaRefs>
</ds:datastoreItem>
</file>

<file path=customXml/itemProps2.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3.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080AD26-465D-44F9-B4D4-60FCF45B1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4327</Words>
  <Characters>24669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28939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Ellen Schultz</cp:lastModifiedBy>
  <cp:revision>2</cp:revision>
  <dcterms:created xsi:type="dcterms:W3CDTF">2015-04-02T19:52:00Z</dcterms:created>
  <dcterms:modified xsi:type="dcterms:W3CDTF">2015-04-02T19:52:00Z</dcterms:modified>
</cp:coreProperties>
</file>