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05BE79D1"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A41ED6">
            <w:rPr>
              <w:rStyle w:val="Style1"/>
            </w:rPr>
            <w:t>0420</w:t>
          </w:r>
        </w:sdtContent>
      </w:sdt>
    </w:p>
    <w:p w14:paraId="39BA6899" w14:textId="727F5208" w:rsidR="00105D8B" w:rsidRPr="00A25024" w:rsidRDefault="00105D8B" w:rsidP="00105D8B">
      <w:pPr>
        <w:contextualSpacing/>
        <w:rPr>
          <w:rFonts w:cstheme="minorHAnsi"/>
          <w:noProof/>
        </w:rPr>
      </w:pPr>
      <w:r w:rsidRPr="00A25024">
        <w:rPr>
          <w:rFonts w:cstheme="minorHAnsi"/>
          <w:b/>
          <w:noProof/>
        </w:rPr>
        <w:t>Measure Title</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41ED6" w:rsidRPr="00A25024">
            <w:rPr>
              <w:rFonts w:cstheme="minorHAnsi"/>
              <w:noProof/>
            </w:rPr>
            <w:t xml:space="preserve">:  </w:t>
          </w:r>
          <w:sdt>
            <w:sdtPr>
              <w:rPr>
                <w:rStyle w:val="Style1"/>
                <w:rFonts w:cstheme="minorHAnsi"/>
              </w:rPr>
              <w:id w:val="379143178"/>
              <w:placeholder>
                <w:docPart w:val="2524F9E1418F47DAA513F0F84EEFF645"/>
              </w:placeholder>
            </w:sdtPr>
            <w:sdtEndPr>
              <w:rPr>
                <w:rStyle w:val="DefaultParagraphFont"/>
                <w:noProof/>
                <w:color w:val="auto"/>
              </w:rPr>
            </w:sdtEndPr>
            <w:sdtContent>
              <w:r w:rsidR="00A41ED6">
                <w:rPr>
                  <w:rStyle w:val="Style1"/>
                  <w:rFonts w:cstheme="minorHAnsi"/>
                </w:rPr>
                <w:t>Pain Assessment and Follow-Up</w:t>
              </w:r>
            </w:sdtContent>
          </w:sdt>
        </w:sdtContent>
      </w:sdt>
    </w:p>
    <w:p w14:paraId="3F4B9B6A" w14:textId="6872214C" w:rsidR="005C73CA" w:rsidRDefault="00105D8B" w:rsidP="009A59CB">
      <w:pPr>
        <w:tabs>
          <w:tab w:val="left" w:pos="4050"/>
        </w:tabs>
        <w:spacing w:after="0"/>
        <w:rPr>
          <w:rFonts w:cstheme="minorHAnsi"/>
          <w:noProof/>
        </w:rPr>
      </w:pPr>
      <w:r w:rsidRPr="00A25024">
        <w:rPr>
          <w:rFonts w:cstheme="minorHAnsi"/>
          <w:b/>
          <w:noProof/>
        </w:rPr>
        <w:t>Date of Submission</w:t>
      </w:r>
      <w:r w:rsidRPr="00A25024">
        <w:rPr>
          <w:rFonts w:cstheme="minorHAnsi"/>
          <w:noProof/>
        </w:rPr>
        <w:t xml:space="preserve">:  </w:t>
      </w:r>
      <w:sdt>
        <w:sdtPr>
          <w:rPr>
            <w:rStyle w:val="Style2"/>
            <w:rFonts w:cstheme="minorHAnsi"/>
            <w:u w:val="none"/>
          </w:rPr>
          <w:id w:val="-1689821638"/>
          <w:placeholder>
            <w:docPart w:val="D0A5AE3409394D21BA5FA5F27780E302"/>
          </w:placeholder>
          <w:date w:fullDate="2016-03-30T00:00:00Z">
            <w:dateFormat w:val="M/d/yyyy"/>
            <w:lid w:val="en-US"/>
            <w:storeMappedDataAs w:val="dateTime"/>
            <w:calendar w:val="gregorian"/>
          </w:date>
        </w:sdtPr>
        <w:sdtEndPr>
          <w:rPr>
            <w:rStyle w:val="DefaultParagraphFont"/>
            <w:noProof/>
            <w:color w:val="auto"/>
          </w:rPr>
        </w:sdtEndPr>
        <w:sdtContent>
          <w:r w:rsidR="009A59CB" w:rsidRPr="00F27AA9">
            <w:rPr>
              <w:rStyle w:val="Style2"/>
              <w:rFonts w:cstheme="minorHAnsi"/>
              <w:u w:val="none"/>
            </w:rPr>
            <w:t>3/30/2016</w:t>
          </w:r>
        </w:sdtContent>
      </w:sdt>
      <w:r w:rsidR="009A59CB">
        <w:rPr>
          <w:rFonts w:cstheme="minorHAnsi"/>
          <w:noProof/>
        </w:rPr>
        <w:tab/>
      </w:r>
    </w:p>
    <w:p w14:paraId="174C62AC" w14:textId="37EDC16F" w:rsidR="009A59CB" w:rsidRPr="009A59CB" w:rsidRDefault="009A59CB" w:rsidP="009A59CB">
      <w:pPr>
        <w:tabs>
          <w:tab w:val="left" w:pos="3660"/>
        </w:tabs>
        <w:rPr>
          <w:rStyle w:val="Style2"/>
          <w:u w:val="none"/>
        </w:rPr>
      </w:pPr>
      <w:r w:rsidRPr="009A59CB">
        <w:rPr>
          <w:rStyle w:val="Style2"/>
          <w:color w:val="FF0000"/>
          <w:u w:val="none"/>
        </w:rPr>
        <w:t xml:space="preserve">All the information in this form is updated from last endorsement of NQF 0420 in September 2011.  This NQF </w:t>
      </w:r>
      <w:r>
        <w:rPr>
          <w:rStyle w:val="Style2"/>
          <w:color w:val="FF0000"/>
          <w:u w:val="none"/>
        </w:rPr>
        <w:t>testing</w:t>
      </w:r>
      <w:r w:rsidRPr="009A59CB">
        <w:rPr>
          <w:rStyle w:val="Style2"/>
          <w:color w:val="FF0000"/>
          <w:u w:val="none"/>
        </w:rPr>
        <w:t xml:space="preserve"> form was not in existence in 2010/2011.  </w:t>
      </w:r>
      <w:r>
        <w:rPr>
          <w:rStyle w:val="Style2"/>
          <w:color w:val="FF0000"/>
          <w:u w:val="none"/>
        </w:rPr>
        <w:t>Testing</w:t>
      </w:r>
      <w:r w:rsidRPr="009A59CB">
        <w:rPr>
          <w:rStyle w:val="Style2"/>
          <w:color w:val="FF0000"/>
          <w:u w:val="none"/>
        </w:rPr>
        <w:t xml:space="preserve"> co</w:t>
      </w:r>
      <w:r>
        <w:rPr>
          <w:rStyle w:val="Style2"/>
          <w:color w:val="FF0000"/>
          <w:u w:val="none"/>
        </w:rPr>
        <w:t>ntinues to support measure specification</w:t>
      </w:r>
      <w:r w:rsidRPr="009A59CB">
        <w:rPr>
          <w:rStyle w:val="Style2"/>
          <w:color w:val="FF0000"/>
          <w:u w:val="none"/>
        </w:rPr>
        <w:t>.</w:t>
      </w:r>
      <w:bookmarkStart w:id="0" w:name="_GoBack"/>
      <w:bookmarkEnd w:id="0"/>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031416"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03141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031416"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03465F5E" w:rsidR="00CD364B" w:rsidRPr="00B82A57" w:rsidRDefault="00031416"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1ED6">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031416"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03141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 xml:space="preserve">For information on the most updated guidance on how to address </w:t>
            </w:r>
            <w:proofErr w:type="spellStart"/>
            <w:r>
              <w:t>sociodemographic</w:t>
            </w:r>
            <w:proofErr w:type="spellEnd"/>
            <w:r>
              <w:t xml:space="preserve">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1"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lastRenderedPageBreak/>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proofErr w:type="spellStart"/>
            <w:r w:rsidR="00A64EBF">
              <w:rPr>
                <w:rFonts w:cstheme="minorHAnsi"/>
              </w:rPr>
              <w:t>sociodemographic</w:t>
            </w:r>
            <w:proofErr w:type="spellEnd"/>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2"/>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1"/>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6306D5A" w14:textId="304BBB34"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52E59F75" w:rsidR="00A01494" w:rsidRPr="00A01494" w:rsidRDefault="00031416"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B33C3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38647FA" w:rsidR="00A01494" w:rsidRPr="00A01494" w:rsidRDefault="00031416"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B33C3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44DDAFCC" w:rsidR="00A01494" w:rsidRPr="00A01494" w:rsidRDefault="00031416"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B33C3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4451441" w:rsidR="00A01494" w:rsidRPr="00A01494" w:rsidRDefault="00031416"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B33C3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374534D5" w:rsidR="00A01494" w:rsidRPr="00A01494" w:rsidRDefault="00031416"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7B0BA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BC11B94" w:rsidR="00A01494" w:rsidRPr="00A01494" w:rsidRDefault="00031416"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7B0BA9">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031416"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031416"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031416"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031416"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031416"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031416"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5F246A3" w14:textId="77777777" w:rsidR="00FE077E" w:rsidRDefault="00FE077E" w:rsidP="00450E6C">
      <w:pPr>
        <w:autoSpaceDE w:val="0"/>
        <w:autoSpaceDN w:val="0"/>
        <w:adjustRightInd w:val="0"/>
        <w:spacing w:after="0" w:line="240" w:lineRule="auto"/>
        <w:rPr>
          <w:rFonts w:cstheme="minorHAnsi"/>
          <w:bCs/>
        </w:rPr>
      </w:pPr>
    </w:p>
    <w:p w14:paraId="5054550B" w14:textId="6493D51F" w:rsidR="00517011" w:rsidRPr="0061213F" w:rsidRDefault="006D7393" w:rsidP="00450E6C">
      <w:pPr>
        <w:autoSpaceDE w:val="0"/>
        <w:autoSpaceDN w:val="0"/>
        <w:adjustRightInd w:val="0"/>
        <w:spacing w:after="0" w:line="240" w:lineRule="auto"/>
        <w:rPr>
          <w:rFonts w:cstheme="minorHAnsi"/>
          <w:bCs/>
        </w:rPr>
      </w:pPr>
      <w:r>
        <w:rPr>
          <w:rFonts w:cstheme="minorHAnsi"/>
          <w:bCs/>
        </w:rPr>
        <w:t xml:space="preserve">2014 </w:t>
      </w:r>
      <w:r w:rsidR="00450E6C">
        <w:rPr>
          <w:rFonts w:cstheme="minorHAnsi"/>
          <w:bCs/>
        </w:rPr>
        <w:t xml:space="preserve">Part </w:t>
      </w:r>
      <w:r w:rsidR="00450E6C" w:rsidRPr="00047BE4">
        <w:rPr>
          <w:rFonts w:cstheme="minorHAnsi"/>
          <w:bCs/>
        </w:rPr>
        <w:t xml:space="preserve">B </w:t>
      </w:r>
      <w:r w:rsidR="00450E6C">
        <w:rPr>
          <w:rFonts w:cstheme="minorHAnsi"/>
          <w:bCs/>
        </w:rPr>
        <w:t xml:space="preserve">Medicare </w:t>
      </w:r>
      <w:r w:rsidR="00450E6C" w:rsidRPr="00047BE4">
        <w:rPr>
          <w:rFonts w:cstheme="minorHAnsi"/>
          <w:bCs/>
        </w:rPr>
        <w:t xml:space="preserve">claims data for </w:t>
      </w:r>
      <w:r>
        <w:rPr>
          <w:rFonts w:cstheme="minorHAnsi"/>
          <w:bCs/>
        </w:rPr>
        <w:t xml:space="preserve">HCPCS </w:t>
      </w:r>
      <w:r w:rsidR="00450E6C" w:rsidRPr="00047BE4">
        <w:rPr>
          <w:rFonts w:cstheme="minorHAnsi"/>
          <w:bCs/>
        </w:rPr>
        <w:t>code</w:t>
      </w:r>
      <w:r w:rsidR="00450E6C">
        <w:rPr>
          <w:rFonts w:cstheme="minorHAnsi"/>
          <w:bCs/>
        </w:rPr>
        <w:t xml:space="preserve">s </w:t>
      </w:r>
      <w:r w:rsidR="00517011">
        <w:rPr>
          <w:rFonts w:cstheme="minorHAnsi"/>
          <w:bCs/>
        </w:rPr>
        <w:t>G8730,</w:t>
      </w:r>
      <w:r w:rsidR="00FE077E">
        <w:rPr>
          <w:rFonts w:cstheme="minorHAnsi"/>
          <w:bCs/>
        </w:rPr>
        <w:t xml:space="preserve"> </w:t>
      </w:r>
      <w:r>
        <w:rPr>
          <w:rFonts w:cstheme="minorHAnsi"/>
          <w:bCs/>
        </w:rPr>
        <w:t>G</w:t>
      </w:r>
      <w:r w:rsidR="00517011">
        <w:rPr>
          <w:rFonts w:cstheme="minorHAnsi"/>
          <w:bCs/>
        </w:rPr>
        <w:t xml:space="preserve">8731, G8442, G8939, G8732, </w:t>
      </w:r>
      <w:proofErr w:type="gramStart"/>
      <w:r w:rsidR="00517011">
        <w:rPr>
          <w:rFonts w:cstheme="minorHAnsi"/>
          <w:bCs/>
        </w:rPr>
        <w:t>G8509</w:t>
      </w:r>
      <w:proofErr w:type="gramEnd"/>
      <w:r w:rsidR="00450E6C">
        <w:rPr>
          <w:rFonts w:cstheme="minorHAnsi"/>
          <w:bCs/>
        </w:rPr>
        <w:t xml:space="preserve">.  </w:t>
      </w:r>
    </w:p>
    <w:p w14:paraId="1663F229" w14:textId="77777777" w:rsidR="00FE077E" w:rsidRDefault="00FE077E" w:rsidP="00330D8C">
      <w:pPr>
        <w:autoSpaceDE w:val="0"/>
        <w:autoSpaceDN w:val="0"/>
        <w:adjustRightInd w:val="0"/>
        <w:spacing w:after="0" w:line="240" w:lineRule="auto"/>
        <w:rPr>
          <w:rFonts w:cstheme="minorHAnsi"/>
          <w:bCs/>
        </w:rPr>
      </w:pPr>
    </w:p>
    <w:p w14:paraId="65DD6170" w14:textId="3A637243" w:rsidR="00330D8C" w:rsidRDefault="006D7393" w:rsidP="00330D8C">
      <w:pPr>
        <w:autoSpaceDE w:val="0"/>
        <w:autoSpaceDN w:val="0"/>
        <w:adjustRightInd w:val="0"/>
        <w:spacing w:after="0" w:line="240" w:lineRule="auto"/>
        <w:rPr>
          <w:rFonts w:cstheme="minorHAnsi"/>
          <w:bCs/>
        </w:rPr>
      </w:pPr>
      <w:r>
        <w:rPr>
          <w:rFonts w:cstheme="minorHAnsi"/>
          <w:bCs/>
        </w:rPr>
        <w:t xml:space="preserve">2013 </w:t>
      </w:r>
      <w:r w:rsidR="00330D8C" w:rsidRPr="00330D8C">
        <w:rPr>
          <w:rFonts w:cstheme="minorHAnsi"/>
          <w:bCs/>
        </w:rPr>
        <w:t>PQRS Administrative Data for claims and registry</w:t>
      </w:r>
    </w:p>
    <w:p w14:paraId="36501C89" w14:textId="77777777" w:rsidR="007D6CB7" w:rsidRPr="00330D8C" w:rsidRDefault="007D6CB7" w:rsidP="00330D8C">
      <w:pPr>
        <w:autoSpaceDE w:val="0"/>
        <w:autoSpaceDN w:val="0"/>
        <w:adjustRightInd w:val="0"/>
        <w:spacing w:after="0" w:line="240" w:lineRule="auto"/>
        <w:rPr>
          <w:rFonts w:cstheme="minorHAnsi"/>
          <w:bCs/>
        </w:rPr>
      </w:pPr>
    </w:p>
    <w:p w14:paraId="78B7DDC3" w14:textId="1F2F5EDB"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CD68AE">
            <w:rPr>
              <w:rStyle w:val="Style1"/>
            </w:rPr>
            <w:t>Registry</w:t>
          </w:r>
          <w:r w:rsidR="006D7393">
            <w:rPr>
              <w:rStyle w:val="Style1"/>
            </w:rPr>
            <w:t>/Claims</w:t>
          </w:r>
          <w:r w:rsidR="00CD68AE">
            <w:rPr>
              <w:rStyle w:val="Style1"/>
            </w:rPr>
            <w:t xml:space="preserve">: 1/1/2013 – 12/31/2013, Claims: </w:t>
          </w:r>
          <w:r w:rsidR="00517011">
            <w:rPr>
              <w:rStyle w:val="Style1"/>
            </w:rPr>
            <w:t>1/1/2014 – 12/31/2014</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1CBEAE9A" w14:textId="6DBC8A07" w:rsidR="0059397F" w:rsidRDefault="0059397F" w:rsidP="0059397F">
      <w:pPr>
        <w:autoSpaceDE w:val="0"/>
        <w:autoSpaceDN w:val="0"/>
        <w:adjustRightInd w:val="0"/>
        <w:spacing w:after="0" w:line="240" w:lineRule="auto"/>
        <w:rPr>
          <w:rFonts w:cstheme="minorHAnsi"/>
          <w:bCs/>
        </w:rPr>
      </w:pPr>
      <w:r>
        <w:rPr>
          <w:rFonts w:cstheme="minorHAnsi"/>
          <w:bCs/>
        </w:rPr>
        <w:t>Part B Medicare claims data for encounters from 1/1/2014 to 12/31/2014 were analyzed for performance gaps and variation.</w:t>
      </w:r>
    </w:p>
    <w:p w14:paraId="5A3D1D30" w14:textId="77777777" w:rsidR="0059397F" w:rsidRDefault="0059397F" w:rsidP="0059397F">
      <w:pPr>
        <w:autoSpaceDE w:val="0"/>
        <w:autoSpaceDN w:val="0"/>
        <w:adjustRightInd w:val="0"/>
        <w:spacing w:after="0" w:line="240" w:lineRule="auto"/>
        <w:rPr>
          <w:rFonts w:cstheme="minorHAnsi"/>
          <w:bCs/>
        </w:rPr>
      </w:pPr>
    </w:p>
    <w:p w14:paraId="7595B312" w14:textId="77777777" w:rsidR="0059397F" w:rsidRDefault="0059397F" w:rsidP="0059397F">
      <w:pPr>
        <w:autoSpaceDE w:val="0"/>
        <w:autoSpaceDN w:val="0"/>
        <w:adjustRightInd w:val="0"/>
        <w:spacing w:after="0" w:line="240" w:lineRule="auto"/>
        <w:rPr>
          <w:rFonts w:cstheme="minorHAnsi"/>
          <w:bCs/>
        </w:rPr>
      </w:pPr>
      <w:r>
        <w:rPr>
          <w:rFonts w:cstheme="minorHAnsi"/>
          <w:bCs/>
        </w:rPr>
        <w:t>Performance data aggregated at the provider level from PQRS Administrative Data for claims and registry for encounters from 1/1/2013 to 12/31/2013 were analyzed for signal to noise reliability.</w:t>
      </w:r>
    </w:p>
    <w:p w14:paraId="0A04BEBF" w14:textId="77777777" w:rsidR="0059397F" w:rsidRDefault="0059397F"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0CFDB046" w:rsidR="000414E8" w:rsidRPr="00A01494" w:rsidRDefault="00031416"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517011">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4861D414" w14:textId="10C27BA3" w:rsidR="000414E8" w:rsidRPr="00A01494" w:rsidRDefault="00031416"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517011">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60CB3449" w:rsidR="000414E8" w:rsidRPr="00A01494" w:rsidRDefault="00031416"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51701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26793B93" w:rsidR="000414E8" w:rsidRPr="00A01494" w:rsidRDefault="00031416"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51701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7777777" w:rsidR="000414E8" w:rsidRPr="00A01494" w:rsidRDefault="00031416"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7777777" w:rsidR="000414E8" w:rsidRPr="00A01494" w:rsidRDefault="00031416"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03141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03141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03141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77777777" w:rsidR="000414E8" w:rsidRPr="00A01494" w:rsidRDefault="0003141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4568188" w14:textId="77777777" w:rsidR="00FE077E" w:rsidRDefault="00FE077E" w:rsidP="00DB3627">
      <w:pPr>
        <w:autoSpaceDE w:val="0"/>
        <w:autoSpaceDN w:val="0"/>
        <w:adjustRightInd w:val="0"/>
        <w:spacing w:after="0" w:line="240" w:lineRule="auto"/>
        <w:rPr>
          <w:rFonts w:cstheme="minorHAnsi"/>
          <w:b/>
          <w:bCs/>
        </w:rPr>
      </w:pPr>
    </w:p>
    <w:p w14:paraId="394645BC" w14:textId="40CAD7F8" w:rsidR="00746998" w:rsidRPr="00B32A95" w:rsidRDefault="00746998" w:rsidP="00DB3627">
      <w:pPr>
        <w:autoSpaceDE w:val="0"/>
        <w:autoSpaceDN w:val="0"/>
        <w:adjustRightInd w:val="0"/>
        <w:spacing w:after="0" w:line="240" w:lineRule="auto"/>
        <w:rPr>
          <w:rFonts w:cstheme="minorHAnsi"/>
          <w:b/>
          <w:bCs/>
        </w:rPr>
      </w:pPr>
      <w:r w:rsidRPr="00B32A95">
        <w:rPr>
          <w:rFonts w:cstheme="minorHAnsi"/>
          <w:b/>
          <w:bCs/>
        </w:rPr>
        <w:t>Data element reliability/validity sample</w:t>
      </w:r>
      <w:r w:rsidR="00693BD9">
        <w:rPr>
          <w:rFonts w:cstheme="minorHAnsi"/>
          <w:b/>
          <w:bCs/>
        </w:rPr>
        <w:t xml:space="preserve"> (1/1/2014 – 12/31/2014)</w:t>
      </w:r>
      <w:r w:rsidRPr="00B32A95">
        <w:rPr>
          <w:rFonts w:cstheme="minorHAnsi"/>
          <w:b/>
          <w:bCs/>
        </w:rPr>
        <w:t>:</w:t>
      </w:r>
    </w:p>
    <w:p w14:paraId="746D25BA" w14:textId="26FEA90C" w:rsidR="00EF4187" w:rsidRDefault="00802D72" w:rsidP="00EF4187">
      <w:pPr>
        <w:autoSpaceDE w:val="0"/>
        <w:autoSpaceDN w:val="0"/>
        <w:adjustRightInd w:val="0"/>
        <w:spacing w:after="0" w:line="240" w:lineRule="auto"/>
        <w:rPr>
          <w:rFonts w:cstheme="minorHAnsi"/>
          <w:bCs/>
        </w:rPr>
      </w:pPr>
      <w:r>
        <w:rPr>
          <w:rFonts w:cstheme="minorHAnsi"/>
          <w:bCs/>
        </w:rPr>
        <w:t>A total of 59,722 unique NPIs reported the measure on 10,555,143 claims.</w:t>
      </w:r>
    </w:p>
    <w:p w14:paraId="5D6D1A27" w14:textId="77777777" w:rsidR="00551256" w:rsidRPr="008B0C6E" w:rsidRDefault="00551256" w:rsidP="00EF4187">
      <w:pPr>
        <w:autoSpaceDE w:val="0"/>
        <w:autoSpaceDN w:val="0"/>
        <w:adjustRightInd w:val="0"/>
        <w:spacing w:after="0" w:line="240" w:lineRule="auto"/>
        <w:rPr>
          <w:rFonts w:cstheme="minorHAnsi"/>
          <w:bCs/>
        </w:rPr>
      </w:pPr>
    </w:p>
    <w:p w14:paraId="1A4D4550" w14:textId="1E48F604" w:rsidR="00EF4187" w:rsidRPr="008B0C6E" w:rsidRDefault="00EF4187" w:rsidP="00EF4187">
      <w:pPr>
        <w:autoSpaceDE w:val="0"/>
        <w:autoSpaceDN w:val="0"/>
        <w:adjustRightInd w:val="0"/>
        <w:spacing w:after="0" w:line="240" w:lineRule="auto"/>
        <w:rPr>
          <w:rFonts w:cstheme="minorHAnsi"/>
          <w:bCs/>
        </w:rPr>
      </w:pPr>
      <w:r w:rsidRPr="008B0C6E">
        <w:rPr>
          <w:rFonts w:cstheme="minorHAnsi"/>
          <w:bCs/>
        </w:rPr>
        <w:t>NPIs that had fewer than ten claims were removed from the dataset.  A simple random sample of 160 NPIs was drawn</w:t>
      </w:r>
      <w:r w:rsidR="004F72F5">
        <w:rPr>
          <w:rFonts w:cstheme="minorHAnsi"/>
          <w:bCs/>
        </w:rPr>
        <w:t xml:space="preserve"> </w:t>
      </w:r>
      <w:r w:rsidR="004F72F5" w:rsidRPr="007D6CB7">
        <w:rPr>
          <w:rFonts w:cstheme="minorHAnsi"/>
          <w:bCs/>
        </w:rPr>
        <w:t>f</w:t>
      </w:r>
      <w:r w:rsidRPr="007D6CB7">
        <w:rPr>
          <w:rFonts w:cstheme="minorHAnsi"/>
          <w:bCs/>
        </w:rPr>
        <w:t xml:space="preserve">rom </w:t>
      </w:r>
      <w:r w:rsidR="00802D72" w:rsidRPr="007D6CB7">
        <w:rPr>
          <w:rFonts w:cstheme="minorHAnsi"/>
          <w:bCs/>
        </w:rPr>
        <w:t>46,001</w:t>
      </w:r>
      <w:r w:rsidR="008A24E2" w:rsidRPr="007D6CB7">
        <w:rPr>
          <w:rFonts w:cstheme="minorHAnsi"/>
          <w:bCs/>
        </w:rPr>
        <w:t xml:space="preserve"> </w:t>
      </w:r>
      <w:r w:rsidR="004F72F5" w:rsidRPr="007D6CB7">
        <w:rPr>
          <w:rFonts w:cstheme="minorHAnsi"/>
          <w:bCs/>
        </w:rPr>
        <w:t xml:space="preserve">remaining </w:t>
      </w:r>
      <w:r w:rsidRPr="007D6CB7">
        <w:rPr>
          <w:rFonts w:cstheme="minorHAnsi"/>
          <w:bCs/>
        </w:rPr>
        <w:t>NPIs</w:t>
      </w:r>
      <w:r w:rsidR="004F72F5">
        <w:rPr>
          <w:rFonts w:cstheme="minorHAnsi"/>
          <w:bCs/>
        </w:rPr>
        <w:t xml:space="preserve"> in the </w:t>
      </w:r>
      <w:r w:rsidRPr="00820CBC">
        <w:rPr>
          <w:rFonts w:cstheme="minorHAnsi"/>
          <w:bCs/>
        </w:rPr>
        <w:t>claims</w:t>
      </w:r>
      <w:r w:rsidR="004F72F5">
        <w:rPr>
          <w:rFonts w:cstheme="minorHAnsi"/>
          <w:bCs/>
        </w:rPr>
        <w:t xml:space="preserve"> database</w:t>
      </w:r>
      <w:r w:rsidRPr="00820CBC">
        <w:rPr>
          <w:rFonts w:cstheme="minorHAnsi"/>
          <w:bCs/>
        </w:rPr>
        <w:t xml:space="preserve">.  The records were then stratified by the business location address listed in the NPI registry so that the maximum number of records from each business location was limited to 10 records.  This limitation was set so that the providers would not see this task as too burdensome and would be more likely to send in their records.  </w:t>
      </w:r>
      <w:r w:rsidRPr="008B0C6E">
        <w:rPr>
          <w:rFonts w:cstheme="minorHAnsi"/>
          <w:bCs/>
        </w:rPr>
        <w:t xml:space="preserve">The resulting sample was comprised of 761 claims. </w:t>
      </w:r>
    </w:p>
    <w:p w14:paraId="2168C18A" w14:textId="77777777" w:rsidR="00EF4187" w:rsidRPr="008B0C6E" w:rsidRDefault="00EF4187" w:rsidP="00EF4187">
      <w:pPr>
        <w:autoSpaceDE w:val="0"/>
        <w:autoSpaceDN w:val="0"/>
        <w:adjustRightInd w:val="0"/>
        <w:spacing w:after="0" w:line="240" w:lineRule="auto"/>
        <w:rPr>
          <w:rFonts w:cstheme="minorHAnsi"/>
          <w:bCs/>
        </w:rPr>
      </w:pPr>
    </w:p>
    <w:p w14:paraId="4AD59CCE" w14:textId="77777777" w:rsidR="00EF4187" w:rsidRPr="008B0C6E" w:rsidRDefault="00EF4187" w:rsidP="00EF4187">
      <w:pPr>
        <w:autoSpaceDE w:val="0"/>
        <w:autoSpaceDN w:val="0"/>
        <w:adjustRightInd w:val="0"/>
        <w:spacing w:after="0" w:line="240" w:lineRule="auto"/>
        <w:rPr>
          <w:rFonts w:cstheme="minorHAnsi"/>
          <w:bCs/>
        </w:rPr>
      </w:pPr>
      <w:r w:rsidRPr="008B0C6E">
        <w:rPr>
          <w:rFonts w:cstheme="minorHAnsi"/>
          <w:bCs/>
        </w:rPr>
        <w:t xml:space="preserve">Providers were mailed a letter requesting that they provide the documentation to support the assignment of the numerator code that they had submitted on the claim. </w:t>
      </w:r>
    </w:p>
    <w:p w14:paraId="7FED6439" w14:textId="77777777" w:rsidR="00EF4187" w:rsidRPr="008B0C6E" w:rsidRDefault="00EF4187" w:rsidP="00EF4187">
      <w:pPr>
        <w:autoSpaceDE w:val="0"/>
        <w:autoSpaceDN w:val="0"/>
        <w:adjustRightInd w:val="0"/>
        <w:spacing w:after="0" w:line="240" w:lineRule="auto"/>
        <w:rPr>
          <w:rFonts w:cstheme="minorHAnsi"/>
          <w:bCs/>
        </w:rPr>
      </w:pPr>
    </w:p>
    <w:p w14:paraId="6D95178A" w14:textId="512AD34B" w:rsidR="002B5016" w:rsidRDefault="00EF4187" w:rsidP="00EF4187">
      <w:pPr>
        <w:autoSpaceDE w:val="0"/>
        <w:autoSpaceDN w:val="0"/>
        <w:adjustRightInd w:val="0"/>
        <w:spacing w:after="0" w:line="240" w:lineRule="auto"/>
        <w:rPr>
          <w:rFonts w:cstheme="minorHAnsi"/>
          <w:bCs/>
        </w:rPr>
      </w:pPr>
      <w:r w:rsidRPr="008B0C6E">
        <w:rPr>
          <w:rFonts w:cstheme="minorHAnsi"/>
          <w:bCs/>
        </w:rPr>
        <w:t>Documentation for 405 claims from 74 providers was received and reviewed.</w:t>
      </w:r>
    </w:p>
    <w:p w14:paraId="6E58C9A4" w14:textId="77777777" w:rsidR="004F72F5" w:rsidRPr="004B1F84" w:rsidRDefault="004F72F5" w:rsidP="004F72F5">
      <w:pPr>
        <w:autoSpaceDE w:val="0"/>
        <w:autoSpaceDN w:val="0"/>
        <w:adjustRightInd w:val="0"/>
        <w:spacing w:after="0" w:line="240" w:lineRule="auto"/>
        <w:rPr>
          <w:rFonts w:cstheme="minorHAnsi"/>
          <w:bCs/>
        </w:rPr>
      </w:pPr>
      <w:r w:rsidRPr="004B1F84">
        <w:rPr>
          <w:rFonts w:cstheme="minorHAnsi"/>
          <w:bCs/>
        </w:rPr>
        <w:t>Records Requested/Returned/Reviewed</w:t>
      </w:r>
      <w:r w:rsidRPr="004B1F84">
        <w:rPr>
          <w:rFonts w:cstheme="minorHAnsi"/>
          <w:bCs/>
        </w:rPr>
        <w:tab/>
      </w:r>
      <w:r w:rsidRPr="004B1F84">
        <w:rPr>
          <w:rFonts w:cstheme="minorHAnsi"/>
          <w:bCs/>
        </w:rPr>
        <w:tab/>
      </w:r>
      <w:r>
        <w:rPr>
          <w:rFonts w:cstheme="minorHAnsi"/>
          <w:bCs/>
        </w:rPr>
        <w:t>761</w:t>
      </w:r>
      <w:r w:rsidRPr="004B1F84">
        <w:rPr>
          <w:rFonts w:cstheme="minorHAnsi"/>
          <w:bCs/>
        </w:rPr>
        <w:t>/</w:t>
      </w:r>
      <w:r>
        <w:rPr>
          <w:rFonts w:cstheme="minorHAnsi"/>
          <w:bCs/>
        </w:rPr>
        <w:t>416</w:t>
      </w:r>
      <w:r w:rsidRPr="004B1F84">
        <w:rPr>
          <w:rFonts w:cstheme="minorHAnsi"/>
          <w:bCs/>
        </w:rPr>
        <w:t>/</w:t>
      </w:r>
      <w:r>
        <w:rPr>
          <w:rFonts w:cstheme="minorHAnsi"/>
          <w:bCs/>
        </w:rPr>
        <w:t>405</w:t>
      </w:r>
      <w:r w:rsidRPr="004B1F84">
        <w:rPr>
          <w:rFonts w:cstheme="minorHAnsi"/>
          <w:bCs/>
        </w:rPr>
        <w:tab/>
      </w:r>
    </w:p>
    <w:p w14:paraId="594BC9CC" w14:textId="77777777" w:rsidR="000A4D86" w:rsidRDefault="004F72F5" w:rsidP="004F72F5">
      <w:pPr>
        <w:autoSpaceDE w:val="0"/>
        <w:autoSpaceDN w:val="0"/>
        <w:adjustRightInd w:val="0"/>
        <w:spacing w:after="0" w:line="240" w:lineRule="auto"/>
        <w:rPr>
          <w:rFonts w:cstheme="minorHAnsi"/>
          <w:bCs/>
        </w:rPr>
      </w:pPr>
      <w:r w:rsidRPr="004B1F84">
        <w:rPr>
          <w:rFonts w:cstheme="minorHAnsi"/>
          <w:bCs/>
        </w:rPr>
        <w:t>Providers Requested/Returned/Reviewed</w:t>
      </w:r>
      <w:r w:rsidRPr="004B1F84">
        <w:rPr>
          <w:rFonts w:cstheme="minorHAnsi"/>
          <w:bCs/>
        </w:rPr>
        <w:tab/>
        <w:t>160/</w:t>
      </w:r>
      <w:r>
        <w:rPr>
          <w:rFonts w:cstheme="minorHAnsi"/>
          <w:bCs/>
        </w:rPr>
        <w:t>75</w:t>
      </w:r>
      <w:r w:rsidRPr="004B1F84">
        <w:rPr>
          <w:rFonts w:cstheme="minorHAnsi"/>
          <w:bCs/>
        </w:rPr>
        <w:t>/</w:t>
      </w:r>
      <w:r>
        <w:rPr>
          <w:rFonts w:cstheme="minorHAnsi"/>
          <w:bCs/>
        </w:rPr>
        <w:t>74</w:t>
      </w:r>
      <w:r w:rsidR="00873695">
        <w:rPr>
          <w:rFonts w:cstheme="minorHAnsi"/>
          <w:bCs/>
        </w:rPr>
        <w:t xml:space="preserve">    </w:t>
      </w:r>
    </w:p>
    <w:p w14:paraId="7AB277F7" w14:textId="4B896DBA" w:rsidR="00746998" w:rsidRDefault="00873695" w:rsidP="004F72F5">
      <w:pPr>
        <w:autoSpaceDE w:val="0"/>
        <w:autoSpaceDN w:val="0"/>
        <w:adjustRightInd w:val="0"/>
        <w:spacing w:after="0" w:line="240" w:lineRule="auto"/>
        <w:rPr>
          <w:rFonts w:cstheme="minorHAnsi"/>
          <w:bCs/>
        </w:rPr>
      </w:pPr>
      <w:r w:rsidRPr="00796DAC">
        <w:rPr>
          <w:rFonts w:cstheme="minorHAnsi"/>
          <w:bCs/>
        </w:rPr>
        <w:t xml:space="preserve">Provider response rate </w:t>
      </w:r>
      <w:r>
        <w:rPr>
          <w:rFonts w:cstheme="minorHAnsi"/>
          <w:bCs/>
        </w:rPr>
        <w:t>46.9%</w:t>
      </w:r>
    </w:p>
    <w:p w14:paraId="26803928" w14:textId="77777777" w:rsidR="004F72F5" w:rsidRDefault="004F72F5" w:rsidP="00EF4187">
      <w:pPr>
        <w:autoSpaceDE w:val="0"/>
        <w:autoSpaceDN w:val="0"/>
        <w:adjustRightInd w:val="0"/>
        <w:spacing w:after="0" w:line="240" w:lineRule="auto"/>
        <w:rPr>
          <w:rFonts w:cstheme="minorHAnsi"/>
          <w:bCs/>
        </w:rPr>
      </w:pPr>
    </w:p>
    <w:p w14:paraId="657B2B77" w14:textId="496D3860" w:rsidR="00B32A95" w:rsidRPr="00B32A95" w:rsidRDefault="00B32A95" w:rsidP="00EF4187">
      <w:pPr>
        <w:autoSpaceDE w:val="0"/>
        <w:autoSpaceDN w:val="0"/>
        <w:adjustRightInd w:val="0"/>
        <w:spacing w:after="0" w:line="240" w:lineRule="auto"/>
        <w:rPr>
          <w:rFonts w:cstheme="minorHAnsi"/>
          <w:b/>
          <w:bCs/>
        </w:rPr>
      </w:pPr>
      <w:r w:rsidRPr="00B32A95">
        <w:rPr>
          <w:rFonts w:cstheme="minorHAnsi"/>
          <w:b/>
          <w:bCs/>
        </w:rPr>
        <w:t>Performance score reliability data</w:t>
      </w:r>
      <w:r w:rsidR="00693BD9">
        <w:rPr>
          <w:rFonts w:cstheme="minorHAnsi"/>
          <w:b/>
          <w:bCs/>
        </w:rPr>
        <w:t xml:space="preserve"> (1/1/2013 – 12/31/20</w:t>
      </w:r>
      <w:r w:rsidR="006B7EDB">
        <w:rPr>
          <w:rFonts w:cstheme="minorHAnsi"/>
          <w:b/>
          <w:bCs/>
        </w:rPr>
        <w:t>13</w:t>
      </w:r>
      <w:r w:rsidR="00693BD9">
        <w:rPr>
          <w:rFonts w:cstheme="minorHAnsi"/>
          <w:b/>
          <w:bCs/>
        </w:rPr>
        <w:t>)</w:t>
      </w:r>
      <w:r w:rsidRPr="00B32A95">
        <w:rPr>
          <w:rFonts w:cstheme="minorHAnsi"/>
          <w:b/>
          <w:bCs/>
        </w:rPr>
        <w:t>:</w:t>
      </w:r>
    </w:p>
    <w:p w14:paraId="25DEF0B4" w14:textId="6CCC399D" w:rsidR="00F17955" w:rsidRDefault="00F17955" w:rsidP="00F17955">
      <w:pPr>
        <w:autoSpaceDE w:val="0"/>
        <w:autoSpaceDN w:val="0"/>
        <w:adjustRightInd w:val="0"/>
        <w:spacing w:after="0" w:line="240" w:lineRule="auto"/>
        <w:rPr>
          <w:rFonts w:cstheme="minorHAnsi"/>
          <w:bCs/>
        </w:rPr>
      </w:pPr>
      <w:proofErr w:type="gramStart"/>
      <w:r>
        <w:rPr>
          <w:rFonts w:cstheme="minorHAnsi"/>
          <w:bCs/>
        </w:rPr>
        <w:t>29,398 providers reporting via claims with an average of 167 cases per provider.</w:t>
      </w:r>
      <w:proofErr w:type="gramEnd"/>
    </w:p>
    <w:p w14:paraId="74C4E734" w14:textId="77777777" w:rsidR="00F17955" w:rsidRDefault="00F17955" w:rsidP="00F17955">
      <w:pPr>
        <w:autoSpaceDE w:val="0"/>
        <w:autoSpaceDN w:val="0"/>
        <w:adjustRightInd w:val="0"/>
        <w:spacing w:after="0" w:line="240" w:lineRule="auto"/>
        <w:rPr>
          <w:rFonts w:cstheme="minorHAnsi"/>
          <w:bCs/>
        </w:rPr>
      </w:pPr>
    </w:p>
    <w:p w14:paraId="40E6B079" w14:textId="2CF0479D" w:rsidR="00F17955" w:rsidRDefault="00F17955" w:rsidP="00F17955">
      <w:pPr>
        <w:autoSpaceDE w:val="0"/>
        <w:autoSpaceDN w:val="0"/>
        <w:adjustRightInd w:val="0"/>
        <w:spacing w:after="0" w:line="240" w:lineRule="auto"/>
        <w:rPr>
          <w:rFonts w:cstheme="minorHAnsi"/>
          <w:bCs/>
        </w:rPr>
      </w:pPr>
      <w:proofErr w:type="gramStart"/>
      <w:r>
        <w:rPr>
          <w:rFonts w:cstheme="minorHAnsi"/>
          <w:bCs/>
        </w:rPr>
        <w:t>5,639 providers reporting via registry with an average of 197 cases per provider.</w:t>
      </w:r>
      <w:proofErr w:type="gramEnd"/>
    </w:p>
    <w:p w14:paraId="2928EFC0" w14:textId="27991A4F" w:rsidR="00490CAB" w:rsidRPr="00A25024" w:rsidRDefault="00490CAB" w:rsidP="00EF4187">
      <w:pPr>
        <w:autoSpaceDE w:val="0"/>
        <w:autoSpaceDN w:val="0"/>
        <w:adjustRightInd w:val="0"/>
        <w:spacing w:after="0" w:line="240" w:lineRule="auto"/>
        <w:rPr>
          <w:rFonts w:cstheme="minorHAnsi"/>
          <w:bCs/>
        </w:rPr>
      </w:pPr>
    </w:p>
    <w:p w14:paraId="7A5AB7E4" w14:textId="77777777" w:rsidR="00DB4B61" w:rsidRDefault="002B5016" w:rsidP="00334CE1">
      <w:pPr>
        <w:autoSpaceDE w:val="0"/>
        <w:autoSpaceDN w:val="0"/>
        <w:adjustRightInd w:val="0"/>
        <w:spacing w:after="0" w:line="240" w:lineRule="auto"/>
        <w:rPr>
          <w:rFonts w:cstheme="minorHAnsi"/>
          <w:b/>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16781996" w14:textId="054D98C6" w:rsidR="004F72F5" w:rsidRDefault="00C531B3" w:rsidP="00334CE1">
      <w:pPr>
        <w:autoSpaceDE w:val="0"/>
        <w:autoSpaceDN w:val="0"/>
        <w:adjustRightInd w:val="0"/>
        <w:spacing w:after="0" w:line="240" w:lineRule="auto"/>
        <w:rPr>
          <w:rFonts w:cstheme="minorHAnsi"/>
          <w:bCs/>
        </w:rPr>
      </w:pPr>
      <w:r w:rsidRPr="001238C2">
        <w:rPr>
          <w:rFonts w:cstheme="minorHAnsi"/>
          <w:b/>
          <w:bCs/>
        </w:rPr>
        <w:t>Data element reliability/validity sample (1/1/2014-12/31/2014):</w:t>
      </w:r>
    </w:p>
    <w:p w14:paraId="1CECBC1E" w14:textId="0FB49A7D" w:rsidR="00334CE1" w:rsidRPr="004B1F84" w:rsidRDefault="00334CE1" w:rsidP="00334CE1">
      <w:pPr>
        <w:autoSpaceDE w:val="0"/>
        <w:autoSpaceDN w:val="0"/>
        <w:adjustRightInd w:val="0"/>
        <w:spacing w:after="0" w:line="240" w:lineRule="auto"/>
        <w:rPr>
          <w:rFonts w:cstheme="minorHAnsi"/>
          <w:bCs/>
        </w:rPr>
      </w:pPr>
      <w:r w:rsidRPr="004B1F84">
        <w:rPr>
          <w:rFonts w:cstheme="minorHAnsi"/>
          <w:bCs/>
        </w:rPr>
        <w:t>Description of the population reporting the measure via claims:</w:t>
      </w:r>
    </w:p>
    <w:p w14:paraId="42716383" w14:textId="25B4B4AD" w:rsidR="00334CE1" w:rsidRPr="006D67EF" w:rsidRDefault="00334CE1" w:rsidP="00334CE1">
      <w:pPr>
        <w:autoSpaceDE w:val="0"/>
        <w:autoSpaceDN w:val="0"/>
        <w:adjustRightInd w:val="0"/>
        <w:spacing w:after="0" w:line="240" w:lineRule="auto"/>
        <w:rPr>
          <w:rFonts w:cstheme="minorHAnsi"/>
          <w:bCs/>
        </w:rPr>
      </w:pPr>
      <w:r w:rsidRPr="006D67EF">
        <w:rPr>
          <w:rFonts w:cstheme="minorHAnsi"/>
          <w:bCs/>
        </w:rPr>
        <w:t xml:space="preserve">Claims with Valid Denominator Criteria:  </w:t>
      </w:r>
      <w:r>
        <w:rPr>
          <w:rFonts w:ascii="Trebuchet MS" w:eastAsia="Times New Roman" w:hAnsi="Trebuchet MS" w:cs="Times New Roman"/>
          <w:color w:val="000000"/>
          <w:sz w:val="18"/>
          <w:szCs w:val="18"/>
          <w:lang w:val="en"/>
        </w:rPr>
        <w:t>9,515,468</w:t>
      </w:r>
      <w:r w:rsidRPr="006D67EF">
        <w:rPr>
          <w:rFonts w:cstheme="minorHAnsi"/>
          <w:bCs/>
        </w:rPr>
        <w:t>/</w:t>
      </w:r>
      <w:r>
        <w:rPr>
          <w:rFonts w:ascii="Trebuchet MS" w:eastAsia="Times New Roman" w:hAnsi="Trebuchet MS" w:cs="Times New Roman"/>
          <w:color w:val="000000"/>
          <w:sz w:val="18"/>
          <w:szCs w:val="18"/>
          <w:lang w:val="en"/>
        </w:rPr>
        <w:t>10,555,143</w:t>
      </w:r>
      <w:r w:rsidRPr="006D67EF" w:rsidDel="000F00CB">
        <w:rPr>
          <w:rFonts w:cstheme="minorHAnsi"/>
          <w:bCs/>
        </w:rPr>
        <w:t xml:space="preserve"> </w:t>
      </w:r>
      <w:r w:rsidRPr="006D67EF">
        <w:rPr>
          <w:rFonts w:cstheme="minorHAnsi"/>
          <w:bCs/>
        </w:rPr>
        <w:t>(</w:t>
      </w:r>
      <w:r>
        <w:rPr>
          <w:rFonts w:cstheme="minorHAnsi"/>
          <w:bCs/>
        </w:rPr>
        <w:t>90</w:t>
      </w:r>
      <w:r w:rsidRPr="006D67EF">
        <w:rPr>
          <w:rFonts w:cstheme="minorHAnsi"/>
          <w:bCs/>
        </w:rPr>
        <w:t>.</w:t>
      </w:r>
      <w:r w:rsidR="006053D4">
        <w:rPr>
          <w:rFonts w:cstheme="minorHAnsi"/>
          <w:bCs/>
        </w:rPr>
        <w:t>2</w:t>
      </w:r>
      <w:r w:rsidRPr="006D67EF">
        <w:rPr>
          <w:rFonts w:cstheme="minorHAnsi"/>
          <w:bCs/>
        </w:rPr>
        <w:t>%)</w:t>
      </w:r>
    </w:p>
    <w:p w14:paraId="3B1C264A" w14:textId="5031E469" w:rsidR="004F72F5" w:rsidRPr="004B1F84" w:rsidRDefault="00334CE1" w:rsidP="00334CE1">
      <w:pPr>
        <w:autoSpaceDE w:val="0"/>
        <w:autoSpaceDN w:val="0"/>
        <w:adjustRightInd w:val="0"/>
        <w:spacing w:after="0" w:line="240" w:lineRule="auto"/>
        <w:rPr>
          <w:rFonts w:cstheme="minorHAnsi"/>
          <w:bCs/>
        </w:rPr>
      </w:pPr>
      <w:r>
        <w:rPr>
          <w:rFonts w:cstheme="minorHAnsi"/>
          <w:bCs/>
        </w:rPr>
        <w:t>3.</w:t>
      </w:r>
      <w:r w:rsidR="006053D4">
        <w:rPr>
          <w:rFonts w:cstheme="minorHAnsi"/>
          <w:bCs/>
        </w:rPr>
        <w:t>6</w:t>
      </w:r>
      <w:r w:rsidRPr="004B1F84">
        <w:rPr>
          <w:rFonts w:cstheme="minorHAnsi"/>
          <w:bCs/>
        </w:rPr>
        <w:t xml:space="preserve">% were reported as performance exclusions with a total reported performance rate of </w:t>
      </w:r>
      <w:r>
        <w:rPr>
          <w:rFonts w:cstheme="minorHAnsi"/>
          <w:bCs/>
        </w:rPr>
        <w:t>83.1</w:t>
      </w:r>
      <w:r w:rsidRPr="004B1F84">
        <w:rPr>
          <w:rFonts w:cstheme="minorHAnsi"/>
          <w:bCs/>
        </w:rPr>
        <w:t>%.</w:t>
      </w:r>
    </w:p>
    <w:p w14:paraId="03783819" w14:textId="77777777" w:rsidR="00334CE1" w:rsidRPr="004B1F84" w:rsidRDefault="00334CE1" w:rsidP="00334CE1">
      <w:pPr>
        <w:autoSpaceDE w:val="0"/>
        <w:autoSpaceDN w:val="0"/>
        <w:adjustRightInd w:val="0"/>
        <w:spacing w:after="0" w:line="240" w:lineRule="auto"/>
        <w:rPr>
          <w:rFonts w:cstheme="minorHAnsi"/>
          <w:bCs/>
        </w:rPr>
      </w:pPr>
    </w:p>
    <w:p w14:paraId="360CC8AF" w14:textId="48C0ECC9" w:rsidR="00334CE1" w:rsidRPr="004B1F84" w:rsidRDefault="00A342FE" w:rsidP="00334CE1">
      <w:pPr>
        <w:autoSpaceDE w:val="0"/>
        <w:autoSpaceDN w:val="0"/>
        <w:adjustRightInd w:val="0"/>
        <w:spacing w:after="0" w:line="240" w:lineRule="auto"/>
        <w:rPr>
          <w:rFonts w:cstheme="minorHAnsi"/>
          <w:bCs/>
        </w:rPr>
      </w:pPr>
      <w:r>
        <w:rPr>
          <w:rFonts w:cstheme="minorHAnsi"/>
          <w:bCs/>
        </w:rPr>
        <w:t>76.5</w:t>
      </w:r>
      <w:r w:rsidR="00334CE1" w:rsidRPr="004B1F84">
        <w:rPr>
          <w:rFonts w:cstheme="minorHAnsi"/>
          <w:bCs/>
        </w:rPr>
        <w:t>% Urban</w:t>
      </w:r>
    </w:p>
    <w:p w14:paraId="237BC4DB" w14:textId="0A49A5CE" w:rsidR="00334CE1" w:rsidRPr="004B1F84" w:rsidRDefault="00A342FE" w:rsidP="00334CE1">
      <w:pPr>
        <w:autoSpaceDE w:val="0"/>
        <w:autoSpaceDN w:val="0"/>
        <w:adjustRightInd w:val="0"/>
        <w:spacing w:after="0" w:line="240" w:lineRule="auto"/>
        <w:rPr>
          <w:rFonts w:cstheme="minorHAnsi"/>
          <w:bCs/>
        </w:rPr>
      </w:pPr>
      <w:r>
        <w:rPr>
          <w:rFonts w:cstheme="minorHAnsi"/>
          <w:bCs/>
        </w:rPr>
        <w:t>23.6</w:t>
      </w:r>
      <w:r w:rsidR="00334CE1" w:rsidRPr="004B1F84">
        <w:rPr>
          <w:rFonts w:cstheme="minorHAnsi"/>
          <w:bCs/>
        </w:rPr>
        <w:t>% Rural</w:t>
      </w:r>
    </w:p>
    <w:p w14:paraId="5E3BD2E2" w14:textId="77777777" w:rsidR="00334CE1" w:rsidRPr="004B1F84" w:rsidRDefault="00334CE1" w:rsidP="00334CE1">
      <w:pPr>
        <w:autoSpaceDE w:val="0"/>
        <w:autoSpaceDN w:val="0"/>
        <w:adjustRightInd w:val="0"/>
        <w:spacing w:after="0" w:line="240" w:lineRule="auto"/>
        <w:rPr>
          <w:rFonts w:cstheme="minorHAnsi"/>
          <w:bCs/>
        </w:rPr>
      </w:pPr>
    </w:p>
    <w:p w14:paraId="38161353" w14:textId="046F9877" w:rsidR="00334CE1" w:rsidRPr="004B1F84" w:rsidRDefault="00A71269" w:rsidP="00334CE1">
      <w:pPr>
        <w:autoSpaceDE w:val="0"/>
        <w:autoSpaceDN w:val="0"/>
        <w:adjustRightInd w:val="0"/>
        <w:spacing w:after="0" w:line="240" w:lineRule="auto"/>
        <w:rPr>
          <w:rFonts w:cstheme="minorHAnsi"/>
          <w:bCs/>
        </w:rPr>
      </w:pPr>
      <w:r>
        <w:rPr>
          <w:rFonts w:cstheme="minorHAnsi"/>
          <w:bCs/>
        </w:rPr>
        <w:t>61.2</w:t>
      </w:r>
      <w:r w:rsidR="00334CE1" w:rsidRPr="004B1F84">
        <w:rPr>
          <w:rFonts w:cstheme="minorHAnsi"/>
          <w:bCs/>
        </w:rPr>
        <w:t>% Female</w:t>
      </w:r>
    </w:p>
    <w:p w14:paraId="41F02E38" w14:textId="22B7C1C0" w:rsidR="00334CE1" w:rsidRPr="004B1F84" w:rsidRDefault="00A71269" w:rsidP="00334CE1">
      <w:pPr>
        <w:autoSpaceDE w:val="0"/>
        <w:autoSpaceDN w:val="0"/>
        <w:adjustRightInd w:val="0"/>
        <w:spacing w:after="0" w:line="240" w:lineRule="auto"/>
        <w:rPr>
          <w:rFonts w:cstheme="minorHAnsi"/>
          <w:bCs/>
        </w:rPr>
      </w:pPr>
      <w:r>
        <w:rPr>
          <w:rFonts w:cstheme="minorHAnsi"/>
          <w:bCs/>
        </w:rPr>
        <w:t>38.8</w:t>
      </w:r>
      <w:r w:rsidR="00334CE1" w:rsidRPr="004B1F84">
        <w:rPr>
          <w:rFonts w:cstheme="minorHAnsi"/>
          <w:bCs/>
        </w:rPr>
        <w:t>% Male</w:t>
      </w:r>
    </w:p>
    <w:p w14:paraId="3629F6BB" w14:textId="77777777" w:rsidR="00334CE1" w:rsidRPr="004B1F84" w:rsidRDefault="00334CE1" w:rsidP="00334CE1">
      <w:pPr>
        <w:autoSpaceDE w:val="0"/>
        <w:autoSpaceDN w:val="0"/>
        <w:adjustRightInd w:val="0"/>
        <w:spacing w:after="0" w:line="240" w:lineRule="auto"/>
        <w:rPr>
          <w:rFonts w:cstheme="minorHAnsi"/>
          <w:bCs/>
        </w:rPr>
      </w:pPr>
    </w:p>
    <w:p w14:paraId="02EB3C5A" w14:textId="37500231" w:rsidR="00334CE1" w:rsidRPr="004B1F84" w:rsidRDefault="00C630AF" w:rsidP="00334CE1">
      <w:pPr>
        <w:autoSpaceDE w:val="0"/>
        <w:autoSpaceDN w:val="0"/>
        <w:adjustRightInd w:val="0"/>
        <w:spacing w:after="0" w:line="240" w:lineRule="auto"/>
        <w:rPr>
          <w:rFonts w:cstheme="minorHAnsi"/>
          <w:bCs/>
        </w:rPr>
      </w:pPr>
      <w:r>
        <w:rPr>
          <w:rFonts w:cstheme="minorHAnsi"/>
          <w:bCs/>
        </w:rPr>
        <w:t>92.2</w:t>
      </w:r>
      <w:r w:rsidR="00334CE1" w:rsidRPr="004B1F84">
        <w:rPr>
          <w:rFonts w:cstheme="minorHAnsi"/>
          <w:bCs/>
        </w:rPr>
        <w:t>% Non-underserved</w:t>
      </w:r>
    </w:p>
    <w:p w14:paraId="15770910" w14:textId="00A56DF1" w:rsidR="00334CE1" w:rsidRPr="004B1F84" w:rsidRDefault="00C630AF" w:rsidP="00334CE1">
      <w:pPr>
        <w:autoSpaceDE w:val="0"/>
        <w:autoSpaceDN w:val="0"/>
        <w:adjustRightInd w:val="0"/>
        <w:spacing w:after="0" w:line="240" w:lineRule="auto"/>
        <w:rPr>
          <w:rFonts w:cstheme="minorHAnsi"/>
          <w:bCs/>
        </w:rPr>
      </w:pPr>
      <w:r>
        <w:rPr>
          <w:rFonts w:cstheme="minorHAnsi"/>
          <w:bCs/>
        </w:rPr>
        <w:t>7.8</w:t>
      </w:r>
      <w:r w:rsidR="00334CE1" w:rsidRPr="004B1F84">
        <w:rPr>
          <w:rFonts w:cstheme="minorHAnsi"/>
          <w:bCs/>
        </w:rPr>
        <w:t>%   Underserved (racial/ethnic minority)</w:t>
      </w:r>
    </w:p>
    <w:p w14:paraId="12A35F6B" w14:textId="77777777" w:rsidR="00334CE1" w:rsidRPr="004B1F84" w:rsidRDefault="00334CE1" w:rsidP="00334CE1">
      <w:pPr>
        <w:autoSpaceDE w:val="0"/>
        <w:autoSpaceDN w:val="0"/>
        <w:adjustRightInd w:val="0"/>
        <w:spacing w:after="0" w:line="240" w:lineRule="auto"/>
        <w:rPr>
          <w:rFonts w:cstheme="minorHAnsi"/>
          <w:bCs/>
        </w:rPr>
      </w:pPr>
    </w:p>
    <w:p w14:paraId="2090439F" w14:textId="4097D446" w:rsidR="00334CE1" w:rsidRPr="004B1F84" w:rsidRDefault="00AF0683" w:rsidP="00334CE1">
      <w:pPr>
        <w:autoSpaceDE w:val="0"/>
        <w:autoSpaceDN w:val="0"/>
        <w:adjustRightInd w:val="0"/>
        <w:spacing w:after="0" w:line="240" w:lineRule="auto"/>
        <w:rPr>
          <w:rFonts w:cstheme="minorHAnsi"/>
          <w:bCs/>
        </w:rPr>
      </w:pPr>
      <w:r>
        <w:rPr>
          <w:rFonts w:cstheme="minorHAnsi"/>
          <w:bCs/>
        </w:rPr>
        <w:lastRenderedPageBreak/>
        <w:t>0.8</w:t>
      </w:r>
      <w:r w:rsidR="00334CE1" w:rsidRPr="004B1F84">
        <w:rPr>
          <w:rFonts w:cstheme="minorHAnsi"/>
          <w:bCs/>
        </w:rPr>
        <w:t>%   Asian</w:t>
      </w:r>
    </w:p>
    <w:p w14:paraId="597EE3A2" w14:textId="1342D3A8" w:rsidR="00334CE1" w:rsidRPr="004B1F84" w:rsidRDefault="00AF0683" w:rsidP="00334CE1">
      <w:pPr>
        <w:autoSpaceDE w:val="0"/>
        <w:autoSpaceDN w:val="0"/>
        <w:adjustRightInd w:val="0"/>
        <w:spacing w:after="0" w:line="240" w:lineRule="auto"/>
        <w:rPr>
          <w:rFonts w:cstheme="minorHAnsi"/>
          <w:bCs/>
        </w:rPr>
      </w:pPr>
      <w:r>
        <w:rPr>
          <w:rFonts w:cstheme="minorHAnsi"/>
          <w:bCs/>
        </w:rPr>
        <w:t>5.6</w:t>
      </w:r>
      <w:r w:rsidR="00334CE1" w:rsidRPr="004B1F84">
        <w:rPr>
          <w:rFonts w:cstheme="minorHAnsi"/>
          <w:bCs/>
        </w:rPr>
        <w:t>%   Black</w:t>
      </w:r>
    </w:p>
    <w:p w14:paraId="73EF9285" w14:textId="06D087DB" w:rsidR="00334CE1" w:rsidRPr="004B1F84" w:rsidRDefault="00AF0683" w:rsidP="00334CE1">
      <w:pPr>
        <w:autoSpaceDE w:val="0"/>
        <w:autoSpaceDN w:val="0"/>
        <w:adjustRightInd w:val="0"/>
        <w:spacing w:after="0" w:line="240" w:lineRule="auto"/>
        <w:rPr>
          <w:rFonts w:cstheme="minorHAnsi"/>
          <w:bCs/>
        </w:rPr>
      </w:pPr>
      <w:r>
        <w:rPr>
          <w:rFonts w:cstheme="minorHAnsi"/>
          <w:bCs/>
        </w:rPr>
        <w:t>0.9</w:t>
      </w:r>
      <w:r w:rsidR="00334CE1" w:rsidRPr="004B1F84">
        <w:rPr>
          <w:rFonts w:cstheme="minorHAnsi"/>
          <w:bCs/>
        </w:rPr>
        <w:t>%   Hispanic</w:t>
      </w:r>
    </w:p>
    <w:p w14:paraId="48D4DBE5" w14:textId="1F5DBF93" w:rsidR="00334CE1" w:rsidRPr="004B1F84" w:rsidRDefault="00AF0683" w:rsidP="00334CE1">
      <w:pPr>
        <w:autoSpaceDE w:val="0"/>
        <w:autoSpaceDN w:val="0"/>
        <w:adjustRightInd w:val="0"/>
        <w:spacing w:after="0" w:line="240" w:lineRule="auto"/>
        <w:rPr>
          <w:rFonts w:cstheme="minorHAnsi"/>
          <w:bCs/>
        </w:rPr>
      </w:pPr>
      <w:r>
        <w:rPr>
          <w:rFonts w:cstheme="minorHAnsi"/>
          <w:bCs/>
        </w:rPr>
        <w:t>0.3</w:t>
      </w:r>
      <w:r w:rsidR="00334CE1" w:rsidRPr="004B1F84">
        <w:rPr>
          <w:rFonts w:cstheme="minorHAnsi"/>
          <w:bCs/>
        </w:rPr>
        <w:t>%   Native</w:t>
      </w:r>
    </w:p>
    <w:p w14:paraId="2904C978" w14:textId="5B4F8A7C" w:rsidR="00334CE1" w:rsidRPr="004B1F84" w:rsidRDefault="00AF0683" w:rsidP="00334CE1">
      <w:pPr>
        <w:autoSpaceDE w:val="0"/>
        <w:autoSpaceDN w:val="0"/>
        <w:adjustRightInd w:val="0"/>
        <w:spacing w:after="0" w:line="240" w:lineRule="auto"/>
        <w:rPr>
          <w:rFonts w:cstheme="minorHAnsi"/>
          <w:bCs/>
        </w:rPr>
      </w:pPr>
      <w:r>
        <w:rPr>
          <w:rFonts w:cstheme="minorHAnsi"/>
          <w:bCs/>
        </w:rPr>
        <w:t>90.5</w:t>
      </w:r>
      <w:r w:rsidR="00334CE1" w:rsidRPr="004B1F84">
        <w:rPr>
          <w:rFonts w:cstheme="minorHAnsi"/>
          <w:bCs/>
        </w:rPr>
        <w:t>% White</w:t>
      </w:r>
    </w:p>
    <w:p w14:paraId="37B1BBF0" w14:textId="0CDFF1A7" w:rsidR="00334CE1" w:rsidRPr="004B1F84" w:rsidRDefault="00AF0683" w:rsidP="00334CE1">
      <w:pPr>
        <w:autoSpaceDE w:val="0"/>
        <w:autoSpaceDN w:val="0"/>
        <w:adjustRightInd w:val="0"/>
        <w:spacing w:after="0" w:line="240" w:lineRule="auto"/>
        <w:rPr>
          <w:rFonts w:cstheme="minorHAnsi"/>
          <w:bCs/>
        </w:rPr>
      </w:pPr>
      <w:r>
        <w:rPr>
          <w:rFonts w:cstheme="minorHAnsi"/>
          <w:bCs/>
        </w:rPr>
        <w:t>0.9</w:t>
      </w:r>
      <w:r w:rsidR="00334CE1" w:rsidRPr="004B1F84">
        <w:rPr>
          <w:rFonts w:cstheme="minorHAnsi"/>
          <w:bCs/>
        </w:rPr>
        <w:t>%   Other</w:t>
      </w:r>
    </w:p>
    <w:p w14:paraId="3883BAA2" w14:textId="49065790" w:rsidR="00334CE1" w:rsidRPr="004B1F84" w:rsidRDefault="00AF0683" w:rsidP="00334CE1">
      <w:pPr>
        <w:autoSpaceDE w:val="0"/>
        <w:autoSpaceDN w:val="0"/>
        <w:adjustRightInd w:val="0"/>
        <w:spacing w:after="0" w:line="240" w:lineRule="auto"/>
        <w:rPr>
          <w:rFonts w:cstheme="minorHAnsi"/>
          <w:bCs/>
        </w:rPr>
      </w:pPr>
      <w:r>
        <w:rPr>
          <w:rFonts w:cstheme="minorHAnsi"/>
          <w:bCs/>
        </w:rPr>
        <w:t>0.9</w:t>
      </w:r>
      <w:r w:rsidR="00334CE1" w:rsidRPr="004B1F84">
        <w:rPr>
          <w:rFonts w:cstheme="minorHAnsi"/>
          <w:bCs/>
        </w:rPr>
        <w:t>%   Unknown</w:t>
      </w:r>
    </w:p>
    <w:p w14:paraId="309BA787" w14:textId="77777777" w:rsidR="00334CE1" w:rsidRPr="004B1F84" w:rsidRDefault="00334CE1" w:rsidP="00334CE1">
      <w:pPr>
        <w:autoSpaceDE w:val="0"/>
        <w:autoSpaceDN w:val="0"/>
        <w:adjustRightInd w:val="0"/>
        <w:spacing w:after="0" w:line="240" w:lineRule="auto"/>
        <w:rPr>
          <w:rFonts w:cstheme="minorHAnsi"/>
          <w:bCs/>
        </w:rPr>
      </w:pPr>
    </w:p>
    <w:p w14:paraId="5E76B53E" w14:textId="34E0CD4F" w:rsidR="00334CE1" w:rsidRPr="004B1F84" w:rsidRDefault="00AF0683" w:rsidP="00334CE1">
      <w:pPr>
        <w:autoSpaceDE w:val="0"/>
        <w:autoSpaceDN w:val="0"/>
        <w:adjustRightInd w:val="0"/>
        <w:spacing w:after="0" w:line="240" w:lineRule="auto"/>
        <w:rPr>
          <w:rFonts w:cstheme="minorHAnsi"/>
          <w:bCs/>
        </w:rPr>
      </w:pPr>
      <w:r>
        <w:rPr>
          <w:rFonts w:cstheme="minorHAnsi"/>
          <w:bCs/>
        </w:rPr>
        <w:t>4.8</w:t>
      </w:r>
      <w:r w:rsidR="00334CE1" w:rsidRPr="004B1F84">
        <w:rPr>
          <w:rFonts w:cstheme="minorHAnsi"/>
          <w:bCs/>
        </w:rPr>
        <w:t>%   Under 50</w:t>
      </w:r>
    </w:p>
    <w:p w14:paraId="0B13E524" w14:textId="30163369" w:rsidR="00334CE1" w:rsidRPr="004B1F84" w:rsidRDefault="00AF0683" w:rsidP="00334CE1">
      <w:pPr>
        <w:autoSpaceDE w:val="0"/>
        <w:autoSpaceDN w:val="0"/>
        <w:adjustRightInd w:val="0"/>
        <w:spacing w:after="0" w:line="240" w:lineRule="auto"/>
        <w:rPr>
          <w:rFonts w:cstheme="minorHAnsi"/>
          <w:bCs/>
        </w:rPr>
      </w:pPr>
      <w:r>
        <w:rPr>
          <w:rFonts w:cstheme="minorHAnsi"/>
          <w:bCs/>
        </w:rPr>
        <w:t>10.6</w:t>
      </w:r>
      <w:r w:rsidR="00334CE1" w:rsidRPr="004B1F84">
        <w:rPr>
          <w:rFonts w:cstheme="minorHAnsi"/>
          <w:bCs/>
        </w:rPr>
        <w:t>%   Aged 50-64</w:t>
      </w:r>
    </w:p>
    <w:p w14:paraId="154A52D9" w14:textId="58D5E8C1" w:rsidR="00334CE1" w:rsidRPr="004B1F84" w:rsidRDefault="00AD037C" w:rsidP="00334CE1">
      <w:pPr>
        <w:autoSpaceDE w:val="0"/>
        <w:autoSpaceDN w:val="0"/>
        <w:adjustRightInd w:val="0"/>
        <w:spacing w:after="0" w:line="240" w:lineRule="auto"/>
        <w:rPr>
          <w:rFonts w:cstheme="minorHAnsi"/>
          <w:bCs/>
        </w:rPr>
      </w:pPr>
      <w:r>
        <w:rPr>
          <w:rFonts w:cstheme="minorHAnsi"/>
          <w:bCs/>
        </w:rPr>
        <w:t>26.2</w:t>
      </w:r>
      <w:r w:rsidR="00334CE1" w:rsidRPr="004B1F84">
        <w:rPr>
          <w:rFonts w:cstheme="minorHAnsi"/>
          <w:bCs/>
        </w:rPr>
        <w:t>% Aged 65 – 69</w:t>
      </w:r>
    </w:p>
    <w:p w14:paraId="5F590E38" w14:textId="4DC8A691" w:rsidR="00334CE1" w:rsidRPr="004B1F84" w:rsidRDefault="00AD037C" w:rsidP="00334CE1">
      <w:pPr>
        <w:autoSpaceDE w:val="0"/>
        <w:autoSpaceDN w:val="0"/>
        <w:adjustRightInd w:val="0"/>
        <w:spacing w:after="0" w:line="240" w:lineRule="auto"/>
        <w:rPr>
          <w:rFonts w:cstheme="minorHAnsi"/>
          <w:bCs/>
        </w:rPr>
      </w:pPr>
      <w:r>
        <w:rPr>
          <w:rFonts w:cstheme="minorHAnsi"/>
          <w:bCs/>
        </w:rPr>
        <w:t>22.3</w:t>
      </w:r>
      <w:r w:rsidR="00334CE1" w:rsidRPr="004B1F84">
        <w:rPr>
          <w:rFonts w:cstheme="minorHAnsi"/>
          <w:bCs/>
        </w:rPr>
        <w:t>% Aged 70 – 74</w:t>
      </w:r>
    </w:p>
    <w:p w14:paraId="0BB50392" w14:textId="35EEFB07" w:rsidR="007422FD" w:rsidRDefault="00AD037C" w:rsidP="00334CE1">
      <w:pPr>
        <w:autoSpaceDE w:val="0"/>
        <w:autoSpaceDN w:val="0"/>
        <w:adjustRightInd w:val="0"/>
        <w:spacing w:after="0" w:line="240" w:lineRule="auto"/>
        <w:rPr>
          <w:rFonts w:cstheme="minorHAnsi"/>
          <w:bCs/>
        </w:rPr>
      </w:pPr>
      <w:r>
        <w:rPr>
          <w:rFonts w:cstheme="minorHAnsi"/>
          <w:bCs/>
        </w:rPr>
        <w:t>36.2</w:t>
      </w:r>
      <w:r w:rsidR="00334CE1" w:rsidRPr="004B1F84">
        <w:rPr>
          <w:rFonts w:cstheme="minorHAnsi"/>
          <w:bCs/>
        </w:rPr>
        <w:t>% Aged 75</w:t>
      </w:r>
    </w:p>
    <w:p w14:paraId="2622824B" w14:textId="30C1F8A7" w:rsidR="0020471B" w:rsidRDefault="0020471B" w:rsidP="00334CE1">
      <w:pPr>
        <w:autoSpaceDE w:val="0"/>
        <w:autoSpaceDN w:val="0"/>
        <w:adjustRightInd w:val="0"/>
        <w:spacing w:after="0" w:line="240" w:lineRule="auto"/>
        <w:rPr>
          <w:rFonts w:cstheme="minorHAnsi"/>
          <w:bCs/>
        </w:rPr>
      </w:pPr>
    </w:p>
    <w:p w14:paraId="56757B24" w14:textId="1904715A" w:rsidR="00A535E1" w:rsidRDefault="001238C2" w:rsidP="00A535E1">
      <w:pPr>
        <w:autoSpaceDE w:val="0"/>
        <w:autoSpaceDN w:val="0"/>
        <w:adjustRightInd w:val="0"/>
        <w:spacing w:after="0" w:line="240" w:lineRule="auto"/>
        <w:rPr>
          <w:rFonts w:cstheme="minorHAnsi"/>
          <w:b/>
          <w:bCs/>
        </w:rPr>
      </w:pPr>
      <w:r w:rsidRPr="001238C2">
        <w:rPr>
          <w:rFonts w:cstheme="minorHAnsi"/>
          <w:b/>
          <w:bCs/>
        </w:rPr>
        <w:t>Performance score reliability data (1/1/2013-12/31/2013):</w:t>
      </w:r>
    </w:p>
    <w:p w14:paraId="52D46FF1" w14:textId="2C622DF0" w:rsidR="00085B87" w:rsidRDefault="00085B87" w:rsidP="00085B87">
      <w:pPr>
        <w:autoSpaceDE w:val="0"/>
        <w:autoSpaceDN w:val="0"/>
        <w:adjustRightInd w:val="0"/>
        <w:spacing w:after="0" w:line="240" w:lineRule="auto"/>
        <w:rPr>
          <w:rFonts w:cstheme="minorHAnsi"/>
          <w:bCs/>
        </w:rPr>
      </w:pPr>
      <w:r>
        <w:rPr>
          <w:rFonts w:cstheme="minorHAnsi"/>
          <w:bCs/>
        </w:rPr>
        <w:t>Total # of cases:</w:t>
      </w:r>
    </w:p>
    <w:p w14:paraId="3AD75E3F" w14:textId="47D00305" w:rsidR="00085B87" w:rsidRDefault="00085B87" w:rsidP="00085B87">
      <w:pPr>
        <w:autoSpaceDE w:val="0"/>
        <w:autoSpaceDN w:val="0"/>
        <w:adjustRightInd w:val="0"/>
        <w:spacing w:after="0" w:line="240" w:lineRule="auto"/>
        <w:rPr>
          <w:rFonts w:cstheme="minorHAnsi"/>
          <w:bCs/>
        </w:rPr>
      </w:pPr>
      <w:r>
        <w:rPr>
          <w:rFonts w:cstheme="minorHAnsi"/>
          <w:bCs/>
        </w:rPr>
        <w:t>Claims: 5,004,383</w:t>
      </w:r>
    </w:p>
    <w:p w14:paraId="73476DBA" w14:textId="6FE537D5" w:rsidR="00085B87" w:rsidRDefault="00085B87" w:rsidP="00085B87">
      <w:pPr>
        <w:autoSpaceDE w:val="0"/>
        <w:autoSpaceDN w:val="0"/>
        <w:adjustRightInd w:val="0"/>
        <w:spacing w:after="0" w:line="240" w:lineRule="auto"/>
        <w:rPr>
          <w:rFonts w:cstheme="minorHAnsi"/>
          <w:bCs/>
        </w:rPr>
      </w:pPr>
      <w:r>
        <w:rPr>
          <w:rFonts w:cstheme="minorHAnsi"/>
          <w:bCs/>
        </w:rPr>
        <w:t>Registry: 1,125,002</w:t>
      </w:r>
    </w:p>
    <w:p w14:paraId="0AC05C7D" w14:textId="77777777" w:rsidR="00085B87" w:rsidRPr="001238C2" w:rsidRDefault="00085B87" w:rsidP="00A535E1">
      <w:pPr>
        <w:autoSpaceDE w:val="0"/>
        <w:autoSpaceDN w:val="0"/>
        <w:adjustRightInd w:val="0"/>
        <w:spacing w:after="0" w:line="240" w:lineRule="auto"/>
        <w:rPr>
          <w:rFonts w:cstheme="minorHAnsi"/>
          <w:b/>
          <w:bCs/>
        </w:rPr>
      </w:pPr>
    </w:p>
    <w:p w14:paraId="1902DE9A" w14:textId="0402103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1A7DF9C" w14:textId="02E097CE" w:rsidR="00396A73" w:rsidRDefault="00396A73" w:rsidP="00E54151">
      <w:pPr>
        <w:autoSpaceDE w:val="0"/>
        <w:autoSpaceDN w:val="0"/>
        <w:adjustRightInd w:val="0"/>
        <w:spacing w:after="0" w:line="240" w:lineRule="auto"/>
        <w:rPr>
          <w:rFonts w:cstheme="minorHAnsi"/>
          <w:bCs/>
        </w:rPr>
      </w:pPr>
    </w:p>
    <w:p w14:paraId="15F6321E" w14:textId="77C5D634" w:rsidR="00396A73" w:rsidRDefault="00396A73" w:rsidP="00396A73">
      <w:pPr>
        <w:autoSpaceDE w:val="0"/>
        <w:autoSpaceDN w:val="0"/>
        <w:adjustRightInd w:val="0"/>
        <w:spacing w:after="0" w:line="240" w:lineRule="auto"/>
        <w:rPr>
          <w:rFonts w:cstheme="minorHAnsi"/>
          <w:bCs/>
        </w:rPr>
      </w:pPr>
      <w:r>
        <w:rPr>
          <w:rFonts w:cstheme="minorHAnsi"/>
          <w:bCs/>
        </w:rPr>
        <w:t>Date element validity/reliability assessed with Part B Medicare claims with patient level detail from 1/1/2014 – 12/31/2014.</w:t>
      </w:r>
    </w:p>
    <w:p w14:paraId="20ED5D6D" w14:textId="77777777" w:rsidR="00396A73" w:rsidRDefault="00396A73" w:rsidP="00396A73">
      <w:pPr>
        <w:autoSpaceDE w:val="0"/>
        <w:autoSpaceDN w:val="0"/>
        <w:adjustRightInd w:val="0"/>
        <w:spacing w:after="0" w:line="240" w:lineRule="auto"/>
        <w:rPr>
          <w:rFonts w:cstheme="minorHAnsi"/>
          <w:bCs/>
        </w:rPr>
      </w:pPr>
    </w:p>
    <w:p w14:paraId="4D25DEBC" w14:textId="77777777" w:rsidR="00396A73" w:rsidRDefault="00396A73" w:rsidP="00396A73">
      <w:pPr>
        <w:autoSpaceDE w:val="0"/>
        <w:autoSpaceDN w:val="0"/>
        <w:adjustRightInd w:val="0"/>
        <w:spacing w:after="0" w:line="240" w:lineRule="auto"/>
        <w:rPr>
          <w:rFonts w:cstheme="minorHAnsi"/>
          <w:bCs/>
        </w:rPr>
      </w:pPr>
      <w:r>
        <w:rPr>
          <w:rFonts w:cstheme="minorHAnsi"/>
          <w:bCs/>
        </w:rPr>
        <w:t>Performance score reliability was assessed using provider level performance data reported for PQRS for 2013.</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w:t>
      </w:r>
      <w:proofErr w:type="spellStart"/>
      <w:r>
        <w:rPr>
          <w:rFonts w:cstheme="minorHAnsi"/>
          <w:bCs/>
        </w:rPr>
        <w:t>sociodemographic</w:t>
      </w:r>
      <w:proofErr w:type="spellEnd"/>
      <w:r>
        <w:rPr>
          <w:rFonts w:cstheme="minorHAnsi"/>
          <w:bCs/>
        </w:rPr>
        <w:t xml:space="preserve"> (SDS) variables that were available and analyzed in the data or sample used? </w:t>
      </w:r>
      <w:proofErr w:type="gramStart"/>
      <w:r>
        <w:rPr>
          <w:rFonts w:cstheme="minorHAnsi"/>
          <w:bCs/>
        </w:rPr>
        <w:t>For example, patient-reported data (e.g., income, education, language), proxy variables when SDS data are not collected from each patient (e.g. census tract), or patient community characteristics (e.g. percent vacant housing, crime rate).</w:t>
      </w:r>
      <w:proofErr w:type="gramEnd"/>
      <w:r>
        <w:rPr>
          <w:rFonts w:cstheme="minorHAnsi"/>
          <w:bCs/>
        </w:rPr>
        <w:t xml:space="preserve"> </w:t>
      </w:r>
    </w:p>
    <w:p w14:paraId="2BECC784" w14:textId="02BE1F72" w:rsidR="00CD68AE" w:rsidRDefault="00CD68AE" w:rsidP="00E37E1B">
      <w:pPr>
        <w:autoSpaceDE w:val="0"/>
        <w:autoSpaceDN w:val="0"/>
        <w:adjustRightInd w:val="0"/>
        <w:spacing w:after="0" w:line="240" w:lineRule="auto"/>
        <w:rPr>
          <w:rFonts w:cstheme="minorHAnsi"/>
          <w:bCs/>
        </w:rPr>
      </w:pPr>
      <w:r>
        <w:rPr>
          <w:rFonts w:cstheme="minorHAnsi"/>
          <w:bCs/>
        </w:rPr>
        <w:t>n/a</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33E0F579"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486E7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D7BA3">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B459496" w14:textId="77777777" w:rsidR="00AC4AA9" w:rsidRDefault="00AC4AA9" w:rsidP="008C54A9">
      <w:pPr>
        <w:autoSpaceDE w:val="0"/>
        <w:autoSpaceDN w:val="0"/>
        <w:adjustRightInd w:val="0"/>
        <w:spacing w:after="0" w:line="240" w:lineRule="auto"/>
        <w:rPr>
          <w:rFonts w:cstheme="minorHAnsi"/>
          <w:b/>
          <w:bCs/>
        </w:rPr>
      </w:pPr>
    </w:p>
    <w:p w14:paraId="3BDBB466" w14:textId="634B091F" w:rsidR="0026186B" w:rsidRPr="00C23452" w:rsidRDefault="0026186B" w:rsidP="008C54A9">
      <w:pPr>
        <w:autoSpaceDE w:val="0"/>
        <w:autoSpaceDN w:val="0"/>
        <w:adjustRightInd w:val="0"/>
        <w:spacing w:after="0" w:line="240" w:lineRule="auto"/>
        <w:rPr>
          <w:rFonts w:cstheme="minorHAnsi"/>
          <w:b/>
          <w:bCs/>
        </w:rPr>
      </w:pPr>
      <w:r w:rsidRPr="00C23452">
        <w:rPr>
          <w:rFonts w:cstheme="minorHAnsi"/>
          <w:b/>
          <w:bCs/>
        </w:rPr>
        <w:t>Critical data element testing:</w:t>
      </w:r>
    </w:p>
    <w:p w14:paraId="725167EB" w14:textId="37B03E2A" w:rsidR="006954C2" w:rsidRPr="004B1F84" w:rsidRDefault="006954C2" w:rsidP="006954C2">
      <w:pPr>
        <w:autoSpaceDE w:val="0"/>
        <w:autoSpaceDN w:val="0"/>
        <w:adjustRightInd w:val="0"/>
        <w:spacing w:after="0" w:line="240" w:lineRule="auto"/>
        <w:rPr>
          <w:rFonts w:cstheme="minorHAnsi"/>
          <w:bCs/>
        </w:rPr>
      </w:pPr>
      <w:r w:rsidRPr="004B1F84">
        <w:rPr>
          <w:rFonts w:cstheme="minorHAnsi"/>
          <w:bCs/>
        </w:rPr>
        <w:t xml:space="preserve">Quality Insights of Pennsylvania (Quality Insights) oversees the abstraction of </w:t>
      </w:r>
      <w:r>
        <w:rPr>
          <w:rFonts w:cstheme="minorHAnsi"/>
          <w:bCs/>
        </w:rPr>
        <w:t>405</w:t>
      </w:r>
      <w:r w:rsidRPr="004B1F84">
        <w:rPr>
          <w:rFonts w:cstheme="minorHAnsi"/>
          <w:bCs/>
        </w:rPr>
        <w:t xml:space="preserve"> randomly generated Medicare Part B claims records for all </w:t>
      </w:r>
      <w:r>
        <w:rPr>
          <w:rFonts w:cstheme="minorHAnsi"/>
          <w:bCs/>
        </w:rPr>
        <w:t>74</w:t>
      </w:r>
      <w:r w:rsidRPr="004B1F84">
        <w:rPr>
          <w:rFonts w:cstheme="minorHAnsi"/>
          <w:bCs/>
        </w:rPr>
        <w:t xml:space="preserve"> unique NPIs/eligible professionals who reported one of the G-codes for the measure during the 1/1/201</w:t>
      </w:r>
      <w:r>
        <w:rPr>
          <w:rFonts w:cstheme="minorHAnsi"/>
          <w:bCs/>
        </w:rPr>
        <w:t>4</w:t>
      </w:r>
      <w:r w:rsidRPr="004B1F84">
        <w:rPr>
          <w:rFonts w:cstheme="minorHAnsi"/>
          <w:bCs/>
        </w:rPr>
        <w:t xml:space="preserve"> – </w:t>
      </w:r>
      <w:r>
        <w:rPr>
          <w:rFonts w:cstheme="minorHAnsi"/>
          <w:bCs/>
        </w:rPr>
        <w:t>12</w:t>
      </w:r>
      <w:r w:rsidRPr="004B1F84">
        <w:rPr>
          <w:rFonts w:cstheme="minorHAnsi"/>
          <w:bCs/>
        </w:rPr>
        <w:t>/31/201</w:t>
      </w:r>
      <w:r>
        <w:rPr>
          <w:rFonts w:cstheme="minorHAnsi"/>
          <w:bCs/>
        </w:rPr>
        <w:t>4</w:t>
      </w:r>
      <w:r w:rsidRPr="004B1F84">
        <w:rPr>
          <w:rFonts w:cstheme="minorHAnsi"/>
          <w:bCs/>
        </w:rPr>
        <w:t xml:space="preserve"> time period. Quality Insights requests the medical record documentation from the NPI/eligible professional for the randomly selected encounter date. The documentation is abstracted and a G-code is assigned by two registered nurse (RN) abstractors, one from Quality Insights and one from an independent reviewer contracted with Quality Insights, according to the measure specifications.</w:t>
      </w:r>
    </w:p>
    <w:p w14:paraId="380C89C6" w14:textId="77777777" w:rsidR="006954C2" w:rsidRPr="004B1F84" w:rsidRDefault="006954C2" w:rsidP="006954C2">
      <w:pPr>
        <w:autoSpaceDE w:val="0"/>
        <w:autoSpaceDN w:val="0"/>
        <w:adjustRightInd w:val="0"/>
        <w:spacing w:after="0" w:line="240" w:lineRule="auto"/>
        <w:rPr>
          <w:rFonts w:cstheme="minorHAnsi"/>
          <w:bCs/>
        </w:rPr>
      </w:pPr>
    </w:p>
    <w:p w14:paraId="540E3DE1" w14:textId="21D96B06" w:rsidR="006954C2" w:rsidRPr="00C84460" w:rsidRDefault="006954C2" w:rsidP="006954C2">
      <w:pPr>
        <w:autoSpaceDE w:val="0"/>
        <w:autoSpaceDN w:val="0"/>
        <w:adjustRightInd w:val="0"/>
        <w:spacing w:after="0" w:line="240" w:lineRule="auto"/>
        <w:rPr>
          <w:rFonts w:cstheme="minorHAnsi"/>
          <w:bCs/>
        </w:rPr>
      </w:pPr>
      <w:r w:rsidRPr="00C84460">
        <w:rPr>
          <w:rFonts w:cstheme="minorHAnsi"/>
          <w:bCs/>
        </w:rPr>
        <w:t>Agreement rates between independent reviewers were calculated</w:t>
      </w:r>
      <w:r w:rsidR="007E6B08">
        <w:rPr>
          <w:rFonts w:cstheme="minorHAnsi"/>
          <w:bCs/>
        </w:rPr>
        <w:t xml:space="preserve"> (inter-rater reliability)</w:t>
      </w:r>
      <w:r w:rsidRPr="00C84460">
        <w:rPr>
          <w:rFonts w:cstheme="minorHAnsi"/>
          <w:bCs/>
        </w:rPr>
        <w:t xml:space="preserve"> as well as the rate of agreement between the numerator code submitted with the claim and an independent reviewer</w:t>
      </w:r>
      <w:r w:rsidR="007E6B08">
        <w:rPr>
          <w:rFonts w:cstheme="minorHAnsi"/>
          <w:bCs/>
        </w:rPr>
        <w:t xml:space="preserve"> (critical data element validity.  </w:t>
      </w:r>
      <w:proofErr w:type="gramStart"/>
      <w:r w:rsidR="007E6B08">
        <w:rPr>
          <w:rFonts w:cstheme="minorHAnsi"/>
          <w:bCs/>
        </w:rPr>
        <w:t>See 2b2.</w:t>
      </w:r>
      <w:proofErr w:type="gramEnd"/>
      <w:r w:rsidR="007E6B08">
        <w:rPr>
          <w:rFonts w:cstheme="minorHAnsi"/>
          <w:bCs/>
        </w:rPr>
        <w:t xml:space="preserve"> </w:t>
      </w:r>
      <w:proofErr w:type="gramStart"/>
      <w:r w:rsidR="007E6B08">
        <w:rPr>
          <w:rFonts w:cstheme="minorHAnsi"/>
          <w:bCs/>
        </w:rPr>
        <w:t>Validity testing)</w:t>
      </w:r>
      <w:r w:rsidRPr="00C84460">
        <w:rPr>
          <w:rFonts w:cstheme="minorHAnsi"/>
          <w:bCs/>
        </w:rPr>
        <w:t>.</w:t>
      </w:r>
      <w:proofErr w:type="gramEnd"/>
      <w:r w:rsidRPr="00C84460">
        <w:rPr>
          <w:rFonts w:cstheme="minorHAnsi"/>
          <w:bCs/>
        </w:rPr>
        <w:t xml:space="preserve">  Crude agreement, prevalence adjusted kappa (PAK), Cohen´s kappa values and corresponding confidence intervals were calculated.</w:t>
      </w:r>
    </w:p>
    <w:p w14:paraId="4168CF7C" w14:textId="77777777" w:rsidR="006954C2" w:rsidRPr="00C84460" w:rsidRDefault="006954C2" w:rsidP="006954C2">
      <w:pPr>
        <w:autoSpaceDE w:val="0"/>
        <w:autoSpaceDN w:val="0"/>
        <w:adjustRightInd w:val="0"/>
        <w:spacing w:after="0" w:line="240" w:lineRule="auto"/>
        <w:rPr>
          <w:rFonts w:cstheme="minorHAnsi"/>
          <w:bCs/>
        </w:rPr>
      </w:pPr>
    </w:p>
    <w:p w14:paraId="6CEC8D5A" w14:textId="21ED0651" w:rsidR="006954C2" w:rsidRDefault="006954C2" w:rsidP="006954C2">
      <w:pPr>
        <w:autoSpaceDE w:val="0"/>
        <w:autoSpaceDN w:val="0"/>
        <w:adjustRightInd w:val="0"/>
        <w:spacing w:after="0" w:line="240" w:lineRule="auto"/>
        <w:rPr>
          <w:rFonts w:cstheme="minorHAnsi"/>
          <w:bCs/>
        </w:rPr>
      </w:pPr>
      <w:r w:rsidRPr="00C84460">
        <w:rPr>
          <w:rFonts w:cstheme="minorHAnsi"/>
          <w:bCs/>
        </w:rPr>
        <w:t>Cohen´s kappa represents chance-corrected proportional agreement. High prevalence of responses in a small number of cells is known to produce unexpected results known as the "</w:t>
      </w:r>
      <w:proofErr w:type="gramStart"/>
      <w:r w:rsidRPr="00C84460">
        <w:rPr>
          <w:rFonts w:cstheme="minorHAnsi"/>
          <w:bCs/>
        </w:rPr>
        <w:t>kappa  paradox</w:t>
      </w:r>
      <w:proofErr w:type="gramEnd"/>
      <w:r w:rsidR="00DE4A3D">
        <w:rPr>
          <w:rFonts w:cstheme="minorHAnsi"/>
          <w:bCs/>
        </w:rPr>
        <w:t>.</w:t>
      </w:r>
      <w:r w:rsidRPr="00C84460">
        <w:rPr>
          <w:rFonts w:cstheme="minorHAnsi"/>
          <w:bCs/>
        </w:rPr>
        <w:t>" When the prevalence of a rating in the population is very high or low</w:t>
      </w:r>
      <w:r w:rsidR="00DE4A3D">
        <w:rPr>
          <w:rFonts w:cstheme="minorHAnsi"/>
          <w:bCs/>
        </w:rPr>
        <w:t xml:space="preserve"> </w:t>
      </w:r>
      <w:r w:rsidRPr="00C84460">
        <w:rPr>
          <w:rFonts w:cstheme="minorHAnsi"/>
          <w:bCs/>
        </w:rPr>
        <w:t xml:space="preserve">the value of kappa may indicate poor reliability even with a high observed proportion of agreement. In </w:t>
      </w:r>
      <w:r w:rsidR="00DE4A3D">
        <w:rPr>
          <w:rFonts w:cstheme="minorHAnsi"/>
          <w:bCs/>
        </w:rPr>
        <w:t>some</w:t>
      </w:r>
      <w:r w:rsidRPr="00C84460">
        <w:rPr>
          <w:rFonts w:cstheme="minorHAnsi"/>
          <w:bCs/>
        </w:rPr>
        <w:t xml:space="preserve"> cases, PAK is shown to provide an additional interpretation of agreement when the prevalence of responses is concentrated in a small number of cells</w:t>
      </w:r>
      <w:r w:rsidR="00F35B90">
        <w:rPr>
          <w:rFonts w:cstheme="minorHAnsi"/>
          <w:bCs/>
        </w:rPr>
        <w:t>.</w:t>
      </w:r>
    </w:p>
    <w:p w14:paraId="19A9CB49" w14:textId="77777777" w:rsidR="00E1662C" w:rsidRDefault="00E1662C" w:rsidP="00E1662C">
      <w:pPr>
        <w:autoSpaceDE w:val="0"/>
        <w:autoSpaceDN w:val="0"/>
        <w:adjustRightInd w:val="0"/>
        <w:spacing w:after="0" w:line="240" w:lineRule="auto"/>
        <w:rPr>
          <w:rFonts w:cstheme="minorHAnsi"/>
          <w:bCs/>
        </w:rPr>
      </w:pPr>
      <w:r>
        <w:rPr>
          <w:rFonts w:cstheme="minorHAnsi"/>
          <w:bCs/>
        </w:rPr>
        <w:t>See also 2b2. Validity testing</w:t>
      </w:r>
    </w:p>
    <w:p w14:paraId="5107177F" w14:textId="60D01F65" w:rsidR="0026186B" w:rsidRDefault="0026186B" w:rsidP="006954C2">
      <w:pPr>
        <w:autoSpaceDE w:val="0"/>
        <w:autoSpaceDN w:val="0"/>
        <w:adjustRightInd w:val="0"/>
        <w:spacing w:after="0" w:line="240" w:lineRule="auto"/>
        <w:rPr>
          <w:rFonts w:cstheme="minorHAnsi"/>
          <w:bCs/>
        </w:rPr>
      </w:pPr>
    </w:p>
    <w:p w14:paraId="62187F14" w14:textId="248B46F0" w:rsidR="0026186B" w:rsidRPr="00C23452" w:rsidRDefault="0026186B" w:rsidP="006954C2">
      <w:pPr>
        <w:autoSpaceDE w:val="0"/>
        <w:autoSpaceDN w:val="0"/>
        <w:adjustRightInd w:val="0"/>
        <w:spacing w:after="0" w:line="240" w:lineRule="auto"/>
        <w:rPr>
          <w:rFonts w:cstheme="minorHAnsi"/>
          <w:b/>
          <w:bCs/>
        </w:rPr>
      </w:pPr>
      <w:r w:rsidRPr="00C23452">
        <w:rPr>
          <w:rFonts w:cstheme="minorHAnsi"/>
          <w:b/>
          <w:bCs/>
        </w:rPr>
        <w:t>Performance measure score:</w:t>
      </w:r>
    </w:p>
    <w:p w14:paraId="31205F36" w14:textId="77777777" w:rsidR="0026186B" w:rsidRPr="00DF1E80" w:rsidRDefault="0026186B" w:rsidP="0026186B">
      <w:pPr>
        <w:autoSpaceDE w:val="0"/>
        <w:autoSpaceDN w:val="0"/>
        <w:adjustRightInd w:val="0"/>
        <w:spacing w:after="0" w:line="240" w:lineRule="auto"/>
        <w:rPr>
          <w:rFonts w:cstheme="minorHAnsi"/>
          <w:bCs/>
        </w:rPr>
      </w:pPr>
      <w:r w:rsidRPr="00DF1E80">
        <w:rPr>
          <w:rFonts w:cstheme="minorHAnsi"/>
          <w:bCs/>
        </w:rPr>
        <w:t>Reliability was calculated according to the methods outlined in a technical report prepared by J.L. Adams titled “The Reliability of Provider Profiling: A Tutorial” (RAND Corporation, TR-653-NCQA, 2009). In this context, reliability represents the ability of a measure to confidently distinguish the performance of one physician from another. As discussed in the report: “Conceptually, it is the ratio of signal to noise. The signal in this case is the proportion of variability in measured performance that can be explained by real differences in performance. There are 3 main drivers of reliability; sample size, differences between physicians, and measurement error.”</w:t>
      </w:r>
    </w:p>
    <w:p w14:paraId="68103289" w14:textId="77777777" w:rsidR="0026186B" w:rsidRDefault="0026186B" w:rsidP="0026186B">
      <w:pPr>
        <w:autoSpaceDE w:val="0"/>
        <w:autoSpaceDN w:val="0"/>
        <w:adjustRightInd w:val="0"/>
        <w:spacing w:after="0" w:line="240" w:lineRule="auto"/>
        <w:rPr>
          <w:rFonts w:cstheme="minorHAnsi"/>
          <w:bCs/>
        </w:rPr>
      </w:pPr>
    </w:p>
    <w:p w14:paraId="3BB0D29F" w14:textId="44D59CB4" w:rsidR="006A4EB8" w:rsidRPr="00C84460" w:rsidRDefault="0026186B" w:rsidP="006954C2">
      <w:pPr>
        <w:autoSpaceDE w:val="0"/>
        <w:autoSpaceDN w:val="0"/>
        <w:adjustRightInd w:val="0"/>
        <w:spacing w:after="0" w:line="240" w:lineRule="auto"/>
        <w:rPr>
          <w:rFonts w:cstheme="minorHAnsi"/>
          <w:bCs/>
        </w:rPr>
      </w:pPr>
      <w:r w:rsidRPr="00DF1E80">
        <w:rPr>
          <w:rFonts w:cstheme="minorHAnsi"/>
          <w:bCs/>
        </w:rPr>
        <w:t>According to this approach, reliability is estimated with a beta-binomial model. The beta-binomial model is appropriate for measuring the reliability of pass/fail measures such as those proposed.</w:t>
      </w:r>
    </w:p>
    <w:p w14:paraId="6420D8D0" w14:textId="77777777" w:rsidR="008C54A9" w:rsidRPr="00A25024" w:rsidRDefault="008C54A9" w:rsidP="008C54A9">
      <w:pPr>
        <w:autoSpaceDE w:val="0"/>
        <w:autoSpaceDN w:val="0"/>
        <w:adjustRightInd w:val="0"/>
        <w:spacing w:after="0" w:line="240" w:lineRule="auto"/>
        <w:rPr>
          <w:rFonts w:cstheme="minorHAnsi"/>
          <w:bCs/>
        </w:rPr>
      </w:pPr>
    </w:p>
    <w:p w14:paraId="02079AED" w14:textId="77777777" w:rsidR="00B07597" w:rsidRDefault="00092566" w:rsidP="003D7BA3">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38268E6" w14:textId="78CF14E4" w:rsidR="00592995" w:rsidRDefault="00592995" w:rsidP="003D7BA3">
      <w:pPr>
        <w:autoSpaceDE w:val="0"/>
        <w:autoSpaceDN w:val="0"/>
        <w:adjustRightInd w:val="0"/>
        <w:spacing w:after="0" w:line="240" w:lineRule="auto"/>
        <w:rPr>
          <w:rFonts w:cstheme="minorHAnsi"/>
          <w:b/>
          <w:bCs/>
        </w:rPr>
      </w:pPr>
      <w:r w:rsidRPr="00B07597">
        <w:rPr>
          <w:rFonts w:cstheme="minorHAnsi"/>
          <w:b/>
          <w:bCs/>
        </w:rPr>
        <w:t>Critical data element testing:</w:t>
      </w:r>
    </w:p>
    <w:p w14:paraId="72DB5E82" w14:textId="3CFEDF1A" w:rsidR="003D7BA3" w:rsidRPr="004B1F84" w:rsidRDefault="003D7BA3" w:rsidP="003D7BA3">
      <w:pPr>
        <w:autoSpaceDE w:val="0"/>
        <w:autoSpaceDN w:val="0"/>
        <w:adjustRightInd w:val="0"/>
        <w:spacing w:after="0" w:line="240" w:lineRule="auto"/>
        <w:rPr>
          <w:rFonts w:cstheme="minorHAnsi"/>
          <w:bCs/>
        </w:rPr>
      </w:pPr>
      <w:r>
        <w:rPr>
          <w:rFonts w:cstheme="minorHAnsi"/>
          <w:bCs/>
        </w:rPr>
        <w:t>Inter-Rater Reliability</w:t>
      </w:r>
      <w:r w:rsidRPr="004B1F84">
        <w:rPr>
          <w:rFonts w:cstheme="minorHAnsi"/>
          <w:bCs/>
        </w:rPr>
        <w:t>:</w:t>
      </w:r>
    </w:p>
    <w:p w14:paraId="64C59D15" w14:textId="6DDED956" w:rsidR="003D7BA3" w:rsidRPr="004B1F84" w:rsidRDefault="003D7BA3" w:rsidP="003D7BA3">
      <w:pPr>
        <w:autoSpaceDE w:val="0"/>
        <w:autoSpaceDN w:val="0"/>
        <w:adjustRightInd w:val="0"/>
        <w:spacing w:after="0" w:line="240" w:lineRule="auto"/>
        <w:rPr>
          <w:rFonts w:cstheme="minorHAnsi"/>
          <w:bCs/>
        </w:rPr>
      </w:pPr>
      <w:r>
        <w:rPr>
          <w:rFonts w:cstheme="minorHAnsi"/>
          <w:bCs/>
        </w:rPr>
        <w:t>Numerator c</w:t>
      </w:r>
      <w:r w:rsidRPr="004B1F84">
        <w:rPr>
          <w:rFonts w:cstheme="minorHAnsi"/>
          <w:bCs/>
        </w:rPr>
        <w:t xml:space="preserve">rude agreement </w:t>
      </w:r>
      <w:r w:rsidR="00150A86">
        <w:rPr>
          <w:rFonts w:cstheme="minorHAnsi"/>
          <w:bCs/>
        </w:rPr>
        <w:t>95.0</w:t>
      </w:r>
      <w:r w:rsidRPr="004B1F84">
        <w:rPr>
          <w:rFonts w:cstheme="minorHAnsi"/>
          <w:bCs/>
        </w:rPr>
        <w:t>%</w:t>
      </w:r>
    </w:p>
    <w:p w14:paraId="0C281236" w14:textId="6BBD8F67" w:rsidR="003D7BA3" w:rsidRPr="004B1F84" w:rsidRDefault="003D7BA3" w:rsidP="003D7BA3">
      <w:pPr>
        <w:autoSpaceDE w:val="0"/>
        <w:autoSpaceDN w:val="0"/>
        <w:adjustRightInd w:val="0"/>
        <w:spacing w:after="0" w:line="240" w:lineRule="auto"/>
        <w:rPr>
          <w:rFonts w:cstheme="minorHAnsi"/>
          <w:bCs/>
        </w:rPr>
      </w:pPr>
      <w:r w:rsidRPr="004B1F84">
        <w:rPr>
          <w:rFonts w:cstheme="minorHAnsi"/>
          <w:bCs/>
        </w:rPr>
        <w:t>Prevalence adjusted kappa .</w:t>
      </w:r>
      <w:r w:rsidR="00150A86">
        <w:rPr>
          <w:rFonts w:cstheme="minorHAnsi"/>
          <w:bCs/>
        </w:rPr>
        <w:t>90</w:t>
      </w:r>
      <w:r w:rsidRPr="004B1F84">
        <w:rPr>
          <w:rFonts w:cstheme="minorHAnsi"/>
          <w:bCs/>
        </w:rPr>
        <w:t xml:space="preserve"> (CI .</w:t>
      </w:r>
      <w:r w:rsidR="00150A86">
        <w:rPr>
          <w:rFonts w:cstheme="minorHAnsi"/>
          <w:bCs/>
        </w:rPr>
        <w:t>86</w:t>
      </w:r>
      <w:r w:rsidRPr="004B1F84">
        <w:rPr>
          <w:rFonts w:cstheme="minorHAnsi"/>
          <w:bCs/>
        </w:rPr>
        <w:t xml:space="preserve"> – .</w:t>
      </w:r>
      <w:r w:rsidR="00150A86">
        <w:rPr>
          <w:rFonts w:cstheme="minorHAnsi"/>
          <w:bCs/>
        </w:rPr>
        <w:t>94</w:t>
      </w:r>
      <w:r w:rsidRPr="004B1F84">
        <w:rPr>
          <w:rFonts w:cstheme="minorHAnsi"/>
          <w:bCs/>
        </w:rPr>
        <w:t>)</w:t>
      </w:r>
    </w:p>
    <w:p w14:paraId="784F6473" w14:textId="748EFEFD" w:rsidR="003D7BA3" w:rsidRPr="004B1F84" w:rsidRDefault="003D7BA3" w:rsidP="003D7BA3">
      <w:pPr>
        <w:autoSpaceDE w:val="0"/>
        <w:autoSpaceDN w:val="0"/>
        <w:adjustRightInd w:val="0"/>
        <w:spacing w:after="0" w:line="240" w:lineRule="auto"/>
        <w:rPr>
          <w:rFonts w:cstheme="minorHAnsi"/>
          <w:bCs/>
        </w:rPr>
      </w:pPr>
      <w:r w:rsidRPr="004B1F84">
        <w:rPr>
          <w:rFonts w:cstheme="minorHAnsi"/>
          <w:bCs/>
        </w:rPr>
        <w:t>Kappa .</w:t>
      </w:r>
      <w:r w:rsidR="00150A86">
        <w:rPr>
          <w:rFonts w:cstheme="minorHAnsi"/>
          <w:bCs/>
        </w:rPr>
        <w:t>87</w:t>
      </w:r>
      <w:r w:rsidRPr="004B1F84">
        <w:rPr>
          <w:rFonts w:cstheme="minorHAnsi"/>
          <w:bCs/>
        </w:rPr>
        <w:t xml:space="preserve"> (CI -.</w:t>
      </w:r>
      <w:r w:rsidR="00150A86">
        <w:rPr>
          <w:rFonts w:cstheme="minorHAnsi"/>
          <w:bCs/>
        </w:rPr>
        <w:t>81</w:t>
      </w:r>
      <w:r w:rsidRPr="004B1F84">
        <w:rPr>
          <w:rFonts w:cstheme="minorHAnsi"/>
          <w:bCs/>
        </w:rPr>
        <w:t xml:space="preserve"> – .</w:t>
      </w:r>
      <w:r w:rsidR="00150A86">
        <w:rPr>
          <w:rFonts w:cstheme="minorHAnsi"/>
          <w:bCs/>
        </w:rPr>
        <w:t>93</w:t>
      </w:r>
      <w:r w:rsidRPr="004B1F84">
        <w:rPr>
          <w:rFonts w:cstheme="minorHAnsi"/>
          <w:bCs/>
        </w:rPr>
        <w:t>)</w:t>
      </w:r>
    </w:p>
    <w:p w14:paraId="213BE061" w14:textId="77777777" w:rsidR="003D7BA3" w:rsidRDefault="003D7BA3" w:rsidP="003D7BA3">
      <w:pPr>
        <w:autoSpaceDE w:val="0"/>
        <w:autoSpaceDN w:val="0"/>
        <w:adjustRightInd w:val="0"/>
        <w:spacing w:after="0" w:line="240" w:lineRule="auto"/>
        <w:rPr>
          <w:rFonts w:cstheme="minorHAnsi"/>
          <w:bCs/>
        </w:rPr>
      </w:pPr>
    </w:p>
    <w:p w14:paraId="1E6D14CC" w14:textId="77777777" w:rsidR="005363BC" w:rsidRDefault="005363BC" w:rsidP="005363BC">
      <w:pPr>
        <w:autoSpaceDE w:val="0"/>
        <w:autoSpaceDN w:val="0"/>
        <w:adjustRightInd w:val="0"/>
        <w:spacing w:after="0" w:line="240" w:lineRule="auto"/>
        <w:rPr>
          <w:rFonts w:cstheme="minorHAnsi"/>
          <w:b/>
          <w:bCs/>
        </w:rPr>
      </w:pPr>
      <w:r>
        <w:rPr>
          <w:rFonts w:cstheme="minorHAnsi"/>
          <w:bCs/>
        </w:rPr>
        <w:t xml:space="preserve">See also 2b2. </w:t>
      </w:r>
      <w:proofErr w:type="gramStart"/>
      <w:r>
        <w:rPr>
          <w:rFonts w:cstheme="minorHAnsi"/>
          <w:bCs/>
        </w:rPr>
        <w:t>Validity testing.</w:t>
      </w:r>
      <w:proofErr w:type="gramEnd"/>
    </w:p>
    <w:p w14:paraId="4862B4E5" w14:textId="77777777" w:rsidR="005363BC" w:rsidRPr="004B1F84" w:rsidRDefault="005363BC" w:rsidP="003D7BA3">
      <w:pPr>
        <w:autoSpaceDE w:val="0"/>
        <w:autoSpaceDN w:val="0"/>
        <w:adjustRightInd w:val="0"/>
        <w:spacing w:after="0" w:line="240" w:lineRule="auto"/>
        <w:rPr>
          <w:rFonts w:cstheme="minorHAnsi"/>
          <w:bCs/>
        </w:rPr>
      </w:pPr>
    </w:p>
    <w:p w14:paraId="344265E9" w14:textId="7886F8A1" w:rsidR="00B07597" w:rsidRPr="00B07597" w:rsidRDefault="00B07597" w:rsidP="003D7BA3">
      <w:pPr>
        <w:autoSpaceDE w:val="0"/>
        <w:autoSpaceDN w:val="0"/>
        <w:adjustRightInd w:val="0"/>
        <w:spacing w:after="0" w:line="240" w:lineRule="auto"/>
        <w:rPr>
          <w:rFonts w:cstheme="minorHAnsi"/>
          <w:b/>
          <w:bCs/>
        </w:rPr>
      </w:pPr>
      <w:r w:rsidRPr="00B07597">
        <w:rPr>
          <w:rFonts w:cstheme="minorHAnsi"/>
          <w:b/>
          <w:bCs/>
        </w:rPr>
        <w:t>Performance measure score</w:t>
      </w:r>
      <w:r w:rsidR="0029340B">
        <w:rPr>
          <w:rFonts w:cstheme="minorHAnsi"/>
          <w:b/>
          <w:bCs/>
        </w:rPr>
        <w:t xml:space="preserve"> (1/1/2013 – 12/31/20</w:t>
      </w:r>
      <w:r w:rsidR="006B7EDB">
        <w:rPr>
          <w:rFonts w:cstheme="minorHAnsi"/>
          <w:b/>
          <w:bCs/>
        </w:rPr>
        <w:t>13</w:t>
      </w:r>
      <w:r w:rsidR="0029340B">
        <w:rPr>
          <w:rFonts w:cstheme="minorHAnsi"/>
          <w:b/>
          <w:bCs/>
        </w:rPr>
        <w:t>)</w:t>
      </w:r>
      <w:r w:rsidRPr="00B07597">
        <w:rPr>
          <w:rFonts w:cstheme="minorHAnsi"/>
          <w:b/>
          <w:bCs/>
        </w:rPr>
        <w:t>:</w:t>
      </w:r>
    </w:p>
    <w:p w14:paraId="3CCE82C4" w14:textId="77777777" w:rsidR="00150A86" w:rsidRDefault="00150A86" w:rsidP="003D7BA3">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365"/>
        <w:gridCol w:w="1231"/>
        <w:gridCol w:w="1444"/>
        <w:gridCol w:w="1448"/>
        <w:gridCol w:w="1448"/>
        <w:gridCol w:w="1448"/>
        <w:gridCol w:w="1192"/>
      </w:tblGrid>
      <w:tr w:rsidR="0029340B" w:rsidRPr="00CF4BAA" w14:paraId="004F8E2D" w14:textId="77777777" w:rsidTr="002C7C30">
        <w:trPr>
          <w:trHeight w:val="836"/>
        </w:trPr>
        <w:tc>
          <w:tcPr>
            <w:tcW w:w="1365" w:type="dxa"/>
          </w:tcPr>
          <w:p w14:paraId="0BCBD3B3" w14:textId="77777777" w:rsidR="0029340B" w:rsidRPr="00CF4BAA" w:rsidRDefault="0029340B" w:rsidP="002C7C30">
            <w:pPr>
              <w:jc w:val="center"/>
              <w:rPr>
                <w:sz w:val="18"/>
                <w:szCs w:val="18"/>
              </w:rPr>
            </w:pPr>
            <w:r w:rsidRPr="00CF4BAA">
              <w:rPr>
                <w:sz w:val="18"/>
                <w:szCs w:val="18"/>
              </w:rPr>
              <w:t>Data source</w:t>
            </w:r>
          </w:p>
        </w:tc>
        <w:tc>
          <w:tcPr>
            <w:tcW w:w="1231" w:type="dxa"/>
          </w:tcPr>
          <w:p w14:paraId="25852B1B" w14:textId="77777777" w:rsidR="0029340B" w:rsidRPr="00CF4BAA" w:rsidRDefault="0029340B" w:rsidP="002C7C30">
            <w:pPr>
              <w:jc w:val="center"/>
              <w:rPr>
                <w:sz w:val="18"/>
                <w:szCs w:val="18"/>
              </w:rPr>
            </w:pPr>
            <w:r>
              <w:rPr>
                <w:sz w:val="18"/>
                <w:szCs w:val="18"/>
              </w:rPr>
              <w:t>N</w:t>
            </w:r>
          </w:p>
        </w:tc>
        <w:tc>
          <w:tcPr>
            <w:tcW w:w="1444" w:type="dxa"/>
          </w:tcPr>
          <w:p w14:paraId="00D383AD" w14:textId="77777777" w:rsidR="0029340B" w:rsidRPr="00CF4BAA" w:rsidRDefault="0029340B" w:rsidP="002C7C30">
            <w:pPr>
              <w:jc w:val="center"/>
              <w:rPr>
                <w:sz w:val="18"/>
                <w:szCs w:val="18"/>
              </w:rPr>
            </w:pPr>
            <w:r w:rsidRPr="00CF4BAA">
              <w:rPr>
                <w:sz w:val="18"/>
                <w:szCs w:val="18"/>
              </w:rPr>
              <w:t>Between-provider variance</w:t>
            </w:r>
          </w:p>
        </w:tc>
        <w:tc>
          <w:tcPr>
            <w:tcW w:w="1448" w:type="dxa"/>
          </w:tcPr>
          <w:p w14:paraId="4D6F47A8" w14:textId="77777777" w:rsidR="0029340B" w:rsidRPr="00CF4BAA" w:rsidRDefault="0029340B" w:rsidP="002C7C30">
            <w:pPr>
              <w:jc w:val="center"/>
              <w:rPr>
                <w:sz w:val="18"/>
                <w:szCs w:val="18"/>
              </w:rPr>
            </w:pPr>
            <w:r w:rsidRPr="00CF4BAA">
              <w:rPr>
                <w:sz w:val="18"/>
                <w:szCs w:val="18"/>
              </w:rPr>
              <w:t>Reliability mean</w:t>
            </w:r>
          </w:p>
        </w:tc>
        <w:tc>
          <w:tcPr>
            <w:tcW w:w="1448" w:type="dxa"/>
          </w:tcPr>
          <w:p w14:paraId="411CE0A2" w14:textId="77777777" w:rsidR="0029340B" w:rsidRPr="00CF4BAA" w:rsidRDefault="0029340B" w:rsidP="002C7C30">
            <w:pPr>
              <w:jc w:val="center"/>
              <w:rPr>
                <w:sz w:val="18"/>
                <w:szCs w:val="18"/>
              </w:rPr>
            </w:pPr>
            <w:r w:rsidRPr="00CF4BAA">
              <w:rPr>
                <w:sz w:val="18"/>
                <w:szCs w:val="18"/>
              </w:rPr>
              <w:t>Reliability median</w:t>
            </w:r>
          </w:p>
        </w:tc>
        <w:tc>
          <w:tcPr>
            <w:tcW w:w="1448" w:type="dxa"/>
          </w:tcPr>
          <w:p w14:paraId="0BE27BAD" w14:textId="77777777" w:rsidR="0029340B" w:rsidRPr="00CF4BAA" w:rsidRDefault="0029340B" w:rsidP="002C7C30">
            <w:pPr>
              <w:jc w:val="center"/>
              <w:rPr>
                <w:sz w:val="18"/>
                <w:szCs w:val="18"/>
              </w:rPr>
            </w:pPr>
            <w:r w:rsidRPr="00CF4BAA">
              <w:rPr>
                <w:sz w:val="18"/>
                <w:szCs w:val="18"/>
              </w:rPr>
              <w:t xml:space="preserve">Reliability </w:t>
            </w:r>
            <w:proofErr w:type="spellStart"/>
            <w:r w:rsidRPr="00CF4BAA">
              <w:rPr>
                <w:sz w:val="18"/>
                <w:szCs w:val="18"/>
              </w:rPr>
              <w:t>Std</w:t>
            </w:r>
            <w:proofErr w:type="spellEnd"/>
            <w:r w:rsidRPr="00CF4BAA">
              <w:rPr>
                <w:sz w:val="18"/>
                <w:szCs w:val="18"/>
              </w:rPr>
              <w:t xml:space="preserve"> </w:t>
            </w:r>
            <w:proofErr w:type="spellStart"/>
            <w:r w:rsidRPr="00CF4BAA">
              <w:rPr>
                <w:sz w:val="18"/>
                <w:szCs w:val="18"/>
              </w:rPr>
              <w:t>dev</w:t>
            </w:r>
            <w:proofErr w:type="spellEnd"/>
          </w:p>
        </w:tc>
        <w:tc>
          <w:tcPr>
            <w:tcW w:w="1192" w:type="dxa"/>
          </w:tcPr>
          <w:p w14:paraId="0AAF40A4" w14:textId="77777777" w:rsidR="0029340B" w:rsidRPr="00CF4BAA" w:rsidRDefault="0029340B" w:rsidP="002C7C30">
            <w:pPr>
              <w:jc w:val="center"/>
              <w:rPr>
                <w:sz w:val="18"/>
                <w:szCs w:val="18"/>
              </w:rPr>
            </w:pPr>
            <w:r w:rsidRPr="00CF4BAA">
              <w:rPr>
                <w:sz w:val="18"/>
                <w:szCs w:val="18"/>
              </w:rPr>
              <w:t>Reliability min/max</w:t>
            </w:r>
          </w:p>
        </w:tc>
      </w:tr>
      <w:tr w:rsidR="0029340B" w:rsidRPr="00CF4BAA" w14:paraId="6B82DFEE" w14:textId="77777777" w:rsidTr="002C7C30">
        <w:trPr>
          <w:trHeight w:val="278"/>
        </w:trPr>
        <w:tc>
          <w:tcPr>
            <w:tcW w:w="1365" w:type="dxa"/>
          </w:tcPr>
          <w:p w14:paraId="070E097A" w14:textId="77777777" w:rsidR="0029340B" w:rsidRPr="00CF4BAA" w:rsidRDefault="0029340B" w:rsidP="002C7C30">
            <w:pPr>
              <w:rPr>
                <w:sz w:val="18"/>
                <w:szCs w:val="18"/>
              </w:rPr>
            </w:pPr>
            <w:r w:rsidRPr="00CF4BAA">
              <w:rPr>
                <w:sz w:val="18"/>
                <w:szCs w:val="18"/>
              </w:rPr>
              <w:t>Claims</w:t>
            </w:r>
          </w:p>
        </w:tc>
        <w:tc>
          <w:tcPr>
            <w:tcW w:w="1231" w:type="dxa"/>
          </w:tcPr>
          <w:p w14:paraId="408E387B" w14:textId="2F2174AA" w:rsidR="0029340B" w:rsidRPr="00CF4BAA" w:rsidRDefault="0029340B" w:rsidP="0029340B">
            <w:pPr>
              <w:rPr>
                <w:sz w:val="18"/>
                <w:szCs w:val="18"/>
              </w:rPr>
            </w:pPr>
            <w:r>
              <w:rPr>
                <w:sz w:val="18"/>
                <w:szCs w:val="18"/>
              </w:rPr>
              <w:t>29,398</w:t>
            </w:r>
          </w:p>
        </w:tc>
        <w:tc>
          <w:tcPr>
            <w:tcW w:w="1444" w:type="dxa"/>
          </w:tcPr>
          <w:p w14:paraId="2B19A084" w14:textId="0FF8D38C" w:rsidR="0029340B" w:rsidRPr="00CF4BAA" w:rsidRDefault="0029340B" w:rsidP="0029340B">
            <w:pPr>
              <w:rPr>
                <w:sz w:val="18"/>
                <w:szCs w:val="18"/>
              </w:rPr>
            </w:pPr>
            <w:r>
              <w:rPr>
                <w:sz w:val="18"/>
                <w:szCs w:val="18"/>
              </w:rPr>
              <w:t>.105</w:t>
            </w:r>
          </w:p>
        </w:tc>
        <w:tc>
          <w:tcPr>
            <w:tcW w:w="1448" w:type="dxa"/>
          </w:tcPr>
          <w:p w14:paraId="112FAA58" w14:textId="64DC8AFD" w:rsidR="0029340B" w:rsidRPr="00CF4BAA" w:rsidRDefault="0029340B" w:rsidP="0029340B">
            <w:pPr>
              <w:rPr>
                <w:sz w:val="18"/>
                <w:szCs w:val="18"/>
              </w:rPr>
            </w:pPr>
            <w:r>
              <w:rPr>
                <w:sz w:val="18"/>
                <w:szCs w:val="18"/>
              </w:rPr>
              <w:t>.994</w:t>
            </w:r>
          </w:p>
        </w:tc>
        <w:tc>
          <w:tcPr>
            <w:tcW w:w="1448" w:type="dxa"/>
          </w:tcPr>
          <w:p w14:paraId="6CA6A2E5" w14:textId="77777777" w:rsidR="0029340B" w:rsidRPr="00CF4BAA" w:rsidRDefault="0029340B" w:rsidP="002C7C30">
            <w:pPr>
              <w:rPr>
                <w:sz w:val="18"/>
                <w:szCs w:val="18"/>
              </w:rPr>
            </w:pPr>
            <w:r>
              <w:rPr>
                <w:sz w:val="18"/>
                <w:szCs w:val="18"/>
              </w:rPr>
              <w:t>1.0</w:t>
            </w:r>
          </w:p>
        </w:tc>
        <w:tc>
          <w:tcPr>
            <w:tcW w:w="1448" w:type="dxa"/>
          </w:tcPr>
          <w:p w14:paraId="4FC41C7B" w14:textId="4AE8514F" w:rsidR="0029340B" w:rsidRPr="00CF4BAA" w:rsidRDefault="0029340B" w:rsidP="0029340B">
            <w:pPr>
              <w:rPr>
                <w:sz w:val="18"/>
                <w:szCs w:val="18"/>
              </w:rPr>
            </w:pPr>
            <w:r>
              <w:rPr>
                <w:sz w:val="18"/>
                <w:szCs w:val="18"/>
              </w:rPr>
              <w:t>.020</w:t>
            </w:r>
          </w:p>
        </w:tc>
        <w:tc>
          <w:tcPr>
            <w:tcW w:w="1192" w:type="dxa"/>
          </w:tcPr>
          <w:p w14:paraId="31858D1A" w14:textId="4FAA65CD" w:rsidR="0029340B" w:rsidRPr="00CF4BAA" w:rsidRDefault="0029340B" w:rsidP="0029340B">
            <w:pPr>
              <w:rPr>
                <w:sz w:val="18"/>
                <w:szCs w:val="18"/>
              </w:rPr>
            </w:pPr>
            <w:r>
              <w:rPr>
                <w:sz w:val="18"/>
                <w:szCs w:val="18"/>
              </w:rPr>
              <w:t>.457 - 1.0</w:t>
            </w:r>
          </w:p>
        </w:tc>
      </w:tr>
      <w:tr w:rsidR="0029340B" w:rsidRPr="00CF4BAA" w14:paraId="426F6611" w14:textId="77777777" w:rsidTr="002C7C30">
        <w:tc>
          <w:tcPr>
            <w:tcW w:w="1365" w:type="dxa"/>
          </w:tcPr>
          <w:p w14:paraId="16D5A43A" w14:textId="77777777" w:rsidR="0029340B" w:rsidRPr="00CF4BAA" w:rsidRDefault="0029340B" w:rsidP="002C7C30">
            <w:pPr>
              <w:rPr>
                <w:sz w:val="18"/>
                <w:szCs w:val="18"/>
              </w:rPr>
            </w:pPr>
            <w:r w:rsidRPr="00CF4BAA">
              <w:rPr>
                <w:sz w:val="18"/>
                <w:szCs w:val="18"/>
              </w:rPr>
              <w:t>Registry</w:t>
            </w:r>
          </w:p>
        </w:tc>
        <w:tc>
          <w:tcPr>
            <w:tcW w:w="1231" w:type="dxa"/>
          </w:tcPr>
          <w:p w14:paraId="1D09F4CD" w14:textId="638F5B8A" w:rsidR="0029340B" w:rsidRPr="00CF4BAA" w:rsidRDefault="004F2BE6" w:rsidP="004F2BE6">
            <w:pPr>
              <w:rPr>
                <w:sz w:val="18"/>
                <w:szCs w:val="18"/>
              </w:rPr>
            </w:pPr>
            <w:r>
              <w:rPr>
                <w:sz w:val="18"/>
                <w:szCs w:val="18"/>
              </w:rPr>
              <w:t>5</w:t>
            </w:r>
            <w:r w:rsidR="0029340B">
              <w:rPr>
                <w:sz w:val="18"/>
                <w:szCs w:val="18"/>
              </w:rPr>
              <w:t>,</w:t>
            </w:r>
            <w:r>
              <w:rPr>
                <w:sz w:val="18"/>
                <w:szCs w:val="18"/>
              </w:rPr>
              <w:t>639</w:t>
            </w:r>
          </w:p>
        </w:tc>
        <w:tc>
          <w:tcPr>
            <w:tcW w:w="1444" w:type="dxa"/>
          </w:tcPr>
          <w:p w14:paraId="22012B00" w14:textId="4510921A" w:rsidR="0029340B" w:rsidRPr="00CF4BAA" w:rsidRDefault="0029340B" w:rsidP="004F2BE6">
            <w:pPr>
              <w:rPr>
                <w:sz w:val="18"/>
                <w:szCs w:val="18"/>
              </w:rPr>
            </w:pPr>
            <w:r w:rsidRPr="00CF4BAA">
              <w:rPr>
                <w:sz w:val="18"/>
                <w:szCs w:val="18"/>
              </w:rPr>
              <w:t>.</w:t>
            </w:r>
            <w:r w:rsidR="004F2BE6">
              <w:rPr>
                <w:sz w:val="18"/>
                <w:szCs w:val="18"/>
              </w:rPr>
              <w:t>214</w:t>
            </w:r>
          </w:p>
        </w:tc>
        <w:tc>
          <w:tcPr>
            <w:tcW w:w="1448" w:type="dxa"/>
          </w:tcPr>
          <w:p w14:paraId="21DB6044" w14:textId="03E4AEFC" w:rsidR="0029340B" w:rsidRPr="00CF4BAA" w:rsidRDefault="0029340B" w:rsidP="004F2BE6">
            <w:pPr>
              <w:rPr>
                <w:sz w:val="18"/>
                <w:szCs w:val="18"/>
              </w:rPr>
            </w:pPr>
            <w:r w:rsidRPr="00CF4BAA">
              <w:rPr>
                <w:sz w:val="18"/>
                <w:szCs w:val="18"/>
              </w:rPr>
              <w:t>.</w:t>
            </w:r>
            <w:r>
              <w:rPr>
                <w:sz w:val="18"/>
                <w:szCs w:val="18"/>
              </w:rPr>
              <w:t>9</w:t>
            </w:r>
            <w:r w:rsidR="004F2BE6">
              <w:rPr>
                <w:sz w:val="18"/>
                <w:szCs w:val="18"/>
              </w:rPr>
              <w:t>96</w:t>
            </w:r>
          </w:p>
        </w:tc>
        <w:tc>
          <w:tcPr>
            <w:tcW w:w="1448" w:type="dxa"/>
          </w:tcPr>
          <w:p w14:paraId="7808CC31" w14:textId="4EC219B8" w:rsidR="0029340B" w:rsidRPr="00CF4BAA" w:rsidRDefault="004F2BE6" w:rsidP="004F2BE6">
            <w:pPr>
              <w:rPr>
                <w:sz w:val="18"/>
                <w:szCs w:val="18"/>
              </w:rPr>
            </w:pPr>
            <w:r>
              <w:rPr>
                <w:sz w:val="18"/>
                <w:szCs w:val="18"/>
              </w:rPr>
              <w:t>1.0</w:t>
            </w:r>
          </w:p>
        </w:tc>
        <w:tc>
          <w:tcPr>
            <w:tcW w:w="1448" w:type="dxa"/>
          </w:tcPr>
          <w:p w14:paraId="048E7C8D" w14:textId="4E619D6F" w:rsidR="0029340B" w:rsidRPr="00CF4BAA" w:rsidRDefault="0029340B" w:rsidP="004F2BE6">
            <w:pPr>
              <w:rPr>
                <w:sz w:val="18"/>
                <w:szCs w:val="18"/>
              </w:rPr>
            </w:pPr>
            <w:r>
              <w:rPr>
                <w:sz w:val="18"/>
                <w:szCs w:val="18"/>
              </w:rPr>
              <w:t>.0</w:t>
            </w:r>
            <w:r w:rsidR="004F2BE6">
              <w:rPr>
                <w:sz w:val="18"/>
                <w:szCs w:val="18"/>
              </w:rPr>
              <w:t>12</w:t>
            </w:r>
          </w:p>
        </w:tc>
        <w:tc>
          <w:tcPr>
            <w:tcW w:w="1192" w:type="dxa"/>
          </w:tcPr>
          <w:p w14:paraId="694CCD5D" w14:textId="495D2A05" w:rsidR="0029340B" w:rsidRPr="00CF4BAA" w:rsidRDefault="0029340B" w:rsidP="004F2BE6">
            <w:pPr>
              <w:rPr>
                <w:sz w:val="18"/>
                <w:szCs w:val="18"/>
              </w:rPr>
            </w:pPr>
            <w:r w:rsidRPr="00CF4BAA">
              <w:rPr>
                <w:sz w:val="18"/>
                <w:szCs w:val="18"/>
              </w:rPr>
              <w:t>.</w:t>
            </w:r>
            <w:r w:rsidR="004F2BE6">
              <w:rPr>
                <w:sz w:val="18"/>
                <w:szCs w:val="18"/>
              </w:rPr>
              <w:t>817</w:t>
            </w:r>
            <w:r w:rsidRPr="00CF4BAA">
              <w:rPr>
                <w:sz w:val="18"/>
                <w:szCs w:val="18"/>
              </w:rPr>
              <w:t xml:space="preserve"> – 1.0</w:t>
            </w:r>
          </w:p>
        </w:tc>
      </w:tr>
    </w:tbl>
    <w:p w14:paraId="380ECB3F" w14:textId="77777777" w:rsidR="0058020B" w:rsidRPr="00A25024" w:rsidRDefault="0058020B" w:rsidP="003D7BA3">
      <w:pPr>
        <w:autoSpaceDE w:val="0"/>
        <w:autoSpaceDN w:val="0"/>
        <w:adjustRightInd w:val="0"/>
        <w:spacing w:after="0" w:line="240" w:lineRule="auto"/>
        <w:rPr>
          <w:rFonts w:cstheme="minorHAnsi"/>
          <w:bCs/>
        </w:rPr>
      </w:pPr>
    </w:p>
    <w:p w14:paraId="7516D52D" w14:textId="77777777" w:rsidR="00200D96" w:rsidRDefault="00092566" w:rsidP="00291AA8">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3FE410AC" w14:textId="77777777" w:rsidR="00200D96" w:rsidRDefault="00200D96" w:rsidP="00291AA8">
      <w:pPr>
        <w:autoSpaceDE w:val="0"/>
        <w:autoSpaceDN w:val="0"/>
        <w:adjustRightInd w:val="0"/>
        <w:spacing w:after="0" w:line="240" w:lineRule="auto"/>
        <w:rPr>
          <w:rFonts w:cstheme="minorHAnsi"/>
          <w:bCs/>
        </w:rPr>
      </w:pPr>
    </w:p>
    <w:p w14:paraId="2B606D1A" w14:textId="77777777" w:rsidR="00200D96" w:rsidRPr="00200D96" w:rsidRDefault="00200D96" w:rsidP="00291AA8">
      <w:pPr>
        <w:autoSpaceDE w:val="0"/>
        <w:autoSpaceDN w:val="0"/>
        <w:adjustRightInd w:val="0"/>
        <w:spacing w:after="0" w:line="240" w:lineRule="auto"/>
        <w:rPr>
          <w:rFonts w:cstheme="minorHAnsi"/>
          <w:b/>
          <w:bCs/>
        </w:rPr>
      </w:pPr>
      <w:r w:rsidRPr="00200D96">
        <w:rPr>
          <w:rFonts w:cstheme="minorHAnsi"/>
          <w:b/>
          <w:bCs/>
        </w:rPr>
        <w:t>Critical data element testing:</w:t>
      </w:r>
    </w:p>
    <w:p w14:paraId="0A3CF942" w14:textId="222827C3" w:rsidR="008B014C" w:rsidDel="007E7921" w:rsidRDefault="008B014C" w:rsidP="008B014C">
      <w:pPr>
        <w:autoSpaceDE w:val="0"/>
        <w:autoSpaceDN w:val="0"/>
        <w:adjustRightInd w:val="0"/>
        <w:spacing w:after="0" w:line="240" w:lineRule="auto"/>
        <w:rPr>
          <w:rFonts w:cstheme="minorHAnsi"/>
          <w:bCs/>
          <w:noProof/>
        </w:rPr>
      </w:pPr>
      <w:r>
        <w:rPr>
          <w:rFonts w:cstheme="minorHAnsi"/>
          <w:bCs/>
          <w:noProof/>
        </w:rPr>
        <w:t>Inter-rater reliability testing indicates high agreement.</w:t>
      </w:r>
    </w:p>
    <w:p w14:paraId="0DE19D0E" w14:textId="775AEC85" w:rsidR="00291AA8" w:rsidRDefault="00291AA8" w:rsidP="00291AA8">
      <w:pPr>
        <w:autoSpaceDE w:val="0"/>
        <w:autoSpaceDN w:val="0"/>
        <w:adjustRightInd w:val="0"/>
        <w:spacing w:after="0" w:line="240" w:lineRule="auto"/>
        <w:rPr>
          <w:rFonts w:cstheme="minorHAnsi"/>
          <w:noProof/>
        </w:rPr>
      </w:pPr>
    </w:p>
    <w:p w14:paraId="0AB7776D" w14:textId="7483E540" w:rsidR="007422FD" w:rsidRDefault="00291AA8" w:rsidP="00291AA8">
      <w:pPr>
        <w:autoSpaceDE w:val="0"/>
        <w:autoSpaceDN w:val="0"/>
        <w:adjustRightInd w:val="0"/>
        <w:spacing w:after="0" w:line="240" w:lineRule="auto"/>
        <w:rPr>
          <w:rFonts w:cstheme="minorHAnsi"/>
          <w:bCs/>
          <w:noProof/>
        </w:rPr>
      </w:pPr>
      <w:r w:rsidRPr="00C84460" w:rsidDel="007E7921">
        <w:rPr>
          <w:rFonts w:cstheme="minorHAnsi"/>
          <w:bCs/>
          <w:noProof/>
        </w:rPr>
        <w:t>Landis and Koch (1977) have proposed the following as standards for strength of agreement for the kappa coefficient:  [less than or equal to] O=poor, .01</w:t>
      </w:r>
      <w:r w:rsidDel="007E7921">
        <w:rPr>
          <w:rFonts w:cstheme="minorHAnsi"/>
          <w:bCs/>
          <w:noProof/>
        </w:rPr>
        <w:t xml:space="preserve"> -</w:t>
      </w:r>
      <w:r w:rsidRPr="00C84460" w:rsidDel="007E7921">
        <w:rPr>
          <w:rFonts w:cstheme="minorHAnsi"/>
          <w:bCs/>
          <w:noProof/>
        </w:rPr>
        <w:t>.20=slight, .21</w:t>
      </w:r>
      <w:r w:rsidDel="007E7921">
        <w:rPr>
          <w:rFonts w:cstheme="minorHAnsi"/>
          <w:bCs/>
          <w:noProof/>
        </w:rPr>
        <w:t xml:space="preserve"> -</w:t>
      </w:r>
      <w:r w:rsidRPr="00C84460" w:rsidDel="007E7921">
        <w:rPr>
          <w:rFonts w:cstheme="minorHAnsi"/>
          <w:bCs/>
          <w:noProof/>
        </w:rPr>
        <w:t>.40=fair,  .41.</w:t>
      </w:r>
      <w:r w:rsidDel="007E7921">
        <w:rPr>
          <w:rFonts w:cstheme="minorHAnsi"/>
          <w:bCs/>
          <w:noProof/>
        </w:rPr>
        <w:t xml:space="preserve">- </w:t>
      </w:r>
      <w:r w:rsidRPr="00C84460" w:rsidDel="007E7921">
        <w:rPr>
          <w:rFonts w:cstheme="minorHAnsi"/>
          <w:bCs/>
          <w:noProof/>
        </w:rPr>
        <w:t>60=moderate, .61</w:t>
      </w:r>
      <w:r w:rsidDel="007E7921">
        <w:rPr>
          <w:rFonts w:cstheme="minorHAnsi"/>
          <w:bCs/>
          <w:noProof/>
        </w:rPr>
        <w:t>-</w:t>
      </w:r>
      <w:r w:rsidRPr="00C84460" w:rsidDel="007E7921">
        <w:rPr>
          <w:rFonts w:cstheme="minorHAnsi"/>
          <w:bCs/>
          <w:noProof/>
        </w:rPr>
        <w:t>.80=substantial and .81</w:t>
      </w:r>
      <w:r w:rsidDel="007E7921">
        <w:rPr>
          <w:rFonts w:cstheme="minorHAnsi"/>
          <w:bCs/>
          <w:noProof/>
        </w:rPr>
        <w:t>-</w:t>
      </w:r>
      <w:r w:rsidRPr="00C84460" w:rsidDel="007E7921">
        <w:rPr>
          <w:rFonts w:cstheme="minorHAnsi"/>
          <w:bCs/>
          <w:noProof/>
        </w:rPr>
        <w:t>1 =almost perfect  (high). These categories  are informal</w:t>
      </w:r>
      <w:r w:rsidR="001D0D11" w:rsidDel="007E7921">
        <w:rPr>
          <w:rFonts w:cstheme="minorHAnsi"/>
          <w:bCs/>
          <w:noProof/>
        </w:rPr>
        <w:t>.</w:t>
      </w:r>
    </w:p>
    <w:p w14:paraId="61CBD169" w14:textId="03440A9A" w:rsidR="00073C42" w:rsidRDefault="008B014C" w:rsidP="00291AA8">
      <w:pPr>
        <w:autoSpaceDE w:val="0"/>
        <w:autoSpaceDN w:val="0"/>
        <w:adjustRightInd w:val="0"/>
        <w:spacing w:after="0" w:line="240" w:lineRule="auto"/>
        <w:rPr>
          <w:rFonts w:cstheme="minorHAnsi"/>
          <w:bCs/>
        </w:rPr>
      </w:pPr>
      <w:r>
        <w:rPr>
          <w:rFonts w:cstheme="minorHAnsi"/>
          <w:bCs/>
        </w:rPr>
        <w:t xml:space="preserve">See also 2b2. </w:t>
      </w:r>
      <w:proofErr w:type="gramStart"/>
      <w:r>
        <w:rPr>
          <w:rFonts w:cstheme="minorHAnsi"/>
          <w:bCs/>
        </w:rPr>
        <w:t>Validity testing.</w:t>
      </w:r>
      <w:proofErr w:type="gramEnd"/>
    </w:p>
    <w:p w14:paraId="5EB5E5F7" w14:textId="77777777" w:rsidR="008B014C" w:rsidRDefault="008B014C" w:rsidP="00291AA8">
      <w:pPr>
        <w:autoSpaceDE w:val="0"/>
        <w:autoSpaceDN w:val="0"/>
        <w:adjustRightInd w:val="0"/>
        <w:spacing w:after="0" w:line="240" w:lineRule="auto"/>
        <w:rPr>
          <w:rFonts w:cstheme="minorHAnsi"/>
          <w:bCs/>
        </w:rPr>
      </w:pPr>
    </w:p>
    <w:p w14:paraId="42AB3C52" w14:textId="7DA5294F" w:rsidR="00073C42" w:rsidRDefault="00073C42" w:rsidP="00291AA8">
      <w:pPr>
        <w:autoSpaceDE w:val="0"/>
        <w:autoSpaceDN w:val="0"/>
        <w:adjustRightInd w:val="0"/>
        <w:spacing w:after="0" w:line="240" w:lineRule="auto"/>
        <w:rPr>
          <w:rFonts w:cstheme="minorHAnsi"/>
          <w:b/>
          <w:bCs/>
        </w:rPr>
      </w:pPr>
      <w:r w:rsidRPr="00073C42">
        <w:rPr>
          <w:rFonts w:cstheme="minorHAnsi"/>
          <w:b/>
          <w:bCs/>
        </w:rPr>
        <w:t>Performance measure score:</w:t>
      </w:r>
    </w:p>
    <w:p w14:paraId="7D63A3E0" w14:textId="77777777" w:rsidR="005A1651" w:rsidRDefault="005A1651" w:rsidP="005A1651">
      <w:pPr>
        <w:autoSpaceDE w:val="0"/>
        <w:autoSpaceDN w:val="0"/>
        <w:adjustRightInd w:val="0"/>
        <w:spacing w:after="0" w:line="240" w:lineRule="auto"/>
        <w:rPr>
          <w:rFonts w:cstheme="minorHAnsi"/>
          <w:bCs/>
        </w:rPr>
      </w:pPr>
      <w:r>
        <w:rPr>
          <w:rFonts w:cstheme="minorHAnsi"/>
          <w:bCs/>
        </w:rPr>
        <w:t>Provider-specific reliability demonstrates a sufficient level of reliability to detect real difference in performance scores.</w:t>
      </w:r>
    </w:p>
    <w:p w14:paraId="7292CBCC" w14:textId="77777777" w:rsidR="005A1651" w:rsidRDefault="005A1651" w:rsidP="005A1651">
      <w:pPr>
        <w:autoSpaceDE w:val="0"/>
        <w:autoSpaceDN w:val="0"/>
        <w:adjustRightInd w:val="0"/>
        <w:spacing w:after="0" w:line="240" w:lineRule="auto"/>
        <w:rPr>
          <w:rFonts w:cstheme="minorHAnsi"/>
          <w:bCs/>
        </w:rPr>
      </w:pPr>
    </w:p>
    <w:p w14:paraId="04A14208" w14:textId="77777777" w:rsidR="005A1651" w:rsidRDefault="005A1651" w:rsidP="005A1651">
      <w:pPr>
        <w:autoSpaceDE w:val="0"/>
        <w:autoSpaceDN w:val="0"/>
        <w:adjustRightInd w:val="0"/>
        <w:spacing w:after="0" w:line="240" w:lineRule="auto"/>
        <w:rPr>
          <w:rFonts w:cstheme="minorHAnsi"/>
          <w:bCs/>
        </w:rPr>
      </w:pPr>
      <w:r>
        <w:rPr>
          <w:rFonts w:cstheme="minorHAnsi"/>
          <w:bCs/>
        </w:rPr>
        <w:t>In general, r</w:t>
      </w:r>
      <w:r w:rsidRPr="00345FED">
        <w:rPr>
          <w:rFonts w:cstheme="minorHAnsi"/>
          <w:bCs/>
        </w:rPr>
        <w:t>eliability scores vary from 0.0 to 1.0, with a score of zero indicating that all variation is attributable to measurement error (noise, or variation across patients within providers) whereas a reliability of 1.0 implies that all variation is caused by real difference in performance across accountable entities.</w:t>
      </w:r>
    </w:p>
    <w:p w14:paraId="396ED631" w14:textId="77777777" w:rsidR="005A1651" w:rsidRPr="00345FED" w:rsidRDefault="005A1651" w:rsidP="005A1651">
      <w:pPr>
        <w:autoSpaceDE w:val="0"/>
        <w:autoSpaceDN w:val="0"/>
        <w:adjustRightInd w:val="0"/>
        <w:spacing w:after="0" w:line="240" w:lineRule="auto"/>
        <w:rPr>
          <w:rFonts w:cstheme="minorHAnsi"/>
          <w:bCs/>
        </w:rPr>
      </w:pPr>
    </w:p>
    <w:p w14:paraId="6C1BF2DC" w14:textId="41854613" w:rsidR="005A1651" w:rsidRPr="00A25024" w:rsidRDefault="005A1651" w:rsidP="005A1651">
      <w:pPr>
        <w:autoSpaceDE w:val="0"/>
        <w:autoSpaceDN w:val="0"/>
        <w:adjustRightInd w:val="0"/>
        <w:spacing w:after="0" w:line="240" w:lineRule="auto"/>
        <w:rPr>
          <w:rFonts w:cstheme="minorHAnsi"/>
          <w:bCs/>
        </w:rPr>
      </w:pPr>
      <w:r w:rsidRPr="00345FED">
        <w:rPr>
          <w:rFonts w:cstheme="minorHAnsi"/>
          <w:bCs/>
        </w:rPr>
        <w:t>There is not a clear cut-off for minimum reliability level. Values above 0.7, however, are considered sufficient to see differences between some physicians (or clinics) and the mean, and values above 0.9 are considered sufficient to see differences between pairs of physicians (see RAND tutorial, 2009).</w:t>
      </w:r>
    </w:p>
    <w:p w14:paraId="72C10ABF" w14:textId="77777777" w:rsidR="005A1651" w:rsidRPr="00073C42" w:rsidRDefault="005A1651" w:rsidP="00291AA8">
      <w:pPr>
        <w:autoSpaceDE w:val="0"/>
        <w:autoSpaceDN w:val="0"/>
        <w:adjustRightInd w:val="0"/>
        <w:spacing w:after="0" w:line="240" w:lineRule="auto"/>
        <w:rPr>
          <w:rFonts w:cstheme="minorHAnsi"/>
          <w:b/>
          <w:bCs/>
        </w:rPr>
      </w:pPr>
    </w:p>
    <w:p w14:paraId="6CA80C9C" w14:textId="77777777" w:rsidR="00073C42" w:rsidRDefault="00483E94" w:rsidP="00DB3627">
      <w:pPr>
        <w:autoSpaceDE w:val="0"/>
        <w:autoSpaceDN w:val="0"/>
        <w:adjustRightInd w:val="0"/>
        <w:spacing w:after="0" w:line="240" w:lineRule="auto"/>
        <w:rPr>
          <w:rFonts w:cstheme="minorHAnsi"/>
          <w:noProof/>
        </w:rPr>
      </w:pPr>
      <w:r>
        <w:rPr>
          <w:rFonts w:cstheme="minorHAnsi"/>
          <w:noProof/>
        </w:rPr>
        <w:t>______________</w:t>
      </w:r>
    </w:p>
    <w:p w14:paraId="3B6D3A7C" w14:textId="05F8AF2B"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1CEB4B95"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0B205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0A69B9CD" w:rsidR="00696262" w:rsidRPr="00A25024" w:rsidRDefault="0003141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E4B8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14CF2764" w:rsidR="000574AB" w:rsidRPr="00A25024" w:rsidRDefault="0003141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291AA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45DD2ADF"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505C8E38" w14:textId="26D80E8C" w:rsidR="001D2A9E" w:rsidRDefault="00092566" w:rsidP="00B6643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 xml:space="preserve">nother measure as expected; what statistical analysis </w:t>
      </w:r>
      <w:r w:rsidR="0022691B">
        <w:rPr>
          <w:rFonts w:cstheme="minorHAnsi"/>
          <w:bCs/>
          <w:i/>
        </w:rPr>
        <w:lastRenderedPageBreak/>
        <w:t>was used</w:t>
      </w:r>
      <w:r w:rsidR="00696262" w:rsidRPr="00A25024">
        <w:rPr>
          <w:rFonts w:cstheme="minorHAnsi"/>
          <w:bCs/>
          <w:i/>
        </w:rPr>
        <w:t>)</w:t>
      </w:r>
      <w:r w:rsidR="00833325" w:rsidRPr="00A25024">
        <w:rPr>
          <w:rFonts w:cstheme="minorHAnsi"/>
          <w:bCs/>
        </w:rPr>
        <w:br/>
      </w:r>
    </w:p>
    <w:p w14:paraId="7A03CA9C" w14:textId="77777777" w:rsidR="001D2A9E" w:rsidRPr="00094D53" w:rsidRDefault="001D2A9E" w:rsidP="001D2A9E">
      <w:pPr>
        <w:autoSpaceDE w:val="0"/>
        <w:autoSpaceDN w:val="0"/>
        <w:adjustRightInd w:val="0"/>
        <w:spacing w:after="0" w:line="240" w:lineRule="auto"/>
        <w:rPr>
          <w:rFonts w:cstheme="minorHAnsi"/>
          <w:b/>
          <w:bCs/>
        </w:rPr>
      </w:pPr>
      <w:r w:rsidRPr="00094D53">
        <w:rPr>
          <w:rFonts w:cstheme="minorHAnsi"/>
          <w:b/>
          <w:bCs/>
        </w:rPr>
        <w:t>Critical data element testing:</w:t>
      </w:r>
    </w:p>
    <w:p w14:paraId="3AA57793" w14:textId="1555F064" w:rsidR="002B7A7F" w:rsidRPr="004B1F84" w:rsidRDefault="002B7A7F" w:rsidP="002B7A7F">
      <w:pPr>
        <w:autoSpaceDE w:val="0"/>
        <w:autoSpaceDN w:val="0"/>
        <w:adjustRightInd w:val="0"/>
        <w:spacing w:after="0" w:line="240" w:lineRule="auto"/>
        <w:rPr>
          <w:rFonts w:cstheme="minorHAnsi"/>
          <w:bCs/>
        </w:rPr>
      </w:pPr>
      <w:r w:rsidRPr="004B1F84">
        <w:rPr>
          <w:rFonts w:cstheme="minorHAnsi"/>
          <w:bCs/>
        </w:rPr>
        <w:t xml:space="preserve">Quality Insights of Pennsylvania (Quality Insights) oversees the abstraction of </w:t>
      </w:r>
      <w:r>
        <w:rPr>
          <w:rFonts w:cstheme="minorHAnsi"/>
          <w:bCs/>
        </w:rPr>
        <w:t>405</w:t>
      </w:r>
      <w:r w:rsidRPr="004B1F84">
        <w:rPr>
          <w:rFonts w:cstheme="minorHAnsi"/>
          <w:bCs/>
        </w:rPr>
        <w:t xml:space="preserve"> randomly generated Medicare Part B claims records for all </w:t>
      </w:r>
      <w:r>
        <w:rPr>
          <w:rFonts w:cstheme="minorHAnsi"/>
          <w:bCs/>
        </w:rPr>
        <w:t>74</w:t>
      </w:r>
      <w:r w:rsidRPr="004B1F84">
        <w:rPr>
          <w:rFonts w:cstheme="minorHAnsi"/>
          <w:bCs/>
        </w:rPr>
        <w:t xml:space="preserve"> unique NPIs/eligible professionals who reported one of the G-codes for the measure during the 1/1/201</w:t>
      </w:r>
      <w:r>
        <w:rPr>
          <w:rFonts w:cstheme="minorHAnsi"/>
          <w:bCs/>
        </w:rPr>
        <w:t>4</w:t>
      </w:r>
      <w:r w:rsidRPr="004B1F84">
        <w:rPr>
          <w:rFonts w:cstheme="minorHAnsi"/>
          <w:bCs/>
        </w:rPr>
        <w:t xml:space="preserve"> – </w:t>
      </w:r>
      <w:r>
        <w:rPr>
          <w:rFonts w:cstheme="minorHAnsi"/>
          <w:bCs/>
        </w:rPr>
        <w:t>12</w:t>
      </w:r>
      <w:r w:rsidRPr="004B1F84">
        <w:rPr>
          <w:rFonts w:cstheme="minorHAnsi"/>
          <w:bCs/>
        </w:rPr>
        <w:t>/31/201</w:t>
      </w:r>
      <w:r>
        <w:rPr>
          <w:rFonts w:cstheme="minorHAnsi"/>
          <w:bCs/>
        </w:rPr>
        <w:t>4</w:t>
      </w:r>
      <w:r w:rsidRPr="004B1F84">
        <w:rPr>
          <w:rFonts w:cstheme="minorHAnsi"/>
          <w:bCs/>
        </w:rPr>
        <w:t xml:space="preserve"> time period. Quality Insights requests the medical record documentation from the NPI/eligible professional for the randomly selected encounter date. The documentation is abstracted and a G-code is assigned by two registered nurse (RN) abstractors, one from Quality Insights and one from an independent reviewer contracted with Quality Insights, according to the measure specifications.</w:t>
      </w:r>
    </w:p>
    <w:p w14:paraId="78E92169" w14:textId="77777777" w:rsidR="002B7A7F" w:rsidRPr="004B1F84" w:rsidRDefault="002B7A7F" w:rsidP="002B7A7F">
      <w:pPr>
        <w:autoSpaceDE w:val="0"/>
        <w:autoSpaceDN w:val="0"/>
        <w:adjustRightInd w:val="0"/>
        <w:spacing w:after="0" w:line="240" w:lineRule="auto"/>
        <w:rPr>
          <w:rFonts w:cstheme="minorHAnsi"/>
          <w:bCs/>
        </w:rPr>
      </w:pPr>
    </w:p>
    <w:p w14:paraId="22B39F46" w14:textId="2E072571" w:rsidR="002B7A7F" w:rsidRPr="00C84460" w:rsidRDefault="002B7A7F" w:rsidP="002B7A7F">
      <w:pPr>
        <w:autoSpaceDE w:val="0"/>
        <w:autoSpaceDN w:val="0"/>
        <w:adjustRightInd w:val="0"/>
        <w:spacing w:after="0" w:line="240" w:lineRule="auto"/>
        <w:rPr>
          <w:rFonts w:cstheme="minorHAnsi"/>
          <w:bCs/>
        </w:rPr>
      </w:pPr>
      <w:r w:rsidRPr="00C84460">
        <w:rPr>
          <w:rFonts w:cstheme="minorHAnsi"/>
          <w:bCs/>
        </w:rPr>
        <w:t>Agreement rates between independent reviewers were calculated</w:t>
      </w:r>
      <w:r>
        <w:rPr>
          <w:rFonts w:cstheme="minorHAnsi"/>
          <w:bCs/>
        </w:rPr>
        <w:t xml:space="preserve"> (inter-rater reliability)</w:t>
      </w:r>
      <w:r w:rsidRPr="00C84460">
        <w:rPr>
          <w:rFonts w:cstheme="minorHAnsi"/>
          <w:bCs/>
        </w:rPr>
        <w:t xml:space="preserve"> as well as the rate of agreement between the numerator code submitted with the claim and an independent reviewer</w:t>
      </w:r>
      <w:r>
        <w:rPr>
          <w:rFonts w:cstheme="minorHAnsi"/>
          <w:bCs/>
        </w:rPr>
        <w:t xml:space="preserve"> (critical data element validity)</w:t>
      </w:r>
      <w:r w:rsidRPr="00C84460">
        <w:rPr>
          <w:rFonts w:cstheme="minorHAnsi"/>
          <w:bCs/>
        </w:rPr>
        <w:t>.  Crude agreement, prevalence adjusted kappa (PAK), Cohen´s kappa values and corresponding confidence intervals were calculated.</w:t>
      </w:r>
    </w:p>
    <w:p w14:paraId="2A87B6BB" w14:textId="77777777" w:rsidR="001D2A9E" w:rsidRDefault="001D2A9E" w:rsidP="001D2A9E">
      <w:pPr>
        <w:autoSpaceDE w:val="0"/>
        <w:autoSpaceDN w:val="0"/>
        <w:adjustRightInd w:val="0"/>
        <w:spacing w:after="0" w:line="240" w:lineRule="auto"/>
        <w:rPr>
          <w:rFonts w:cstheme="minorHAnsi"/>
          <w:bCs/>
        </w:rPr>
      </w:pPr>
    </w:p>
    <w:p w14:paraId="3379E858" w14:textId="6BC36B3D" w:rsidR="001D2A9E" w:rsidRPr="00094D53" w:rsidRDefault="00AE366E" w:rsidP="001D2A9E">
      <w:pPr>
        <w:autoSpaceDE w:val="0"/>
        <w:autoSpaceDN w:val="0"/>
        <w:adjustRightInd w:val="0"/>
        <w:spacing w:after="0" w:line="240" w:lineRule="auto"/>
        <w:rPr>
          <w:rFonts w:cstheme="minorHAnsi"/>
          <w:b/>
          <w:bCs/>
        </w:rPr>
      </w:pPr>
      <w:r>
        <w:rPr>
          <w:rFonts w:cstheme="minorHAnsi"/>
          <w:b/>
          <w:bCs/>
        </w:rPr>
        <w:t xml:space="preserve">Face </w:t>
      </w:r>
      <w:r w:rsidR="001D2A9E">
        <w:rPr>
          <w:rFonts w:cstheme="minorHAnsi"/>
          <w:b/>
          <w:bCs/>
        </w:rPr>
        <w:t>validity</w:t>
      </w:r>
      <w:r w:rsidR="001D2A9E" w:rsidRPr="00094D53">
        <w:rPr>
          <w:rFonts w:cstheme="minorHAnsi"/>
          <w:b/>
          <w:bCs/>
        </w:rPr>
        <w:t>:</w:t>
      </w:r>
    </w:p>
    <w:p w14:paraId="1457A8C9" w14:textId="52FA41E9" w:rsidR="001D2A9E" w:rsidRPr="008422BF" w:rsidRDefault="001D2A9E" w:rsidP="00B66437">
      <w:pPr>
        <w:autoSpaceDE w:val="0"/>
        <w:autoSpaceDN w:val="0"/>
        <w:adjustRightInd w:val="0"/>
        <w:spacing w:after="0" w:line="240" w:lineRule="auto"/>
        <w:rPr>
          <w:rFonts w:cstheme="minorHAnsi"/>
          <w:bCs/>
        </w:rPr>
      </w:pPr>
      <w:r w:rsidRPr="008B0496">
        <w:rPr>
          <w:rFonts w:cstheme="minorHAnsi"/>
          <w:bCs/>
        </w:rPr>
        <w:t xml:space="preserve">Quality Insights of Pennsylvania conducts an Environmental Scan to evaluate the most current research and evidence-based guidelines. The TEP, composed of subject matter specialists and experts with technical measure expertise evaluates the results of the review and provides recommendations based on the scientific merits of the evidence using the </w:t>
      </w:r>
      <w:r>
        <w:rPr>
          <w:rFonts w:cstheme="minorHAnsi"/>
          <w:bCs/>
        </w:rPr>
        <w:t>Grading of Recommendations Assessment, Development and Evaluation (GRADE)</w:t>
      </w:r>
      <w:r w:rsidRPr="008B0496">
        <w:rPr>
          <w:rFonts w:cstheme="minorHAnsi"/>
          <w:bCs/>
        </w:rPr>
        <w:t>. The TEP also reviews and establishes the measure´s ability to capture what it is designed to capture using a consensus process.</w:t>
      </w:r>
    </w:p>
    <w:p w14:paraId="485AB640" w14:textId="5CFFE660" w:rsidR="00833325" w:rsidRPr="00A25024" w:rsidRDefault="00833325" w:rsidP="00DB3627">
      <w:pPr>
        <w:autoSpaceDE w:val="0"/>
        <w:autoSpaceDN w:val="0"/>
        <w:adjustRightInd w:val="0"/>
        <w:spacing w:after="0" w:line="240" w:lineRule="auto"/>
        <w:rPr>
          <w:rFonts w:cstheme="minorHAnsi"/>
          <w:bCs/>
        </w:rPr>
      </w:pPr>
    </w:p>
    <w:p w14:paraId="6A36F900" w14:textId="77777777" w:rsidR="00AC4AA9" w:rsidRDefault="00092566" w:rsidP="00092566">
      <w:pPr>
        <w:autoSpaceDE w:val="0"/>
        <w:autoSpaceDN w:val="0"/>
        <w:adjustRightInd w:val="0"/>
        <w:spacing w:after="0" w:line="240" w:lineRule="auto"/>
        <w:rPr>
          <w:rFonts w:cstheme="minorHAnsi"/>
          <w:b/>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08C9061" w14:textId="59FB591A" w:rsidR="00044672" w:rsidRDefault="00044672" w:rsidP="00092566">
      <w:pPr>
        <w:autoSpaceDE w:val="0"/>
        <w:autoSpaceDN w:val="0"/>
        <w:adjustRightInd w:val="0"/>
        <w:spacing w:after="0" w:line="240" w:lineRule="auto"/>
        <w:rPr>
          <w:rFonts w:cstheme="minorHAnsi"/>
          <w:b/>
          <w:bCs/>
        </w:rPr>
      </w:pPr>
      <w:r>
        <w:rPr>
          <w:rFonts w:cstheme="minorHAnsi"/>
          <w:b/>
          <w:bCs/>
        </w:rPr>
        <w:t>Critical data element testing:</w:t>
      </w:r>
    </w:p>
    <w:p w14:paraId="32BAB49F" w14:textId="62CFF3D9" w:rsidR="00552994" w:rsidRPr="004B1F84" w:rsidRDefault="00552994" w:rsidP="00552994">
      <w:pPr>
        <w:autoSpaceDE w:val="0"/>
        <w:autoSpaceDN w:val="0"/>
        <w:adjustRightInd w:val="0"/>
        <w:spacing w:after="0" w:line="240" w:lineRule="auto"/>
        <w:rPr>
          <w:rFonts w:cstheme="minorHAnsi"/>
          <w:bCs/>
        </w:rPr>
      </w:pPr>
      <w:r w:rsidRPr="00D91810">
        <w:rPr>
          <w:rFonts w:cstheme="minorHAnsi"/>
          <w:bCs/>
        </w:rPr>
        <w:t>Overall Reliability of Claims vs. Independent Review:</w:t>
      </w:r>
    </w:p>
    <w:p w14:paraId="3FB00756" w14:textId="097A7324" w:rsidR="00552994" w:rsidRPr="004B1F84" w:rsidRDefault="00552994" w:rsidP="00552994">
      <w:pPr>
        <w:autoSpaceDE w:val="0"/>
        <w:autoSpaceDN w:val="0"/>
        <w:adjustRightInd w:val="0"/>
        <w:spacing w:after="0" w:line="240" w:lineRule="auto"/>
        <w:rPr>
          <w:rFonts w:cstheme="minorHAnsi"/>
          <w:bCs/>
        </w:rPr>
      </w:pPr>
      <w:r>
        <w:rPr>
          <w:rFonts w:cstheme="minorHAnsi"/>
          <w:bCs/>
        </w:rPr>
        <w:t>Numerator c</w:t>
      </w:r>
      <w:r w:rsidRPr="004B1F84">
        <w:rPr>
          <w:rFonts w:cstheme="minorHAnsi"/>
          <w:bCs/>
        </w:rPr>
        <w:t xml:space="preserve">rude agreement </w:t>
      </w:r>
      <w:r>
        <w:rPr>
          <w:rFonts w:cstheme="minorHAnsi"/>
          <w:bCs/>
        </w:rPr>
        <w:t>85.9</w:t>
      </w:r>
      <w:r w:rsidRPr="004B1F84">
        <w:rPr>
          <w:rFonts w:cstheme="minorHAnsi"/>
          <w:bCs/>
        </w:rPr>
        <w:t>%</w:t>
      </w:r>
    </w:p>
    <w:p w14:paraId="5F164455" w14:textId="77777777" w:rsidR="00552994" w:rsidRPr="004B1F84" w:rsidRDefault="00552994" w:rsidP="00552994">
      <w:pPr>
        <w:autoSpaceDE w:val="0"/>
        <w:autoSpaceDN w:val="0"/>
        <w:adjustRightInd w:val="0"/>
        <w:spacing w:after="0" w:line="240" w:lineRule="auto"/>
        <w:rPr>
          <w:rFonts w:cstheme="minorHAnsi"/>
          <w:bCs/>
        </w:rPr>
      </w:pPr>
      <w:r w:rsidRPr="004B1F84">
        <w:rPr>
          <w:rFonts w:cstheme="minorHAnsi"/>
          <w:bCs/>
        </w:rPr>
        <w:t>Prevalence adjusted kappa .</w:t>
      </w:r>
      <w:r>
        <w:rPr>
          <w:rFonts w:cstheme="minorHAnsi"/>
          <w:bCs/>
        </w:rPr>
        <w:t>72</w:t>
      </w:r>
      <w:r w:rsidRPr="004B1F84">
        <w:rPr>
          <w:rFonts w:cstheme="minorHAnsi"/>
          <w:bCs/>
        </w:rPr>
        <w:t xml:space="preserve"> (.</w:t>
      </w:r>
      <w:r>
        <w:rPr>
          <w:rFonts w:cstheme="minorHAnsi"/>
          <w:bCs/>
        </w:rPr>
        <w:t>66</w:t>
      </w:r>
      <w:r w:rsidRPr="004B1F84">
        <w:rPr>
          <w:rFonts w:cstheme="minorHAnsi"/>
          <w:bCs/>
        </w:rPr>
        <w:t xml:space="preserve"> - .</w:t>
      </w:r>
      <w:r>
        <w:rPr>
          <w:rFonts w:cstheme="minorHAnsi"/>
          <w:bCs/>
        </w:rPr>
        <w:t>79</w:t>
      </w:r>
      <w:r w:rsidRPr="004B1F84">
        <w:rPr>
          <w:rFonts w:cstheme="minorHAnsi"/>
          <w:bCs/>
        </w:rPr>
        <w:t>)</w:t>
      </w:r>
    </w:p>
    <w:p w14:paraId="744865C4" w14:textId="77777777" w:rsidR="00552994" w:rsidRDefault="00552994" w:rsidP="00552994">
      <w:pPr>
        <w:autoSpaceDE w:val="0"/>
        <w:autoSpaceDN w:val="0"/>
        <w:adjustRightInd w:val="0"/>
        <w:spacing w:after="0" w:line="240" w:lineRule="auto"/>
        <w:rPr>
          <w:rFonts w:cstheme="minorHAnsi"/>
          <w:bCs/>
        </w:rPr>
      </w:pPr>
      <w:r w:rsidRPr="004B1F84">
        <w:rPr>
          <w:rFonts w:cstheme="minorHAnsi"/>
          <w:bCs/>
        </w:rPr>
        <w:t>Kappa .</w:t>
      </w:r>
      <w:r>
        <w:rPr>
          <w:rFonts w:cstheme="minorHAnsi"/>
          <w:bCs/>
        </w:rPr>
        <w:t>55</w:t>
      </w:r>
      <w:r w:rsidRPr="004B1F84">
        <w:rPr>
          <w:rFonts w:cstheme="minorHAnsi"/>
          <w:bCs/>
        </w:rPr>
        <w:t xml:space="preserve"> (</w:t>
      </w:r>
      <w:r>
        <w:rPr>
          <w:rFonts w:cstheme="minorHAnsi"/>
          <w:bCs/>
        </w:rPr>
        <w:t>86</w:t>
      </w:r>
      <w:r w:rsidRPr="004B1F84">
        <w:rPr>
          <w:rFonts w:cstheme="minorHAnsi"/>
          <w:bCs/>
        </w:rPr>
        <w:t>% CI .</w:t>
      </w:r>
      <w:r>
        <w:rPr>
          <w:rFonts w:cstheme="minorHAnsi"/>
          <w:bCs/>
        </w:rPr>
        <w:t>45</w:t>
      </w:r>
      <w:r w:rsidRPr="004B1F84">
        <w:rPr>
          <w:rFonts w:cstheme="minorHAnsi"/>
          <w:bCs/>
        </w:rPr>
        <w:t xml:space="preserve"> - .</w:t>
      </w:r>
      <w:r>
        <w:rPr>
          <w:rFonts w:cstheme="minorHAnsi"/>
          <w:bCs/>
        </w:rPr>
        <w:t>65)</w:t>
      </w:r>
    </w:p>
    <w:p w14:paraId="308B0E6F" w14:textId="77777777" w:rsidR="00552994" w:rsidRDefault="00552994" w:rsidP="00092566">
      <w:pPr>
        <w:autoSpaceDE w:val="0"/>
        <w:autoSpaceDN w:val="0"/>
        <w:adjustRightInd w:val="0"/>
        <w:spacing w:after="0" w:line="240" w:lineRule="auto"/>
        <w:rPr>
          <w:rFonts w:cstheme="minorHAnsi"/>
          <w:b/>
          <w:bCs/>
        </w:rPr>
      </w:pPr>
    </w:p>
    <w:p w14:paraId="4DDD1F1A" w14:textId="188CBCE2" w:rsidR="00044672" w:rsidRDefault="00E7307D" w:rsidP="00092566">
      <w:pPr>
        <w:autoSpaceDE w:val="0"/>
        <w:autoSpaceDN w:val="0"/>
        <w:adjustRightInd w:val="0"/>
        <w:spacing w:after="0" w:line="240" w:lineRule="auto"/>
        <w:rPr>
          <w:rFonts w:cstheme="minorHAnsi"/>
          <w:bCs/>
        </w:rPr>
      </w:pPr>
      <w:r>
        <w:rPr>
          <w:rFonts w:cstheme="minorHAnsi"/>
          <w:b/>
          <w:bCs/>
        </w:rPr>
        <w:t xml:space="preserve">Face </w:t>
      </w:r>
      <w:r w:rsidR="00044672" w:rsidRPr="00044672">
        <w:rPr>
          <w:rFonts w:cstheme="minorHAnsi"/>
          <w:b/>
          <w:bCs/>
        </w:rPr>
        <w:t>validity:</w:t>
      </w:r>
    </w:p>
    <w:p w14:paraId="74D93FA1" w14:textId="14F2975D" w:rsidR="00D02DC5" w:rsidRDefault="00D02DC5" w:rsidP="00092566">
      <w:pPr>
        <w:autoSpaceDE w:val="0"/>
        <w:autoSpaceDN w:val="0"/>
        <w:adjustRightInd w:val="0"/>
        <w:spacing w:after="0" w:line="240" w:lineRule="auto"/>
        <w:rPr>
          <w:rFonts w:cstheme="minorHAnsi"/>
          <w:bCs/>
        </w:rPr>
      </w:pPr>
      <w:r>
        <w:rPr>
          <w:rFonts w:cstheme="minorHAnsi"/>
          <w:bCs/>
        </w:rPr>
        <w:t>N/A</w:t>
      </w:r>
    </w:p>
    <w:p w14:paraId="14FA29C7" w14:textId="77777777" w:rsidR="00BB0713" w:rsidRPr="00092566" w:rsidRDefault="00BB0713" w:rsidP="00092566">
      <w:pPr>
        <w:autoSpaceDE w:val="0"/>
        <w:autoSpaceDN w:val="0"/>
        <w:adjustRightInd w:val="0"/>
        <w:spacing w:after="0" w:line="240" w:lineRule="auto"/>
        <w:rPr>
          <w:rFonts w:cstheme="minorHAnsi"/>
          <w:bCs/>
        </w:rPr>
      </w:pPr>
    </w:p>
    <w:p w14:paraId="1C3F0B8D" w14:textId="77777777" w:rsidR="003D0B49" w:rsidRDefault="00092566" w:rsidP="00DB3627">
      <w:pPr>
        <w:autoSpaceDE w:val="0"/>
        <w:autoSpaceDN w:val="0"/>
        <w:adjustRightInd w:val="0"/>
        <w:spacing w:after="0" w:line="240" w:lineRule="auto"/>
        <w:rPr>
          <w:rFonts w:cstheme="minorHAnsi"/>
          <w:b/>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62182696" w14:textId="39AAE801" w:rsidR="00040D15" w:rsidRDefault="00040D15" w:rsidP="00DB3627">
      <w:pPr>
        <w:autoSpaceDE w:val="0"/>
        <w:autoSpaceDN w:val="0"/>
        <w:adjustRightInd w:val="0"/>
        <w:spacing w:after="0" w:line="240" w:lineRule="auto"/>
        <w:rPr>
          <w:rFonts w:cstheme="minorHAnsi"/>
          <w:b/>
          <w:bCs/>
        </w:rPr>
      </w:pPr>
      <w:r>
        <w:rPr>
          <w:rFonts w:cstheme="minorHAnsi"/>
          <w:b/>
          <w:bCs/>
        </w:rPr>
        <w:t xml:space="preserve">Critical data element testing: </w:t>
      </w:r>
    </w:p>
    <w:p w14:paraId="6B3D6E4F" w14:textId="792CCE93" w:rsidR="00D02DC5" w:rsidRPr="008A27A2" w:rsidRDefault="00D02DC5" w:rsidP="00DB3627">
      <w:pPr>
        <w:autoSpaceDE w:val="0"/>
        <w:autoSpaceDN w:val="0"/>
        <w:adjustRightInd w:val="0"/>
        <w:spacing w:after="0" w:line="240" w:lineRule="auto"/>
        <w:rPr>
          <w:rFonts w:cstheme="minorHAnsi"/>
          <w:bCs/>
        </w:rPr>
      </w:pPr>
      <w:r w:rsidRPr="008A27A2">
        <w:rPr>
          <w:rFonts w:cstheme="minorHAnsi"/>
          <w:bCs/>
        </w:rPr>
        <w:t xml:space="preserve">There is substantial agreement between claims reporting and independent reviewer. </w:t>
      </w:r>
    </w:p>
    <w:p w14:paraId="3A473117" w14:textId="2B265DDE" w:rsidR="007E7921" w:rsidRDefault="007E7921" w:rsidP="00DB3627">
      <w:pPr>
        <w:autoSpaceDE w:val="0"/>
        <w:autoSpaceDN w:val="0"/>
        <w:adjustRightInd w:val="0"/>
        <w:spacing w:after="0" w:line="240" w:lineRule="auto"/>
        <w:rPr>
          <w:rFonts w:cstheme="minorHAnsi"/>
          <w:b/>
          <w:bCs/>
        </w:rPr>
      </w:pPr>
    </w:p>
    <w:p w14:paraId="3F584E3D" w14:textId="651C2B0A" w:rsidR="006B187B" w:rsidRPr="00B76F7B" w:rsidRDefault="006B187B" w:rsidP="006B187B">
      <w:pPr>
        <w:autoSpaceDE w:val="0"/>
        <w:autoSpaceDN w:val="0"/>
        <w:adjustRightInd w:val="0"/>
        <w:spacing w:after="0" w:line="240" w:lineRule="auto"/>
        <w:rPr>
          <w:rFonts w:cstheme="minorHAnsi"/>
          <w:bCs/>
        </w:rPr>
      </w:pPr>
      <w:r w:rsidRPr="00B76F7B">
        <w:rPr>
          <w:rFonts w:cstheme="minorHAnsi"/>
          <w:bCs/>
        </w:rPr>
        <w:t xml:space="preserve">Landis and Koch (1977) have proposed the following as standards for strength of agreement for the kappa coefficient:  [less than or equal to] O=poor, .01 </w:t>
      </w:r>
      <w:r w:rsidR="00732666">
        <w:rPr>
          <w:rFonts w:cstheme="minorHAnsi"/>
          <w:bCs/>
        </w:rPr>
        <w:t>-.20=slight, .21 -.40=fair, .41</w:t>
      </w:r>
      <w:r w:rsidRPr="00B76F7B">
        <w:rPr>
          <w:rFonts w:cstheme="minorHAnsi"/>
          <w:bCs/>
        </w:rPr>
        <w:t xml:space="preserve">- </w:t>
      </w:r>
      <w:r w:rsidR="00C16D36">
        <w:rPr>
          <w:rFonts w:cstheme="minorHAnsi"/>
          <w:bCs/>
        </w:rPr>
        <w:t>.</w:t>
      </w:r>
      <w:r w:rsidRPr="00B76F7B">
        <w:rPr>
          <w:rFonts w:cstheme="minorHAnsi"/>
          <w:bCs/>
        </w:rPr>
        <w:t>60=moderate, .61-.80=substantial and .81-1 =almost perfect (high). These categories are informal.</w:t>
      </w:r>
    </w:p>
    <w:p w14:paraId="6D89AD93" w14:textId="419BD048" w:rsidR="00040D15" w:rsidRDefault="00040D15" w:rsidP="00DB3627">
      <w:pPr>
        <w:autoSpaceDE w:val="0"/>
        <w:autoSpaceDN w:val="0"/>
        <w:adjustRightInd w:val="0"/>
        <w:spacing w:after="0" w:line="240" w:lineRule="auto"/>
        <w:rPr>
          <w:rFonts w:cstheme="minorHAnsi"/>
          <w:b/>
          <w:bCs/>
        </w:rPr>
      </w:pPr>
    </w:p>
    <w:p w14:paraId="0A3173EC" w14:textId="2A786B59" w:rsidR="00040D15" w:rsidRDefault="00D02DC5" w:rsidP="00DB3627">
      <w:pPr>
        <w:autoSpaceDE w:val="0"/>
        <w:autoSpaceDN w:val="0"/>
        <w:adjustRightInd w:val="0"/>
        <w:spacing w:after="0" w:line="240" w:lineRule="auto"/>
        <w:rPr>
          <w:rFonts w:cstheme="minorHAnsi"/>
          <w:bCs/>
        </w:rPr>
      </w:pPr>
      <w:r>
        <w:rPr>
          <w:rFonts w:cstheme="minorHAnsi"/>
          <w:b/>
          <w:bCs/>
        </w:rPr>
        <w:t>F</w:t>
      </w:r>
      <w:r w:rsidR="00040D15" w:rsidRPr="00040D15">
        <w:rPr>
          <w:rFonts w:cstheme="minorHAnsi"/>
          <w:b/>
          <w:bCs/>
        </w:rPr>
        <w:t xml:space="preserve">ace </w:t>
      </w:r>
      <w:r>
        <w:rPr>
          <w:rFonts w:cstheme="minorHAnsi"/>
          <w:b/>
          <w:bCs/>
        </w:rPr>
        <w:t>V</w:t>
      </w:r>
      <w:r w:rsidR="00040D15" w:rsidRPr="00040D15">
        <w:rPr>
          <w:rFonts w:cstheme="minorHAnsi"/>
          <w:b/>
          <w:bCs/>
        </w:rPr>
        <w:t>alidity:</w:t>
      </w:r>
    </w:p>
    <w:p w14:paraId="5AB09EB6" w14:textId="07AEEBCA" w:rsidR="007422FD" w:rsidRPr="00A25024" w:rsidRDefault="005746A8" w:rsidP="00DB3627">
      <w:pPr>
        <w:autoSpaceDE w:val="0"/>
        <w:autoSpaceDN w:val="0"/>
        <w:adjustRightInd w:val="0"/>
        <w:spacing w:after="0" w:line="240" w:lineRule="auto"/>
        <w:rPr>
          <w:rFonts w:cstheme="minorHAnsi"/>
          <w:bCs/>
        </w:rPr>
      </w:pPr>
      <w:r w:rsidRPr="00BC7A9B">
        <w:rPr>
          <w:rFonts w:cstheme="minorHAnsi"/>
          <w:bCs/>
        </w:rPr>
        <w:t>Based on the process of multiple stakeholder input, expert panel discussion and public comment, face and content validity of CMS/Quality Insights measures can be assumed to be established</w:t>
      </w:r>
      <w:r w:rsidR="005E359A">
        <w:rPr>
          <w:rFonts w:cstheme="minorHAnsi"/>
          <w:bCs/>
        </w:rPr>
        <w:t>.</w:t>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lastRenderedPageBreak/>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0DEA78F8" w14:textId="77777777" w:rsidR="003D0B49"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72B4AE66" w14:textId="6F40499B" w:rsidR="00833325" w:rsidRPr="00A25024" w:rsidRDefault="00E62563" w:rsidP="00DB3627">
      <w:pPr>
        <w:autoSpaceDE w:val="0"/>
        <w:autoSpaceDN w:val="0"/>
        <w:adjustRightInd w:val="0"/>
        <w:spacing w:after="0" w:line="240" w:lineRule="auto"/>
        <w:rPr>
          <w:rFonts w:cstheme="minorHAnsi"/>
          <w:bCs/>
        </w:rPr>
      </w:pPr>
      <w:r w:rsidRPr="00F744F6">
        <w:rPr>
          <w:rFonts w:cstheme="minorHAnsi"/>
          <w:bCs/>
        </w:rPr>
        <w:t xml:space="preserve">QIP analyzed </w:t>
      </w:r>
      <w:r>
        <w:rPr>
          <w:rFonts w:cstheme="minorHAnsi"/>
          <w:bCs/>
        </w:rPr>
        <w:t>10,555,143</w:t>
      </w:r>
      <w:r w:rsidRPr="00F744F6">
        <w:rPr>
          <w:rFonts w:cstheme="minorHAnsi"/>
          <w:bCs/>
        </w:rPr>
        <w:t xml:space="preserve"> claims submitted for this measure. Of those </w:t>
      </w:r>
      <w:r>
        <w:rPr>
          <w:rFonts w:cstheme="minorHAnsi"/>
          <w:bCs/>
        </w:rPr>
        <w:t>9,515,468</w:t>
      </w:r>
      <w:r w:rsidRPr="00F744F6">
        <w:rPr>
          <w:rFonts w:cstheme="minorHAnsi"/>
          <w:bCs/>
        </w:rPr>
        <w:t xml:space="preserve"> (</w:t>
      </w:r>
      <w:r>
        <w:rPr>
          <w:rFonts w:cstheme="minorHAnsi"/>
          <w:bCs/>
        </w:rPr>
        <w:t>90</w:t>
      </w:r>
      <w:r w:rsidRPr="00F744F6">
        <w:rPr>
          <w:rFonts w:cstheme="minorHAnsi"/>
          <w:bCs/>
        </w:rPr>
        <w:t>.</w:t>
      </w:r>
      <w:r w:rsidR="008922EF">
        <w:rPr>
          <w:rFonts w:cstheme="minorHAnsi"/>
          <w:bCs/>
        </w:rPr>
        <w:t>2</w:t>
      </w:r>
      <w:r w:rsidRPr="00F744F6">
        <w:rPr>
          <w:rFonts w:cstheme="minorHAnsi"/>
          <w:bCs/>
        </w:rPr>
        <w:t xml:space="preserve">%) met the denominator criteria for </w:t>
      </w:r>
      <w:r w:rsidR="00A6245D">
        <w:rPr>
          <w:rFonts w:cstheme="minorHAnsi"/>
          <w:bCs/>
        </w:rPr>
        <w:t>patient age and relevant CPT</w:t>
      </w:r>
      <w:r w:rsidRPr="00F744F6">
        <w:rPr>
          <w:rFonts w:cstheme="minorHAnsi"/>
          <w:bCs/>
        </w:rPr>
        <w:t xml:space="preserve"> code</w:t>
      </w:r>
      <w:r>
        <w:rPr>
          <w:rFonts w:cstheme="minorHAnsi"/>
          <w:bCs/>
        </w:rPr>
        <w:t>s</w:t>
      </w:r>
      <w:r w:rsidRPr="00F744F6">
        <w:rPr>
          <w:rFonts w:cstheme="minorHAnsi"/>
          <w:bCs/>
        </w:rPr>
        <w:t xml:space="preserve"> as defined in the measure specifications. It was from that pool the sample for reliability testing was dra</w:t>
      </w:r>
      <w:r>
        <w:rPr>
          <w:rFonts w:cstheme="minorHAnsi"/>
          <w:bCs/>
        </w:rPr>
        <w:t xml:space="preserve">wn.  </w:t>
      </w:r>
      <w:r w:rsidRPr="00F744F6">
        <w:rPr>
          <w:rFonts w:cstheme="minorHAnsi"/>
          <w:bCs/>
        </w:rPr>
        <w:t xml:space="preserve">Two independent clinical reviewers abstracted </w:t>
      </w:r>
      <w:r>
        <w:rPr>
          <w:rFonts w:cstheme="minorHAnsi"/>
          <w:bCs/>
        </w:rPr>
        <w:t>405</w:t>
      </w:r>
      <w:r w:rsidRPr="00F744F6">
        <w:rPr>
          <w:rFonts w:cstheme="minorHAnsi"/>
          <w:bCs/>
        </w:rPr>
        <w:t xml:space="preserve"> cases from </w:t>
      </w:r>
      <w:r>
        <w:rPr>
          <w:rFonts w:cstheme="minorHAnsi"/>
          <w:bCs/>
        </w:rPr>
        <w:t>74</w:t>
      </w:r>
      <w:r w:rsidRPr="00F744F6">
        <w:rPr>
          <w:rFonts w:cstheme="minorHAnsi"/>
          <w:bCs/>
        </w:rPr>
        <w:t xml:space="preserve"> providers to assess validity of </w:t>
      </w:r>
      <w:r>
        <w:rPr>
          <w:rFonts w:cstheme="minorHAnsi"/>
          <w:bCs/>
        </w:rPr>
        <w:t xml:space="preserve">exclusion criteria in </w:t>
      </w:r>
      <w:r w:rsidRPr="00F744F6">
        <w:rPr>
          <w:rFonts w:cstheme="minorHAnsi"/>
          <w:bCs/>
        </w:rPr>
        <w:t>claims reporting for encounters from 1/1/201</w:t>
      </w:r>
      <w:r>
        <w:rPr>
          <w:rFonts w:cstheme="minorHAnsi"/>
          <w:bCs/>
        </w:rPr>
        <w:t>4</w:t>
      </w:r>
      <w:r w:rsidRPr="00F744F6">
        <w:rPr>
          <w:rFonts w:cstheme="minorHAnsi"/>
          <w:bCs/>
        </w:rPr>
        <w:t xml:space="preserve"> to 12/31/201</w:t>
      </w:r>
      <w:r>
        <w:rPr>
          <w:rFonts w:cstheme="minorHAnsi"/>
          <w:bCs/>
        </w:rPr>
        <w:t>4</w:t>
      </w:r>
      <w:r w:rsidRPr="00F744F6">
        <w:rPr>
          <w:rFonts w:cstheme="minorHAnsi"/>
          <w:bCs/>
        </w:rPr>
        <w:t>.</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27C6624A" w14:textId="713B87DC" w:rsidR="00194BFA" w:rsidRDefault="00092566" w:rsidP="00F12398">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53729A06" w14:textId="352D2DEE" w:rsidR="00194BFA" w:rsidRDefault="00E62563" w:rsidP="00194BFA">
      <w:pPr>
        <w:autoSpaceDE w:val="0"/>
        <w:autoSpaceDN w:val="0"/>
        <w:adjustRightInd w:val="0"/>
        <w:spacing w:after="0" w:line="240" w:lineRule="auto"/>
        <w:rPr>
          <w:rFonts w:cstheme="minorHAnsi"/>
          <w:bCs/>
        </w:rPr>
      </w:pPr>
      <w:r>
        <w:rPr>
          <w:rFonts w:cstheme="minorHAnsi"/>
          <w:bCs/>
        </w:rPr>
        <w:t>3.</w:t>
      </w:r>
      <w:r w:rsidR="00341388">
        <w:rPr>
          <w:rFonts w:cstheme="minorHAnsi"/>
          <w:bCs/>
        </w:rPr>
        <w:t>6</w:t>
      </w:r>
      <w:r w:rsidR="00194BFA">
        <w:rPr>
          <w:rFonts w:cstheme="minorHAnsi"/>
          <w:bCs/>
        </w:rPr>
        <w:t xml:space="preserve"> % of the total number of valid claims </w:t>
      </w:r>
      <w:proofErr w:type="gramStart"/>
      <w:r w:rsidR="00194BFA">
        <w:rPr>
          <w:rFonts w:cstheme="minorHAnsi"/>
          <w:bCs/>
        </w:rPr>
        <w:t>were</w:t>
      </w:r>
      <w:proofErr w:type="gramEnd"/>
      <w:r w:rsidR="00194BFA">
        <w:rPr>
          <w:rFonts w:cstheme="minorHAnsi"/>
          <w:bCs/>
        </w:rPr>
        <w:t xml:space="preserve"> reported as exclusions.  </w:t>
      </w:r>
      <w:r w:rsidR="00194BFA" w:rsidRPr="00A25024">
        <w:rPr>
          <w:rFonts w:cstheme="minorHAnsi"/>
          <w:bCs/>
        </w:rPr>
        <w:br/>
      </w:r>
    </w:p>
    <w:p w14:paraId="6E8BC7F8" w14:textId="4238963D" w:rsidR="00194BFA" w:rsidRDefault="00194BFA" w:rsidP="00194BFA">
      <w:pPr>
        <w:autoSpaceDE w:val="0"/>
        <w:autoSpaceDN w:val="0"/>
        <w:adjustRightInd w:val="0"/>
        <w:spacing w:after="0" w:line="240" w:lineRule="auto"/>
        <w:rPr>
          <w:rFonts w:cstheme="minorHAnsi"/>
          <w:bCs/>
        </w:rPr>
      </w:pPr>
      <w:r w:rsidRPr="00AC7DE7">
        <w:rPr>
          <w:rFonts w:cstheme="minorHAnsi"/>
          <w:bCs/>
        </w:rPr>
        <w:t xml:space="preserve">Testing of exclusion criteria agreement demonstrated high reliability in measure reporting. Reliability between </w:t>
      </w:r>
      <w:r>
        <w:rPr>
          <w:rFonts w:cstheme="minorHAnsi"/>
          <w:bCs/>
        </w:rPr>
        <w:t>two independent clinical reviewers</w:t>
      </w:r>
      <w:r w:rsidRPr="00AC7DE7">
        <w:rPr>
          <w:rFonts w:cstheme="minorHAnsi"/>
          <w:bCs/>
        </w:rPr>
        <w:t xml:space="preserve"> was</w:t>
      </w:r>
      <w:r>
        <w:rPr>
          <w:rFonts w:cstheme="minorHAnsi"/>
          <w:bCs/>
        </w:rPr>
        <w:t xml:space="preserve"> almost perfect with a PAK = </w:t>
      </w:r>
      <w:r w:rsidR="00564F27">
        <w:rPr>
          <w:rFonts w:cstheme="minorHAnsi"/>
          <w:bCs/>
        </w:rPr>
        <w:t>.98</w:t>
      </w:r>
      <w:r>
        <w:rPr>
          <w:rFonts w:cstheme="minorHAnsi"/>
          <w:bCs/>
        </w:rPr>
        <w:t>, (</w:t>
      </w:r>
      <w:r w:rsidR="00564F27">
        <w:rPr>
          <w:rFonts w:cstheme="minorHAnsi"/>
          <w:bCs/>
        </w:rPr>
        <w:t>95</w:t>
      </w:r>
      <w:r>
        <w:rPr>
          <w:rFonts w:cstheme="minorHAnsi"/>
          <w:bCs/>
        </w:rPr>
        <w:t>% CI=.</w:t>
      </w:r>
      <w:r w:rsidR="00564F27">
        <w:rPr>
          <w:rFonts w:cstheme="minorHAnsi"/>
          <w:bCs/>
        </w:rPr>
        <w:t>96</w:t>
      </w:r>
      <w:r>
        <w:rPr>
          <w:rFonts w:cstheme="minorHAnsi"/>
          <w:bCs/>
        </w:rPr>
        <w:t xml:space="preserve"> - </w:t>
      </w:r>
      <w:r w:rsidR="00564F27">
        <w:rPr>
          <w:rFonts w:cstheme="minorHAnsi"/>
          <w:bCs/>
        </w:rPr>
        <w:t>1</w:t>
      </w:r>
      <w:r>
        <w:rPr>
          <w:rFonts w:cstheme="minorHAnsi"/>
          <w:bCs/>
        </w:rPr>
        <w:t>.</w:t>
      </w:r>
      <w:r w:rsidR="00564F27">
        <w:rPr>
          <w:rFonts w:cstheme="minorHAnsi"/>
          <w:bCs/>
        </w:rPr>
        <w:t>0</w:t>
      </w:r>
      <w:r>
        <w:rPr>
          <w:rFonts w:cstheme="minorHAnsi"/>
          <w:bCs/>
        </w:rPr>
        <w:t xml:space="preserve">) and crude agreement= </w:t>
      </w:r>
      <w:r w:rsidR="00564F27">
        <w:rPr>
          <w:rFonts w:cstheme="minorHAnsi"/>
          <w:bCs/>
        </w:rPr>
        <w:t>99.0</w:t>
      </w:r>
      <w:r w:rsidRPr="00AC7DE7">
        <w:rPr>
          <w:rFonts w:cstheme="minorHAnsi"/>
          <w:bCs/>
        </w:rPr>
        <w:t xml:space="preserve">%; similarly </w:t>
      </w:r>
      <w:r>
        <w:rPr>
          <w:rFonts w:cstheme="minorHAnsi"/>
          <w:bCs/>
        </w:rPr>
        <w:t xml:space="preserve">the “gold standard” clinical reviewer </w:t>
      </w:r>
      <w:r w:rsidRPr="00AC7DE7">
        <w:rPr>
          <w:rFonts w:cstheme="minorHAnsi"/>
          <w:bCs/>
        </w:rPr>
        <w:t>vs. claims agreement was</w:t>
      </w:r>
      <w:r>
        <w:rPr>
          <w:rFonts w:cstheme="minorHAnsi"/>
          <w:bCs/>
        </w:rPr>
        <w:t xml:space="preserve"> almost perfect with a PAK = .98 (99% CI .97</w:t>
      </w:r>
      <w:r w:rsidRPr="00AC7DE7">
        <w:rPr>
          <w:rFonts w:cstheme="minorHAnsi"/>
          <w:bCs/>
        </w:rPr>
        <w:t xml:space="preserve"> -</w:t>
      </w:r>
      <w:r>
        <w:rPr>
          <w:rFonts w:cstheme="minorHAnsi"/>
          <w:bCs/>
        </w:rPr>
        <w:t>1.00)</w:t>
      </w:r>
      <w:r w:rsidRPr="00AC7DE7">
        <w:rPr>
          <w:rFonts w:cstheme="minorHAnsi"/>
          <w:bCs/>
        </w:rPr>
        <w:t>, crude agreement=</w:t>
      </w:r>
      <w:r>
        <w:rPr>
          <w:rFonts w:cstheme="minorHAnsi"/>
          <w:bCs/>
        </w:rPr>
        <w:t>99.2</w:t>
      </w:r>
      <w:r w:rsidRPr="00AC7DE7">
        <w:rPr>
          <w:rFonts w:cstheme="minorHAnsi"/>
          <w:bCs/>
        </w:rPr>
        <w:t>%.</w:t>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4124632D" w14:textId="77777777" w:rsidR="003D0B49" w:rsidRDefault="00092566" w:rsidP="00BD55BE">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C28EE1" w14:textId="4164256C" w:rsidR="00BD55BE" w:rsidRDefault="00BD55BE" w:rsidP="00BD55BE">
      <w:pPr>
        <w:autoSpaceDE w:val="0"/>
        <w:autoSpaceDN w:val="0"/>
        <w:adjustRightInd w:val="0"/>
        <w:spacing w:after="0" w:line="240" w:lineRule="auto"/>
        <w:rPr>
          <w:rFonts w:cstheme="minorHAnsi"/>
          <w:bCs/>
        </w:rPr>
      </w:pPr>
      <w:r w:rsidRPr="00F037FA">
        <w:rPr>
          <w:rFonts w:cstheme="minorHAnsi"/>
          <w:bCs/>
        </w:rPr>
        <w:t>Instances of reported exclusions were relatively small (</w:t>
      </w:r>
      <w:r w:rsidR="00B30FF7">
        <w:rPr>
          <w:rFonts w:cstheme="minorHAnsi"/>
          <w:bCs/>
        </w:rPr>
        <w:t>3.</w:t>
      </w:r>
      <w:r w:rsidR="006A773E">
        <w:rPr>
          <w:rFonts w:cstheme="minorHAnsi"/>
          <w:bCs/>
        </w:rPr>
        <w:t>6</w:t>
      </w:r>
      <w:r w:rsidR="00B30FF7">
        <w:rPr>
          <w:rFonts w:cstheme="minorHAnsi"/>
          <w:bCs/>
        </w:rPr>
        <w:t>%)</w:t>
      </w:r>
      <w:r w:rsidRPr="00F037FA">
        <w:rPr>
          <w:rFonts w:cstheme="minorHAnsi"/>
          <w:bCs/>
        </w:rPr>
        <w:t xml:space="preserve"> of the entire reported population and include</w:t>
      </w:r>
      <w:r w:rsidR="00325CD1">
        <w:rPr>
          <w:rFonts w:cstheme="minorHAnsi"/>
          <w:bCs/>
        </w:rPr>
        <w:t>:</w:t>
      </w:r>
      <w:r w:rsidRPr="00F037FA">
        <w:rPr>
          <w:rFonts w:cstheme="minorHAnsi"/>
          <w:bCs/>
        </w:rPr>
        <w:t xml:space="preserve"> </w:t>
      </w:r>
    </w:p>
    <w:p w14:paraId="54934AE1" w14:textId="77777777" w:rsidR="00325CD1" w:rsidRPr="00325CD1" w:rsidRDefault="00325CD1" w:rsidP="00325CD1">
      <w:pPr>
        <w:pStyle w:val="ListParagraph"/>
        <w:numPr>
          <w:ilvl w:val="0"/>
          <w:numId w:val="30"/>
        </w:numPr>
        <w:spacing w:after="0" w:line="240" w:lineRule="auto"/>
        <w:rPr>
          <w:rFonts w:eastAsia="Times New Roman" w:cs="Times New Roman"/>
          <w:color w:val="000000"/>
          <w:lang w:val="en"/>
        </w:rPr>
      </w:pPr>
      <w:r w:rsidRPr="00325CD1">
        <w:rPr>
          <w:rFonts w:eastAsia="Times New Roman" w:cs="Times New Roman"/>
          <w:color w:val="000000"/>
          <w:lang w:val="en"/>
        </w:rPr>
        <w:t>Severe mental and/or physical incapacity where the person is unable to express himself/herself in a manner understood by others. For example, cases where pain cannot be accurately assessed through use of nationally recognized standardized pain assessment tools</w:t>
      </w:r>
    </w:p>
    <w:p w14:paraId="31AC7288" w14:textId="77777777" w:rsidR="00325CD1" w:rsidRPr="00325CD1" w:rsidRDefault="00325CD1" w:rsidP="00325CD1">
      <w:pPr>
        <w:pStyle w:val="ListParagraph"/>
        <w:numPr>
          <w:ilvl w:val="0"/>
          <w:numId w:val="30"/>
        </w:numPr>
        <w:spacing w:after="0" w:line="240" w:lineRule="auto"/>
        <w:rPr>
          <w:rFonts w:eastAsia="Times New Roman" w:cs="Times New Roman"/>
          <w:color w:val="000000"/>
          <w:lang w:val="en"/>
        </w:rPr>
      </w:pPr>
      <w:r w:rsidRPr="00325CD1">
        <w:rPr>
          <w:rFonts w:eastAsia="Times New Roman" w:cs="Times New Roman"/>
          <w:color w:val="000000"/>
          <w:lang w:val="en"/>
        </w:rPr>
        <w:t>Patient is in an urgent or emergent situation where time is of the essence and to delay treatment would jeopardize the patient’s health status</w:t>
      </w:r>
    </w:p>
    <w:p w14:paraId="53932705" w14:textId="77777777" w:rsidR="00325CD1" w:rsidRDefault="00325CD1" w:rsidP="00BD55BE">
      <w:pPr>
        <w:autoSpaceDE w:val="0"/>
        <w:autoSpaceDN w:val="0"/>
        <w:adjustRightInd w:val="0"/>
        <w:spacing w:after="0" w:line="240" w:lineRule="auto"/>
        <w:rPr>
          <w:rFonts w:cstheme="minorHAnsi"/>
          <w:bCs/>
        </w:rPr>
      </w:pPr>
    </w:p>
    <w:p w14:paraId="03E1EE45" w14:textId="4C8E416A" w:rsidR="00325CD1" w:rsidRPr="00A25024" w:rsidRDefault="00325CD1" w:rsidP="00325CD1">
      <w:pPr>
        <w:autoSpaceDE w:val="0"/>
        <w:autoSpaceDN w:val="0"/>
        <w:adjustRightInd w:val="0"/>
        <w:spacing w:after="0" w:line="240" w:lineRule="auto"/>
        <w:rPr>
          <w:rFonts w:cstheme="minorHAnsi"/>
          <w:bCs/>
        </w:rPr>
      </w:pPr>
      <w:r>
        <w:rPr>
          <w:rFonts w:cstheme="minorHAnsi"/>
          <w:bCs/>
        </w:rPr>
        <w:t>Gold standard agreement with claims as well as agreement between two independent reviewers indicate</w:t>
      </w:r>
      <w:r w:rsidR="00FF6195">
        <w:rPr>
          <w:rFonts w:cstheme="minorHAnsi"/>
          <w:bCs/>
        </w:rPr>
        <w:t>s</w:t>
      </w:r>
      <w:r>
        <w:rPr>
          <w:rFonts w:cstheme="minorHAnsi"/>
          <w:bCs/>
        </w:rPr>
        <w:t xml:space="preserve"> almost perfect agreement.</w:t>
      </w:r>
    </w:p>
    <w:p w14:paraId="6E78DA38" w14:textId="6AD533D2" w:rsidR="007422FD" w:rsidRPr="00A25024" w:rsidRDefault="007422FD" w:rsidP="00DB3627">
      <w:pPr>
        <w:autoSpaceDE w:val="0"/>
        <w:autoSpaceDN w:val="0"/>
        <w:adjustRightInd w:val="0"/>
        <w:spacing w:after="0" w:line="240" w:lineRule="auto"/>
        <w:rPr>
          <w:rFonts w:cstheme="minorHAnsi"/>
          <w:bCs/>
        </w:rPr>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55678831" w:rsidR="00033038" w:rsidRPr="005232D6" w:rsidRDefault="0003141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D05EF">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03141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03141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03141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15C1FAA0" w14:textId="77777777" w:rsidR="006A4EB8"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14:paraId="745CC495" w14:textId="6186459B" w:rsidR="00092566" w:rsidRPr="00A25024" w:rsidRDefault="006A4EB8" w:rsidP="00092566">
      <w:pPr>
        <w:autoSpaceDE w:val="0"/>
        <w:autoSpaceDN w:val="0"/>
        <w:adjustRightInd w:val="0"/>
        <w:spacing w:after="0" w:line="240" w:lineRule="auto"/>
        <w:rPr>
          <w:rFonts w:cstheme="minorHAnsi"/>
          <w:bCs/>
        </w:rPr>
      </w:pPr>
      <w:r>
        <w:rPr>
          <w:rFonts w:cstheme="minorHAnsi"/>
          <w:bCs/>
        </w:rPr>
        <w:t>n/a</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736A190" w14:textId="4708E7D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proofErr w:type="spellStart"/>
      <w:r w:rsidR="0021054A">
        <w:rPr>
          <w:rFonts w:cstheme="minorHAnsi"/>
          <w:b/>
          <w:bCs/>
        </w:rPr>
        <w:t>sociodemographic</w:t>
      </w:r>
      <w:proofErr w:type="spellEnd"/>
      <w:r w:rsidR="0021054A">
        <w:rPr>
          <w:rFonts w:cstheme="minorHAnsi"/>
          <w:b/>
          <w:bCs/>
        </w:rPr>
        <w:t xml:space="preserve">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proofErr w:type="gramStart"/>
      <w:r w:rsidRPr="00A25024">
        <w:rPr>
          <w:rFonts w:cstheme="minorHAnsi"/>
          <w:bCs/>
        </w:rPr>
        <w:t>)</w:t>
      </w:r>
      <w:proofErr w:type="gramEnd"/>
      <w:r w:rsidRPr="00A25024">
        <w:rPr>
          <w:rFonts w:cstheme="minorHAnsi"/>
          <w:bCs/>
        </w:rPr>
        <w:br/>
      </w:r>
      <w:r w:rsidR="006A4EB8">
        <w:rPr>
          <w:rFonts w:cstheme="minorHAnsi"/>
          <w:bCs/>
        </w:rPr>
        <w:t>n/a</w:t>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6FB5B3D4" w14:textId="1287A42D" w:rsidR="00092566" w:rsidRPr="00FE5F70" w:rsidRDefault="00092566" w:rsidP="00001D73">
      <w:pPr>
        <w:autoSpaceDE w:val="0"/>
        <w:autoSpaceDN w:val="0"/>
        <w:adjustRightInd w:val="0"/>
        <w:spacing w:after="0" w:line="240" w:lineRule="auto"/>
        <w:rPr>
          <w:rFonts w:cstheme="minorHAnsi"/>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r w:rsidR="006A4EB8" w:rsidRPr="00FE5F70">
        <w:rPr>
          <w:rFonts w:cstheme="minorHAnsi"/>
          <w:bCs/>
        </w:rPr>
        <w:t>n/a</w:t>
      </w:r>
    </w:p>
    <w:p w14:paraId="5E843F92" w14:textId="77777777" w:rsidR="006A4EB8" w:rsidRDefault="006A4EB8" w:rsidP="00001D73">
      <w:pPr>
        <w:autoSpaceDE w:val="0"/>
        <w:autoSpaceDN w:val="0"/>
        <w:adjustRightInd w:val="0"/>
        <w:spacing w:after="0" w:line="240" w:lineRule="auto"/>
        <w:rPr>
          <w:rFonts w:cstheme="minorHAnsi"/>
          <w:b/>
          <w:bCs/>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2FB4541" w14:textId="5A0E24C5" w:rsidR="006A4EB8" w:rsidRPr="00FE5F70" w:rsidRDefault="006A4EB8" w:rsidP="00001D73">
      <w:pPr>
        <w:autoSpaceDE w:val="0"/>
        <w:autoSpaceDN w:val="0"/>
        <w:adjustRightInd w:val="0"/>
        <w:spacing w:after="0" w:line="240" w:lineRule="auto"/>
        <w:rPr>
          <w:rFonts w:cstheme="minorHAnsi"/>
          <w:bCs/>
        </w:rPr>
      </w:pPr>
      <w:r w:rsidRPr="00FE5F70">
        <w:rPr>
          <w:rFonts w:cstheme="minorHAnsi"/>
          <w:bCs/>
        </w:rPr>
        <w:t>n/a</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6889782C" w14:textId="0E2E8808"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6A4EB8">
        <w:rPr>
          <w:rFonts w:cstheme="minorHAnsi"/>
          <w:bCs/>
        </w:rPr>
        <w:t>n/a</w:t>
      </w:r>
    </w:p>
    <w:p w14:paraId="73A9AA88" w14:textId="77777777" w:rsidR="00672EE0" w:rsidRPr="00A25024" w:rsidRDefault="00672EE0" w:rsidP="00092566">
      <w:pPr>
        <w:autoSpaceDE w:val="0"/>
        <w:autoSpaceDN w:val="0"/>
        <w:adjustRightInd w:val="0"/>
        <w:spacing w:after="0" w:line="240" w:lineRule="auto"/>
        <w:rPr>
          <w:rFonts w:cstheme="minorHAnsi"/>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610468B6"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roofErr w:type="gramStart"/>
      <w:r w:rsidR="006A4EB8" w:rsidRPr="00BF0A79">
        <w:rPr>
          <w:rFonts w:cstheme="minorHAnsi"/>
          <w:bCs/>
        </w:rPr>
        <w:t>n/a</w:t>
      </w:r>
      <w:proofErr w:type="gramEnd"/>
      <w:r w:rsidR="00092566" w:rsidRPr="00001D73">
        <w:rPr>
          <w:rFonts w:cstheme="minorHAnsi"/>
          <w:b/>
        </w:rPr>
        <w:br/>
      </w:r>
    </w:p>
    <w:p w14:paraId="599E4336" w14:textId="0DDBB636"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roofErr w:type="gramStart"/>
      <w:r w:rsidR="006A4EB8">
        <w:rPr>
          <w:rFonts w:cstheme="minorHAnsi"/>
          <w:bCs/>
        </w:rPr>
        <w:t>n/a</w:t>
      </w:r>
      <w:proofErr w:type="gramEnd"/>
      <w:r w:rsidR="00092566" w:rsidRPr="00A25024">
        <w:rPr>
          <w:rFonts w:cstheme="minorHAnsi"/>
          <w:bCs/>
        </w:rPr>
        <w:br/>
      </w:r>
    </w:p>
    <w:p w14:paraId="27854A42" w14:textId="719E9F61"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672EE0">
        <w:rPr>
          <w:rFonts w:cstheme="minorHAnsi"/>
          <w:bCs/>
        </w:rPr>
        <w:t xml:space="preserve">  </w:t>
      </w:r>
      <w:proofErr w:type="gramStart"/>
      <w:r w:rsidR="006A4EB8">
        <w:rPr>
          <w:rFonts w:cstheme="minorHAnsi"/>
          <w:bCs/>
        </w:rPr>
        <w:t>n/a</w:t>
      </w:r>
      <w:proofErr w:type="gramEnd"/>
      <w:r w:rsidR="00092566" w:rsidRPr="00A25024">
        <w:rPr>
          <w:rFonts w:cstheme="minorHAnsi"/>
          <w:bCs/>
        </w:rPr>
        <w:br/>
      </w:r>
    </w:p>
    <w:p w14:paraId="3F7E7F13" w14:textId="6D553F67" w:rsidR="00092566"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672EE0">
        <w:rPr>
          <w:rFonts w:cstheme="minorHAnsi"/>
        </w:rPr>
        <w:t xml:space="preserve"> </w:t>
      </w:r>
      <w:proofErr w:type="gramStart"/>
      <w:r w:rsidR="006A4EB8">
        <w:rPr>
          <w:rFonts w:cstheme="minorHAnsi"/>
          <w:bCs/>
        </w:rPr>
        <w:t>n/a</w:t>
      </w:r>
      <w:proofErr w:type="gramEnd"/>
    </w:p>
    <w:p w14:paraId="22C7B34E" w14:textId="77777777" w:rsidR="004D22AF" w:rsidRPr="00A25024" w:rsidRDefault="004D22AF" w:rsidP="00092566">
      <w:pPr>
        <w:autoSpaceDE w:val="0"/>
        <w:autoSpaceDN w:val="0"/>
        <w:adjustRightInd w:val="0"/>
        <w:spacing w:after="0" w:line="240" w:lineRule="auto"/>
        <w:rPr>
          <w:rFonts w:cstheme="minorHAnsi"/>
          <w:bCs/>
        </w:rPr>
      </w:pPr>
    </w:p>
    <w:p w14:paraId="3FF992C1" w14:textId="148A901F"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proofErr w:type="gramStart"/>
      <w:r w:rsidR="00092566" w:rsidRPr="00A25024">
        <w:rPr>
          <w:rFonts w:cstheme="minorHAnsi"/>
          <w:bCs/>
        </w:rPr>
        <w:t>)</w:t>
      </w:r>
      <w:proofErr w:type="gramEnd"/>
      <w:r w:rsidR="00092566" w:rsidRPr="00A25024">
        <w:rPr>
          <w:rFonts w:cstheme="minorHAnsi"/>
          <w:bCs/>
        </w:rPr>
        <w:br/>
      </w:r>
      <w:r w:rsidR="006A4EB8">
        <w:rPr>
          <w:rFonts w:cstheme="minorHAnsi"/>
          <w:bCs/>
        </w:rPr>
        <w:t>n/a</w:t>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lastRenderedPageBreak/>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699E569F" w:rsidR="003755CB" w:rsidRPr="00036C06" w:rsidRDefault="00036C06" w:rsidP="00D61410">
      <w:pPr>
        <w:autoSpaceDE w:val="0"/>
        <w:autoSpaceDN w:val="0"/>
        <w:adjustRightInd w:val="0"/>
        <w:spacing w:after="0" w:line="240" w:lineRule="auto"/>
        <w:rPr>
          <w:rFonts w:cstheme="minorHAnsi"/>
          <w:bCs/>
        </w:rPr>
      </w:pPr>
      <w:r w:rsidRPr="00036C06">
        <w:rPr>
          <w:rFonts w:cstheme="minorHAnsi"/>
          <w:bCs/>
        </w:rPr>
        <w:t>n/a</w:t>
      </w: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3DE6D1C9" w14:textId="77777777" w:rsidR="004D22AF" w:rsidRDefault="00D61410" w:rsidP="006A4EB8">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
    <w:p w14:paraId="7FFDDEBA" w14:textId="5B0AE87B" w:rsidR="006A4EB8" w:rsidRPr="00C84460" w:rsidRDefault="00143017" w:rsidP="006A4EB8">
      <w:pPr>
        <w:autoSpaceDE w:val="0"/>
        <w:autoSpaceDN w:val="0"/>
        <w:adjustRightInd w:val="0"/>
        <w:spacing w:after="0" w:line="240" w:lineRule="auto"/>
        <w:rPr>
          <w:rFonts w:cstheme="minorHAnsi"/>
          <w:bCs/>
        </w:rPr>
      </w:pPr>
      <w:r>
        <w:rPr>
          <w:rFonts w:cstheme="minorHAnsi"/>
          <w:bCs/>
        </w:rPr>
        <w:t xml:space="preserve">This PQRS measure is designed to encourage and improve the documentation and reporting of a pain assessment using a standardized tool and a follow-up plan if pain present.  </w:t>
      </w:r>
      <w:r w:rsidR="006A4EB8" w:rsidRPr="00C84460">
        <w:rPr>
          <w:rFonts w:cstheme="minorHAnsi"/>
          <w:bCs/>
        </w:rPr>
        <w:t xml:space="preserve">Performance rates are derived by dividing the number of claims with codes indicating that the recommended processes were followed (or that the patient was ineligible) by the total number of </w:t>
      </w:r>
      <w:r>
        <w:rPr>
          <w:rFonts w:cstheme="minorHAnsi"/>
          <w:bCs/>
        </w:rPr>
        <w:t>numerator</w:t>
      </w:r>
      <w:r w:rsidR="00093831">
        <w:rPr>
          <w:rFonts w:cstheme="minorHAnsi"/>
          <w:bCs/>
        </w:rPr>
        <w:t xml:space="preserve"> reporting</w:t>
      </w:r>
      <w:r w:rsidR="006A4EB8" w:rsidRPr="00C84460">
        <w:rPr>
          <w:rFonts w:cstheme="minorHAnsi"/>
          <w:bCs/>
        </w:rPr>
        <w:t xml:space="preserve"> codes submitted</w:t>
      </w:r>
      <w:r w:rsidR="00093831">
        <w:rPr>
          <w:rFonts w:cstheme="minorHAnsi"/>
          <w:bCs/>
        </w:rPr>
        <w:t>.</w:t>
      </w:r>
    </w:p>
    <w:p w14:paraId="4956701E" w14:textId="77777777" w:rsidR="006A4EB8" w:rsidRDefault="006A4EB8" w:rsidP="006A4EB8">
      <w:pPr>
        <w:autoSpaceDE w:val="0"/>
        <w:autoSpaceDN w:val="0"/>
        <w:adjustRightInd w:val="0"/>
        <w:spacing w:after="0" w:line="240" w:lineRule="auto"/>
        <w:rPr>
          <w:rFonts w:cstheme="minorHAnsi"/>
          <w:bCs/>
        </w:rPr>
      </w:pPr>
    </w:p>
    <w:p w14:paraId="7B9A5936" w14:textId="14181421" w:rsidR="00D61410" w:rsidRPr="00A25024" w:rsidRDefault="006A4EB8" w:rsidP="006A4EB8">
      <w:pPr>
        <w:autoSpaceDE w:val="0"/>
        <w:autoSpaceDN w:val="0"/>
        <w:adjustRightInd w:val="0"/>
        <w:spacing w:after="0" w:line="240" w:lineRule="auto"/>
        <w:rPr>
          <w:rFonts w:cstheme="minorHAnsi"/>
          <w:bCs/>
        </w:rPr>
      </w:pPr>
      <w:r w:rsidRPr="00254A25">
        <w:rPr>
          <w:rFonts w:cstheme="minorHAnsi"/>
          <w:bCs/>
        </w:rPr>
        <w:t>Variation in performance rates were described by measures of central tendency, variation and percentile rankings.  Chi-square was used to test for significant differences between expected and observed performance scores for various populations based on demographic traits.</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94ECE74" w14:textId="77777777" w:rsidR="006E1536" w:rsidRDefault="00D61410" w:rsidP="001223AC">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38C6B4B7" w14:textId="5F532190" w:rsidR="001223AC" w:rsidRDefault="001223AC" w:rsidP="001223AC">
      <w:pPr>
        <w:autoSpaceDE w:val="0"/>
        <w:autoSpaceDN w:val="0"/>
        <w:adjustRightInd w:val="0"/>
        <w:spacing w:after="0" w:line="240" w:lineRule="auto"/>
        <w:rPr>
          <w:rFonts w:cstheme="minorHAnsi"/>
          <w:bCs/>
        </w:rPr>
      </w:pPr>
      <w:r w:rsidRPr="009D2E4D">
        <w:rPr>
          <w:rFonts w:cstheme="minorHAnsi"/>
          <w:bCs/>
        </w:rPr>
        <w:t>Reported provider performance variation</w:t>
      </w:r>
      <w:r>
        <w:rPr>
          <w:rFonts w:cstheme="minorHAnsi"/>
          <w:bCs/>
        </w:rPr>
        <w:t xml:space="preserve"> (2014)</w:t>
      </w:r>
      <w:r w:rsidRPr="009D2E4D">
        <w:rPr>
          <w:rFonts w:cstheme="minorHAnsi"/>
          <w:bCs/>
        </w:rPr>
        <w:t>:</w:t>
      </w:r>
    </w:p>
    <w:p w14:paraId="1D84CAFA" w14:textId="13E7EC7E" w:rsidR="00CD7B79" w:rsidRPr="009D2E4D" w:rsidRDefault="00CD7B79" w:rsidP="001223AC">
      <w:pPr>
        <w:autoSpaceDE w:val="0"/>
        <w:autoSpaceDN w:val="0"/>
        <w:adjustRightInd w:val="0"/>
        <w:spacing w:after="0" w:line="240" w:lineRule="auto"/>
        <w:rPr>
          <w:rFonts w:cstheme="minorHAnsi"/>
          <w:bCs/>
        </w:rPr>
      </w:pPr>
      <w:r>
        <w:rPr>
          <w:rFonts w:cstheme="minorHAnsi"/>
          <w:bCs/>
        </w:rPr>
        <w:t>N – 59,722</w:t>
      </w:r>
    </w:p>
    <w:p w14:paraId="3A0F933E" w14:textId="31EEE11A"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 xml:space="preserve">Mean – </w:t>
      </w:r>
      <w:r>
        <w:rPr>
          <w:rFonts w:cstheme="minorHAnsi"/>
          <w:bCs/>
        </w:rPr>
        <w:t>81.</w:t>
      </w:r>
      <w:r w:rsidR="003E61AE">
        <w:rPr>
          <w:rFonts w:cstheme="minorHAnsi"/>
          <w:bCs/>
        </w:rPr>
        <w:t>9</w:t>
      </w:r>
      <w:r>
        <w:rPr>
          <w:rFonts w:cstheme="minorHAnsi"/>
          <w:bCs/>
        </w:rPr>
        <w:t>%</w:t>
      </w:r>
    </w:p>
    <w:p w14:paraId="0290854C" w14:textId="4C2E4A5A"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 xml:space="preserve">Min – 0.0%, Max – 100.0% </w:t>
      </w:r>
      <w:proofErr w:type="spellStart"/>
      <w:proofErr w:type="gramStart"/>
      <w:r w:rsidRPr="009D2E4D">
        <w:rPr>
          <w:rFonts w:cstheme="minorHAnsi"/>
          <w:bCs/>
        </w:rPr>
        <w:t>Std</w:t>
      </w:r>
      <w:proofErr w:type="spellEnd"/>
      <w:proofErr w:type="gramEnd"/>
      <w:r w:rsidRPr="009D2E4D">
        <w:rPr>
          <w:rFonts w:cstheme="minorHAnsi"/>
          <w:bCs/>
        </w:rPr>
        <w:t xml:space="preserve"> Deviation .</w:t>
      </w:r>
      <w:r>
        <w:rPr>
          <w:rFonts w:cstheme="minorHAnsi"/>
          <w:bCs/>
        </w:rPr>
        <w:t>35</w:t>
      </w:r>
    </w:p>
    <w:p w14:paraId="7D566AEE" w14:textId="77777777"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50th percentile – 100.0%</w:t>
      </w:r>
    </w:p>
    <w:p w14:paraId="775120C0" w14:textId="0145E499"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 xml:space="preserve">25th percentile – </w:t>
      </w:r>
      <w:r>
        <w:rPr>
          <w:rFonts w:cstheme="minorHAnsi"/>
          <w:bCs/>
        </w:rPr>
        <w:t>90.6</w:t>
      </w:r>
      <w:r w:rsidRPr="009D2E4D">
        <w:rPr>
          <w:rFonts w:cstheme="minorHAnsi"/>
          <w:bCs/>
        </w:rPr>
        <w:t>%</w:t>
      </w:r>
    </w:p>
    <w:p w14:paraId="7E625311" w14:textId="0C4F4AFF"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 xml:space="preserve">10th percentile – </w:t>
      </w:r>
      <w:r>
        <w:rPr>
          <w:rFonts w:cstheme="minorHAnsi"/>
          <w:bCs/>
        </w:rPr>
        <w:t>0.0</w:t>
      </w:r>
      <w:r w:rsidRPr="009D2E4D">
        <w:rPr>
          <w:rFonts w:cstheme="minorHAnsi"/>
          <w:bCs/>
        </w:rPr>
        <w:t>%</w:t>
      </w:r>
    </w:p>
    <w:p w14:paraId="1D19B3FB" w14:textId="77777777"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1st percentile – 0.0%</w:t>
      </w:r>
    </w:p>
    <w:p w14:paraId="7E1A60F2" w14:textId="77777777" w:rsidR="001223AC" w:rsidRPr="009D2E4D" w:rsidRDefault="001223AC" w:rsidP="001223AC">
      <w:pPr>
        <w:autoSpaceDE w:val="0"/>
        <w:autoSpaceDN w:val="0"/>
        <w:adjustRightInd w:val="0"/>
        <w:spacing w:after="0" w:line="240" w:lineRule="auto"/>
        <w:rPr>
          <w:rFonts w:cstheme="minorHAnsi"/>
          <w:bCs/>
        </w:rPr>
      </w:pPr>
    </w:p>
    <w:p w14:paraId="55063007" w14:textId="7DC28D7F"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The overall performance rate reported via claims for the period 1/1/201</w:t>
      </w:r>
      <w:r>
        <w:rPr>
          <w:rFonts w:cstheme="minorHAnsi"/>
          <w:bCs/>
        </w:rPr>
        <w:t>4</w:t>
      </w:r>
      <w:r w:rsidRPr="009D2E4D">
        <w:rPr>
          <w:rFonts w:cstheme="minorHAnsi"/>
          <w:bCs/>
        </w:rPr>
        <w:t xml:space="preserve"> to </w:t>
      </w:r>
      <w:r>
        <w:rPr>
          <w:rFonts w:cstheme="minorHAnsi"/>
          <w:bCs/>
        </w:rPr>
        <w:t>12</w:t>
      </w:r>
      <w:r w:rsidRPr="009D2E4D">
        <w:rPr>
          <w:rFonts w:cstheme="minorHAnsi"/>
          <w:bCs/>
        </w:rPr>
        <w:t>/31/201</w:t>
      </w:r>
      <w:r>
        <w:rPr>
          <w:rFonts w:cstheme="minorHAnsi"/>
          <w:bCs/>
        </w:rPr>
        <w:t>4</w:t>
      </w:r>
      <w:r w:rsidRPr="009D2E4D">
        <w:rPr>
          <w:rFonts w:cstheme="minorHAnsi"/>
          <w:bCs/>
        </w:rPr>
        <w:t xml:space="preserve"> was </w:t>
      </w:r>
      <w:r w:rsidR="00FC353D">
        <w:rPr>
          <w:rFonts w:cstheme="minorHAnsi"/>
          <w:bCs/>
        </w:rPr>
        <w:t>83.1</w:t>
      </w:r>
      <w:r w:rsidRPr="009D2E4D">
        <w:rPr>
          <w:rFonts w:cstheme="minorHAnsi"/>
          <w:bCs/>
        </w:rPr>
        <w:t xml:space="preserve">%.  The average provider performance rate was </w:t>
      </w:r>
      <w:r>
        <w:rPr>
          <w:rFonts w:cstheme="minorHAnsi"/>
          <w:bCs/>
        </w:rPr>
        <w:t>8</w:t>
      </w:r>
      <w:r w:rsidR="003E61AE">
        <w:rPr>
          <w:rFonts w:cstheme="minorHAnsi"/>
          <w:bCs/>
        </w:rPr>
        <w:t>1.9</w:t>
      </w:r>
      <w:r w:rsidRPr="009D2E4D">
        <w:rPr>
          <w:rFonts w:cstheme="minorHAnsi"/>
          <w:bCs/>
        </w:rPr>
        <w:t xml:space="preserve">%.  </w:t>
      </w:r>
    </w:p>
    <w:p w14:paraId="696D7028" w14:textId="77777777" w:rsidR="001223AC" w:rsidRPr="009D2E4D" w:rsidRDefault="001223AC" w:rsidP="001223AC">
      <w:pPr>
        <w:autoSpaceDE w:val="0"/>
        <w:autoSpaceDN w:val="0"/>
        <w:adjustRightInd w:val="0"/>
        <w:spacing w:after="0" w:line="240" w:lineRule="auto"/>
        <w:rPr>
          <w:rFonts w:cstheme="minorHAnsi"/>
          <w:bCs/>
        </w:rPr>
      </w:pPr>
    </w:p>
    <w:p w14:paraId="267492CA" w14:textId="77777777"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Performance results by popula</w:t>
      </w:r>
      <w:r>
        <w:rPr>
          <w:rFonts w:cstheme="minorHAnsi"/>
          <w:bCs/>
        </w:rPr>
        <w:t>tion groups</w:t>
      </w:r>
      <w:r w:rsidRPr="009D2E4D">
        <w:rPr>
          <w:rFonts w:cstheme="minorHAnsi"/>
          <w:bCs/>
        </w:rPr>
        <w:t>:</w:t>
      </w:r>
    </w:p>
    <w:p w14:paraId="61300435" w14:textId="36BBD52F"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Rural</w:t>
      </w:r>
      <w:r w:rsidR="0036789D">
        <w:rPr>
          <w:rFonts w:cstheme="minorHAnsi"/>
          <w:bCs/>
        </w:rPr>
        <w:t>:</w:t>
      </w:r>
      <w:r w:rsidRPr="009D2E4D">
        <w:rPr>
          <w:rFonts w:cstheme="minorHAnsi"/>
          <w:bCs/>
        </w:rPr>
        <w:t xml:space="preserve"> </w:t>
      </w:r>
      <w:r>
        <w:rPr>
          <w:rFonts w:cstheme="minorHAnsi"/>
          <w:bCs/>
        </w:rPr>
        <w:t>87.</w:t>
      </w:r>
      <w:r w:rsidR="00966773">
        <w:rPr>
          <w:rFonts w:cstheme="minorHAnsi"/>
          <w:bCs/>
        </w:rPr>
        <w:t>3</w:t>
      </w:r>
      <w:r w:rsidRPr="009D2E4D">
        <w:rPr>
          <w:rFonts w:cstheme="minorHAnsi"/>
          <w:bCs/>
        </w:rPr>
        <w:t>%</w:t>
      </w:r>
      <w:r w:rsidR="0036789D">
        <w:rPr>
          <w:rFonts w:cstheme="minorHAnsi"/>
          <w:bCs/>
        </w:rPr>
        <w:t xml:space="preserve"> (n=2,156,781) </w:t>
      </w:r>
      <w:r w:rsidRPr="009D2E4D">
        <w:rPr>
          <w:rFonts w:cstheme="minorHAnsi"/>
          <w:bCs/>
        </w:rPr>
        <w:t>Urban</w:t>
      </w:r>
      <w:r w:rsidR="0036789D">
        <w:rPr>
          <w:rFonts w:cstheme="minorHAnsi"/>
          <w:bCs/>
        </w:rPr>
        <w:t>:</w:t>
      </w:r>
      <w:r w:rsidRPr="009D2E4D">
        <w:rPr>
          <w:rFonts w:cstheme="minorHAnsi"/>
          <w:bCs/>
        </w:rPr>
        <w:t xml:space="preserve"> </w:t>
      </w:r>
      <w:r>
        <w:rPr>
          <w:rFonts w:cstheme="minorHAnsi"/>
          <w:bCs/>
        </w:rPr>
        <w:t>81.8</w:t>
      </w:r>
      <w:r w:rsidRPr="009D2E4D">
        <w:rPr>
          <w:rFonts w:cstheme="minorHAnsi"/>
          <w:bCs/>
        </w:rPr>
        <w:t>%</w:t>
      </w:r>
      <w:r w:rsidR="0036789D">
        <w:rPr>
          <w:rFonts w:cstheme="minorHAnsi"/>
          <w:bCs/>
        </w:rPr>
        <w:t xml:space="preserve"> (n=7,002,960)</w:t>
      </w:r>
      <w:r w:rsidRPr="009D2E4D">
        <w:rPr>
          <w:rFonts w:cstheme="minorHAnsi"/>
          <w:bCs/>
        </w:rPr>
        <w:t xml:space="preserve"> </w:t>
      </w:r>
      <w:r w:rsidR="006E49CB">
        <w:t>(X</w:t>
      </w:r>
      <w:r w:rsidR="006E49CB">
        <w:rPr>
          <w:vertAlign w:val="superscript"/>
        </w:rPr>
        <w:t>2</w:t>
      </w:r>
      <w:r w:rsidR="006E49CB">
        <w:t xml:space="preserve"> = 347</w:t>
      </w:r>
      <w:r w:rsidR="00C630AF">
        <w:t>53.94</w:t>
      </w:r>
      <w:r w:rsidR="006E49CB">
        <w:t>, p &lt; .0001)</w:t>
      </w:r>
    </w:p>
    <w:p w14:paraId="0A1E4145" w14:textId="41425DD5"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Female</w:t>
      </w:r>
      <w:r w:rsidR="0036789D">
        <w:rPr>
          <w:rFonts w:cstheme="minorHAnsi"/>
          <w:bCs/>
        </w:rPr>
        <w:t>:</w:t>
      </w:r>
      <w:r w:rsidRPr="009D2E4D">
        <w:rPr>
          <w:rFonts w:cstheme="minorHAnsi"/>
          <w:bCs/>
        </w:rPr>
        <w:t xml:space="preserve"> </w:t>
      </w:r>
      <w:r>
        <w:rPr>
          <w:rFonts w:cstheme="minorHAnsi"/>
          <w:bCs/>
        </w:rPr>
        <w:t>83.7</w:t>
      </w:r>
      <w:r w:rsidRPr="009D2E4D">
        <w:rPr>
          <w:rFonts w:cstheme="minorHAnsi"/>
          <w:bCs/>
        </w:rPr>
        <w:t>%</w:t>
      </w:r>
      <w:r w:rsidR="0036789D">
        <w:rPr>
          <w:rFonts w:cstheme="minorHAnsi"/>
          <w:bCs/>
        </w:rPr>
        <w:t xml:space="preserve"> (n=5,613,407)</w:t>
      </w:r>
      <w:r w:rsidRPr="009D2E4D">
        <w:rPr>
          <w:rFonts w:cstheme="minorHAnsi"/>
          <w:bCs/>
        </w:rPr>
        <w:t xml:space="preserve"> Male</w:t>
      </w:r>
      <w:r w:rsidR="0036789D">
        <w:rPr>
          <w:rFonts w:cstheme="minorHAnsi"/>
          <w:bCs/>
        </w:rPr>
        <w:t>:</w:t>
      </w:r>
      <w:r>
        <w:rPr>
          <w:rFonts w:cstheme="minorHAnsi"/>
          <w:bCs/>
        </w:rPr>
        <w:t xml:space="preserve"> 82.2</w:t>
      </w:r>
      <w:r w:rsidRPr="009D2E4D">
        <w:rPr>
          <w:rFonts w:cstheme="minorHAnsi"/>
          <w:bCs/>
        </w:rPr>
        <w:t xml:space="preserve"> % </w:t>
      </w:r>
      <w:r w:rsidR="0036789D">
        <w:rPr>
          <w:rFonts w:cstheme="minorHAnsi"/>
          <w:bCs/>
        </w:rPr>
        <w:t xml:space="preserve">(n=3,560,902) </w:t>
      </w:r>
      <w:r w:rsidR="006E49CB">
        <w:t>(X</w:t>
      </w:r>
      <w:r w:rsidR="006E49CB">
        <w:rPr>
          <w:vertAlign w:val="superscript"/>
        </w:rPr>
        <w:t>2</w:t>
      </w:r>
      <w:r w:rsidR="006E49CB">
        <w:t xml:space="preserve"> = 34</w:t>
      </w:r>
      <w:r w:rsidR="00C630AF">
        <w:t>24.87</w:t>
      </w:r>
      <w:r w:rsidR="006E49CB">
        <w:t>, p &lt; .0001)</w:t>
      </w:r>
    </w:p>
    <w:p w14:paraId="45BAA9A4" w14:textId="2886437D"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White</w:t>
      </w:r>
      <w:r w:rsidR="0036789D">
        <w:rPr>
          <w:rFonts w:cstheme="minorHAnsi"/>
          <w:bCs/>
        </w:rPr>
        <w:t>:</w:t>
      </w:r>
      <w:r w:rsidRPr="009D2E4D">
        <w:rPr>
          <w:rFonts w:cstheme="minorHAnsi"/>
          <w:bCs/>
        </w:rPr>
        <w:t xml:space="preserve"> </w:t>
      </w:r>
      <w:r>
        <w:rPr>
          <w:rFonts w:cstheme="minorHAnsi"/>
          <w:bCs/>
        </w:rPr>
        <w:t>84.2</w:t>
      </w:r>
      <w:r w:rsidRPr="009D2E4D">
        <w:rPr>
          <w:rFonts w:cstheme="minorHAnsi"/>
          <w:bCs/>
        </w:rPr>
        <w:t>%</w:t>
      </w:r>
      <w:r w:rsidR="0036789D">
        <w:rPr>
          <w:rFonts w:cstheme="minorHAnsi"/>
          <w:bCs/>
        </w:rPr>
        <w:t xml:space="preserve"> (n=8,302,925)</w:t>
      </w:r>
      <w:r w:rsidRPr="009D2E4D">
        <w:rPr>
          <w:rFonts w:cstheme="minorHAnsi"/>
          <w:bCs/>
        </w:rPr>
        <w:t xml:space="preserve"> Non-white</w:t>
      </w:r>
      <w:r w:rsidR="0036789D">
        <w:rPr>
          <w:rFonts w:cstheme="minorHAnsi"/>
          <w:bCs/>
        </w:rPr>
        <w:t>:</w:t>
      </w:r>
      <w:r w:rsidRPr="009D2E4D">
        <w:rPr>
          <w:rFonts w:cstheme="minorHAnsi"/>
          <w:bCs/>
        </w:rPr>
        <w:t xml:space="preserve"> </w:t>
      </w:r>
      <w:r w:rsidR="00C630AF">
        <w:rPr>
          <w:rFonts w:cstheme="minorHAnsi"/>
          <w:bCs/>
        </w:rPr>
        <w:t>70.6</w:t>
      </w:r>
      <w:r w:rsidRPr="009D2E4D">
        <w:rPr>
          <w:rFonts w:cstheme="minorHAnsi"/>
          <w:bCs/>
        </w:rPr>
        <w:t>%</w:t>
      </w:r>
      <w:r w:rsidR="0036789D">
        <w:rPr>
          <w:rFonts w:cstheme="minorHAnsi"/>
          <w:bCs/>
        </w:rPr>
        <w:t xml:space="preserve"> (n=699,165)</w:t>
      </w:r>
      <w:r w:rsidRPr="009D2E4D">
        <w:rPr>
          <w:rFonts w:cstheme="minorHAnsi"/>
          <w:bCs/>
        </w:rPr>
        <w:t xml:space="preserve"> </w:t>
      </w:r>
      <w:r w:rsidR="006E49CB">
        <w:t>(X</w:t>
      </w:r>
      <w:r w:rsidR="006E49CB">
        <w:rPr>
          <w:vertAlign w:val="superscript"/>
        </w:rPr>
        <w:t>2</w:t>
      </w:r>
      <w:r w:rsidR="006E49CB">
        <w:t xml:space="preserve"> = 85</w:t>
      </w:r>
      <w:r w:rsidR="00C630AF">
        <w:t>850.38</w:t>
      </w:r>
      <w:r w:rsidR="006E49CB">
        <w:t>, p &lt; .0001)</w:t>
      </w:r>
    </w:p>
    <w:p w14:paraId="250ACD8C" w14:textId="41F02B5D" w:rsidR="001223AC" w:rsidRPr="009D2E4D" w:rsidRDefault="001223AC" w:rsidP="001223AC">
      <w:pPr>
        <w:autoSpaceDE w:val="0"/>
        <w:autoSpaceDN w:val="0"/>
        <w:adjustRightInd w:val="0"/>
        <w:spacing w:after="0" w:line="240" w:lineRule="auto"/>
        <w:rPr>
          <w:rFonts w:cstheme="minorHAnsi"/>
          <w:bCs/>
        </w:rPr>
      </w:pPr>
      <w:r w:rsidRPr="009D2E4D">
        <w:rPr>
          <w:rFonts w:cstheme="minorHAnsi"/>
          <w:bCs/>
        </w:rPr>
        <w:t>Asian</w:t>
      </w:r>
      <w:r w:rsidR="0036789D">
        <w:rPr>
          <w:rFonts w:cstheme="minorHAnsi"/>
          <w:bCs/>
        </w:rPr>
        <w:t>:</w:t>
      </w:r>
      <w:r w:rsidRPr="009D2E4D">
        <w:rPr>
          <w:rFonts w:cstheme="minorHAnsi"/>
          <w:bCs/>
        </w:rPr>
        <w:t xml:space="preserve"> </w:t>
      </w:r>
      <w:r>
        <w:rPr>
          <w:rFonts w:cstheme="minorHAnsi"/>
          <w:bCs/>
        </w:rPr>
        <w:t>76.2</w:t>
      </w:r>
      <w:r w:rsidRPr="009D2E4D">
        <w:rPr>
          <w:rFonts w:cstheme="minorHAnsi"/>
          <w:bCs/>
        </w:rPr>
        <w:t>%</w:t>
      </w:r>
      <w:r w:rsidR="0036789D">
        <w:rPr>
          <w:rFonts w:cstheme="minorHAnsi"/>
          <w:bCs/>
        </w:rPr>
        <w:t xml:space="preserve"> (n=73,065)</w:t>
      </w:r>
      <w:r w:rsidRPr="009D2E4D">
        <w:rPr>
          <w:rFonts w:cstheme="minorHAnsi"/>
          <w:bCs/>
        </w:rPr>
        <w:t xml:space="preserve"> Black</w:t>
      </w:r>
      <w:r w:rsidR="0036789D">
        <w:rPr>
          <w:rFonts w:cstheme="minorHAnsi"/>
          <w:bCs/>
        </w:rPr>
        <w:t>:</w:t>
      </w:r>
      <w:r w:rsidRPr="009D2E4D">
        <w:rPr>
          <w:rFonts w:cstheme="minorHAnsi"/>
          <w:bCs/>
        </w:rPr>
        <w:t xml:space="preserve"> </w:t>
      </w:r>
      <w:r>
        <w:rPr>
          <w:rFonts w:cstheme="minorHAnsi"/>
          <w:bCs/>
        </w:rPr>
        <w:t>68.2</w:t>
      </w:r>
      <w:r w:rsidRPr="009D2E4D">
        <w:rPr>
          <w:rFonts w:cstheme="minorHAnsi"/>
          <w:bCs/>
        </w:rPr>
        <w:t>%</w:t>
      </w:r>
      <w:r w:rsidR="0036789D">
        <w:rPr>
          <w:rFonts w:cstheme="minorHAnsi"/>
          <w:bCs/>
        </w:rPr>
        <w:t xml:space="preserve"> (n=513,909)</w:t>
      </w:r>
      <w:r w:rsidRPr="009D2E4D">
        <w:rPr>
          <w:rFonts w:cstheme="minorHAnsi"/>
          <w:bCs/>
        </w:rPr>
        <w:t xml:space="preserve"> Hispanic</w:t>
      </w:r>
      <w:r w:rsidR="0036789D">
        <w:rPr>
          <w:rFonts w:cstheme="minorHAnsi"/>
          <w:bCs/>
        </w:rPr>
        <w:t>:</w:t>
      </w:r>
      <w:r w:rsidRPr="009D2E4D">
        <w:rPr>
          <w:rFonts w:cstheme="minorHAnsi"/>
          <w:bCs/>
        </w:rPr>
        <w:t xml:space="preserve"> </w:t>
      </w:r>
      <w:r>
        <w:rPr>
          <w:rFonts w:cstheme="minorHAnsi"/>
          <w:bCs/>
        </w:rPr>
        <w:t>79.</w:t>
      </w:r>
      <w:r w:rsidR="00C630AF">
        <w:rPr>
          <w:rFonts w:cstheme="minorHAnsi"/>
          <w:bCs/>
        </w:rPr>
        <w:t>1</w:t>
      </w:r>
      <w:r w:rsidRPr="009D2E4D">
        <w:rPr>
          <w:rFonts w:cstheme="minorHAnsi"/>
          <w:bCs/>
        </w:rPr>
        <w:t>%</w:t>
      </w:r>
      <w:r w:rsidR="0036789D">
        <w:rPr>
          <w:rFonts w:cstheme="minorHAnsi"/>
          <w:bCs/>
        </w:rPr>
        <w:t xml:space="preserve"> (n=82,542)</w:t>
      </w:r>
      <w:r w:rsidRPr="009D2E4D">
        <w:rPr>
          <w:rFonts w:cstheme="minorHAnsi"/>
          <w:bCs/>
        </w:rPr>
        <w:t xml:space="preserve"> Native</w:t>
      </w:r>
      <w:r w:rsidR="0036789D">
        <w:rPr>
          <w:rFonts w:cstheme="minorHAnsi"/>
          <w:bCs/>
        </w:rPr>
        <w:t>:</w:t>
      </w:r>
      <w:r w:rsidRPr="009D2E4D">
        <w:rPr>
          <w:rFonts w:cstheme="minorHAnsi"/>
          <w:bCs/>
        </w:rPr>
        <w:t xml:space="preserve"> </w:t>
      </w:r>
      <w:r>
        <w:rPr>
          <w:rFonts w:cstheme="minorHAnsi"/>
          <w:bCs/>
        </w:rPr>
        <w:t>73.</w:t>
      </w:r>
      <w:r w:rsidR="00C630AF">
        <w:rPr>
          <w:rFonts w:cstheme="minorHAnsi"/>
          <w:bCs/>
        </w:rPr>
        <w:t>6</w:t>
      </w:r>
      <w:r w:rsidRPr="009D2E4D">
        <w:rPr>
          <w:rFonts w:cstheme="minorHAnsi"/>
          <w:bCs/>
        </w:rPr>
        <w:t>%</w:t>
      </w:r>
      <w:r w:rsidR="0036789D">
        <w:rPr>
          <w:rFonts w:cstheme="minorHAnsi"/>
          <w:bCs/>
        </w:rPr>
        <w:t xml:space="preserve"> (n=29,649)</w:t>
      </w:r>
      <w:r w:rsidRPr="009D2E4D">
        <w:rPr>
          <w:rFonts w:cstheme="minorHAnsi"/>
          <w:bCs/>
        </w:rPr>
        <w:t xml:space="preserve"> White</w:t>
      </w:r>
      <w:r w:rsidR="0036789D">
        <w:rPr>
          <w:rFonts w:cstheme="minorHAnsi"/>
          <w:bCs/>
        </w:rPr>
        <w:t>:</w:t>
      </w:r>
      <w:r w:rsidRPr="009D2E4D">
        <w:rPr>
          <w:rFonts w:cstheme="minorHAnsi"/>
          <w:bCs/>
        </w:rPr>
        <w:t xml:space="preserve"> </w:t>
      </w:r>
      <w:r w:rsidR="00356196">
        <w:rPr>
          <w:rFonts w:cstheme="minorHAnsi"/>
          <w:bCs/>
        </w:rPr>
        <w:t>84</w:t>
      </w:r>
      <w:r>
        <w:rPr>
          <w:rFonts w:cstheme="minorHAnsi"/>
          <w:bCs/>
        </w:rPr>
        <w:t>.2</w:t>
      </w:r>
      <w:r w:rsidRPr="009D2E4D">
        <w:rPr>
          <w:rFonts w:cstheme="minorHAnsi"/>
          <w:bCs/>
        </w:rPr>
        <w:t>%</w:t>
      </w:r>
      <w:r w:rsidR="0036789D">
        <w:rPr>
          <w:rFonts w:cstheme="minorHAnsi"/>
          <w:bCs/>
        </w:rPr>
        <w:t xml:space="preserve"> (n=8,302,925)</w:t>
      </w:r>
      <w:r w:rsidRPr="009D2E4D">
        <w:rPr>
          <w:rFonts w:cstheme="minorHAnsi"/>
          <w:bCs/>
        </w:rPr>
        <w:t xml:space="preserve"> Other</w:t>
      </w:r>
      <w:r w:rsidR="0036789D">
        <w:rPr>
          <w:rFonts w:cstheme="minorHAnsi"/>
          <w:bCs/>
        </w:rPr>
        <w:t>:</w:t>
      </w:r>
      <w:r w:rsidRPr="009D2E4D">
        <w:rPr>
          <w:rFonts w:cstheme="minorHAnsi"/>
          <w:bCs/>
        </w:rPr>
        <w:t xml:space="preserve"> </w:t>
      </w:r>
      <w:r>
        <w:rPr>
          <w:rFonts w:cstheme="minorHAnsi"/>
          <w:bCs/>
        </w:rPr>
        <w:t>79.6</w:t>
      </w:r>
      <w:r w:rsidRPr="009D2E4D">
        <w:rPr>
          <w:rFonts w:cstheme="minorHAnsi"/>
          <w:bCs/>
        </w:rPr>
        <w:t>%</w:t>
      </w:r>
      <w:r w:rsidR="0036789D">
        <w:rPr>
          <w:rFonts w:cstheme="minorHAnsi"/>
          <w:bCs/>
        </w:rPr>
        <w:t xml:space="preserve"> (n=86,090)</w:t>
      </w:r>
      <w:r w:rsidRPr="009D2E4D">
        <w:rPr>
          <w:rFonts w:cstheme="minorHAnsi"/>
          <w:bCs/>
        </w:rPr>
        <w:t xml:space="preserve"> Unknown</w:t>
      </w:r>
      <w:r w:rsidR="0036789D">
        <w:rPr>
          <w:rFonts w:cstheme="minorHAnsi"/>
          <w:bCs/>
        </w:rPr>
        <w:t xml:space="preserve">: </w:t>
      </w:r>
      <w:r>
        <w:rPr>
          <w:rFonts w:cstheme="minorHAnsi"/>
          <w:bCs/>
        </w:rPr>
        <w:t>86.</w:t>
      </w:r>
      <w:r w:rsidR="00C630AF">
        <w:rPr>
          <w:rFonts w:cstheme="minorHAnsi"/>
          <w:bCs/>
        </w:rPr>
        <w:t>1</w:t>
      </w:r>
      <w:r w:rsidRPr="009D2E4D">
        <w:rPr>
          <w:rFonts w:cstheme="minorHAnsi"/>
          <w:bCs/>
        </w:rPr>
        <w:t>%</w:t>
      </w:r>
      <w:r w:rsidR="0036789D">
        <w:rPr>
          <w:rFonts w:cstheme="minorHAnsi"/>
          <w:bCs/>
        </w:rPr>
        <w:t xml:space="preserve"> (n=86,129) </w:t>
      </w:r>
      <w:r w:rsidR="006E49CB">
        <w:t>(X</w:t>
      </w:r>
      <w:r w:rsidR="006E49CB">
        <w:rPr>
          <w:vertAlign w:val="superscript"/>
        </w:rPr>
        <w:t>2</w:t>
      </w:r>
      <w:r w:rsidR="006E49CB">
        <w:t xml:space="preserve"> = 95002.59, p &lt; .0001)</w:t>
      </w:r>
      <w:r w:rsidR="00EE6586" w:rsidRPr="009D2E4D">
        <w:rPr>
          <w:rFonts w:cstheme="minorHAnsi"/>
          <w:bCs/>
        </w:rPr>
        <w:t>)</w:t>
      </w:r>
    </w:p>
    <w:p w14:paraId="2A7C4CF3" w14:textId="7FC48468" w:rsidR="001223AC" w:rsidRDefault="001223AC" w:rsidP="001223AC">
      <w:pPr>
        <w:autoSpaceDE w:val="0"/>
        <w:autoSpaceDN w:val="0"/>
        <w:adjustRightInd w:val="0"/>
        <w:spacing w:after="0" w:line="240" w:lineRule="auto"/>
        <w:rPr>
          <w:rFonts w:cstheme="minorHAnsi"/>
          <w:bCs/>
        </w:rPr>
      </w:pPr>
      <w:r w:rsidRPr="009D2E4D">
        <w:rPr>
          <w:rFonts w:cstheme="minorHAnsi"/>
          <w:bCs/>
        </w:rPr>
        <w:t>Age Under 50 years</w:t>
      </w:r>
      <w:r w:rsidR="0036789D">
        <w:rPr>
          <w:rFonts w:cstheme="minorHAnsi"/>
          <w:bCs/>
        </w:rPr>
        <w:t>:</w:t>
      </w:r>
      <w:r w:rsidRPr="009D2E4D">
        <w:rPr>
          <w:rFonts w:cstheme="minorHAnsi"/>
          <w:bCs/>
        </w:rPr>
        <w:t xml:space="preserve"> </w:t>
      </w:r>
      <w:r>
        <w:rPr>
          <w:rFonts w:cstheme="minorHAnsi"/>
          <w:bCs/>
        </w:rPr>
        <w:t>80.0</w:t>
      </w:r>
      <w:r w:rsidRPr="009D2E4D">
        <w:rPr>
          <w:rFonts w:cstheme="minorHAnsi"/>
          <w:bCs/>
        </w:rPr>
        <w:t>%</w:t>
      </w:r>
      <w:r w:rsidR="0036789D">
        <w:rPr>
          <w:rFonts w:cstheme="minorHAnsi"/>
          <w:bCs/>
        </w:rPr>
        <w:t xml:space="preserve"> (n=</w:t>
      </w:r>
      <w:r w:rsidR="006F361C">
        <w:rPr>
          <w:rFonts w:cstheme="minorHAnsi"/>
          <w:bCs/>
        </w:rPr>
        <w:t>436,357</w:t>
      </w:r>
      <w:r w:rsidR="0036789D">
        <w:rPr>
          <w:rFonts w:cstheme="minorHAnsi"/>
          <w:bCs/>
        </w:rPr>
        <w:t>)</w:t>
      </w:r>
      <w:r w:rsidRPr="009D2E4D">
        <w:rPr>
          <w:rFonts w:cstheme="minorHAnsi"/>
          <w:bCs/>
        </w:rPr>
        <w:t xml:space="preserve"> 50-64 years</w:t>
      </w:r>
      <w:r w:rsidR="0036789D">
        <w:rPr>
          <w:rFonts w:cstheme="minorHAnsi"/>
          <w:bCs/>
        </w:rPr>
        <w:t>:</w:t>
      </w:r>
      <w:r>
        <w:rPr>
          <w:rFonts w:cstheme="minorHAnsi"/>
          <w:bCs/>
        </w:rPr>
        <w:t xml:space="preserve"> 80.</w:t>
      </w:r>
      <w:r w:rsidR="006F361C">
        <w:rPr>
          <w:rFonts w:cstheme="minorHAnsi"/>
          <w:bCs/>
        </w:rPr>
        <w:t>9</w:t>
      </w:r>
      <w:r w:rsidRPr="009D2E4D">
        <w:rPr>
          <w:rFonts w:cstheme="minorHAnsi"/>
          <w:bCs/>
        </w:rPr>
        <w:t>%</w:t>
      </w:r>
      <w:r w:rsidR="006F361C">
        <w:rPr>
          <w:rFonts w:cstheme="minorHAnsi"/>
          <w:bCs/>
        </w:rPr>
        <w:t xml:space="preserve"> (n=971,945)</w:t>
      </w:r>
      <w:r w:rsidRPr="009D2E4D">
        <w:rPr>
          <w:rFonts w:cstheme="minorHAnsi"/>
          <w:bCs/>
        </w:rPr>
        <w:t xml:space="preserve"> 65-69 years</w:t>
      </w:r>
      <w:r w:rsidR="006F361C">
        <w:rPr>
          <w:rFonts w:cstheme="minorHAnsi"/>
          <w:bCs/>
        </w:rPr>
        <w:t>:</w:t>
      </w:r>
      <w:r w:rsidRPr="009D2E4D">
        <w:rPr>
          <w:rFonts w:cstheme="minorHAnsi"/>
          <w:bCs/>
        </w:rPr>
        <w:t xml:space="preserve"> </w:t>
      </w:r>
      <w:r>
        <w:rPr>
          <w:rFonts w:cstheme="minorHAnsi"/>
          <w:bCs/>
        </w:rPr>
        <w:t>85.</w:t>
      </w:r>
      <w:r w:rsidR="006F361C">
        <w:rPr>
          <w:rFonts w:cstheme="minorHAnsi"/>
          <w:bCs/>
        </w:rPr>
        <w:t>4</w:t>
      </w:r>
      <w:r w:rsidRPr="009D2E4D">
        <w:rPr>
          <w:rFonts w:cstheme="minorHAnsi"/>
          <w:bCs/>
        </w:rPr>
        <w:t>%</w:t>
      </w:r>
      <w:r w:rsidR="006F361C">
        <w:rPr>
          <w:rFonts w:cstheme="minorHAnsi"/>
          <w:bCs/>
        </w:rPr>
        <w:t xml:space="preserve"> (n=2,404,142) </w:t>
      </w:r>
      <w:r w:rsidRPr="009D2E4D">
        <w:rPr>
          <w:rFonts w:cstheme="minorHAnsi"/>
          <w:bCs/>
        </w:rPr>
        <w:t>70-74 years</w:t>
      </w:r>
      <w:r w:rsidR="006F361C">
        <w:rPr>
          <w:rFonts w:cstheme="minorHAnsi"/>
          <w:bCs/>
        </w:rPr>
        <w:t>:</w:t>
      </w:r>
      <w:r w:rsidRPr="009D2E4D">
        <w:rPr>
          <w:rFonts w:cstheme="minorHAnsi"/>
          <w:bCs/>
        </w:rPr>
        <w:t xml:space="preserve"> </w:t>
      </w:r>
      <w:r>
        <w:rPr>
          <w:rFonts w:cstheme="minorHAnsi"/>
          <w:bCs/>
        </w:rPr>
        <w:t>84.6</w:t>
      </w:r>
      <w:r w:rsidRPr="009D2E4D">
        <w:rPr>
          <w:rFonts w:cstheme="minorHAnsi"/>
          <w:bCs/>
        </w:rPr>
        <w:t>%</w:t>
      </w:r>
      <w:r w:rsidR="006F361C">
        <w:rPr>
          <w:rFonts w:cstheme="minorHAnsi"/>
          <w:bCs/>
        </w:rPr>
        <w:t xml:space="preserve"> (n=2,043,705) </w:t>
      </w:r>
      <w:r w:rsidRPr="009D2E4D">
        <w:rPr>
          <w:rFonts w:cstheme="minorHAnsi"/>
          <w:bCs/>
        </w:rPr>
        <w:t>&gt;=75</w:t>
      </w:r>
      <w:r w:rsidR="006F361C">
        <w:rPr>
          <w:rFonts w:cstheme="minorHAnsi"/>
          <w:bCs/>
        </w:rPr>
        <w:t>:</w:t>
      </w:r>
      <w:r w:rsidRPr="009D2E4D">
        <w:rPr>
          <w:rFonts w:cstheme="minorHAnsi"/>
          <w:bCs/>
        </w:rPr>
        <w:t xml:space="preserve"> </w:t>
      </w:r>
      <w:r>
        <w:rPr>
          <w:rFonts w:cstheme="minorHAnsi"/>
          <w:bCs/>
        </w:rPr>
        <w:t>81.</w:t>
      </w:r>
      <w:r w:rsidR="006F361C">
        <w:rPr>
          <w:rFonts w:cstheme="minorHAnsi"/>
          <w:bCs/>
        </w:rPr>
        <w:t>7</w:t>
      </w:r>
      <w:r w:rsidRPr="009D2E4D">
        <w:rPr>
          <w:rFonts w:cstheme="minorHAnsi"/>
          <w:bCs/>
        </w:rPr>
        <w:t>%</w:t>
      </w:r>
      <w:r w:rsidR="006F361C">
        <w:rPr>
          <w:rFonts w:cstheme="minorHAnsi"/>
          <w:bCs/>
        </w:rPr>
        <w:t xml:space="preserve"> (n=3,318,160)</w:t>
      </w:r>
      <w:r w:rsidRPr="009D2E4D">
        <w:rPr>
          <w:rFonts w:cstheme="minorHAnsi"/>
          <w:bCs/>
        </w:rPr>
        <w:t xml:space="preserve"> </w:t>
      </w:r>
      <w:r w:rsidR="006E49CB">
        <w:t>(X</w:t>
      </w:r>
      <w:r w:rsidR="006E49CB">
        <w:rPr>
          <w:vertAlign w:val="superscript"/>
        </w:rPr>
        <w:t>2</w:t>
      </w:r>
      <w:r w:rsidR="006E49CB">
        <w:t xml:space="preserve"> = 23394.64, p &lt; .0001)</w:t>
      </w:r>
    </w:p>
    <w:p w14:paraId="79B74AF2" w14:textId="77777777" w:rsidR="00D61410" w:rsidRDefault="00D61410" w:rsidP="00D61410">
      <w:pPr>
        <w:autoSpaceDE w:val="0"/>
        <w:autoSpaceDN w:val="0"/>
        <w:adjustRightInd w:val="0"/>
        <w:spacing w:after="0" w:line="240" w:lineRule="auto"/>
        <w:rPr>
          <w:rFonts w:cstheme="minorHAnsi"/>
          <w:bCs/>
        </w:rPr>
      </w:pP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4B014191" w14:textId="77777777" w:rsidR="006E1536" w:rsidRDefault="00D61410" w:rsidP="00935D5C">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420C113C" w14:textId="0A3D46A6" w:rsidR="00935D5C" w:rsidRDefault="00935D5C" w:rsidP="00935D5C">
      <w:pPr>
        <w:autoSpaceDE w:val="0"/>
        <w:autoSpaceDN w:val="0"/>
        <w:adjustRightInd w:val="0"/>
        <w:spacing w:after="0" w:line="240" w:lineRule="auto"/>
        <w:rPr>
          <w:rFonts w:cstheme="minorHAnsi"/>
          <w:bCs/>
        </w:rPr>
      </w:pPr>
      <w:r w:rsidRPr="00A07F5B">
        <w:rPr>
          <w:rFonts w:cstheme="minorHAnsi"/>
          <w:bCs/>
        </w:rPr>
        <w:t>Disparities in performance based on age, race/ethnicity, gender, urban/rural status, etc. can be identified if present</w:t>
      </w:r>
      <w:r>
        <w:rPr>
          <w:rFonts w:cstheme="minorHAnsi"/>
          <w:bCs/>
        </w:rPr>
        <w:t>.</w:t>
      </w:r>
    </w:p>
    <w:p w14:paraId="63FE00BD" w14:textId="77777777" w:rsidR="00935D5C" w:rsidRPr="00A07F5B" w:rsidRDefault="00935D5C" w:rsidP="00935D5C">
      <w:pPr>
        <w:autoSpaceDE w:val="0"/>
        <w:autoSpaceDN w:val="0"/>
        <w:adjustRightInd w:val="0"/>
        <w:spacing w:after="0" w:line="240" w:lineRule="auto"/>
        <w:rPr>
          <w:rFonts w:cstheme="minorHAnsi"/>
          <w:bCs/>
        </w:rPr>
      </w:pPr>
    </w:p>
    <w:p w14:paraId="226F399D" w14:textId="1A692867" w:rsidR="00935D5C" w:rsidRDefault="00935D5C" w:rsidP="00935D5C">
      <w:pPr>
        <w:autoSpaceDE w:val="0"/>
        <w:autoSpaceDN w:val="0"/>
        <w:adjustRightInd w:val="0"/>
        <w:spacing w:after="0" w:line="240" w:lineRule="auto"/>
        <w:rPr>
          <w:rFonts w:cstheme="minorHAnsi"/>
          <w:bCs/>
        </w:rPr>
      </w:pPr>
      <w:r w:rsidRPr="00A07F5B">
        <w:rPr>
          <w:rFonts w:cstheme="minorHAnsi"/>
          <w:bCs/>
        </w:rPr>
        <w:t xml:space="preserve">Analysis of </w:t>
      </w:r>
      <w:r>
        <w:rPr>
          <w:rFonts w:cstheme="minorHAnsi"/>
          <w:bCs/>
        </w:rPr>
        <w:t xml:space="preserve">2014 </w:t>
      </w:r>
      <w:r w:rsidRPr="00A07F5B">
        <w:rPr>
          <w:rFonts w:cstheme="minorHAnsi"/>
          <w:bCs/>
        </w:rPr>
        <w:t>claims reveal</w:t>
      </w:r>
      <w:r>
        <w:rPr>
          <w:rFonts w:cstheme="minorHAnsi"/>
          <w:bCs/>
        </w:rPr>
        <w:t>s</w:t>
      </w:r>
      <w:r w:rsidRPr="00A07F5B">
        <w:rPr>
          <w:rFonts w:cstheme="minorHAnsi"/>
          <w:bCs/>
        </w:rPr>
        <w:t xml:space="preserve"> a statistically significant difference in measure performance in relation to the provider´s rural/urban designation</w:t>
      </w:r>
      <w:r w:rsidR="00F125C7">
        <w:rPr>
          <w:rFonts w:cstheme="minorHAnsi"/>
          <w:bCs/>
        </w:rPr>
        <w:t xml:space="preserve"> </w:t>
      </w:r>
      <w:r w:rsidR="00032ADB">
        <w:rPr>
          <w:rFonts w:cstheme="minorHAnsi"/>
          <w:bCs/>
        </w:rPr>
        <w:t xml:space="preserve">as well as patient </w:t>
      </w:r>
      <w:r w:rsidR="00F125C7">
        <w:rPr>
          <w:rFonts w:cstheme="minorHAnsi"/>
          <w:bCs/>
        </w:rPr>
        <w:t>gender, race and age group</w:t>
      </w:r>
      <w:r w:rsidR="00032ADB">
        <w:rPr>
          <w:rFonts w:cstheme="minorHAnsi"/>
          <w:bCs/>
        </w:rPr>
        <w:t xml:space="preserve">.  </w:t>
      </w:r>
    </w:p>
    <w:p w14:paraId="2002058B" w14:textId="77777777" w:rsidR="00935D5C" w:rsidRDefault="00935D5C" w:rsidP="00935D5C">
      <w:pPr>
        <w:autoSpaceDE w:val="0"/>
        <w:autoSpaceDN w:val="0"/>
        <w:adjustRightInd w:val="0"/>
        <w:spacing w:after="0" w:line="240" w:lineRule="auto"/>
        <w:rPr>
          <w:rFonts w:cstheme="minorHAnsi"/>
          <w:bCs/>
        </w:rPr>
      </w:pPr>
    </w:p>
    <w:p w14:paraId="1C1E80B3" w14:textId="77777777" w:rsidR="006E1536" w:rsidRDefault="00935D5C" w:rsidP="0086464B">
      <w:pPr>
        <w:spacing w:after="0" w:line="240" w:lineRule="auto"/>
        <w:rPr>
          <w:rFonts w:cstheme="minorHAnsi"/>
          <w:bCs/>
        </w:rPr>
      </w:pPr>
      <w:r>
        <w:rPr>
          <w:rFonts w:cstheme="minorHAnsi"/>
          <w:bCs/>
        </w:rPr>
        <w:t>Average reported performance rates are above 8</w:t>
      </w:r>
      <w:r w:rsidR="0079418C">
        <w:rPr>
          <w:rFonts w:cstheme="minorHAnsi"/>
          <w:bCs/>
        </w:rPr>
        <w:t>0</w:t>
      </w:r>
      <w:r>
        <w:rPr>
          <w:rFonts w:cstheme="minorHAnsi"/>
          <w:bCs/>
        </w:rPr>
        <w:t>% however the need for improvement can be seen for the lowest 10% reporting (10</w:t>
      </w:r>
      <w:r w:rsidRPr="005B4616">
        <w:rPr>
          <w:rFonts w:cstheme="minorHAnsi"/>
          <w:bCs/>
          <w:vertAlign w:val="superscript"/>
        </w:rPr>
        <w:t>th</w:t>
      </w:r>
      <w:r>
        <w:rPr>
          <w:rFonts w:cstheme="minorHAnsi"/>
          <w:bCs/>
        </w:rPr>
        <w:t xml:space="preserve"> percentile 0.0%).  It should also be noted that the measure is reported voluntarily and those eligible professionals who chose to report may not be representative of the total population of eligible providers.</w:t>
      </w:r>
    </w:p>
    <w:p w14:paraId="07584617" w14:textId="593C1051"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72DFD5D2" w14:textId="1B09E89F"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roofErr w:type="gramStart"/>
      <w:r w:rsidR="001D172C">
        <w:rPr>
          <w:rFonts w:cstheme="minorHAnsi"/>
          <w:bCs/>
        </w:rPr>
        <w:t>n/a</w:t>
      </w:r>
      <w:proofErr w:type="gramEnd"/>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5A680F7A"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proofErr w:type="gramStart"/>
      <w:r w:rsidR="00287649" w:rsidRPr="00A25024">
        <w:rPr>
          <w:rFonts w:cstheme="minorHAnsi"/>
          <w:bCs/>
        </w:rPr>
        <w:t>)</w:t>
      </w:r>
      <w:proofErr w:type="gramEnd"/>
      <w:r w:rsidR="000F06B5" w:rsidRPr="00A25024">
        <w:rPr>
          <w:rFonts w:cstheme="minorHAnsi"/>
          <w:bCs/>
        </w:rPr>
        <w:br/>
      </w:r>
      <w:r w:rsidR="001D172C">
        <w:rPr>
          <w:rFonts w:cstheme="minorHAnsi"/>
          <w:bCs/>
        </w:rPr>
        <w:t>n/a</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0082C765"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proofErr w:type="gramStart"/>
      <w:r w:rsidR="002B0C3A" w:rsidRPr="00A25024">
        <w:rPr>
          <w:rFonts w:cstheme="minorHAnsi"/>
          <w:bCs/>
        </w:rPr>
        <w:t>)</w:t>
      </w:r>
      <w:proofErr w:type="gramEnd"/>
      <w:r w:rsidR="00A35F8F" w:rsidRPr="00DB3627">
        <w:rPr>
          <w:rFonts w:cstheme="minorHAnsi"/>
          <w:bCs/>
        </w:rPr>
        <w:br/>
      </w:r>
      <w:r w:rsidR="001D172C">
        <w:rPr>
          <w:rFonts w:cstheme="minorHAnsi"/>
          <w:bCs/>
        </w:rPr>
        <w:t>n/a</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11CE2EAF" w14:textId="77777777" w:rsidR="006E1536"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w:t>
      </w:r>
      <w:r w:rsidR="00771B2A" w:rsidRPr="006A028C">
        <w:rPr>
          <w:rFonts w:ascii="Calibri" w:eastAsia="Calibri" w:hAnsi="Calibri" w:cs="Calibri"/>
        </w:rPr>
        <w:lastRenderedPageBreak/>
        <w:t xml:space="preserve">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14:paraId="07DEF1AF" w14:textId="2DE1BA5B" w:rsidR="008F7E67" w:rsidRPr="00A25024" w:rsidRDefault="00616BE1" w:rsidP="008F7E67">
      <w:pPr>
        <w:autoSpaceDE w:val="0"/>
        <w:autoSpaceDN w:val="0"/>
        <w:adjustRightInd w:val="0"/>
        <w:spacing w:after="0" w:line="240" w:lineRule="auto"/>
        <w:rPr>
          <w:rFonts w:cstheme="minorHAnsi"/>
          <w:bCs/>
        </w:rPr>
      </w:pPr>
      <w:r w:rsidRPr="00240B22">
        <w:rPr>
          <w:rFonts w:cstheme="minorHAnsi"/>
          <w:bCs/>
        </w:rPr>
        <w:t>Analysis of performance was based on 100% of the cases reported for this measure via claims for the PQRS program from 1/1/</w:t>
      </w:r>
      <w:r>
        <w:rPr>
          <w:rFonts w:cstheme="minorHAnsi"/>
          <w:bCs/>
        </w:rPr>
        <w:t>2014</w:t>
      </w:r>
      <w:r w:rsidRPr="00240B22">
        <w:rPr>
          <w:rFonts w:cstheme="minorHAnsi"/>
          <w:bCs/>
        </w:rPr>
        <w:t xml:space="preserve"> to </w:t>
      </w:r>
      <w:r w:rsidR="003718D7">
        <w:rPr>
          <w:rFonts w:cstheme="minorHAnsi"/>
          <w:bCs/>
        </w:rPr>
        <w:t>12</w:t>
      </w:r>
      <w:r w:rsidRPr="00240B22">
        <w:rPr>
          <w:rFonts w:cstheme="minorHAnsi"/>
          <w:bCs/>
        </w:rPr>
        <w:t>/31/201</w:t>
      </w:r>
      <w:r>
        <w:rPr>
          <w:rFonts w:cstheme="minorHAnsi"/>
          <w:bCs/>
        </w:rPr>
        <w:t>4</w:t>
      </w:r>
      <w:r w:rsidRPr="00240B22">
        <w:rPr>
          <w:rFonts w:cstheme="minorHAnsi"/>
          <w:bCs/>
        </w:rPr>
        <w:t xml:space="preserve">.  </w:t>
      </w:r>
      <w:r w:rsidR="001C4715">
        <w:rPr>
          <w:rFonts w:cstheme="minorHAnsi"/>
          <w:bCs/>
        </w:rPr>
        <w:t>Data element validity and inter-rater reliability testing</w:t>
      </w:r>
      <w:r w:rsidRPr="00240B22">
        <w:rPr>
          <w:rFonts w:cstheme="minorHAnsi"/>
          <w:bCs/>
        </w:rPr>
        <w:t xml:space="preserve"> was performed on a random sample of this population</w:t>
      </w:r>
      <w:r w:rsidRPr="00B67CBC">
        <w:rPr>
          <w:rFonts w:cstheme="minorHAnsi"/>
          <w:bCs/>
        </w:rPr>
        <w:t xml:space="preserve"> (see section 1.5</w:t>
      </w:r>
      <w:r w:rsidR="00625819">
        <w:rPr>
          <w:rFonts w:cstheme="minorHAnsi"/>
          <w:bCs/>
        </w:rPr>
        <w:t xml:space="preserve"> and 2b.2.</w:t>
      </w:r>
      <w:r w:rsidRPr="00B67CBC">
        <w:rPr>
          <w:rFonts w:cstheme="minorHAnsi"/>
          <w:bCs/>
        </w:rPr>
        <w:t>).</w:t>
      </w:r>
    </w:p>
    <w:p w14:paraId="0EEA770E" w14:textId="77777777" w:rsidR="008F7E67" w:rsidRDefault="008F7E67" w:rsidP="008F7E67">
      <w:pPr>
        <w:pStyle w:val="ListParagraph"/>
        <w:autoSpaceDE w:val="0"/>
        <w:autoSpaceDN w:val="0"/>
        <w:adjustRightInd w:val="0"/>
        <w:spacing w:after="0" w:line="240" w:lineRule="auto"/>
        <w:ind w:left="0"/>
        <w:rPr>
          <w:rFonts w:cstheme="minorHAnsi"/>
          <w:bCs/>
        </w:rPr>
      </w:pPr>
    </w:p>
    <w:p w14:paraId="317C71DF" w14:textId="77777777" w:rsidR="00560B1D" w:rsidRDefault="00560B1D" w:rsidP="00560B1D">
      <w:pPr>
        <w:pStyle w:val="ListParagraph"/>
        <w:autoSpaceDE w:val="0"/>
        <w:autoSpaceDN w:val="0"/>
        <w:adjustRightInd w:val="0"/>
        <w:spacing w:after="0" w:line="240" w:lineRule="auto"/>
        <w:ind w:left="0"/>
        <w:rPr>
          <w:rFonts w:cstheme="minorHAnsi"/>
          <w:bCs/>
        </w:rPr>
      </w:pPr>
      <w:r>
        <w:rPr>
          <w:rFonts w:cstheme="minorHAnsi"/>
          <w:bCs/>
        </w:rPr>
        <w:t>Performance score reliability testing was performed on 100% of cases reported for the PQRS program via claims and registry from 1/1/2013 to 12/31/2013.</w:t>
      </w:r>
    </w:p>
    <w:p w14:paraId="00FBFF9E" w14:textId="77777777" w:rsidR="00560B1D" w:rsidRPr="00A25024" w:rsidRDefault="00560B1D" w:rsidP="008F7E67">
      <w:pPr>
        <w:pStyle w:val="ListParagraph"/>
        <w:autoSpaceDE w:val="0"/>
        <w:autoSpaceDN w:val="0"/>
        <w:adjustRightInd w:val="0"/>
        <w:spacing w:after="0" w:line="240" w:lineRule="auto"/>
        <w:ind w:left="0"/>
        <w:rPr>
          <w:rFonts w:cstheme="minorHAnsi"/>
          <w:bCs/>
        </w:rPr>
      </w:pPr>
    </w:p>
    <w:p w14:paraId="2A6E97E7" w14:textId="77777777" w:rsidR="004B2A38"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53E61B91" w14:textId="6FC631B6" w:rsidR="008F7E67" w:rsidRDefault="00711DCA" w:rsidP="008F7E67">
      <w:pPr>
        <w:autoSpaceDE w:val="0"/>
        <w:autoSpaceDN w:val="0"/>
        <w:adjustRightInd w:val="0"/>
        <w:spacing w:after="0" w:line="240" w:lineRule="auto"/>
        <w:rPr>
          <w:rFonts w:cstheme="minorHAnsi"/>
          <w:bCs/>
        </w:rPr>
      </w:pPr>
      <w:r w:rsidRPr="00240B22">
        <w:rPr>
          <w:rFonts w:cstheme="minorHAnsi"/>
          <w:bCs/>
        </w:rPr>
        <w:t xml:space="preserve">The reporting of this measure is voluntary and total number of cases reported represents a small fraction of the total eligible population.  Based on the </w:t>
      </w:r>
      <w:r w:rsidR="007731FD">
        <w:rPr>
          <w:rFonts w:cstheme="minorHAnsi"/>
          <w:bCs/>
        </w:rPr>
        <w:t>2014</w:t>
      </w:r>
      <w:r w:rsidRPr="00240B22">
        <w:rPr>
          <w:rFonts w:cstheme="minorHAnsi"/>
          <w:bCs/>
        </w:rPr>
        <w:t xml:space="preserve"> PQRS Evaluation Report there were </w:t>
      </w:r>
      <w:r w:rsidR="007731FD">
        <w:rPr>
          <w:rFonts w:cstheme="minorHAnsi"/>
          <w:bCs/>
        </w:rPr>
        <w:t>26,978,892</w:t>
      </w:r>
      <w:r w:rsidRPr="00240B22">
        <w:rPr>
          <w:rFonts w:cstheme="minorHAnsi"/>
          <w:bCs/>
        </w:rPr>
        <w:t xml:space="preserve"> eligible beneficiaries of which </w:t>
      </w:r>
      <w:r w:rsidR="007731FD">
        <w:rPr>
          <w:rFonts w:cstheme="minorHAnsi"/>
          <w:bCs/>
        </w:rPr>
        <w:t>2,212,704</w:t>
      </w:r>
      <w:r w:rsidRPr="00240B22">
        <w:rPr>
          <w:rFonts w:cstheme="minorHAnsi"/>
          <w:bCs/>
        </w:rPr>
        <w:t xml:space="preserve"> (</w:t>
      </w:r>
      <w:r w:rsidR="007731FD">
        <w:rPr>
          <w:rFonts w:cstheme="minorHAnsi"/>
          <w:bCs/>
        </w:rPr>
        <w:t>8.2</w:t>
      </w:r>
      <w:r w:rsidRPr="00240B22">
        <w:rPr>
          <w:rFonts w:cstheme="minorHAnsi"/>
          <w:bCs/>
        </w:rPr>
        <w:t xml:space="preserve">%) were reported.  The total number of eligible providers was </w:t>
      </w:r>
      <w:r w:rsidR="007C55E6">
        <w:rPr>
          <w:rFonts w:cstheme="minorHAnsi"/>
          <w:bCs/>
        </w:rPr>
        <w:t>573</w:t>
      </w:r>
      <w:r>
        <w:rPr>
          <w:rFonts w:cstheme="minorHAnsi"/>
          <w:bCs/>
        </w:rPr>
        <w:t>,</w:t>
      </w:r>
      <w:r w:rsidR="007C55E6">
        <w:rPr>
          <w:rFonts w:cstheme="minorHAnsi"/>
          <w:bCs/>
        </w:rPr>
        <w:t>233</w:t>
      </w:r>
      <w:r w:rsidRPr="00240B22">
        <w:rPr>
          <w:rFonts w:cstheme="minorHAnsi"/>
          <w:bCs/>
        </w:rPr>
        <w:t xml:space="preserve"> and </w:t>
      </w:r>
      <w:r>
        <w:rPr>
          <w:rFonts w:cstheme="minorHAnsi"/>
          <w:bCs/>
        </w:rPr>
        <w:t>1</w:t>
      </w:r>
      <w:r w:rsidR="007C55E6">
        <w:rPr>
          <w:rFonts w:cstheme="minorHAnsi"/>
          <w:bCs/>
        </w:rPr>
        <w:t>0</w:t>
      </w:r>
      <w:r>
        <w:rPr>
          <w:rFonts w:cstheme="minorHAnsi"/>
          <w:bCs/>
        </w:rPr>
        <w:t>.</w:t>
      </w:r>
      <w:r w:rsidR="007C55E6">
        <w:rPr>
          <w:rFonts w:cstheme="minorHAnsi"/>
          <w:bCs/>
        </w:rPr>
        <w:t>7</w:t>
      </w:r>
      <w:r w:rsidRPr="00240B22">
        <w:rPr>
          <w:rFonts w:cstheme="minorHAnsi"/>
          <w:bCs/>
        </w:rPr>
        <w:t>% reported the measure.</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5271FD8" w14:textId="77777777" w:rsidR="004B2A38" w:rsidRDefault="004B2A38" w:rsidP="009448BA">
      <w:pPr>
        <w:autoSpaceDE w:val="0"/>
        <w:autoSpaceDN w:val="0"/>
        <w:adjustRightInd w:val="0"/>
        <w:spacing w:after="0" w:line="240" w:lineRule="auto"/>
        <w:rPr>
          <w:rFonts w:cstheme="minorHAnsi"/>
          <w:bCs/>
        </w:rPr>
      </w:pPr>
    </w:p>
    <w:p w14:paraId="2076DA6C" w14:textId="18FD553F" w:rsidR="00DD5521" w:rsidRDefault="00DD5521" w:rsidP="009448BA">
      <w:pPr>
        <w:autoSpaceDE w:val="0"/>
        <w:autoSpaceDN w:val="0"/>
        <w:adjustRightInd w:val="0"/>
        <w:spacing w:after="0" w:line="240" w:lineRule="auto"/>
        <w:rPr>
          <w:rFonts w:cstheme="minorHAnsi"/>
          <w:bCs/>
        </w:rPr>
      </w:pPr>
      <w:r>
        <w:rPr>
          <w:rFonts w:cstheme="minorHAnsi"/>
          <w:bCs/>
        </w:rPr>
        <w:t xml:space="preserve">The number of eligible providers reporting the measure is about 10.7% (3.6% in 2010, 4.5% in 2011, 1.8% in 2012, and 7.4% in 2013).  </w:t>
      </w:r>
      <w:r w:rsidRPr="006E0438">
        <w:rPr>
          <w:rFonts w:cstheme="minorHAnsi"/>
          <w:bCs/>
        </w:rPr>
        <w:t xml:space="preserve">  </w:t>
      </w:r>
    </w:p>
    <w:p w14:paraId="1F54A20A" w14:textId="77777777" w:rsidR="00DD5521" w:rsidRDefault="00DD5521" w:rsidP="009448BA">
      <w:pPr>
        <w:autoSpaceDE w:val="0"/>
        <w:autoSpaceDN w:val="0"/>
        <w:adjustRightInd w:val="0"/>
        <w:spacing w:after="0" w:line="240" w:lineRule="auto"/>
        <w:rPr>
          <w:rFonts w:cstheme="minorHAnsi"/>
          <w:bCs/>
        </w:rPr>
      </w:pPr>
    </w:p>
    <w:p w14:paraId="694C059F" w14:textId="77777777" w:rsidR="009448BA" w:rsidRPr="00240B22" w:rsidRDefault="009448BA" w:rsidP="009448BA">
      <w:pPr>
        <w:autoSpaceDE w:val="0"/>
        <w:autoSpaceDN w:val="0"/>
        <w:adjustRightInd w:val="0"/>
        <w:spacing w:after="0" w:line="240" w:lineRule="auto"/>
        <w:rPr>
          <w:rFonts w:cstheme="minorHAnsi"/>
          <w:bCs/>
        </w:rPr>
      </w:pPr>
      <w:r w:rsidRPr="00240B22">
        <w:rPr>
          <w:rFonts w:cstheme="minorHAnsi"/>
          <w:bCs/>
        </w:rPr>
        <w:t xml:space="preserve">Because reporting is voluntary the reporting population cannot be said to be representative of the total eligible population.  Generalizations to the overall eligible population should not be made.  </w:t>
      </w:r>
    </w:p>
    <w:p w14:paraId="248082B9" w14:textId="77777777" w:rsidR="009448BA" w:rsidRPr="00240B22" w:rsidRDefault="009448BA" w:rsidP="009448BA">
      <w:pPr>
        <w:autoSpaceDE w:val="0"/>
        <w:autoSpaceDN w:val="0"/>
        <w:adjustRightInd w:val="0"/>
        <w:spacing w:after="0" w:line="240" w:lineRule="auto"/>
        <w:rPr>
          <w:rFonts w:cstheme="minorHAnsi"/>
          <w:bCs/>
        </w:rPr>
      </w:pPr>
    </w:p>
    <w:p w14:paraId="1BDB878E" w14:textId="7123C480" w:rsidR="00BA053B" w:rsidRPr="005560E7" w:rsidRDefault="009448BA" w:rsidP="009448BA">
      <w:pPr>
        <w:autoSpaceDE w:val="0"/>
        <w:autoSpaceDN w:val="0"/>
        <w:adjustRightInd w:val="0"/>
        <w:spacing w:after="0" w:line="240" w:lineRule="auto"/>
        <w:rPr>
          <w:rFonts w:cstheme="minorHAnsi"/>
          <w:bCs/>
        </w:rPr>
      </w:pPr>
      <w:r w:rsidRPr="00240B22">
        <w:rPr>
          <w:rFonts w:cstheme="minorHAnsi"/>
          <w:bCs/>
        </w:rPr>
        <w:t>Greater adoption of the measure, potentially via EHR reporting, will minimize potential bias caused by missing data from those who choose not to report.</w:t>
      </w:r>
    </w:p>
    <w:sectPr w:rsidR="00BA053B"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D4887" w14:textId="77777777" w:rsidR="00C630AF" w:rsidRDefault="00C630AF" w:rsidP="005C73CA">
      <w:pPr>
        <w:spacing w:after="0" w:line="240" w:lineRule="auto"/>
      </w:pPr>
      <w:r>
        <w:separator/>
      </w:r>
    </w:p>
  </w:endnote>
  <w:endnote w:type="continuationSeparator" w:id="0">
    <w:p w14:paraId="7EE97267" w14:textId="77777777" w:rsidR="00C630AF" w:rsidRDefault="00C630A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C630AF" w:rsidRDefault="00C630AF">
    <w:pPr>
      <w:pStyle w:val="Footer"/>
    </w:pPr>
    <w:r>
      <w:t>Version 6.5 5/1/2015</w:t>
    </w:r>
    <w:r>
      <w:ptab w:relativeTo="margin" w:alignment="right" w:leader="none"/>
    </w:r>
    <w:r>
      <w:fldChar w:fldCharType="begin"/>
    </w:r>
    <w:r>
      <w:instrText xml:space="preserve"> PAGE   \* MERGEFORMAT </w:instrText>
    </w:r>
    <w:r>
      <w:fldChar w:fldCharType="separate"/>
    </w:r>
    <w:r w:rsidR="0003141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B053A" w14:textId="77777777" w:rsidR="00C630AF" w:rsidRDefault="00C630AF" w:rsidP="005C73CA">
      <w:pPr>
        <w:spacing w:after="0" w:line="240" w:lineRule="auto"/>
      </w:pPr>
      <w:r>
        <w:separator/>
      </w:r>
    </w:p>
  </w:footnote>
  <w:footnote w:type="continuationSeparator" w:id="0">
    <w:p w14:paraId="211D98B3" w14:textId="77777777" w:rsidR="00C630AF" w:rsidRDefault="00C630AF"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C630AF" w:rsidRPr="00105D8B" w:rsidRDefault="00C630A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BE4692"/>
    <w:multiLevelType w:val="hybridMultilevel"/>
    <w:tmpl w:val="C2107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CA80096"/>
    <w:multiLevelType w:val="hybridMultilevel"/>
    <w:tmpl w:val="6BFAE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4"/>
  </w:num>
  <w:num w:numId="4">
    <w:abstractNumId w:val="7"/>
  </w:num>
  <w:num w:numId="5">
    <w:abstractNumId w:val="3"/>
  </w:num>
  <w:num w:numId="6">
    <w:abstractNumId w:val="2"/>
  </w:num>
  <w:num w:numId="7">
    <w:abstractNumId w:val="5"/>
  </w:num>
  <w:num w:numId="8">
    <w:abstractNumId w:val="23"/>
  </w:num>
  <w:num w:numId="9">
    <w:abstractNumId w:val="12"/>
  </w:num>
  <w:num w:numId="10">
    <w:abstractNumId w:val="28"/>
  </w:num>
  <w:num w:numId="11">
    <w:abstractNumId w:val="14"/>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27"/>
  </w:num>
  <w:num w:numId="18">
    <w:abstractNumId w:val="25"/>
  </w:num>
  <w:num w:numId="19">
    <w:abstractNumId w:val="24"/>
  </w:num>
  <w:num w:numId="20">
    <w:abstractNumId w:val="18"/>
  </w:num>
  <w:num w:numId="21">
    <w:abstractNumId w:val="22"/>
  </w:num>
  <w:num w:numId="22">
    <w:abstractNumId w:val="17"/>
  </w:num>
  <w:num w:numId="23">
    <w:abstractNumId w:val="8"/>
  </w:num>
  <w:num w:numId="24">
    <w:abstractNumId w:val="16"/>
  </w:num>
  <w:num w:numId="25">
    <w:abstractNumId w:val="15"/>
  </w:num>
  <w:num w:numId="26">
    <w:abstractNumId w:val="29"/>
  </w:num>
  <w:num w:numId="27">
    <w:abstractNumId w:val="0"/>
  </w:num>
  <w:num w:numId="28">
    <w:abstractNumId w:val="11"/>
  </w:num>
  <w:num w:numId="29">
    <w:abstractNumId w:val="19"/>
  </w:num>
  <w:num w:numId="30">
    <w:abstractNumId w:val="9"/>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1416"/>
    <w:rsid w:val="00032ADB"/>
    <w:rsid w:val="00033038"/>
    <w:rsid w:val="00033673"/>
    <w:rsid w:val="00033D63"/>
    <w:rsid w:val="0003436F"/>
    <w:rsid w:val="00036C06"/>
    <w:rsid w:val="00040D15"/>
    <w:rsid w:val="000414E8"/>
    <w:rsid w:val="0004265B"/>
    <w:rsid w:val="00043C5D"/>
    <w:rsid w:val="00044672"/>
    <w:rsid w:val="0004593A"/>
    <w:rsid w:val="00050A3E"/>
    <w:rsid w:val="00052A6F"/>
    <w:rsid w:val="00053F02"/>
    <w:rsid w:val="0005612B"/>
    <w:rsid w:val="000574AB"/>
    <w:rsid w:val="0006147A"/>
    <w:rsid w:val="0006453C"/>
    <w:rsid w:val="00073C42"/>
    <w:rsid w:val="0007513F"/>
    <w:rsid w:val="00076185"/>
    <w:rsid w:val="000775F8"/>
    <w:rsid w:val="00080CF7"/>
    <w:rsid w:val="000851B2"/>
    <w:rsid w:val="00085B87"/>
    <w:rsid w:val="00092566"/>
    <w:rsid w:val="00093831"/>
    <w:rsid w:val="000968F8"/>
    <w:rsid w:val="00096BF2"/>
    <w:rsid w:val="00097012"/>
    <w:rsid w:val="000A2BAB"/>
    <w:rsid w:val="000A43DF"/>
    <w:rsid w:val="000A4D86"/>
    <w:rsid w:val="000A667D"/>
    <w:rsid w:val="000B032A"/>
    <w:rsid w:val="000B2058"/>
    <w:rsid w:val="000B2DF7"/>
    <w:rsid w:val="000B3880"/>
    <w:rsid w:val="000C0FF8"/>
    <w:rsid w:val="000C7D73"/>
    <w:rsid w:val="000D7948"/>
    <w:rsid w:val="000D7C84"/>
    <w:rsid w:val="000E3FAB"/>
    <w:rsid w:val="000E4E13"/>
    <w:rsid w:val="000E5C0D"/>
    <w:rsid w:val="000E78F6"/>
    <w:rsid w:val="000F034A"/>
    <w:rsid w:val="000F06B5"/>
    <w:rsid w:val="000F39E9"/>
    <w:rsid w:val="000F7DE0"/>
    <w:rsid w:val="00104B45"/>
    <w:rsid w:val="00105D8B"/>
    <w:rsid w:val="0011342F"/>
    <w:rsid w:val="001202E9"/>
    <w:rsid w:val="001223AC"/>
    <w:rsid w:val="001238C2"/>
    <w:rsid w:val="0012454F"/>
    <w:rsid w:val="00125273"/>
    <w:rsid w:val="0012575E"/>
    <w:rsid w:val="00127C06"/>
    <w:rsid w:val="00143017"/>
    <w:rsid w:val="00145149"/>
    <w:rsid w:val="00145D4F"/>
    <w:rsid w:val="00146F67"/>
    <w:rsid w:val="0014773C"/>
    <w:rsid w:val="00150A86"/>
    <w:rsid w:val="00153BF8"/>
    <w:rsid w:val="00153D71"/>
    <w:rsid w:val="00161FCF"/>
    <w:rsid w:val="0017696D"/>
    <w:rsid w:val="00180E83"/>
    <w:rsid w:val="001848FC"/>
    <w:rsid w:val="00193F21"/>
    <w:rsid w:val="00194BFA"/>
    <w:rsid w:val="001969C5"/>
    <w:rsid w:val="001973F8"/>
    <w:rsid w:val="001A0CF2"/>
    <w:rsid w:val="001A6CDD"/>
    <w:rsid w:val="001C09E2"/>
    <w:rsid w:val="001C12EE"/>
    <w:rsid w:val="001C4715"/>
    <w:rsid w:val="001C7B02"/>
    <w:rsid w:val="001D0D11"/>
    <w:rsid w:val="001D172C"/>
    <w:rsid w:val="001D2A9E"/>
    <w:rsid w:val="001E4DD4"/>
    <w:rsid w:val="001E69DC"/>
    <w:rsid w:val="001F169D"/>
    <w:rsid w:val="001F1DA1"/>
    <w:rsid w:val="001F3A3E"/>
    <w:rsid w:val="001F6F93"/>
    <w:rsid w:val="001F7A20"/>
    <w:rsid w:val="00200D96"/>
    <w:rsid w:val="0020471B"/>
    <w:rsid w:val="00204F30"/>
    <w:rsid w:val="0020619D"/>
    <w:rsid w:val="0021054A"/>
    <w:rsid w:val="0021195A"/>
    <w:rsid w:val="00213383"/>
    <w:rsid w:val="00220250"/>
    <w:rsid w:val="00223554"/>
    <w:rsid w:val="0022691B"/>
    <w:rsid w:val="00232163"/>
    <w:rsid w:val="00236F6E"/>
    <w:rsid w:val="002376F8"/>
    <w:rsid w:val="002408E4"/>
    <w:rsid w:val="00241591"/>
    <w:rsid w:val="00250B4F"/>
    <w:rsid w:val="0025762F"/>
    <w:rsid w:val="0026186B"/>
    <w:rsid w:val="0028114D"/>
    <w:rsid w:val="00281E1B"/>
    <w:rsid w:val="00287649"/>
    <w:rsid w:val="00287E84"/>
    <w:rsid w:val="00291AA8"/>
    <w:rsid w:val="0029286C"/>
    <w:rsid w:val="0029300E"/>
    <w:rsid w:val="0029340B"/>
    <w:rsid w:val="002B0C3A"/>
    <w:rsid w:val="002B2116"/>
    <w:rsid w:val="002B2D9B"/>
    <w:rsid w:val="002B5016"/>
    <w:rsid w:val="002B742C"/>
    <w:rsid w:val="002B7A7F"/>
    <w:rsid w:val="002B7F4D"/>
    <w:rsid w:val="002C1C9E"/>
    <w:rsid w:val="002C285C"/>
    <w:rsid w:val="002C7BE4"/>
    <w:rsid w:val="002C7C30"/>
    <w:rsid w:val="002D417D"/>
    <w:rsid w:val="002D5E5D"/>
    <w:rsid w:val="002D6769"/>
    <w:rsid w:val="002E6DC5"/>
    <w:rsid w:val="002E78A0"/>
    <w:rsid w:val="002F2687"/>
    <w:rsid w:val="002F48E1"/>
    <w:rsid w:val="002F4F3B"/>
    <w:rsid w:val="003007C5"/>
    <w:rsid w:val="00301617"/>
    <w:rsid w:val="00304C86"/>
    <w:rsid w:val="003059EB"/>
    <w:rsid w:val="003116AC"/>
    <w:rsid w:val="00314445"/>
    <w:rsid w:val="00314B1C"/>
    <w:rsid w:val="00315567"/>
    <w:rsid w:val="00324C76"/>
    <w:rsid w:val="00325CD1"/>
    <w:rsid w:val="00330144"/>
    <w:rsid w:val="0033054F"/>
    <w:rsid w:val="00330D3C"/>
    <w:rsid w:val="00330D8C"/>
    <w:rsid w:val="00332BF3"/>
    <w:rsid w:val="00334CE1"/>
    <w:rsid w:val="00341388"/>
    <w:rsid w:val="003414F8"/>
    <w:rsid w:val="00345CBA"/>
    <w:rsid w:val="00346245"/>
    <w:rsid w:val="00355694"/>
    <w:rsid w:val="00356196"/>
    <w:rsid w:val="00356267"/>
    <w:rsid w:val="00356BAD"/>
    <w:rsid w:val="003605B4"/>
    <w:rsid w:val="003627AC"/>
    <w:rsid w:val="00363C81"/>
    <w:rsid w:val="00366914"/>
    <w:rsid w:val="0036789D"/>
    <w:rsid w:val="003718D7"/>
    <w:rsid w:val="00371BCB"/>
    <w:rsid w:val="00372FE3"/>
    <w:rsid w:val="003755CB"/>
    <w:rsid w:val="0037740C"/>
    <w:rsid w:val="00383F85"/>
    <w:rsid w:val="00387BA1"/>
    <w:rsid w:val="00396A73"/>
    <w:rsid w:val="003A306C"/>
    <w:rsid w:val="003A7DE7"/>
    <w:rsid w:val="003B1006"/>
    <w:rsid w:val="003B21C9"/>
    <w:rsid w:val="003C5F11"/>
    <w:rsid w:val="003C628D"/>
    <w:rsid w:val="003D0B49"/>
    <w:rsid w:val="003D294B"/>
    <w:rsid w:val="003D6401"/>
    <w:rsid w:val="003D7BA3"/>
    <w:rsid w:val="003E1863"/>
    <w:rsid w:val="003E3D91"/>
    <w:rsid w:val="003E4B83"/>
    <w:rsid w:val="003E61AE"/>
    <w:rsid w:val="003F28E0"/>
    <w:rsid w:val="003F29C8"/>
    <w:rsid w:val="0041606D"/>
    <w:rsid w:val="00416962"/>
    <w:rsid w:val="004348CC"/>
    <w:rsid w:val="00450E6C"/>
    <w:rsid w:val="004658FF"/>
    <w:rsid w:val="00474ED7"/>
    <w:rsid w:val="004756E1"/>
    <w:rsid w:val="0048008A"/>
    <w:rsid w:val="00483E94"/>
    <w:rsid w:val="00484120"/>
    <w:rsid w:val="004853A0"/>
    <w:rsid w:val="00486E70"/>
    <w:rsid w:val="00490CAB"/>
    <w:rsid w:val="00496B5F"/>
    <w:rsid w:val="004A183A"/>
    <w:rsid w:val="004A2E10"/>
    <w:rsid w:val="004B17FF"/>
    <w:rsid w:val="004B1BA0"/>
    <w:rsid w:val="004B2A38"/>
    <w:rsid w:val="004B3E72"/>
    <w:rsid w:val="004B6CEE"/>
    <w:rsid w:val="004C2443"/>
    <w:rsid w:val="004C498F"/>
    <w:rsid w:val="004C5D29"/>
    <w:rsid w:val="004C681A"/>
    <w:rsid w:val="004D22AF"/>
    <w:rsid w:val="004D4D8A"/>
    <w:rsid w:val="004E6CF2"/>
    <w:rsid w:val="004F1F5C"/>
    <w:rsid w:val="004F2BE6"/>
    <w:rsid w:val="004F358A"/>
    <w:rsid w:val="004F40F7"/>
    <w:rsid w:val="004F68EE"/>
    <w:rsid w:val="004F72F5"/>
    <w:rsid w:val="005038D5"/>
    <w:rsid w:val="00510F9C"/>
    <w:rsid w:val="00511BA4"/>
    <w:rsid w:val="0051305A"/>
    <w:rsid w:val="005149E7"/>
    <w:rsid w:val="00517011"/>
    <w:rsid w:val="0052292A"/>
    <w:rsid w:val="00522E99"/>
    <w:rsid w:val="005232D6"/>
    <w:rsid w:val="00525387"/>
    <w:rsid w:val="005333CC"/>
    <w:rsid w:val="005363BC"/>
    <w:rsid w:val="005363F1"/>
    <w:rsid w:val="00537C1B"/>
    <w:rsid w:val="00541003"/>
    <w:rsid w:val="0055007C"/>
    <w:rsid w:val="00551256"/>
    <w:rsid w:val="005512CE"/>
    <w:rsid w:val="00552994"/>
    <w:rsid w:val="00554391"/>
    <w:rsid w:val="00554922"/>
    <w:rsid w:val="00555282"/>
    <w:rsid w:val="005560E7"/>
    <w:rsid w:val="00560B1D"/>
    <w:rsid w:val="005612CC"/>
    <w:rsid w:val="00563029"/>
    <w:rsid w:val="00564F27"/>
    <w:rsid w:val="00567D12"/>
    <w:rsid w:val="005746A8"/>
    <w:rsid w:val="00576062"/>
    <w:rsid w:val="0058020B"/>
    <w:rsid w:val="00582808"/>
    <w:rsid w:val="0058333B"/>
    <w:rsid w:val="0058785D"/>
    <w:rsid w:val="00592995"/>
    <w:rsid w:val="0059397F"/>
    <w:rsid w:val="0059559F"/>
    <w:rsid w:val="005A1651"/>
    <w:rsid w:val="005A49FF"/>
    <w:rsid w:val="005A50D3"/>
    <w:rsid w:val="005A7634"/>
    <w:rsid w:val="005B6F04"/>
    <w:rsid w:val="005C0447"/>
    <w:rsid w:val="005C739F"/>
    <w:rsid w:val="005C73CA"/>
    <w:rsid w:val="005D082E"/>
    <w:rsid w:val="005D4768"/>
    <w:rsid w:val="005D6945"/>
    <w:rsid w:val="005E2CAB"/>
    <w:rsid w:val="005E359A"/>
    <w:rsid w:val="005E4251"/>
    <w:rsid w:val="005E429E"/>
    <w:rsid w:val="005F7A15"/>
    <w:rsid w:val="00601ED4"/>
    <w:rsid w:val="006030BC"/>
    <w:rsid w:val="006053D4"/>
    <w:rsid w:val="00612866"/>
    <w:rsid w:val="00616BE1"/>
    <w:rsid w:val="00616EB5"/>
    <w:rsid w:val="00625819"/>
    <w:rsid w:val="006269D4"/>
    <w:rsid w:val="006327D8"/>
    <w:rsid w:val="0064070A"/>
    <w:rsid w:val="00643A01"/>
    <w:rsid w:val="006574D2"/>
    <w:rsid w:val="006600DC"/>
    <w:rsid w:val="00663563"/>
    <w:rsid w:val="006676D4"/>
    <w:rsid w:val="00672EE0"/>
    <w:rsid w:val="00675535"/>
    <w:rsid w:val="00681359"/>
    <w:rsid w:val="0069157C"/>
    <w:rsid w:val="0069351D"/>
    <w:rsid w:val="00693BD9"/>
    <w:rsid w:val="006954C2"/>
    <w:rsid w:val="00696262"/>
    <w:rsid w:val="006A4EB8"/>
    <w:rsid w:val="006A773E"/>
    <w:rsid w:val="006B187B"/>
    <w:rsid w:val="006B2BAC"/>
    <w:rsid w:val="006B6449"/>
    <w:rsid w:val="006B7EDB"/>
    <w:rsid w:val="006C3A4F"/>
    <w:rsid w:val="006C4845"/>
    <w:rsid w:val="006D3C8C"/>
    <w:rsid w:val="006D6BC1"/>
    <w:rsid w:val="006D7393"/>
    <w:rsid w:val="006E1536"/>
    <w:rsid w:val="006E2BFC"/>
    <w:rsid w:val="006E49CB"/>
    <w:rsid w:val="006E5C57"/>
    <w:rsid w:val="006F22A5"/>
    <w:rsid w:val="006F3412"/>
    <w:rsid w:val="006F361C"/>
    <w:rsid w:val="00702C73"/>
    <w:rsid w:val="00704E9A"/>
    <w:rsid w:val="00711DCA"/>
    <w:rsid w:val="00713394"/>
    <w:rsid w:val="00721DAF"/>
    <w:rsid w:val="00724677"/>
    <w:rsid w:val="00725AC2"/>
    <w:rsid w:val="007310B3"/>
    <w:rsid w:val="00732666"/>
    <w:rsid w:val="00732880"/>
    <w:rsid w:val="00734F44"/>
    <w:rsid w:val="007416B9"/>
    <w:rsid w:val="007422FD"/>
    <w:rsid w:val="00743E46"/>
    <w:rsid w:val="00746998"/>
    <w:rsid w:val="00747C45"/>
    <w:rsid w:val="00756FDB"/>
    <w:rsid w:val="007629B6"/>
    <w:rsid w:val="007665BF"/>
    <w:rsid w:val="00771B2A"/>
    <w:rsid w:val="007731FD"/>
    <w:rsid w:val="007757CE"/>
    <w:rsid w:val="00775800"/>
    <w:rsid w:val="00791144"/>
    <w:rsid w:val="0079180E"/>
    <w:rsid w:val="0079418C"/>
    <w:rsid w:val="007950CC"/>
    <w:rsid w:val="0079538B"/>
    <w:rsid w:val="007961B8"/>
    <w:rsid w:val="00797624"/>
    <w:rsid w:val="007A4828"/>
    <w:rsid w:val="007B093D"/>
    <w:rsid w:val="007B0BA9"/>
    <w:rsid w:val="007B2069"/>
    <w:rsid w:val="007C04A1"/>
    <w:rsid w:val="007C21FA"/>
    <w:rsid w:val="007C2C37"/>
    <w:rsid w:val="007C55E6"/>
    <w:rsid w:val="007D13B1"/>
    <w:rsid w:val="007D4351"/>
    <w:rsid w:val="007D6CB7"/>
    <w:rsid w:val="007D7019"/>
    <w:rsid w:val="007E18DB"/>
    <w:rsid w:val="007E6B08"/>
    <w:rsid w:val="007E6F1C"/>
    <w:rsid w:val="007E7921"/>
    <w:rsid w:val="007F36DB"/>
    <w:rsid w:val="007F5A96"/>
    <w:rsid w:val="00800C34"/>
    <w:rsid w:val="00802D72"/>
    <w:rsid w:val="00804C69"/>
    <w:rsid w:val="0080711D"/>
    <w:rsid w:val="00814C9A"/>
    <w:rsid w:val="0081511C"/>
    <w:rsid w:val="008155CD"/>
    <w:rsid w:val="00833325"/>
    <w:rsid w:val="00835BC6"/>
    <w:rsid w:val="00840A41"/>
    <w:rsid w:val="00842F3C"/>
    <w:rsid w:val="00845869"/>
    <w:rsid w:val="008501F3"/>
    <w:rsid w:val="008505D1"/>
    <w:rsid w:val="00851EBA"/>
    <w:rsid w:val="00855158"/>
    <w:rsid w:val="00857EE8"/>
    <w:rsid w:val="00862B9A"/>
    <w:rsid w:val="0086464B"/>
    <w:rsid w:val="008647FC"/>
    <w:rsid w:val="00864CA8"/>
    <w:rsid w:val="008658B8"/>
    <w:rsid w:val="00865E2D"/>
    <w:rsid w:val="00870E6C"/>
    <w:rsid w:val="00873695"/>
    <w:rsid w:val="00875846"/>
    <w:rsid w:val="00884486"/>
    <w:rsid w:val="008871A9"/>
    <w:rsid w:val="008914EA"/>
    <w:rsid w:val="008916BA"/>
    <w:rsid w:val="00892176"/>
    <w:rsid w:val="008922EF"/>
    <w:rsid w:val="008A1DB7"/>
    <w:rsid w:val="008A24E2"/>
    <w:rsid w:val="008A27A2"/>
    <w:rsid w:val="008A403A"/>
    <w:rsid w:val="008A4C13"/>
    <w:rsid w:val="008B014C"/>
    <w:rsid w:val="008B604D"/>
    <w:rsid w:val="008C54A9"/>
    <w:rsid w:val="008D4BC4"/>
    <w:rsid w:val="008D7E0A"/>
    <w:rsid w:val="008E67C3"/>
    <w:rsid w:val="008F07E4"/>
    <w:rsid w:val="008F22AB"/>
    <w:rsid w:val="008F589F"/>
    <w:rsid w:val="008F76A9"/>
    <w:rsid w:val="008F7E67"/>
    <w:rsid w:val="00900DBF"/>
    <w:rsid w:val="009048B9"/>
    <w:rsid w:val="00904E91"/>
    <w:rsid w:val="009136C3"/>
    <w:rsid w:val="00915886"/>
    <w:rsid w:val="00916A10"/>
    <w:rsid w:val="009214DC"/>
    <w:rsid w:val="00927027"/>
    <w:rsid w:val="009344BA"/>
    <w:rsid w:val="00935D5C"/>
    <w:rsid w:val="009436FF"/>
    <w:rsid w:val="00943D3F"/>
    <w:rsid w:val="009448BA"/>
    <w:rsid w:val="00946E61"/>
    <w:rsid w:val="00947F78"/>
    <w:rsid w:val="00953234"/>
    <w:rsid w:val="00961EAF"/>
    <w:rsid w:val="0096278F"/>
    <w:rsid w:val="00962DFC"/>
    <w:rsid w:val="00966773"/>
    <w:rsid w:val="009726E1"/>
    <w:rsid w:val="00972A04"/>
    <w:rsid w:val="00977591"/>
    <w:rsid w:val="00980E75"/>
    <w:rsid w:val="0098253C"/>
    <w:rsid w:val="00994BE0"/>
    <w:rsid w:val="009A1382"/>
    <w:rsid w:val="009A25B1"/>
    <w:rsid w:val="009A4608"/>
    <w:rsid w:val="009A59CB"/>
    <w:rsid w:val="009A6A57"/>
    <w:rsid w:val="009A70BF"/>
    <w:rsid w:val="009B1A15"/>
    <w:rsid w:val="009C0852"/>
    <w:rsid w:val="009C13CA"/>
    <w:rsid w:val="009C32C6"/>
    <w:rsid w:val="009C665F"/>
    <w:rsid w:val="009D05EF"/>
    <w:rsid w:val="009D7E38"/>
    <w:rsid w:val="009E095B"/>
    <w:rsid w:val="009E1846"/>
    <w:rsid w:val="009E78FF"/>
    <w:rsid w:val="00A01494"/>
    <w:rsid w:val="00A22FA9"/>
    <w:rsid w:val="00A25024"/>
    <w:rsid w:val="00A25289"/>
    <w:rsid w:val="00A342FE"/>
    <w:rsid w:val="00A35F8F"/>
    <w:rsid w:val="00A41377"/>
    <w:rsid w:val="00A41ED6"/>
    <w:rsid w:val="00A4263D"/>
    <w:rsid w:val="00A509B8"/>
    <w:rsid w:val="00A52AB9"/>
    <w:rsid w:val="00A535E1"/>
    <w:rsid w:val="00A6210B"/>
    <w:rsid w:val="00A6245D"/>
    <w:rsid w:val="00A64EBF"/>
    <w:rsid w:val="00A66620"/>
    <w:rsid w:val="00A71200"/>
    <w:rsid w:val="00A71269"/>
    <w:rsid w:val="00A7323A"/>
    <w:rsid w:val="00A831B4"/>
    <w:rsid w:val="00A91F4D"/>
    <w:rsid w:val="00A97798"/>
    <w:rsid w:val="00AA1A2B"/>
    <w:rsid w:val="00AA5213"/>
    <w:rsid w:val="00AA65A6"/>
    <w:rsid w:val="00AC1D8E"/>
    <w:rsid w:val="00AC48FA"/>
    <w:rsid w:val="00AC4AA9"/>
    <w:rsid w:val="00AD0240"/>
    <w:rsid w:val="00AD037C"/>
    <w:rsid w:val="00AD4137"/>
    <w:rsid w:val="00AE366E"/>
    <w:rsid w:val="00AE50A4"/>
    <w:rsid w:val="00AF0683"/>
    <w:rsid w:val="00B037BA"/>
    <w:rsid w:val="00B07597"/>
    <w:rsid w:val="00B20139"/>
    <w:rsid w:val="00B2094B"/>
    <w:rsid w:val="00B218DA"/>
    <w:rsid w:val="00B237DE"/>
    <w:rsid w:val="00B30FF7"/>
    <w:rsid w:val="00B32A95"/>
    <w:rsid w:val="00B33C33"/>
    <w:rsid w:val="00B342FA"/>
    <w:rsid w:val="00B46C8E"/>
    <w:rsid w:val="00B53E8B"/>
    <w:rsid w:val="00B66437"/>
    <w:rsid w:val="00B774D2"/>
    <w:rsid w:val="00B8015A"/>
    <w:rsid w:val="00B82A57"/>
    <w:rsid w:val="00B84DC8"/>
    <w:rsid w:val="00BA053B"/>
    <w:rsid w:val="00BA6DA3"/>
    <w:rsid w:val="00BB0713"/>
    <w:rsid w:val="00BB220F"/>
    <w:rsid w:val="00BB35AE"/>
    <w:rsid w:val="00BB39CB"/>
    <w:rsid w:val="00BC03A1"/>
    <w:rsid w:val="00BC0D25"/>
    <w:rsid w:val="00BD2505"/>
    <w:rsid w:val="00BD55BE"/>
    <w:rsid w:val="00BE592D"/>
    <w:rsid w:val="00BF0A79"/>
    <w:rsid w:val="00BF52B0"/>
    <w:rsid w:val="00BF5697"/>
    <w:rsid w:val="00BF7497"/>
    <w:rsid w:val="00C149B7"/>
    <w:rsid w:val="00C14CCC"/>
    <w:rsid w:val="00C1695E"/>
    <w:rsid w:val="00C16D36"/>
    <w:rsid w:val="00C17047"/>
    <w:rsid w:val="00C22C1C"/>
    <w:rsid w:val="00C23452"/>
    <w:rsid w:val="00C331E6"/>
    <w:rsid w:val="00C33F2E"/>
    <w:rsid w:val="00C34936"/>
    <w:rsid w:val="00C34C14"/>
    <w:rsid w:val="00C355B9"/>
    <w:rsid w:val="00C401C4"/>
    <w:rsid w:val="00C41680"/>
    <w:rsid w:val="00C44C2D"/>
    <w:rsid w:val="00C531B3"/>
    <w:rsid w:val="00C60A25"/>
    <w:rsid w:val="00C630AF"/>
    <w:rsid w:val="00C7135F"/>
    <w:rsid w:val="00C7456B"/>
    <w:rsid w:val="00C765C5"/>
    <w:rsid w:val="00C82479"/>
    <w:rsid w:val="00C867F0"/>
    <w:rsid w:val="00CA06D8"/>
    <w:rsid w:val="00CA345A"/>
    <w:rsid w:val="00CA388F"/>
    <w:rsid w:val="00CA3BFF"/>
    <w:rsid w:val="00CA3CFC"/>
    <w:rsid w:val="00CB49FF"/>
    <w:rsid w:val="00CB690D"/>
    <w:rsid w:val="00CC02CF"/>
    <w:rsid w:val="00CC086A"/>
    <w:rsid w:val="00CD0F66"/>
    <w:rsid w:val="00CD364B"/>
    <w:rsid w:val="00CD68AE"/>
    <w:rsid w:val="00CD6C1E"/>
    <w:rsid w:val="00CD7B79"/>
    <w:rsid w:val="00CE23B8"/>
    <w:rsid w:val="00CE50D7"/>
    <w:rsid w:val="00CE7A8F"/>
    <w:rsid w:val="00CF4CBE"/>
    <w:rsid w:val="00D00344"/>
    <w:rsid w:val="00D01991"/>
    <w:rsid w:val="00D02DC5"/>
    <w:rsid w:val="00D10091"/>
    <w:rsid w:val="00D1754D"/>
    <w:rsid w:val="00D2223F"/>
    <w:rsid w:val="00D250B1"/>
    <w:rsid w:val="00D274A4"/>
    <w:rsid w:val="00D277AF"/>
    <w:rsid w:val="00D31163"/>
    <w:rsid w:val="00D320B1"/>
    <w:rsid w:val="00D33AFD"/>
    <w:rsid w:val="00D36489"/>
    <w:rsid w:val="00D42195"/>
    <w:rsid w:val="00D45D10"/>
    <w:rsid w:val="00D50704"/>
    <w:rsid w:val="00D5760A"/>
    <w:rsid w:val="00D61410"/>
    <w:rsid w:val="00D727DB"/>
    <w:rsid w:val="00D81713"/>
    <w:rsid w:val="00D8181D"/>
    <w:rsid w:val="00D968D8"/>
    <w:rsid w:val="00DA4A2D"/>
    <w:rsid w:val="00DA563D"/>
    <w:rsid w:val="00DA7277"/>
    <w:rsid w:val="00DB1612"/>
    <w:rsid w:val="00DB3627"/>
    <w:rsid w:val="00DB4724"/>
    <w:rsid w:val="00DB4B61"/>
    <w:rsid w:val="00DB6944"/>
    <w:rsid w:val="00DC4746"/>
    <w:rsid w:val="00DD27F9"/>
    <w:rsid w:val="00DD5521"/>
    <w:rsid w:val="00DD6AA3"/>
    <w:rsid w:val="00DE4A3D"/>
    <w:rsid w:val="00DE7149"/>
    <w:rsid w:val="00DF1216"/>
    <w:rsid w:val="00DF779F"/>
    <w:rsid w:val="00E0314C"/>
    <w:rsid w:val="00E110F6"/>
    <w:rsid w:val="00E1508F"/>
    <w:rsid w:val="00E1662C"/>
    <w:rsid w:val="00E261DF"/>
    <w:rsid w:val="00E271BA"/>
    <w:rsid w:val="00E27240"/>
    <w:rsid w:val="00E27EDD"/>
    <w:rsid w:val="00E30584"/>
    <w:rsid w:val="00E30722"/>
    <w:rsid w:val="00E310B9"/>
    <w:rsid w:val="00E37E1B"/>
    <w:rsid w:val="00E41785"/>
    <w:rsid w:val="00E47EB3"/>
    <w:rsid w:val="00E54151"/>
    <w:rsid w:val="00E562C0"/>
    <w:rsid w:val="00E60C45"/>
    <w:rsid w:val="00E62563"/>
    <w:rsid w:val="00E672D6"/>
    <w:rsid w:val="00E7307D"/>
    <w:rsid w:val="00E747CA"/>
    <w:rsid w:val="00E74C2C"/>
    <w:rsid w:val="00E76024"/>
    <w:rsid w:val="00E856A2"/>
    <w:rsid w:val="00E967AD"/>
    <w:rsid w:val="00E96884"/>
    <w:rsid w:val="00EA5435"/>
    <w:rsid w:val="00EA5F47"/>
    <w:rsid w:val="00EB455E"/>
    <w:rsid w:val="00EC4C7C"/>
    <w:rsid w:val="00EC79DE"/>
    <w:rsid w:val="00EC7CF5"/>
    <w:rsid w:val="00ED2A12"/>
    <w:rsid w:val="00ED4ACE"/>
    <w:rsid w:val="00ED69AD"/>
    <w:rsid w:val="00EE4D35"/>
    <w:rsid w:val="00EE6586"/>
    <w:rsid w:val="00EF2DA7"/>
    <w:rsid w:val="00EF4187"/>
    <w:rsid w:val="00F12398"/>
    <w:rsid w:val="00F125C7"/>
    <w:rsid w:val="00F136C4"/>
    <w:rsid w:val="00F1412B"/>
    <w:rsid w:val="00F15BFA"/>
    <w:rsid w:val="00F17955"/>
    <w:rsid w:val="00F27AA9"/>
    <w:rsid w:val="00F35566"/>
    <w:rsid w:val="00F35B90"/>
    <w:rsid w:val="00F435AA"/>
    <w:rsid w:val="00F43B48"/>
    <w:rsid w:val="00F5738A"/>
    <w:rsid w:val="00F612D4"/>
    <w:rsid w:val="00F63E23"/>
    <w:rsid w:val="00F77F1D"/>
    <w:rsid w:val="00F8114B"/>
    <w:rsid w:val="00F87CCB"/>
    <w:rsid w:val="00F9004E"/>
    <w:rsid w:val="00F90277"/>
    <w:rsid w:val="00FA2466"/>
    <w:rsid w:val="00FA48C7"/>
    <w:rsid w:val="00FB51FB"/>
    <w:rsid w:val="00FB73C1"/>
    <w:rsid w:val="00FC353D"/>
    <w:rsid w:val="00FD0FD2"/>
    <w:rsid w:val="00FE077E"/>
    <w:rsid w:val="00FE5F70"/>
    <w:rsid w:val="00FE7620"/>
    <w:rsid w:val="00FF6195"/>
    <w:rsid w:val="00FF6ED6"/>
    <w:rsid w:val="00FF75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87313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34331900">
      <w:bodyDiv w:val="1"/>
      <w:marLeft w:val="0"/>
      <w:marRight w:val="0"/>
      <w:marTop w:val="0"/>
      <w:marBottom w:val="0"/>
      <w:divBdr>
        <w:top w:val="none" w:sz="0" w:space="0" w:color="auto"/>
        <w:left w:val="none" w:sz="0" w:space="0" w:color="auto"/>
        <w:bottom w:val="none" w:sz="0" w:space="0" w:color="auto"/>
        <w:right w:val="none" w:sz="0" w:space="0" w:color="auto"/>
      </w:divBdr>
      <w:divsChild>
        <w:div w:id="1810704086">
          <w:marLeft w:val="0"/>
          <w:marRight w:val="0"/>
          <w:marTop w:val="0"/>
          <w:marBottom w:val="0"/>
          <w:divBdr>
            <w:top w:val="none" w:sz="0" w:space="0" w:color="auto"/>
            <w:left w:val="none" w:sz="0" w:space="0" w:color="auto"/>
            <w:bottom w:val="none" w:sz="0" w:space="0" w:color="auto"/>
            <w:right w:val="none" w:sz="0" w:space="0" w:color="auto"/>
          </w:divBdr>
        </w:div>
        <w:div w:id="1910187678">
          <w:marLeft w:val="0"/>
          <w:marRight w:val="0"/>
          <w:marTop w:val="0"/>
          <w:marBottom w:val="0"/>
          <w:divBdr>
            <w:top w:val="none" w:sz="0" w:space="0" w:color="auto"/>
            <w:left w:val="none" w:sz="0" w:space="0" w:color="auto"/>
            <w:bottom w:val="none" w:sz="0" w:space="0" w:color="auto"/>
            <w:right w:val="none" w:sz="0" w:space="0" w:color="auto"/>
          </w:divBdr>
        </w:div>
        <w:div w:id="161168593">
          <w:marLeft w:val="0"/>
          <w:marRight w:val="0"/>
          <w:marTop w:val="0"/>
          <w:marBottom w:val="0"/>
          <w:divBdr>
            <w:top w:val="none" w:sz="0" w:space="0" w:color="auto"/>
            <w:left w:val="none" w:sz="0" w:space="0" w:color="auto"/>
            <w:bottom w:val="none" w:sz="0" w:space="0" w:color="auto"/>
            <w:right w:val="none" w:sz="0" w:space="0" w:color="auto"/>
          </w:divBdr>
        </w:div>
        <w:div w:id="721170051">
          <w:marLeft w:val="0"/>
          <w:marRight w:val="0"/>
          <w:marTop w:val="0"/>
          <w:marBottom w:val="0"/>
          <w:divBdr>
            <w:top w:val="none" w:sz="0" w:space="0" w:color="auto"/>
            <w:left w:val="none" w:sz="0" w:space="0" w:color="auto"/>
            <w:bottom w:val="none" w:sz="0" w:space="0" w:color="auto"/>
            <w:right w:val="none" w:sz="0" w:space="0" w:color="auto"/>
          </w:divBdr>
        </w:div>
        <w:div w:id="1763792217">
          <w:marLeft w:val="0"/>
          <w:marRight w:val="0"/>
          <w:marTop w:val="0"/>
          <w:marBottom w:val="0"/>
          <w:divBdr>
            <w:top w:val="none" w:sz="0" w:space="0" w:color="auto"/>
            <w:left w:val="none" w:sz="0" w:space="0" w:color="auto"/>
            <w:bottom w:val="none" w:sz="0" w:space="0" w:color="auto"/>
            <w:right w:val="none" w:sz="0" w:space="0" w:color="auto"/>
          </w:divBdr>
        </w:div>
        <w:div w:id="1268122966">
          <w:marLeft w:val="0"/>
          <w:marRight w:val="0"/>
          <w:marTop w:val="0"/>
          <w:marBottom w:val="0"/>
          <w:divBdr>
            <w:top w:val="none" w:sz="0" w:space="0" w:color="auto"/>
            <w:left w:val="none" w:sz="0" w:space="0" w:color="auto"/>
            <w:bottom w:val="none" w:sz="0" w:space="0" w:color="auto"/>
            <w:right w:val="none" w:sz="0" w:space="0" w:color="auto"/>
          </w:divBdr>
        </w:div>
        <w:div w:id="943877807">
          <w:marLeft w:val="0"/>
          <w:marRight w:val="0"/>
          <w:marTop w:val="0"/>
          <w:marBottom w:val="0"/>
          <w:divBdr>
            <w:top w:val="none" w:sz="0" w:space="0" w:color="auto"/>
            <w:left w:val="none" w:sz="0" w:space="0" w:color="auto"/>
            <w:bottom w:val="none" w:sz="0" w:space="0" w:color="auto"/>
            <w:right w:val="none" w:sz="0" w:space="0" w:color="auto"/>
          </w:divBdr>
        </w:div>
        <w:div w:id="1408334364">
          <w:marLeft w:val="0"/>
          <w:marRight w:val="0"/>
          <w:marTop w:val="0"/>
          <w:marBottom w:val="0"/>
          <w:divBdr>
            <w:top w:val="none" w:sz="0" w:space="0" w:color="auto"/>
            <w:left w:val="none" w:sz="0" w:space="0" w:color="auto"/>
            <w:bottom w:val="none" w:sz="0" w:space="0" w:color="auto"/>
            <w:right w:val="none" w:sz="0" w:space="0" w:color="auto"/>
          </w:divBdr>
        </w:div>
      </w:divsChild>
    </w:div>
    <w:div w:id="135792395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4315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14:paraId="58B03EF5" w14:textId="77777777"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14:paraId="58B03EF6" w14:textId="77777777"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14:paraId="58B03EF7" w14:textId="77777777"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2524F9E1418F47DAA513F0F84EEFF645"/>
        <w:category>
          <w:name w:val="General"/>
          <w:gallery w:val="placeholder"/>
        </w:category>
        <w:types>
          <w:type w:val="bbPlcHdr"/>
        </w:types>
        <w:behaviors>
          <w:behavior w:val="content"/>
        </w:behaviors>
        <w:guid w:val="{40C78103-0FFA-417B-B787-139231740546}"/>
      </w:docPartPr>
      <w:docPartBody>
        <w:p w14:paraId="3774D004" w14:textId="2564B8CD" w:rsidR="003553DF" w:rsidRDefault="00180ADE" w:rsidP="00180ADE">
          <w:pPr>
            <w:pStyle w:val="2524F9E1418F47DAA513F0F84EEFF645"/>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7D43"/>
    <w:rsid w:val="00021F89"/>
    <w:rsid w:val="00075636"/>
    <w:rsid w:val="00127222"/>
    <w:rsid w:val="001736D7"/>
    <w:rsid w:val="00180ADE"/>
    <w:rsid w:val="00184313"/>
    <w:rsid w:val="00190AF4"/>
    <w:rsid w:val="00223FA3"/>
    <w:rsid w:val="002A288F"/>
    <w:rsid w:val="002C65A7"/>
    <w:rsid w:val="002F052A"/>
    <w:rsid w:val="003164D0"/>
    <w:rsid w:val="00350176"/>
    <w:rsid w:val="003553DF"/>
    <w:rsid w:val="003840F0"/>
    <w:rsid w:val="00437537"/>
    <w:rsid w:val="004D785E"/>
    <w:rsid w:val="0053654E"/>
    <w:rsid w:val="00632A7E"/>
    <w:rsid w:val="00632AB6"/>
    <w:rsid w:val="00730B33"/>
    <w:rsid w:val="00772B2A"/>
    <w:rsid w:val="007C672A"/>
    <w:rsid w:val="007D4368"/>
    <w:rsid w:val="00822666"/>
    <w:rsid w:val="00823ECC"/>
    <w:rsid w:val="00826796"/>
    <w:rsid w:val="00866C97"/>
    <w:rsid w:val="009017AE"/>
    <w:rsid w:val="009C542D"/>
    <w:rsid w:val="009D4F57"/>
    <w:rsid w:val="00A01A18"/>
    <w:rsid w:val="00A95183"/>
    <w:rsid w:val="00AB4AF7"/>
    <w:rsid w:val="00AD7C4F"/>
    <w:rsid w:val="00B445F5"/>
    <w:rsid w:val="00BD40CB"/>
    <w:rsid w:val="00C362A2"/>
    <w:rsid w:val="00C90121"/>
    <w:rsid w:val="00CA1FE8"/>
    <w:rsid w:val="00CA344F"/>
    <w:rsid w:val="00D1676E"/>
    <w:rsid w:val="00D6382D"/>
    <w:rsid w:val="00D7418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8B03EF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0ADE"/>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2524F9E1418F47DAA513F0F84EEFF645">
    <w:name w:val="2524F9E1418F47DAA513F0F84EEFF645"/>
    <w:rsid w:val="00180AD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0ADE"/>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2524F9E1418F47DAA513F0F84EEFF645">
    <w:name w:val="2524F9E1418F47DAA513F0F84EEFF645"/>
    <w:rsid w:val="00180A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e971fbd-848f-43d6-ba46-e1dc74f1ee5d">YTHJMCQMW44X-365-3206</_dlc_DocId>
    <_dlc_DocIdUrl xmlns="7e971fbd-848f-43d6-ba46-e1dc74f1ee5d">
      <Url>http://wvminet/workspaces/MIDS-PQRS/_layouts/DocIdRedir.aspx?ID=YTHJMCQMW44X-365-3206</Url>
      <Description>YTHJMCQMW44X-365-3206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DAB41EA34A5C45883EA2208BEAFF50" ma:contentTypeVersion="0" ma:contentTypeDescription="Create a new document." ma:contentTypeScope="" ma:versionID="d6af449f87e67e05fb000e44d8137541">
  <xsd:schema xmlns:xsd="http://www.w3.org/2001/XMLSchema" xmlns:xs="http://www.w3.org/2001/XMLSchema" xmlns:p="http://schemas.microsoft.com/office/2006/metadata/properties" xmlns:ns2="7e971fbd-848f-43d6-ba46-e1dc74f1ee5d" targetNamespace="http://schemas.microsoft.com/office/2006/metadata/properties" ma:root="true" ma:fieldsID="ba70b97bc93485380dca10b192c7671d" ns2:_="">
    <xsd:import namespace="7e971fbd-848f-43d6-ba46-e1dc74f1ee5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71fbd-848f-43d6-ba46-e1dc74f1ee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file>

<file path=customXml/itemProps2.xml><?xml version="1.0" encoding="utf-8"?>
<ds:datastoreItem xmlns:ds="http://schemas.openxmlformats.org/officeDocument/2006/customXml" ds:itemID="{D700C901-3C40-4C03-AF30-8401D54B3554}"/>
</file>

<file path=customXml/itemProps3.xml><?xml version="1.0" encoding="utf-8"?>
<ds:datastoreItem xmlns:ds="http://schemas.openxmlformats.org/officeDocument/2006/customXml" ds:itemID="{46C958B5-2B69-4EA9-B4CD-953799AB502E}"/>
</file>

<file path=customXml/itemProps4.xml><?xml version="1.0" encoding="utf-8"?>
<ds:datastoreItem xmlns:ds="http://schemas.openxmlformats.org/officeDocument/2006/customXml" ds:itemID="{33C6B33E-FA1F-4EF9-B223-1D177DBCDB78}"/>
</file>

<file path=customXml/itemProps5.xml><?xml version="1.0" encoding="utf-8"?>
<ds:datastoreItem xmlns:ds="http://schemas.openxmlformats.org/officeDocument/2006/customXml" ds:itemID="{5E0C1286-13A8-47F8-ADE7-ECBE87923E86}"/>
</file>

<file path=docProps/app.xml><?xml version="1.0" encoding="utf-8"?>
<Properties xmlns="http://schemas.openxmlformats.org/officeDocument/2006/extended-properties" xmlns:vt="http://schemas.openxmlformats.org/officeDocument/2006/docPropsVTypes">
  <Template>Normal</Template>
  <TotalTime>1570</TotalTime>
  <Pages>13</Pages>
  <Words>5413</Words>
  <Characters>30855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Dudhwala, Hiral</cp:lastModifiedBy>
  <cp:revision>258</cp:revision>
  <dcterms:created xsi:type="dcterms:W3CDTF">2015-12-11T15:19:00Z</dcterms:created>
  <dcterms:modified xsi:type="dcterms:W3CDTF">2016-03-30T14:19:00Z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0x0101004ADAB41EA34A5C45883EA2208BEAFF50</vt:lpwstr>
  </property>
  <property fmtid="{D5CDD505-2E9C-101B-9397-08002B2CF9AE}" pid="3" name="_dlc_DocIdItemGuid">
    <vt:lpwstr>88149e59-32b5-40ea-98b3-43d0296d8547</vt:lpwstr>
  </property>
</Properties>
</file>