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p w14:paraId="2177FBE9" w14:textId="77777777" w:rsidR="00C913EA" w:rsidRDefault="00C711A7" w:rsidP="00C711A7">
      <w:pPr>
        <w:autoSpaceDE w:val="0"/>
        <w:autoSpaceDN w:val="0"/>
        <w:adjustRightInd w:val="0"/>
        <w:spacing w:after="0" w:line="360" w:lineRule="auto"/>
      </w:pPr>
      <w:r>
        <w:rPr>
          <w:noProof/>
        </w:rPr>
        <mc:AlternateContent>
          <mc:Choice Requires="wps">
            <w:drawing>
              <wp:anchor distT="0" distB="0" distL="114300" distR="114300" simplePos="0" relativeHeight="251659264" behindDoc="1" locked="0" layoutInCell="1" allowOverlap="1" wp14:anchorId="21780069" wp14:editId="2178006A">
                <wp:simplePos x="0" y="0"/>
                <wp:positionH relativeFrom="margin">
                  <wp:posOffset>-925034</wp:posOffset>
                </wp:positionH>
                <wp:positionV relativeFrom="paragraph">
                  <wp:posOffset>-914400</wp:posOffset>
                </wp:positionV>
                <wp:extent cx="7783033" cy="10450830"/>
                <wp:effectExtent l="0" t="0" r="8890" b="7620"/>
                <wp:wrapNone/>
                <wp:docPr id="1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83033" cy="10450830"/>
                        </a:xfrm>
                        <a:prstGeom prst="rect">
                          <a:avLst/>
                        </a:prstGeom>
                        <a:gradFill rotWithShape="1">
                          <a:gsLst>
                            <a:gs pos="0">
                              <a:srgbClr val="FFFFFF"/>
                            </a:gs>
                            <a:gs pos="100000">
                              <a:srgbClr val="DBE5F1"/>
                            </a:gs>
                          </a:gsLst>
                          <a:path path="shape">
                            <a:fillToRect l="50000" t="50000" r="50000" b="50000"/>
                          </a:path>
                        </a:gradFill>
                        <a:ln>
                          <a:noFill/>
                        </a:ln>
                        <a:extLst>
                          <a:ext uri="{91240B29-F687-4F45-9708-019B960494DF}">
                            <a14:hiddenLine xmlns:a14="http://schemas.microsoft.com/office/drawing/2010/main" w="9525">
                              <a:solidFill>
                                <a:srgbClr val="00206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margin-left:-72.85pt;margin-top:-1in;width:612.85pt;height:822.9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" stroked="f" strokecolor="#002060">
                <v:fill color2="#dbe5f1" rotate="t" focusposition=".5,.5" focussize="" focus="100%" type="gradientRadial"/>
                <w10:wrap anchorx="margin"/>
              </v:rect>
            </w:pict>
          </mc:Fallback>
        </mc:AlternateContent>
      </w:r>
      <w:bookmarkEnd w:id="0"/>
    </w:p>
    <w:p w14:paraId="2177FBEA" w14:textId="77777777" w:rsidR="00C711A7" w:rsidRPr="00B82166" w:rsidRDefault="00C711A7" w:rsidP="00C711A7">
      <w:pPr>
        <w:spacing w:after="0" w:line="240" w:lineRule="auto"/>
        <w:rPr>
          <w:rFonts w:cs="Arial"/>
          <w:b/>
          <w:color w:val="002060"/>
          <w:sz w:val="56"/>
          <w:szCs w:val="56"/>
        </w:rPr>
      </w:pPr>
      <w:bookmarkStart w:id="1" w:name="_Toc375414284"/>
      <w:bookmarkStart w:id="2" w:name="_Toc375487893"/>
      <w:bookmarkStart w:id="3" w:name="_Toc375489534"/>
      <w:bookmarkStart w:id="4" w:name="_Toc375489919"/>
      <w:bookmarkStart w:id="5" w:name="_Toc375554609"/>
      <w:r w:rsidRPr="00B82166">
        <w:rPr>
          <w:rFonts w:cs="Arial"/>
          <w:b/>
          <w:color w:val="002060"/>
          <w:sz w:val="56"/>
          <w:szCs w:val="56"/>
        </w:rPr>
        <w:t>NQF Endorsement Measurement Submission Summary Materials</w:t>
      </w:r>
    </w:p>
    <w:p w14:paraId="2177FBEB" w14:textId="77777777" w:rsidR="00C711A7" w:rsidRDefault="00C711A7" w:rsidP="00C711A7">
      <w:pPr>
        <w:spacing w:after="0" w:line="240" w:lineRule="auto"/>
        <w:rPr>
          <w:rFonts w:cs="Arial"/>
          <w:b/>
          <w:color w:val="0F243E"/>
          <w:szCs w:val="24"/>
        </w:rPr>
      </w:pPr>
    </w:p>
    <w:p w14:paraId="2177FBEC" w14:textId="77777777" w:rsidR="00C711A7" w:rsidRDefault="00C711A7" w:rsidP="00C711A7">
      <w:pPr>
        <w:spacing w:after="0" w:line="240" w:lineRule="auto"/>
        <w:jc w:val="center"/>
        <w:rPr>
          <w:rFonts w:cs="Arial"/>
          <w:b/>
          <w:i/>
          <w:color w:val="4A442A"/>
          <w:sz w:val="36"/>
        </w:rPr>
      </w:pPr>
    </w:p>
    <w:p w14:paraId="2177FBED" w14:textId="6D9B1A35" w:rsidR="00C711A7" w:rsidRDefault="00B87A26" w:rsidP="00C711A7">
      <w:pPr>
        <w:spacing w:after="0" w:line="240" w:lineRule="auto"/>
        <w:jc w:val="center"/>
        <w:rPr>
          <w:rFonts w:cs="Arial"/>
          <w:b/>
          <w:i/>
          <w:color w:val="4A442A"/>
          <w:sz w:val="36"/>
        </w:rPr>
      </w:pPr>
      <w:r>
        <w:rPr>
          <w:rFonts w:cs="Arial"/>
          <w:b/>
          <w:i/>
          <w:color w:val="4A442A"/>
          <w:sz w:val="36"/>
        </w:rPr>
        <w:t xml:space="preserve">NQF </w:t>
      </w:r>
      <w:r w:rsidR="00C711A7">
        <w:rPr>
          <w:rFonts w:cs="Arial"/>
          <w:b/>
          <w:i/>
          <w:color w:val="4A442A"/>
          <w:sz w:val="36"/>
        </w:rPr>
        <w:t>Measure #</w:t>
      </w:r>
      <w:r>
        <w:rPr>
          <w:rFonts w:cs="Arial"/>
          <w:b/>
          <w:i/>
          <w:color w:val="4A442A"/>
          <w:sz w:val="36"/>
        </w:rPr>
        <w:t>0420</w:t>
      </w:r>
    </w:p>
    <w:p w14:paraId="2177FBEE" w14:textId="77777777" w:rsidR="00C711A7" w:rsidRDefault="00C711A7" w:rsidP="00C711A7">
      <w:pPr>
        <w:spacing w:after="0" w:line="240" w:lineRule="auto"/>
        <w:jc w:val="center"/>
        <w:rPr>
          <w:rFonts w:cs="Arial"/>
          <w:sz w:val="56"/>
          <w:szCs w:val="56"/>
        </w:rPr>
      </w:pPr>
      <w:r>
        <w:rPr>
          <w:rFonts w:cs="Arial"/>
          <w:b/>
          <w:i/>
          <w:color w:val="4A442A"/>
          <w:sz w:val="36"/>
        </w:rPr>
        <w:t>Pain Assessment and Follow-Up</w:t>
      </w:r>
    </w:p>
    <w:p w14:paraId="2177FBEF" w14:textId="77777777" w:rsidR="00C711A7" w:rsidRDefault="00C711A7" w:rsidP="00C913EA">
      <w:pPr>
        <w:pStyle w:val="Heading1"/>
        <w:spacing w:line="240" w:lineRule="auto"/>
        <w:ind w:left="-180"/>
        <w:rPr>
          <w:rFonts w:ascii="Arial" w:hAnsi="Arial" w:cs="Arial"/>
          <w:sz w:val="56"/>
          <w:szCs w:val="56"/>
        </w:rPr>
      </w:pPr>
      <w:r w:rsidRPr="00B82166">
        <w:rPr>
          <w:rFonts w:ascii="Arial" w:hAnsi="Arial" w:cs="Arial"/>
          <w:b w:val="0"/>
          <w:noProof/>
          <w:color w:val="0F243E"/>
          <w:sz w:val="24"/>
          <w:szCs w:val="24"/>
        </w:rPr>
        <mc:AlternateContent>
          <mc:Choice Requires="wps">
            <w:drawing>
              <wp:anchor distT="0" distB="0" distL="114300" distR="114300" simplePos="0" relativeHeight="251661312" behindDoc="0" locked="0" layoutInCell="1" allowOverlap="1" wp14:anchorId="2178006B" wp14:editId="2178006C">
                <wp:simplePos x="0" y="0"/>
                <wp:positionH relativeFrom="column">
                  <wp:posOffset>-925033</wp:posOffset>
                </wp:positionH>
                <wp:positionV relativeFrom="paragraph">
                  <wp:posOffset>422053</wp:posOffset>
                </wp:positionV>
                <wp:extent cx="7782560" cy="1403985"/>
                <wp:effectExtent l="0" t="0" r="27940" b="2413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2560" cy="1403985"/>
                        </a:xfrm>
                        <a:prstGeom prst="rect">
                          <a:avLst/>
                        </a:prstGeom>
                        <a:solidFill>
                          <a:srgbClr val="002060"/>
                        </a:solidFill>
                        <a:ln w="9525">
                          <a:solidFill>
                            <a:srgbClr val="000000"/>
                          </a:solidFill>
                          <a:miter lim="800000"/>
                          <a:headEnd/>
                          <a:tailEnd/>
                        </a:ln>
                      </wps:spPr>
                      <wps:txbx>
                        <w:txbxContent>
                          <w:p w14:paraId="217800A1" w14:textId="77777777" w:rsidR="00B72EA5" w:rsidRPr="00B82166" w:rsidRDefault="00B72EA5" w:rsidP="00C711A7">
                            <w:pPr>
                              <w:spacing w:after="0" w:line="240" w:lineRule="auto"/>
                              <w:jc w:val="center"/>
                              <w:rPr>
                                <w:b/>
                                <w:i/>
                                <w:sz w:val="28"/>
                                <w:szCs w:val="28"/>
                              </w:rPr>
                            </w:pPr>
                            <w:r w:rsidRPr="00B82166">
                              <w:rPr>
                                <w:b/>
                                <w:i/>
                                <w:sz w:val="28"/>
                                <w:szCs w:val="28"/>
                              </w:rPr>
                              <w:t xml:space="preserve">A special project for the Centers for Medicare &amp; Medicaid Services (CMS) </w:t>
                            </w:r>
                          </w:p>
                          <w:p w14:paraId="217800A2" w14:textId="77777777" w:rsidR="00B72EA5" w:rsidRPr="00B82166" w:rsidRDefault="00B72EA5" w:rsidP="00C711A7">
                            <w:pPr>
                              <w:spacing w:after="0" w:line="240" w:lineRule="auto"/>
                              <w:jc w:val="center"/>
                              <w:rPr>
                                <w:b/>
                                <w:i/>
                                <w:sz w:val="28"/>
                                <w:szCs w:val="28"/>
                              </w:rPr>
                            </w:pPr>
                            <w:proofErr w:type="gramStart"/>
                            <w:r w:rsidRPr="00B82166">
                              <w:rPr>
                                <w:b/>
                                <w:i/>
                                <w:sz w:val="28"/>
                                <w:szCs w:val="28"/>
                              </w:rPr>
                              <w:t>and</w:t>
                            </w:r>
                            <w:proofErr w:type="gramEnd"/>
                            <w:r w:rsidRPr="00B82166">
                              <w:rPr>
                                <w:b/>
                                <w:i/>
                                <w:sz w:val="28"/>
                                <w:szCs w:val="28"/>
                              </w:rPr>
                              <w:t xml:space="preserve"> the National Quality Forum (NQF)</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72.85pt;margin-top:33.25pt;width:612.8pt;height:110.5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" fillcolor="#002060">
                <v:textbox style="mso-fit-shape-to-text:t">
                  <w:txbxContent>
                    <w:p w14:paraId="217800A1" w14:textId="77777777" w:rsidR="00B72EA5" w:rsidRPr="00B82166" w:rsidRDefault="00B72EA5" w:rsidP="00C711A7">
                      <w:pPr>
                        <w:spacing w:after="0" w:line="240" w:lineRule="auto"/>
                        <w:jc w:val="center"/>
                        <w:rPr>
                          <w:b/>
                          <w:i/>
                          <w:sz w:val="28"/>
                          <w:szCs w:val="28"/>
                        </w:rPr>
                      </w:pPr>
                      <w:r w:rsidRPr="00B82166">
                        <w:rPr>
                          <w:b/>
                          <w:i/>
                          <w:sz w:val="28"/>
                          <w:szCs w:val="28"/>
                        </w:rPr>
                        <w:t xml:space="preserve">A special project for the Centers for Medicare &amp; Medicaid Services (CMS) </w:t>
                      </w:r>
                    </w:p>
                    <w:p w14:paraId="217800A2" w14:textId="77777777" w:rsidR="00B72EA5" w:rsidRPr="00B82166" w:rsidRDefault="00B72EA5" w:rsidP="00C711A7">
                      <w:pPr>
                        <w:spacing w:after="0" w:line="240" w:lineRule="auto"/>
                        <w:jc w:val="center"/>
                        <w:rPr>
                          <w:b/>
                          <w:i/>
                          <w:sz w:val="28"/>
                          <w:szCs w:val="28"/>
                        </w:rPr>
                      </w:pPr>
                      <w:proofErr w:type="gramStart"/>
                      <w:r w:rsidRPr="00B82166">
                        <w:rPr>
                          <w:b/>
                          <w:i/>
                          <w:sz w:val="28"/>
                          <w:szCs w:val="28"/>
                        </w:rPr>
                        <w:t>and</w:t>
                      </w:r>
                      <w:proofErr w:type="gramEnd"/>
                      <w:r w:rsidRPr="00B82166">
                        <w:rPr>
                          <w:b/>
                          <w:i/>
                          <w:sz w:val="28"/>
                          <w:szCs w:val="28"/>
                        </w:rPr>
                        <w:t xml:space="preserve"> the National Quality Forum (NQF)</w:t>
                      </w:r>
                    </w:p>
                  </w:txbxContent>
                </v:textbox>
              </v:shape>
            </w:pict>
          </mc:Fallback>
        </mc:AlternateContent>
      </w:r>
    </w:p>
    <w:bookmarkEnd w:id="1"/>
    <w:bookmarkEnd w:id="2"/>
    <w:bookmarkEnd w:id="3"/>
    <w:bookmarkEnd w:id="4"/>
    <w:bookmarkEnd w:id="5"/>
    <w:p w14:paraId="2177FBF0" w14:textId="77777777" w:rsidR="00C711A7" w:rsidRDefault="00C711A7" w:rsidP="00C913EA">
      <w:pPr>
        <w:pStyle w:val="BodyText"/>
        <w:spacing w:line="240" w:lineRule="auto"/>
        <w:ind w:left="-180"/>
        <w:rPr>
          <w:rFonts w:cs="Arial"/>
          <w:b/>
          <w:color w:val="000000" w:themeColor="text1"/>
          <w:sz w:val="40"/>
          <w:szCs w:val="40"/>
        </w:rPr>
      </w:pPr>
    </w:p>
    <w:p w14:paraId="2177FBF1" w14:textId="77777777" w:rsidR="00C711A7" w:rsidRDefault="00C711A7" w:rsidP="00C913EA">
      <w:pPr>
        <w:pStyle w:val="BodyText"/>
        <w:spacing w:line="240" w:lineRule="auto"/>
        <w:ind w:left="-180"/>
        <w:rPr>
          <w:rFonts w:cs="Arial"/>
          <w:b/>
          <w:color w:val="000000" w:themeColor="text1"/>
          <w:sz w:val="40"/>
          <w:szCs w:val="40"/>
        </w:rPr>
      </w:pPr>
    </w:p>
    <w:p w14:paraId="2177FBF2" w14:textId="77777777" w:rsidR="002C07C8" w:rsidRDefault="002C07C8" w:rsidP="00C711A7">
      <w:pPr>
        <w:rPr>
          <w:rFonts w:cs="Arial"/>
          <w:i/>
          <w:color w:val="4A442A"/>
          <w:szCs w:val="24"/>
        </w:rPr>
      </w:pPr>
    </w:p>
    <w:p w14:paraId="2177FBF3" w14:textId="77777777" w:rsidR="00C711A7" w:rsidRDefault="00C711A7" w:rsidP="00C711A7">
      <w:pPr>
        <w:rPr>
          <w:rFonts w:cs="Arial"/>
          <w:i/>
          <w:color w:val="4A442A"/>
          <w:szCs w:val="24"/>
        </w:rPr>
      </w:pPr>
      <w:r w:rsidRPr="006B3B40">
        <w:rPr>
          <w:rFonts w:cs="Arial"/>
          <w:i/>
          <w:color w:val="4A442A"/>
          <w:szCs w:val="24"/>
        </w:rPr>
        <w:t>Prepared by:</w:t>
      </w:r>
    </w:p>
    <w:p w14:paraId="2177FBF4" w14:textId="77777777" w:rsidR="00C711A7" w:rsidRPr="006B3B40" w:rsidRDefault="00C711A7" w:rsidP="00C711A7">
      <w:pPr>
        <w:tabs>
          <w:tab w:val="left" w:pos="1240"/>
        </w:tabs>
        <w:rPr>
          <w:color w:val="4A442A"/>
        </w:rPr>
      </w:pPr>
      <w:r>
        <w:rPr>
          <w:rFonts w:cs="Arial"/>
          <w:i/>
          <w:color w:val="4A442A"/>
          <w:szCs w:val="24"/>
        </w:rPr>
        <w:tab/>
      </w:r>
    </w:p>
    <w:p w14:paraId="2177FBF5" w14:textId="77777777" w:rsidR="00C711A7" w:rsidRDefault="00C711A7" w:rsidP="00C711A7">
      <w:pPr>
        <w:spacing w:after="0" w:line="240" w:lineRule="auto"/>
        <w:rPr>
          <w:rFonts w:cs="Arial"/>
          <w:i/>
          <w:color w:val="000000"/>
          <w:szCs w:val="24"/>
        </w:rPr>
      </w:pPr>
      <w:r>
        <w:rPr>
          <w:rFonts w:cs="Arial"/>
          <w:i/>
          <w:noProof/>
          <w:color w:val="000000"/>
          <w:szCs w:val="24"/>
        </w:rPr>
        <w:drawing>
          <wp:anchor distT="0" distB="0" distL="114300" distR="114300" simplePos="0" relativeHeight="251663360" behindDoc="0" locked="0" layoutInCell="1" allowOverlap="1" wp14:anchorId="2178006D" wp14:editId="2178006E">
            <wp:simplePos x="0" y="0"/>
            <wp:positionH relativeFrom="column">
              <wp:posOffset>20955</wp:posOffset>
            </wp:positionH>
            <wp:positionV relativeFrom="paragraph">
              <wp:posOffset>60960</wp:posOffset>
            </wp:positionV>
            <wp:extent cx="2603500" cy="1083945"/>
            <wp:effectExtent l="0" t="0" r="6350" b="190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IP_square_tran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03500" cy="1083945"/>
                    </a:xfrm>
                    <a:prstGeom prst="rect">
                      <a:avLst/>
                    </a:prstGeom>
                  </pic:spPr>
                </pic:pic>
              </a:graphicData>
            </a:graphic>
            <wp14:sizeRelH relativeFrom="page">
              <wp14:pctWidth>0</wp14:pctWidth>
            </wp14:sizeRelH>
            <wp14:sizeRelV relativeFrom="page">
              <wp14:pctHeight>0</wp14:pctHeight>
            </wp14:sizeRelV>
          </wp:anchor>
        </w:drawing>
      </w:r>
    </w:p>
    <w:p w14:paraId="2177FBF6" w14:textId="77777777" w:rsidR="00C711A7" w:rsidRDefault="00C711A7" w:rsidP="00C711A7">
      <w:pPr>
        <w:tabs>
          <w:tab w:val="left" w:pos="1380"/>
        </w:tabs>
        <w:spacing w:after="0" w:line="240" w:lineRule="auto"/>
        <w:rPr>
          <w:rFonts w:cs="Arial"/>
          <w:i/>
          <w:color w:val="000000"/>
          <w:szCs w:val="24"/>
        </w:rPr>
      </w:pPr>
    </w:p>
    <w:p w14:paraId="2177FBF7" w14:textId="77777777" w:rsidR="00C711A7" w:rsidRDefault="00C711A7" w:rsidP="00C711A7">
      <w:pPr>
        <w:tabs>
          <w:tab w:val="left" w:pos="1380"/>
        </w:tabs>
        <w:spacing w:after="0" w:line="240" w:lineRule="auto"/>
        <w:rPr>
          <w:rFonts w:cs="Arial"/>
          <w:i/>
          <w:color w:val="000000"/>
          <w:szCs w:val="24"/>
        </w:rPr>
      </w:pPr>
    </w:p>
    <w:p w14:paraId="2177FBF8" w14:textId="77777777" w:rsidR="00C711A7" w:rsidRDefault="00C711A7" w:rsidP="00C711A7">
      <w:pPr>
        <w:tabs>
          <w:tab w:val="left" w:pos="1380"/>
        </w:tabs>
        <w:spacing w:after="0" w:line="240" w:lineRule="auto"/>
        <w:rPr>
          <w:rFonts w:cs="Arial"/>
          <w:i/>
          <w:color w:val="000000"/>
          <w:szCs w:val="24"/>
        </w:rPr>
      </w:pPr>
    </w:p>
    <w:p w14:paraId="2177FBF9" w14:textId="77777777" w:rsidR="00C711A7" w:rsidRDefault="00C711A7" w:rsidP="00C711A7">
      <w:pPr>
        <w:tabs>
          <w:tab w:val="left" w:pos="1380"/>
        </w:tabs>
        <w:spacing w:after="0" w:line="240" w:lineRule="auto"/>
        <w:rPr>
          <w:rFonts w:cs="Arial"/>
          <w:i/>
          <w:color w:val="000000"/>
          <w:szCs w:val="24"/>
        </w:rPr>
      </w:pPr>
    </w:p>
    <w:p w14:paraId="2177FBFA" w14:textId="77777777" w:rsidR="00C711A7" w:rsidRDefault="00C711A7" w:rsidP="00C711A7">
      <w:pPr>
        <w:tabs>
          <w:tab w:val="left" w:pos="1380"/>
        </w:tabs>
        <w:spacing w:after="0" w:line="240" w:lineRule="auto"/>
        <w:rPr>
          <w:rFonts w:cs="Arial"/>
          <w:i/>
          <w:color w:val="000000"/>
          <w:szCs w:val="24"/>
        </w:rPr>
      </w:pPr>
    </w:p>
    <w:p w14:paraId="2177FBFB" w14:textId="77777777" w:rsidR="00C711A7" w:rsidRDefault="00C711A7" w:rsidP="00C711A7">
      <w:pPr>
        <w:tabs>
          <w:tab w:val="left" w:pos="1380"/>
        </w:tabs>
        <w:spacing w:after="0" w:line="240" w:lineRule="auto"/>
        <w:rPr>
          <w:rFonts w:cs="Arial"/>
          <w:i/>
          <w:color w:val="000000"/>
          <w:szCs w:val="24"/>
        </w:rPr>
      </w:pPr>
    </w:p>
    <w:p w14:paraId="2177FBFC" w14:textId="77777777" w:rsidR="00C711A7" w:rsidRDefault="00C711A7" w:rsidP="00C711A7">
      <w:pPr>
        <w:tabs>
          <w:tab w:val="left" w:pos="1380"/>
        </w:tabs>
        <w:spacing w:after="0" w:line="240" w:lineRule="auto"/>
        <w:rPr>
          <w:rFonts w:cs="Arial"/>
          <w:i/>
          <w:color w:val="000000"/>
          <w:szCs w:val="24"/>
        </w:rPr>
      </w:pPr>
    </w:p>
    <w:p w14:paraId="2177FBFD" w14:textId="77777777" w:rsidR="00C711A7" w:rsidRDefault="00C711A7" w:rsidP="00C711A7">
      <w:pPr>
        <w:tabs>
          <w:tab w:val="left" w:pos="1380"/>
        </w:tabs>
        <w:spacing w:after="0" w:line="240" w:lineRule="auto"/>
        <w:rPr>
          <w:rFonts w:cs="Arial"/>
          <w:i/>
          <w:color w:val="000000"/>
          <w:szCs w:val="24"/>
        </w:rPr>
      </w:pPr>
    </w:p>
    <w:p w14:paraId="2177FBFE" w14:textId="77777777" w:rsidR="00C711A7" w:rsidRDefault="00C711A7" w:rsidP="00C711A7">
      <w:pPr>
        <w:tabs>
          <w:tab w:val="left" w:pos="1380"/>
        </w:tabs>
        <w:spacing w:after="0" w:line="240" w:lineRule="auto"/>
        <w:rPr>
          <w:rFonts w:cs="Arial"/>
          <w:i/>
          <w:color w:val="000000"/>
          <w:szCs w:val="24"/>
        </w:rPr>
      </w:pPr>
      <w:r>
        <w:rPr>
          <w:rFonts w:cs="Arial"/>
          <w:i/>
          <w:color w:val="000000"/>
          <w:szCs w:val="24"/>
        </w:rPr>
        <w:tab/>
      </w:r>
    </w:p>
    <w:p w14:paraId="2177FBFF" w14:textId="1B43DFD8" w:rsidR="00C711A7" w:rsidRPr="006B3B40" w:rsidRDefault="00C711A7" w:rsidP="00C711A7">
      <w:pPr>
        <w:spacing w:after="0" w:line="240" w:lineRule="auto"/>
        <w:rPr>
          <w:rFonts w:cs="Arial"/>
          <w:i/>
          <w:color w:val="4A442A"/>
          <w:szCs w:val="24"/>
        </w:rPr>
      </w:pPr>
      <w:r w:rsidRPr="006B3B40">
        <w:rPr>
          <w:rFonts w:cs="Arial"/>
          <w:i/>
          <w:color w:val="4A442A"/>
          <w:szCs w:val="24"/>
        </w:rPr>
        <w:t>Quality Insights of Pennsylvania </w:t>
      </w:r>
      <w:r w:rsidRPr="006B3B40">
        <w:rPr>
          <w:rFonts w:cs="Arial"/>
          <w:i/>
          <w:color w:val="4A442A"/>
          <w:szCs w:val="24"/>
        </w:rPr>
        <w:br/>
        <w:t>6</w:t>
      </w:r>
      <w:r w:rsidR="004D715F">
        <w:rPr>
          <w:rFonts w:cs="Arial"/>
          <w:i/>
          <w:color w:val="4A442A"/>
          <w:szCs w:val="24"/>
        </w:rPr>
        <w:t>1</w:t>
      </w:r>
      <w:r w:rsidRPr="006B3B40">
        <w:rPr>
          <w:rFonts w:cs="Arial"/>
          <w:i/>
          <w:color w:val="4A442A"/>
          <w:szCs w:val="24"/>
        </w:rPr>
        <w:t>0 F</w:t>
      </w:r>
      <w:r w:rsidR="004D715F">
        <w:rPr>
          <w:rFonts w:cs="Arial"/>
          <w:i/>
          <w:color w:val="4A442A"/>
          <w:szCs w:val="24"/>
        </w:rPr>
        <w:t>reedom Business Center, Suite 102</w:t>
      </w:r>
      <w:r w:rsidRPr="006B3B40">
        <w:rPr>
          <w:rFonts w:cs="Arial"/>
          <w:i/>
          <w:color w:val="4A442A"/>
          <w:szCs w:val="24"/>
        </w:rPr>
        <w:br/>
        <w:t>King of Prussia, PA 19406</w:t>
      </w:r>
    </w:p>
    <w:p w14:paraId="2177FC00" w14:textId="77777777" w:rsidR="00C711A7" w:rsidRPr="006B3B40" w:rsidRDefault="00C711A7" w:rsidP="00C711A7">
      <w:pPr>
        <w:spacing w:after="0" w:line="240" w:lineRule="auto"/>
        <w:rPr>
          <w:rFonts w:cs="Arial"/>
          <w:i/>
          <w:color w:val="4A442A"/>
          <w:szCs w:val="24"/>
        </w:rPr>
      </w:pPr>
    </w:p>
    <w:p w14:paraId="2177FC01" w14:textId="77777777" w:rsidR="00C711A7" w:rsidRPr="006B3B40" w:rsidRDefault="00C711A7" w:rsidP="00C711A7">
      <w:pPr>
        <w:spacing w:after="0" w:line="240" w:lineRule="auto"/>
        <w:rPr>
          <w:rFonts w:cs="Arial"/>
          <w:i/>
          <w:color w:val="4A442A"/>
          <w:szCs w:val="24"/>
        </w:rPr>
      </w:pPr>
    </w:p>
    <w:p w14:paraId="2177FC02" w14:textId="77777777" w:rsidR="00C711A7" w:rsidRPr="006B3B40" w:rsidRDefault="00C711A7" w:rsidP="00C711A7">
      <w:pPr>
        <w:spacing w:after="0" w:line="240" w:lineRule="auto"/>
        <w:rPr>
          <w:rFonts w:cs="Arial"/>
          <w:i/>
          <w:color w:val="4A442A"/>
          <w:szCs w:val="24"/>
        </w:rPr>
      </w:pPr>
    </w:p>
    <w:p w14:paraId="2177FC03" w14:textId="1D2ADD9B" w:rsidR="00C711A7" w:rsidRDefault="00970858" w:rsidP="00C711A7">
      <w:pPr>
        <w:spacing w:after="0" w:line="240" w:lineRule="auto"/>
        <w:rPr>
          <w:rFonts w:cs="Arial"/>
          <w:b/>
          <w:color w:val="0F243E"/>
          <w:szCs w:val="24"/>
        </w:rPr>
      </w:pPr>
      <w:r>
        <w:rPr>
          <w:rFonts w:cs="Arial"/>
          <w:i/>
          <w:color w:val="4A442A"/>
          <w:szCs w:val="24"/>
        </w:rPr>
        <w:t>March 30</w:t>
      </w:r>
      <w:r w:rsidR="00C711A7">
        <w:rPr>
          <w:rFonts w:cs="Arial"/>
          <w:i/>
          <w:color w:val="4A442A"/>
          <w:szCs w:val="24"/>
        </w:rPr>
        <w:t>, 201</w:t>
      </w:r>
      <w:r w:rsidR="004D715F">
        <w:rPr>
          <w:rFonts w:cs="Arial"/>
          <w:i/>
          <w:color w:val="4A442A"/>
          <w:szCs w:val="24"/>
        </w:rPr>
        <w:t>6</w:t>
      </w:r>
    </w:p>
    <w:p w14:paraId="2177FC04" w14:textId="77777777" w:rsidR="00C913EA" w:rsidRDefault="00C913EA" w:rsidP="00F978F8">
      <w:pPr>
        <w:pStyle w:val="Heading1"/>
      </w:pPr>
    </w:p>
    <w:p w14:paraId="2177FC05" w14:textId="77777777" w:rsidR="00C913EA" w:rsidRDefault="00C913EA" w:rsidP="00F978F8">
      <w:pPr>
        <w:pStyle w:val="Heading1"/>
      </w:pPr>
    </w:p>
    <w:p w14:paraId="2177FC06" w14:textId="77777777" w:rsidR="00AF0753" w:rsidRDefault="00AF0753" w:rsidP="00AF0753">
      <w:pPr>
        <w:pStyle w:val="ListParagraph"/>
        <w:spacing w:line="240" w:lineRule="auto"/>
        <w:ind w:left="-180"/>
        <w:jc w:val="center"/>
        <w:rPr>
          <w:rFonts w:cs="Arial"/>
          <w:b/>
          <w:color w:val="17365D"/>
          <w:sz w:val="28"/>
          <w:szCs w:val="28"/>
        </w:rPr>
      </w:pPr>
      <w:r>
        <w:rPr>
          <w:noProof/>
        </w:rPr>
        <w:lastRenderedPageBreak/>
        <mc:AlternateContent>
          <mc:Choice Requires="wps">
            <w:drawing>
              <wp:anchor distT="0" distB="0" distL="114300" distR="114300" simplePos="0" relativeHeight="251665408" behindDoc="1" locked="0" layoutInCell="1" allowOverlap="1" wp14:anchorId="2178006F" wp14:editId="21780070">
                <wp:simplePos x="0" y="0"/>
                <wp:positionH relativeFrom="column">
                  <wp:posOffset>-197485</wp:posOffset>
                </wp:positionH>
                <wp:positionV relativeFrom="paragraph">
                  <wp:posOffset>150495</wp:posOffset>
                </wp:positionV>
                <wp:extent cx="6200775" cy="302260"/>
                <wp:effectExtent l="0" t="0" r="28575" b="21590"/>
                <wp:wrapNone/>
                <wp:docPr id="3"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00775" cy="302260"/>
                        </a:xfrm>
                        <a:prstGeom prst="roundRect">
                          <a:avLst>
                            <a:gd name="adj" fmla="val 16667"/>
                          </a:avLst>
                        </a:prstGeom>
                        <a:gradFill rotWithShape="0">
                          <a:gsLst>
                            <a:gs pos="0">
                              <a:srgbClr val="EEECE1"/>
                            </a:gs>
                            <a:gs pos="100000">
                              <a:srgbClr val="17365D"/>
                            </a:gs>
                          </a:gsLst>
                          <a:lin ang="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 o:spid="_x0000_s1026" style="position:absolute;margin-left:-15.55pt;margin-top:11.85pt;width:488.25pt;height:23.8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" fillcolor="#eeece1">
                <v:fill color2="#17365d" angle="90" focus="100%" type="gradient"/>
              </v:roundrect>
            </w:pict>
          </mc:Fallback>
        </mc:AlternateContent>
      </w:r>
    </w:p>
    <w:p w14:paraId="2177FC07" w14:textId="77777777" w:rsidR="00AF0753" w:rsidRPr="00EF7F05" w:rsidRDefault="00AF0753" w:rsidP="00AF0753">
      <w:pPr>
        <w:pStyle w:val="ListParagraph"/>
        <w:spacing w:line="240" w:lineRule="auto"/>
        <w:ind w:left="-180"/>
        <w:jc w:val="center"/>
        <w:rPr>
          <w:rFonts w:cs="Arial"/>
          <w:b/>
          <w:color w:val="17365D"/>
          <w:sz w:val="28"/>
          <w:szCs w:val="28"/>
        </w:rPr>
      </w:pPr>
      <w:r w:rsidRPr="00EF7F05">
        <w:rPr>
          <w:rFonts w:cs="Arial"/>
          <w:b/>
          <w:color w:val="17365D"/>
          <w:sz w:val="28"/>
          <w:szCs w:val="28"/>
        </w:rPr>
        <w:t>Table of Contents</w:t>
      </w:r>
    </w:p>
    <w:p w14:paraId="2177FC08" w14:textId="77777777" w:rsidR="00AF0753" w:rsidRDefault="00AF0753" w:rsidP="009559B3">
      <w:pPr>
        <w:pStyle w:val="TOC1"/>
      </w:pPr>
    </w:p>
    <w:tbl>
      <w:tblPr>
        <w:tblStyle w:val="TableGrid"/>
        <w:tblW w:w="0" w:type="auto"/>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
        <w:gridCol w:w="8460"/>
        <w:gridCol w:w="648"/>
      </w:tblGrid>
      <w:tr w:rsidR="00385B4B" w:rsidRPr="00ED4EDE" w14:paraId="2177FC0C" w14:textId="77777777" w:rsidTr="009F4C02">
        <w:tc>
          <w:tcPr>
            <w:tcW w:w="540" w:type="dxa"/>
            <w:shd w:val="clear" w:color="auto" w:fill="DBE5F1" w:themeFill="accent1" w:themeFillTint="33"/>
            <w:vAlign w:val="center"/>
          </w:tcPr>
          <w:p w14:paraId="2177FC09" w14:textId="77777777" w:rsidR="00385B4B" w:rsidRPr="00ED4EDE" w:rsidRDefault="00385B4B" w:rsidP="009F4C02">
            <w:pPr>
              <w:pStyle w:val="ListParagraph"/>
              <w:spacing w:line="360" w:lineRule="auto"/>
              <w:ind w:left="0"/>
              <w:rPr>
                <w:rFonts w:ascii="Arial" w:hAnsi="Arial" w:cs="Arial"/>
                <w:color w:val="002060"/>
                <w:sz w:val="24"/>
                <w:szCs w:val="24"/>
              </w:rPr>
            </w:pPr>
            <w:r w:rsidRPr="00ED4EDE">
              <w:rPr>
                <w:rFonts w:ascii="Arial" w:hAnsi="Arial" w:cs="Arial"/>
                <w:color w:val="002060"/>
                <w:sz w:val="24"/>
                <w:szCs w:val="24"/>
              </w:rPr>
              <w:t>I.</w:t>
            </w:r>
          </w:p>
        </w:tc>
        <w:tc>
          <w:tcPr>
            <w:tcW w:w="8460" w:type="dxa"/>
            <w:shd w:val="clear" w:color="auto" w:fill="DBE5F1" w:themeFill="accent1" w:themeFillTint="33"/>
            <w:vAlign w:val="bottom"/>
          </w:tcPr>
          <w:p w14:paraId="2177FC0A" w14:textId="36A61D04" w:rsidR="00385B4B" w:rsidRPr="00ED4EDE" w:rsidRDefault="00385B4B" w:rsidP="006A1AAA">
            <w:pPr>
              <w:pStyle w:val="ListParagraph"/>
              <w:spacing w:line="360" w:lineRule="auto"/>
              <w:ind w:left="0"/>
              <w:rPr>
                <w:rFonts w:ascii="Arial" w:hAnsi="Arial" w:cs="Arial"/>
                <w:color w:val="002060"/>
                <w:sz w:val="24"/>
                <w:szCs w:val="24"/>
              </w:rPr>
            </w:pPr>
            <w:r>
              <w:rPr>
                <w:rFonts w:ascii="Arial" w:hAnsi="Arial" w:cs="Arial"/>
                <w:color w:val="002060"/>
                <w:sz w:val="24"/>
                <w:szCs w:val="24"/>
              </w:rPr>
              <w:t>201</w:t>
            </w:r>
            <w:r w:rsidR="006A1AAA">
              <w:rPr>
                <w:rFonts w:ascii="Arial" w:hAnsi="Arial" w:cs="Arial"/>
                <w:color w:val="002060"/>
                <w:sz w:val="24"/>
                <w:szCs w:val="24"/>
              </w:rPr>
              <w:t>3</w:t>
            </w:r>
            <w:r w:rsidRPr="00ED4EDE">
              <w:rPr>
                <w:rFonts w:ascii="Arial" w:hAnsi="Arial" w:cs="Arial"/>
                <w:color w:val="002060"/>
                <w:sz w:val="24"/>
                <w:szCs w:val="24"/>
              </w:rPr>
              <w:t xml:space="preserve"> Physician Quality</w:t>
            </w:r>
            <w:r>
              <w:rPr>
                <w:rFonts w:ascii="Arial" w:hAnsi="Arial" w:cs="Arial"/>
                <w:color w:val="002060"/>
                <w:sz w:val="24"/>
                <w:szCs w:val="24"/>
              </w:rPr>
              <w:t xml:space="preserve"> Reporting System Specification</w:t>
            </w:r>
            <w:r w:rsidR="00D909D4">
              <w:rPr>
                <w:rFonts w:ascii="Arial" w:hAnsi="Arial" w:cs="Arial"/>
                <w:color w:val="002060"/>
                <w:sz w:val="24"/>
                <w:szCs w:val="24"/>
              </w:rPr>
              <w:t>s</w:t>
            </w:r>
            <w:r w:rsidRPr="00ED4EDE">
              <w:rPr>
                <w:rFonts w:ascii="Arial" w:hAnsi="Arial" w:cs="Arial"/>
                <w:color w:val="002060"/>
                <w:sz w:val="24"/>
                <w:szCs w:val="24"/>
              </w:rPr>
              <w:t xml:space="preserve"> [</w:t>
            </w:r>
            <w:r w:rsidR="006A1AAA">
              <w:rPr>
                <w:rFonts w:ascii="Arial" w:hAnsi="Arial" w:cs="Arial"/>
                <w:color w:val="002060"/>
                <w:sz w:val="24"/>
                <w:szCs w:val="24"/>
              </w:rPr>
              <w:t xml:space="preserve">Registry </w:t>
            </w:r>
            <w:r w:rsidRPr="00ED4EDE">
              <w:rPr>
                <w:rFonts w:ascii="Arial" w:hAnsi="Arial" w:cs="Arial"/>
                <w:color w:val="002060"/>
                <w:sz w:val="24"/>
                <w:szCs w:val="24"/>
              </w:rPr>
              <w:t>Tested]</w:t>
            </w:r>
          </w:p>
        </w:tc>
        <w:tc>
          <w:tcPr>
            <w:tcW w:w="648" w:type="dxa"/>
            <w:shd w:val="clear" w:color="auto" w:fill="DBE5F1" w:themeFill="accent1" w:themeFillTint="33"/>
            <w:vAlign w:val="center"/>
          </w:tcPr>
          <w:p w14:paraId="2177FC0B" w14:textId="1ADFBB22" w:rsidR="00385B4B" w:rsidRPr="00ED4EDE" w:rsidRDefault="004D715F" w:rsidP="009F4C02">
            <w:pPr>
              <w:pStyle w:val="ListParagraph"/>
              <w:spacing w:line="360" w:lineRule="auto"/>
              <w:ind w:left="0"/>
              <w:jc w:val="right"/>
              <w:rPr>
                <w:rFonts w:ascii="Arial" w:hAnsi="Arial" w:cs="Arial"/>
                <w:color w:val="002060"/>
                <w:sz w:val="24"/>
                <w:szCs w:val="24"/>
              </w:rPr>
            </w:pPr>
            <w:r>
              <w:rPr>
                <w:rFonts w:ascii="Arial" w:hAnsi="Arial" w:cs="Arial"/>
                <w:color w:val="002060"/>
                <w:sz w:val="24"/>
                <w:szCs w:val="24"/>
              </w:rPr>
              <w:t>3</w:t>
            </w:r>
          </w:p>
        </w:tc>
      </w:tr>
      <w:tr w:rsidR="00385B4B" w:rsidRPr="00ED4EDE" w14:paraId="2177FC10" w14:textId="77777777" w:rsidTr="009F4C02">
        <w:tc>
          <w:tcPr>
            <w:tcW w:w="540" w:type="dxa"/>
            <w:vAlign w:val="center"/>
          </w:tcPr>
          <w:p w14:paraId="2177FC0D" w14:textId="77777777" w:rsidR="00385B4B" w:rsidRPr="00ED4EDE" w:rsidRDefault="00385B4B" w:rsidP="009F4C02">
            <w:pPr>
              <w:pStyle w:val="ListParagraph"/>
              <w:spacing w:line="360" w:lineRule="auto"/>
              <w:ind w:left="0"/>
              <w:rPr>
                <w:rFonts w:ascii="Arial" w:hAnsi="Arial" w:cs="Arial"/>
                <w:color w:val="002060"/>
                <w:sz w:val="24"/>
                <w:szCs w:val="24"/>
              </w:rPr>
            </w:pPr>
            <w:r w:rsidRPr="00ED4EDE">
              <w:rPr>
                <w:rFonts w:ascii="Arial" w:hAnsi="Arial" w:cs="Arial"/>
                <w:color w:val="002060"/>
                <w:sz w:val="24"/>
                <w:szCs w:val="24"/>
              </w:rPr>
              <w:t>II.</w:t>
            </w:r>
          </w:p>
        </w:tc>
        <w:tc>
          <w:tcPr>
            <w:tcW w:w="8460" w:type="dxa"/>
            <w:vAlign w:val="bottom"/>
          </w:tcPr>
          <w:p w14:paraId="2177FC0E" w14:textId="6350E5DB" w:rsidR="00385B4B" w:rsidRPr="00ED4EDE" w:rsidRDefault="00385B4B" w:rsidP="006A1AAA">
            <w:pPr>
              <w:pStyle w:val="ListParagraph"/>
              <w:spacing w:line="360" w:lineRule="auto"/>
              <w:ind w:left="0"/>
              <w:rPr>
                <w:rFonts w:ascii="Arial" w:hAnsi="Arial" w:cs="Arial"/>
                <w:color w:val="002060"/>
                <w:sz w:val="24"/>
                <w:szCs w:val="24"/>
              </w:rPr>
            </w:pPr>
            <w:r>
              <w:rPr>
                <w:rFonts w:ascii="Arial" w:hAnsi="Arial" w:cs="Arial"/>
                <w:color w:val="002060"/>
                <w:sz w:val="24"/>
                <w:szCs w:val="24"/>
              </w:rPr>
              <w:t>201</w:t>
            </w:r>
            <w:r w:rsidR="006A1AAA">
              <w:rPr>
                <w:rFonts w:ascii="Arial" w:hAnsi="Arial" w:cs="Arial"/>
                <w:color w:val="002060"/>
                <w:sz w:val="24"/>
                <w:szCs w:val="24"/>
              </w:rPr>
              <w:t>4</w:t>
            </w:r>
            <w:r w:rsidRPr="00ED4EDE">
              <w:rPr>
                <w:rFonts w:ascii="Arial" w:hAnsi="Arial" w:cs="Arial"/>
                <w:color w:val="002060"/>
                <w:sz w:val="24"/>
                <w:szCs w:val="24"/>
              </w:rPr>
              <w:t xml:space="preserve"> Physician Quality</w:t>
            </w:r>
            <w:r>
              <w:rPr>
                <w:rFonts w:ascii="Arial" w:hAnsi="Arial" w:cs="Arial"/>
                <w:color w:val="002060"/>
                <w:sz w:val="24"/>
                <w:szCs w:val="24"/>
              </w:rPr>
              <w:t xml:space="preserve"> Reporting System Specification</w:t>
            </w:r>
            <w:r w:rsidR="00D909D4">
              <w:rPr>
                <w:rFonts w:ascii="Arial" w:hAnsi="Arial" w:cs="Arial"/>
                <w:color w:val="002060"/>
                <w:sz w:val="24"/>
                <w:szCs w:val="24"/>
              </w:rPr>
              <w:t>s</w:t>
            </w:r>
            <w:r w:rsidRPr="00ED4EDE">
              <w:rPr>
                <w:rFonts w:ascii="Arial" w:hAnsi="Arial" w:cs="Arial"/>
                <w:color w:val="002060"/>
                <w:sz w:val="24"/>
                <w:szCs w:val="24"/>
              </w:rPr>
              <w:t xml:space="preserve"> [</w:t>
            </w:r>
            <w:r w:rsidR="006A1AAA">
              <w:rPr>
                <w:rFonts w:ascii="Arial" w:hAnsi="Arial" w:cs="Arial"/>
                <w:color w:val="002060"/>
                <w:sz w:val="24"/>
                <w:szCs w:val="24"/>
              </w:rPr>
              <w:t xml:space="preserve">Claims </w:t>
            </w:r>
            <w:r w:rsidRPr="00ED4EDE">
              <w:rPr>
                <w:rFonts w:ascii="Arial" w:hAnsi="Arial" w:cs="Arial"/>
                <w:color w:val="002060"/>
                <w:sz w:val="24"/>
                <w:szCs w:val="24"/>
              </w:rPr>
              <w:t>Tested]</w:t>
            </w:r>
          </w:p>
        </w:tc>
        <w:tc>
          <w:tcPr>
            <w:tcW w:w="648" w:type="dxa"/>
            <w:vAlign w:val="center"/>
          </w:tcPr>
          <w:p w14:paraId="2177FC0F" w14:textId="46514BDD" w:rsidR="00385B4B" w:rsidRPr="00ED4EDE" w:rsidRDefault="00182AF9" w:rsidP="009F4C02">
            <w:pPr>
              <w:pStyle w:val="ListParagraph"/>
              <w:spacing w:line="360" w:lineRule="auto"/>
              <w:ind w:left="0"/>
              <w:jc w:val="right"/>
              <w:rPr>
                <w:rFonts w:ascii="Arial" w:hAnsi="Arial" w:cs="Arial"/>
                <w:color w:val="002060"/>
                <w:sz w:val="24"/>
                <w:szCs w:val="24"/>
              </w:rPr>
            </w:pPr>
            <w:r>
              <w:rPr>
                <w:rFonts w:ascii="Arial" w:hAnsi="Arial" w:cs="Arial"/>
                <w:color w:val="002060"/>
                <w:sz w:val="24"/>
                <w:szCs w:val="24"/>
              </w:rPr>
              <w:t>7</w:t>
            </w:r>
          </w:p>
        </w:tc>
      </w:tr>
      <w:tr w:rsidR="00385B4B" w:rsidRPr="00ED4EDE" w14:paraId="2177FC14" w14:textId="77777777" w:rsidTr="009F4C02">
        <w:tc>
          <w:tcPr>
            <w:tcW w:w="540" w:type="dxa"/>
            <w:shd w:val="clear" w:color="auto" w:fill="DBE5F1" w:themeFill="accent1" w:themeFillTint="33"/>
            <w:vAlign w:val="center"/>
          </w:tcPr>
          <w:p w14:paraId="2177FC11" w14:textId="77777777" w:rsidR="00385B4B" w:rsidRPr="00385B4B" w:rsidRDefault="00385B4B" w:rsidP="009F4C02">
            <w:pPr>
              <w:pStyle w:val="ListParagraph"/>
              <w:spacing w:line="360" w:lineRule="auto"/>
              <w:ind w:left="0"/>
              <w:rPr>
                <w:rFonts w:ascii="Arial" w:hAnsi="Arial" w:cs="Arial"/>
                <w:color w:val="002060"/>
                <w:sz w:val="24"/>
                <w:szCs w:val="24"/>
              </w:rPr>
            </w:pPr>
            <w:r w:rsidRPr="00385B4B">
              <w:rPr>
                <w:rFonts w:ascii="Arial" w:hAnsi="Arial" w:cs="Arial"/>
                <w:color w:val="002060"/>
                <w:sz w:val="24"/>
                <w:szCs w:val="24"/>
              </w:rPr>
              <w:t>III.</w:t>
            </w:r>
          </w:p>
        </w:tc>
        <w:tc>
          <w:tcPr>
            <w:tcW w:w="8460" w:type="dxa"/>
            <w:shd w:val="clear" w:color="auto" w:fill="DBE5F1" w:themeFill="accent1" w:themeFillTint="33"/>
            <w:vAlign w:val="bottom"/>
          </w:tcPr>
          <w:p w14:paraId="2177FC12" w14:textId="51C3BA0D" w:rsidR="00385B4B" w:rsidRPr="00385B4B" w:rsidRDefault="00385B4B" w:rsidP="006A1AAA">
            <w:pPr>
              <w:pStyle w:val="ListParagraph"/>
              <w:spacing w:line="360" w:lineRule="auto"/>
              <w:ind w:left="0"/>
              <w:rPr>
                <w:rFonts w:ascii="Arial" w:hAnsi="Arial" w:cs="Arial"/>
                <w:color w:val="002060"/>
                <w:sz w:val="24"/>
                <w:szCs w:val="24"/>
              </w:rPr>
            </w:pPr>
            <w:r w:rsidRPr="00385B4B">
              <w:rPr>
                <w:rFonts w:ascii="Arial" w:hAnsi="Arial" w:cs="Arial"/>
                <w:color w:val="002060"/>
                <w:sz w:val="24"/>
                <w:szCs w:val="24"/>
              </w:rPr>
              <w:t>201</w:t>
            </w:r>
            <w:r w:rsidR="006A1AAA">
              <w:rPr>
                <w:rFonts w:ascii="Arial" w:hAnsi="Arial" w:cs="Arial"/>
                <w:color w:val="002060"/>
                <w:sz w:val="24"/>
                <w:szCs w:val="24"/>
              </w:rPr>
              <w:t>6</w:t>
            </w:r>
            <w:r w:rsidRPr="00385B4B">
              <w:rPr>
                <w:rFonts w:ascii="Arial" w:hAnsi="Arial" w:cs="Arial"/>
                <w:color w:val="002060"/>
                <w:sz w:val="24"/>
                <w:szCs w:val="24"/>
              </w:rPr>
              <w:t xml:space="preserve"> Physician Quality Reporting System Specification</w:t>
            </w:r>
            <w:r w:rsidR="00D909D4">
              <w:rPr>
                <w:rFonts w:ascii="Arial" w:hAnsi="Arial" w:cs="Arial"/>
                <w:color w:val="002060"/>
                <w:sz w:val="24"/>
                <w:szCs w:val="24"/>
              </w:rPr>
              <w:t>s</w:t>
            </w:r>
          </w:p>
        </w:tc>
        <w:tc>
          <w:tcPr>
            <w:tcW w:w="648" w:type="dxa"/>
            <w:shd w:val="clear" w:color="auto" w:fill="DBE5F1" w:themeFill="accent1" w:themeFillTint="33"/>
            <w:vAlign w:val="center"/>
          </w:tcPr>
          <w:p w14:paraId="2177FC13" w14:textId="723EAD61" w:rsidR="00385B4B" w:rsidRPr="00385B4B" w:rsidRDefault="006B1AF4" w:rsidP="009F4C02">
            <w:pPr>
              <w:pStyle w:val="ListParagraph"/>
              <w:spacing w:line="360" w:lineRule="auto"/>
              <w:ind w:left="0"/>
              <w:jc w:val="right"/>
              <w:rPr>
                <w:rFonts w:ascii="Arial" w:hAnsi="Arial" w:cs="Arial"/>
                <w:color w:val="002060"/>
                <w:sz w:val="24"/>
                <w:szCs w:val="24"/>
              </w:rPr>
            </w:pPr>
            <w:r>
              <w:rPr>
                <w:rFonts w:ascii="Arial" w:hAnsi="Arial" w:cs="Arial"/>
                <w:color w:val="002060"/>
                <w:sz w:val="24"/>
                <w:szCs w:val="24"/>
              </w:rPr>
              <w:t>12</w:t>
            </w:r>
          </w:p>
        </w:tc>
      </w:tr>
      <w:tr w:rsidR="00385B4B" w:rsidRPr="00ED4EDE" w14:paraId="2177FC18" w14:textId="77777777" w:rsidTr="00385B4B">
        <w:tc>
          <w:tcPr>
            <w:tcW w:w="540" w:type="dxa"/>
            <w:shd w:val="clear" w:color="auto" w:fill="auto"/>
            <w:vAlign w:val="center"/>
          </w:tcPr>
          <w:p w14:paraId="2177FC15" w14:textId="77777777" w:rsidR="00385B4B" w:rsidRPr="00385B4B" w:rsidRDefault="00385B4B" w:rsidP="009F4C02">
            <w:pPr>
              <w:pStyle w:val="ListParagraph"/>
              <w:spacing w:line="360" w:lineRule="auto"/>
              <w:ind w:left="0"/>
              <w:rPr>
                <w:rFonts w:ascii="Arial" w:hAnsi="Arial" w:cs="Arial"/>
                <w:color w:val="002060"/>
                <w:sz w:val="24"/>
                <w:szCs w:val="24"/>
              </w:rPr>
            </w:pPr>
            <w:r w:rsidRPr="00385B4B">
              <w:rPr>
                <w:rFonts w:ascii="Arial" w:hAnsi="Arial" w:cs="Arial"/>
                <w:color w:val="002060"/>
                <w:sz w:val="24"/>
                <w:szCs w:val="24"/>
              </w:rPr>
              <w:t>IV.</w:t>
            </w:r>
          </w:p>
        </w:tc>
        <w:tc>
          <w:tcPr>
            <w:tcW w:w="8460" w:type="dxa"/>
            <w:shd w:val="clear" w:color="auto" w:fill="auto"/>
            <w:vAlign w:val="bottom"/>
          </w:tcPr>
          <w:p w14:paraId="2177FC16" w14:textId="77777777" w:rsidR="00385B4B" w:rsidRPr="00385B4B" w:rsidRDefault="00385B4B" w:rsidP="00385B4B">
            <w:pPr>
              <w:pStyle w:val="ListParagraph"/>
              <w:spacing w:line="360" w:lineRule="auto"/>
              <w:ind w:left="0"/>
              <w:rPr>
                <w:rFonts w:ascii="Arial" w:hAnsi="Arial" w:cs="Arial"/>
                <w:color w:val="002060"/>
                <w:sz w:val="24"/>
                <w:szCs w:val="24"/>
              </w:rPr>
            </w:pPr>
            <w:r w:rsidRPr="00385B4B">
              <w:rPr>
                <w:rFonts w:ascii="Arial" w:hAnsi="Arial" w:cs="Arial"/>
                <w:color w:val="002060"/>
                <w:sz w:val="24"/>
                <w:szCs w:val="24"/>
              </w:rPr>
              <w:t>Analysis of Claims Data</w:t>
            </w:r>
          </w:p>
        </w:tc>
        <w:tc>
          <w:tcPr>
            <w:tcW w:w="648" w:type="dxa"/>
            <w:shd w:val="clear" w:color="auto" w:fill="auto"/>
            <w:vAlign w:val="center"/>
          </w:tcPr>
          <w:p w14:paraId="2177FC17" w14:textId="0ED41BB6" w:rsidR="00385B4B" w:rsidRPr="00385B4B" w:rsidRDefault="00125F8E" w:rsidP="009F4C02">
            <w:pPr>
              <w:pStyle w:val="ListParagraph"/>
              <w:spacing w:line="360" w:lineRule="auto"/>
              <w:ind w:left="0"/>
              <w:jc w:val="right"/>
              <w:rPr>
                <w:rFonts w:ascii="Arial" w:hAnsi="Arial" w:cs="Arial"/>
                <w:color w:val="002060"/>
                <w:sz w:val="24"/>
                <w:szCs w:val="24"/>
              </w:rPr>
            </w:pPr>
            <w:r>
              <w:rPr>
                <w:rFonts w:ascii="Arial" w:hAnsi="Arial" w:cs="Arial"/>
                <w:color w:val="002060"/>
                <w:sz w:val="24"/>
                <w:szCs w:val="24"/>
              </w:rPr>
              <w:t>17</w:t>
            </w:r>
          </w:p>
        </w:tc>
      </w:tr>
      <w:tr w:rsidR="00385B4B" w:rsidRPr="00ED4EDE" w14:paraId="2177FC1C" w14:textId="77777777" w:rsidTr="00385B4B">
        <w:tc>
          <w:tcPr>
            <w:tcW w:w="540" w:type="dxa"/>
            <w:vAlign w:val="center"/>
          </w:tcPr>
          <w:p w14:paraId="2177FC19" w14:textId="77777777" w:rsidR="00385B4B" w:rsidRPr="00ED4EDE" w:rsidRDefault="00385B4B" w:rsidP="009F4C02">
            <w:pPr>
              <w:pStyle w:val="ListParagraph"/>
              <w:spacing w:line="360" w:lineRule="auto"/>
              <w:ind w:left="0"/>
              <w:rPr>
                <w:rFonts w:ascii="Arial" w:hAnsi="Arial" w:cs="Arial"/>
                <w:color w:val="002060"/>
                <w:sz w:val="24"/>
                <w:szCs w:val="24"/>
              </w:rPr>
            </w:pPr>
          </w:p>
        </w:tc>
        <w:tc>
          <w:tcPr>
            <w:tcW w:w="8460" w:type="dxa"/>
            <w:shd w:val="clear" w:color="auto" w:fill="EEECE1" w:themeFill="background2"/>
            <w:vAlign w:val="bottom"/>
          </w:tcPr>
          <w:p w14:paraId="2177FC1A" w14:textId="77777777" w:rsidR="00385B4B" w:rsidRPr="008E7488" w:rsidRDefault="00385B4B" w:rsidP="00385B4B">
            <w:pPr>
              <w:pStyle w:val="ListParagraph"/>
              <w:numPr>
                <w:ilvl w:val="0"/>
                <w:numId w:val="17"/>
              </w:numPr>
              <w:suppressAutoHyphens/>
              <w:spacing w:line="360" w:lineRule="auto"/>
              <w:rPr>
                <w:rFonts w:ascii="Arial" w:hAnsi="Arial" w:cs="Arial"/>
                <w:color w:val="A08357"/>
                <w:sz w:val="24"/>
                <w:szCs w:val="24"/>
              </w:rPr>
            </w:pPr>
            <w:r w:rsidRPr="008E7488">
              <w:rPr>
                <w:rFonts w:ascii="Arial" w:hAnsi="Arial" w:cs="Arial"/>
                <w:color w:val="A08357"/>
                <w:sz w:val="24"/>
                <w:szCs w:val="24"/>
              </w:rPr>
              <w:t>Performance Rates by Category</w:t>
            </w:r>
          </w:p>
        </w:tc>
        <w:tc>
          <w:tcPr>
            <w:tcW w:w="648" w:type="dxa"/>
            <w:shd w:val="clear" w:color="auto" w:fill="EEECE1" w:themeFill="background2"/>
            <w:vAlign w:val="center"/>
          </w:tcPr>
          <w:p w14:paraId="2177FC1B" w14:textId="692E00A3" w:rsidR="00385B4B" w:rsidRPr="00ED4EDE" w:rsidRDefault="00536EDD" w:rsidP="009F4C02">
            <w:pPr>
              <w:pStyle w:val="ListParagraph"/>
              <w:spacing w:line="360" w:lineRule="auto"/>
              <w:ind w:left="0"/>
              <w:jc w:val="right"/>
              <w:rPr>
                <w:rFonts w:ascii="Arial" w:hAnsi="Arial" w:cs="Arial"/>
                <w:color w:val="002060"/>
                <w:sz w:val="24"/>
                <w:szCs w:val="24"/>
              </w:rPr>
            </w:pPr>
            <w:r>
              <w:rPr>
                <w:rFonts w:ascii="Arial" w:hAnsi="Arial" w:cs="Arial"/>
                <w:color w:val="002060"/>
                <w:sz w:val="24"/>
                <w:szCs w:val="24"/>
              </w:rPr>
              <w:t>17</w:t>
            </w:r>
          </w:p>
        </w:tc>
      </w:tr>
      <w:tr w:rsidR="00385B4B" w:rsidRPr="00ED4EDE" w14:paraId="2177FC20" w14:textId="77777777" w:rsidTr="00385B4B">
        <w:tc>
          <w:tcPr>
            <w:tcW w:w="540" w:type="dxa"/>
            <w:vAlign w:val="center"/>
          </w:tcPr>
          <w:p w14:paraId="2177FC1D" w14:textId="77777777" w:rsidR="00385B4B" w:rsidRPr="00ED4EDE" w:rsidRDefault="00385B4B" w:rsidP="009F4C02">
            <w:pPr>
              <w:pStyle w:val="ListParagraph"/>
              <w:spacing w:line="360" w:lineRule="auto"/>
              <w:ind w:left="0"/>
              <w:rPr>
                <w:rFonts w:ascii="Arial" w:hAnsi="Arial" w:cs="Arial"/>
                <w:color w:val="002060"/>
                <w:sz w:val="24"/>
                <w:szCs w:val="24"/>
              </w:rPr>
            </w:pPr>
          </w:p>
        </w:tc>
        <w:tc>
          <w:tcPr>
            <w:tcW w:w="8460" w:type="dxa"/>
            <w:shd w:val="clear" w:color="auto" w:fill="auto"/>
            <w:vAlign w:val="bottom"/>
          </w:tcPr>
          <w:p w14:paraId="2177FC1E" w14:textId="77777777" w:rsidR="00385B4B" w:rsidRPr="008E7488" w:rsidRDefault="00385B4B" w:rsidP="00385B4B">
            <w:pPr>
              <w:pStyle w:val="ListParagraph"/>
              <w:numPr>
                <w:ilvl w:val="0"/>
                <w:numId w:val="17"/>
              </w:numPr>
              <w:suppressAutoHyphens/>
              <w:spacing w:line="360" w:lineRule="auto"/>
              <w:rPr>
                <w:rFonts w:ascii="Arial" w:hAnsi="Arial" w:cs="Arial"/>
                <w:color w:val="A08357"/>
                <w:sz w:val="24"/>
                <w:szCs w:val="24"/>
              </w:rPr>
            </w:pPr>
            <w:r w:rsidRPr="008E7488">
              <w:rPr>
                <w:rFonts w:ascii="Arial" w:hAnsi="Arial" w:cs="Arial"/>
                <w:color w:val="A08357"/>
                <w:sz w:val="24"/>
                <w:szCs w:val="24"/>
              </w:rPr>
              <w:t>Performance Rates by Patient Race</w:t>
            </w:r>
          </w:p>
        </w:tc>
        <w:tc>
          <w:tcPr>
            <w:tcW w:w="648" w:type="dxa"/>
            <w:shd w:val="clear" w:color="auto" w:fill="auto"/>
            <w:vAlign w:val="center"/>
          </w:tcPr>
          <w:p w14:paraId="2177FC1F" w14:textId="27EA888F" w:rsidR="00385B4B" w:rsidRPr="00ED4EDE" w:rsidRDefault="00536EDD" w:rsidP="009F4C02">
            <w:pPr>
              <w:pStyle w:val="ListParagraph"/>
              <w:spacing w:line="360" w:lineRule="auto"/>
              <w:ind w:left="0"/>
              <w:jc w:val="right"/>
              <w:rPr>
                <w:rFonts w:ascii="Arial" w:hAnsi="Arial" w:cs="Arial"/>
                <w:color w:val="002060"/>
                <w:sz w:val="24"/>
                <w:szCs w:val="24"/>
              </w:rPr>
            </w:pPr>
            <w:r>
              <w:rPr>
                <w:rFonts w:ascii="Arial" w:hAnsi="Arial" w:cs="Arial"/>
                <w:color w:val="002060"/>
                <w:sz w:val="24"/>
                <w:szCs w:val="24"/>
              </w:rPr>
              <w:t>18</w:t>
            </w:r>
          </w:p>
        </w:tc>
      </w:tr>
      <w:tr w:rsidR="00385B4B" w:rsidRPr="00ED4EDE" w14:paraId="2177FC24" w14:textId="77777777" w:rsidTr="00385B4B">
        <w:tc>
          <w:tcPr>
            <w:tcW w:w="540" w:type="dxa"/>
            <w:vAlign w:val="center"/>
          </w:tcPr>
          <w:p w14:paraId="2177FC21" w14:textId="77777777" w:rsidR="00385B4B" w:rsidRPr="00ED4EDE" w:rsidRDefault="00385B4B" w:rsidP="009F4C02">
            <w:pPr>
              <w:pStyle w:val="ListParagraph"/>
              <w:spacing w:line="360" w:lineRule="auto"/>
              <w:ind w:left="0"/>
              <w:rPr>
                <w:rFonts w:ascii="Arial" w:hAnsi="Arial" w:cs="Arial"/>
                <w:color w:val="002060"/>
                <w:sz w:val="24"/>
                <w:szCs w:val="24"/>
              </w:rPr>
            </w:pPr>
          </w:p>
        </w:tc>
        <w:tc>
          <w:tcPr>
            <w:tcW w:w="8460" w:type="dxa"/>
            <w:shd w:val="clear" w:color="auto" w:fill="EEECE1" w:themeFill="background2"/>
            <w:vAlign w:val="bottom"/>
          </w:tcPr>
          <w:p w14:paraId="2177FC22" w14:textId="77777777" w:rsidR="00385B4B" w:rsidRPr="008E7488" w:rsidRDefault="00385B4B" w:rsidP="00385B4B">
            <w:pPr>
              <w:pStyle w:val="ListParagraph"/>
              <w:numPr>
                <w:ilvl w:val="0"/>
                <w:numId w:val="17"/>
              </w:numPr>
              <w:suppressAutoHyphens/>
              <w:spacing w:line="360" w:lineRule="auto"/>
              <w:rPr>
                <w:rFonts w:ascii="Arial" w:hAnsi="Arial" w:cs="Arial"/>
                <w:color w:val="A08357"/>
                <w:sz w:val="24"/>
                <w:szCs w:val="24"/>
              </w:rPr>
            </w:pPr>
            <w:r w:rsidRPr="008E7488">
              <w:rPr>
                <w:rFonts w:ascii="Arial" w:hAnsi="Arial" w:cs="Arial"/>
                <w:color w:val="A08357"/>
                <w:sz w:val="24"/>
                <w:szCs w:val="24"/>
              </w:rPr>
              <w:t>Performance Rates by Patient Age</w:t>
            </w:r>
          </w:p>
        </w:tc>
        <w:tc>
          <w:tcPr>
            <w:tcW w:w="648" w:type="dxa"/>
            <w:shd w:val="clear" w:color="auto" w:fill="EEECE1" w:themeFill="background2"/>
            <w:vAlign w:val="center"/>
          </w:tcPr>
          <w:p w14:paraId="2177FC23" w14:textId="7D9A80D4" w:rsidR="00385B4B" w:rsidRPr="00ED4EDE" w:rsidRDefault="00536EDD" w:rsidP="009F4C02">
            <w:pPr>
              <w:pStyle w:val="ListParagraph"/>
              <w:spacing w:line="360" w:lineRule="auto"/>
              <w:ind w:left="0"/>
              <w:jc w:val="right"/>
              <w:rPr>
                <w:rFonts w:ascii="Arial" w:hAnsi="Arial" w:cs="Arial"/>
                <w:color w:val="002060"/>
                <w:sz w:val="24"/>
                <w:szCs w:val="24"/>
              </w:rPr>
            </w:pPr>
            <w:r>
              <w:rPr>
                <w:rFonts w:ascii="Arial" w:hAnsi="Arial" w:cs="Arial"/>
                <w:color w:val="002060"/>
                <w:sz w:val="24"/>
                <w:szCs w:val="24"/>
              </w:rPr>
              <w:t>19</w:t>
            </w:r>
          </w:p>
        </w:tc>
      </w:tr>
      <w:tr w:rsidR="00385B4B" w:rsidRPr="00ED4EDE" w14:paraId="2177FC28" w14:textId="77777777" w:rsidTr="00385B4B">
        <w:tc>
          <w:tcPr>
            <w:tcW w:w="540" w:type="dxa"/>
            <w:vAlign w:val="center"/>
          </w:tcPr>
          <w:p w14:paraId="2177FC25" w14:textId="77777777" w:rsidR="00385B4B" w:rsidRPr="00ED4EDE" w:rsidRDefault="00385B4B" w:rsidP="009F4C02">
            <w:pPr>
              <w:pStyle w:val="ListParagraph"/>
              <w:spacing w:line="360" w:lineRule="auto"/>
              <w:ind w:left="0"/>
              <w:rPr>
                <w:rFonts w:ascii="Arial" w:hAnsi="Arial" w:cs="Arial"/>
                <w:color w:val="002060"/>
                <w:sz w:val="24"/>
                <w:szCs w:val="24"/>
              </w:rPr>
            </w:pPr>
          </w:p>
        </w:tc>
        <w:tc>
          <w:tcPr>
            <w:tcW w:w="8460" w:type="dxa"/>
            <w:shd w:val="clear" w:color="auto" w:fill="auto"/>
            <w:vAlign w:val="bottom"/>
          </w:tcPr>
          <w:p w14:paraId="2177FC26" w14:textId="77777777" w:rsidR="00385B4B" w:rsidRPr="008E7488" w:rsidRDefault="00385B4B" w:rsidP="00385B4B">
            <w:pPr>
              <w:pStyle w:val="ListParagraph"/>
              <w:numPr>
                <w:ilvl w:val="0"/>
                <w:numId w:val="17"/>
              </w:numPr>
              <w:suppressAutoHyphens/>
              <w:spacing w:line="360" w:lineRule="auto"/>
              <w:rPr>
                <w:rFonts w:ascii="Arial" w:hAnsi="Arial" w:cs="Arial"/>
                <w:color w:val="A08357"/>
                <w:sz w:val="24"/>
                <w:szCs w:val="24"/>
              </w:rPr>
            </w:pPr>
            <w:r w:rsidRPr="008E7488">
              <w:rPr>
                <w:rFonts w:ascii="Arial" w:hAnsi="Arial" w:cs="Arial"/>
                <w:color w:val="A08357"/>
                <w:sz w:val="24"/>
                <w:szCs w:val="24"/>
              </w:rPr>
              <w:t>Performance Rates by CMS Region</w:t>
            </w:r>
          </w:p>
        </w:tc>
        <w:tc>
          <w:tcPr>
            <w:tcW w:w="648" w:type="dxa"/>
            <w:shd w:val="clear" w:color="auto" w:fill="auto"/>
            <w:vAlign w:val="center"/>
          </w:tcPr>
          <w:p w14:paraId="2177FC27" w14:textId="0D8C6C22" w:rsidR="00385B4B" w:rsidRPr="00ED4EDE" w:rsidRDefault="00536EDD" w:rsidP="006A1AAA">
            <w:pPr>
              <w:pStyle w:val="ListParagraph"/>
              <w:spacing w:line="360" w:lineRule="auto"/>
              <w:ind w:left="0"/>
              <w:jc w:val="right"/>
              <w:rPr>
                <w:rFonts w:ascii="Arial" w:hAnsi="Arial" w:cs="Arial"/>
                <w:color w:val="002060"/>
                <w:sz w:val="24"/>
                <w:szCs w:val="24"/>
              </w:rPr>
            </w:pPr>
            <w:r>
              <w:rPr>
                <w:rFonts w:ascii="Arial" w:hAnsi="Arial" w:cs="Arial"/>
                <w:color w:val="002060"/>
                <w:sz w:val="24"/>
                <w:szCs w:val="24"/>
              </w:rPr>
              <w:t>20</w:t>
            </w:r>
          </w:p>
        </w:tc>
      </w:tr>
      <w:tr w:rsidR="00385B4B" w14:paraId="2177FC2C" w14:textId="77777777" w:rsidTr="00385B4B">
        <w:tc>
          <w:tcPr>
            <w:tcW w:w="540" w:type="dxa"/>
            <w:vAlign w:val="center"/>
          </w:tcPr>
          <w:p w14:paraId="2177FC29" w14:textId="77777777" w:rsidR="00385B4B" w:rsidRPr="00ED4EDE" w:rsidRDefault="00385B4B" w:rsidP="009F4C02">
            <w:pPr>
              <w:pStyle w:val="ListParagraph"/>
              <w:spacing w:line="360" w:lineRule="auto"/>
              <w:ind w:left="0"/>
              <w:rPr>
                <w:rFonts w:ascii="Arial" w:hAnsi="Arial" w:cs="Arial"/>
                <w:color w:val="002060"/>
                <w:sz w:val="24"/>
                <w:szCs w:val="24"/>
              </w:rPr>
            </w:pPr>
          </w:p>
        </w:tc>
        <w:tc>
          <w:tcPr>
            <w:tcW w:w="8460" w:type="dxa"/>
            <w:shd w:val="clear" w:color="auto" w:fill="EEECE1" w:themeFill="background2"/>
            <w:vAlign w:val="bottom"/>
          </w:tcPr>
          <w:p w14:paraId="2177FC2A" w14:textId="77777777" w:rsidR="00385B4B" w:rsidRPr="0084319A" w:rsidRDefault="00385B4B" w:rsidP="0084319A">
            <w:pPr>
              <w:pStyle w:val="ListParagraph"/>
              <w:numPr>
                <w:ilvl w:val="0"/>
                <w:numId w:val="17"/>
              </w:numPr>
              <w:suppressAutoHyphens/>
              <w:spacing w:line="360" w:lineRule="auto"/>
              <w:rPr>
                <w:rFonts w:ascii="Arial" w:hAnsi="Arial" w:cs="Arial"/>
                <w:color w:val="A08357"/>
                <w:sz w:val="24"/>
                <w:szCs w:val="24"/>
              </w:rPr>
            </w:pPr>
            <w:r w:rsidRPr="0084319A">
              <w:rPr>
                <w:rFonts w:ascii="Arial" w:hAnsi="Arial" w:cs="Arial"/>
                <w:color w:val="A08357"/>
                <w:sz w:val="24"/>
                <w:szCs w:val="24"/>
              </w:rPr>
              <w:t xml:space="preserve">Number of </w:t>
            </w:r>
            <w:r w:rsidR="0084319A">
              <w:rPr>
                <w:rFonts w:ascii="Arial" w:hAnsi="Arial" w:cs="Arial"/>
                <w:color w:val="A08357"/>
                <w:sz w:val="24"/>
                <w:szCs w:val="24"/>
              </w:rPr>
              <w:t>Claims Submitted by Classification of Eligible Professionals</w:t>
            </w:r>
          </w:p>
        </w:tc>
        <w:tc>
          <w:tcPr>
            <w:tcW w:w="648" w:type="dxa"/>
            <w:shd w:val="clear" w:color="auto" w:fill="EEECE1" w:themeFill="background2"/>
            <w:vAlign w:val="center"/>
          </w:tcPr>
          <w:p w14:paraId="2177FC2B" w14:textId="162CEF90" w:rsidR="00385B4B" w:rsidRPr="0084319A" w:rsidRDefault="00536EDD" w:rsidP="009F4C02">
            <w:pPr>
              <w:pStyle w:val="ListParagraph"/>
              <w:spacing w:line="360" w:lineRule="auto"/>
              <w:ind w:left="0"/>
              <w:jc w:val="right"/>
              <w:rPr>
                <w:rFonts w:ascii="Arial" w:hAnsi="Arial" w:cs="Arial"/>
                <w:color w:val="002060"/>
                <w:sz w:val="24"/>
                <w:szCs w:val="24"/>
              </w:rPr>
            </w:pPr>
            <w:r>
              <w:rPr>
                <w:rFonts w:ascii="Arial" w:hAnsi="Arial" w:cs="Arial"/>
                <w:color w:val="002060"/>
                <w:sz w:val="24"/>
                <w:szCs w:val="24"/>
              </w:rPr>
              <w:t>21</w:t>
            </w:r>
          </w:p>
        </w:tc>
      </w:tr>
      <w:tr w:rsidR="0084319A" w14:paraId="2177FC30" w14:textId="77777777" w:rsidTr="0084319A">
        <w:tc>
          <w:tcPr>
            <w:tcW w:w="540" w:type="dxa"/>
            <w:vAlign w:val="center"/>
          </w:tcPr>
          <w:p w14:paraId="2177FC2D" w14:textId="77777777" w:rsidR="0084319A" w:rsidRPr="00ED4EDE" w:rsidRDefault="0084319A" w:rsidP="009F4C02">
            <w:pPr>
              <w:pStyle w:val="ListParagraph"/>
              <w:spacing w:line="360" w:lineRule="auto"/>
              <w:ind w:left="0"/>
              <w:rPr>
                <w:rFonts w:cs="Arial"/>
                <w:color w:val="002060"/>
                <w:szCs w:val="24"/>
              </w:rPr>
            </w:pPr>
          </w:p>
        </w:tc>
        <w:tc>
          <w:tcPr>
            <w:tcW w:w="8460" w:type="dxa"/>
            <w:shd w:val="clear" w:color="auto" w:fill="FFFFFF" w:themeFill="background1"/>
            <w:vAlign w:val="bottom"/>
          </w:tcPr>
          <w:p w14:paraId="2177FC2E" w14:textId="77777777" w:rsidR="0084319A" w:rsidRPr="0084319A" w:rsidRDefault="0084319A" w:rsidP="0084319A">
            <w:pPr>
              <w:pStyle w:val="ListParagraph"/>
              <w:numPr>
                <w:ilvl w:val="0"/>
                <w:numId w:val="17"/>
              </w:numPr>
              <w:suppressAutoHyphens/>
              <w:spacing w:line="360" w:lineRule="auto"/>
              <w:rPr>
                <w:rFonts w:ascii="Arial" w:hAnsi="Arial" w:cs="Arial"/>
                <w:color w:val="A08357"/>
                <w:sz w:val="24"/>
                <w:szCs w:val="24"/>
              </w:rPr>
            </w:pPr>
            <w:r w:rsidRPr="0084319A">
              <w:rPr>
                <w:rFonts w:ascii="Arial" w:hAnsi="Arial" w:cs="Arial"/>
                <w:color w:val="A08357"/>
                <w:sz w:val="24"/>
                <w:szCs w:val="24"/>
              </w:rPr>
              <w:t xml:space="preserve">Number of Eligible Professionals Reporting by Classification </w:t>
            </w:r>
          </w:p>
        </w:tc>
        <w:tc>
          <w:tcPr>
            <w:tcW w:w="648" w:type="dxa"/>
            <w:shd w:val="clear" w:color="auto" w:fill="FFFFFF" w:themeFill="background1"/>
            <w:vAlign w:val="center"/>
          </w:tcPr>
          <w:p w14:paraId="2177FC2F" w14:textId="3336D21B" w:rsidR="0084319A" w:rsidRPr="0084319A" w:rsidRDefault="0057658E" w:rsidP="009F4C02">
            <w:pPr>
              <w:pStyle w:val="ListParagraph"/>
              <w:spacing w:line="360" w:lineRule="auto"/>
              <w:ind w:left="0"/>
              <w:jc w:val="right"/>
              <w:rPr>
                <w:rFonts w:ascii="Arial" w:hAnsi="Arial" w:cs="Arial"/>
                <w:color w:val="002060"/>
                <w:sz w:val="24"/>
                <w:szCs w:val="24"/>
              </w:rPr>
            </w:pPr>
            <w:r>
              <w:rPr>
                <w:rFonts w:ascii="Arial" w:hAnsi="Arial" w:cs="Arial"/>
                <w:color w:val="002060"/>
                <w:sz w:val="24"/>
                <w:szCs w:val="24"/>
              </w:rPr>
              <w:t>24</w:t>
            </w:r>
          </w:p>
        </w:tc>
      </w:tr>
      <w:tr w:rsidR="00385B4B" w14:paraId="2177FC34" w14:textId="77777777" w:rsidTr="00385B4B">
        <w:tc>
          <w:tcPr>
            <w:tcW w:w="540" w:type="dxa"/>
            <w:shd w:val="clear" w:color="auto" w:fill="DBE5F1" w:themeFill="accent1" w:themeFillTint="33"/>
            <w:vAlign w:val="center"/>
          </w:tcPr>
          <w:p w14:paraId="2177FC31" w14:textId="77777777" w:rsidR="00385B4B" w:rsidRPr="00ED4EDE" w:rsidRDefault="00385B4B" w:rsidP="009F4C02">
            <w:pPr>
              <w:pStyle w:val="ListParagraph"/>
              <w:spacing w:line="360" w:lineRule="auto"/>
              <w:ind w:left="0"/>
              <w:rPr>
                <w:rFonts w:ascii="Arial" w:hAnsi="Arial" w:cs="Arial"/>
                <w:color w:val="002060"/>
                <w:sz w:val="24"/>
                <w:szCs w:val="24"/>
              </w:rPr>
            </w:pPr>
            <w:r>
              <w:rPr>
                <w:rFonts w:ascii="Arial" w:hAnsi="Arial" w:cs="Arial"/>
                <w:color w:val="002060"/>
                <w:sz w:val="24"/>
                <w:szCs w:val="24"/>
              </w:rPr>
              <w:t>V.</w:t>
            </w:r>
          </w:p>
        </w:tc>
        <w:tc>
          <w:tcPr>
            <w:tcW w:w="8460" w:type="dxa"/>
            <w:shd w:val="clear" w:color="auto" w:fill="DBE5F1" w:themeFill="accent1" w:themeFillTint="33"/>
            <w:vAlign w:val="bottom"/>
          </w:tcPr>
          <w:p w14:paraId="2177FC32" w14:textId="77777777" w:rsidR="00385B4B" w:rsidRPr="008E7488" w:rsidRDefault="00385B4B" w:rsidP="009F4C02">
            <w:pPr>
              <w:spacing w:line="360" w:lineRule="auto"/>
              <w:rPr>
                <w:rFonts w:ascii="Arial" w:hAnsi="Arial" w:cs="Arial"/>
                <w:color w:val="002060"/>
                <w:sz w:val="24"/>
                <w:szCs w:val="24"/>
              </w:rPr>
            </w:pPr>
            <w:r>
              <w:rPr>
                <w:rFonts w:ascii="Arial" w:hAnsi="Arial" w:cs="Arial"/>
                <w:color w:val="002060"/>
                <w:sz w:val="24"/>
                <w:szCs w:val="24"/>
              </w:rPr>
              <w:t>Measure Logic Flow Diagram</w:t>
            </w:r>
          </w:p>
        </w:tc>
        <w:tc>
          <w:tcPr>
            <w:tcW w:w="648" w:type="dxa"/>
            <w:shd w:val="clear" w:color="auto" w:fill="DBE5F1" w:themeFill="accent1" w:themeFillTint="33"/>
            <w:vAlign w:val="center"/>
          </w:tcPr>
          <w:p w14:paraId="2177FC33" w14:textId="691B6928" w:rsidR="00385B4B" w:rsidRDefault="0057658E" w:rsidP="009F4C02">
            <w:pPr>
              <w:pStyle w:val="ListParagraph"/>
              <w:spacing w:line="360" w:lineRule="auto"/>
              <w:ind w:left="0"/>
              <w:jc w:val="right"/>
              <w:rPr>
                <w:rFonts w:ascii="Arial" w:hAnsi="Arial" w:cs="Arial"/>
                <w:color w:val="002060"/>
                <w:sz w:val="24"/>
                <w:szCs w:val="24"/>
              </w:rPr>
            </w:pPr>
            <w:r>
              <w:rPr>
                <w:rFonts w:ascii="Arial" w:hAnsi="Arial" w:cs="Arial"/>
                <w:color w:val="002060"/>
                <w:sz w:val="24"/>
                <w:szCs w:val="24"/>
              </w:rPr>
              <w:t>28</w:t>
            </w:r>
          </w:p>
        </w:tc>
      </w:tr>
      <w:tr w:rsidR="00385B4B" w14:paraId="2177FC38" w14:textId="77777777" w:rsidTr="00385B4B">
        <w:tc>
          <w:tcPr>
            <w:tcW w:w="540" w:type="dxa"/>
            <w:shd w:val="clear" w:color="auto" w:fill="FFFFFF" w:themeFill="background1"/>
            <w:vAlign w:val="center"/>
          </w:tcPr>
          <w:p w14:paraId="2177FC35" w14:textId="77777777" w:rsidR="00385B4B" w:rsidRDefault="00385B4B" w:rsidP="009F4C02">
            <w:pPr>
              <w:pStyle w:val="ListParagraph"/>
              <w:spacing w:line="360" w:lineRule="auto"/>
              <w:ind w:left="0"/>
              <w:rPr>
                <w:rFonts w:ascii="Arial" w:hAnsi="Arial" w:cs="Arial"/>
                <w:color w:val="002060"/>
                <w:sz w:val="24"/>
                <w:szCs w:val="24"/>
              </w:rPr>
            </w:pPr>
            <w:r>
              <w:rPr>
                <w:rFonts w:ascii="Arial" w:hAnsi="Arial" w:cs="Arial"/>
                <w:color w:val="002060"/>
                <w:sz w:val="24"/>
                <w:szCs w:val="24"/>
              </w:rPr>
              <w:t>V</w:t>
            </w:r>
            <w:r w:rsidR="0084319A">
              <w:rPr>
                <w:rFonts w:ascii="Arial" w:hAnsi="Arial" w:cs="Arial"/>
                <w:color w:val="002060"/>
                <w:sz w:val="24"/>
                <w:szCs w:val="24"/>
              </w:rPr>
              <w:t>I</w:t>
            </w:r>
            <w:r>
              <w:rPr>
                <w:rFonts w:ascii="Arial" w:hAnsi="Arial" w:cs="Arial"/>
                <w:color w:val="002060"/>
                <w:sz w:val="24"/>
                <w:szCs w:val="24"/>
              </w:rPr>
              <w:t>.</w:t>
            </w:r>
          </w:p>
        </w:tc>
        <w:tc>
          <w:tcPr>
            <w:tcW w:w="8460" w:type="dxa"/>
            <w:shd w:val="clear" w:color="auto" w:fill="FFFFFF" w:themeFill="background1"/>
            <w:vAlign w:val="bottom"/>
          </w:tcPr>
          <w:p w14:paraId="2177FC36" w14:textId="77777777" w:rsidR="00385B4B" w:rsidRDefault="00385B4B" w:rsidP="009F4C02">
            <w:pPr>
              <w:spacing w:line="360" w:lineRule="auto"/>
              <w:rPr>
                <w:rFonts w:ascii="Arial" w:hAnsi="Arial" w:cs="Arial"/>
                <w:color w:val="002060"/>
                <w:sz w:val="24"/>
                <w:szCs w:val="24"/>
              </w:rPr>
            </w:pPr>
            <w:r>
              <w:rPr>
                <w:rFonts w:ascii="Arial" w:hAnsi="Arial" w:cs="Arial"/>
                <w:color w:val="002060"/>
                <w:sz w:val="24"/>
                <w:szCs w:val="24"/>
              </w:rPr>
              <w:t>References</w:t>
            </w:r>
          </w:p>
        </w:tc>
        <w:tc>
          <w:tcPr>
            <w:tcW w:w="648" w:type="dxa"/>
            <w:shd w:val="clear" w:color="auto" w:fill="FFFFFF" w:themeFill="background1"/>
            <w:vAlign w:val="center"/>
          </w:tcPr>
          <w:p w14:paraId="2177FC37" w14:textId="2DF1C2AE" w:rsidR="00385B4B" w:rsidRDefault="0057658E" w:rsidP="009F4C02">
            <w:pPr>
              <w:pStyle w:val="ListParagraph"/>
              <w:spacing w:line="360" w:lineRule="auto"/>
              <w:ind w:left="0"/>
              <w:jc w:val="right"/>
              <w:rPr>
                <w:rFonts w:ascii="Arial" w:hAnsi="Arial" w:cs="Arial"/>
                <w:color w:val="002060"/>
                <w:sz w:val="24"/>
                <w:szCs w:val="24"/>
              </w:rPr>
            </w:pPr>
            <w:r>
              <w:rPr>
                <w:rFonts w:ascii="Arial" w:hAnsi="Arial" w:cs="Arial"/>
                <w:color w:val="002060"/>
                <w:sz w:val="24"/>
                <w:szCs w:val="24"/>
              </w:rPr>
              <w:t>29</w:t>
            </w:r>
          </w:p>
        </w:tc>
      </w:tr>
    </w:tbl>
    <w:p w14:paraId="2177FC39" w14:textId="77777777" w:rsidR="00AF0753" w:rsidRDefault="00AF0753" w:rsidP="009559B3">
      <w:pPr>
        <w:pStyle w:val="TOC1"/>
      </w:pPr>
    </w:p>
    <w:p w14:paraId="2177FC3A" w14:textId="77777777" w:rsidR="00C73B2A" w:rsidRDefault="00C73B2A" w:rsidP="00332AA7">
      <w:pPr>
        <w:suppressAutoHyphens/>
        <w:spacing w:line="360" w:lineRule="auto"/>
        <w:ind w:firstLine="720"/>
        <w:contextualSpacing/>
        <w:jc w:val="both"/>
      </w:pPr>
    </w:p>
    <w:p w14:paraId="2177FC3B" w14:textId="77777777" w:rsidR="00C73B2A" w:rsidRDefault="00C73B2A" w:rsidP="00332AA7">
      <w:pPr>
        <w:suppressAutoHyphens/>
        <w:spacing w:line="360" w:lineRule="auto"/>
        <w:ind w:firstLine="720"/>
        <w:contextualSpacing/>
        <w:jc w:val="both"/>
      </w:pPr>
    </w:p>
    <w:p w14:paraId="2177FC3C" w14:textId="77777777" w:rsidR="00C73B2A" w:rsidRDefault="00C73B2A" w:rsidP="00332AA7">
      <w:pPr>
        <w:suppressAutoHyphens/>
        <w:spacing w:line="360" w:lineRule="auto"/>
        <w:ind w:firstLine="720"/>
        <w:contextualSpacing/>
        <w:jc w:val="both"/>
      </w:pPr>
    </w:p>
    <w:p w14:paraId="2177FC3D" w14:textId="77777777" w:rsidR="00C73B2A" w:rsidRDefault="00C73B2A" w:rsidP="00332AA7">
      <w:pPr>
        <w:suppressAutoHyphens/>
        <w:spacing w:line="360" w:lineRule="auto"/>
        <w:ind w:firstLine="720"/>
        <w:contextualSpacing/>
        <w:jc w:val="both"/>
      </w:pPr>
    </w:p>
    <w:p w14:paraId="2177FC3E" w14:textId="77777777" w:rsidR="00C73B2A" w:rsidRDefault="00C73B2A" w:rsidP="00332AA7">
      <w:pPr>
        <w:suppressAutoHyphens/>
        <w:spacing w:line="360" w:lineRule="auto"/>
        <w:ind w:firstLine="720"/>
        <w:contextualSpacing/>
        <w:jc w:val="both"/>
      </w:pPr>
    </w:p>
    <w:p w14:paraId="2177FC3F" w14:textId="77777777" w:rsidR="00C73B2A" w:rsidRDefault="00C73B2A" w:rsidP="00332AA7">
      <w:pPr>
        <w:suppressAutoHyphens/>
        <w:spacing w:line="360" w:lineRule="auto"/>
        <w:ind w:firstLine="720"/>
        <w:contextualSpacing/>
        <w:jc w:val="both"/>
      </w:pPr>
    </w:p>
    <w:p w14:paraId="2177FC40" w14:textId="77777777" w:rsidR="00C73B2A" w:rsidRDefault="00C73B2A" w:rsidP="00332AA7">
      <w:pPr>
        <w:suppressAutoHyphens/>
        <w:spacing w:line="360" w:lineRule="auto"/>
        <w:ind w:firstLine="720"/>
        <w:contextualSpacing/>
        <w:jc w:val="both"/>
      </w:pPr>
    </w:p>
    <w:p w14:paraId="2177FC41" w14:textId="77777777" w:rsidR="00C73B2A" w:rsidRDefault="00C73B2A" w:rsidP="00332AA7">
      <w:pPr>
        <w:suppressAutoHyphens/>
        <w:spacing w:line="360" w:lineRule="auto"/>
        <w:ind w:firstLine="720"/>
        <w:contextualSpacing/>
        <w:jc w:val="both"/>
      </w:pPr>
    </w:p>
    <w:p w14:paraId="2177FC42" w14:textId="77777777" w:rsidR="00C73B2A" w:rsidRDefault="00C73B2A" w:rsidP="00332AA7">
      <w:pPr>
        <w:suppressAutoHyphens/>
        <w:spacing w:line="360" w:lineRule="auto"/>
        <w:ind w:firstLine="720"/>
        <w:contextualSpacing/>
        <w:jc w:val="both"/>
      </w:pPr>
    </w:p>
    <w:p w14:paraId="2177FC43" w14:textId="77777777" w:rsidR="00385B4B" w:rsidRDefault="00385B4B">
      <w:r>
        <w:br w:type="page"/>
      </w:r>
    </w:p>
    <w:p w14:paraId="2177FC44" w14:textId="12ABF7C2" w:rsidR="00BD4D4D" w:rsidRPr="00D909D4" w:rsidRDefault="00D909D4" w:rsidP="00D909D4">
      <w:pPr>
        <w:suppressAutoHyphens/>
        <w:spacing w:line="360" w:lineRule="auto"/>
        <w:ind w:left="360" w:hanging="360"/>
        <w:contextualSpacing/>
        <w:jc w:val="both"/>
        <w:rPr>
          <w:b/>
          <w:sz w:val="28"/>
          <w:szCs w:val="28"/>
        </w:rPr>
      </w:pPr>
      <w:r w:rsidRPr="00D909D4">
        <w:rPr>
          <w:b/>
          <w:noProof/>
          <w:color w:val="002060"/>
          <w:sz w:val="28"/>
          <w:szCs w:val="28"/>
        </w:rPr>
        <w:lastRenderedPageBreak/>
        <mc:AlternateContent>
          <mc:Choice Requires="wps">
            <w:drawing>
              <wp:anchor distT="0" distB="0" distL="114300" distR="114300" simplePos="0" relativeHeight="251667456" behindDoc="1" locked="0" layoutInCell="1" allowOverlap="1" wp14:anchorId="21780071" wp14:editId="21780072">
                <wp:simplePos x="0" y="0"/>
                <wp:positionH relativeFrom="column">
                  <wp:posOffset>-91440</wp:posOffset>
                </wp:positionH>
                <wp:positionV relativeFrom="paragraph">
                  <wp:posOffset>-34763</wp:posOffset>
                </wp:positionV>
                <wp:extent cx="5819775" cy="302260"/>
                <wp:effectExtent l="0" t="0" r="28575" b="21590"/>
                <wp:wrapNone/>
                <wp:docPr id="5"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302260"/>
                        </a:xfrm>
                        <a:prstGeom prst="roundRect">
                          <a:avLst>
                            <a:gd name="adj" fmla="val 16667"/>
                          </a:avLst>
                        </a:prstGeom>
                        <a:gradFill rotWithShape="0">
                          <a:gsLst>
                            <a:gs pos="100000">
                              <a:srgbClr val="5A6F86"/>
                            </a:gs>
                            <a:gs pos="0">
                              <a:srgbClr val="EEECE1"/>
                            </a:gs>
                            <a:gs pos="100000">
                              <a:srgbClr val="17365D"/>
                            </a:gs>
                          </a:gsLst>
                          <a:lin ang="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 o:spid="_x0000_s1026" style="position:absolute;margin-left:-7.2pt;margin-top:-2.75pt;width:458.25pt;height:23.8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" fillcolor="#eeece1">
                <v:fill color2="#17365d" angle="90" colors="0 #eeece1;1 #5a6f86;1 #17365d" focus="100%" type="gradient"/>
              </v:roundrect>
            </w:pict>
          </mc:Fallback>
        </mc:AlternateContent>
      </w:r>
      <w:r w:rsidR="00C73B2A" w:rsidRPr="00D909D4">
        <w:rPr>
          <w:b/>
          <w:color w:val="002060"/>
          <w:sz w:val="28"/>
          <w:szCs w:val="28"/>
        </w:rPr>
        <w:t>I</w:t>
      </w:r>
      <w:r w:rsidR="00BD4D4D" w:rsidRPr="00D909D4">
        <w:rPr>
          <w:b/>
          <w:color w:val="002060"/>
          <w:sz w:val="28"/>
          <w:szCs w:val="28"/>
        </w:rPr>
        <w:t>.</w:t>
      </w:r>
      <w:r w:rsidR="00C73B2A" w:rsidRPr="00D909D4">
        <w:rPr>
          <w:b/>
          <w:color w:val="002060"/>
          <w:sz w:val="28"/>
          <w:szCs w:val="28"/>
        </w:rPr>
        <w:t xml:space="preserve"> </w:t>
      </w:r>
      <w:r w:rsidR="0084319A">
        <w:rPr>
          <w:b/>
          <w:color w:val="002060"/>
          <w:sz w:val="28"/>
          <w:szCs w:val="28"/>
        </w:rPr>
        <w:t>201</w:t>
      </w:r>
      <w:r w:rsidR="004D715F">
        <w:rPr>
          <w:b/>
          <w:color w:val="002060"/>
          <w:sz w:val="28"/>
          <w:szCs w:val="28"/>
        </w:rPr>
        <w:t>3</w:t>
      </w:r>
      <w:r>
        <w:rPr>
          <w:b/>
          <w:color w:val="002060"/>
          <w:sz w:val="28"/>
          <w:szCs w:val="28"/>
        </w:rPr>
        <w:t xml:space="preserve"> </w:t>
      </w:r>
      <w:r w:rsidR="00BD4D4D" w:rsidRPr="00D909D4">
        <w:rPr>
          <w:b/>
          <w:color w:val="002060"/>
          <w:sz w:val="28"/>
          <w:szCs w:val="28"/>
        </w:rPr>
        <w:t xml:space="preserve">Physician Quality </w:t>
      </w:r>
      <w:r w:rsidR="00406113" w:rsidRPr="00D909D4">
        <w:rPr>
          <w:b/>
          <w:color w:val="002060"/>
          <w:sz w:val="28"/>
          <w:szCs w:val="28"/>
        </w:rPr>
        <w:t>Reporting System Specification</w:t>
      </w:r>
      <w:r>
        <w:rPr>
          <w:b/>
          <w:color w:val="002060"/>
          <w:sz w:val="28"/>
          <w:szCs w:val="28"/>
        </w:rPr>
        <w:t>s</w:t>
      </w:r>
    </w:p>
    <w:p w14:paraId="2177FC45" w14:textId="1C2A15FC" w:rsidR="00C913EA" w:rsidRPr="00D909D4" w:rsidRDefault="00BD4D4D" w:rsidP="00F978F8">
      <w:pPr>
        <w:pStyle w:val="Heading1"/>
        <w:rPr>
          <w:rFonts w:ascii="Arial" w:hAnsi="Arial" w:cs="Arial"/>
          <w:b w:val="0"/>
          <w:color w:val="auto"/>
          <w:sz w:val="22"/>
          <w:szCs w:val="22"/>
        </w:rPr>
      </w:pPr>
      <w:r w:rsidRPr="00D909D4">
        <w:rPr>
          <w:rFonts w:ascii="Arial" w:hAnsi="Arial" w:cs="Arial"/>
          <w:b w:val="0"/>
          <w:color w:val="auto"/>
          <w:sz w:val="22"/>
          <w:szCs w:val="22"/>
        </w:rPr>
        <w:t>Measure #131</w:t>
      </w:r>
      <w:r w:rsidR="004D715F">
        <w:rPr>
          <w:rFonts w:ascii="Arial" w:hAnsi="Arial" w:cs="Arial"/>
          <w:b w:val="0"/>
          <w:color w:val="auto"/>
          <w:sz w:val="22"/>
          <w:szCs w:val="22"/>
        </w:rPr>
        <w:t xml:space="preserve"> (NQF 0420)</w:t>
      </w:r>
      <w:r w:rsidRPr="00D909D4">
        <w:rPr>
          <w:rFonts w:ascii="Arial" w:hAnsi="Arial" w:cs="Arial"/>
          <w:b w:val="0"/>
          <w:color w:val="auto"/>
          <w:sz w:val="22"/>
          <w:szCs w:val="22"/>
        </w:rPr>
        <w:t xml:space="preserve">: </w:t>
      </w:r>
      <w:r w:rsidR="00E44209" w:rsidRPr="00D909D4">
        <w:rPr>
          <w:rFonts w:ascii="Arial" w:hAnsi="Arial" w:cs="Arial"/>
          <w:b w:val="0"/>
          <w:color w:val="auto"/>
          <w:sz w:val="22"/>
          <w:szCs w:val="22"/>
        </w:rPr>
        <w:t>Pain Assessment and Follow-Up</w:t>
      </w:r>
    </w:p>
    <w:p w14:paraId="2177FC46" w14:textId="35D5F568" w:rsidR="00E44209" w:rsidRPr="00D909D4" w:rsidRDefault="00E44209" w:rsidP="00E44209">
      <w:pPr>
        <w:rPr>
          <w:b/>
          <w:color w:val="A08357"/>
          <w:sz w:val="22"/>
          <w:szCs w:val="22"/>
        </w:rPr>
      </w:pPr>
      <w:r w:rsidRPr="00D909D4">
        <w:rPr>
          <w:b/>
          <w:color w:val="A08357"/>
          <w:sz w:val="22"/>
          <w:szCs w:val="22"/>
        </w:rPr>
        <w:t>201</w:t>
      </w:r>
      <w:r w:rsidR="004D715F">
        <w:rPr>
          <w:b/>
          <w:color w:val="A08357"/>
          <w:sz w:val="22"/>
          <w:szCs w:val="22"/>
        </w:rPr>
        <w:t>3</w:t>
      </w:r>
      <w:r w:rsidRPr="00D909D4">
        <w:rPr>
          <w:b/>
          <w:color w:val="A08357"/>
          <w:sz w:val="22"/>
          <w:szCs w:val="22"/>
        </w:rPr>
        <w:t xml:space="preserve"> PHYSICIAN QUALITY REPORTING OPTIONS FOR INDIVIDUAL MEASURES: CLAIMS, REGISTRY </w:t>
      </w:r>
    </w:p>
    <w:p w14:paraId="2177FC47" w14:textId="77777777" w:rsidR="00E44209" w:rsidRPr="00D909D4" w:rsidRDefault="00E44209" w:rsidP="008E2DE7">
      <w:pPr>
        <w:spacing w:after="0" w:line="240" w:lineRule="auto"/>
        <w:rPr>
          <w:b/>
          <w:sz w:val="22"/>
          <w:szCs w:val="22"/>
          <w:u w:val="single"/>
        </w:rPr>
      </w:pPr>
      <w:r w:rsidRPr="00D909D4">
        <w:rPr>
          <w:b/>
          <w:sz w:val="22"/>
          <w:szCs w:val="22"/>
          <w:u w:val="single"/>
        </w:rPr>
        <w:t xml:space="preserve">DESCRIPTION: </w:t>
      </w:r>
    </w:p>
    <w:p w14:paraId="2177FC48" w14:textId="7DE6503D" w:rsidR="00E44209" w:rsidRPr="004D715F" w:rsidRDefault="004D715F" w:rsidP="004D715F">
      <w:pPr>
        <w:pStyle w:val="Default"/>
        <w:rPr>
          <w:rFonts w:ascii="Arial" w:hAnsi="Arial" w:cs="Arial"/>
          <w:sz w:val="22"/>
          <w:szCs w:val="22"/>
        </w:rPr>
      </w:pPr>
      <w:r w:rsidRPr="004D715F">
        <w:rPr>
          <w:rFonts w:ascii="Arial" w:hAnsi="Arial" w:cs="Arial"/>
          <w:sz w:val="22"/>
          <w:szCs w:val="22"/>
        </w:rPr>
        <w:t>Percentage of visits for patients aged 18 years and older with documentation of a pain assessment through discussion with the patient including the use of a standardized tool(s) on each visit AND documentation of a follow-up plan when pain is present</w:t>
      </w:r>
    </w:p>
    <w:p w14:paraId="09DF8E1C" w14:textId="77777777" w:rsidR="004D715F" w:rsidRPr="004D715F" w:rsidRDefault="004D715F" w:rsidP="004D715F">
      <w:pPr>
        <w:spacing w:after="0" w:line="240" w:lineRule="auto"/>
        <w:rPr>
          <w:rFonts w:cs="Arial"/>
          <w:sz w:val="22"/>
          <w:szCs w:val="22"/>
        </w:rPr>
      </w:pPr>
    </w:p>
    <w:p w14:paraId="2177FC49" w14:textId="77777777" w:rsidR="00E44209" w:rsidRPr="00D909D4" w:rsidRDefault="00E44209" w:rsidP="008E2DE7">
      <w:pPr>
        <w:spacing w:after="0" w:line="240" w:lineRule="auto"/>
        <w:rPr>
          <w:b/>
          <w:sz w:val="22"/>
          <w:szCs w:val="22"/>
          <w:u w:val="single"/>
        </w:rPr>
      </w:pPr>
      <w:r w:rsidRPr="00D909D4">
        <w:rPr>
          <w:b/>
          <w:sz w:val="22"/>
          <w:szCs w:val="22"/>
          <w:u w:val="single"/>
        </w:rPr>
        <w:t xml:space="preserve">INSTRUCTIONS: </w:t>
      </w:r>
    </w:p>
    <w:p w14:paraId="2177FC4A" w14:textId="4311BA79" w:rsidR="00E44209" w:rsidRPr="00CC3BD1" w:rsidRDefault="00CC3BD1" w:rsidP="00CC3BD1">
      <w:pPr>
        <w:autoSpaceDE w:val="0"/>
        <w:autoSpaceDN w:val="0"/>
        <w:adjustRightInd w:val="0"/>
        <w:spacing w:after="0" w:line="240" w:lineRule="auto"/>
        <w:rPr>
          <w:rFonts w:cs="Arial"/>
          <w:sz w:val="22"/>
          <w:szCs w:val="22"/>
        </w:rPr>
      </w:pPr>
      <w:r w:rsidRPr="00CC3BD1">
        <w:rPr>
          <w:rFonts w:cs="Arial"/>
          <w:color w:val="000000"/>
          <w:sz w:val="22"/>
          <w:szCs w:val="22"/>
        </w:rPr>
        <w:t xml:space="preserve">This measure is to be reported for </w:t>
      </w:r>
      <w:r w:rsidRPr="00CC3BD1">
        <w:rPr>
          <w:rFonts w:cs="Arial"/>
          <w:b/>
          <w:bCs/>
          <w:color w:val="000000"/>
          <w:sz w:val="22"/>
          <w:szCs w:val="22"/>
          <w:u w:val="single"/>
        </w:rPr>
        <w:t>each visit</w:t>
      </w:r>
      <w:r w:rsidRPr="00CC3BD1">
        <w:rPr>
          <w:rFonts w:cs="Arial"/>
          <w:b/>
          <w:bCs/>
          <w:color w:val="000000"/>
          <w:sz w:val="22"/>
          <w:szCs w:val="22"/>
        </w:rPr>
        <w:t xml:space="preserve"> </w:t>
      </w:r>
      <w:r w:rsidRPr="00CC3BD1">
        <w:rPr>
          <w:rFonts w:cs="Arial"/>
          <w:color w:val="000000"/>
          <w:sz w:val="22"/>
          <w:szCs w:val="22"/>
        </w:rPr>
        <w:t xml:space="preserve">occurring during the reporting period for patients seen during the reporting period. There is no diagnosis associated with this measure. This measure may be reported by eligible professionals who perform the quality actions described in the measure based on the services provided and the measure-specific denominator coding. The documented follow up plan must be related to the presence of pain, example: “Patient referred to pain management specialist for back pain”. </w:t>
      </w:r>
      <w:r w:rsidR="00E44209" w:rsidRPr="00CC3BD1">
        <w:rPr>
          <w:rFonts w:cs="Arial"/>
          <w:sz w:val="22"/>
          <w:szCs w:val="22"/>
        </w:rPr>
        <w:t xml:space="preserve"> </w:t>
      </w:r>
    </w:p>
    <w:p w14:paraId="2177FC4B" w14:textId="77777777" w:rsidR="00DF59BE" w:rsidRPr="00D909D4" w:rsidRDefault="00DF59BE" w:rsidP="00D909D4">
      <w:pPr>
        <w:spacing w:after="0" w:line="240" w:lineRule="auto"/>
        <w:rPr>
          <w:sz w:val="22"/>
          <w:szCs w:val="22"/>
        </w:rPr>
      </w:pPr>
    </w:p>
    <w:p w14:paraId="2177FC4C" w14:textId="243C139C" w:rsidR="00E44209" w:rsidRPr="00D909D4" w:rsidRDefault="00E44209" w:rsidP="00D909D4">
      <w:pPr>
        <w:spacing w:after="0" w:line="240" w:lineRule="auto"/>
        <w:rPr>
          <w:b/>
          <w:sz w:val="22"/>
          <w:szCs w:val="22"/>
        </w:rPr>
      </w:pPr>
      <w:r w:rsidRPr="00D909D4">
        <w:rPr>
          <w:b/>
          <w:sz w:val="22"/>
          <w:szCs w:val="22"/>
        </w:rPr>
        <w:t xml:space="preserve">Measure Reporting via Claims: </w:t>
      </w:r>
    </w:p>
    <w:p w14:paraId="2177FC4D" w14:textId="1D5E9715" w:rsidR="00E44209" w:rsidRDefault="00CC3BD1" w:rsidP="00CC3BD1">
      <w:pPr>
        <w:pStyle w:val="Default"/>
        <w:rPr>
          <w:rFonts w:ascii="Arial" w:hAnsi="Arial" w:cs="Arial"/>
          <w:sz w:val="22"/>
          <w:szCs w:val="22"/>
        </w:rPr>
      </w:pPr>
      <w:r w:rsidRPr="00CC3BD1">
        <w:rPr>
          <w:rFonts w:ascii="Arial" w:hAnsi="Arial" w:cs="Arial"/>
          <w:sz w:val="22"/>
          <w:szCs w:val="22"/>
        </w:rPr>
        <w:t xml:space="preserve">CPT or HCPCS codes and patient demographics are used to identify visits included in the measure’s denominator. G-codes are used to report the numerator of the measure. </w:t>
      </w:r>
      <w:r w:rsidR="00E44209" w:rsidRPr="00CC3BD1">
        <w:rPr>
          <w:rFonts w:ascii="Arial" w:hAnsi="Arial" w:cs="Arial"/>
          <w:sz w:val="22"/>
          <w:szCs w:val="22"/>
        </w:rPr>
        <w:t xml:space="preserve"> </w:t>
      </w:r>
    </w:p>
    <w:p w14:paraId="058DD04E" w14:textId="77777777" w:rsidR="00CC3BD1" w:rsidRPr="00CC3BD1" w:rsidRDefault="00CC3BD1" w:rsidP="00CC3BD1">
      <w:pPr>
        <w:pStyle w:val="Default"/>
        <w:rPr>
          <w:rFonts w:ascii="Arial" w:hAnsi="Arial" w:cs="Arial"/>
          <w:sz w:val="22"/>
          <w:szCs w:val="22"/>
        </w:rPr>
      </w:pPr>
    </w:p>
    <w:p w14:paraId="4AB0DD76" w14:textId="50D6BFF1" w:rsidR="00CC3BD1" w:rsidRPr="00CC3BD1" w:rsidRDefault="00651FCE" w:rsidP="00CC3BD1">
      <w:pPr>
        <w:pStyle w:val="Default"/>
        <w:rPr>
          <w:rFonts w:ascii="Arial" w:hAnsi="Arial" w:cs="Arial"/>
          <w:sz w:val="22"/>
          <w:szCs w:val="22"/>
        </w:rPr>
      </w:pPr>
      <w:r w:rsidRPr="00CC3BD1">
        <w:rPr>
          <w:rFonts w:ascii="Arial" w:hAnsi="Arial" w:cs="Arial"/>
          <w:b/>
          <w:noProof/>
          <w:sz w:val="22"/>
          <w:szCs w:val="22"/>
          <w:u w:val="single"/>
        </w:rPr>
        <mc:AlternateContent>
          <mc:Choice Requires="wps">
            <w:drawing>
              <wp:anchor distT="0" distB="0" distL="114300" distR="114300" simplePos="0" relativeHeight="251681792" behindDoc="1" locked="0" layoutInCell="1" allowOverlap="1" wp14:anchorId="136CE432" wp14:editId="09B3B0CB">
                <wp:simplePos x="0" y="0"/>
                <wp:positionH relativeFrom="column">
                  <wp:posOffset>-3947160</wp:posOffset>
                </wp:positionH>
                <wp:positionV relativeFrom="paragraph">
                  <wp:posOffset>383540</wp:posOffset>
                </wp:positionV>
                <wp:extent cx="7435850" cy="513080"/>
                <wp:effectExtent l="0" t="5715" r="6985" b="698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435850" cy="513080"/>
                        </a:xfrm>
                        <a:prstGeom prst="rect">
                          <a:avLst/>
                        </a:prstGeom>
                        <a:solidFill>
                          <a:srgbClr val="FFFFFF"/>
                        </a:solidFill>
                        <a:ln w="9525">
                          <a:noFill/>
                          <a:miter lim="800000"/>
                          <a:headEnd/>
                          <a:tailEnd/>
                        </a:ln>
                      </wps:spPr>
                      <wps:txbx>
                        <w:txbxContent>
                          <w:p w14:paraId="1648BB01" w14:textId="66A63368" w:rsidR="00B72EA5" w:rsidRPr="003362E6" w:rsidRDefault="00B72EA5" w:rsidP="00051829">
                            <w:pPr>
                              <w:spacing w:after="0"/>
                              <w:jc w:val="right"/>
                              <w:rPr>
                                <w:b/>
                                <w:color w:val="D9D9D9" w:themeColor="background1" w:themeShade="D9"/>
                                <w:sz w:val="72"/>
                                <w:szCs w:val="72"/>
                              </w:rPr>
                            </w:pPr>
                            <w:r>
                              <w:rPr>
                                <w:b/>
                                <w:color w:val="D9D9D9" w:themeColor="background1" w:themeShade="D9"/>
                                <w:sz w:val="56"/>
                                <w:szCs w:val="56"/>
                              </w:rPr>
                              <w:t>2013</w:t>
                            </w:r>
                            <w:r w:rsidRPr="003362E6">
                              <w:rPr>
                                <w:b/>
                                <w:color w:val="D9D9D9" w:themeColor="background1" w:themeShade="D9"/>
                                <w:sz w:val="56"/>
                                <w:szCs w:val="56"/>
                              </w:rPr>
                              <w:t xml:space="preserve"> </w:t>
                            </w:r>
                            <w:r>
                              <w:rPr>
                                <w:b/>
                                <w:color w:val="D9D9D9" w:themeColor="background1" w:themeShade="D9"/>
                                <w:sz w:val="56"/>
                                <w:szCs w:val="56"/>
                              </w:rPr>
                              <w:t xml:space="preserve">REGISTRY </w:t>
                            </w:r>
                            <w:r w:rsidRPr="003362E6">
                              <w:rPr>
                                <w:b/>
                                <w:color w:val="D9D9D9" w:themeColor="background1" w:themeShade="D9"/>
                                <w:sz w:val="56"/>
                                <w:szCs w:val="56"/>
                              </w:rPr>
                              <w:t>TESTED SPECIFICATION</w:t>
                            </w:r>
                          </w:p>
                          <w:p w14:paraId="6F1B3891" w14:textId="7EDC8C78" w:rsidR="00B72EA5" w:rsidRDefault="00B72EA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310.8pt;margin-top:30.2pt;width:585.5pt;height:40.4pt;rotation:-90;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" stroked="f">
                <v:textbox>
                  <w:txbxContent>
                    <w:p w14:paraId="1648BB01" w14:textId="66A63368" w:rsidR="00B72EA5" w:rsidRPr="003362E6" w:rsidRDefault="00B72EA5" w:rsidP="00051829">
                      <w:pPr>
                        <w:spacing w:after="0"/>
                        <w:jc w:val="right"/>
                        <w:rPr>
                          <w:b/>
                          <w:color w:val="D9D9D9" w:themeColor="background1" w:themeShade="D9"/>
                          <w:sz w:val="72"/>
                          <w:szCs w:val="72"/>
                        </w:rPr>
                      </w:pPr>
                      <w:r>
                        <w:rPr>
                          <w:b/>
                          <w:color w:val="D9D9D9" w:themeColor="background1" w:themeShade="D9"/>
                          <w:sz w:val="56"/>
                          <w:szCs w:val="56"/>
                        </w:rPr>
                        <w:t>2013</w:t>
                      </w:r>
                      <w:r w:rsidRPr="003362E6">
                        <w:rPr>
                          <w:b/>
                          <w:color w:val="D9D9D9" w:themeColor="background1" w:themeShade="D9"/>
                          <w:sz w:val="56"/>
                          <w:szCs w:val="56"/>
                        </w:rPr>
                        <w:t xml:space="preserve"> </w:t>
                      </w:r>
                      <w:r>
                        <w:rPr>
                          <w:b/>
                          <w:color w:val="D9D9D9" w:themeColor="background1" w:themeShade="D9"/>
                          <w:sz w:val="56"/>
                          <w:szCs w:val="56"/>
                        </w:rPr>
                        <w:t xml:space="preserve">REGISTRY </w:t>
                      </w:r>
                      <w:r w:rsidRPr="003362E6">
                        <w:rPr>
                          <w:b/>
                          <w:color w:val="D9D9D9" w:themeColor="background1" w:themeShade="D9"/>
                          <w:sz w:val="56"/>
                          <w:szCs w:val="56"/>
                        </w:rPr>
                        <w:t>TESTED SPECIFICATION</w:t>
                      </w:r>
                    </w:p>
                    <w:p w14:paraId="6F1B3891" w14:textId="7EDC8C78" w:rsidR="00B72EA5" w:rsidRDefault="00B72EA5"/>
                  </w:txbxContent>
                </v:textbox>
              </v:shape>
            </w:pict>
          </mc:Fallback>
        </mc:AlternateContent>
      </w:r>
      <w:r w:rsidR="00CC3BD1" w:rsidRPr="00CC3BD1">
        <w:rPr>
          <w:rFonts w:ascii="Arial" w:eastAsiaTheme="minorEastAsia" w:hAnsi="Arial" w:cs="Arial"/>
          <w:sz w:val="22"/>
          <w:szCs w:val="22"/>
        </w:rPr>
        <w:t>When reporting the measure via claims, submit the listed CPT or HCPCS codes, and the appropriate numerator G-code. All measure-specific coding should be reported on the claim(s) representing the eligible encounter.</w:t>
      </w:r>
    </w:p>
    <w:p w14:paraId="2177FC4E" w14:textId="12132178" w:rsidR="00DF59BE" w:rsidRPr="00CC3BD1" w:rsidRDefault="00DF59BE" w:rsidP="00D909D4">
      <w:pPr>
        <w:spacing w:after="0" w:line="240" w:lineRule="auto"/>
        <w:rPr>
          <w:rFonts w:cs="Arial"/>
          <w:sz w:val="22"/>
          <w:szCs w:val="22"/>
        </w:rPr>
      </w:pPr>
    </w:p>
    <w:p w14:paraId="2177FC4F" w14:textId="56BB4EA0" w:rsidR="00E44209" w:rsidRPr="00D909D4" w:rsidRDefault="00E44209" w:rsidP="00D909D4">
      <w:pPr>
        <w:spacing w:after="0" w:line="240" w:lineRule="auto"/>
        <w:rPr>
          <w:b/>
          <w:sz w:val="22"/>
          <w:szCs w:val="22"/>
        </w:rPr>
      </w:pPr>
      <w:r w:rsidRPr="00D909D4">
        <w:rPr>
          <w:b/>
          <w:sz w:val="22"/>
          <w:szCs w:val="22"/>
        </w:rPr>
        <w:t xml:space="preserve">Measure Reporting via Registry: </w:t>
      </w:r>
    </w:p>
    <w:p w14:paraId="6C245E51" w14:textId="02FD4021" w:rsidR="00CC3BD1" w:rsidRPr="00CC3BD1" w:rsidRDefault="00CC3BD1" w:rsidP="00CC3BD1">
      <w:pPr>
        <w:autoSpaceDE w:val="0"/>
        <w:autoSpaceDN w:val="0"/>
        <w:adjustRightInd w:val="0"/>
        <w:spacing w:after="0" w:line="240" w:lineRule="auto"/>
        <w:rPr>
          <w:rFonts w:cs="Arial"/>
          <w:color w:val="000000"/>
          <w:sz w:val="22"/>
          <w:szCs w:val="22"/>
        </w:rPr>
      </w:pPr>
      <w:r w:rsidRPr="00CC3BD1">
        <w:rPr>
          <w:rFonts w:cs="Arial"/>
          <w:color w:val="000000"/>
          <w:sz w:val="22"/>
          <w:szCs w:val="22"/>
        </w:rPr>
        <w:t xml:space="preserve">CPT or HCPCS codes and patient demographics are used to identify visits included in the measure’s denominator. The numerator options as described in the quality-data codes are used to report the numerator of the measure. </w:t>
      </w:r>
    </w:p>
    <w:p w14:paraId="4891DECC" w14:textId="77777777" w:rsidR="00CC3BD1" w:rsidRPr="00CC3BD1" w:rsidRDefault="00CC3BD1" w:rsidP="00CC3BD1">
      <w:pPr>
        <w:autoSpaceDE w:val="0"/>
        <w:autoSpaceDN w:val="0"/>
        <w:adjustRightInd w:val="0"/>
        <w:spacing w:after="0" w:line="240" w:lineRule="auto"/>
        <w:rPr>
          <w:rFonts w:cs="Arial"/>
          <w:color w:val="000000"/>
          <w:sz w:val="22"/>
          <w:szCs w:val="22"/>
        </w:rPr>
      </w:pPr>
    </w:p>
    <w:p w14:paraId="2177FC50" w14:textId="4A433133" w:rsidR="00E44209" w:rsidRPr="00CC3BD1" w:rsidRDefault="00CC3BD1" w:rsidP="00CC3BD1">
      <w:pPr>
        <w:spacing w:after="0" w:line="240" w:lineRule="auto"/>
        <w:rPr>
          <w:rFonts w:cs="Arial"/>
          <w:sz w:val="22"/>
          <w:szCs w:val="22"/>
        </w:rPr>
      </w:pPr>
      <w:r w:rsidRPr="00CC3BD1">
        <w:rPr>
          <w:rFonts w:cs="Arial"/>
          <w:color w:val="000000"/>
          <w:sz w:val="22"/>
          <w:szCs w:val="22"/>
        </w:rPr>
        <w:t xml:space="preserve">The quality-data codes listed do not need to be submitted for registry-based submissions; however, these codes may be submitted for those registries that utilize claims data. </w:t>
      </w:r>
      <w:r w:rsidR="00E44209" w:rsidRPr="00CC3BD1">
        <w:rPr>
          <w:rFonts w:cs="Arial"/>
          <w:sz w:val="22"/>
          <w:szCs w:val="22"/>
        </w:rPr>
        <w:t xml:space="preserve"> </w:t>
      </w:r>
    </w:p>
    <w:p w14:paraId="2177FC51" w14:textId="77777777" w:rsidR="00DF59BE" w:rsidRPr="00F4510C" w:rsidRDefault="00DF59BE" w:rsidP="00D909D4">
      <w:pPr>
        <w:spacing w:after="0" w:line="240" w:lineRule="auto"/>
        <w:rPr>
          <w:sz w:val="22"/>
          <w:szCs w:val="22"/>
        </w:rPr>
      </w:pPr>
    </w:p>
    <w:p w14:paraId="2177FC52" w14:textId="10E1B06F" w:rsidR="00E44209" w:rsidRPr="00F4510C" w:rsidRDefault="00E44209" w:rsidP="008E2DE7">
      <w:pPr>
        <w:spacing w:after="0"/>
        <w:rPr>
          <w:b/>
          <w:sz w:val="22"/>
          <w:szCs w:val="22"/>
          <w:u w:val="single"/>
        </w:rPr>
      </w:pPr>
      <w:r w:rsidRPr="00F4510C">
        <w:rPr>
          <w:b/>
          <w:sz w:val="22"/>
          <w:szCs w:val="22"/>
          <w:u w:val="single"/>
        </w:rPr>
        <w:t xml:space="preserve">DENOMINATOR: </w:t>
      </w:r>
    </w:p>
    <w:p w14:paraId="2177FC53" w14:textId="09BC81CC" w:rsidR="00E44209" w:rsidRPr="00F4510C" w:rsidRDefault="00E44209" w:rsidP="00E44209">
      <w:pPr>
        <w:rPr>
          <w:sz w:val="22"/>
          <w:szCs w:val="22"/>
        </w:rPr>
      </w:pPr>
      <w:r w:rsidRPr="00F4510C">
        <w:rPr>
          <w:sz w:val="22"/>
          <w:szCs w:val="22"/>
        </w:rPr>
        <w:t>All</w:t>
      </w:r>
      <w:r w:rsidR="00CC3BD1">
        <w:rPr>
          <w:sz w:val="22"/>
          <w:szCs w:val="22"/>
        </w:rPr>
        <w:t xml:space="preserve"> visits for</w:t>
      </w:r>
      <w:r w:rsidRPr="00F4510C">
        <w:rPr>
          <w:sz w:val="22"/>
          <w:szCs w:val="22"/>
        </w:rPr>
        <w:t xml:space="preserve"> patients aged 18 years and older </w:t>
      </w:r>
    </w:p>
    <w:p w14:paraId="2177FC57" w14:textId="1FCC2609" w:rsidR="008E2DE7" w:rsidRPr="00F4510C" w:rsidRDefault="00E44209" w:rsidP="00F4510C">
      <w:pPr>
        <w:spacing w:after="0" w:line="240" w:lineRule="auto"/>
        <w:ind w:firstLine="720"/>
        <w:rPr>
          <w:b/>
          <w:sz w:val="22"/>
          <w:szCs w:val="22"/>
          <w:u w:val="single"/>
        </w:rPr>
      </w:pPr>
      <w:r w:rsidRPr="00F4510C">
        <w:rPr>
          <w:b/>
          <w:sz w:val="22"/>
          <w:szCs w:val="22"/>
          <w:u w:val="single"/>
        </w:rPr>
        <w:t xml:space="preserve">Denominator Criteria (Eligible Cases): </w:t>
      </w:r>
    </w:p>
    <w:p w14:paraId="2177FC58" w14:textId="77777777" w:rsidR="00E44209" w:rsidRPr="00F4510C" w:rsidRDefault="00E44209" w:rsidP="00F4510C">
      <w:pPr>
        <w:spacing w:after="0" w:line="240" w:lineRule="auto"/>
        <w:rPr>
          <w:sz w:val="22"/>
          <w:szCs w:val="22"/>
        </w:rPr>
      </w:pPr>
      <w:r w:rsidRPr="00F4510C">
        <w:rPr>
          <w:sz w:val="22"/>
          <w:szCs w:val="22"/>
        </w:rPr>
        <w:tab/>
        <w:t xml:space="preserve">Patients aged ≥ 18 years on date of encounter </w:t>
      </w:r>
    </w:p>
    <w:p w14:paraId="2177FC59" w14:textId="77777777" w:rsidR="00E44209" w:rsidRPr="00F4510C" w:rsidRDefault="00E44209" w:rsidP="00F4510C">
      <w:pPr>
        <w:spacing w:after="0" w:line="240" w:lineRule="auto"/>
        <w:rPr>
          <w:b/>
          <w:sz w:val="22"/>
          <w:szCs w:val="22"/>
          <w:u w:val="single"/>
        </w:rPr>
      </w:pPr>
      <w:r w:rsidRPr="00F4510C">
        <w:rPr>
          <w:sz w:val="22"/>
          <w:szCs w:val="22"/>
        </w:rPr>
        <w:tab/>
      </w:r>
      <w:r w:rsidRPr="00F4510C">
        <w:rPr>
          <w:b/>
          <w:sz w:val="22"/>
          <w:szCs w:val="22"/>
          <w:u w:val="single"/>
        </w:rPr>
        <w:t xml:space="preserve">AND </w:t>
      </w:r>
    </w:p>
    <w:p w14:paraId="2177FC5A" w14:textId="60B5A35A" w:rsidR="00E44209" w:rsidRPr="00CC3BD1" w:rsidRDefault="00CC3BD1" w:rsidP="00CC3BD1">
      <w:pPr>
        <w:autoSpaceDE w:val="0"/>
        <w:autoSpaceDN w:val="0"/>
        <w:adjustRightInd w:val="0"/>
        <w:spacing w:after="0" w:line="240" w:lineRule="auto"/>
        <w:ind w:left="720"/>
        <w:rPr>
          <w:rFonts w:cs="Arial"/>
          <w:sz w:val="22"/>
          <w:szCs w:val="22"/>
        </w:rPr>
      </w:pPr>
      <w:r w:rsidRPr="00CC3BD1">
        <w:rPr>
          <w:rFonts w:cs="Arial"/>
          <w:b/>
          <w:bCs/>
          <w:color w:val="000000"/>
          <w:sz w:val="22"/>
          <w:szCs w:val="22"/>
        </w:rPr>
        <w:t xml:space="preserve">Patient encounter during the reporting period (CPT or HCPCS): </w:t>
      </w:r>
      <w:r w:rsidRPr="00CC3BD1">
        <w:rPr>
          <w:rFonts w:cs="Arial"/>
          <w:color w:val="000000"/>
          <w:sz w:val="22"/>
          <w:szCs w:val="22"/>
        </w:rPr>
        <w:t xml:space="preserve">90791, 90792, 92507, 92508, 92526, 96116, 96150, 97001, 97003, 97532, 98940, 98941, 98942, 99201, 99202, 99203, 99204, 99205, 99212, 99213, 99214, 99215, G0101, G0402, G0438, G0439 </w:t>
      </w:r>
      <w:r w:rsidR="00E44209" w:rsidRPr="00CC3BD1">
        <w:rPr>
          <w:rFonts w:cs="Arial"/>
          <w:sz w:val="22"/>
          <w:szCs w:val="22"/>
        </w:rPr>
        <w:t xml:space="preserve"> </w:t>
      </w:r>
    </w:p>
    <w:p w14:paraId="2177FC5B" w14:textId="77777777" w:rsidR="00F4510C" w:rsidRDefault="00F4510C" w:rsidP="00F4510C">
      <w:pPr>
        <w:spacing w:after="0" w:line="240" w:lineRule="auto"/>
        <w:ind w:left="720"/>
        <w:rPr>
          <w:sz w:val="22"/>
          <w:szCs w:val="22"/>
        </w:rPr>
      </w:pPr>
    </w:p>
    <w:p w14:paraId="3113322D" w14:textId="48EB2549" w:rsidR="00CC3BD1" w:rsidRDefault="00CC3BD1" w:rsidP="00F4510C">
      <w:pPr>
        <w:spacing w:after="0" w:line="240" w:lineRule="auto"/>
        <w:ind w:left="720"/>
        <w:rPr>
          <w:sz w:val="22"/>
          <w:szCs w:val="22"/>
        </w:rPr>
      </w:pPr>
    </w:p>
    <w:p w14:paraId="10B69E7F" w14:textId="77777777" w:rsidR="00CC3BD1" w:rsidRPr="00F4510C" w:rsidRDefault="00CC3BD1" w:rsidP="00F4510C">
      <w:pPr>
        <w:spacing w:after="0" w:line="240" w:lineRule="auto"/>
        <w:ind w:left="720"/>
        <w:rPr>
          <w:sz w:val="22"/>
          <w:szCs w:val="22"/>
        </w:rPr>
      </w:pPr>
    </w:p>
    <w:p w14:paraId="2177FC5C" w14:textId="77777777" w:rsidR="008E2DE7" w:rsidRPr="00F4510C" w:rsidRDefault="00E44209" w:rsidP="008E2DE7">
      <w:pPr>
        <w:spacing w:after="0"/>
        <w:rPr>
          <w:b/>
          <w:sz w:val="22"/>
          <w:szCs w:val="22"/>
          <w:u w:val="single"/>
        </w:rPr>
      </w:pPr>
      <w:r w:rsidRPr="00F4510C">
        <w:rPr>
          <w:b/>
          <w:sz w:val="22"/>
          <w:szCs w:val="22"/>
          <w:u w:val="single"/>
        </w:rPr>
        <w:lastRenderedPageBreak/>
        <w:t xml:space="preserve">NUMERATOR: </w:t>
      </w:r>
    </w:p>
    <w:p w14:paraId="2177FC5D" w14:textId="4F55CFFD" w:rsidR="00E44209" w:rsidRPr="001819C7" w:rsidRDefault="00CC3BD1" w:rsidP="00CC3BD1">
      <w:pPr>
        <w:autoSpaceDE w:val="0"/>
        <w:autoSpaceDN w:val="0"/>
        <w:adjustRightInd w:val="0"/>
        <w:spacing w:after="0" w:line="240" w:lineRule="auto"/>
        <w:rPr>
          <w:rFonts w:cs="Arial"/>
          <w:sz w:val="22"/>
          <w:szCs w:val="22"/>
        </w:rPr>
      </w:pPr>
      <w:r w:rsidRPr="001819C7">
        <w:rPr>
          <w:rFonts w:cs="Arial"/>
          <w:color w:val="000000"/>
          <w:sz w:val="22"/>
          <w:szCs w:val="22"/>
        </w:rPr>
        <w:t xml:space="preserve">Patient’s pain assessment is documented through discussion with the patient including the use of a standardized tool(s) AND a follow-up plan is documented when pain is present </w:t>
      </w:r>
      <w:r w:rsidR="00E44209" w:rsidRPr="001819C7">
        <w:rPr>
          <w:rFonts w:cs="Arial"/>
          <w:sz w:val="22"/>
          <w:szCs w:val="22"/>
        </w:rPr>
        <w:t xml:space="preserve"> </w:t>
      </w:r>
    </w:p>
    <w:p w14:paraId="2177FC5E" w14:textId="54A7CFDF" w:rsidR="00F4510C" w:rsidRPr="00F4510C" w:rsidRDefault="00F4510C" w:rsidP="00F4510C">
      <w:pPr>
        <w:spacing w:after="0" w:line="240" w:lineRule="auto"/>
        <w:rPr>
          <w:sz w:val="22"/>
          <w:szCs w:val="22"/>
        </w:rPr>
      </w:pPr>
    </w:p>
    <w:p w14:paraId="2177FC5F" w14:textId="77777777" w:rsidR="00E44209" w:rsidRPr="00F4510C" w:rsidRDefault="00E44209" w:rsidP="00F4510C">
      <w:pPr>
        <w:spacing w:after="0" w:line="240" w:lineRule="auto"/>
        <w:rPr>
          <w:b/>
          <w:sz w:val="22"/>
          <w:szCs w:val="22"/>
          <w:u w:val="single"/>
        </w:rPr>
      </w:pPr>
      <w:r w:rsidRPr="00F4510C">
        <w:rPr>
          <w:sz w:val="22"/>
          <w:szCs w:val="22"/>
        </w:rPr>
        <w:tab/>
      </w:r>
      <w:r w:rsidRPr="00F4510C">
        <w:rPr>
          <w:b/>
          <w:sz w:val="22"/>
          <w:szCs w:val="22"/>
          <w:u w:val="single"/>
        </w:rPr>
        <w:t xml:space="preserve">Definitions: </w:t>
      </w:r>
    </w:p>
    <w:p w14:paraId="2177FC60" w14:textId="77777777" w:rsidR="00F4510C" w:rsidRPr="00F4510C" w:rsidRDefault="00F4510C" w:rsidP="00F4510C">
      <w:pPr>
        <w:spacing w:after="0" w:line="240" w:lineRule="auto"/>
        <w:rPr>
          <w:b/>
          <w:sz w:val="22"/>
          <w:szCs w:val="22"/>
        </w:rPr>
      </w:pPr>
    </w:p>
    <w:p w14:paraId="7CE6705D" w14:textId="2E9D2DF4" w:rsidR="001819C7" w:rsidRPr="001819C7" w:rsidRDefault="001819C7" w:rsidP="001819C7">
      <w:pPr>
        <w:pStyle w:val="Default"/>
        <w:ind w:left="720"/>
        <w:rPr>
          <w:rFonts w:ascii="Arial" w:hAnsi="Arial" w:cs="Arial"/>
          <w:sz w:val="22"/>
          <w:szCs w:val="22"/>
        </w:rPr>
      </w:pPr>
      <w:r w:rsidRPr="001819C7">
        <w:rPr>
          <w:rFonts w:ascii="Arial" w:hAnsi="Arial" w:cs="Arial"/>
          <w:b/>
          <w:bCs/>
          <w:sz w:val="22"/>
          <w:szCs w:val="22"/>
        </w:rPr>
        <w:t xml:space="preserve">Pain Assessment </w:t>
      </w:r>
      <w:r w:rsidRPr="00F4510C">
        <w:rPr>
          <w:sz w:val="22"/>
          <w:szCs w:val="22"/>
        </w:rPr>
        <w:t>–</w:t>
      </w:r>
      <w:r w:rsidRPr="001819C7">
        <w:rPr>
          <w:rFonts w:ascii="Arial" w:hAnsi="Arial" w:cs="Arial"/>
          <w:sz w:val="22"/>
          <w:szCs w:val="22"/>
        </w:rPr>
        <w:t xml:space="preserve"> A clinical assessment of pain using a standardized tool for the presence and characteristics of pain; characteristics may include location, intensity, quality, and onset/duration.</w:t>
      </w:r>
    </w:p>
    <w:p w14:paraId="2177FC62" w14:textId="0FC296FA" w:rsidR="00E44209" w:rsidRPr="00F4510C" w:rsidRDefault="00E44209" w:rsidP="00F4510C">
      <w:pPr>
        <w:spacing w:after="0" w:line="240" w:lineRule="auto"/>
        <w:ind w:left="720"/>
        <w:rPr>
          <w:sz w:val="22"/>
          <w:szCs w:val="22"/>
        </w:rPr>
      </w:pPr>
      <w:r w:rsidRPr="00F4510C">
        <w:rPr>
          <w:b/>
          <w:sz w:val="22"/>
          <w:szCs w:val="22"/>
        </w:rPr>
        <w:t>Standardized Tool</w:t>
      </w:r>
      <w:r w:rsidRPr="00F4510C">
        <w:rPr>
          <w:sz w:val="22"/>
          <w:szCs w:val="22"/>
        </w:rPr>
        <w:t xml:space="preserve"> – </w:t>
      </w:r>
      <w:r w:rsidR="001819C7">
        <w:rPr>
          <w:sz w:val="22"/>
          <w:szCs w:val="22"/>
        </w:rPr>
        <w:t xml:space="preserve">An assessment tool that has been appropriately normalized and validated for the population in which it is used. Examples of tools for pain assessment, include, but are not limited to: Brief Pain Inventory (BPI), Faces Pain Scale (FPS), McGill Pain Questionnaire (MPQ), Multidimensional Pain Inventory (MPI), Neuropathic Pain Scale (NPS), Numeric Rating Scale (NRS), </w:t>
      </w:r>
      <w:proofErr w:type="spellStart"/>
      <w:r w:rsidR="001819C7">
        <w:rPr>
          <w:sz w:val="22"/>
          <w:szCs w:val="22"/>
        </w:rPr>
        <w:t>Oswestry</w:t>
      </w:r>
      <w:proofErr w:type="spellEnd"/>
      <w:r w:rsidR="001819C7">
        <w:rPr>
          <w:sz w:val="22"/>
          <w:szCs w:val="22"/>
        </w:rPr>
        <w:t xml:space="preserve"> Disability Index (ODI), Roland Morris Disability Questionnaire (RMDQ), Verbal Descriptor Scale (VDS), Verbal Numeric Rating Scale (VNRS), and Visual Analog Scale (VAS).</w:t>
      </w:r>
    </w:p>
    <w:p w14:paraId="2177FC63" w14:textId="0E1D8650" w:rsidR="00E44209" w:rsidRPr="00F4510C" w:rsidRDefault="00E44209" w:rsidP="00F4510C">
      <w:pPr>
        <w:spacing w:after="0" w:line="240" w:lineRule="auto"/>
        <w:ind w:left="720"/>
        <w:rPr>
          <w:sz w:val="22"/>
          <w:szCs w:val="22"/>
        </w:rPr>
      </w:pPr>
      <w:r w:rsidRPr="00F4510C">
        <w:rPr>
          <w:b/>
          <w:sz w:val="22"/>
          <w:szCs w:val="22"/>
        </w:rPr>
        <w:t>Follow-up Plan</w:t>
      </w:r>
      <w:r w:rsidRPr="00F4510C">
        <w:rPr>
          <w:sz w:val="22"/>
          <w:szCs w:val="22"/>
        </w:rPr>
        <w:t xml:space="preserve"> – </w:t>
      </w:r>
      <w:r w:rsidR="001819C7">
        <w:rPr>
          <w:sz w:val="22"/>
          <w:szCs w:val="22"/>
        </w:rPr>
        <w:t xml:space="preserve">Proposed outline of treatment to be conducted as a result of pain assessment. Follow-up </w:t>
      </w:r>
      <w:r w:rsidR="001819C7" w:rsidRPr="001819C7">
        <w:rPr>
          <w:b/>
          <w:bCs/>
          <w:i/>
          <w:iCs/>
          <w:sz w:val="22"/>
          <w:szCs w:val="22"/>
          <w:u w:val="single"/>
        </w:rPr>
        <w:t>must</w:t>
      </w:r>
      <w:r w:rsidR="001819C7">
        <w:rPr>
          <w:b/>
          <w:bCs/>
          <w:i/>
          <w:iCs/>
          <w:sz w:val="22"/>
          <w:szCs w:val="22"/>
        </w:rPr>
        <w:t xml:space="preserve"> </w:t>
      </w:r>
      <w:r w:rsidR="001819C7">
        <w:rPr>
          <w:sz w:val="22"/>
          <w:szCs w:val="22"/>
        </w:rPr>
        <w:t>include a planned reassessment of pain and may include documentation of future appointments, education, referrals, pharmacological intervention, or notification of other care providers as applicable.</w:t>
      </w:r>
    </w:p>
    <w:p w14:paraId="2177FC64" w14:textId="216A0A00" w:rsidR="00E44209" w:rsidRPr="00F4510C" w:rsidRDefault="00E44209" w:rsidP="00F4510C">
      <w:pPr>
        <w:spacing w:after="0" w:line="240" w:lineRule="auto"/>
        <w:rPr>
          <w:sz w:val="22"/>
          <w:szCs w:val="22"/>
        </w:rPr>
      </w:pPr>
      <w:r w:rsidRPr="00F4510C">
        <w:rPr>
          <w:sz w:val="22"/>
          <w:szCs w:val="22"/>
        </w:rPr>
        <w:tab/>
      </w:r>
      <w:r w:rsidRPr="00F4510C">
        <w:rPr>
          <w:b/>
          <w:sz w:val="22"/>
          <w:szCs w:val="22"/>
        </w:rPr>
        <w:t>Not Eligible</w:t>
      </w:r>
      <w:r w:rsidRPr="00F4510C">
        <w:rPr>
          <w:sz w:val="22"/>
          <w:szCs w:val="22"/>
        </w:rPr>
        <w:t xml:space="preserve"> – A patient is </w:t>
      </w:r>
      <w:r w:rsidRPr="001819C7">
        <w:rPr>
          <w:b/>
          <w:sz w:val="22"/>
          <w:szCs w:val="22"/>
          <w:u w:val="single"/>
        </w:rPr>
        <w:t>not</w:t>
      </w:r>
      <w:r w:rsidRPr="00F4510C">
        <w:rPr>
          <w:sz w:val="22"/>
          <w:szCs w:val="22"/>
        </w:rPr>
        <w:t xml:space="preserve"> eligible if </w:t>
      </w:r>
      <w:r w:rsidR="001819C7">
        <w:rPr>
          <w:sz w:val="22"/>
          <w:szCs w:val="22"/>
        </w:rPr>
        <w:t>one or more of the</w:t>
      </w:r>
      <w:r w:rsidRPr="00F4510C">
        <w:rPr>
          <w:sz w:val="22"/>
          <w:szCs w:val="22"/>
        </w:rPr>
        <w:t xml:space="preserve"> following </w:t>
      </w:r>
      <w:r w:rsidR="001819C7">
        <w:rPr>
          <w:sz w:val="22"/>
          <w:szCs w:val="22"/>
        </w:rPr>
        <w:t>reason</w:t>
      </w:r>
      <w:r w:rsidRPr="00F4510C">
        <w:rPr>
          <w:sz w:val="22"/>
          <w:szCs w:val="22"/>
        </w:rPr>
        <w:t xml:space="preserve">s exist: </w:t>
      </w:r>
    </w:p>
    <w:p w14:paraId="21210C86" w14:textId="77777777" w:rsidR="009D2E14" w:rsidRPr="009D2E14" w:rsidRDefault="001819C7" w:rsidP="009D2E14">
      <w:pPr>
        <w:pStyle w:val="Default"/>
        <w:numPr>
          <w:ilvl w:val="0"/>
          <w:numId w:val="21"/>
        </w:numPr>
        <w:ind w:left="1530"/>
        <w:rPr>
          <w:rFonts w:ascii="Arial" w:hAnsi="Arial" w:cs="Arial"/>
          <w:sz w:val="22"/>
          <w:szCs w:val="22"/>
        </w:rPr>
      </w:pPr>
      <w:r w:rsidRPr="001819C7">
        <w:rPr>
          <w:rFonts w:ascii="Arial" w:hAnsi="Arial" w:cs="Arial"/>
          <w:sz w:val="22"/>
          <w:szCs w:val="22"/>
        </w:rPr>
        <w:t xml:space="preserve">Severe mental and/or physical incapacity where the person is unable to express himself/herself in a manner understood by others. For example, cases where pain cannot be accurately assessed through use of nationally recognized standardized pain assessment tools. </w:t>
      </w:r>
    </w:p>
    <w:p w14:paraId="5EEBD9E9" w14:textId="0BEA3AF0" w:rsidR="001819C7" w:rsidRPr="009D2E14" w:rsidRDefault="001819C7" w:rsidP="009D2E14">
      <w:pPr>
        <w:pStyle w:val="Default"/>
        <w:numPr>
          <w:ilvl w:val="0"/>
          <w:numId w:val="21"/>
        </w:numPr>
        <w:ind w:left="1530"/>
        <w:rPr>
          <w:rFonts w:ascii="Arial" w:hAnsi="Arial" w:cs="Arial"/>
          <w:sz w:val="22"/>
          <w:szCs w:val="22"/>
        </w:rPr>
      </w:pPr>
      <w:r w:rsidRPr="009D2E14">
        <w:rPr>
          <w:rFonts w:ascii="Arial" w:hAnsi="Arial" w:cs="Arial"/>
          <w:sz w:val="22"/>
          <w:szCs w:val="22"/>
        </w:rPr>
        <w:t xml:space="preserve">Patient is in an urgent or emergent situation where time is of the essence and to delay treatment would jeopardize the patient’s health status. </w:t>
      </w:r>
    </w:p>
    <w:p w14:paraId="2177FC65" w14:textId="0AD3727A" w:rsidR="00E44209" w:rsidRPr="00F4510C" w:rsidRDefault="00E44209" w:rsidP="00F4510C">
      <w:pPr>
        <w:spacing w:after="0" w:line="240" w:lineRule="auto"/>
        <w:rPr>
          <w:b/>
          <w:sz w:val="22"/>
          <w:szCs w:val="22"/>
          <w:u w:val="single"/>
        </w:rPr>
      </w:pPr>
    </w:p>
    <w:p w14:paraId="2177FC70" w14:textId="67E17122" w:rsidR="00F4510C" w:rsidRPr="00F4510C" w:rsidRDefault="003362E6" w:rsidP="00F4510C">
      <w:pPr>
        <w:spacing w:after="0" w:line="240" w:lineRule="auto"/>
        <w:rPr>
          <w:sz w:val="22"/>
          <w:szCs w:val="22"/>
        </w:rPr>
      </w:pPr>
      <w:r w:rsidRPr="003362E6">
        <w:rPr>
          <w:b/>
          <w:noProof/>
          <w:sz w:val="22"/>
          <w:szCs w:val="22"/>
          <w:u w:val="single"/>
        </w:rPr>
        <mc:AlternateContent>
          <mc:Choice Requires="wps">
            <w:drawing>
              <wp:anchor distT="0" distB="0" distL="114300" distR="114300" simplePos="0" relativeHeight="251683840" behindDoc="1" locked="0" layoutInCell="1" allowOverlap="1" wp14:anchorId="2D073C2C" wp14:editId="13B24E63">
                <wp:simplePos x="0" y="0"/>
                <wp:positionH relativeFrom="column">
                  <wp:posOffset>-3991928</wp:posOffset>
                </wp:positionH>
                <wp:positionV relativeFrom="paragraph">
                  <wp:posOffset>155146</wp:posOffset>
                </wp:positionV>
                <wp:extent cx="8108315" cy="513080"/>
                <wp:effectExtent l="6668"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8108315" cy="513080"/>
                        </a:xfrm>
                        <a:prstGeom prst="rect">
                          <a:avLst/>
                        </a:prstGeom>
                        <a:solidFill>
                          <a:srgbClr val="FFFFFF"/>
                        </a:solidFill>
                        <a:ln w="9525">
                          <a:noFill/>
                          <a:miter lim="800000"/>
                          <a:headEnd/>
                          <a:tailEnd/>
                        </a:ln>
                      </wps:spPr>
                      <wps:txbx>
                        <w:txbxContent>
                          <w:p w14:paraId="01B2E045" w14:textId="21508C35" w:rsidR="00B72EA5" w:rsidRPr="003362E6" w:rsidRDefault="00B72EA5" w:rsidP="00051829">
                            <w:pPr>
                              <w:spacing w:after="0"/>
                              <w:jc w:val="right"/>
                              <w:rPr>
                                <w:b/>
                                <w:color w:val="D9D9D9" w:themeColor="background1" w:themeShade="D9"/>
                                <w:sz w:val="72"/>
                                <w:szCs w:val="72"/>
                              </w:rPr>
                            </w:pPr>
                            <w:r>
                              <w:rPr>
                                <w:b/>
                                <w:color w:val="D9D9D9" w:themeColor="background1" w:themeShade="D9"/>
                                <w:sz w:val="56"/>
                                <w:szCs w:val="56"/>
                              </w:rPr>
                              <w:t>2013 REGISTRY</w:t>
                            </w:r>
                            <w:r w:rsidRPr="003362E6">
                              <w:rPr>
                                <w:b/>
                                <w:color w:val="D9D9D9" w:themeColor="background1" w:themeShade="D9"/>
                                <w:sz w:val="56"/>
                                <w:szCs w:val="56"/>
                              </w:rPr>
                              <w:t xml:space="preserve"> TESTED SPECIFICATION</w:t>
                            </w:r>
                          </w:p>
                          <w:p w14:paraId="46526ED0" w14:textId="77777777" w:rsidR="00B72EA5" w:rsidRDefault="00B72EA5" w:rsidP="00051829">
                            <w:pPr>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4" o:spid="_x0000_s1028" type="#_x0000_t202" style="position:absolute;margin-left:-314.35pt;margin-top:12.2pt;width:638.45pt;height:40.4pt;rotation:-90;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" stroked="f">
                <v:textbox>
                  <w:txbxContent>
                    <w:p w14:paraId="01B2E045" w14:textId="21508C35" w:rsidR="00B72EA5" w:rsidRPr="003362E6" w:rsidRDefault="00B72EA5" w:rsidP="00051829">
                      <w:pPr>
                        <w:spacing w:after="0"/>
                        <w:jc w:val="right"/>
                        <w:rPr>
                          <w:b/>
                          <w:color w:val="D9D9D9" w:themeColor="background1" w:themeShade="D9"/>
                          <w:sz w:val="72"/>
                          <w:szCs w:val="72"/>
                        </w:rPr>
                      </w:pPr>
                      <w:r>
                        <w:rPr>
                          <w:b/>
                          <w:color w:val="D9D9D9" w:themeColor="background1" w:themeShade="D9"/>
                          <w:sz w:val="56"/>
                          <w:szCs w:val="56"/>
                        </w:rPr>
                        <w:t>2013 REGISTRY</w:t>
                      </w:r>
                      <w:r w:rsidRPr="003362E6">
                        <w:rPr>
                          <w:b/>
                          <w:color w:val="D9D9D9" w:themeColor="background1" w:themeShade="D9"/>
                          <w:sz w:val="56"/>
                          <w:szCs w:val="56"/>
                        </w:rPr>
                        <w:t xml:space="preserve"> TESTED SPECIFICATION</w:t>
                      </w:r>
                    </w:p>
                    <w:p w14:paraId="46526ED0" w14:textId="77777777" w:rsidR="00B72EA5" w:rsidRDefault="00B72EA5" w:rsidP="00051829">
                      <w:pPr>
                        <w:jc w:val="right"/>
                      </w:pPr>
                    </w:p>
                  </w:txbxContent>
                </v:textbox>
              </v:shape>
            </w:pict>
          </mc:Fallback>
        </mc:AlternateContent>
      </w:r>
      <w:r w:rsidR="00E44209" w:rsidRPr="00F4510C">
        <w:rPr>
          <w:sz w:val="22"/>
          <w:szCs w:val="22"/>
        </w:rPr>
        <w:tab/>
      </w:r>
      <w:r w:rsidR="00E44209" w:rsidRPr="00F4510C">
        <w:rPr>
          <w:sz w:val="22"/>
          <w:szCs w:val="22"/>
        </w:rPr>
        <w:tab/>
      </w:r>
    </w:p>
    <w:p w14:paraId="2177FC71" w14:textId="77777777" w:rsidR="00E44209" w:rsidRPr="00F67548" w:rsidRDefault="00E44209" w:rsidP="00F4510C">
      <w:pPr>
        <w:spacing w:after="0" w:line="240" w:lineRule="auto"/>
        <w:rPr>
          <w:sz w:val="22"/>
          <w:szCs w:val="22"/>
          <w:u w:val="single"/>
        </w:rPr>
      </w:pPr>
      <w:r w:rsidRPr="00F4510C">
        <w:rPr>
          <w:sz w:val="22"/>
          <w:szCs w:val="22"/>
        </w:rPr>
        <w:tab/>
      </w:r>
      <w:r w:rsidRPr="00F67548">
        <w:rPr>
          <w:b/>
          <w:sz w:val="22"/>
          <w:szCs w:val="22"/>
          <w:u w:val="single"/>
        </w:rPr>
        <w:t>Numerator Quality-Data Coding Options for Reporting Satisfactorily</w:t>
      </w:r>
      <w:r w:rsidRPr="00F67548">
        <w:rPr>
          <w:sz w:val="22"/>
          <w:szCs w:val="22"/>
          <w:u w:val="single"/>
        </w:rPr>
        <w:t xml:space="preserve">: </w:t>
      </w:r>
    </w:p>
    <w:p w14:paraId="18371BC5" w14:textId="77777777" w:rsidR="00F67548" w:rsidRDefault="00E44209" w:rsidP="00F67548">
      <w:pPr>
        <w:spacing w:after="0" w:line="240" w:lineRule="auto"/>
        <w:rPr>
          <w:b/>
          <w:sz w:val="22"/>
          <w:szCs w:val="22"/>
        </w:rPr>
      </w:pPr>
      <w:r w:rsidRPr="00F4510C">
        <w:rPr>
          <w:sz w:val="22"/>
          <w:szCs w:val="22"/>
        </w:rPr>
        <w:tab/>
      </w:r>
      <w:r w:rsidRPr="00F4510C">
        <w:rPr>
          <w:b/>
          <w:sz w:val="22"/>
          <w:szCs w:val="22"/>
        </w:rPr>
        <w:t xml:space="preserve">Pain Assessment Documented </w:t>
      </w:r>
      <w:r w:rsidR="00F67548">
        <w:rPr>
          <w:b/>
          <w:sz w:val="22"/>
          <w:szCs w:val="22"/>
        </w:rPr>
        <w:t xml:space="preserve">as Positive </w:t>
      </w:r>
      <w:r w:rsidRPr="00F4510C">
        <w:rPr>
          <w:b/>
          <w:sz w:val="22"/>
          <w:szCs w:val="22"/>
        </w:rPr>
        <w:t xml:space="preserve">AND Follow-Up Plan Documented </w:t>
      </w:r>
    </w:p>
    <w:p w14:paraId="2E9A27FD" w14:textId="15310100" w:rsidR="00F67548" w:rsidRPr="00F67548" w:rsidRDefault="00F67548" w:rsidP="00F67548">
      <w:pPr>
        <w:spacing w:after="0" w:line="240" w:lineRule="auto"/>
        <w:ind w:left="720"/>
        <w:rPr>
          <w:rFonts w:cs="Arial"/>
          <w:color w:val="000000"/>
          <w:sz w:val="22"/>
          <w:szCs w:val="22"/>
        </w:rPr>
      </w:pPr>
      <w:r w:rsidRPr="00F67548">
        <w:rPr>
          <w:rFonts w:ascii="Arial Narrow" w:hAnsi="Arial Narrow" w:cs="Arial Narrow"/>
          <w:i/>
          <w:iCs/>
          <w:color w:val="000000"/>
          <w:sz w:val="22"/>
          <w:szCs w:val="22"/>
        </w:rPr>
        <w:t>(</w:t>
      </w:r>
      <w:r w:rsidRPr="00F67548">
        <w:rPr>
          <w:rFonts w:cs="Arial"/>
          <w:i/>
          <w:iCs/>
          <w:color w:val="000000"/>
          <w:sz w:val="22"/>
          <w:szCs w:val="22"/>
        </w:rPr>
        <w:t>One G-code [</w:t>
      </w:r>
      <w:r w:rsidRPr="00F67548">
        <w:rPr>
          <w:rFonts w:cs="Arial"/>
          <w:b/>
          <w:bCs/>
          <w:color w:val="7F7F7F" w:themeColor="text1" w:themeTint="80"/>
          <w:sz w:val="22"/>
          <w:szCs w:val="22"/>
        </w:rPr>
        <w:t>G873x</w:t>
      </w:r>
      <w:r w:rsidRPr="00F67548">
        <w:rPr>
          <w:rFonts w:cs="Arial"/>
          <w:i/>
          <w:iCs/>
          <w:color w:val="000000"/>
          <w:sz w:val="22"/>
          <w:szCs w:val="22"/>
        </w:rPr>
        <w:t xml:space="preserve">] is required on the claim form to submit this numerator option) </w:t>
      </w:r>
    </w:p>
    <w:p w14:paraId="6AFCD678" w14:textId="77777777" w:rsidR="00F67548" w:rsidRPr="00F67548" w:rsidRDefault="00F67548" w:rsidP="00F67548">
      <w:pPr>
        <w:autoSpaceDE w:val="0"/>
        <w:autoSpaceDN w:val="0"/>
        <w:adjustRightInd w:val="0"/>
        <w:spacing w:after="0" w:line="240" w:lineRule="auto"/>
        <w:ind w:left="720"/>
        <w:rPr>
          <w:rFonts w:cs="Arial"/>
          <w:color w:val="000000"/>
          <w:sz w:val="22"/>
          <w:szCs w:val="22"/>
        </w:rPr>
      </w:pPr>
      <w:r w:rsidRPr="00F67548">
        <w:rPr>
          <w:rFonts w:cs="Arial"/>
          <w:b/>
          <w:bCs/>
          <w:color w:val="000000"/>
          <w:sz w:val="22"/>
          <w:szCs w:val="22"/>
        </w:rPr>
        <w:t xml:space="preserve">G8730: </w:t>
      </w:r>
      <w:r w:rsidRPr="00F67548">
        <w:rPr>
          <w:rFonts w:cs="Arial"/>
          <w:color w:val="000000"/>
          <w:sz w:val="22"/>
          <w:szCs w:val="22"/>
        </w:rPr>
        <w:t xml:space="preserve">Pain assessment documented as positive utilizing a standardized tool AND a follow-up plan is documented </w:t>
      </w:r>
    </w:p>
    <w:p w14:paraId="00BCB754" w14:textId="77777777" w:rsidR="00F67548" w:rsidRPr="00F67548" w:rsidRDefault="00F67548" w:rsidP="00F67548">
      <w:pPr>
        <w:autoSpaceDE w:val="0"/>
        <w:autoSpaceDN w:val="0"/>
        <w:adjustRightInd w:val="0"/>
        <w:spacing w:after="0" w:line="240" w:lineRule="auto"/>
        <w:ind w:left="720"/>
        <w:rPr>
          <w:rFonts w:cs="Arial"/>
          <w:color w:val="000000"/>
          <w:sz w:val="22"/>
          <w:szCs w:val="22"/>
          <w:u w:val="single"/>
        </w:rPr>
      </w:pPr>
      <w:r w:rsidRPr="00F67548">
        <w:rPr>
          <w:rFonts w:cs="Arial"/>
          <w:b/>
          <w:bCs/>
          <w:color w:val="000000"/>
          <w:sz w:val="22"/>
          <w:szCs w:val="22"/>
          <w:u w:val="single"/>
        </w:rPr>
        <w:t xml:space="preserve">OR </w:t>
      </w:r>
    </w:p>
    <w:p w14:paraId="62D1BD0C" w14:textId="77777777" w:rsidR="00F67548" w:rsidRPr="00F67548" w:rsidRDefault="00F67548" w:rsidP="00F67548">
      <w:pPr>
        <w:autoSpaceDE w:val="0"/>
        <w:autoSpaceDN w:val="0"/>
        <w:adjustRightInd w:val="0"/>
        <w:spacing w:after="0" w:line="240" w:lineRule="auto"/>
        <w:ind w:left="720"/>
        <w:rPr>
          <w:rFonts w:cs="Arial"/>
          <w:color w:val="000000"/>
          <w:sz w:val="22"/>
          <w:szCs w:val="22"/>
        </w:rPr>
      </w:pPr>
      <w:r w:rsidRPr="00F67548">
        <w:rPr>
          <w:rFonts w:cs="Arial"/>
          <w:b/>
          <w:bCs/>
          <w:color w:val="000000"/>
          <w:sz w:val="22"/>
          <w:szCs w:val="22"/>
        </w:rPr>
        <w:t xml:space="preserve">Pain Assessment Documented as Negative, No Follow-Up Plan Required </w:t>
      </w:r>
    </w:p>
    <w:p w14:paraId="789939AB" w14:textId="77777777" w:rsidR="00F67548" w:rsidRDefault="00F67548" w:rsidP="00F67548">
      <w:pPr>
        <w:spacing w:line="240" w:lineRule="auto"/>
        <w:ind w:left="720"/>
        <w:rPr>
          <w:rFonts w:cs="Arial"/>
          <w:color w:val="000000"/>
          <w:sz w:val="22"/>
          <w:szCs w:val="22"/>
        </w:rPr>
      </w:pPr>
      <w:r w:rsidRPr="00F67548">
        <w:rPr>
          <w:rFonts w:cs="Arial"/>
          <w:b/>
          <w:bCs/>
          <w:color w:val="000000"/>
          <w:sz w:val="22"/>
          <w:szCs w:val="22"/>
        </w:rPr>
        <w:t xml:space="preserve">G8731: </w:t>
      </w:r>
      <w:r w:rsidRPr="00F67548">
        <w:rPr>
          <w:rFonts w:cs="Arial"/>
          <w:color w:val="000000"/>
          <w:sz w:val="22"/>
          <w:szCs w:val="22"/>
        </w:rPr>
        <w:t xml:space="preserve">Pain assessment documented as negative, no follow-up plan required </w:t>
      </w:r>
    </w:p>
    <w:p w14:paraId="2177FC74" w14:textId="29464D3C" w:rsidR="008E2DE7" w:rsidRPr="00F67548" w:rsidRDefault="00E44209" w:rsidP="00F67548">
      <w:pPr>
        <w:spacing w:line="240" w:lineRule="auto"/>
        <w:ind w:left="360"/>
        <w:rPr>
          <w:b/>
          <w:sz w:val="22"/>
          <w:szCs w:val="22"/>
        </w:rPr>
      </w:pPr>
      <w:r w:rsidRPr="00F67548">
        <w:rPr>
          <w:rFonts w:cs="Arial"/>
          <w:b/>
          <w:sz w:val="22"/>
          <w:szCs w:val="22"/>
        </w:rPr>
        <w:t>OR</w:t>
      </w:r>
      <w:r w:rsidRPr="00F67548">
        <w:rPr>
          <w:b/>
          <w:sz w:val="22"/>
          <w:szCs w:val="22"/>
        </w:rPr>
        <w:t xml:space="preserve"> </w:t>
      </w:r>
    </w:p>
    <w:p w14:paraId="66613789" w14:textId="1AE851D5" w:rsidR="00F67548" w:rsidRPr="00F67548" w:rsidRDefault="00F67548" w:rsidP="00F67548">
      <w:pPr>
        <w:pStyle w:val="Default"/>
        <w:ind w:left="720"/>
        <w:rPr>
          <w:rFonts w:ascii="Arial" w:eastAsiaTheme="minorEastAsia" w:hAnsi="Arial" w:cs="Arial"/>
          <w:sz w:val="22"/>
          <w:szCs w:val="22"/>
        </w:rPr>
      </w:pPr>
      <w:r w:rsidRPr="00F67548">
        <w:rPr>
          <w:rFonts w:ascii="Arial" w:eastAsiaTheme="minorEastAsia" w:hAnsi="Arial" w:cs="Arial"/>
          <w:b/>
          <w:bCs/>
          <w:sz w:val="22"/>
          <w:szCs w:val="22"/>
        </w:rPr>
        <w:t xml:space="preserve">Patient not Eligible for Pain Assessment for Documented Reasons </w:t>
      </w:r>
    </w:p>
    <w:p w14:paraId="3A9C6633" w14:textId="77777777" w:rsidR="00F67548" w:rsidRPr="00F67548" w:rsidRDefault="00F67548" w:rsidP="00F67548">
      <w:pPr>
        <w:autoSpaceDE w:val="0"/>
        <w:autoSpaceDN w:val="0"/>
        <w:adjustRightInd w:val="0"/>
        <w:spacing w:after="0" w:line="240" w:lineRule="auto"/>
        <w:ind w:left="720"/>
        <w:rPr>
          <w:rFonts w:cs="Arial"/>
          <w:color w:val="000000"/>
          <w:sz w:val="22"/>
          <w:szCs w:val="22"/>
        </w:rPr>
      </w:pPr>
      <w:r w:rsidRPr="00F67548">
        <w:rPr>
          <w:rFonts w:cs="Arial"/>
          <w:i/>
          <w:iCs/>
          <w:color w:val="000000"/>
          <w:sz w:val="22"/>
          <w:szCs w:val="22"/>
        </w:rPr>
        <w:t>(One G-code [</w:t>
      </w:r>
      <w:r w:rsidRPr="00F67548">
        <w:rPr>
          <w:rFonts w:cs="Arial"/>
          <w:b/>
          <w:bCs/>
          <w:color w:val="7F7F7F" w:themeColor="text1" w:themeTint="80"/>
          <w:sz w:val="22"/>
          <w:szCs w:val="22"/>
        </w:rPr>
        <w:t>G8442 or G8939</w:t>
      </w:r>
      <w:r w:rsidRPr="00F67548">
        <w:rPr>
          <w:rFonts w:cs="Arial"/>
          <w:i/>
          <w:iCs/>
          <w:color w:val="000000"/>
          <w:sz w:val="22"/>
          <w:szCs w:val="22"/>
        </w:rPr>
        <w:t xml:space="preserve">] is required on the claim form to submit this numerator option) </w:t>
      </w:r>
    </w:p>
    <w:p w14:paraId="1D098DCB" w14:textId="77777777" w:rsidR="00F67548" w:rsidRPr="00F67548" w:rsidRDefault="00F67548" w:rsidP="00F67548">
      <w:pPr>
        <w:autoSpaceDE w:val="0"/>
        <w:autoSpaceDN w:val="0"/>
        <w:adjustRightInd w:val="0"/>
        <w:spacing w:after="0" w:line="240" w:lineRule="auto"/>
        <w:ind w:left="720"/>
        <w:rPr>
          <w:rFonts w:cs="Arial"/>
          <w:color w:val="000000"/>
          <w:sz w:val="22"/>
          <w:szCs w:val="22"/>
        </w:rPr>
      </w:pPr>
      <w:r w:rsidRPr="00F67548">
        <w:rPr>
          <w:rFonts w:cs="Arial"/>
          <w:b/>
          <w:bCs/>
          <w:color w:val="000000"/>
          <w:sz w:val="22"/>
          <w:szCs w:val="22"/>
        </w:rPr>
        <w:t xml:space="preserve">G8442: </w:t>
      </w:r>
      <w:r w:rsidRPr="00F67548">
        <w:rPr>
          <w:rFonts w:cs="Arial"/>
          <w:color w:val="000000"/>
          <w:sz w:val="22"/>
          <w:szCs w:val="22"/>
        </w:rPr>
        <w:t xml:space="preserve">Documentation that patient is not eligible for a pain assessment </w:t>
      </w:r>
    </w:p>
    <w:p w14:paraId="1291615E" w14:textId="77777777" w:rsidR="00F67548" w:rsidRPr="00F67548" w:rsidRDefault="00F67548" w:rsidP="00F67548">
      <w:pPr>
        <w:autoSpaceDE w:val="0"/>
        <w:autoSpaceDN w:val="0"/>
        <w:adjustRightInd w:val="0"/>
        <w:spacing w:after="0" w:line="240" w:lineRule="auto"/>
        <w:ind w:left="720"/>
        <w:rPr>
          <w:rFonts w:cs="Arial"/>
          <w:color w:val="000000"/>
          <w:sz w:val="22"/>
          <w:szCs w:val="22"/>
          <w:u w:val="single"/>
        </w:rPr>
      </w:pPr>
      <w:r w:rsidRPr="00F67548">
        <w:rPr>
          <w:rFonts w:cs="Arial"/>
          <w:b/>
          <w:bCs/>
          <w:color w:val="000000"/>
          <w:sz w:val="22"/>
          <w:szCs w:val="22"/>
          <w:u w:val="single"/>
        </w:rPr>
        <w:t xml:space="preserve">OR </w:t>
      </w:r>
    </w:p>
    <w:p w14:paraId="6E510499" w14:textId="77777777" w:rsidR="00F67548" w:rsidRPr="00F67548" w:rsidRDefault="00F67548" w:rsidP="00F67548">
      <w:pPr>
        <w:autoSpaceDE w:val="0"/>
        <w:autoSpaceDN w:val="0"/>
        <w:adjustRightInd w:val="0"/>
        <w:spacing w:after="0" w:line="240" w:lineRule="auto"/>
        <w:ind w:left="720"/>
        <w:rPr>
          <w:rFonts w:cs="Arial"/>
          <w:color w:val="000000"/>
          <w:sz w:val="22"/>
          <w:szCs w:val="22"/>
        </w:rPr>
      </w:pPr>
      <w:r w:rsidRPr="00F67548">
        <w:rPr>
          <w:rFonts w:cs="Arial"/>
          <w:b/>
          <w:bCs/>
          <w:color w:val="000000"/>
          <w:sz w:val="22"/>
          <w:szCs w:val="22"/>
        </w:rPr>
        <w:t xml:space="preserve">Pain Assessment Documented, Follow-Up Plan not Documented, Patient not Eligible/Appropriate </w:t>
      </w:r>
    </w:p>
    <w:p w14:paraId="5D980902" w14:textId="77777777" w:rsidR="00F67548" w:rsidRDefault="00F67548" w:rsidP="00F67548">
      <w:pPr>
        <w:spacing w:after="0" w:line="240" w:lineRule="auto"/>
        <w:ind w:left="720"/>
        <w:rPr>
          <w:rFonts w:cs="Arial"/>
          <w:color w:val="000000"/>
          <w:sz w:val="22"/>
          <w:szCs w:val="22"/>
        </w:rPr>
      </w:pPr>
      <w:r w:rsidRPr="00F67548">
        <w:rPr>
          <w:rFonts w:cs="Arial"/>
          <w:b/>
          <w:bCs/>
          <w:color w:val="000000"/>
          <w:sz w:val="22"/>
          <w:szCs w:val="22"/>
        </w:rPr>
        <w:t xml:space="preserve">G8939: </w:t>
      </w:r>
      <w:r w:rsidRPr="00F67548">
        <w:rPr>
          <w:rFonts w:cs="Arial"/>
          <w:color w:val="000000"/>
          <w:sz w:val="22"/>
          <w:szCs w:val="22"/>
        </w:rPr>
        <w:t xml:space="preserve">Pain assessment documented, follow-up plan not documented, patient not eligible/appropriate </w:t>
      </w:r>
    </w:p>
    <w:p w14:paraId="53E7D2FA" w14:textId="77777777" w:rsidR="00F67548" w:rsidRDefault="00F67548" w:rsidP="00F67548">
      <w:pPr>
        <w:spacing w:after="0" w:line="240" w:lineRule="auto"/>
        <w:ind w:left="720"/>
        <w:rPr>
          <w:rFonts w:cs="Arial"/>
          <w:b/>
          <w:sz w:val="22"/>
          <w:szCs w:val="22"/>
          <w:u w:val="single"/>
        </w:rPr>
      </w:pPr>
    </w:p>
    <w:p w14:paraId="2177FC7A" w14:textId="20E18EAD" w:rsidR="00E44209" w:rsidRDefault="00E44209" w:rsidP="00F67548">
      <w:pPr>
        <w:spacing w:after="0" w:line="240" w:lineRule="auto"/>
        <w:ind w:left="360"/>
        <w:rPr>
          <w:rFonts w:cs="Arial"/>
          <w:b/>
          <w:sz w:val="22"/>
          <w:szCs w:val="22"/>
          <w:u w:val="single"/>
        </w:rPr>
      </w:pPr>
      <w:r w:rsidRPr="00F67548">
        <w:rPr>
          <w:rFonts w:cs="Arial"/>
          <w:b/>
          <w:sz w:val="22"/>
          <w:szCs w:val="22"/>
          <w:u w:val="single"/>
        </w:rPr>
        <w:lastRenderedPageBreak/>
        <w:t xml:space="preserve">OR </w:t>
      </w:r>
    </w:p>
    <w:p w14:paraId="01868679" w14:textId="77777777" w:rsidR="00F67548" w:rsidRPr="00F67548" w:rsidRDefault="00F67548" w:rsidP="00F67548">
      <w:pPr>
        <w:spacing w:after="0" w:line="240" w:lineRule="auto"/>
        <w:ind w:left="360"/>
        <w:rPr>
          <w:rFonts w:cs="Arial"/>
          <w:b/>
          <w:sz w:val="22"/>
          <w:szCs w:val="22"/>
          <w:u w:val="single"/>
        </w:rPr>
      </w:pPr>
    </w:p>
    <w:p w14:paraId="29FCE941" w14:textId="1C68F4DD" w:rsidR="00F67548" w:rsidRPr="00F67548" w:rsidRDefault="00F67548" w:rsidP="00F67548">
      <w:pPr>
        <w:pStyle w:val="Default"/>
        <w:ind w:left="720"/>
        <w:rPr>
          <w:rFonts w:ascii="Arial" w:eastAsiaTheme="minorEastAsia" w:hAnsi="Arial" w:cs="Arial"/>
          <w:sz w:val="22"/>
          <w:szCs w:val="22"/>
        </w:rPr>
      </w:pPr>
      <w:r w:rsidRPr="00F67548">
        <w:rPr>
          <w:rFonts w:ascii="Arial" w:eastAsiaTheme="minorEastAsia" w:hAnsi="Arial" w:cs="Arial"/>
          <w:b/>
          <w:bCs/>
          <w:sz w:val="22"/>
          <w:szCs w:val="22"/>
        </w:rPr>
        <w:t xml:space="preserve">Pain Assessment </w:t>
      </w:r>
      <w:r w:rsidRPr="00F67548">
        <w:rPr>
          <w:rFonts w:ascii="Arial" w:eastAsiaTheme="minorEastAsia" w:hAnsi="Arial" w:cs="Arial"/>
          <w:b/>
          <w:bCs/>
          <w:sz w:val="22"/>
          <w:szCs w:val="22"/>
          <w:u w:val="single"/>
        </w:rPr>
        <w:t>not</w:t>
      </w:r>
      <w:r w:rsidRPr="00F67548">
        <w:rPr>
          <w:rFonts w:ascii="Arial" w:eastAsiaTheme="minorEastAsia" w:hAnsi="Arial" w:cs="Arial"/>
          <w:b/>
          <w:bCs/>
          <w:sz w:val="22"/>
          <w:szCs w:val="22"/>
        </w:rPr>
        <w:t xml:space="preserve"> Documented, Reason not </w:t>
      </w:r>
      <w:proofErr w:type="gramStart"/>
      <w:r w:rsidRPr="00F67548">
        <w:rPr>
          <w:rFonts w:ascii="Arial" w:eastAsiaTheme="minorEastAsia" w:hAnsi="Arial" w:cs="Arial"/>
          <w:b/>
          <w:bCs/>
          <w:sz w:val="22"/>
          <w:szCs w:val="22"/>
        </w:rPr>
        <w:t>Given</w:t>
      </w:r>
      <w:proofErr w:type="gramEnd"/>
      <w:r w:rsidRPr="00F67548">
        <w:rPr>
          <w:rFonts w:ascii="Arial" w:eastAsiaTheme="minorEastAsia" w:hAnsi="Arial" w:cs="Arial"/>
          <w:b/>
          <w:bCs/>
          <w:sz w:val="22"/>
          <w:szCs w:val="22"/>
        </w:rPr>
        <w:t xml:space="preserve"> </w:t>
      </w:r>
    </w:p>
    <w:p w14:paraId="668D1A23" w14:textId="77777777" w:rsidR="00F67548" w:rsidRPr="00F67548" w:rsidRDefault="00F67548" w:rsidP="00F67548">
      <w:pPr>
        <w:autoSpaceDE w:val="0"/>
        <w:autoSpaceDN w:val="0"/>
        <w:adjustRightInd w:val="0"/>
        <w:spacing w:after="0" w:line="240" w:lineRule="auto"/>
        <w:ind w:left="720"/>
        <w:rPr>
          <w:rFonts w:cs="Arial"/>
          <w:color w:val="000000"/>
          <w:sz w:val="22"/>
          <w:szCs w:val="22"/>
        </w:rPr>
      </w:pPr>
      <w:r w:rsidRPr="00F67548">
        <w:rPr>
          <w:rFonts w:cs="Arial"/>
          <w:i/>
          <w:iCs/>
          <w:color w:val="000000"/>
          <w:sz w:val="22"/>
          <w:szCs w:val="22"/>
        </w:rPr>
        <w:t>(One G-code [</w:t>
      </w:r>
      <w:r w:rsidRPr="00F67548">
        <w:rPr>
          <w:rFonts w:cs="Arial"/>
          <w:b/>
          <w:bCs/>
          <w:color w:val="7F7F7F" w:themeColor="text1" w:themeTint="80"/>
          <w:sz w:val="22"/>
          <w:szCs w:val="22"/>
        </w:rPr>
        <w:t>G87xx</w:t>
      </w:r>
      <w:r w:rsidRPr="00F67548">
        <w:rPr>
          <w:rFonts w:cs="Arial"/>
          <w:i/>
          <w:iCs/>
          <w:color w:val="000000"/>
          <w:sz w:val="22"/>
          <w:szCs w:val="22"/>
        </w:rPr>
        <w:t xml:space="preserve">] is required on the claim form to submit this numerator option) </w:t>
      </w:r>
    </w:p>
    <w:p w14:paraId="4E30920C" w14:textId="77777777" w:rsidR="00F67548" w:rsidRPr="00F67548" w:rsidRDefault="00F67548" w:rsidP="00F67548">
      <w:pPr>
        <w:autoSpaceDE w:val="0"/>
        <w:autoSpaceDN w:val="0"/>
        <w:adjustRightInd w:val="0"/>
        <w:spacing w:after="0" w:line="240" w:lineRule="auto"/>
        <w:ind w:left="720"/>
        <w:rPr>
          <w:rFonts w:cs="Arial"/>
          <w:color w:val="000000"/>
          <w:sz w:val="22"/>
          <w:szCs w:val="22"/>
        </w:rPr>
      </w:pPr>
      <w:r w:rsidRPr="00F67548">
        <w:rPr>
          <w:rFonts w:cs="Arial"/>
          <w:b/>
          <w:bCs/>
          <w:color w:val="000000"/>
          <w:sz w:val="22"/>
          <w:szCs w:val="22"/>
        </w:rPr>
        <w:t xml:space="preserve">G8732: </w:t>
      </w:r>
      <w:r w:rsidRPr="00F67548">
        <w:rPr>
          <w:rFonts w:cs="Arial"/>
          <w:b/>
          <w:bCs/>
          <w:color w:val="000000"/>
          <w:sz w:val="22"/>
          <w:szCs w:val="22"/>
          <w:u w:val="single"/>
        </w:rPr>
        <w:t>No</w:t>
      </w:r>
      <w:r w:rsidRPr="00F67548">
        <w:rPr>
          <w:rFonts w:cs="Arial"/>
          <w:b/>
          <w:bCs/>
          <w:color w:val="000000"/>
          <w:sz w:val="22"/>
          <w:szCs w:val="22"/>
        </w:rPr>
        <w:t xml:space="preserve"> </w:t>
      </w:r>
      <w:r w:rsidRPr="00F67548">
        <w:rPr>
          <w:rFonts w:cs="Arial"/>
          <w:color w:val="000000"/>
          <w:sz w:val="22"/>
          <w:szCs w:val="22"/>
        </w:rPr>
        <w:t xml:space="preserve">documentation of pain assessment, reason not given </w:t>
      </w:r>
    </w:p>
    <w:p w14:paraId="385FAE53" w14:textId="77777777" w:rsidR="00F67548" w:rsidRPr="00F67548" w:rsidRDefault="00F67548" w:rsidP="00F67548">
      <w:pPr>
        <w:autoSpaceDE w:val="0"/>
        <w:autoSpaceDN w:val="0"/>
        <w:adjustRightInd w:val="0"/>
        <w:spacing w:after="0" w:line="240" w:lineRule="auto"/>
        <w:ind w:left="720"/>
        <w:rPr>
          <w:rFonts w:cs="Arial"/>
          <w:color w:val="000000"/>
          <w:sz w:val="22"/>
          <w:szCs w:val="22"/>
          <w:u w:val="single"/>
        </w:rPr>
      </w:pPr>
      <w:r w:rsidRPr="00F67548">
        <w:rPr>
          <w:rFonts w:cs="Arial"/>
          <w:b/>
          <w:bCs/>
          <w:color w:val="000000"/>
          <w:sz w:val="22"/>
          <w:szCs w:val="22"/>
          <w:u w:val="single"/>
        </w:rPr>
        <w:t xml:space="preserve">OR </w:t>
      </w:r>
    </w:p>
    <w:p w14:paraId="49AF896F" w14:textId="77777777" w:rsidR="00F67548" w:rsidRPr="00F67548" w:rsidRDefault="00F67548" w:rsidP="00F67548">
      <w:pPr>
        <w:autoSpaceDE w:val="0"/>
        <w:autoSpaceDN w:val="0"/>
        <w:adjustRightInd w:val="0"/>
        <w:spacing w:after="0" w:line="240" w:lineRule="auto"/>
        <w:ind w:left="720"/>
        <w:rPr>
          <w:rFonts w:cs="Arial"/>
          <w:color w:val="000000"/>
          <w:sz w:val="22"/>
          <w:szCs w:val="22"/>
        </w:rPr>
      </w:pPr>
      <w:r w:rsidRPr="00F67548">
        <w:rPr>
          <w:rFonts w:cs="Arial"/>
          <w:b/>
          <w:bCs/>
          <w:color w:val="000000"/>
          <w:sz w:val="22"/>
          <w:szCs w:val="22"/>
        </w:rPr>
        <w:t xml:space="preserve">Pain Assessment Documented as Positive, Follow-Up Plan </w:t>
      </w:r>
      <w:r w:rsidRPr="00F67548">
        <w:rPr>
          <w:rFonts w:cs="Arial"/>
          <w:b/>
          <w:bCs/>
          <w:color w:val="000000"/>
          <w:sz w:val="22"/>
          <w:szCs w:val="22"/>
          <w:u w:val="single"/>
        </w:rPr>
        <w:t>not</w:t>
      </w:r>
      <w:r w:rsidRPr="00F67548">
        <w:rPr>
          <w:rFonts w:cs="Arial"/>
          <w:b/>
          <w:bCs/>
          <w:color w:val="000000"/>
          <w:sz w:val="22"/>
          <w:szCs w:val="22"/>
        </w:rPr>
        <w:t xml:space="preserve"> Documented, Reason not </w:t>
      </w:r>
      <w:proofErr w:type="gramStart"/>
      <w:r w:rsidRPr="00F67548">
        <w:rPr>
          <w:rFonts w:cs="Arial"/>
          <w:b/>
          <w:bCs/>
          <w:color w:val="000000"/>
          <w:sz w:val="22"/>
          <w:szCs w:val="22"/>
        </w:rPr>
        <w:t>Given</w:t>
      </w:r>
      <w:proofErr w:type="gramEnd"/>
      <w:r w:rsidRPr="00F67548">
        <w:rPr>
          <w:rFonts w:cs="Arial"/>
          <w:b/>
          <w:bCs/>
          <w:color w:val="000000"/>
          <w:sz w:val="22"/>
          <w:szCs w:val="22"/>
        </w:rPr>
        <w:t xml:space="preserve"> </w:t>
      </w:r>
    </w:p>
    <w:p w14:paraId="2177FC83" w14:textId="04163321" w:rsidR="00917603" w:rsidRPr="00F67548" w:rsidRDefault="00F67548" w:rsidP="00F67548">
      <w:pPr>
        <w:spacing w:after="0" w:line="240" w:lineRule="auto"/>
        <w:ind w:left="720"/>
        <w:rPr>
          <w:rFonts w:cs="Arial"/>
          <w:color w:val="000000"/>
          <w:sz w:val="22"/>
          <w:szCs w:val="22"/>
        </w:rPr>
      </w:pPr>
      <w:r w:rsidRPr="00F67548">
        <w:rPr>
          <w:rFonts w:cs="Arial"/>
          <w:b/>
          <w:bCs/>
          <w:color w:val="000000"/>
          <w:sz w:val="22"/>
          <w:szCs w:val="22"/>
        </w:rPr>
        <w:t xml:space="preserve">G8509: </w:t>
      </w:r>
      <w:r w:rsidRPr="00F67548">
        <w:rPr>
          <w:rFonts w:cs="Arial"/>
          <w:color w:val="000000"/>
          <w:sz w:val="22"/>
          <w:szCs w:val="22"/>
        </w:rPr>
        <w:t xml:space="preserve">Documentation of positive pain assessment; </w:t>
      </w:r>
      <w:r w:rsidRPr="00F67548">
        <w:rPr>
          <w:rFonts w:cs="Arial"/>
          <w:b/>
          <w:bCs/>
          <w:color w:val="000000"/>
          <w:sz w:val="22"/>
          <w:szCs w:val="22"/>
          <w:u w:val="single"/>
        </w:rPr>
        <w:t>no</w:t>
      </w:r>
      <w:r w:rsidRPr="00F67548">
        <w:rPr>
          <w:rFonts w:cs="Arial"/>
          <w:b/>
          <w:bCs/>
          <w:color w:val="000000"/>
          <w:sz w:val="22"/>
          <w:szCs w:val="22"/>
        </w:rPr>
        <w:t xml:space="preserve"> </w:t>
      </w:r>
      <w:r w:rsidRPr="00F67548">
        <w:rPr>
          <w:rFonts w:cs="Arial"/>
          <w:color w:val="000000"/>
          <w:sz w:val="22"/>
          <w:szCs w:val="22"/>
        </w:rPr>
        <w:t>documentation of a follow-up plan, reason not given</w:t>
      </w:r>
    </w:p>
    <w:p w14:paraId="7707DF80" w14:textId="77777777" w:rsidR="00F67548" w:rsidRPr="00EC5EB1" w:rsidRDefault="00F67548" w:rsidP="00F67548">
      <w:pPr>
        <w:spacing w:after="0" w:line="240" w:lineRule="auto"/>
        <w:ind w:left="720"/>
        <w:rPr>
          <w:sz w:val="22"/>
          <w:szCs w:val="22"/>
        </w:rPr>
      </w:pPr>
    </w:p>
    <w:p w14:paraId="2177FC84" w14:textId="77777777" w:rsidR="00E44209" w:rsidRPr="00EC5EB1" w:rsidRDefault="00E44209" w:rsidP="00EC5EB1">
      <w:pPr>
        <w:spacing w:after="0" w:line="240" w:lineRule="auto"/>
        <w:rPr>
          <w:b/>
          <w:sz w:val="22"/>
          <w:szCs w:val="22"/>
          <w:u w:val="single"/>
        </w:rPr>
      </w:pPr>
      <w:r w:rsidRPr="00EC5EB1">
        <w:rPr>
          <w:b/>
          <w:sz w:val="22"/>
          <w:szCs w:val="22"/>
          <w:u w:val="single"/>
        </w:rPr>
        <w:t xml:space="preserve">RATIONALE: </w:t>
      </w:r>
    </w:p>
    <w:p w14:paraId="45DC02D2" w14:textId="77777777" w:rsidR="00B72E45" w:rsidRPr="00B72E45" w:rsidRDefault="00B72E45" w:rsidP="00B72E45">
      <w:pPr>
        <w:pStyle w:val="Default"/>
        <w:rPr>
          <w:rFonts w:ascii="Arial" w:eastAsiaTheme="minorEastAsia" w:hAnsi="Arial" w:cs="Arial"/>
          <w:sz w:val="22"/>
          <w:szCs w:val="22"/>
        </w:rPr>
      </w:pPr>
      <w:r w:rsidRPr="00B72E45">
        <w:rPr>
          <w:rFonts w:ascii="Arial" w:eastAsiaTheme="minorEastAsia" w:hAnsi="Arial" w:cs="Arial"/>
          <w:sz w:val="22"/>
          <w:szCs w:val="22"/>
        </w:rPr>
        <w:t xml:space="preserve">Several provisions from the National Pain Care Policy Act (H.R. 756/S. 660) have been included in the Affordable Care Act (ACA) of 2010 to improve pain care. The legislation includes: </w:t>
      </w:r>
    </w:p>
    <w:p w14:paraId="1600BE19" w14:textId="77777777" w:rsidR="00B72E45" w:rsidRDefault="00B72E45" w:rsidP="00B72E45">
      <w:pPr>
        <w:pStyle w:val="ListParagraph"/>
        <w:numPr>
          <w:ilvl w:val="0"/>
          <w:numId w:val="24"/>
        </w:numPr>
        <w:autoSpaceDE w:val="0"/>
        <w:autoSpaceDN w:val="0"/>
        <w:adjustRightInd w:val="0"/>
        <w:spacing w:after="0" w:line="240" w:lineRule="auto"/>
        <w:ind w:left="1530"/>
        <w:rPr>
          <w:rFonts w:cs="Arial"/>
          <w:color w:val="000000"/>
          <w:sz w:val="22"/>
          <w:szCs w:val="22"/>
        </w:rPr>
      </w:pPr>
      <w:r w:rsidRPr="00B72E45">
        <w:rPr>
          <w:rFonts w:cs="Arial"/>
          <w:color w:val="000000"/>
          <w:sz w:val="22"/>
          <w:szCs w:val="22"/>
        </w:rPr>
        <w:t xml:space="preserve">Mandating an Institute of Medicine (IOM) conference on pain to address key medical and policy issues affecting the delivery of quality pain care </w:t>
      </w:r>
    </w:p>
    <w:p w14:paraId="5E26A0E1" w14:textId="77777777" w:rsidR="00B72E45" w:rsidRDefault="00B72E45" w:rsidP="00B72E45">
      <w:pPr>
        <w:pStyle w:val="ListParagraph"/>
        <w:numPr>
          <w:ilvl w:val="0"/>
          <w:numId w:val="24"/>
        </w:numPr>
        <w:autoSpaceDE w:val="0"/>
        <w:autoSpaceDN w:val="0"/>
        <w:adjustRightInd w:val="0"/>
        <w:spacing w:after="0" w:line="240" w:lineRule="auto"/>
        <w:ind w:left="1530"/>
        <w:rPr>
          <w:rFonts w:cs="Arial"/>
          <w:color w:val="000000"/>
          <w:sz w:val="22"/>
          <w:szCs w:val="22"/>
        </w:rPr>
      </w:pPr>
      <w:r w:rsidRPr="00B72E45">
        <w:rPr>
          <w:rFonts w:cs="Arial"/>
          <w:color w:val="000000"/>
          <w:sz w:val="22"/>
          <w:szCs w:val="22"/>
        </w:rPr>
        <w:t xml:space="preserve">Establishing a training program to improve the skills of health care professionals to assess and treat pain </w:t>
      </w:r>
    </w:p>
    <w:p w14:paraId="12D4D050" w14:textId="0AF6ADAF" w:rsidR="00B72E45" w:rsidRPr="00B72E45" w:rsidRDefault="00B72E45" w:rsidP="00B72E45">
      <w:pPr>
        <w:pStyle w:val="ListParagraph"/>
        <w:numPr>
          <w:ilvl w:val="0"/>
          <w:numId w:val="24"/>
        </w:numPr>
        <w:autoSpaceDE w:val="0"/>
        <w:autoSpaceDN w:val="0"/>
        <w:adjustRightInd w:val="0"/>
        <w:spacing w:after="0" w:line="240" w:lineRule="auto"/>
        <w:ind w:left="1530"/>
        <w:rPr>
          <w:rFonts w:cs="Arial"/>
          <w:color w:val="000000"/>
          <w:sz w:val="22"/>
          <w:szCs w:val="22"/>
        </w:rPr>
      </w:pPr>
      <w:r w:rsidRPr="00B72E45">
        <w:rPr>
          <w:rFonts w:cs="Arial"/>
          <w:color w:val="000000"/>
          <w:sz w:val="22"/>
          <w:szCs w:val="22"/>
        </w:rPr>
        <w:t xml:space="preserve">Enhancing the pain research agenda for the National Institute of Health (NIH) </w:t>
      </w:r>
    </w:p>
    <w:p w14:paraId="09483F7E" w14:textId="77777777" w:rsidR="00B72E45" w:rsidRPr="00B72E45" w:rsidRDefault="00B72E45" w:rsidP="00B72E45">
      <w:pPr>
        <w:autoSpaceDE w:val="0"/>
        <w:autoSpaceDN w:val="0"/>
        <w:adjustRightInd w:val="0"/>
        <w:spacing w:after="0" w:line="240" w:lineRule="auto"/>
        <w:rPr>
          <w:rFonts w:cs="Arial"/>
          <w:color w:val="000000"/>
          <w:sz w:val="22"/>
          <w:szCs w:val="22"/>
        </w:rPr>
      </w:pPr>
    </w:p>
    <w:p w14:paraId="33B8819E" w14:textId="77777777" w:rsidR="00B72E45" w:rsidRPr="00B72E45" w:rsidRDefault="00B72E45" w:rsidP="00B72E45">
      <w:pPr>
        <w:autoSpaceDE w:val="0"/>
        <w:autoSpaceDN w:val="0"/>
        <w:adjustRightInd w:val="0"/>
        <w:spacing w:after="0" w:line="240" w:lineRule="auto"/>
        <w:rPr>
          <w:rFonts w:cs="Arial"/>
          <w:color w:val="000000"/>
          <w:sz w:val="22"/>
          <w:szCs w:val="22"/>
        </w:rPr>
      </w:pPr>
      <w:r w:rsidRPr="00B72E45">
        <w:rPr>
          <w:rFonts w:cs="Arial"/>
          <w:color w:val="000000"/>
          <w:sz w:val="22"/>
          <w:szCs w:val="22"/>
        </w:rPr>
        <w:t xml:space="preserve">The American Pain Foundation (2009) identified pertinent facts related to the impact of pain as follows: </w:t>
      </w:r>
    </w:p>
    <w:p w14:paraId="485150C2" w14:textId="693608F2" w:rsidR="00B72E45" w:rsidRPr="00B72E45" w:rsidRDefault="00B72E45" w:rsidP="00B72E45">
      <w:pPr>
        <w:pStyle w:val="ListParagraph"/>
        <w:numPr>
          <w:ilvl w:val="0"/>
          <w:numId w:val="25"/>
        </w:numPr>
        <w:autoSpaceDE w:val="0"/>
        <w:autoSpaceDN w:val="0"/>
        <w:adjustRightInd w:val="0"/>
        <w:spacing w:after="0" w:line="240" w:lineRule="auto"/>
        <w:ind w:left="1530"/>
        <w:rPr>
          <w:rFonts w:cs="Arial"/>
          <w:color w:val="000000"/>
          <w:sz w:val="22"/>
          <w:szCs w:val="22"/>
        </w:rPr>
      </w:pPr>
      <w:r w:rsidRPr="00B72E45">
        <w:rPr>
          <w:rFonts w:cs="Arial"/>
          <w:color w:val="000000"/>
          <w:sz w:val="22"/>
          <w:szCs w:val="22"/>
        </w:rPr>
        <w:t>76.5 million Americans suffering from pain.</w:t>
      </w:r>
    </w:p>
    <w:p w14:paraId="7B70D245" w14:textId="3E76D972" w:rsidR="00B72E45" w:rsidRPr="00B72E45" w:rsidRDefault="00B72E45" w:rsidP="00B72E45">
      <w:pPr>
        <w:pStyle w:val="ListParagraph"/>
        <w:numPr>
          <w:ilvl w:val="0"/>
          <w:numId w:val="25"/>
        </w:numPr>
        <w:autoSpaceDE w:val="0"/>
        <w:autoSpaceDN w:val="0"/>
        <w:adjustRightInd w:val="0"/>
        <w:spacing w:after="0" w:line="240" w:lineRule="auto"/>
        <w:ind w:left="1530"/>
        <w:rPr>
          <w:rFonts w:cs="Arial"/>
          <w:color w:val="000000"/>
          <w:sz w:val="22"/>
          <w:szCs w:val="22"/>
        </w:rPr>
      </w:pPr>
      <w:r w:rsidRPr="00B72E45">
        <w:rPr>
          <w:rFonts w:cs="Arial"/>
          <w:color w:val="000000"/>
          <w:sz w:val="22"/>
          <w:szCs w:val="22"/>
        </w:rPr>
        <w:t xml:space="preserve">Pain affects more Americans than diabetes, heart disease and cancer combined. It is the number one reason people seek medical care. </w:t>
      </w:r>
    </w:p>
    <w:p w14:paraId="323F9BA6" w14:textId="20A13CDA" w:rsidR="00B72E45" w:rsidRPr="00B72E45" w:rsidRDefault="00B72E45" w:rsidP="00B72E45">
      <w:pPr>
        <w:pStyle w:val="ListParagraph"/>
        <w:numPr>
          <w:ilvl w:val="0"/>
          <w:numId w:val="25"/>
        </w:numPr>
        <w:autoSpaceDE w:val="0"/>
        <w:autoSpaceDN w:val="0"/>
        <w:adjustRightInd w:val="0"/>
        <w:spacing w:after="0" w:line="240" w:lineRule="auto"/>
        <w:ind w:left="1530"/>
        <w:rPr>
          <w:rFonts w:cs="Arial"/>
          <w:color w:val="000000"/>
          <w:sz w:val="22"/>
          <w:szCs w:val="22"/>
        </w:rPr>
      </w:pPr>
      <w:r w:rsidRPr="00B72E45">
        <w:rPr>
          <w:rFonts w:cs="Arial"/>
          <w:color w:val="000000"/>
          <w:sz w:val="22"/>
          <w:szCs w:val="22"/>
        </w:rPr>
        <w:t xml:space="preserve">Uncontrolled pain is a leading cause of disability and diminishes quality of life for patients, survivors, and their loved ones. It interferes with all aspects of daily activity, including sleep, work, social and sexual relations. </w:t>
      </w:r>
    </w:p>
    <w:p w14:paraId="4D430F70" w14:textId="78D02086" w:rsidR="00B72E45" w:rsidRPr="00B72E45" w:rsidRDefault="00B72E45" w:rsidP="00B72E45">
      <w:pPr>
        <w:pStyle w:val="ListParagraph"/>
        <w:numPr>
          <w:ilvl w:val="0"/>
          <w:numId w:val="25"/>
        </w:numPr>
        <w:autoSpaceDE w:val="0"/>
        <w:autoSpaceDN w:val="0"/>
        <w:adjustRightInd w:val="0"/>
        <w:spacing w:after="0" w:line="240" w:lineRule="auto"/>
        <w:ind w:left="1530"/>
        <w:rPr>
          <w:rFonts w:cs="Arial"/>
          <w:color w:val="000000"/>
          <w:sz w:val="22"/>
          <w:szCs w:val="22"/>
        </w:rPr>
      </w:pPr>
      <w:r w:rsidRPr="00B72E45">
        <w:rPr>
          <w:rFonts w:cs="Arial"/>
          <w:color w:val="000000"/>
          <w:sz w:val="22"/>
          <w:szCs w:val="22"/>
        </w:rPr>
        <w:t xml:space="preserve">Under-treated pain drives up costs – estimated at $100 billion annually in healthcare expenses, lost income, and lost productivity – extending length of hospital stays, as well as increasing emergency room trips and unplanned clinic visits. </w:t>
      </w:r>
    </w:p>
    <w:p w14:paraId="20B41741" w14:textId="3226E386" w:rsidR="00B72E45" w:rsidRPr="00B72E45" w:rsidRDefault="00B72E45" w:rsidP="00B72E45">
      <w:pPr>
        <w:pStyle w:val="ListParagraph"/>
        <w:numPr>
          <w:ilvl w:val="0"/>
          <w:numId w:val="25"/>
        </w:numPr>
        <w:autoSpaceDE w:val="0"/>
        <w:autoSpaceDN w:val="0"/>
        <w:adjustRightInd w:val="0"/>
        <w:spacing w:after="0" w:line="240" w:lineRule="auto"/>
        <w:ind w:left="1530"/>
        <w:rPr>
          <w:rFonts w:cs="Arial"/>
          <w:color w:val="000000"/>
          <w:sz w:val="22"/>
          <w:szCs w:val="22"/>
        </w:rPr>
      </w:pPr>
      <w:r w:rsidRPr="00B72E45">
        <w:rPr>
          <w:rFonts w:cs="Arial"/>
          <w:color w:val="000000"/>
          <w:sz w:val="22"/>
          <w:szCs w:val="22"/>
        </w:rPr>
        <w:t xml:space="preserve">Medically underserved populations endure a disproportionate pain burden in all health care settings. Disparities exist among racial and ethnic minorities in pain perception, assessment, and treatment for all types of pain, whether chronic or acute. </w:t>
      </w:r>
    </w:p>
    <w:p w14:paraId="2177FC89" w14:textId="0FA4FA42" w:rsidR="0089266A" w:rsidRPr="00B72E45" w:rsidRDefault="0089266A" w:rsidP="00F67548">
      <w:pPr>
        <w:spacing w:after="0" w:line="240" w:lineRule="auto"/>
        <w:rPr>
          <w:rFonts w:cs="Arial"/>
          <w:sz w:val="22"/>
          <w:szCs w:val="22"/>
        </w:rPr>
      </w:pPr>
    </w:p>
    <w:p w14:paraId="6A9FE429" w14:textId="77777777" w:rsidR="00B72E45" w:rsidRPr="00B72E45" w:rsidRDefault="00B72E45" w:rsidP="00B72E45">
      <w:pPr>
        <w:pStyle w:val="Default"/>
        <w:rPr>
          <w:rFonts w:ascii="Arial" w:eastAsiaTheme="minorEastAsia" w:hAnsi="Arial" w:cs="Arial"/>
          <w:sz w:val="22"/>
          <w:szCs w:val="22"/>
        </w:rPr>
      </w:pPr>
      <w:r w:rsidRPr="00B72E45">
        <w:rPr>
          <w:rFonts w:ascii="Arial" w:eastAsiaTheme="minorEastAsia" w:hAnsi="Arial" w:cs="Arial"/>
          <w:sz w:val="22"/>
          <w:szCs w:val="22"/>
        </w:rPr>
        <w:t xml:space="preserve">The Institute Of Medicine’s (IOM) </w:t>
      </w:r>
      <w:r w:rsidRPr="00B72E45">
        <w:rPr>
          <w:rFonts w:ascii="Arial" w:eastAsiaTheme="minorEastAsia" w:hAnsi="Arial" w:cs="Arial"/>
          <w:i/>
          <w:iCs/>
          <w:sz w:val="22"/>
          <w:szCs w:val="22"/>
        </w:rPr>
        <w:t xml:space="preserve">Relieving Pain in America: A Blueprint for Transforming Prevention, Care, Education and Research </w:t>
      </w:r>
      <w:r w:rsidRPr="00B72E45">
        <w:rPr>
          <w:rFonts w:ascii="Arial" w:eastAsiaTheme="minorEastAsia" w:hAnsi="Arial" w:cs="Arial"/>
          <w:sz w:val="22"/>
          <w:szCs w:val="22"/>
        </w:rPr>
        <w:t xml:space="preserve">(2011) report suggests that chronic pain rates will continue to increase as a result of: </w:t>
      </w:r>
    </w:p>
    <w:p w14:paraId="1ACF2097" w14:textId="77777777" w:rsidR="00B72E45" w:rsidRDefault="00B72E45" w:rsidP="00B72E45">
      <w:pPr>
        <w:pStyle w:val="ListParagraph"/>
        <w:numPr>
          <w:ilvl w:val="0"/>
          <w:numId w:val="30"/>
        </w:numPr>
        <w:autoSpaceDE w:val="0"/>
        <w:autoSpaceDN w:val="0"/>
        <w:adjustRightInd w:val="0"/>
        <w:spacing w:after="0" w:line="240" w:lineRule="auto"/>
        <w:ind w:left="1530"/>
        <w:rPr>
          <w:rFonts w:cs="Arial"/>
          <w:color w:val="000000"/>
          <w:sz w:val="22"/>
          <w:szCs w:val="22"/>
        </w:rPr>
      </w:pPr>
      <w:r w:rsidRPr="00B72E45">
        <w:rPr>
          <w:rFonts w:cs="Arial"/>
          <w:color w:val="000000"/>
          <w:sz w:val="22"/>
          <w:szCs w:val="22"/>
        </w:rPr>
        <w:t xml:space="preserve">More Americans will experience a disease in which chronic pain is associated (diabetes, cardiovascular disease, </w:t>
      </w:r>
      <w:proofErr w:type="spellStart"/>
      <w:r w:rsidRPr="00B72E45">
        <w:rPr>
          <w:rFonts w:cs="Arial"/>
          <w:color w:val="000000"/>
          <w:sz w:val="22"/>
          <w:szCs w:val="22"/>
        </w:rPr>
        <w:t>etc</w:t>
      </w:r>
      <w:proofErr w:type="spellEnd"/>
      <w:r w:rsidRPr="00B72E45">
        <w:rPr>
          <w:rFonts w:cs="Arial"/>
          <w:color w:val="000000"/>
          <w:sz w:val="22"/>
          <w:szCs w:val="22"/>
        </w:rPr>
        <w:t xml:space="preserve">) </w:t>
      </w:r>
    </w:p>
    <w:p w14:paraId="63ED26A5" w14:textId="77777777" w:rsidR="00B72E45" w:rsidRDefault="00B72E45" w:rsidP="00B72E45">
      <w:pPr>
        <w:pStyle w:val="ListParagraph"/>
        <w:numPr>
          <w:ilvl w:val="0"/>
          <w:numId w:val="30"/>
        </w:numPr>
        <w:autoSpaceDE w:val="0"/>
        <w:autoSpaceDN w:val="0"/>
        <w:adjustRightInd w:val="0"/>
        <w:spacing w:after="0" w:line="240" w:lineRule="auto"/>
        <w:ind w:left="1530"/>
        <w:rPr>
          <w:rFonts w:cs="Arial"/>
          <w:color w:val="000000"/>
          <w:sz w:val="22"/>
          <w:szCs w:val="22"/>
        </w:rPr>
      </w:pPr>
      <w:r w:rsidRPr="00B72E45">
        <w:rPr>
          <w:rFonts w:cs="Arial"/>
          <w:color w:val="000000"/>
          <w:sz w:val="22"/>
          <w:szCs w:val="22"/>
        </w:rPr>
        <w:t xml:space="preserve">Increase in obesity which is associated with chronic conditions that have painful symptoms </w:t>
      </w:r>
    </w:p>
    <w:p w14:paraId="117D0E5E" w14:textId="77777777" w:rsidR="00B72E45" w:rsidRDefault="00B72E45" w:rsidP="00B72E45">
      <w:pPr>
        <w:pStyle w:val="ListParagraph"/>
        <w:numPr>
          <w:ilvl w:val="0"/>
          <w:numId w:val="30"/>
        </w:numPr>
        <w:autoSpaceDE w:val="0"/>
        <w:autoSpaceDN w:val="0"/>
        <w:adjustRightInd w:val="0"/>
        <w:spacing w:after="0" w:line="240" w:lineRule="auto"/>
        <w:ind w:left="1530"/>
        <w:rPr>
          <w:rFonts w:cs="Arial"/>
          <w:color w:val="000000"/>
          <w:sz w:val="22"/>
          <w:szCs w:val="22"/>
        </w:rPr>
      </w:pPr>
      <w:r w:rsidRPr="00B72E45">
        <w:rPr>
          <w:rFonts w:cs="Arial"/>
          <w:color w:val="000000"/>
          <w:sz w:val="22"/>
          <w:szCs w:val="22"/>
        </w:rPr>
        <w:t xml:space="preserve">Progress in lifesaving techniques for catastrophic injuries for people who would have previously died leads to a group of young people at risk for lifelong chronic pain </w:t>
      </w:r>
    </w:p>
    <w:p w14:paraId="57171308" w14:textId="77777777" w:rsidR="00B72E45" w:rsidRDefault="00B72E45" w:rsidP="00B72E45">
      <w:pPr>
        <w:pStyle w:val="ListParagraph"/>
        <w:numPr>
          <w:ilvl w:val="0"/>
          <w:numId w:val="30"/>
        </w:numPr>
        <w:autoSpaceDE w:val="0"/>
        <w:autoSpaceDN w:val="0"/>
        <w:adjustRightInd w:val="0"/>
        <w:spacing w:after="0" w:line="240" w:lineRule="auto"/>
        <w:ind w:left="1530"/>
        <w:rPr>
          <w:rFonts w:cs="Arial"/>
          <w:color w:val="000000"/>
          <w:sz w:val="22"/>
          <w:szCs w:val="22"/>
        </w:rPr>
      </w:pPr>
      <w:r w:rsidRPr="00B72E45">
        <w:rPr>
          <w:rFonts w:cs="Arial"/>
          <w:color w:val="000000"/>
          <w:sz w:val="22"/>
          <w:szCs w:val="22"/>
        </w:rPr>
        <w:t xml:space="preserve">Surgical patients are at risk for acute and chronic pain </w:t>
      </w:r>
    </w:p>
    <w:p w14:paraId="507DF731" w14:textId="2B41F518" w:rsidR="00B72E45" w:rsidRPr="00B72E45" w:rsidRDefault="00B72E45" w:rsidP="00B72E45">
      <w:pPr>
        <w:pStyle w:val="ListParagraph"/>
        <w:numPr>
          <w:ilvl w:val="0"/>
          <w:numId w:val="30"/>
        </w:numPr>
        <w:autoSpaceDE w:val="0"/>
        <w:autoSpaceDN w:val="0"/>
        <w:adjustRightInd w:val="0"/>
        <w:spacing w:after="0" w:line="240" w:lineRule="auto"/>
        <w:ind w:left="1530"/>
        <w:rPr>
          <w:rFonts w:cs="Arial"/>
          <w:color w:val="000000"/>
          <w:sz w:val="22"/>
          <w:szCs w:val="22"/>
        </w:rPr>
      </w:pPr>
      <w:r w:rsidRPr="00B72E45">
        <w:rPr>
          <w:rFonts w:cs="Arial"/>
          <w:color w:val="000000"/>
          <w:sz w:val="22"/>
          <w:szCs w:val="22"/>
        </w:rPr>
        <w:lastRenderedPageBreak/>
        <w:t xml:space="preserve">The public has a better understanding of chronic pain syndromes and new treatments and therefore may seek help when they may not have sought help in the past. </w:t>
      </w:r>
    </w:p>
    <w:p w14:paraId="0B80E7EC" w14:textId="77777777" w:rsidR="00B72E45" w:rsidRPr="00B72E45" w:rsidRDefault="00B72E45" w:rsidP="00B72E45">
      <w:pPr>
        <w:autoSpaceDE w:val="0"/>
        <w:autoSpaceDN w:val="0"/>
        <w:adjustRightInd w:val="0"/>
        <w:spacing w:after="0" w:line="240" w:lineRule="auto"/>
        <w:ind w:left="1530" w:hanging="360"/>
        <w:rPr>
          <w:rFonts w:cs="Arial"/>
          <w:color w:val="000000"/>
          <w:sz w:val="22"/>
          <w:szCs w:val="22"/>
        </w:rPr>
      </w:pPr>
    </w:p>
    <w:p w14:paraId="6B4E0965" w14:textId="77777777" w:rsidR="00B72E45" w:rsidRDefault="00B72E45" w:rsidP="00B72E45">
      <w:pPr>
        <w:autoSpaceDE w:val="0"/>
        <w:autoSpaceDN w:val="0"/>
        <w:adjustRightInd w:val="0"/>
        <w:spacing w:after="0" w:line="240" w:lineRule="auto"/>
        <w:rPr>
          <w:rFonts w:cs="Arial"/>
          <w:color w:val="000000"/>
          <w:sz w:val="22"/>
          <w:szCs w:val="22"/>
        </w:rPr>
      </w:pPr>
      <w:r w:rsidRPr="00B72E45">
        <w:rPr>
          <w:rFonts w:cs="Arial"/>
          <w:color w:val="000000"/>
          <w:sz w:val="22"/>
          <w:szCs w:val="22"/>
        </w:rPr>
        <w:t xml:space="preserve">The prevalence of pain has a tremendous impact on business, with an estimated annual cost of $61.2 billion in lost productive time. Studies show that most of the pain-related lost productive time occurs while employees are at work, and is in the form of reduced performance. The cost of pain is an enormous burden on today's society, particularly to employers (American Academy of Pain Medicine, 2010). Stewart et al. (2003) identified almost thirteen percent of the total workforce experienced a loss in productive time during a two-week period due to a common pain condition: 5.4% for headache; 3.2% for back pain; 2.0% for arthritis pain; 2.0% for other musculoskeletal pain. </w:t>
      </w:r>
    </w:p>
    <w:p w14:paraId="7E2B45B0" w14:textId="77777777" w:rsidR="00B72E45" w:rsidRPr="00B72E45" w:rsidRDefault="00B72E45" w:rsidP="00B72E45">
      <w:pPr>
        <w:autoSpaceDE w:val="0"/>
        <w:autoSpaceDN w:val="0"/>
        <w:adjustRightInd w:val="0"/>
        <w:spacing w:after="0" w:line="240" w:lineRule="auto"/>
        <w:rPr>
          <w:rFonts w:cs="Arial"/>
          <w:color w:val="000000"/>
          <w:sz w:val="22"/>
          <w:szCs w:val="22"/>
        </w:rPr>
      </w:pPr>
    </w:p>
    <w:p w14:paraId="2BCB5E87" w14:textId="1511073A" w:rsidR="00B72E45" w:rsidRDefault="00B72E45" w:rsidP="00B72E45">
      <w:pPr>
        <w:autoSpaceDE w:val="0"/>
        <w:autoSpaceDN w:val="0"/>
        <w:adjustRightInd w:val="0"/>
        <w:spacing w:after="0" w:line="240" w:lineRule="auto"/>
        <w:rPr>
          <w:rFonts w:cs="Arial"/>
          <w:color w:val="000000"/>
          <w:sz w:val="22"/>
          <w:szCs w:val="22"/>
        </w:rPr>
      </w:pPr>
      <w:r w:rsidRPr="00B72E45">
        <w:rPr>
          <w:rFonts w:cs="Arial"/>
          <w:color w:val="000000"/>
          <w:sz w:val="22"/>
          <w:szCs w:val="22"/>
        </w:rPr>
        <w:t xml:space="preserve">There are no current estimates of the total cost of poorly controlled pain in today’s dollars. Viewed from the perspective of health care inflation at levels of more than 40% during the past decade (President’s Council of Economic Advisors, 2009), the cost of health care due to pain is estimated to be between $261 to $300 billion. The value of lost productivity based on estimates of days of work missed is $11.6 to 12.7 billion, hours of work lost is $95.2 to $96.5 billion and lower wages is $190.6 to $226.3 billion. Total financial cost of pain to society, combining healthcare cost estimates and productivity estimates, ranges from $560 to $635 billion in 2010 dollars (Relieving Pain in America: A Blueprint for Transforming Prevention, Care, Education and Research, Appendix C, 2011). </w:t>
      </w:r>
    </w:p>
    <w:p w14:paraId="5D1D5FE8" w14:textId="77777777" w:rsidR="00B72E45" w:rsidRPr="00B72E45" w:rsidRDefault="00B72E45" w:rsidP="00B72E45">
      <w:pPr>
        <w:autoSpaceDE w:val="0"/>
        <w:autoSpaceDN w:val="0"/>
        <w:adjustRightInd w:val="0"/>
        <w:spacing w:after="0" w:line="240" w:lineRule="auto"/>
        <w:rPr>
          <w:rFonts w:cs="Arial"/>
          <w:color w:val="000000"/>
          <w:sz w:val="22"/>
          <w:szCs w:val="22"/>
        </w:rPr>
      </w:pPr>
    </w:p>
    <w:p w14:paraId="33F63E08" w14:textId="494EF6F7" w:rsidR="00B72E45" w:rsidRDefault="00651FCE" w:rsidP="00B72E45">
      <w:pPr>
        <w:autoSpaceDE w:val="0"/>
        <w:autoSpaceDN w:val="0"/>
        <w:adjustRightInd w:val="0"/>
        <w:spacing w:after="0" w:line="240" w:lineRule="auto"/>
        <w:rPr>
          <w:rFonts w:cs="Arial"/>
          <w:color w:val="000000"/>
          <w:sz w:val="22"/>
          <w:szCs w:val="22"/>
        </w:rPr>
      </w:pPr>
      <w:r w:rsidRPr="00CC3BD1">
        <w:rPr>
          <w:rFonts w:cs="Arial"/>
          <w:b/>
          <w:noProof/>
          <w:sz w:val="22"/>
          <w:szCs w:val="22"/>
          <w:u w:val="single"/>
        </w:rPr>
        <mc:AlternateContent>
          <mc:Choice Requires="wps">
            <w:drawing>
              <wp:anchor distT="0" distB="0" distL="114300" distR="114300" simplePos="0" relativeHeight="251714560" behindDoc="1" locked="0" layoutInCell="1" allowOverlap="1" wp14:anchorId="2642E46B" wp14:editId="756532BA">
                <wp:simplePos x="0" y="0"/>
                <wp:positionH relativeFrom="column">
                  <wp:posOffset>-3959860</wp:posOffset>
                </wp:positionH>
                <wp:positionV relativeFrom="paragraph">
                  <wp:posOffset>575945</wp:posOffset>
                </wp:positionV>
                <wp:extent cx="7435850" cy="513080"/>
                <wp:effectExtent l="0" t="5715" r="6985" b="6985"/>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435850" cy="513080"/>
                        </a:xfrm>
                        <a:prstGeom prst="rect">
                          <a:avLst/>
                        </a:prstGeom>
                        <a:solidFill>
                          <a:srgbClr val="FFFFFF"/>
                        </a:solidFill>
                        <a:ln w="9525">
                          <a:noFill/>
                          <a:miter lim="800000"/>
                          <a:headEnd/>
                          <a:tailEnd/>
                        </a:ln>
                      </wps:spPr>
                      <wps:txbx>
                        <w:txbxContent>
                          <w:p w14:paraId="3A695784" w14:textId="77777777" w:rsidR="00B72EA5" w:rsidRPr="003362E6" w:rsidRDefault="00B72EA5" w:rsidP="00651FCE">
                            <w:pPr>
                              <w:spacing w:after="0"/>
                              <w:jc w:val="right"/>
                              <w:rPr>
                                <w:b/>
                                <w:color w:val="D9D9D9" w:themeColor="background1" w:themeShade="D9"/>
                                <w:sz w:val="72"/>
                                <w:szCs w:val="72"/>
                              </w:rPr>
                            </w:pPr>
                            <w:r>
                              <w:rPr>
                                <w:b/>
                                <w:color w:val="D9D9D9" w:themeColor="background1" w:themeShade="D9"/>
                                <w:sz w:val="56"/>
                                <w:szCs w:val="56"/>
                              </w:rPr>
                              <w:t>2013</w:t>
                            </w:r>
                            <w:r w:rsidRPr="003362E6">
                              <w:rPr>
                                <w:b/>
                                <w:color w:val="D9D9D9" w:themeColor="background1" w:themeShade="D9"/>
                                <w:sz w:val="56"/>
                                <w:szCs w:val="56"/>
                              </w:rPr>
                              <w:t xml:space="preserve"> </w:t>
                            </w:r>
                            <w:r>
                              <w:rPr>
                                <w:b/>
                                <w:color w:val="D9D9D9" w:themeColor="background1" w:themeShade="D9"/>
                                <w:sz w:val="56"/>
                                <w:szCs w:val="56"/>
                              </w:rPr>
                              <w:t xml:space="preserve">REGISTRY </w:t>
                            </w:r>
                            <w:r w:rsidRPr="003362E6">
                              <w:rPr>
                                <w:b/>
                                <w:color w:val="D9D9D9" w:themeColor="background1" w:themeShade="D9"/>
                                <w:sz w:val="56"/>
                                <w:szCs w:val="56"/>
                              </w:rPr>
                              <w:t>TESTED SPECIFICATION</w:t>
                            </w:r>
                          </w:p>
                          <w:p w14:paraId="764F2796" w14:textId="77777777" w:rsidR="00B72EA5" w:rsidRDefault="00B72EA5" w:rsidP="00651FC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8" o:spid="_x0000_s1029" type="#_x0000_t202" style="position:absolute;margin-left:-311.8pt;margin-top:45.35pt;width:585.5pt;height:40.4pt;rotation:-90;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" stroked="f">
                <v:textbox>
                  <w:txbxContent>
                    <w:p w14:paraId="3A695784" w14:textId="77777777" w:rsidR="00B72EA5" w:rsidRPr="003362E6" w:rsidRDefault="00B72EA5" w:rsidP="00651FCE">
                      <w:pPr>
                        <w:spacing w:after="0"/>
                        <w:jc w:val="right"/>
                        <w:rPr>
                          <w:b/>
                          <w:color w:val="D9D9D9" w:themeColor="background1" w:themeShade="D9"/>
                          <w:sz w:val="72"/>
                          <w:szCs w:val="72"/>
                        </w:rPr>
                      </w:pPr>
                      <w:r>
                        <w:rPr>
                          <w:b/>
                          <w:color w:val="D9D9D9" w:themeColor="background1" w:themeShade="D9"/>
                          <w:sz w:val="56"/>
                          <w:szCs w:val="56"/>
                        </w:rPr>
                        <w:t>2013</w:t>
                      </w:r>
                      <w:r w:rsidRPr="003362E6">
                        <w:rPr>
                          <w:b/>
                          <w:color w:val="D9D9D9" w:themeColor="background1" w:themeShade="D9"/>
                          <w:sz w:val="56"/>
                          <w:szCs w:val="56"/>
                        </w:rPr>
                        <w:t xml:space="preserve"> </w:t>
                      </w:r>
                      <w:r>
                        <w:rPr>
                          <w:b/>
                          <w:color w:val="D9D9D9" w:themeColor="background1" w:themeShade="D9"/>
                          <w:sz w:val="56"/>
                          <w:szCs w:val="56"/>
                        </w:rPr>
                        <w:t xml:space="preserve">REGISTRY </w:t>
                      </w:r>
                      <w:r w:rsidRPr="003362E6">
                        <w:rPr>
                          <w:b/>
                          <w:color w:val="D9D9D9" w:themeColor="background1" w:themeShade="D9"/>
                          <w:sz w:val="56"/>
                          <w:szCs w:val="56"/>
                        </w:rPr>
                        <w:t>TESTED SPECIFICATION</w:t>
                      </w:r>
                    </w:p>
                    <w:p w14:paraId="764F2796" w14:textId="77777777" w:rsidR="00B72EA5" w:rsidRDefault="00B72EA5" w:rsidP="00651FCE"/>
                  </w:txbxContent>
                </v:textbox>
              </v:shape>
            </w:pict>
          </mc:Fallback>
        </mc:AlternateContent>
      </w:r>
      <w:r w:rsidR="00B72E45" w:rsidRPr="00B72E45">
        <w:rPr>
          <w:rFonts w:cs="Arial"/>
          <w:color w:val="000000"/>
          <w:sz w:val="22"/>
          <w:szCs w:val="22"/>
        </w:rPr>
        <w:t xml:space="preserve">Chronic pain—commonly defined as pain persisting longer than six months—affects an estimated 70 million Americans and is a tragically overlooked public health problem (USDHHS, 2006). It is clear the enormous pain-related costs represent both a great challenge and an opportunity in terms of improving the quality and cost-effectiveness of care (The Mayday Fund, 2009). </w:t>
      </w:r>
    </w:p>
    <w:p w14:paraId="4AF52192" w14:textId="28D38F66" w:rsidR="00B72E45" w:rsidRPr="00B72E45" w:rsidRDefault="00B72E45" w:rsidP="00B72E45">
      <w:pPr>
        <w:autoSpaceDE w:val="0"/>
        <w:autoSpaceDN w:val="0"/>
        <w:adjustRightInd w:val="0"/>
        <w:spacing w:after="0" w:line="240" w:lineRule="auto"/>
        <w:rPr>
          <w:rFonts w:cs="Arial"/>
          <w:color w:val="000000"/>
          <w:sz w:val="22"/>
          <w:szCs w:val="22"/>
        </w:rPr>
      </w:pPr>
    </w:p>
    <w:p w14:paraId="2177FC9C" w14:textId="0E0A1869" w:rsidR="00E44209" w:rsidRDefault="00B72E45" w:rsidP="00B72E45">
      <w:pPr>
        <w:spacing w:after="0" w:line="240" w:lineRule="auto"/>
        <w:rPr>
          <w:sz w:val="22"/>
          <w:szCs w:val="22"/>
        </w:rPr>
      </w:pPr>
      <w:r w:rsidRPr="00B72E45">
        <w:rPr>
          <w:rFonts w:cs="Arial"/>
          <w:color w:val="000000"/>
          <w:sz w:val="22"/>
          <w:szCs w:val="22"/>
        </w:rPr>
        <w:t xml:space="preserve">Research also shows gender differences in the experience and treatment of pain. Most chronic pain conditions are more prevalent among women; however, women’s pain complaints tend to be poorly assessed and undertreated (Green, </w:t>
      </w:r>
      <w:proofErr w:type="gramStart"/>
      <w:r w:rsidRPr="00B72E45">
        <w:rPr>
          <w:rFonts w:cs="Arial"/>
          <w:color w:val="000000"/>
          <w:sz w:val="22"/>
          <w:szCs w:val="22"/>
        </w:rPr>
        <w:t>2003 ,</w:t>
      </w:r>
      <w:proofErr w:type="gramEnd"/>
      <w:r w:rsidRPr="00B72E45">
        <w:rPr>
          <w:rFonts w:cs="Arial"/>
          <w:color w:val="000000"/>
          <w:sz w:val="22"/>
          <w:szCs w:val="22"/>
        </w:rPr>
        <w:t xml:space="preserve"> Chronic Pain Research Alliance 2011).</w:t>
      </w:r>
      <w:r w:rsidRPr="00B72E45">
        <w:rPr>
          <w:rFonts w:ascii="Arial Narrow" w:hAnsi="Arial Narrow" w:cs="Arial Narrow"/>
          <w:color w:val="000000"/>
          <w:sz w:val="22"/>
          <w:szCs w:val="22"/>
        </w:rPr>
        <w:t xml:space="preserve"> </w:t>
      </w:r>
    </w:p>
    <w:p w14:paraId="2177FC9D" w14:textId="4485E01E" w:rsidR="0025468F" w:rsidRPr="00B72E45" w:rsidRDefault="0025468F" w:rsidP="0025468F">
      <w:pPr>
        <w:spacing w:after="0" w:line="240" w:lineRule="auto"/>
        <w:rPr>
          <w:rFonts w:cs="Arial"/>
          <w:sz w:val="22"/>
          <w:szCs w:val="22"/>
        </w:rPr>
      </w:pPr>
    </w:p>
    <w:p w14:paraId="3915B329" w14:textId="64DE5A9D" w:rsidR="00B72E45" w:rsidRPr="00B72E45" w:rsidRDefault="00B72E45" w:rsidP="00B72E45">
      <w:pPr>
        <w:pStyle w:val="Default"/>
        <w:rPr>
          <w:rFonts w:ascii="Arial" w:hAnsi="Arial" w:cs="Arial"/>
          <w:sz w:val="22"/>
          <w:szCs w:val="22"/>
        </w:rPr>
      </w:pPr>
      <w:r w:rsidRPr="00B72E45">
        <w:rPr>
          <w:rFonts w:ascii="Arial" w:eastAsiaTheme="minorEastAsia" w:hAnsi="Arial" w:cs="Arial"/>
          <w:sz w:val="22"/>
          <w:szCs w:val="22"/>
        </w:rPr>
        <w:t xml:space="preserve">A growing body of research reveals even more extensive gaps in pain assessment and treatment among racial and ethnic populations, with minorities receiving less care for pain than non-Hispanic whites (Green, 2003; Green, 2007; Green et al., 2011; Todd et al., 2004; Todd et al., 2007). Differences in pain care occur across all types of pain (e.g., </w:t>
      </w:r>
      <w:r w:rsidRPr="00B72E45">
        <w:rPr>
          <w:rFonts w:ascii="Arial" w:hAnsi="Arial" w:cs="Arial"/>
          <w:sz w:val="22"/>
          <w:szCs w:val="22"/>
        </w:rPr>
        <w:t>acute, chronic, cancer-related) and medical settings (e.g., emergency departments and primary care) (Green, 2003; Green, 2007; Todd et al., 2007). Even when income, insurance status and access to health care are accounted for, minorities are still less likely than whites to receive necessary pain treatments (Green, 2003; Green, 2007; Paulson et al., 2007).</w:t>
      </w:r>
    </w:p>
    <w:p w14:paraId="35ECDE39" w14:textId="77777777" w:rsidR="00B72E45" w:rsidRPr="0025468F" w:rsidRDefault="00B72E45" w:rsidP="0025468F">
      <w:pPr>
        <w:spacing w:after="0" w:line="240" w:lineRule="auto"/>
        <w:rPr>
          <w:sz w:val="22"/>
          <w:szCs w:val="22"/>
        </w:rPr>
      </w:pPr>
    </w:p>
    <w:p w14:paraId="2177FC9E" w14:textId="77777777" w:rsidR="00E44209" w:rsidRPr="0025468F" w:rsidRDefault="00E44209" w:rsidP="0025468F">
      <w:pPr>
        <w:spacing w:after="0" w:line="240" w:lineRule="auto"/>
        <w:rPr>
          <w:b/>
          <w:sz w:val="22"/>
          <w:szCs w:val="22"/>
          <w:u w:val="single"/>
        </w:rPr>
      </w:pPr>
      <w:r w:rsidRPr="0025468F">
        <w:rPr>
          <w:b/>
          <w:sz w:val="22"/>
          <w:szCs w:val="22"/>
          <w:u w:val="single"/>
        </w:rPr>
        <w:t xml:space="preserve">CLINICAL RECOMMENDATION STATEMENTS: </w:t>
      </w:r>
    </w:p>
    <w:p w14:paraId="1CB7EFF7" w14:textId="77777777" w:rsidR="00B72E45" w:rsidRPr="00B72E45" w:rsidRDefault="00B72E45" w:rsidP="00B72E45">
      <w:pPr>
        <w:pStyle w:val="Default"/>
        <w:rPr>
          <w:rFonts w:ascii="Arial" w:eastAsiaTheme="minorEastAsia" w:hAnsi="Arial" w:cs="Arial"/>
          <w:sz w:val="22"/>
          <w:szCs w:val="22"/>
        </w:rPr>
      </w:pPr>
      <w:r w:rsidRPr="00B72E45">
        <w:rPr>
          <w:rFonts w:ascii="Arial" w:eastAsiaTheme="minorEastAsia" w:hAnsi="Arial" w:cs="Arial"/>
          <w:sz w:val="22"/>
          <w:szCs w:val="22"/>
        </w:rPr>
        <w:t xml:space="preserve">Chronic pain assessment should include determining the mechanisms of pain through documentation of pain location, intensity, quality and onset/duration; functional ability and goals; and psychological/social factors such as depression or substance abuse. </w:t>
      </w:r>
    </w:p>
    <w:p w14:paraId="325EDFEB" w14:textId="77777777" w:rsidR="00B72E45" w:rsidRPr="00B72E45" w:rsidRDefault="00B72E45" w:rsidP="00B72E45">
      <w:pPr>
        <w:pStyle w:val="Default"/>
        <w:rPr>
          <w:rFonts w:ascii="Arial" w:eastAsiaTheme="minorEastAsia" w:hAnsi="Arial" w:cs="Arial"/>
          <w:sz w:val="22"/>
          <w:szCs w:val="22"/>
        </w:rPr>
      </w:pPr>
    </w:p>
    <w:p w14:paraId="577D8E53" w14:textId="77777777" w:rsidR="00B72E45" w:rsidRPr="00B72E45" w:rsidRDefault="00B72E45" w:rsidP="00B72E45">
      <w:pPr>
        <w:autoSpaceDE w:val="0"/>
        <w:autoSpaceDN w:val="0"/>
        <w:adjustRightInd w:val="0"/>
        <w:spacing w:after="0" w:line="240" w:lineRule="auto"/>
        <w:rPr>
          <w:rFonts w:cs="Arial"/>
          <w:color w:val="000000"/>
          <w:sz w:val="22"/>
          <w:szCs w:val="22"/>
        </w:rPr>
      </w:pPr>
      <w:r w:rsidRPr="00B72E45">
        <w:rPr>
          <w:rFonts w:cs="Arial"/>
          <w:color w:val="000000"/>
          <w:sz w:val="22"/>
          <w:szCs w:val="22"/>
        </w:rPr>
        <w:t xml:space="preserve">A patient-centered, multifactorial, comprehensive care plan is necessary, one that includes addressing </w:t>
      </w:r>
      <w:proofErr w:type="spellStart"/>
      <w:r w:rsidRPr="00B72E45">
        <w:rPr>
          <w:rFonts w:cs="Arial"/>
          <w:color w:val="000000"/>
          <w:sz w:val="22"/>
          <w:szCs w:val="22"/>
        </w:rPr>
        <w:t>biopsychosocial</w:t>
      </w:r>
      <w:proofErr w:type="spellEnd"/>
      <w:r w:rsidRPr="00B72E45">
        <w:rPr>
          <w:rFonts w:cs="Arial"/>
          <w:color w:val="000000"/>
          <w:sz w:val="22"/>
          <w:szCs w:val="22"/>
        </w:rPr>
        <w:t xml:space="preserve"> factors, spiritual and cultural issues are also important. It is </w:t>
      </w:r>
      <w:r w:rsidRPr="00B72E45">
        <w:rPr>
          <w:rFonts w:cs="Arial"/>
          <w:color w:val="000000"/>
          <w:sz w:val="22"/>
          <w:szCs w:val="22"/>
        </w:rPr>
        <w:lastRenderedPageBreak/>
        <w:t xml:space="preserve">important to have a multidisciplinary team approach coordinated by the primary care physician to lead a team including specialty areas of psychology and physical rehabilitation. </w:t>
      </w:r>
    </w:p>
    <w:p w14:paraId="562A564A" w14:textId="77777777" w:rsidR="00B72E45" w:rsidRPr="00B72E45" w:rsidRDefault="00B72E45" w:rsidP="00B72E45">
      <w:pPr>
        <w:autoSpaceDE w:val="0"/>
        <w:autoSpaceDN w:val="0"/>
        <w:adjustRightInd w:val="0"/>
        <w:spacing w:after="0" w:line="240" w:lineRule="auto"/>
        <w:rPr>
          <w:rFonts w:cs="Arial"/>
          <w:color w:val="000000"/>
          <w:sz w:val="22"/>
          <w:szCs w:val="22"/>
        </w:rPr>
      </w:pPr>
    </w:p>
    <w:p w14:paraId="2177FC9F" w14:textId="06C9FDD1" w:rsidR="00E44209" w:rsidRPr="00B72E45" w:rsidRDefault="00B72E45" w:rsidP="00B72E45">
      <w:pPr>
        <w:spacing w:line="240" w:lineRule="auto"/>
        <w:rPr>
          <w:rFonts w:cs="Arial"/>
          <w:sz w:val="22"/>
          <w:szCs w:val="22"/>
        </w:rPr>
      </w:pPr>
      <w:r w:rsidRPr="00B72E45">
        <w:rPr>
          <w:rFonts w:cs="Arial"/>
          <w:color w:val="000000"/>
          <w:sz w:val="22"/>
          <w:szCs w:val="22"/>
        </w:rPr>
        <w:t xml:space="preserve">The Institute for Clinical Systems Improvement (ICSI, 2009) </w:t>
      </w:r>
      <w:r w:rsidRPr="00B72E45">
        <w:rPr>
          <w:rFonts w:cs="Arial"/>
          <w:i/>
          <w:iCs/>
          <w:color w:val="000000"/>
          <w:sz w:val="22"/>
          <w:szCs w:val="22"/>
        </w:rPr>
        <w:t xml:space="preserve">Assessment and Management of Chronic Pain Guideline, Fourth Edition </w:t>
      </w:r>
      <w:r w:rsidRPr="00B72E45">
        <w:rPr>
          <w:rFonts w:cs="Arial"/>
          <w:color w:val="000000"/>
          <w:sz w:val="22"/>
          <w:szCs w:val="22"/>
        </w:rPr>
        <w:t>was chosen because it addresses the key factors of the plan of care, pain assessment, and outcomes. In addition, it is based on a very broad foundation of evidence, and addresses a wide range of clinical conditions.</w:t>
      </w:r>
      <w:r w:rsidR="00E44209" w:rsidRPr="00B72E45">
        <w:rPr>
          <w:rFonts w:cs="Arial"/>
          <w:sz w:val="22"/>
          <w:szCs w:val="22"/>
        </w:rPr>
        <w:t xml:space="preserve"> </w:t>
      </w:r>
    </w:p>
    <w:p w14:paraId="2177FCA7" w14:textId="13DE2215" w:rsidR="00E44209" w:rsidRDefault="00E44209" w:rsidP="0025468F">
      <w:pPr>
        <w:spacing w:after="0" w:line="240" w:lineRule="auto"/>
        <w:rPr>
          <w:b/>
          <w:bCs/>
        </w:rPr>
      </w:pPr>
    </w:p>
    <w:p w14:paraId="2177FCA8" w14:textId="77777777" w:rsidR="0025468F" w:rsidRDefault="0025468F" w:rsidP="0025468F">
      <w:pPr>
        <w:spacing w:after="0" w:line="240" w:lineRule="auto"/>
        <w:rPr>
          <w:b/>
          <w:bCs/>
        </w:rPr>
      </w:pPr>
      <w:r w:rsidRPr="00D909D4">
        <w:rPr>
          <w:b/>
          <w:noProof/>
          <w:color w:val="002060"/>
          <w:sz w:val="28"/>
          <w:szCs w:val="28"/>
        </w:rPr>
        <mc:AlternateContent>
          <mc:Choice Requires="wps">
            <w:drawing>
              <wp:anchor distT="0" distB="0" distL="114300" distR="114300" simplePos="0" relativeHeight="251700224" behindDoc="1" locked="0" layoutInCell="1" allowOverlap="1" wp14:anchorId="21780073" wp14:editId="65596A1A">
                <wp:simplePos x="0" y="0"/>
                <wp:positionH relativeFrom="column">
                  <wp:posOffset>-45882</wp:posOffset>
                </wp:positionH>
                <wp:positionV relativeFrom="paragraph">
                  <wp:posOffset>114935</wp:posOffset>
                </wp:positionV>
                <wp:extent cx="5819775" cy="302260"/>
                <wp:effectExtent l="0" t="0" r="28575" b="21590"/>
                <wp:wrapNone/>
                <wp:docPr id="6"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302260"/>
                        </a:xfrm>
                        <a:prstGeom prst="roundRect">
                          <a:avLst>
                            <a:gd name="adj" fmla="val 16667"/>
                          </a:avLst>
                        </a:prstGeom>
                        <a:gradFill rotWithShape="0">
                          <a:gsLst>
                            <a:gs pos="100000">
                              <a:srgbClr val="5A6F86"/>
                            </a:gs>
                            <a:gs pos="0">
                              <a:srgbClr val="EEECE1"/>
                            </a:gs>
                            <a:gs pos="100000">
                              <a:srgbClr val="17365D"/>
                            </a:gs>
                          </a:gsLst>
                          <a:lin ang="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 o:spid="_x0000_s1026" style="position:absolute;margin-left:-3.6pt;margin-top:9.05pt;width:458.25pt;height:23.8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" fillcolor="#eeece1">
                <v:fill color2="#17365d" angle="90" colors="0 #eeece1;1 #5a6f86;1 #17365d" focus="100%" type="gradient"/>
              </v:roundrect>
            </w:pict>
          </mc:Fallback>
        </mc:AlternateContent>
      </w:r>
    </w:p>
    <w:p w14:paraId="2177FCA9" w14:textId="72E29A86" w:rsidR="00E44209" w:rsidRPr="0025468F" w:rsidRDefault="00E44209" w:rsidP="0025468F">
      <w:pPr>
        <w:spacing w:after="0" w:line="240" w:lineRule="auto"/>
        <w:outlineLvl w:val="0"/>
        <w:rPr>
          <w:b/>
          <w:color w:val="002060"/>
          <w:sz w:val="28"/>
          <w:szCs w:val="28"/>
        </w:rPr>
      </w:pPr>
      <w:r w:rsidRPr="0025468F">
        <w:rPr>
          <w:b/>
          <w:color w:val="002060"/>
          <w:sz w:val="28"/>
          <w:szCs w:val="28"/>
        </w:rPr>
        <w:t xml:space="preserve">II. </w:t>
      </w:r>
      <w:r w:rsidR="0084319A">
        <w:rPr>
          <w:b/>
          <w:color w:val="002060"/>
          <w:sz w:val="28"/>
          <w:szCs w:val="28"/>
        </w:rPr>
        <w:t>201</w:t>
      </w:r>
      <w:r w:rsidR="00182AF9">
        <w:rPr>
          <w:b/>
          <w:color w:val="002060"/>
          <w:sz w:val="28"/>
          <w:szCs w:val="28"/>
        </w:rPr>
        <w:t>4</w:t>
      </w:r>
      <w:r w:rsidR="0084319A">
        <w:rPr>
          <w:b/>
          <w:color w:val="002060"/>
          <w:sz w:val="28"/>
          <w:szCs w:val="28"/>
        </w:rPr>
        <w:t xml:space="preserve"> </w:t>
      </w:r>
      <w:r w:rsidRPr="0025468F">
        <w:rPr>
          <w:b/>
          <w:color w:val="002060"/>
          <w:sz w:val="28"/>
          <w:szCs w:val="28"/>
        </w:rPr>
        <w:t xml:space="preserve">Physician Quality </w:t>
      </w:r>
      <w:r w:rsidR="0084319A">
        <w:rPr>
          <w:b/>
          <w:color w:val="002060"/>
          <w:sz w:val="28"/>
          <w:szCs w:val="28"/>
        </w:rPr>
        <w:t>Reporting System Specification</w:t>
      </w:r>
    </w:p>
    <w:p w14:paraId="2177FD08" w14:textId="073A97A6" w:rsidR="007E6220" w:rsidRPr="00B3407D" w:rsidRDefault="007E6220" w:rsidP="00B3407D">
      <w:pPr>
        <w:spacing w:after="0" w:line="240" w:lineRule="auto"/>
        <w:rPr>
          <w:sz w:val="20"/>
          <w:szCs w:val="20"/>
        </w:rPr>
      </w:pPr>
    </w:p>
    <w:p w14:paraId="2177FD0A" w14:textId="77777777" w:rsidR="00117909" w:rsidRDefault="009C08E4" w:rsidP="00DD272C">
      <w:pPr>
        <w:pStyle w:val="Heading1"/>
        <w:spacing w:after="0" w:line="240" w:lineRule="auto"/>
        <w:rPr>
          <w:rFonts w:ascii="Arial" w:hAnsi="Arial"/>
          <w:b w:val="0"/>
          <w:color w:val="auto"/>
          <w:sz w:val="22"/>
          <w:szCs w:val="22"/>
        </w:rPr>
      </w:pPr>
      <w:r w:rsidRPr="00DD272C">
        <w:rPr>
          <w:rFonts w:ascii="Arial" w:hAnsi="Arial"/>
          <w:b w:val="0"/>
          <w:color w:val="auto"/>
          <w:sz w:val="22"/>
          <w:szCs w:val="22"/>
        </w:rPr>
        <w:t>Measure #131 (NQF 0420): Pain Assessment and Follow-Up</w:t>
      </w:r>
    </w:p>
    <w:p w14:paraId="2177FD0B" w14:textId="77777777" w:rsidR="00DD272C" w:rsidRPr="00B3407D" w:rsidRDefault="00DD272C" w:rsidP="00DD272C">
      <w:pPr>
        <w:spacing w:after="0"/>
        <w:rPr>
          <w:sz w:val="20"/>
          <w:szCs w:val="20"/>
        </w:rPr>
      </w:pPr>
    </w:p>
    <w:p w14:paraId="2177FD0C" w14:textId="77777777" w:rsidR="00117909" w:rsidRPr="00DD272C" w:rsidRDefault="00117909" w:rsidP="00DD272C">
      <w:pPr>
        <w:spacing w:after="0" w:line="240" w:lineRule="auto"/>
        <w:rPr>
          <w:b/>
          <w:bCs/>
          <w:color w:val="A08357"/>
          <w:sz w:val="22"/>
          <w:szCs w:val="22"/>
        </w:rPr>
      </w:pPr>
      <w:r w:rsidRPr="00DD272C">
        <w:rPr>
          <w:b/>
          <w:bCs/>
          <w:color w:val="A08357"/>
          <w:sz w:val="22"/>
          <w:szCs w:val="22"/>
        </w:rPr>
        <w:t xml:space="preserve">2014 PQRS OPTIONS FOR INDIVIDUAL MEASURES: CLAIMS, REGISTRY </w:t>
      </w:r>
    </w:p>
    <w:p w14:paraId="2177FD0D" w14:textId="77777777" w:rsidR="00DD272C" w:rsidRPr="00B3407D" w:rsidRDefault="00DD272C" w:rsidP="00DD272C">
      <w:pPr>
        <w:spacing w:after="0" w:line="240" w:lineRule="auto"/>
        <w:rPr>
          <w:sz w:val="20"/>
          <w:szCs w:val="20"/>
        </w:rPr>
      </w:pPr>
    </w:p>
    <w:p w14:paraId="2177FD0E" w14:textId="0F4044FB" w:rsidR="00117909" w:rsidRPr="00DD272C" w:rsidRDefault="00117909" w:rsidP="00DD272C">
      <w:pPr>
        <w:spacing w:after="0" w:line="240" w:lineRule="auto"/>
        <w:rPr>
          <w:sz w:val="22"/>
          <w:szCs w:val="22"/>
          <w:u w:val="single"/>
        </w:rPr>
      </w:pPr>
      <w:r w:rsidRPr="00DD272C">
        <w:rPr>
          <w:b/>
          <w:bCs/>
          <w:sz w:val="22"/>
          <w:szCs w:val="22"/>
          <w:u w:val="single"/>
        </w:rPr>
        <w:t xml:space="preserve">DESCRIPTION: </w:t>
      </w:r>
    </w:p>
    <w:p w14:paraId="2177FD0F" w14:textId="18727A8C" w:rsidR="00117909" w:rsidRDefault="00117909" w:rsidP="00DD272C">
      <w:pPr>
        <w:spacing w:after="0" w:line="240" w:lineRule="auto"/>
        <w:rPr>
          <w:sz w:val="22"/>
          <w:szCs w:val="22"/>
        </w:rPr>
      </w:pPr>
      <w:r w:rsidRPr="00DD272C">
        <w:rPr>
          <w:sz w:val="22"/>
          <w:szCs w:val="22"/>
        </w:rPr>
        <w:t xml:space="preserve">Percentage of visits for patients aged 18 years and older with documentation of a pain assessment using a standardized tool(s) on each visit AND documentation of a follow-up plan when pain is present </w:t>
      </w:r>
    </w:p>
    <w:p w14:paraId="2177FD10" w14:textId="26481E95" w:rsidR="00DD272C" w:rsidRPr="00DD272C" w:rsidRDefault="00DD272C" w:rsidP="00DD272C">
      <w:pPr>
        <w:spacing w:after="0" w:line="240" w:lineRule="auto"/>
        <w:rPr>
          <w:sz w:val="22"/>
          <w:szCs w:val="22"/>
        </w:rPr>
      </w:pPr>
    </w:p>
    <w:p w14:paraId="2177FD11" w14:textId="074710EB" w:rsidR="00117909" w:rsidRPr="00DD272C" w:rsidRDefault="00117909" w:rsidP="00DD272C">
      <w:pPr>
        <w:spacing w:after="0" w:line="240" w:lineRule="auto"/>
        <w:rPr>
          <w:sz w:val="22"/>
          <w:szCs w:val="22"/>
          <w:u w:val="single"/>
        </w:rPr>
      </w:pPr>
      <w:r w:rsidRPr="00DD272C">
        <w:rPr>
          <w:b/>
          <w:bCs/>
          <w:sz w:val="22"/>
          <w:szCs w:val="22"/>
          <w:u w:val="single"/>
        </w:rPr>
        <w:t xml:space="preserve">INSTRUCTIONS: </w:t>
      </w:r>
    </w:p>
    <w:p w14:paraId="2177FD12" w14:textId="6854E172" w:rsidR="00117909" w:rsidRDefault="00117909" w:rsidP="00DD272C">
      <w:pPr>
        <w:spacing w:after="0" w:line="240" w:lineRule="auto"/>
        <w:rPr>
          <w:sz w:val="22"/>
          <w:szCs w:val="22"/>
        </w:rPr>
      </w:pPr>
      <w:r w:rsidRPr="00DD272C">
        <w:rPr>
          <w:sz w:val="22"/>
          <w:szCs w:val="22"/>
        </w:rPr>
        <w:t xml:space="preserve">This measure is to be reported </w:t>
      </w:r>
      <w:r w:rsidRPr="00DD272C">
        <w:rPr>
          <w:b/>
          <w:bCs/>
          <w:sz w:val="22"/>
          <w:szCs w:val="22"/>
          <w:u w:val="single"/>
        </w:rPr>
        <w:t>each visit</w:t>
      </w:r>
      <w:r w:rsidRPr="00DD272C">
        <w:rPr>
          <w:b/>
          <w:bCs/>
          <w:sz w:val="22"/>
          <w:szCs w:val="22"/>
        </w:rPr>
        <w:t xml:space="preserve"> </w:t>
      </w:r>
      <w:r w:rsidRPr="00DD272C">
        <w:rPr>
          <w:sz w:val="22"/>
          <w:szCs w:val="22"/>
        </w:rPr>
        <w:t xml:space="preserve">occurring during the reporting period for patients seen during the reporting period. There is no diagnosis associated with this measure. This measure may be reported by eligible professionals who perform the quality actions described in the measure based on the services provided and the measure-specific denominator coding. The documented follow up plan must be related to the presence of pain, example: “Patient referred to pain management specialist for back pain” or “Return in two weeks for re-assessment of pain”. </w:t>
      </w:r>
    </w:p>
    <w:p w14:paraId="2177FD13" w14:textId="46880B23" w:rsidR="00DD272C" w:rsidRPr="00DD272C" w:rsidRDefault="00DD272C" w:rsidP="00DD272C">
      <w:pPr>
        <w:spacing w:after="0" w:line="240" w:lineRule="auto"/>
        <w:rPr>
          <w:sz w:val="22"/>
          <w:szCs w:val="22"/>
        </w:rPr>
      </w:pPr>
    </w:p>
    <w:p w14:paraId="2177FD14" w14:textId="1B59AEF4" w:rsidR="00117909" w:rsidRPr="00DD272C" w:rsidRDefault="0068591A" w:rsidP="00DD272C">
      <w:pPr>
        <w:spacing w:after="0" w:line="240" w:lineRule="auto"/>
        <w:rPr>
          <w:sz w:val="22"/>
          <w:szCs w:val="22"/>
        </w:rPr>
      </w:pPr>
      <w:r w:rsidRPr="00CC3BD1">
        <w:rPr>
          <w:rFonts w:cs="Arial"/>
          <w:b/>
          <w:noProof/>
          <w:sz w:val="22"/>
          <w:szCs w:val="22"/>
          <w:u w:val="single"/>
        </w:rPr>
        <mc:AlternateContent>
          <mc:Choice Requires="wps">
            <w:drawing>
              <wp:anchor distT="0" distB="0" distL="114300" distR="114300" simplePos="0" relativeHeight="251716608" behindDoc="1" locked="0" layoutInCell="1" allowOverlap="1" wp14:anchorId="2C7BE059" wp14:editId="5A9986A1">
                <wp:simplePos x="0" y="0"/>
                <wp:positionH relativeFrom="column">
                  <wp:posOffset>-4022090</wp:posOffset>
                </wp:positionH>
                <wp:positionV relativeFrom="paragraph">
                  <wp:posOffset>78105</wp:posOffset>
                </wp:positionV>
                <wp:extent cx="7435850" cy="513080"/>
                <wp:effectExtent l="0" t="5715" r="6985" b="698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435850" cy="513080"/>
                        </a:xfrm>
                        <a:prstGeom prst="rect">
                          <a:avLst/>
                        </a:prstGeom>
                        <a:solidFill>
                          <a:srgbClr val="FFFFFF"/>
                        </a:solidFill>
                        <a:ln w="9525">
                          <a:noFill/>
                          <a:miter lim="800000"/>
                          <a:headEnd/>
                          <a:tailEnd/>
                        </a:ln>
                      </wps:spPr>
                      <wps:txbx>
                        <w:txbxContent>
                          <w:p w14:paraId="5EFDBB6E" w14:textId="0C6C06F9"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2014 CLAIMS </w:t>
                            </w:r>
                            <w:r w:rsidRPr="003362E6">
                              <w:rPr>
                                <w:b/>
                                <w:color w:val="D9D9D9" w:themeColor="background1" w:themeShade="D9"/>
                                <w:sz w:val="56"/>
                                <w:szCs w:val="56"/>
                              </w:rPr>
                              <w:t>TESTED SPECIFICATION</w:t>
                            </w:r>
                          </w:p>
                          <w:p w14:paraId="470C47DF" w14:textId="77777777" w:rsidR="00B72EA5" w:rsidRDefault="00B72EA5" w:rsidP="0068591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19" o:spid="_x0000_s1030" type="#_x0000_t202" style="position:absolute;margin-left:-316.7pt;margin-top:6.15pt;width:585.5pt;height:40.4pt;rotation:-90;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" stroked="f">
                <v:textbox>
                  <w:txbxContent>
                    <w:p w14:paraId="5EFDBB6E" w14:textId="0C6C06F9"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2014 CLAIMS </w:t>
                      </w:r>
                      <w:r w:rsidRPr="003362E6">
                        <w:rPr>
                          <w:b/>
                          <w:color w:val="D9D9D9" w:themeColor="background1" w:themeShade="D9"/>
                          <w:sz w:val="56"/>
                          <w:szCs w:val="56"/>
                        </w:rPr>
                        <w:t>TESTED SPECIFICATION</w:t>
                      </w:r>
                    </w:p>
                    <w:p w14:paraId="470C47DF" w14:textId="77777777" w:rsidR="00B72EA5" w:rsidRDefault="00B72EA5" w:rsidP="0068591A"/>
                  </w:txbxContent>
                </v:textbox>
              </v:shape>
            </w:pict>
          </mc:Fallback>
        </mc:AlternateContent>
      </w:r>
      <w:r w:rsidR="00117909" w:rsidRPr="00DD272C">
        <w:rPr>
          <w:b/>
          <w:bCs/>
          <w:sz w:val="22"/>
          <w:szCs w:val="22"/>
        </w:rPr>
        <w:t xml:space="preserve">Measure Reporting via Claims: </w:t>
      </w:r>
    </w:p>
    <w:p w14:paraId="2177FD15" w14:textId="77777777" w:rsidR="00117909" w:rsidRDefault="00117909" w:rsidP="00DD272C">
      <w:pPr>
        <w:spacing w:after="0" w:line="240" w:lineRule="auto"/>
        <w:rPr>
          <w:sz w:val="22"/>
          <w:szCs w:val="22"/>
        </w:rPr>
      </w:pPr>
      <w:r w:rsidRPr="00DD272C">
        <w:rPr>
          <w:sz w:val="22"/>
          <w:szCs w:val="22"/>
        </w:rPr>
        <w:t>CPT or HCPCS codes and patient demographics are used to identify visits includ</w:t>
      </w:r>
      <w:r w:rsidR="00E54973" w:rsidRPr="00DD272C">
        <w:rPr>
          <w:sz w:val="22"/>
          <w:szCs w:val="22"/>
        </w:rPr>
        <w:t>ed in the measure’s denominator</w:t>
      </w:r>
      <w:r w:rsidRPr="00DD272C">
        <w:rPr>
          <w:sz w:val="22"/>
          <w:szCs w:val="22"/>
        </w:rPr>
        <w:t xml:space="preserve"> quality-data codes are used to report the numerator of the measure. </w:t>
      </w:r>
    </w:p>
    <w:p w14:paraId="324CB45E" w14:textId="1A3DCBEA" w:rsidR="00B3407D" w:rsidRPr="00DD272C" w:rsidRDefault="00B3407D" w:rsidP="00DD272C">
      <w:pPr>
        <w:spacing w:after="0" w:line="240" w:lineRule="auto"/>
        <w:rPr>
          <w:sz w:val="22"/>
          <w:szCs w:val="22"/>
        </w:rPr>
      </w:pPr>
    </w:p>
    <w:p w14:paraId="2177FD16" w14:textId="6A045AE7" w:rsidR="00117909" w:rsidRPr="00DD272C" w:rsidRDefault="00117909" w:rsidP="00DD272C">
      <w:pPr>
        <w:spacing w:after="0" w:line="240" w:lineRule="auto"/>
        <w:rPr>
          <w:sz w:val="22"/>
          <w:szCs w:val="22"/>
        </w:rPr>
      </w:pPr>
      <w:r w:rsidRPr="00DD272C">
        <w:rPr>
          <w:sz w:val="22"/>
          <w:szCs w:val="22"/>
        </w:rPr>
        <w:t xml:space="preserve">When reporting the measure via claims, submit the listed CPT or HCPCS codes, and the appropriate numerator quality-data code. All measure-specific coding should be reported on the claim(s) representing the eligible encounter. </w:t>
      </w:r>
    </w:p>
    <w:p w14:paraId="2177FD17" w14:textId="77777777" w:rsidR="00AB0BCC" w:rsidRPr="00DD272C" w:rsidRDefault="00AB0BCC" w:rsidP="00DD272C">
      <w:pPr>
        <w:spacing w:after="0" w:line="240" w:lineRule="auto"/>
        <w:rPr>
          <w:sz w:val="22"/>
          <w:szCs w:val="22"/>
        </w:rPr>
      </w:pPr>
    </w:p>
    <w:p w14:paraId="2177FD18" w14:textId="0F164514" w:rsidR="00117909" w:rsidRPr="00DD272C" w:rsidRDefault="00117909" w:rsidP="00DD272C">
      <w:pPr>
        <w:spacing w:after="0" w:line="240" w:lineRule="auto"/>
        <w:rPr>
          <w:sz w:val="22"/>
          <w:szCs w:val="22"/>
        </w:rPr>
      </w:pPr>
      <w:r w:rsidRPr="00DD272C">
        <w:rPr>
          <w:b/>
          <w:bCs/>
          <w:sz w:val="22"/>
          <w:szCs w:val="22"/>
        </w:rPr>
        <w:t xml:space="preserve">Measure Reporting via Registry: </w:t>
      </w:r>
    </w:p>
    <w:p w14:paraId="2177FD19" w14:textId="77777777" w:rsidR="00AB0BCC" w:rsidRDefault="00117909" w:rsidP="00DD272C">
      <w:pPr>
        <w:spacing w:after="0" w:line="240" w:lineRule="auto"/>
        <w:rPr>
          <w:sz w:val="22"/>
          <w:szCs w:val="22"/>
        </w:rPr>
      </w:pPr>
      <w:r w:rsidRPr="00DD272C">
        <w:rPr>
          <w:sz w:val="22"/>
          <w:szCs w:val="22"/>
        </w:rPr>
        <w:t xml:space="preserve">CPT or HCPCS codes and patient demographics are used to identify visits included in the measure’s denominator. The listed numerator options are used to report the numerator of the measure. </w:t>
      </w:r>
    </w:p>
    <w:p w14:paraId="2177FD1A" w14:textId="77777777" w:rsidR="00DD272C" w:rsidRPr="00DD272C" w:rsidRDefault="00DD272C" w:rsidP="00DD272C">
      <w:pPr>
        <w:spacing w:after="0" w:line="240" w:lineRule="auto"/>
        <w:rPr>
          <w:sz w:val="22"/>
          <w:szCs w:val="22"/>
        </w:rPr>
      </w:pPr>
    </w:p>
    <w:p w14:paraId="2177FD1B" w14:textId="77777777" w:rsidR="00117909" w:rsidRPr="004B5CA0" w:rsidRDefault="00117909" w:rsidP="004B5CA0">
      <w:pPr>
        <w:spacing w:after="0" w:line="240" w:lineRule="auto"/>
        <w:rPr>
          <w:sz w:val="22"/>
          <w:szCs w:val="22"/>
        </w:rPr>
      </w:pPr>
      <w:r w:rsidRPr="00DD272C">
        <w:rPr>
          <w:sz w:val="22"/>
          <w:szCs w:val="22"/>
        </w:rPr>
        <w:t xml:space="preserve">The quality-data codes listed do not need to be submitted for registry-based submissions; </w:t>
      </w:r>
      <w:r w:rsidRPr="004B5CA0">
        <w:rPr>
          <w:sz w:val="22"/>
          <w:szCs w:val="22"/>
        </w:rPr>
        <w:t xml:space="preserve">however, these codes may be submitted for those registries that utilize claims data. </w:t>
      </w:r>
    </w:p>
    <w:p w14:paraId="2177FD1C" w14:textId="77777777" w:rsidR="00DD272C" w:rsidRPr="004B5CA0" w:rsidRDefault="00DD272C" w:rsidP="004B5CA0">
      <w:pPr>
        <w:spacing w:after="0" w:line="240" w:lineRule="auto"/>
        <w:rPr>
          <w:sz w:val="22"/>
          <w:szCs w:val="22"/>
        </w:rPr>
      </w:pPr>
    </w:p>
    <w:p w14:paraId="2177FD1D" w14:textId="77777777" w:rsidR="00117909" w:rsidRPr="004B5CA0" w:rsidRDefault="00117909" w:rsidP="004B5CA0">
      <w:pPr>
        <w:spacing w:after="0" w:line="240" w:lineRule="auto"/>
        <w:rPr>
          <w:sz w:val="22"/>
          <w:szCs w:val="22"/>
          <w:u w:val="single"/>
        </w:rPr>
      </w:pPr>
      <w:r w:rsidRPr="004B5CA0">
        <w:rPr>
          <w:b/>
          <w:bCs/>
          <w:sz w:val="22"/>
          <w:szCs w:val="22"/>
          <w:u w:val="single"/>
        </w:rPr>
        <w:t xml:space="preserve">DENOMINATOR: </w:t>
      </w:r>
    </w:p>
    <w:p w14:paraId="2177FD1E" w14:textId="77777777" w:rsidR="00607F48" w:rsidRPr="004B5CA0" w:rsidRDefault="00117909" w:rsidP="004B5CA0">
      <w:pPr>
        <w:spacing w:after="0" w:line="240" w:lineRule="auto"/>
        <w:rPr>
          <w:sz w:val="22"/>
          <w:szCs w:val="22"/>
        </w:rPr>
      </w:pPr>
      <w:r w:rsidRPr="004B5CA0">
        <w:rPr>
          <w:sz w:val="22"/>
          <w:szCs w:val="22"/>
        </w:rPr>
        <w:t xml:space="preserve">All visits for patients aged 18 years and older </w:t>
      </w:r>
    </w:p>
    <w:p w14:paraId="2177FD1F" w14:textId="77777777" w:rsidR="00AB0BCC" w:rsidRPr="004B5CA0" w:rsidRDefault="00AB0BCC" w:rsidP="004B5CA0">
      <w:pPr>
        <w:spacing w:after="0" w:line="240" w:lineRule="auto"/>
        <w:rPr>
          <w:sz w:val="22"/>
          <w:szCs w:val="22"/>
        </w:rPr>
      </w:pPr>
    </w:p>
    <w:p w14:paraId="2177FD20" w14:textId="77777777" w:rsidR="00117909" w:rsidRPr="004B5CA0" w:rsidRDefault="00117909" w:rsidP="004B5CA0">
      <w:pPr>
        <w:spacing w:after="0" w:line="240" w:lineRule="auto"/>
        <w:ind w:left="720"/>
        <w:rPr>
          <w:sz w:val="22"/>
          <w:szCs w:val="22"/>
          <w:u w:val="single"/>
        </w:rPr>
      </w:pPr>
      <w:r w:rsidRPr="004B5CA0">
        <w:rPr>
          <w:b/>
          <w:bCs/>
          <w:sz w:val="22"/>
          <w:szCs w:val="22"/>
          <w:u w:val="single"/>
        </w:rPr>
        <w:t xml:space="preserve">Denominator Criteria (Eligible Cases): </w:t>
      </w:r>
    </w:p>
    <w:p w14:paraId="2177FD21" w14:textId="77777777" w:rsidR="00117909" w:rsidRPr="004B5CA0" w:rsidRDefault="00117909" w:rsidP="004B5CA0">
      <w:pPr>
        <w:spacing w:after="0" w:line="240" w:lineRule="auto"/>
        <w:ind w:left="720"/>
        <w:rPr>
          <w:sz w:val="22"/>
          <w:szCs w:val="22"/>
        </w:rPr>
      </w:pPr>
      <w:r w:rsidRPr="004B5CA0">
        <w:rPr>
          <w:sz w:val="22"/>
          <w:szCs w:val="22"/>
        </w:rPr>
        <w:lastRenderedPageBreak/>
        <w:t xml:space="preserve">Patients aged ≥ 18 years on date of encounter </w:t>
      </w:r>
    </w:p>
    <w:p w14:paraId="2177FD22" w14:textId="77777777" w:rsidR="00117909" w:rsidRPr="004B5CA0" w:rsidRDefault="00117909" w:rsidP="004B5CA0">
      <w:pPr>
        <w:spacing w:after="0" w:line="240" w:lineRule="auto"/>
        <w:ind w:left="720"/>
        <w:rPr>
          <w:sz w:val="22"/>
          <w:szCs w:val="22"/>
          <w:u w:val="single"/>
        </w:rPr>
      </w:pPr>
      <w:r w:rsidRPr="004B5CA0">
        <w:rPr>
          <w:b/>
          <w:bCs/>
          <w:sz w:val="22"/>
          <w:szCs w:val="22"/>
          <w:u w:val="single"/>
        </w:rPr>
        <w:t xml:space="preserve">AND </w:t>
      </w:r>
    </w:p>
    <w:p w14:paraId="2177FD23" w14:textId="77777777" w:rsidR="00117909" w:rsidRPr="004B5CA0" w:rsidRDefault="00117909" w:rsidP="004B5CA0">
      <w:pPr>
        <w:spacing w:after="0" w:line="240" w:lineRule="auto"/>
        <w:ind w:left="720"/>
        <w:rPr>
          <w:sz w:val="22"/>
          <w:szCs w:val="22"/>
        </w:rPr>
      </w:pPr>
      <w:r w:rsidRPr="004B5CA0">
        <w:rPr>
          <w:b/>
          <w:bCs/>
          <w:sz w:val="22"/>
          <w:szCs w:val="22"/>
        </w:rPr>
        <w:t xml:space="preserve">Patient encounter during the reporting period (CPT or HCPCS): </w:t>
      </w:r>
      <w:r w:rsidRPr="004B5CA0">
        <w:rPr>
          <w:sz w:val="22"/>
          <w:szCs w:val="22"/>
        </w:rPr>
        <w:t xml:space="preserve">90791, 90792, 92002, 92004, 92012, 92014, 92507, 92508, 92526, 96116, 96118, 96150, 97001, 97002, 97003, 97004, 97532, 98940, 98941, 98942, 99201, 99202, 99203, 99204, 99205, 99212, 99213, 99214, 99215, D7140, D7210, G0101, G0402, G0438, G0439 </w:t>
      </w:r>
    </w:p>
    <w:p w14:paraId="2177FD24" w14:textId="77777777" w:rsidR="004B5CA0" w:rsidRPr="004B5CA0" w:rsidRDefault="004B5CA0" w:rsidP="004B5CA0">
      <w:pPr>
        <w:spacing w:after="0" w:line="240" w:lineRule="auto"/>
        <w:rPr>
          <w:b/>
          <w:bCs/>
          <w:sz w:val="22"/>
          <w:szCs w:val="22"/>
          <w:u w:val="single"/>
        </w:rPr>
      </w:pPr>
    </w:p>
    <w:p w14:paraId="2177FD25" w14:textId="77777777" w:rsidR="00117909" w:rsidRPr="004B5CA0" w:rsidRDefault="00117909" w:rsidP="004B5CA0">
      <w:pPr>
        <w:spacing w:after="0" w:line="240" w:lineRule="auto"/>
        <w:rPr>
          <w:sz w:val="22"/>
          <w:szCs w:val="22"/>
          <w:u w:val="single"/>
        </w:rPr>
      </w:pPr>
      <w:r w:rsidRPr="004B5CA0">
        <w:rPr>
          <w:b/>
          <w:bCs/>
          <w:sz w:val="22"/>
          <w:szCs w:val="22"/>
          <w:u w:val="single"/>
        </w:rPr>
        <w:t xml:space="preserve">NUMERATOR: </w:t>
      </w:r>
    </w:p>
    <w:p w14:paraId="2177FD26" w14:textId="77777777" w:rsidR="00117909" w:rsidRPr="004B5CA0" w:rsidRDefault="00117909" w:rsidP="004B5CA0">
      <w:pPr>
        <w:spacing w:after="0" w:line="240" w:lineRule="auto"/>
        <w:rPr>
          <w:sz w:val="22"/>
          <w:szCs w:val="22"/>
        </w:rPr>
      </w:pPr>
      <w:r w:rsidRPr="004B5CA0">
        <w:rPr>
          <w:sz w:val="22"/>
          <w:szCs w:val="22"/>
        </w:rPr>
        <w:t xml:space="preserve">Patient visits with a documented pain assessment using a standardized tool(s) AND documentation of a follow-up plan when pain is present </w:t>
      </w:r>
    </w:p>
    <w:p w14:paraId="2177FD27" w14:textId="77777777" w:rsidR="00AB0BCC" w:rsidRPr="004B5CA0" w:rsidRDefault="00AB0BCC" w:rsidP="004B5CA0">
      <w:pPr>
        <w:spacing w:after="0" w:line="240" w:lineRule="auto"/>
        <w:rPr>
          <w:sz w:val="22"/>
          <w:szCs w:val="22"/>
        </w:rPr>
      </w:pPr>
    </w:p>
    <w:p w14:paraId="2177FD28" w14:textId="40E218D0" w:rsidR="00117909" w:rsidRPr="004B5CA0" w:rsidRDefault="00117909" w:rsidP="004B5CA0">
      <w:pPr>
        <w:spacing w:after="0" w:line="240" w:lineRule="auto"/>
        <w:ind w:left="720"/>
        <w:rPr>
          <w:i/>
          <w:iCs/>
          <w:sz w:val="22"/>
          <w:szCs w:val="22"/>
        </w:rPr>
      </w:pPr>
      <w:r w:rsidRPr="004B5CA0">
        <w:rPr>
          <w:b/>
          <w:bCs/>
          <w:i/>
          <w:iCs/>
          <w:sz w:val="22"/>
          <w:szCs w:val="22"/>
        </w:rPr>
        <w:t xml:space="preserve">Numerator Note: </w:t>
      </w:r>
      <w:r w:rsidRPr="004B5CA0">
        <w:rPr>
          <w:i/>
          <w:iCs/>
          <w:sz w:val="22"/>
          <w:szCs w:val="22"/>
        </w:rPr>
        <w:t xml:space="preserve">The standardized tool used to assess the patient’s pain must be documented in the medical record (exception; A provider may use a fraction such as 5/10 for Numeric Rating Scale without documenting this actual tool name when assessing pain for intensity) </w:t>
      </w:r>
    </w:p>
    <w:p w14:paraId="2177FD29" w14:textId="77777777" w:rsidR="00AB0BCC" w:rsidRPr="004B5CA0" w:rsidRDefault="00AB0BCC" w:rsidP="004B5CA0">
      <w:pPr>
        <w:spacing w:after="0" w:line="240" w:lineRule="auto"/>
        <w:rPr>
          <w:sz w:val="22"/>
          <w:szCs w:val="22"/>
        </w:rPr>
      </w:pPr>
    </w:p>
    <w:p w14:paraId="2177FD2A" w14:textId="77777777" w:rsidR="00117909" w:rsidRPr="004B5CA0" w:rsidRDefault="00117909" w:rsidP="004B5CA0">
      <w:pPr>
        <w:spacing w:after="0" w:line="240" w:lineRule="auto"/>
        <w:ind w:left="720"/>
        <w:rPr>
          <w:b/>
          <w:bCs/>
          <w:sz w:val="22"/>
          <w:szCs w:val="22"/>
          <w:u w:val="single"/>
        </w:rPr>
      </w:pPr>
      <w:r w:rsidRPr="004B5CA0">
        <w:rPr>
          <w:b/>
          <w:bCs/>
          <w:sz w:val="22"/>
          <w:szCs w:val="22"/>
          <w:u w:val="single"/>
        </w:rPr>
        <w:t xml:space="preserve">Definitions: </w:t>
      </w:r>
    </w:p>
    <w:p w14:paraId="2177FD2B" w14:textId="77777777" w:rsidR="00AB0BCC" w:rsidRPr="004B5CA0" w:rsidRDefault="00AB0BCC" w:rsidP="004B5CA0">
      <w:pPr>
        <w:spacing w:after="0" w:line="240" w:lineRule="auto"/>
        <w:ind w:left="720"/>
        <w:rPr>
          <w:sz w:val="22"/>
          <w:szCs w:val="22"/>
        </w:rPr>
      </w:pPr>
    </w:p>
    <w:p w14:paraId="2177FD2C" w14:textId="77777777" w:rsidR="00117909" w:rsidRPr="004B5CA0" w:rsidRDefault="00117909" w:rsidP="004B5CA0">
      <w:pPr>
        <w:spacing w:after="0" w:line="240" w:lineRule="auto"/>
        <w:ind w:left="720"/>
        <w:rPr>
          <w:sz w:val="22"/>
          <w:szCs w:val="22"/>
        </w:rPr>
      </w:pPr>
      <w:r w:rsidRPr="004B5CA0">
        <w:rPr>
          <w:b/>
          <w:bCs/>
          <w:sz w:val="22"/>
          <w:szCs w:val="22"/>
        </w:rPr>
        <w:t xml:space="preserve">Pain Assessment </w:t>
      </w:r>
      <w:r w:rsidR="004B5CA0" w:rsidRPr="004B5CA0">
        <w:rPr>
          <w:sz w:val="22"/>
          <w:szCs w:val="22"/>
        </w:rPr>
        <w:t>–</w:t>
      </w:r>
      <w:r w:rsidRPr="004B5CA0">
        <w:rPr>
          <w:sz w:val="22"/>
          <w:szCs w:val="22"/>
        </w:rPr>
        <w:t xml:space="preserve"> Documentation of a clinical assessment for the presence or absence of pain using a standardized tool is required. A multi-dimensional clinical assessment of pain using a standardized tool may include characteristics of pain; such as: location, intensity, description, and onset/duration. </w:t>
      </w:r>
    </w:p>
    <w:p w14:paraId="2177FD2D" w14:textId="30FE1E4A" w:rsidR="0043371F" w:rsidRPr="004B5CA0" w:rsidRDefault="0068591A" w:rsidP="004B5CA0">
      <w:pPr>
        <w:spacing w:after="0" w:line="240" w:lineRule="auto"/>
        <w:ind w:left="720"/>
        <w:rPr>
          <w:sz w:val="22"/>
          <w:szCs w:val="22"/>
        </w:rPr>
      </w:pPr>
      <w:r w:rsidRPr="00CC3BD1">
        <w:rPr>
          <w:rFonts w:cs="Arial"/>
          <w:b/>
          <w:noProof/>
          <w:sz w:val="22"/>
          <w:szCs w:val="22"/>
          <w:u w:val="single"/>
        </w:rPr>
        <mc:AlternateContent>
          <mc:Choice Requires="wps">
            <w:drawing>
              <wp:anchor distT="0" distB="0" distL="114300" distR="114300" simplePos="0" relativeHeight="251718656" behindDoc="1" locked="0" layoutInCell="1" allowOverlap="1" wp14:anchorId="4F635529" wp14:editId="1FDCD706">
                <wp:simplePos x="0" y="0"/>
                <wp:positionH relativeFrom="column">
                  <wp:posOffset>-3882390</wp:posOffset>
                </wp:positionH>
                <wp:positionV relativeFrom="paragraph">
                  <wp:posOffset>1062990</wp:posOffset>
                </wp:positionV>
                <wp:extent cx="7435850" cy="513080"/>
                <wp:effectExtent l="0" t="5715" r="6985" b="6985"/>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435850" cy="513080"/>
                        </a:xfrm>
                        <a:prstGeom prst="rect">
                          <a:avLst/>
                        </a:prstGeom>
                        <a:solidFill>
                          <a:srgbClr val="FFFFFF"/>
                        </a:solidFill>
                        <a:ln w="9525">
                          <a:noFill/>
                          <a:miter lim="800000"/>
                          <a:headEnd/>
                          <a:tailEnd/>
                        </a:ln>
                      </wps:spPr>
                      <wps:txbx>
                        <w:txbxContent>
                          <w:p w14:paraId="73BD28B7" w14:textId="77777777"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2014 CLAIMS </w:t>
                            </w:r>
                            <w:r w:rsidRPr="003362E6">
                              <w:rPr>
                                <w:b/>
                                <w:color w:val="D9D9D9" w:themeColor="background1" w:themeShade="D9"/>
                                <w:sz w:val="56"/>
                                <w:szCs w:val="56"/>
                              </w:rPr>
                              <w:t>TESTED SPECIFICATION</w:t>
                            </w:r>
                          </w:p>
                          <w:p w14:paraId="3ACFEB2B" w14:textId="77777777" w:rsidR="00B72EA5" w:rsidRDefault="00B72EA5" w:rsidP="0068591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1" o:spid="_x0000_s1031" type="#_x0000_t202" style="position:absolute;left:0;text-align:left;margin-left:-305.7pt;margin-top:83.7pt;width:585.5pt;height:40.4pt;rotation:-90;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" stroked="f">
                <v:textbox>
                  <w:txbxContent>
                    <w:p w14:paraId="73BD28B7" w14:textId="77777777"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2014 CLAIMS </w:t>
                      </w:r>
                      <w:r w:rsidRPr="003362E6">
                        <w:rPr>
                          <w:b/>
                          <w:color w:val="D9D9D9" w:themeColor="background1" w:themeShade="D9"/>
                          <w:sz w:val="56"/>
                          <w:szCs w:val="56"/>
                        </w:rPr>
                        <w:t>TESTED SPECIFICATION</w:t>
                      </w:r>
                    </w:p>
                    <w:p w14:paraId="3ACFEB2B" w14:textId="77777777" w:rsidR="00B72EA5" w:rsidRDefault="00B72EA5" w:rsidP="0068591A"/>
                  </w:txbxContent>
                </v:textbox>
              </v:shape>
            </w:pict>
          </mc:Fallback>
        </mc:AlternateContent>
      </w:r>
      <w:r w:rsidR="00117909" w:rsidRPr="004B5CA0">
        <w:rPr>
          <w:b/>
          <w:bCs/>
          <w:sz w:val="22"/>
          <w:szCs w:val="22"/>
        </w:rPr>
        <w:t xml:space="preserve">Standardized Tool </w:t>
      </w:r>
      <w:r w:rsidR="00117909" w:rsidRPr="004B5CA0">
        <w:rPr>
          <w:sz w:val="22"/>
          <w:szCs w:val="22"/>
        </w:rPr>
        <w:t xml:space="preserve">– An assessment tool that has been appropriately normalized and validated for the population in which it is used. Examples of tools for pain assessment, include, but are not limited to: Brief Pain Inventory (BPI), Faces Pain Scale (FPS), McGill Pain Questionnaire (MPQ), Multidimensional Pain Inventory (MPI), Neuropathic Pain Scale (NPS), Numeric Rating Scale (NRS), </w:t>
      </w:r>
      <w:proofErr w:type="spellStart"/>
      <w:r w:rsidR="00117909" w:rsidRPr="004B5CA0">
        <w:rPr>
          <w:sz w:val="22"/>
          <w:szCs w:val="22"/>
        </w:rPr>
        <w:t>Oswestry</w:t>
      </w:r>
      <w:proofErr w:type="spellEnd"/>
      <w:r w:rsidR="00117909" w:rsidRPr="004B5CA0">
        <w:rPr>
          <w:sz w:val="22"/>
          <w:szCs w:val="22"/>
        </w:rPr>
        <w:t xml:space="preserve"> Disability Index (ODI), Roland Morris Disability Questionnaire (RMDQ), Verbal Descriptor Scale (VDS), Verbal Numeric Rating Scale (VNRS), and Visual Analog Scale (VAS). </w:t>
      </w:r>
    </w:p>
    <w:p w14:paraId="2177FD2E" w14:textId="3F94228C" w:rsidR="00117909" w:rsidRPr="004B5CA0" w:rsidRDefault="00117909" w:rsidP="004B5CA0">
      <w:pPr>
        <w:spacing w:after="0" w:line="240" w:lineRule="auto"/>
        <w:ind w:left="720"/>
        <w:rPr>
          <w:sz w:val="22"/>
          <w:szCs w:val="22"/>
        </w:rPr>
      </w:pPr>
      <w:r w:rsidRPr="004B5CA0">
        <w:rPr>
          <w:b/>
          <w:bCs/>
          <w:sz w:val="22"/>
          <w:szCs w:val="22"/>
        </w:rPr>
        <w:t xml:space="preserve">Follow-Up Plan </w:t>
      </w:r>
      <w:r w:rsidRPr="004B5CA0">
        <w:rPr>
          <w:sz w:val="22"/>
          <w:szCs w:val="22"/>
        </w:rPr>
        <w:t xml:space="preserve">– A documented outline of care for a positive pain assessment is required. This </w:t>
      </w:r>
      <w:r w:rsidRPr="004B5CA0">
        <w:rPr>
          <w:b/>
          <w:bCs/>
          <w:sz w:val="22"/>
          <w:szCs w:val="22"/>
        </w:rPr>
        <w:t xml:space="preserve">must </w:t>
      </w:r>
      <w:r w:rsidRPr="004B5CA0">
        <w:rPr>
          <w:sz w:val="22"/>
          <w:szCs w:val="22"/>
        </w:rPr>
        <w:t xml:space="preserve">include a planned follow-up appointment or a referral, a notification to other care providers as applicable OR indicate the initial treatment plan is still in effect. These plans may include pharmacologic and/or educational interventions. </w:t>
      </w:r>
    </w:p>
    <w:p w14:paraId="2177FD2F" w14:textId="77777777" w:rsidR="00117909" w:rsidRPr="004B5CA0" w:rsidRDefault="00117909" w:rsidP="004B5CA0">
      <w:pPr>
        <w:spacing w:after="0" w:line="240" w:lineRule="auto"/>
        <w:ind w:left="720"/>
        <w:rPr>
          <w:sz w:val="22"/>
          <w:szCs w:val="22"/>
        </w:rPr>
      </w:pPr>
      <w:r w:rsidRPr="004B5CA0">
        <w:rPr>
          <w:b/>
          <w:bCs/>
          <w:sz w:val="22"/>
          <w:szCs w:val="22"/>
        </w:rPr>
        <w:t xml:space="preserve">Not Eligible </w:t>
      </w:r>
      <w:r w:rsidRPr="004B5CA0">
        <w:rPr>
          <w:sz w:val="22"/>
          <w:szCs w:val="22"/>
        </w:rPr>
        <w:t xml:space="preserve">– A patient is </w:t>
      </w:r>
      <w:r w:rsidRPr="00B3407D">
        <w:rPr>
          <w:b/>
          <w:bCs/>
          <w:sz w:val="22"/>
          <w:szCs w:val="22"/>
          <w:u w:val="single"/>
        </w:rPr>
        <w:t>not</w:t>
      </w:r>
      <w:r w:rsidRPr="004B5CA0">
        <w:rPr>
          <w:b/>
          <w:bCs/>
          <w:sz w:val="22"/>
          <w:szCs w:val="22"/>
        </w:rPr>
        <w:t xml:space="preserve"> </w:t>
      </w:r>
      <w:r w:rsidRPr="004B5CA0">
        <w:rPr>
          <w:sz w:val="22"/>
          <w:szCs w:val="22"/>
        </w:rPr>
        <w:t xml:space="preserve">eligible if one or more of the following reason(s) is documented: </w:t>
      </w:r>
    </w:p>
    <w:p w14:paraId="2177FD30" w14:textId="5C0DD626" w:rsidR="00117909" w:rsidRPr="00B3407D" w:rsidRDefault="00117909" w:rsidP="00B3407D">
      <w:pPr>
        <w:pStyle w:val="ListParagraph"/>
        <w:numPr>
          <w:ilvl w:val="0"/>
          <w:numId w:val="31"/>
        </w:numPr>
        <w:spacing w:after="0" w:line="240" w:lineRule="auto"/>
        <w:rPr>
          <w:sz w:val="22"/>
          <w:szCs w:val="22"/>
        </w:rPr>
      </w:pPr>
      <w:r w:rsidRPr="00B3407D">
        <w:rPr>
          <w:sz w:val="22"/>
          <w:szCs w:val="22"/>
        </w:rPr>
        <w:t xml:space="preserve">Severe mental and/or physical incapacity where the person is unable to express himself/herself in a manner understood by others. For example, cases where pain cannot be accurately assessed through use of nationally recognized standardized pain assessment tools </w:t>
      </w:r>
    </w:p>
    <w:p w14:paraId="2177FD31" w14:textId="2EC2CAAC" w:rsidR="00117909" w:rsidRPr="00B3407D" w:rsidRDefault="00117909" w:rsidP="00B3407D">
      <w:pPr>
        <w:pStyle w:val="ListParagraph"/>
        <w:numPr>
          <w:ilvl w:val="0"/>
          <w:numId w:val="31"/>
        </w:numPr>
        <w:spacing w:after="0" w:line="240" w:lineRule="auto"/>
        <w:rPr>
          <w:sz w:val="22"/>
          <w:szCs w:val="22"/>
        </w:rPr>
      </w:pPr>
      <w:r w:rsidRPr="00B3407D">
        <w:rPr>
          <w:sz w:val="22"/>
          <w:szCs w:val="22"/>
        </w:rPr>
        <w:t xml:space="preserve">Patient is in an urgent or emergent situation where time is of the essence and to delay treatment would jeopardize the patient’s health status </w:t>
      </w:r>
    </w:p>
    <w:p w14:paraId="2177FD32" w14:textId="77777777" w:rsidR="00AB0BCC" w:rsidRPr="004B5CA0" w:rsidRDefault="00AB0BCC" w:rsidP="004B5CA0">
      <w:pPr>
        <w:spacing w:after="0" w:line="240" w:lineRule="auto"/>
        <w:ind w:left="1440"/>
        <w:rPr>
          <w:sz w:val="22"/>
          <w:szCs w:val="22"/>
          <w:u w:val="single"/>
        </w:rPr>
      </w:pPr>
    </w:p>
    <w:p w14:paraId="2177FD33" w14:textId="77777777" w:rsidR="00117909" w:rsidRPr="004B5CA0" w:rsidRDefault="00117909" w:rsidP="004B5CA0">
      <w:pPr>
        <w:spacing w:after="0" w:line="240" w:lineRule="auto"/>
        <w:ind w:left="720"/>
        <w:rPr>
          <w:sz w:val="22"/>
          <w:szCs w:val="22"/>
        </w:rPr>
      </w:pPr>
      <w:r w:rsidRPr="004B5CA0">
        <w:rPr>
          <w:b/>
          <w:bCs/>
          <w:sz w:val="22"/>
          <w:szCs w:val="22"/>
          <w:u w:val="single"/>
        </w:rPr>
        <w:t>Numerator Quality-Data Coding Options for Reporting Satisfactorily</w:t>
      </w:r>
      <w:r w:rsidRPr="004B5CA0">
        <w:rPr>
          <w:b/>
          <w:bCs/>
          <w:sz w:val="22"/>
          <w:szCs w:val="22"/>
        </w:rPr>
        <w:t xml:space="preserve">: </w:t>
      </w:r>
    </w:p>
    <w:p w14:paraId="2177FD34" w14:textId="77777777" w:rsidR="00117909" w:rsidRPr="004B5CA0" w:rsidRDefault="00117909" w:rsidP="004B5CA0">
      <w:pPr>
        <w:spacing w:after="0" w:line="240" w:lineRule="auto"/>
        <w:ind w:left="720"/>
        <w:rPr>
          <w:sz w:val="22"/>
          <w:szCs w:val="22"/>
        </w:rPr>
      </w:pPr>
      <w:r w:rsidRPr="004B5CA0">
        <w:rPr>
          <w:b/>
          <w:bCs/>
          <w:sz w:val="22"/>
          <w:szCs w:val="22"/>
        </w:rPr>
        <w:t xml:space="preserve">Pain Assessment Documented as Positive AND Follow-Up Plan Documented </w:t>
      </w:r>
    </w:p>
    <w:p w14:paraId="2177FD35" w14:textId="77777777" w:rsidR="00117909" w:rsidRPr="004B5CA0" w:rsidRDefault="00117909" w:rsidP="004B5CA0">
      <w:pPr>
        <w:spacing w:after="0" w:line="240" w:lineRule="auto"/>
        <w:ind w:left="720"/>
        <w:rPr>
          <w:sz w:val="22"/>
          <w:szCs w:val="22"/>
        </w:rPr>
      </w:pPr>
      <w:r w:rsidRPr="004B5CA0">
        <w:rPr>
          <w:i/>
          <w:iCs/>
          <w:sz w:val="22"/>
          <w:szCs w:val="22"/>
        </w:rPr>
        <w:t>(One quality-data code [</w:t>
      </w:r>
      <w:r w:rsidRPr="00B3407D">
        <w:rPr>
          <w:b/>
          <w:bCs/>
          <w:color w:val="7F7F7F" w:themeColor="text1" w:themeTint="80"/>
          <w:sz w:val="22"/>
          <w:szCs w:val="22"/>
        </w:rPr>
        <w:t>G8730 or G8731</w:t>
      </w:r>
      <w:r w:rsidRPr="004B5CA0">
        <w:rPr>
          <w:i/>
          <w:iCs/>
          <w:sz w:val="22"/>
          <w:szCs w:val="22"/>
        </w:rPr>
        <w:t xml:space="preserve">] is required on the claim form to submit this numerator option) </w:t>
      </w:r>
    </w:p>
    <w:p w14:paraId="2177FD36" w14:textId="77777777" w:rsidR="00117909" w:rsidRPr="004B5CA0" w:rsidRDefault="00117909" w:rsidP="004B5CA0">
      <w:pPr>
        <w:spacing w:after="0" w:line="240" w:lineRule="auto"/>
        <w:ind w:left="720"/>
        <w:rPr>
          <w:sz w:val="22"/>
          <w:szCs w:val="22"/>
        </w:rPr>
      </w:pPr>
      <w:r w:rsidRPr="004B5CA0">
        <w:rPr>
          <w:b/>
          <w:bCs/>
          <w:sz w:val="22"/>
          <w:szCs w:val="22"/>
        </w:rPr>
        <w:t xml:space="preserve">G8730: </w:t>
      </w:r>
      <w:r w:rsidRPr="004B5CA0">
        <w:rPr>
          <w:sz w:val="22"/>
          <w:szCs w:val="22"/>
        </w:rPr>
        <w:t xml:space="preserve">Pain assessment documented as positive using a standardized tool AND a follow-up plan is documented </w:t>
      </w:r>
    </w:p>
    <w:p w14:paraId="2177FD37" w14:textId="77777777" w:rsidR="00117909" w:rsidRPr="00B3407D" w:rsidRDefault="00117909" w:rsidP="004B5CA0">
      <w:pPr>
        <w:spacing w:after="0" w:line="240" w:lineRule="auto"/>
        <w:ind w:left="720"/>
        <w:rPr>
          <w:sz w:val="22"/>
          <w:szCs w:val="22"/>
          <w:u w:val="single"/>
        </w:rPr>
      </w:pPr>
      <w:r w:rsidRPr="00B3407D">
        <w:rPr>
          <w:b/>
          <w:bCs/>
          <w:sz w:val="22"/>
          <w:szCs w:val="22"/>
          <w:u w:val="single"/>
        </w:rPr>
        <w:t xml:space="preserve">OR </w:t>
      </w:r>
    </w:p>
    <w:p w14:paraId="2177FD38" w14:textId="77777777" w:rsidR="00117909" w:rsidRPr="004B5CA0" w:rsidRDefault="00117909" w:rsidP="004B5CA0">
      <w:pPr>
        <w:spacing w:after="0" w:line="240" w:lineRule="auto"/>
        <w:ind w:left="720"/>
        <w:rPr>
          <w:sz w:val="22"/>
          <w:szCs w:val="22"/>
        </w:rPr>
      </w:pPr>
      <w:r w:rsidRPr="004B5CA0">
        <w:rPr>
          <w:b/>
          <w:bCs/>
          <w:sz w:val="22"/>
          <w:szCs w:val="22"/>
        </w:rPr>
        <w:t xml:space="preserve">Pain Assessment Documented as Negative, No Follow-Up Plan Required </w:t>
      </w:r>
    </w:p>
    <w:p w14:paraId="2177FD39" w14:textId="77777777" w:rsidR="00117909" w:rsidRPr="004B5CA0" w:rsidRDefault="00117909" w:rsidP="004B5CA0">
      <w:pPr>
        <w:spacing w:after="0" w:line="240" w:lineRule="auto"/>
        <w:ind w:left="720"/>
        <w:rPr>
          <w:sz w:val="22"/>
          <w:szCs w:val="22"/>
        </w:rPr>
      </w:pPr>
      <w:r w:rsidRPr="004B5CA0">
        <w:rPr>
          <w:b/>
          <w:bCs/>
          <w:sz w:val="22"/>
          <w:szCs w:val="22"/>
        </w:rPr>
        <w:lastRenderedPageBreak/>
        <w:t xml:space="preserve">G8731: </w:t>
      </w:r>
      <w:r w:rsidRPr="004B5CA0">
        <w:rPr>
          <w:sz w:val="22"/>
          <w:szCs w:val="22"/>
        </w:rPr>
        <w:t xml:space="preserve">Pain assessment using a standardized tool is documented as negative, no follow-up plan required </w:t>
      </w:r>
    </w:p>
    <w:p w14:paraId="2177FD3A" w14:textId="77777777" w:rsidR="00117909" w:rsidRPr="004B5CA0" w:rsidRDefault="00117909" w:rsidP="004B5CA0">
      <w:pPr>
        <w:spacing w:after="0" w:line="240" w:lineRule="auto"/>
        <w:rPr>
          <w:sz w:val="22"/>
          <w:szCs w:val="22"/>
          <w:u w:val="single"/>
        </w:rPr>
      </w:pPr>
      <w:r w:rsidRPr="004B5CA0">
        <w:rPr>
          <w:b/>
          <w:bCs/>
          <w:sz w:val="22"/>
          <w:szCs w:val="22"/>
          <w:u w:val="single"/>
        </w:rPr>
        <w:t xml:space="preserve">OR </w:t>
      </w:r>
    </w:p>
    <w:p w14:paraId="2177FD3B" w14:textId="77777777" w:rsidR="00117909" w:rsidRPr="004B5CA0" w:rsidRDefault="00117909" w:rsidP="004B5CA0">
      <w:pPr>
        <w:spacing w:after="0" w:line="240" w:lineRule="auto"/>
        <w:ind w:left="720"/>
        <w:rPr>
          <w:sz w:val="22"/>
          <w:szCs w:val="22"/>
        </w:rPr>
      </w:pPr>
      <w:r w:rsidRPr="004B5CA0">
        <w:rPr>
          <w:b/>
          <w:bCs/>
          <w:sz w:val="22"/>
          <w:szCs w:val="22"/>
        </w:rPr>
        <w:t xml:space="preserve">Pain Assessment NOT Documented Patient not Eligible </w:t>
      </w:r>
    </w:p>
    <w:p w14:paraId="2177FD3C" w14:textId="77777777" w:rsidR="00117909" w:rsidRPr="004B5CA0" w:rsidRDefault="00117909" w:rsidP="004B5CA0">
      <w:pPr>
        <w:spacing w:after="0" w:line="240" w:lineRule="auto"/>
        <w:ind w:left="720"/>
        <w:rPr>
          <w:sz w:val="22"/>
          <w:szCs w:val="22"/>
        </w:rPr>
      </w:pPr>
      <w:r w:rsidRPr="004B5CA0">
        <w:rPr>
          <w:i/>
          <w:iCs/>
          <w:sz w:val="22"/>
          <w:szCs w:val="22"/>
        </w:rPr>
        <w:t>(One quality-data code [</w:t>
      </w:r>
      <w:r w:rsidRPr="00B3407D">
        <w:rPr>
          <w:b/>
          <w:bCs/>
          <w:color w:val="7F7F7F" w:themeColor="text1" w:themeTint="80"/>
          <w:sz w:val="22"/>
          <w:szCs w:val="22"/>
        </w:rPr>
        <w:t>G8442 or G8939</w:t>
      </w:r>
      <w:r w:rsidRPr="004B5CA0">
        <w:rPr>
          <w:i/>
          <w:iCs/>
          <w:sz w:val="22"/>
          <w:szCs w:val="22"/>
        </w:rPr>
        <w:t xml:space="preserve">] is required on the claim form to submit this numerator option) </w:t>
      </w:r>
    </w:p>
    <w:p w14:paraId="2177FD3D" w14:textId="77777777" w:rsidR="00117909" w:rsidRPr="004B5CA0" w:rsidRDefault="00117909" w:rsidP="004B5CA0">
      <w:pPr>
        <w:spacing w:after="0" w:line="240" w:lineRule="auto"/>
        <w:ind w:left="720"/>
        <w:rPr>
          <w:sz w:val="22"/>
          <w:szCs w:val="22"/>
        </w:rPr>
      </w:pPr>
      <w:r w:rsidRPr="004B5CA0">
        <w:rPr>
          <w:b/>
          <w:bCs/>
          <w:sz w:val="22"/>
          <w:szCs w:val="22"/>
        </w:rPr>
        <w:t xml:space="preserve">G8442: </w:t>
      </w:r>
      <w:r w:rsidRPr="004B5CA0">
        <w:rPr>
          <w:sz w:val="22"/>
          <w:szCs w:val="22"/>
        </w:rPr>
        <w:t xml:space="preserve">Pain assessment NOT documented as being performed, documentation the patient is not eligible for a pain assessment using a standardized tool </w:t>
      </w:r>
    </w:p>
    <w:p w14:paraId="2177FD3E" w14:textId="77777777" w:rsidR="00117909" w:rsidRPr="004B5CA0" w:rsidRDefault="00117909" w:rsidP="004B5CA0">
      <w:pPr>
        <w:spacing w:after="0" w:line="240" w:lineRule="auto"/>
        <w:ind w:firstLine="720"/>
        <w:rPr>
          <w:sz w:val="22"/>
          <w:szCs w:val="22"/>
          <w:u w:val="single"/>
        </w:rPr>
      </w:pPr>
      <w:r w:rsidRPr="004B5CA0">
        <w:rPr>
          <w:b/>
          <w:bCs/>
          <w:sz w:val="22"/>
          <w:szCs w:val="22"/>
          <w:u w:val="single"/>
        </w:rPr>
        <w:t xml:space="preserve">OR </w:t>
      </w:r>
    </w:p>
    <w:p w14:paraId="2177FD3F" w14:textId="77777777" w:rsidR="00117909" w:rsidRPr="004B5CA0" w:rsidRDefault="00117909" w:rsidP="004B5CA0">
      <w:pPr>
        <w:spacing w:after="0" w:line="240" w:lineRule="auto"/>
        <w:ind w:left="720"/>
        <w:rPr>
          <w:sz w:val="22"/>
          <w:szCs w:val="22"/>
        </w:rPr>
      </w:pPr>
      <w:r w:rsidRPr="004B5CA0">
        <w:rPr>
          <w:b/>
          <w:bCs/>
          <w:sz w:val="22"/>
          <w:szCs w:val="22"/>
        </w:rPr>
        <w:t xml:space="preserve">Pain Assessment Documented as Positive, Follow-Up Plan not Documented, Patient not Eligible </w:t>
      </w:r>
    </w:p>
    <w:p w14:paraId="2177FD40" w14:textId="77777777" w:rsidR="00117909" w:rsidRPr="004B5CA0" w:rsidRDefault="00117909" w:rsidP="004B5CA0">
      <w:pPr>
        <w:spacing w:after="0" w:line="240" w:lineRule="auto"/>
        <w:ind w:left="720"/>
        <w:rPr>
          <w:sz w:val="22"/>
          <w:szCs w:val="22"/>
        </w:rPr>
      </w:pPr>
      <w:r w:rsidRPr="004B5CA0">
        <w:rPr>
          <w:b/>
          <w:bCs/>
          <w:sz w:val="22"/>
          <w:szCs w:val="22"/>
        </w:rPr>
        <w:t xml:space="preserve">G8939: </w:t>
      </w:r>
      <w:r w:rsidRPr="004B5CA0">
        <w:rPr>
          <w:sz w:val="22"/>
          <w:szCs w:val="22"/>
        </w:rPr>
        <w:t xml:space="preserve">Pain assessment documented as positive, follow-up plan not documented, documentation the patient is not eligible </w:t>
      </w:r>
    </w:p>
    <w:p w14:paraId="2177FD41" w14:textId="77777777" w:rsidR="00117909" w:rsidRPr="004B5CA0" w:rsidRDefault="00117909" w:rsidP="004B5CA0">
      <w:pPr>
        <w:spacing w:after="0" w:line="240" w:lineRule="auto"/>
        <w:rPr>
          <w:sz w:val="22"/>
          <w:szCs w:val="22"/>
          <w:u w:val="single"/>
        </w:rPr>
      </w:pPr>
      <w:r w:rsidRPr="004B5CA0">
        <w:rPr>
          <w:b/>
          <w:bCs/>
          <w:sz w:val="22"/>
          <w:szCs w:val="22"/>
          <w:u w:val="single"/>
        </w:rPr>
        <w:t xml:space="preserve">OR </w:t>
      </w:r>
    </w:p>
    <w:p w14:paraId="2177FD42" w14:textId="77777777" w:rsidR="00117909" w:rsidRPr="004B5CA0" w:rsidRDefault="00117909" w:rsidP="004B5CA0">
      <w:pPr>
        <w:spacing w:after="0" w:line="240" w:lineRule="auto"/>
        <w:ind w:left="720"/>
        <w:rPr>
          <w:sz w:val="22"/>
          <w:szCs w:val="22"/>
        </w:rPr>
      </w:pPr>
      <w:r w:rsidRPr="004B5CA0">
        <w:rPr>
          <w:b/>
          <w:bCs/>
          <w:sz w:val="22"/>
          <w:szCs w:val="22"/>
        </w:rPr>
        <w:t xml:space="preserve">Pain Assessment not Documented, Reason not </w:t>
      </w:r>
      <w:proofErr w:type="gramStart"/>
      <w:r w:rsidRPr="004B5CA0">
        <w:rPr>
          <w:b/>
          <w:bCs/>
          <w:sz w:val="22"/>
          <w:szCs w:val="22"/>
        </w:rPr>
        <w:t>Given</w:t>
      </w:r>
      <w:proofErr w:type="gramEnd"/>
      <w:r w:rsidRPr="004B5CA0">
        <w:rPr>
          <w:b/>
          <w:bCs/>
          <w:sz w:val="22"/>
          <w:szCs w:val="22"/>
        </w:rPr>
        <w:t xml:space="preserve"> </w:t>
      </w:r>
    </w:p>
    <w:p w14:paraId="2177FD43" w14:textId="77777777" w:rsidR="00117909" w:rsidRPr="004B5CA0" w:rsidRDefault="00117909" w:rsidP="004B5CA0">
      <w:pPr>
        <w:spacing w:after="0" w:line="240" w:lineRule="auto"/>
        <w:ind w:left="720"/>
        <w:rPr>
          <w:sz w:val="22"/>
          <w:szCs w:val="22"/>
        </w:rPr>
      </w:pPr>
      <w:r w:rsidRPr="004B5CA0">
        <w:rPr>
          <w:i/>
          <w:iCs/>
          <w:sz w:val="22"/>
          <w:szCs w:val="22"/>
        </w:rPr>
        <w:t>(One quality-data code [</w:t>
      </w:r>
      <w:r w:rsidRPr="004B5CA0">
        <w:rPr>
          <w:b/>
          <w:bCs/>
          <w:sz w:val="22"/>
          <w:szCs w:val="22"/>
        </w:rPr>
        <w:t>G8732 or G8509</w:t>
      </w:r>
      <w:r w:rsidRPr="004B5CA0">
        <w:rPr>
          <w:i/>
          <w:iCs/>
          <w:sz w:val="22"/>
          <w:szCs w:val="22"/>
        </w:rPr>
        <w:t xml:space="preserve">] is required on the claim form to submit this numerator option) </w:t>
      </w:r>
    </w:p>
    <w:p w14:paraId="2177FD44" w14:textId="77777777" w:rsidR="00117909" w:rsidRPr="004B5CA0" w:rsidRDefault="00117909" w:rsidP="004B5CA0">
      <w:pPr>
        <w:spacing w:after="0" w:line="240" w:lineRule="auto"/>
        <w:ind w:left="720"/>
        <w:rPr>
          <w:sz w:val="22"/>
          <w:szCs w:val="22"/>
        </w:rPr>
      </w:pPr>
      <w:r w:rsidRPr="004B5CA0">
        <w:rPr>
          <w:b/>
          <w:bCs/>
          <w:sz w:val="22"/>
          <w:szCs w:val="22"/>
        </w:rPr>
        <w:t xml:space="preserve">G8732: </w:t>
      </w:r>
      <w:r w:rsidRPr="00B3407D">
        <w:rPr>
          <w:b/>
          <w:bCs/>
          <w:sz w:val="22"/>
          <w:szCs w:val="22"/>
          <w:u w:val="single"/>
        </w:rPr>
        <w:t>No</w:t>
      </w:r>
      <w:r w:rsidRPr="004B5CA0">
        <w:rPr>
          <w:b/>
          <w:bCs/>
          <w:sz w:val="22"/>
          <w:szCs w:val="22"/>
        </w:rPr>
        <w:t xml:space="preserve"> </w:t>
      </w:r>
      <w:r w:rsidRPr="004B5CA0">
        <w:rPr>
          <w:sz w:val="22"/>
          <w:szCs w:val="22"/>
        </w:rPr>
        <w:t xml:space="preserve">documentation of pain assessment, reason not given </w:t>
      </w:r>
    </w:p>
    <w:p w14:paraId="2177FD45" w14:textId="77777777" w:rsidR="00117909" w:rsidRPr="00B3407D" w:rsidRDefault="00117909" w:rsidP="004B5CA0">
      <w:pPr>
        <w:spacing w:after="0" w:line="240" w:lineRule="auto"/>
        <w:ind w:left="720"/>
        <w:rPr>
          <w:sz w:val="22"/>
          <w:szCs w:val="22"/>
          <w:u w:val="single"/>
        </w:rPr>
      </w:pPr>
      <w:r w:rsidRPr="00B3407D">
        <w:rPr>
          <w:b/>
          <w:bCs/>
          <w:sz w:val="22"/>
          <w:szCs w:val="22"/>
          <w:u w:val="single"/>
        </w:rPr>
        <w:t xml:space="preserve">OR </w:t>
      </w:r>
    </w:p>
    <w:p w14:paraId="2177FD46" w14:textId="77777777" w:rsidR="00117909" w:rsidRPr="004B5CA0" w:rsidRDefault="00117909" w:rsidP="004B5CA0">
      <w:pPr>
        <w:spacing w:after="0" w:line="240" w:lineRule="auto"/>
        <w:ind w:left="720"/>
        <w:rPr>
          <w:sz w:val="22"/>
          <w:szCs w:val="22"/>
        </w:rPr>
      </w:pPr>
      <w:r w:rsidRPr="004B5CA0">
        <w:rPr>
          <w:b/>
          <w:bCs/>
          <w:sz w:val="22"/>
          <w:szCs w:val="22"/>
        </w:rPr>
        <w:t xml:space="preserve">Pain Assessment Documented as Positive, Follow-Up Plan not Documented, Reason not </w:t>
      </w:r>
      <w:proofErr w:type="gramStart"/>
      <w:r w:rsidRPr="004B5CA0">
        <w:rPr>
          <w:b/>
          <w:bCs/>
          <w:sz w:val="22"/>
          <w:szCs w:val="22"/>
        </w:rPr>
        <w:t>Given</w:t>
      </w:r>
      <w:proofErr w:type="gramEnd"/>
      <w:r w:rsidRPr="004B5CA0">
        <w:rPr>
          <w:b/>
          <w:bCs/>
          <w:sz w:val="22"/>
          <w:szCs w:val="22"/>
        </w:rPr>
        <w:t xml:space="preserve"> </w:t>
      </w:r>
    </w:p>
    <w:p w14:paraId="2177FD47" w14:textId="77777777" w:rsidR="00117909" w:rsidRPr="004B5CA0" w:rsidRDefault="00117909" w:rsidP="004B5CA0">
      <w:pPr>
        <w:spacing w:after="0" w:line="240" w:lineRule="auto"/>
        <w:ind w:left="720"/>
        <w:rPr>
          <w:sz w:val="22"/>
          <w:szCs w:val="22"/>
        </w:rPr>
      </w:pPr>
      <w:r w:rsidRPr="004B5CA0">
        <w:rPr>
          <w:b/>
          <w:bCs/>
          <w:sz w:val="22"/>
          <w:szCs w:val="22"/>
        </w:rPr>
        <w:t xml:space="preserve">G8509: </w:t>
      </w:r>
      <w:r w:rsidRPr="004B5CA0">
        <w:rPr>
          <w:sz w:val="22"/>
          <w:szCs w:val="22"/>
        </w:rPr>
        <w:t xml:space="preserve">Pain assessment documented as positive using a standardized tool, follow-up plan </w:t>
      </w:r>
      <w:r w:rsidRPr="004B5CA0">
        <w:rPr>
          <w:b/>
          <w:bCs/>
          <w:sz w:val="22"/>
          <w:szCs w:val="22"/>
        </w:rPr>
        <w:t xml:space="preserve">not </w:t>
      </w:r>
      <w:r w:rsidRPr="004B5CA0">
        <w:rPr>
          <w:sz w:val="22"/>
          <w:szCs w:val="22"/>
        </w:rPr>
        <w:t xml:space="preserve">documented, reason not given </w:t>
      </w:r>
    </w:p>
    <w:p w14:paraId="2177FD48" w14:textId="77777777" w:rsidR="00AB0BCC" w:rsidRPr="004B5CA0" w:rsidRDefault="00AB0BCC" w:rsidP="004B5CA0">
      <w:pPr>
        <w:spacing w:after="0" w:line="240" w:lineRule="auto"/>
        <w:ind w:left="720"/>
        <w:rPr>
          <w:sz w:val="22"/>
          <w:szCs w:val="22"/>
        </w:rPr>
      </w:pPr>
    </w:p>
    <w:p w14:paraId="2177FD49" w14:textId="77777777" w:rsidR="00117909" w:rsidRPr="004B5CA0" w:rsidRDefault="00117909" w:rsidP="004B5CA0">
      <w:pPr>
        <w:spacing w:after="0" w:line="240" w:lineRule="auto"/>
        <w:rPr>
          <w:sz w:val="22"/>
          <w:szCs w:val="22"/>
          <w:u w:val="single"/>
        </w:rPr>
      </w:pPr>
      <w:r w:rsidRPr="004B5CA0">
        <w:rPr>
          <w:b/>
          <w:bCs/>
          <w:sz w:val="22"/>
          <w:szCs w:val="22"/>
          <w:u w:val="single"/>
        </w:rPr>
        <w:t xml:space="preserve">RATIONALE: </w:t>
      </w:r>
    </w:p>
    <w:p w14:paraId="2177FD4A" w14:textId="77777777" w:rsidR="00117909" w:rsidRPr="004B5CA0" w:rsidRDefault="00117909" w:rsidP="004B5CA0">
      <w:pPr>
        <w:spacing w:after="0" w:line="240" w:lineRule="auto"/>
        <w:rPr>
          <w:sz w:val="22"/>
          <w:szCs w:val="22"/>
        </w:rPr>
      </w:pPr>
      <w:r w:rsidRPr="004B5CA0">
        <w:rPr>
          <w:sz w:val="22"/>
          <w:szCs w:val="22"/>
        </w:rPr>
        <w:t xml:space="preserve">Several provisions from the National Pain Care Policy Act (H.R. 756/S. 660) have been included in the Affordable Care Act (ACA) of 2010 to improve pain care. The legislation includes: </w:t>
      </w:r>
    </w:p>
    <w:p w14:paraId="2177FD4B" w14:textId="328B4883" w:rsidR="00117909" w:rsidRPr="00B3407D" w:rsidRDefault="00117909" w:rsidP="00B3407D">
      <w:pPr>
        <w:pStyle w:val="ListParagraph"/>
        <w:numPr>
          <w:ilvl w:val="0"/>
          <w:numId w:val="32"/>
        </w:numPr>
        <w:spacing w:after="0" w:line="240" w:lineRule="auto"/>
        <w:rPr>
          <w:sz w:val="22"/>
          <w:szCs w:val="22"/>
        </w:rPr>
      </w:pPr>
      <w:r w:rsidRPr="00B3407D">
        <w:rPr>
          <w:sz w:val="22"/>
          <w:szCs w:val="22"/>
        </w:rPr>
        <w:t xml:space="preserve">Mandating an Institute of Medicine (IOM) conference on pain to address key medical </w:t>
      </w:r>
      <w:r w:rsidR="0043371F" w:rsidRPr="00B3407D">
        <w:rPr>
          <w:sz w:val="22"/>
          <w:szCs w:val="22"/>
        </w:rPr>
        <w:t>a</w:t>
      </w:r>
      <w:r w:rsidRPr="00B3407D">
        <w:rPr>
          <w:sz w:val="22"/>
          <w:szCs w:val="22"/>
        </w:rPr>
        <w:t xml:space="preserve">nd policy issues affecting the delivery of quality pain care </w:t>
      </w:r>
    </w:p>
    <w:p w14:paraId="2177FD4C" w14:textId="388A64F5" w:rsidR="00117909" w:rsidRPr="00B3407D" w:rsidRDefault="0068591A" w:rsidP="00B3407D">
      <w:pPr>
        <w:pStyle w:val="ListParagraph"/>
        <w:numPr>
          <w:ilvl w:val="0"/>
          <w:numId w:val="32"/>
        </w:numPr>
        <w:spacing w:after="0" w:line="240" w:lineRule="auto"/>
        <w:rPr>
          <w:sz w:val="22"/>
          <w:szCs w:val="22"/>
        </w:rPr>
      </w:pPr>
      <w:r w:rsidRPr="00CC3BD1">
        <w:rPr>
          <w:rFonts w:cs="Arial"/>
          <w:b/>
          <w:noProof/>
          <w:sz w:val="22"/>
          <w:szCs w:val="22"/>
          <w:u w:val="single"/>
        </w:rPr>
        <mc:AlternateContent>
          <mc:Choice Requires="wps">
            <w:drawing>
              <wp:anchor distT="0" distB="0" distL="114300" distR="114300" simplePos="0" relativeHeight="251722752" behindDoc="1" locked="0" layoutInCell="1" allowOverlap="1" wp14:anchorId="304FD20A" wp14:editId="15EAF705">
                <wp:simplePos x="0" y="0"/>
                <wp:positionH relativeFrom="column">
                  <wp:posOffset>-3908425</wp:posOffset>
                </wp:positionH>
                <wp:positionV relativeFrom="paragraph">
                  <wp:posOffset>31115</wp:posOffset>
                </wp:positionV>
                <wp:extent cx="7435850" cy="513080"/>
                <wp:effectExtent l="0" t="5715" r="6985" b="6985"/>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435850" cy="513080"/>
                        </a:xfrm>
                        <a:prstGeom prst="rect">
                          <a:avLst/>
                        </a:prstGeom>
                        <a:solidFill>
                          <a:srgbClr val="FFFFFF"/>
                        </a:solidFill>
                        <a:ln w="9525">
                          <a:noFill/>
                          <a:miter lim="800000"/>
                          <a:headEnd/>
                          <a:tailEnd/>
                        </a:ln>
                      </wps:spPr>
                      <wps:txbx>
                        <w:txbxContent>
                          <w:p w14:paraId="6AF37196" w14:textId="77777777"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2014 CLAIMS </w:t>
                            </w:r>
                            <w:r w:rsidRPr="003362E6">
                              <w:rPr>
                                <w:b/>
                                <w:color w:val="D9D9D9" w:themeColor="background1" w:themeShade="D9"/>
                                <w:sz w:val="56"/>
                                <w:szCs w:val="56"/>
                              </w:rPr>
                              <w:t>TESTED SPECIFICATION</w:t>
                            </w:r>
                          </w:p>
                          <w:p w14:paraId="18596528" w14:textId="77777777" w:rsidR="00B72EA5" w:rsidRDefault="00B72EA5" w:rsidP="0068591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9" o:spid="_x0000_s1032" type="#_x0000_t202" style="position:absolute;left:0;text-align:left;margin-left:-307.75pt;margin-top:2.45pt;width:585.5pt;height:40.4pt;rotation:-90;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" stroked="f">
                <v:textbox>
                  <w:txbxContent>
                    <w:p w14:paraId="6AF37196" w14:textId="77777777"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2014 CLAIMS </w:t>
                      </w:r>
                      <w:r w:rsidRPr="003362E6">
                        <w:rPr>
                          <w:b/>
                          <w:color w:val="D9D9D9" w:themeColor="background1" w:themeShade="D9"/>
                          <w:sz w:val="56"/>
                          <w:szCs w:val="56"/>
                        </w:rPr>
                        <w:t>TESTED SPECIFICATION</w:t>
                      </w:r>
                    </w:p>
                    <w:p w14:paraId="18596528" w14:textId="77777777" w:rsidR="00B72EA5" w:rsidRDefault="00B72EA5" w:rsidP="0068591A"/>
                  </w:txbxContent>
                </v:textbox>
              </v:shape>
            </w:pict>
          </mc:Fallback>
        </mc:AlternateContent>
      </w:r>
      <w:r w:rsidR="00117909" w:rsidRPr="00B3407D">
        <w:rPr>
          <w:sz w:val="22"/>
          <w:szCs w:val="22"/>
        </w:rPr>
        <w:t xml:space="preserve">Establishing a training program to improve the skills of health care professionals to assess and treat pain </w:t>
      </w:r>
    </w:p>
    <w:p w14:paraId="2177FD4D" w14:textId="78DFFAD7" w:rsidR="00117909" w:rsidRPr="00B3407D" w:rsidRDefault="00117909" w:rsidP="00B3407D">
      <w:pPr>
        <w:pStyle w:val="ListParagraph"/>
        <w:numPr>
          <w:ilvl w:val="0"/>
          <w:numId w:val="32"/>
        </w:numPr>
        <w:spacing w:after="0" w:line="240" w:lineRule="auto"/>
        <w:rPr>
          <w:sz w:val="22"/>
          <w:szCs w:val="22"/>
        </w:rPr>
      </w:pPr>
      <w:r w:rsidRPr="00B3407D">
        <w:rPr>
          <w:sz w:val="22"/>
          <w:szCs w:val="22"/>
        </w:rPr>
        <w:t xml:space="preserve">Enhancing the pain research agenda for the National Institute of Health (NIH) </w:t>
      </w:r>
    </w:p>
    <w:p w14:paraId="2177FD4E" w14:textId="77777777" w:rsidR="00117909" w:rsidRPr="004B5CA0" w:rsidRDefault="00117909" w:rsidP="004B5CA0">
      <w:pPr>
        <w:spacing w:after="0" w:line="240" w:lineRule="auto"/>
        <w:rPr>
          <w:sz w:val="22"/>
          <w:szCs w:val="22"/>
        </w:rPr>
      </w:pPr>
    </w:p>
    <w:p w14:paraId="2177FD4F" w14:textId="77777777" w:rsidR="00117909" w:rsidRPr="004B5CA0" w:rsidRDefault="00117909" w:rsidP="004B5CA0">
      <w:pPr>
        <w:spacing w:after="0" w:line="240" w:lineRule="auto"/>
        <w:rPr>
          <w:sz w:val="22"/>
          <w:szCs w:val="22"/>
        </w:rPr>
      </w:pPr>
      <w:r w:rsidRPr="004B5CA0">
        <w:rPr>
          <w:sz w:val="22"/>
          <w:szCs w:val="22"/>
        </w:rPr>
        <w:t xml:space="preserve">The American Pain Foundation (2009) identified pertinent facts related to the impact of pain as follows: </w:t>
      </w:r>
    </w:p>
    <w:p w14:paraId="2177FD50" w14:textId="6ED1BFB0" w:rsidR="00117909" w:rsidRPr="00B3407D" w:rsidRDefault="00117909" w:rsidP="00B3407D">
      <w:pPr>
        <w:pStyle w:val="ListParagraph"/>
        <w:numPr>
          <w:ilvl w:val="0"/>
          <w:numId w:val="33"/>
        </w:numPr>
        <w:spacing w:after="0" w:line="240" w:lineRule="auto"/>
        <w:rPr>
          <w:sz w:val="22"/>
          <w:szCs w:val="22"/>
        </w:rPr>
      </w:pPr>
      <w:r w:rsidRPr="00B3407D">
        <w:rPr>
          <w:sz w:val="22"/>
          <w:szCs w:val="22"/>
        </w:rPr>
        <w:t xml:space="preserve">76.5 million Americans suffering from pain. </w:t>
      </w:r>
    </w:p>
    <w:p w14:paraId="2177FD51" w14:textId="2B60C26B" w:rsidR="00117909" w:rsidRPr="00B3407D" w:rsidRDefault="00117909" w:rsidP="00B3407D">
      <w:pPr>
        <w:pStyle w:val="ListParagraph"/>
        <w:numPr>
          <w:ilvl w:val="0"/>
          <w:numId w:val="33"/>
        </w:numPr>
        <w:spacing w:after="0" w:line="240" w:lineRule="auto"/>
        <w:rPr>
          <w:sz w:val="22"/>
          <w:szCs w:val="22"/>
        </w:rPr>
      </w:pPr>
      <w:r w:rsidRPr="00B3407D">
        <w:rPr>
          <w:sz w:val="22"/>
          <w:szCs w:val="22"/>
        </w:rPr>
        <w:t xml:space="preserve">Pain affects more Americans than diabetes, heart disease and cancer combined. It is the number one reason people seek medical care. </w:t>
      </w:r>
    </w:p>
    <w:p w14:paraId="2177FD52" w14:textId="3D08DCA0" w:rsidR="00117909" w:rsidRPr="00B3407D" w:rsidRDefault="00117909" w:rsidP="00B3407D">
      <w:pPr>
        <w:pStyle w:val="ListParagraph"/>
        <w:numPr>
          <w:ilvl w:val="0"/>
          <w:numId w:val="33"/>
        </w:numPr>
        <w:spacing w:after="0" w:line="240" w:lineRule="auto"/>
        <w:rPr>
          <w:sz w:val="22"/>
          <w:szCs w:val="22"/>
        </w:rPr>
      </w:pPr>
      <w:r w:rsidRPr="00B3407D">
        <w:rPr>
          <w:sz w:val="22"/>
          <w:szCs w:val="22"/>
        </w:rPr>
        <w:t xml:space="preserve">Uncontrolled pain is a leading cause of disability and diminishes quality of life for patients, survivors, and their loved ones. It interferes with all aspects of daily activity, including sleep, work, social and sexual relations. </w:t>
      </w:r>
    </w:p>
    <w:p w14:paraId="2177FD53" w14:textId="44F72066" w:rsidR="00117909" w:rsidRPr="00B3407D" w:rsidRDefault="00117909" w:rsidP="00B3407D">
      <w:pPr>
        <w:pStyle w:val="ListParagraph"/>
        <w:numPr>
          <w:ilvl w:val="0"/>
          <w:numId w:val="33"/>
        </w:numPr>
        <w:spacing w:after="0" w:line="240" w:lineRule="auto"/>
        <w:rPr>
          <w:sz w:val="22"/>
          <w:szCs w:val="22"/>
        </w:rPr>
      </w:pPr>
      <w:r w:rsidRPr="00B3407D">
        <w:rPr>
          <w:sz w:val="22"/>
          <w:szCs w:val="22"/>
        </w:rPr>
        <w:t xml:space="preserve">Under-treated pain drives up costs – estimated at $100 billion annually in healthcare expenses, lost income, and lost productivity– extending length of hospital stays, as well as increasing emergency room trips and unplanned clinic visits. </w:t>
      </w:r>
    </w:p>
    <w:p w14:paraId="2177FD54" w14:textId="4E876A25" w:rsidR="00117909" w:rsidRPr="00B3407D" w:rsidRDefault="00117909" w:rsidP="00B3407D">
      <w:pPr>
        <w:pStyle w:val="ListParagraph"/>
        <w:numPr>
          <w:ilvl w:val="0"/>
          <w:numId w:val="33"/>
        </w:numPr>
        <w:spacing w:line="240" w:lineRule="auto"/>
        <w:rPr>
          <w:sz w:val="22"/>
          <w:szCs w:val="22"/>
        </w:rPr>
      </w:pPr>
      <w:r w:rsidRPr="00B3407D">
        <w:rPr>
          <w:sz w:val="22"/>
          <w:szCs w:val="22"/>
        </w:rPr>
        <w:t xml:space="preserve">Medically underserved populations endure a disproportionate pain burden in all health care settings. Disparities exist among racial and ethnic minorities in pain perception, assessment, and treatment for all types of pain, whether chronic or acute. </w:t>
      </w:r>
    </w:p>
    <w:p w14:paraId="2177FD55" w14:textId="77777777" w:rsidR="00117909" w:rsidRPr="004B5CA0" w:rsidRDefault="00117909" w:rsidP="004B5CA0">
      <w:pPr>
        <w:spacing w:after="0" w:line="240" w:lineRule="auto"/>
        <w:rPr>
          <w:sz w:val="22"/>
          <w:szCs w:val="22"/>
        </w:rPr>
      </w:pPr>
      <w:r w:rsidRPr="004B5CA0">
        <w:rPr>
          <w:sz w:val="22"/>
          <w:szCs w:val="22"/>
        </w:rPr>
        <w:lastRenderedPageBreak/>
        <w:t xml:space="preserve">The Institute Of Medicine’s (IOM) </w:t>
      </w:r>
      <w:r w:rsidRPr="004B5CA0">
        <w:rPr>
          <w:i/>
          <w:iCs/>
          <w:sz w:val="22"/>
          <w:szCs w:val="22"/>
        </w:rPr>
        <w:t xml:space="preserve">Relieving Pain in America: A Blueprint for Transforming Prevention, Care, Education and Research </w:t>
      </w:r>
      <w:r w:rsidRPr="004B5CA0">
        <w:rPr>
          <w:sz w:val="22"/>
          <w:szCs w:val="22"/>
        </w:rPr>
        <w:t xml:space="preserve">(2011) report suggests that chronic pain rates will continue to increase as a result of: </w:t>
      </w:r>
    </w:p>
    <w:p w14:paraId="2177FD56" w14:textId="4F13476B" w:rsidR="00117909" w:rsidRPr="00B3407D" w:rsidRDefault="00117909" w:rsidP="00B3407D">
      <w:pPr>
        <w:pStyle w:val="ListParagraph"/>
        <w:numPr>
          <w:ilvl w:val="0"/>
          <w:numId w:val="34"/>
        </w:numPr>
        <w:spacing w:after="0" w:line="240" w:lineRule="auto"/>
        <w:rPr>
          <w:sz w:val="22"/>
          <w:szCs w:val="22"/>
        </w:rPr>
      </w:pPr>
      <w:r w:rsidRPr="00B3407D">
        <w:rPr>
          <w:sz w:val="22"/>
          <w:szCs w:val="22"/>
        </w:rPr>
        <w:t xml:space="preserve">More Americans will experience a disease in which chronic pain is associated (diabetes, cardiovascular disease, etc.) </w:t>
      </w:r>
    </w:p>
    <w:p w14:paraId="2177FD57" w14:textId="0CAB7C96" w:rsidR="00117909" w:rsidRPr="00B3407D" w:rsidRDefault="00117909" w:rsidP="00B3407D">
      <w:pPr>
        <w:pStyle w:val="ListParagraph"/>
        <w:numPr>
          <w:ilvl w:val="0"/>
          <w:numId w:val="34"/>
        </w:numPr>
        <w:spacing w:after="0" w:line="240" w:lineRule="auto"/>
        <w:rPr>
          <w:sz w:val="22"/>
          <w:szCs w:val="22"/>
        </w:rPr>
      </w:pPr>
      <w:r w:rsidRPr="00B3407D">
        <w:rPr>
          <w:sz w:val="22"/>
          <w:szCs w:val="22"/>
        </w:rPr>
        <w:t xml:space="preserve">Increase in obesity which is associated with chronic conditions that have painful symptoms </w:t>
      </w:r>
    </w:p>
    <w:p w14:paraId="2177FD58" w14:textId="640C0C93" w:rsidR="00117909" w:rsidRPr="00B3407D" w:rsidRDefault="00117909" w:rsidP="00B3407D">
      <w:pPr>
        <w:pStyle w:val="ListParagraph"/>
        <w:numPr>
          <w:ilvl w:val="0"/>
          <w:numId w:val="34"/>
        </w:numPr>
        <w:spacing w:after="0" w:line="240" w:lineRule="auto"/>
        <w:rPr>
          <w:sz w:val="22"/>
          <w:szCs w:val="22"/>
        </w:rPr>
      </w:pPr>
      <w:r w:rsidRPr="00B3407D">
        <w:rPr>
          <w:sz w:val="22"/>
          <w:szCs w:val="22"/>
        </w:rPr>
        <w:t xml:space="preserve">Progress in lifesaving techniques for catastrophic injuries for people who would have previously died leads to a group of young people at risk for lifelong chronic pain </w:t>
      </w:r>
    </w:p>
    <w:p w14:paraId="2177FD59" w14:textId="64D92D96" w:rsidR="00117909" w:rsidRPr="00B3407D" w:rsidRDefault="00117909" w:rsidP="00B3407D">
      <w:pPr>
        <w:pStyle w:val="ListParagraph"/>
        <w:numPr>
          <w:ilvl w:val="0"/>
          <w:numId w:val="34"/>
        </w:numPr>
        <w:spacing w:after="0" w:line="240" w:lineRule="auto"/>
        <w:rPr>
          <w:sz w:val="22"/>
          <w:szCs w:val="22"/>
        </w:rPr>
      </w:pPr>
      <w:r w:rsidRPr="00B3407D">
        <w:rPr>
          <w:sz w:val="22"/>
          <w:szCs w:val="22"/>
        </w:rPr>
        <w:t xml:space="preserve">Surgical patients are at risk for acute and chronic pain </w:t>
      </w:r>
    </w:p>
    <w:p w14:paraId="2177FD5A" w14:textId="40AD114F" w:rsidR="00117909" w:rsidRPr="00B3407D" w:rsidRDefault="00117909" w:rsidP="00B3407D">
      <w:pPr>
        <w:pStyle w:val="ListParagraph"/>
        <w:numPr>
          <w:ilvl w:val="0"/>
          <w:numId w:val="34"/>
        </w:numPr>
        <w:spacing w:after="0" w:line="240" w:lineRule="auto"/>
        <w:rPr>
          <w:sz w:val="22"/>
          <w:szCs w:val="22"/>
        </w:rPr>
      </w:pPr>
      <w:r w:rsidRPr="00B3407D">
        <w:rPr>
          <w:sz w:val="22"/>
          <w:szCs w:val="22"/>
        </w:rPr>
        <w:t xml:space="preserve">The public has a better understanding of chronic pain syndromes and new treatments and therefore may seek help when they may not have sought help in the past. </w:t>
      </w:r>
    </w:p>
    <w:p w14:paraId="2177FD5B" w14:textId="77777777" w:rsidR="00AB0BCC" w:rsidRPr="004B5CA0" w:rsidRDefault="00AB0BCC" w:rsidP="004B5CA0">
      <w:pPr>
        <w:spacing w:after="0" w:line="240" w:lineRule="auto"/>
        <w:rPr>
          <w:sz w:val="22"/>
          <w:szCs w:val="22"/>
        </w:rPr>
      </w:pPr>
    </w:p>
    <w:p w14:paraId="2177FD5C" w14:textId="77777777" w:rsidR="00117909" w:rsidRDefault="00117909" w:rsidP="004B5CA0">
      <w:pPr>
        <w:spacing w:after="0" w:line="240" w:lineRule="auto"/>
        <w:rPr>
          <w:sz w:val="22"/>
          <w:szCs w:val="22"/>
        </w:rPr>
      </w:pPr>
      <w:r w:rsidRPr="004B5CA0">
        <w:rPr>
          <w:sz w:val="22"/>
          <w:szCs w:val="22"/>
        </w:rPr>
        <w:t xml:space="preserve">Persistent chronic pain costs $560 to $635 billion in the USA. Additional healthcare costs due to pain range from $261 to $300 billion. Lost productive time amounts to $299 to $334 billion. Productivity is affected by number of days missed, number of annual hours worked and hourly wages (Gaskin, 2012). Stewart et al. (2003) identified almost thirteen percent of the total workforce experienced a loss in productive time during a two-week period due to a common pain condition: 5.4% for headache; 3.2% for back pain; 2.0% for arthritis pain; 2.0% for other musculoskeletal pain. </w:t>
      </w:r>
    </w:p>
    <w:p w14:paraId="2177FD5D" w14:textId="77777777" w:rsidR="004B5CA0" w:rsidRPr="004B5CA0" w:rsidRDefault="004B5CA0" w:rsidP="004B5CA0">
      <w:pPr>
        <w:spacing w:after="0" w:line="240" w:lineRule="auto"/>
        <w:rPr>
          <w:sz w:val="22"/>
          <w:szCs w:val="22"/>
        </w:rPr>
      </w:pPr>
    </w:p>
    <w:p w14:paraId="2177FD5E" w14:textId="0AC64DB6" w:rsidR="00117909" w:rsidRDefault="0068591A" w:rsidP="004B5CA0">
      <w:pPr>
        <w:spacing w:after="0" w:line="240" w:lineRule="auto"/>
        <w:rPr>
          <w:sz w:val="22"/>
          <w:szCs w:val="22"/>
        </w:rPr>
      </w:pPr>
      <w:r w:rsidRPr="00CC3BD1">
        <w:rPr>
          <w:rFonts w:cs="Arial"/>
          <w:b/>
          <w:noProof/>
          <w:sz w:val="22"/>
          <w:szCs w:val="22"/>
          <w:u w:val="single"/>
        </w:rPr>
        <mc:AlternateContent>
          <mc:Choice Requires="wps">
            <w:drawing>
              <wp:anchor distT="0" distB="0" distL="114300" distR="114300" simplePos="0" relativeHeight="251720704" behindDoc="1" locked="0" layoutInCell="1" allowOverlap="1" wp14:anchorId="74A007DF" wp14:editId="4EC4B227">
                <wp:simplePos x="0" y="0"/>
                <wp:positionH relativeFrom="column">
                  <wp:posOffset>-3958590</wp:posOffset>
                </wp:positionH>
                <wp:positionV relativeFrom="paragraph">
                  <wp:posOffset>906145</wp:posOffset>
                </wp:positionV>
                <wp:extent cx="7435850" cy="513080"/>
                <wp:effectExtent l="0" t="5715" r="6985" b="698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435850" cy="513080"/>
                        </a:xfrm>
                        <a:prstGeom prst="rect">
                          <a:avLst/>
                        </a:prstGeom>
                        <a:solidFill>
                          <a:srgbClr val="FFFFFF"/>
                        </a:solidFill>
                        <a:ln w="9525">
                          <a:noFill/>
                          <a:miter lim="800000"/>
                          <a:headEnd/>
                          <a:tailEnd/>
                        </a:ln>
                      </wps:spPr>
                      <wps:txbx>
                        <w:txbxContent>
                          <w:p w14:paraId="5F62166E" w14:textId="77777777"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2014 CLAIMS </w:t>
                            </w:r>
                            <w:r w:rsidRPr="003362E6">
                              <w:rPr>
                                <w:b/>
                                <w:color w:val="D9D9D9" w:themeColor="background1" w:themeShade="D9"/>
                                <w:sz w:val="56"/>
                                <w:szCs w:val="56"/>
                              </w:rPr>
                              <w:t>TESTED SPECIFICATION</w:t>
                            </w:r>
                          </w:p>
                          <w:p w14:paraId="51036854" w14:textId="77777777" w:rsidR="00B72EA5" w:rsidRDefault="00B72EA5" w:rsidP="0068591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2" o:spid="_x0000_s1033" type="#_x0000_t202" style="position:absolute;margin-left:-311.7pt;margin-top:71.35pt;width:585.5pt;height:40.4pt;rotation:-90;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" stroked="f">
                <v:textbox>
                  <w:txbxContent>
                    <w:p w14:paraId="5F62166E" w14:textId="77777777"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2014 CLAIMS </w:t>
                      </w:r>
                      <w:r w:rsidRPr="003362E6">
                        <w:rPr>
                          <w:b/>
                          <w:color w:val="D9D9D9" w:themeColor="background1" w:themeShade="D9"/>
                          <w:sz w:val="56"/>
                          <w:szCs w:val="56"/>
                        </w:rPr>
                        <w:t>TESTED SPECIFICATION</w:t>
                      </w:r>
                    </w:p>
                    <w:p w14:paraId="51036854" w14:textId="77777777" w:rsidR="00B72EA5" w:rsidRDefault="00B72EA5" w:rsidP="0068591A"/>
                  </w:txbxContent>
                </v:textbox>
              </v:shape>
            </w:pict>
          </mc:Fallback>
        </mc:AlternateContent>
      </w:r>
      <w:r w:rsidR="00117909" w:rsidRPr="004B5CA0">
        <w:rPr>
          <w:sz w:val="22"/>
          <w:szCs w:val="22"/>
        </w:rPr>
        <w:t xml:space="preserve">There are no current estimates of the total cost of poorly controlled pain in today’s dollars. Viewed from the perspective of health care inflation at levels of more than 40% during the past decade (President’s Council of Economic Advisors, 2009), the cost of health care due to pain is estimated to be between $261 to $300 billion. The value of lost productivity based on estimates of days of work missed is $11.6 to 12.7 billion, hours of work lost is $95.2 to $96.5 billion and lower wages is $190.6 to $226.3 billion. Total financial cost of pain to society, combining healthcare cost estimates and productivity estimates, ranges from $560 to $635 billion in 2010 dollars (Relieving Pain in America: A Blueprint for Transforming Prevention, Care, Education and Research, Appendix C, 2011). </w:t>
      </w:r>
    </w:p>
    <w:p w14:paraId="2177FD5F" w14:textId="77777777" w:rsidR="004B5CA0" w:rsidRPr="004B5CA0" w:rsidRDefault="004B5CA0" w:rsidP="004B5CA0">
      <w:pPr>
        <w:spacing w:after="0" w:line="240" w:lineRule="auto"/>
        <w:rPr>
          <w:sz w:val="22"/>
          <w:szCs w:val="22"/>
        </w:rPr>
      </w:pPr>
    </w:p>
    <w:p w14:paraId="2177FD60" w14:textId="77777777" w:rsidR="00117909" w:rsidRDefault="00117909" w:rsidP="004B5CA0">
      <w:pPr>
        <w:spacing w:after="0" w:line="240" w:lineRule="auto"/>
        <w:rPr>
          <w:sz w:val="22"/>
          <w:szCs w:val="22"/>
        </w:rPr>
      </w:pPr>
      <w:r w:rsidRPr="004B5CA0">
        <w:rPr>
          <w:sz w:val="22"/>
          <w:szCs w:val="22"/>
        </w:rPr>
        <w:t xml:space="preserve">“Medical care, specifically specialty care, rather than primary care, chiropractic care, or physical therapy is responsible for the rising costs of ambulatory care for spine conditions” (Davis 2012). </w:t>
      </w:r>
    </w:p>
    <w:p w14:paraId="2177FD61" w14:textId="77777777" w:rsidR="004B5CA0" w:rsidRPr="004B5CA0" w:rsidRDefault="004B5CA0" w:rsidP="004B5CA0">
      <w:pPr>
        <w:spacing w:after="0" w:line="240" w:lineRule="auto"/>
        <w:rPr>
          <w:sz w:val="22"/>
          <w:szCs w:val="22"/>
        </w:rPr>
      </w:pPr>
    </w:p>
    <w:p w14:paraId="2177FD62" w14:textId="719BFAA1" w:rsidR="00117909" w:rsidRDefault="00117909" w:rsidP="00D524AD">
      <w:pPr>
        <w:spacing w:after="0" w:line="240" w:lineRule="auto"/>
        <w:rPr>
          <w:sz w:val="22"/>
          <w:szCs w:val="22"/>
        </w:rPr>
      </w:pPr>
      <w:r w:rsidRPr="004B5CA0">
        <w:rPr>
          <w:sz w:val="22"/>
          <w:szCs w:val="22"/>
        </w:rPr>
        <w:t xml:space="preserve">Chronic pain is defined as persistent pain which can be either continuous or recurrent and of sufficient duration and intensity to adversely affect a patient’s well-being, level of function, and quality of life. If the patient has not been previously evaluated, attempt to differentiate between untreated acute pain and ongoing chronic pain. If a patient’s pain </w:t>
      </w:r>
      <w:r w:rsidRPr="00117909">
        <w:t>has persisted for six weeks (or longer than the anticipated healing ti</w:t>
      </w:r>
      <w:r w:rsidRPr="00D524AD">
        <w:rPr>
          <w:sz w:val="22"/>
          <w:szCs w:val="22"/>
        </w:rPr>
        <w:t xml:space="preserve">me), a thorough evaluation for the course of the chronic pain is warranted. </w:t>
      </w:r>
      <w:proofErr w:type="gramStart"/>
      <w:r w:rsidRPr="00D524AD">
        <w:rPr>
          <w:sz w:val="22"/>
          <w:szCs w:val="22"/>
        </w:rPr>
        <w:t>(ICSI, 2011).</w:t>
      </w:r>
      <w:proofErr w:type="gramEnd"/>
      <w:r w:rsidRPr="00D524AD">
        <w:rPr>
          <w:sz w:val="22"/>
          <w:szCs w:val="22"/>
        </w:rPr>
        <w:t xml:space="preserve"> </w:t>
      </w:r>
    </w:p>
    <w:p w14:paraId="299B271B" w14:textId="77777777" w:rsidR="00B3407D" w:rsidRPr="00D524AD" w:rsidRDefault="00B3407D" w:rsidP="00D524AD">
      <w:pPr>
        <w:spacing w:after="0" w:line="240" w:lineRule="auto"/>
        <w:rPr>
          <w:sz w:val="22"/>
          <w:szCs w:val="22"/>
        </w:rPr>
      </w:pPr>
    </w:p>
    <w:p w14:paraId="2177FD63" w14:textId="77777777" w:rsidR="00117909" w:rsidRDefault="00117909" w:rsidP="00D524AD">
      <w:pPr>
        <w:spacing w:after="0" w:line="240" w:lineRule="auto"/>
        <w:rPr>
          <w:sz w:val="22"/>
          <w:szCs w:val="22"/>
        </w:rPr>
      </w:pPr>
      <w:r w:rsidRPr="00D524AD">
        <w:rPr>
          <w:sz w:val="22"/>
          <w:szCs w:val="22"/>
        </w:rPr>
        <w:t xml:space="preserve">Chronic pain affects approximately 100 million adults in the USA. </w:t>
      </w:r>
      <w:proofErr w:type="gramStart"/>
      <w:r w:rsidRPr="00D524AD">
        <w:rPr>
          <w:sz w:val="22"/>
          <w:szCs w:val="22"/>
        </w:rPr>
        <w:t>(Gaskin, 2012).</w:t>
      </w:r>
      <w:proofErr w:type="gramEnd"/>
      <w:r w:rsidRPr="00D524AD">
        <w:rPr>
          <w:sz w:val="22"/>
          <w:szCs w:val="22"/>
        </w:rPr>
        <w:t xml:space="preserve"> It is clear the enormous pain- related costs represent both a great challenge and an opportunity in terms of improving the quality and cost- effectiveness of care (The Mayday Fund, 2009). </w:t>
      </w:r>
    </w:p>
    <w:p w14:paraId="2177FD64" w14:textId="77777777" w:rsidR="00D524AD" w:rsidRPr="00D524AD" w:rsidRDefault="00D524AD" w:rsidP="00D524AD">
      <w:pPr>
        <w:spacing w:after="0" w:line="240" w:lineRule="auto"/>
        <w:rPr>
          <w:sz w:val="22"/>
          <w:szCs w:val="22"/>
        </w:rPr>
      </w:pPr>
    </w:p>
    <w:p w14:paraId="2177FD65" w14:textId="77777777" w:rsidR="00117909" w:rsidRDefault="00117909" w:rsidP="00D524AD">
      <w:pPr>
        <w:spacing w:after="0" w:line="240" w:lineRule="auto"/>
        <w:rPr>
          <w:sz w:val="22"/>
          <w:szCs w:val="22"/>
        </w:rPr>
      </w:pPr>
      <w:r w:rsidRPr="00D524AD">
        <w:rPr>
          <w:sz w:val="22"/>
          <w:szCs w:val="22"/>
        </w:rPr>
        <w:t xml:space="preserve">Research also shows gender differences in the experience and treatment of pain. Most chronic pain conditions are more prevalent among women; however, women’s pain complaints tend to </w:t>
      </w:r>
      <w:r w:rsidRPr="00D524AD">
        <w:rPr>
          <w:sz w:val="22"/>
          <w:szCs w:val="22"/>
        </w:rPr>
        <w:lastRenderedPageBreak/>
        <w:t xml:space="preserve">be poorly assessed and undertreated (Green, </w:t>
      </w:r>
      <w:proofErr w:type="gramStart"/>
      <w:r w:rsidRPr="00D524AD">
        <w:rPr>
          <w:sz w:val="22"/>
          <w:szCs w:val="22"/>
        </w:rPr>
        <w:t>2003 ,</w:t>
      </w:r>
      <w:proofErr w:type="gramEnd"/>
      <w:r w:rsidRPr="00D524AD">
        <w:rPr>
          <w:sz w:val="22"/>
          <w:szCs w:val="22"/>
        </w:rPr>
        <w:t xml:space="preserve"> Chronic Pain Research Alliance 2011). Although women may have higher baseline pain, differences in pain levels may not persist at one month (Peterson, 2012). </w:t>
      </w:r>
    </w:p>
    <w:p w14:paraId="2177FD66" w14:textId="77777777" w:rsidR="00D524AD" w:rsidRPr="00D524AD" w:rsidRDefault="00D524AD" w:rsidP="00D524AD">
      <w:pPr>
        <w:spacing w:after="0" w:line="240" w:lineRule="auto"/>
        <w:rPr>
          <w:sz w:val="22"/>
          <w:szCs w:val="22"/>
        </w:rPr>
      </w:pPr>
    </w:p>
    <w:p w14:paraId="2177FD67" w14:textId="77777777" w:rsidR="00117909" w:rsidRPr="00D524AD" w:rsidRDefault="00117909" w:rsidP="00D524AD">
      <w:pPr>
        <w:spacing w:after="0" w:line="240" w:lineRule="auto"/>
        <w:rPr>
          <w:sz w:val="22"/>
          <w:szCs w:val="22"/>
        </w:rPr>
      </w:pPr>
      <w:r w:rsidRPr="00D524AD">
        <w:rPr>
          <w:sz w:val="22"/>
          <w:szCs w:val="22"/>
        </w:rPr>
        <w:t xml:space="preserve">A growing body of research reveals even more extensive gaps in pain assessment and treatment among racial and ethnic populations, with minorities receiving less care for pain than non-Hispanic whites (Green, 2003; Green, 2007; Green et al., 2011; Todd et al., 2004; Todd et al., 2007). Differences in pain care occur across all types of pain </w:t>
      </w:r>
      <w:r w:rsidR="00E54973" w:rsidRPr="00D524AD">
        <w:rPr>
          <w:sz w:val="22"/>
          <w:szCs w:val="22"/>
        </w:rPr>
        <w:t>(</w:t>
      </w:r>
      <w:r w:rsidRPr="00D524AD">
        <w:rPr>
          <w:sz w:val="22"/>
          <w:szCs w:val="22"/>
        </w:rPr>
        <w:t xml:space="preserve">e.g., acute, chronic, cancer-related) and medical settings (e.g., emergency departments and primary care) (Green, 2003; Green, 2007; Todd et al., 2007). Even when income, insurance status and access to health care are accounted for, minorities are still less likely than whites to receive necessary pain treatments (Green, 2003; Green, 2007; Paulson et al., 2007). Black race is associated with neighborhood socio-economic status (SES) and race plays a role in pain outcomes beyond SES (Green, 2012). </w:t>
      </w:r>
    </w:p>
    <w:p w14:paraId="2177FD68" w14:textId="77777777" w:rsidR="00AB0BCC" w:rsidRPr="00D524AD" w:rsidRDefault="00AB0BCC" w:rsidP="00D524AD">
      <w:pPr>
        <w:spacing w:after="0" w:line="240" w:lineRule="auto"/>
        <w:rPr>
          <w:b/>
          <w:bCs/>
          <w:sz w:val="22"/>
          <w:szCs w:val="22"/>
        </w:rPr>
      </w:pPr>
    </w:p>
    <w:p w14:paraId="2177FD69" w14:textId="77777777" w:rsidR="00117909" w:rsidRPr="00D524AD" w:rsidRDefault="00117909" w:rsidP="00D524AD">
      <w:pPr>
        <w:spacing w:after="0" w:line="240" w:lineRule="auto"/>
        <w:rPr>
          <w:sz w:val="22"/>
          <w:szCs w:val="22"/>
          <w:u w:val="single"/>
        </w:rPr>
      </w:pPr>
      <w:r w:rsidRPr="00D524AD">
        <w:rPr>
          <w:b/>
          <w:bCs/>
          <w:sz w:val="22"/>
          <w:szCs w:val="22"/>
          <w:u w:val="single"/>
        </w:rPr>
        <w:t xml:space="preserve">CLINICAL RECOMMENDATION STATEMENTS: </w:t>
      </w:r>
    </w:p>
    <w:p w14:paraId="2177FD6A" w14:textId="77777777" w:rsidR="00117909" w:rsidRDefault="00117909" w:rsidP="00D524AD">
      <w:pPr>
        <w:spacing w:after="0" w:line="240" w:lineRule="auto"/>
        <w:rPr>
          <w:sz w:val="22"/>
          <w:szCs w:val="22"/>
        </w:rPr>
      </w:pPr>
      <w:r w:rsidRPr="00D524AD">
        <w:rPr>
          <w:sz w:val="22"/>
          <w:szCs w:val="22"/>
        </w:rPr>
        <w:t xml:space="preserve">Chronic pain assessment should include determining the mechanisms of pain through documentation of pain location, intensity, quality and onset/duration; functional ability and goals; and psychological/social factors such as depression or substance abuse. </w:t>
      </w:r>
    </w:p>
    <w:p w14:paraId="2177FD6B" w14:textId="77777777" w:rsidR="00D524AD" w:rsidRPr="00D524AD" w:rsidRDefault="00D524AD" w:rsidP="00D524AD">
      <w:pPr>
        <w:spacing w:after="0" w:line="240" w:lineRule="auto"/>
        <w:rPr>
          <w:sz w:val="22"/>
          <w:szCs w:val="22"/>
        </w:rPr>
      </w:pPr>
    </w:p>
    <w:p w14:paraId="2177FD6C" w14:textId="3AB8C0F8" w:rsidR="00117909" w:rsidRDefault="0068591A" w:rsidP="00D524AD">
      <w:pPr>
        <w:spacing w:after="0" w:line="240" w:lineRule="auto"/>
        <w:rPr>
          <w:sz w:val="22"/>
          <w:szCs w:val="22"/>
        </w:rPr>
      </w:pPr>
      <w:r w:rsidRPr="00CC3BD1">
        <w:rPr>
          <w:rFonts w:cs="Arial"/>
          <w:b/>
          <w:noProof/>
          <w:sz w:val="22"/>
          <w:szCs w:val="22"/>
          <w:u w:val="single"/>
        </w:rPr>
        <mc:AlternateContent>
          <mc:Choice Requires="wps">
            <w:drawing>
              <wp:anchor distT="0" distB="0" distL="114300" distR="114300" simplePos="0" relativeHeight="251724800" behindDoc="1" locked="0" layoutInCell="1" allowOverlap="1" wp14:anchorId="139B5C31" wp14:editId="45D23A46">
                <wp:simplePos x="0" y="0"/>
                <wp:positionH relativeFrom="column">
                  <wp:posOffset>-3962400</wp:posOffset>
                </wp:positionH>
                <wp:positionV relativeFrom="paragraph">
                  <wp:posOffset>241300</wp:posOffset>
                </wp:positionV>
                <wp:extent cx="7442200" cy="508000"/>
                <wp:effectExtent l="0" t="0" r="6350" b="635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442200" cy="508000"/>
                        </a:xfrm>
                        <a:prstGeom prst="rect">
                          <a:avLst/>
                        </a:prstGeom>
                        <a:solidFill>
                          <a:srgbClr val="FFFFFF"/>
                        </a:solidFill>
                        <a:ln w="9525">
                          <a:noFill/>
                          <a:miter lim="800000"/>
                          <a:headEnd/>
                          <a:tailEnd/>
                        </a:ln>
                      </wps:spPr>
                      <wps:txbx>
                        <w:txbxContent>
                          <w:p w14:paraId="0D22C742" w14:textId="77777777"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2014 CLAIMS </w:t>
                            </w:r>
                            <w:r w:rsidRPr="003362E6">
                              <w:rPr>
                                <w:b/>
                                <w:color w:val="D9D9D9" w:themeColor="background1" w:themeShade="D9"/>
                                <w:sz w:val="56"/>
                                <w:szCs w:val="56"/>
                              </w:rPr>
                              <w:t>TESTED SPECIFICATION</w:t>
                            </w:r>
                          </w:p>
                          <w:p w14:paraId="0A42E7C7" w14:textId="77777777" w:rsidR="00B72EA5" w:rsidRDefault="00B72EA5" w:rsidP="0068591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30" o:spid="_x0000_s1034" type="#_x0000_t202" style="position:absolute;margin-left:-312pt;margin-top:19pt;width:586pt;height:40pt;rotation:-90;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" stroked="f">
                <v:textbox>
                  <w:txbxContent>
                    <w:p w14:paraId="0D22C742" w14:textId="77777777"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2014 CLAIMS </w:t>
                      </w:r>
                      <w:r w:rsidRPr="003362E6">
                        <w:rPr>
                          <w:b/>
                          <w:color w:val="D9D9D9" w:themeColor="background1" w:themeShade="D9"/>
                          <w:sz w:val="56"/>
                          <w:szCs w:val="56"/>
                        </w:rPr>
                        <w:t>TESTED SPECIFICATION</w:t>
                      </w:r>
                    </w:p>
                    <w:p w14:paraId="0A42E7C7" w14:textId="77777777" w:rsidR="00B72EA5" w:rsidRDefault="00B72EA5" w:rsidP="0068591A"/>
                  </w:txbxContent>
                </v:textbox>
              </v:shape>
            </w:pict>
          </mc:Fallback>
        </mc:AlternateContent>
      </w:r>
      <w:r w:rsidR="00117909" w:rsidRPr="00D524AD">
        <w:rPr>
          <w:sz w:val="22"/>
          <w:szCs w:val="22"/>
        </w:rPr>
        <w:t xml:space="preserve">A patient-centered, multifactorial, comprehensive care plan is necessary, one that includes addressing </w:t>
      </w:r>
      <w:proofErr w:type="spellStart"/>
      <w:r w:rsidR="00117909" w:rsidRPr="00D524AD">
        <w:rPr>
          <w:sz w:val="22"/>
          <w:szCs w:val="22"/>
        </w:rPr>
        <w:t>biopsychosocial</w:t>
      </w:r>
      <w:proofErr w:type="spellEnd"/>
      <w:r w:rsidR="00117909" w:rsidRPr="00D524AD">
        <w:rPr>
          <w:sz w:val="22"/>
          <w:szCs w:val="22"/>
        </w:rPr>
        <w:t xml:space="preserve"> factors, spiritual and cultural issues are also important. It is important to have a multidisciplinary team approach coordinated by the primary care physician to lead a team including specialty areas of psychology and physical rehabilitation. </w:t>
      </w:r>
    </w:p>
    <w:p w14:paraId="2177FD6D" w14:textId="6B266334" w:rsidR="00D524AD" w:rsidRPr="00D524AD" w:rsidRDefault="00D524AD" w:rsidP="00D524AD">
      <w:pPr>
        <w:spacing w:after="0" w:line="240" w:lineRule="auto"/>
        <w:rPr>
          <w:sz w:val="22"/>
          <w:szCs w:val="22"/>
        </w:rPr>
      </w:pPr>
    </w:p>
    <w:p w14:paraId="2177FD6E" w14:textId="77777777" w:rsidR="00117909" w:rsidRDefault="00117909" w:rsidP="00D524AD">
      <w:pPr>
        <w:spacing w:after="0" w:line="240" w:lineRule="auto"/>
        <w:rPr>
          <w:sz w:val="22"/>
          <w:szCs w:val="22"/>
        </w:rPr>
      </w:pPr>
      <w:r w:rsidRPr="00D524AD">
        <w:rPr>
          <w:sz w:val="22"/>
          <w:szCs w:val="22"/>
        </w:rPr>
        <w:t xml:space="preserve">The Institute for Clinical Systems Improvement (ICSI, 2011) </w:t>
      </w:r>
      <w:r w:rsidRPr="00D524AD">
        <w:rPr>
          <w:i/>
          <w:iCs/>
          <w:sz w:val="22"/>
          <w:szCs w:val="22"/>
        </w:rPr>
        <w:t xml:space="preserve">Assessment and Management of Chronic Pain Guideline, Fifth Edition </w:t>
      </w:r>
      <w:r w:rsidRPr="00D524AD">
        <w:rPr>
          <w:sz w:val="22"/>
          <w:szCs w:val="22"/>
        </w:rPr>
        <w:t xml:space="preserve">was chosen because it addresses the key factors of the plan of care, pain assessment, and outcomes. In addition, it is based on a very broad foundation of evidence, and addresses a wide range of clinical conditions. </w:t>
      </w:r>
    </w:p>
    <w:p w14:paraId="2177FD6F" w14:textId="77777777" w:rsidR="00D524AD" w:rsidRPr="00D524AD" w:rsidRDefault="00D524AD" w:rsidP="00D524AD">
      <w:pPr>
        <w:spacing w:after="0" w:line="240" w:lineRule="auto"/>
        <w:rPr>
          <w:sz w:val="22"/>
          <w:szCs w:val="22"/>
        </w:rPr>
      </w:pPr>
    </w:p>
    <w:p w14:paraId="2177FD70" w14:textId="77777777" w:rsidR="00117909" w:rsidRDefault="00117909" w:rsidP="00D524AD">
      <w:pPr>
        <w:spacing w:after="0" w:line="240" w:lineRule="auto"/>
        <w:rPr>
          <w:sz w:val="22"/>
          <w:szCs w:val="22"/>
        </w:rPr>
      </w:pPr>
      <w:r w:rsidRPr="00D524AD">
        <w:rPr>
          <w:sz w:val="22"/>
          <w:szCs w:val="22"/>
        </w:rPr>
        <w:t xml:space="preserve">The Institute for Clinical Systems Improvement (ICSI, 2012) Adult acute and sub-acute low back pain guideline: Provides guidelines for more expedient evaluation, treatment, use of outcome measures and collaboration among healthcare professionals to allow patients to make informed decisions. </w:t>
      </w:r>
    </w:p>
    <w:p w14:paraId="2177FD71" w14:textId="77777777" w:rsidR="00D524AD" w:rsidRPr="00D524AD" w:rsidRDefault="00D524AD" w:rsidP="00D524AD">
      <w:pPr>
        <w:spacing w:after="0" w:line="240" w:lineRule="auto"/>
        <w:rPr>
          <w:sz w:val="22"/>
          <w:szCs w:val="22"/>
        </w:rPr>
      </w:pPr>
    </w:p>
    <w:p w14:paraId="2177FD72" w14:textId="77777777" w:rsidR="00117909" w:rsidRDefault="00AA5439" w:rsidP="00D524AD">
      <w:pPr>
        <w:spacing w:after="0" w:line="240" w:lineRule="auto"/>
        <w:rPr>
          <w:sz w:val="22"/>
          <w:szCs w:val="22"/>
        </w:rPr>
      </w:pPr>
      <w:r w:rsidRPr="00D524AD">
        <w:rPr>
          <w:sz w:val="22"/>
          <w:szCs w:val="22"/>
        </w:rPr>
        <w:t xml:space="preserve">Low Back Pain: Clinical Guidelines Linked to the International Classification of Functioning, Disability, and </w:t>
      </w:r>
      <w:r w:rsidR="00117909" w:rsidRPr="00D524AD">
        <w:rPr>
          <w:sz w:val="22"/>
          <w:szCs w:val="22"/>
        </w:rPr>
        <w:t>Health from the Orthopedic Section of the American Physical Therapy Association (</w:t>
      </w:r>
      <w:proofErr w:type="spellStart"/>
      <w:r w:rsidR="00117909" w:rsidRPr="00D524AD">
        <w:rPr>
          <w:sz w:val="22"/>
          <w:szCs w:val="22"/>
        </w:rPr>
        <w:t>Delitto</w:t>
      </w:r>
      <w:proofErr w:type="spellEnd"/>
      <w:r w:rsidR="00117909" w:rsidRPr="00D524AD">
        <w:rPr>
          <w:sz w:val="22"/>
          <w:szCs w:val="22"/>
        </w:rPr>
        <w:t xml:space="preserve">, 2012). Provides evidence to classify musculoskeletal conditions, specify interventions and identify appropriate outcome measures. </w:t>
      </w:r>
    </w:p>
    <w:p w14:paraId="2177FD73" w14:textId="77777777" w:rsidR="00D524AD" w:rsidRPr="00D524AD" w:rsidRDefault="00D524AD" w:rsidP="00D524AD">
      <w:pPr>
        <w:spacing w:after="0" w:line="240" w:lineRule="auto"/>
        <w:rPr>
          <w:sz w:val="22"/>
          <w:szCs w:val="22"/>
        </w:rPr>
      </w:pPr>
    </w:p>
    <w:p w14:paraId="2177FD74" w14:textId="77777777" w:rsidR="00117909" w:rsidRPr="00D524AD" w:rsidRDefault="00117909" w:rsidP="00D524AD">
      <w:pPr>
        <w:spacing w:after="0" w:line="240" w:lineRule="auto"/>
        <w:rPr>
          <w:sz w:val="22"/>
          <w:szCs w:val="22"/>
        </w:rPr>
      </w:pPr>
      <w:r w:rsidRPr="00D524AD">
        <w:rPr>
          <w:sz w:val="22"/>
          <w:szCs w:val="22"/>
        </w:rPr>
        <w:t xml:space="preserve">“Early physical therapy following a new primary care consultation can decrease risk of subsequent healthcare” (Fritz, 2012) and does not increase healthcare costs or utilization (Fritz, 2013). </w:t>
      </w:r>
    </w:p>
    <w:p w14:paraId="2177FD75" w14:textId="77777777" w:rsidR="00D524AD" w:rsidRDefault="00D524AD">
      <w:r>
        <w:br w:type="page"/>
      </w:r>
    </w:p>
    <w:p w14:paraId="11D73377" w14:textId="403037BA" w:rsidR="003335AF" w:rsidRPr="0025468F" w:rsidRDefault="003335AF" w:rsidP="003335AF">
      <w:pPr>
        <w:spacing w:after="0" w:line="240" w:lineRule="auto"/>
        <w:outlineLvl w:val="0"/>
        <w:rPr>
          <w:b/>
          <w:color w:val="002060"/>
          <w:sz w:val="28"/>
          <w:szCs w:val="28"/>
        </w:rPr>
      </w:pPr>
      <w:r w:rsidRPr="00FB216C">
        <w:rPr>
          <w:b/>
          <w:noProof/>
          <w:color w:val="002060"/>
          <w:sz w:val="28"/>
          <w:szCs w:val="28"/>
        </w:rPr>
        <w:lastRenderedPageBreak/>
        <mc:AlternateContent>
          <mc:Choice Requires="wps">
            <w:drawing>
              <wp:anchor distT="0" distB="0" distL="114300" distR="114300" simplePos="0" relativeHeight="251702272" behindDoc="1" locked="0" layoutInCell="1" allowOverlap="1" wp14:anchorId="188C4700" wp14:editId="14D6B28A">
                <wp:simplePos x="0" y="0"/>
                <wp:positionH relativeFrom="column">
                  <wp:posOffset>-80645</wp:posOffset>
                </wp:positionH>
                <wp:positionV relativeFrom="paragraph">
                  <wp:posOffset>-39370</wp:posOffset>
                </wp:positionV>
                <wp:extent cx="5819775" cy="302260"/>
                <wp:effectExtent l="0" t="0" r="28575" b="21590"/>
                <wp:wrapNone/>
                <wp:docPr id="20"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302260"/>
                        </a:xfrm>
                        <a:prstGeom prst="roundRect">
                          <a:avLst>
                            <a:gd name="adj" fmla="val 16667"/>
                          </a:avLst>
                        </a:prstGeom>
                        <a:gradFill rotWithShape="0">
                          <a:gsLst>
                            <a:gs pos="100000">
                              <a:srgbClr val="5A6F86"/>
                            </a:gs>
                            <a:gs pos="0">
                              <a:srgbClr val="EEECE1"/>
                            </a:gs>
                            <a:gs pos="100000">
                              <a:srgbClr val="17365D"/>
                            </a:gs>
                          </a:gsLst>
                          <a:lin ang="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 o:spid="_x0000_s1026" style="position:absolute;margin-left:-6.35pt;margin-top:-3.1pt;width:458.25pt;height:23.8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" fillcolor="#eeece1">
                <v:fill color2="#17365d" angle="90" colors="0 #eeece1;1 #5a6f86;1 #17365d" focus="100%" type="gradient"/>
              </v:roundrect>
            </w:pict>
          </mc:Fallback>
        </mc:AlternateContent>
      </w:r>
      <w:r w:rsidRPr="0025468F">
        <w:rPr>
          <w:b/>
          <w:color w:val="002060"/>
          <w:sz w:val="28"/>
          <w:szCs w:val="28"/>
        </w:rPr>
        <w:t>II</w:t>
      </w:r>
      <w:r>
        <w:rPr>
          <w:b/>
          <w:color w:val="002060"/>
          <w:sz w:val="28"/>
          <w:szCs w:val="28"/>
        </w:rPr>
        <w:t>I</w:t>
      </w:r>
      <w:r w:rsidRPr="0025468F">
        <w:rPr>
          <w:b/>
          <w:color w:val="002060"/>
          <w:sz w:val="28"/>
          <w:szCs w:val="28"/>
        </w:rPr>
        <w:t xml:space="preserve">. </w:t>
      </w:r>
      <w:r>
        <w:rPr>
          <w:b/>
          <w:color w:val="002060"/>
          <w:sz w:val="28"/>
          <w:szCs w:val="28"/>
        </w:rPr>
        <w:t xml:space="preserve">2016 </w:t>
      </w:r>
      <w:r w:rsidRPr="0025468F">
        <w:rPr>
          <w:b/>
          <w:color w:val="002060"/>
          <w:sz w:val="28"/>
          <w:szCs w:val="28"/>
        </w:rPr>
        <w:t xml:space="preserve">Physician Quality </w:t>
      </w:r>
      <w:r>
        <w:rPr>
          <w:b/>
          <w:color w:val="002060"/>
          <w:sz w:val="28"/>
          <w:szCs w:val="28"/>
        </w:rPr>
        <w:t>Reporting System Specification</w:t>
      </w:r>
    </w:p>
    <w:p w14:paraId="10645421" w14:textId="3A2BDFA9" w:rsidR="003335AF" w:rsidRDefault="003335AF" w:rsidP="008D4156">
      <w:pPr>
        <w:spacing w:after="0" w:line="240" w:lineRule="auto"/>
      </w:pPr>
    </w:p>
    <w:p w14:paraId="47257894" w14:textId="77777777" w:rsidR="006B1AF4" w:rsidRDefault="006B1AF4" w:rsidP="006B1AF4">
      <w:pPr>
        <w:pStyle w:val="Heading1"/>
        <w:spacing w:after="0" w:line="240" w:lineRule="auto"/>
        <w:rPr>
          <w:rFonts w:ascii="Arial" w:hAnsi="Arial"/>
          <w:b w:val="0"/>
          <w:color w:val="auto"/>
          <w:sz w:val="22"/>
          <w:szCs w:val="22"/>
        </w:rPr>
      </w:pPr>
      <w:r w:rsidRPr="00DD272C">
        <w:rPr>
          <w:rFonts w:ascii="Arial" w:hAnsi="Arial"/>
          <w:b w:val="0"/>
          <w:color w:val="auto"/>
          <w:sz w:val="22"/>
          <w:szCs w:val="22"/>
        </w:rPr>
        <w:t>Measure #131 (NQF 0420): Pain Assessment and Follow-Up</w:t>
      </w:r>
    </w:p>
    <w:p w14:paraId="038FAE72" w14:textId="77777777" w:rsidR="006B1AF4" w:rsidRPr="00B3407D" w:rsidRDefault="006B1AF4" w:rsidP="006B1AF4">
      <w:pPr>
        <w:spacing w:after="0"/>
        <w:rPr>
          <w:sz w:val="20"/>
          <w:szCs w:val="20"/>
        </w:rPr>
      </w:pPr>
    </w:p>
    <w:p w14:paraId="3A23F560" w14:textId="314F5C1D" w:rsidR="006B1AF4" w:rsidRPr="00DD272C" w:rsidRDefault="006B1AF4" w:rsidP="006B1AF4">
      <w:pPr>
        <w:spacing w:after="0" w:line="240" w:lineRule="auto"/>
        <w:rPr>
          <w:b/>
          <w:bCs/>
          <w:color w:val="A08357"/>
          <w:sz w:val="22"/>
          <w:szCs w:val="22"/>
        </w:rPr>
      </w:pPr>
      <w:r w:rsidRPr="00DD272C">
        <w:rPr>
          <w:b/>
          <w:bCs/>
          <w:color w:val="A08357"/>
          <w:sz w:val="22"/>
          <w:szCs w:val="22"/>
        </w:rPr>
        <w:t>201</w:t>
      </w:r>
      <w:r>
        <w:rPr>
          <w:b/>
          <w:bCs/>
          <w:color w:val="A08357"/>
          <w:sz w:val="22"/>
          <w:szCs w:val="22"/>
        </w:rPr>
        <w:t>6</w:t>
      </w:r>
      <w:r w:rsidRPr="00DD272C">
        <w:rPr>
          <w:b/>
          <w:bCs/>
          <w:color w:val="A08357"/>
          <w:sz w:val="22"/>
          <w:szCs w:val="22"/>
        </w:rPr>
        <w:t xml:space="preserve"> PQRS OPTIONS FOR INDIVIDUAL MEASURES: CLAIMS, REGISTRY </w:t>
      </w:r>
    </w:p>
    <w:p w14:paraId="108932ED" w14:textId="77777777" w:rsidR="006B1AF4" w:rsidRPr="00B3407D" w:rsidRDefault="006B1AF4" w:rsidP="006B1AF4">
      <w:pPr>
        <w:spacing w:after="0" w:line="240" w:lineRule="auto"/>
        <w:rPr>
          <w:sz w:val="20"/>
          <w:szCs w:val="20"/>
        </w:rPr>
      </w:pPr>
    </w:p>
    <w:p w14:paraId="7A7379C6" w14:textId="77777777" w:rsidR="006B1AF4" w:rsidRPr="00DD272C" w:rsidRDefault="006B1AF4" w:rsidP="006B1AF4">
      <w:pPr>
        <w:spacing w:after="0" w:line="240" w:lineRule="auto"/>
        <w:rPr>
          <w:sz w:val="22"/>
          <w:szCs w:val="22"/>
          <w:u w:val="single"/>
        </w:rPr>
      </w:pPr>
      <w:r w:rsidRPr="00DD272C">
        <w:rPr>
          <w:b/>
          <w:bCs/>
          <w:sz w:val="22"/>
          <w:szCs w:val="22"/>
          <w:u w:val="single"/>
        </w:rPr>
        <w:t xml:space="preserve">DESCRIPTION: </w:t>
      </w:r>
    </w:p>
    <w:p w14:paraId="3B138C4D" w14:textId="75DB828D" w:rsidR="006B1AF4" w:rsidRPr="006B1AF4" w:rsidRDefault="006B1AF4" w:rsidP="006B1AF4">
      <w:pPr>
        <w:spacing w:after="0" w:line="240" w:lineRule="auto"/>
        <w:rPr>
          <w:rFonts w:cs="Arial"/>
          <w:sz w:val="22"/>
          <w:szCs w:val="22"/>
        </w:rPr>
      </w:pPr>
      <w:r w:rsidRPr="006B1AF4">
        <w:rPr>
          <w:rFonts w:cs="Arial"/>
          <w:color w:val="000000"/>
          <w:sz w:val="22"/>
          <w:szCs w:val="22"/>
        </w:rPr>
        <w:t>Percentage of visits for patients aged 18 years and older with documentation of a pain assessment using a standardized tool(s) on each visit AND documentation of a follow-up plan when pain is present</w:t>
      </w:r>
    </w:p>
    <w:p w14:paraId="77FA4B0C" w14:textId="77777777" w:rsidR="006B1AF4" w:rsidRPr="00DD272C" w:rsidRDefault="006B1AF4" w:rsidP="006B1AF4">
      <w:pPr>
        <w:spacing w:after="0" w:line="240" w:lineRule="auto"/>
        <w:rPr>
          <w:sz w:val="22"/>
          <w:szCs w:val="22"/>
        </w:rPr>
      </w:pPr>
    </w:p>
    <w:p w14:paraId="581E0CD6" w14:textId="77777777" w:rsidR="006B1AF4" w:rsidRPr="00DD272C" w:rsidRDefault="006B1AF4" w:rsidP="006B1AF4">
      <w:pPr>
        <w:spacing w:after="0" w:line="240" w:lineRule="auto"/>
        <w:rPr>
          <w:sz w:val="22"/>
          <w:szCs w:val="22"/>
          <w:u w:val="single"/>
        </w:rPr>
      </w:pPr>
      <w:r w:rsidRPr="00DD272C">
        <w:rPr>
          <w:b/>
          <w:bCs/>
          <w:sz w:val="22"/>
          <w:szCs w:val="22"/>
          <w:u w:val="single"/>
        </w:rPr>
        <w:t xml:space="preserve">INSTRUCTIONS: </w:t>
      </w:r>
    </w:p>
    <w:p w14:paraId="24621518" w14:textId="7499F554" w:rsidR="008D4156" w:rsidRDefault="006B1AF4" w:rsidP="006B1AF4">
      <w:pPr>
        <w:spacing w:after="0" w:line="240" w:lineRule="auto"/>
      </w:pPr>
      <w:r w:rsidRPr="006B1AF4">
        <w:rPr>
          <w:rFonts w:cs="Arial"/>
          <w:color w:val="000000"/>
          <w:sz w:val="22"/>
          <w:szCs w:val="22"/>
        </w:rPr>
        <w:t xml:space="preserve">This measure is to be reported </w:t>
      </w:r>
      <w:r w:rsidRPr="006B1AF4">
        <w:rPr>
          <w:rFonts w:cs="Arial"/>
          <w:b/>
          <w:bCs/>
          <w:color w:val="000000"/>
          <w:sz w:val="22"/>
          <w:szCs w:val="22"/>
        </w:rPr>
        <w:t>e</w:t>
      </w:r>
      <w:r w:rsidRPr="00125F8E">
        <w:rPr>
          <w:rFonts w:cs="Arial"/>
          <w:b/>
          <w:bCs/>
          <w:color w:val="000000"/>
          <w:sz w:val="22"/>
          <w:szCs w:val="22"/>
          <w:u w:val="single"/>
        </w:rPr>
        <w:t>ach visit</w:t>
      </w:r>
      <w:r w:rsidRPr="006B1AF4">
        <w:rPr>
          <w:rFonts w:cs="Arial"/>
          <w:b/>
          <w:bCs/>
          <w:color w:val="000000"/>
          <w:sz w:val="22"/>
          <w:szCs w:val="22"/>
        </w:rPr>
        <w:t xml:space="preserve"> </w:t>
      </w:r>
      <w:r w:rsidRPr="006B1AF4">
        <w:rPr>
          <w:rFonts w:cs="Arial"/>
          <w:color w:val="000000"/>
          <w:sz w:val="22"/>
          <w:szCs w:val="22"/>
        </w:rPr>
        <w:t>occurring during the reporting period for patients seen during the reporting period. There is no diagnosis associated with this measure. This measure may be reported by eligible professionals who perform the quality actions described in the measure based on the services provided and the measure-specific denominator coding. The documented follow-up plan must be related to the presence of pain, example: “Patient referred to pain management specialist for back pain” or “Return in two weeks for re-assessment of pain”.</w:t>
      </w:r>
    </w:p>
    <w:p w14:paraId="414DEB1F" w14:textId="77777777" w:rsidR="006B1AF4" w:rsidRDefault="006B1AF4" w:rsidP="008D4156">
      <w:pPr>
        <w:spacing w:after="0" w:line="240" w:lineRule="auto"/>
      </w:pPr>
    </w:p>
    <w:p w14:paraId="271972B3" w14:textId="0CC3E338" w:rsidR="006B1AF4" w:rsidRPr="006B1AF4" w:rsidRDefault="006B1AF4" w:rsidP="006B1AF4">
      <w:pPr>
        <w:autoSpaceDE w:val="0"/>
        <w:autoSpaceDN w:val="0"/>
        <w:adjustRightInd w:val="0"/>
        <w:spacing w:after="0" w:line="240" w:lineRule="auto"/>
        <w:rPr>
          <w:rFonts w:cs="Arial"/>
          <w:color w:val="000000"/>
          <w:sz w:val="22"/>
          <w:szCs w:val="22"/>
        </w:rPr>
      </w:pPr>
      <w:r w:rsidRPr="006B1AF4">
        <w:rPr>
          <w:rFonts w:cs="Arial"/>
          <w:b/>
          <w:bCs/>
          <w:color w:val="000000"/>
          <w:sz w:val="22"/>
          <w:szCs w:val="22"/>
        </w:rPr>
        <w:t xml:space="preserve">Measure Reporting via Claims: </w:t>
      </w:r>
    </w:p>
    <w:p w14:paraId="1652070F" w14:textId="77777777" w:rsidR="006B1AF4" w:rsidRDefault="006B1AF4" w:rsidP="006B1AF4">
      <w:pPr>
        <w:autoSpaceDE w:val="0"/>
        <w:autoSpaceDN w:val="0"/>
        <w:adjustRightInd w:val="0"/>
        <w:spacing w:after="0" w:line="240" w:lineRule="auto"/>
        <w:rPr>
          <w:rFonts w:cs="Arial"/>
          <w:color w:val="000000"/>
          <w:sz w:val="22"/>
          <w:szCs w:val="22"/>
        </w:rPr>
      </w:pPr>
      <w:r w:rsidRPr="006B1AF4">
        <w:rPr>
          <w:rFonts w:cs="Arial"/>
          <w:color w:val="000000"/>
          <w:sz w:val="22"/>
          <w:szCs w:val="22"/>
        </w:rPr>
        <w:t xml:space="preserve">CPT or HCPCS codes and patient demographics are used to identify visits included in the measure’s denominator. Quality-data codes are used to report the numerator of the measure. </w:t>
      </w:r>
    </w:p>
    <w:p w14:paraId="1A01A2A2" w14:textId="77777777" w:rsidR="00125F8E" w:rsidRPr="006B1AF4" w:rsidRDefault="00125F8E" w:rsidP="006B1AF4">
      <w:pPr>
        <w:autoSpaceDE w:val="0"/>
        <w:autoSpaceDN w:val="0"/>
        <w:adjustRightInd w:val="0"/>
        <w:spacing w:after="0" w:line="240" w:lineRule="auto"/>
        <w:rPr>
          <w:rFonts w:cs="Arial"/>
          <w:color w:val="000000"/>
          <w:sz w:val="22"/>
          <w:szCs w:val="22"/>
        </w:rPr>
      </w:pPr>
    </w:p>
    <w:p w14:paraId="63E58F9B" w14:textId="43213BD7" w:rsidR="006B1AF4" w:rsidRDefault="006B1AF4" w:rsidP="006B1AF4">
      <w:pPr>
        <w:autoSpaceDE w:val="0"/>
        <w:autoSpaceDN w:val="0"/>
        <w:adjustRightInd w:val="0"/>
        <w:spacing w:after="0" w:line="240" w:lineRule="auto"/>
        <w:rPr>
          <w:rFonts w:cs="Arial"/>
          <w:color w:val="000000"/>
          <w:sz w:val="22"/>
          <w:szCs w:val="22"/>
        </w:rPr>
      </w:pPr>
      <w:r w:rsidRPr="006B1AF4">
        <w:rPr>
          <w:rFonts w:cs="Arial"/>
          <w:color w:val="000000"/>
          <w:sz w:val="22"/>
          <w:szCs w:val="22"/>
        </w:rPr>
        <w:t xml:space="preserve">When reporting the measure via claims, submit the listed CPT or HCPCS codes, and the appropriate numerator quality-data code. All measure-specific coding should be reported on the claim(s) representing the eligible encounter. </w:t>
      </w:r>
    </w:p>
    <w:p w14:paraId="51F08D18" w14:textId="77777777" w:rsidR="006B1AF4" w:rsidRPr="006B1AF4" w:rsidRDefault="006B1AF4" w:rsidP="006B1AF4">
      <w:pPr>
        <w:autoSpaceDE w:val="0"/>
        <w:autoSpaceDN w:val="0"/>
        <w:adjustRightInd w:val="0"/>
        <w:spacing w:after="0" w:line="240" w:lineRule="auto"/>
        <w:rPr>
          <w:rFonts w:cs="Arial"/>
          <w:color w:val="000000"/>
          <w:sz w:val="22"/>
          <w:szCs w:val="22"/>
        </w:rPr>
      </w:pPr>
    </w:p>
    <w:p w14:paraId="78C3203F" w14:textId="6D018909" w:rsidR="006B1AF4" w:rsidRPr="006B1AF4" w:rsidRDefault="0068591A" w:rsidP="006B1AF4">
      <w:pPr>
        <w:autoSpaceDE w:val="0"/>
        <w:autoSpaceDN w:val="0"/>
        <w:adjustRightInd w:val="0"/>
        <w:spacing w:after="0" w:line="240" w:lineRule="auto"/>
        <w:rPr>
          <w:rFonts w:cs="Arial"/>
          <w:color w:val="000000"/>
          <w:sz w:val="22"/>
          <w:szCs w:val="22"/>
        </w:rPr>
      </w:pPr>
      <w:r w:rsidRPr="00CC3BD1">
        <w:rPr>
          <w:rFonts w:cs="Arial"/>
          <w:b/>
          <w:noProof/>
          <w:sz w:val="22"/>
          <w:szCs w:val="22"/>
          <w:u w:val="single"/>
        </w:rPr>
        <mc:AlternateContent>
          <mc:Choice Requires="wps">
            <w:drawing>
              <wp:anchor distT="0" distB="0" distL="114300" distR="114300" simplePos="0" relativeHeight="251726848" behindDoc="1" locked="0" layoutInCell="1" allowOverlap="1" wp14:anchorId="3A29A510" wp14:editId="7B23A78F">
                <wp:simplePos x="0" y="0"/>
                <wp:positionH relativeFrom="column">
                  <wp:posOffset>-4008754</wp:posOffset>
                </wp:positionH>
                <wp:positionV relativeFrom="paragraph">
                  <wp:posOffset>8255</wp:posOffset>
                </wp:positionV>
                <wp:extent cx="7435850" cy="513080"/>
                <wp:effectExtent l="0" t="5715" r="6985" b="6985"/>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435850" cy="513080"/>
                        </a:xfrm>
                        <a:prstGeom prst="rect">
                          <a:avLst/>
                        </a:prstGeom>
                        <a:solidFill>
                          <a:srgbClr val="FFFFFF"/>
                        </a:solidFill>
                        <a:ln w="9525">
                          <a:noFill/>
                          <a:miter lim="800000"/>
                          <a:headEnd/>
                          <a:tailEnd/>
                        </a:ln>
                      </wps:spPr>
                      <wps:txbx>
                        <w:txbxContent>
                          <w:p w14:paraId="2D125F88" w14:textId="6C66FED4"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2016 </w:t>
                            </w:r>
                            <w:r w:rsidRPr="003362E6">
                              <w:rPr>
                                <w:b/>
                                <w:color w:val="D9D9D9" w:themeColor="background1" w:themeShade="D9"/>
                                <w:sz w:val="56"/>
                                <w:szCs w:val="56"/>
                              </w:rPr>
                              <w:t>SPECIFICATION</w:t>
                            </w:r>
                          </w:p>
                          <w:p w14:paraId="34E79E8D" w14:textId="77777777" w:rsidR="00B72EA5" w:rsidRDefault="00B72EA5" w:rsidP="0068591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31" o:spid="_x0000_s1035" type="#_x0000_t202" style="position:absolute;margin-left:-315.65pt;margin-top:.65pt;width:585.5pt;height:40.4pt;rotation:-90;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" stroked="f">
                <v:textbox>
                  <w:txbxContent>
                    <w:p w14:paraId="2D125F88" w14:textId="6C66FED4"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2016 </w:t>
                      </w:r>
                      <w:r w:rsidRPr="003362E6">
                        <w:rPr>
                          <w:b/>
                          <w:color w:val="D9D9D9" w:themeColor="background1" w:themeShade="D9"/>
                          <w:sz w:val="56"/>
                          <w:szCs w:val="56"/>
                        </w:rPr>
                        <w:t>SPECIFICATION</w:t>
                      </w:r>
                    </w:p>
                    <w:p w14:paraId="34E79E8D" w14:textId="77777777" w:rsidR="00B72EA5" w:rsidRDefault="00B72EA5" w:rsidP="0068591A"/>
                  </w:txbxContent>
                </v:textbox>
              </v:shape>
            </w:pict>
          </mc:Fallback>
        </mc:AlternateContent>
      </w:r>
      <w:r w:rsidR="006B1AF4" w:rsidRPr="006B1AF4">
        <w:rPr>
          <w:rFonts w:cs="Arial"/>
          <w:b/>
          <w:bCs/>
          <w:color w:val="000000"/>
          <w:sz w:val="22"/>
          <w:szCs w:val="22"/>
        </w:rPr>
        <w:t xml:space="preserve">Measure Reporting via Registry: </w:t>
      </w:r>
    </w:p>
    <w:p w14:paraId="70B90326" w14:textId="77777777" w:rsidR="006B1AF4" w:rsidRDefault="006B1AF4" w:rsidP="006B1AF4">
      <w:pPr>
        <w:autoSpaceDE w:val="0"/>
        <w:autoSpaceDN w:val="0"/>
        <w:adjustRightInd w:val="0"/>
        <w:spacing w:after="0" w:line="240" w:lineRule="auto"/>
        <w:rPr>
          <w:rFonts w:cs="Arial"/>
          <w:color w:val="000000"/>
          <w:sz w:val="22"/>
          <w:szCs w:val="22"/>
        </w:rPr>
      </w:pPr>
      <w:r w:rsidRPr="006B1AF4">
        <w:rPr>
          <w:rFonts w:cs="Arial"/>
          <w:color w:val="000000"/>
          <w:sz w:val="22"/>
          <w:szCs w:val="22"/>
        </w:rPr>
        <w:t xml:space="preserve">CPT or HCPCS codes and patient demographics are used to identify visits included in the measure’s denominator. The listed numerator options are used to report the numerator of the measure. </w:t>
      </w:r>
    </w:p>
    <w:p w14:paraId="1461C2F0" w14:textId="77777777" w:rsidR="006B1AF4" w:rsidRPr="006B1AF4" w:rsidRDefault="006B1AF4" w:rsidP="006B1AF4">
      <w:pPr>
        <w:autoSpaceDE w:val="0"/>
        <w:autoSpaceDN w:val="0"/>
        <w:adjustRightInd w:val="0"/>
        <w:spacing w:after="0" w:line="240" w:lineRule="auto"/>
        <w:rPr>
          <w:rFonts w:cs="Arial"/>
          <w:color w:val="000000"/>
          <w:sz w:val="22"/>
          <w:szCs w:val="22"/>
        </w:rPr>
      </w:pPr>
    </w:p>
    <w:p w14:paraId="61713C51" w14:textId="04BAC929" w:rsidR="006B1AF4" w:rsidRDefault="006B1AF4" w:rsidP="006B1AF4">
      <w:pPr>
        <w:spacing w:after="0" w:line="240" w:lineRule="auto"/>
      </w:pPr>
      <w:r w:rsidRPr="006B1AF4">
        <w:rPr>
          <w:rFonts w:cs="Arial"/>
          <w:color w:val="000000"/>
          <w:sz w:val="22"/>
          <w:szCs w:val="22"/>
        </w:rPr>
        <w:t>The quality-data codes listed do not need to be submitted for registry-based submissions; however, these codes may be submitted for those registries that utilize claims data.</w:t>
      </w:r>
    </w:p>
    <w:p w14:paraId="562245FA" w14:textId="77777777" w:rsidR="006B1AF4" w:rsidRDefault="006B1AF4" w:rsidP="008D4156">
      <w:pPr>
        <w:spacing w:after="0" w:line="240" w:lineRule="auto"/>
      </w:pPr>
    </w:p>
    <w:p w14:paraId="34F235D4" w14:textId="2B7F7550" w:rsidR="006B1AF4" w:rsidRPr="006B1AF4" w:rsidRDefault="006B1AF4" w:rsidP="006B1AF4">
      <w:pPr>
        <w:autoSpaceDE w:val="0"/>
        <w:autoSpaceDN w:val="0"/>
        <w:adjustRightInd w:val="0"/>
        <w:spacing w:after="0" w:line="240" w:lineRule="auto"/>
        <w:rPr>
          <w:rFonts w:cs="Arial"/>
          <w:color w:val="000000"/>
          <w:sz w:val="22"/>
          <w:szCs w:val="22"/>
          <w:u w:val="single"/>
        </w:rPr>
      </w:pPr>
      <w:r w:rsidRPr="006B1AF4">
        <w:rPr>
          <w:rFonts w:cs="Arial"/>
          <w:b/>
          <w:bCs/>
          <w:color w:val="000000"/>
          <w:sz w:val="22"/>
          <w:szCs w:val="22"/>
          <w:u w:val="single"/>
        </w:rPr>
        <w:t xml:space="preserve">DENOMINATOR: </w:t>
      </w:r>
    </w:p>
    <w:p w14:paraId="4B07DF68" w14:textId="77777777" w:rsidR="006B1AF4" w:rsidRDefault="006B1AF4" w:rsidP="006B1AF4">
      <w:pPr>
        <w:autoSpaceDE w:val="0"/>
        <w:autoSpaceDN w:val="0"/>
        <w:adjustRightInd w:val="0"/>
        <w:spacing w:after="0" w:line="240" w:lineRule="auto"/>
        <w:rPr>
          <w:rFonts w:cs="Arial"/>
          <w:color w:val="000000"/>
          <w:sz w:val="22"/>
          <w:szCs w:val="22"/>
        </w:rPr>
      </w:pPr>
      <w:r w:rsidRPr="006B1AF4">
        <w:rPr>
          <w:rFonts w:cs="Arial"/>
          <w:color w:val="000000"/>
          <w:sz w:val="22"/>
          <w:szCs w:val="22"/>
        </w:rPr>
        <w:t xml:space="preserve">All visits for patients aged 18 years and older </w:t>
      </w:r>
    </w:p>
    <w:p w14:paraId="53C453B4" w14:textId="77777777" w:rsidR="006B1AF4" w:rsidRPr="006B1AF4" w:rsidRDefault="006B1AF4" w:rsidP="006B1AF4">
      <w:pPr>
        <w:autoSpaceDE w:val="0"/>
        <w:autoSpaceDN w:val="0"/>
        <w:adjustRightInd w:val="0"/>
        <w:spacing w:after="0" w:line="240" w:lineRule="auto"/>
        <w:rPr>
          <w:rFonts w:cs="Arial"/>
          <w:color w:val="000000"/>
          <w:sz w:val="22"/>
          <w:szCs w:val="22"/>
        </w:rPr>
      </w:pPr>
    </w:p>
    <w:p w14:paraId="08126703" w14:textId="77777777" w:rsidR="006B1AF4" w:rsidRPr="006B1AF4" w:rsidRDefault="006B1AF4" w:rsidP="006B1AF4">
      <w:pPr>
        <w:tabs>
          <w:tab w:val="left" w:pos="90"/>
        </w:tabs>
        <w:autoSpaceDE w:val="0"/>
        <w:autoSpaceDN w:val="0"/>
        <w:adjustRightInd w:val="0"/>
        <w:spacing w:after="0" w:line="240" w:lineRule="auto"/>
        <w:ind w:left="720"/>
        <w:rPr>
          <w:rFonts w:cs="Arial"/>
          <w:color w:val="000000"/>
          <w:sz w:val="22"/>
          <w:szCs w:val="22"/>
          <w:u w:val="single"/>
        </w:rPr>
      </w:pPr>
      <w:r w:rsidRPr="006B1AF4">
        <w:rPr>
          <w:rFonts w:cs="Arial"/>
          <w:b/>
          <w:bCs/>
          <w:color w:val="000000"/>
          <w:sz w:val="22"/>
          <w:szCs w:val="22"/>
          <w:u w:val="single"/>
        </w:rPr>
        <w:t xml:space="preserve">Denominator Criteria (Eligible Cases): </w:t>
      </w:r>
    </w:p>
    <w:p w14:paraId="4506837B" w14:textId="77777777" w:rsidR="006B1AF4" w:rsidRPr="006B1AF4" w:rsidRDefault="006B1AF4" w:rsidP="006B1AF4">
      <w:pPr>
        <w:tabs>
          <w:tab w:val="left" w:pos="90"/>
        </w:tabs>
        <w:autoSpaceDE w:val="0"/>
        <w:autoSpaceDN w:val="0"/>
        <w:adjustRightInd w:val="0"/>
        <w:spacing w:after="0" w:line="240" w:lineRule="auto"/>
        <w:ind w:left="720"/>
        <w:rPr>
          <w:rFonts w:cs="Arial"/>
          <w:color w:val="000000"/>
          <w:sz w:val="22"/>
          <w:szCs w:val="22"/>
        </w:rPr>
      </w:pPr>
      <w:r w:rsidRPr="006B1AF4">
        <w:rPr>
          <w:rFonts w:cs="Arial"/>
          <w:color w:val="000000"/>
          <w:sz w:val="22"/>
          <w:szCs w:val="22"/>
        </w:rPr>
        <w:t xml:space="preserve">Patients aged ≥ 18 years on date of encounter </w:t>
      </w:r>
    </w:p>
    <w:p w14:paraId="25EED1AA" w14:textId="77777777" w:rsidR="006B1AF4" w:rsidRPr="006B1AF4" w:rsidRDefault="006B1AF4" w:rsidP="006B1AF4">
      <w:pPr>
        <w:tabs>
          <w:tab w:val="left" w:pos="90"/>
        </w:tabs>
        <w:autoSpaceDE w:val="0"/>
        <w:autoSpaceDN w:val="0"/>
        <w:adjustRightInd w:val="0"/>
        <w:spacing w:after="0" w:line="240" w:lineRule="auto"/>
        <w:ind w:left="720"/>
        <w:rPr>
          <w:rFonts w:cs="Arial"/>
          <w:color w:val="000000"/>
          <w:sz w:val="22"/>
          <w:szCs w:val="22"/>
          <w:u w:val="single"/>
        </w:rPr>
      </w:pPr>
      <w:r w:rsidRPr="006B1AF4">
        <w:rPr>
          <w:rFonts w:cs="Arial"/>
          <w:b/>
          <w:bCs/>
          <w:color w:val="000000"/>
          <w:sz w:val="22"/>
          <w:szCs w:val="22"/>
          <w:u w:val="single"/>
        </w:rPr>
        <w:t xml:space="preserve">AND </w:t>
      </w:r>
    </w:p>
    <w:p w14:paraId="3F995F28" w14:textId="55EE2147" w:rsidR="006B1AF4" w:rsidRDefault="006B1AF4" w:rsidP="006B1AF4">
      <w:pPr>
        <w:tabs>
          <w:tab w:val="left" w:pos="90"/>
        </w:tabs>
        <w:spacing w:after="0" w:line="240" w:lineRule="auto"/>
        <w:ind w:left="720"/>
      </w:pPr>
      <w:r w:rsidRPr="006B1AF4">
        <w:rPr>
          <w:rFonts w:cs="Arial"/>
          <w:b/>
          <w:bCs/>
          <w:color w:val="000000"/>
          <w:sz w:val="22"/>
          <w:szCs w:val="22"/>
        </w:rPr>
        <w:t xml:space="preserve">Patient encounter during the reporting period (CPT or HCPCS): </w:t>
      </w:r>
      <w:r w:rsidRPr="006B1AF4">
        <w:rPr>
          <w:rFonts w:cs="Arial"/>
          <w:color w:val="000000"/>
          <w:sz w:val="22"/>
          <w:szCs w:val="22"/>
        </w:rPr>
        <w:t>90791, 90792, 92002, 92004, 92012, 92014, 92507, 92508, 92526, 96116, 96118, 96150, 96151, 97001, 97002, 97003, 97004, 97532, 98940, 98941, 98942, 99201, 99202, 99203, 99204, 99205, 99212, 99213, 99214, 99215, D7140, D7210, G0101, G0402, G0438, G0439</w:t>
      </w:r>
    </w:p>
    <w:p w14:paraId="5CD799DB" w14:textId="77777777" w:rsidR="006B1AF4" w:rsidRDefault="006B1AF4" w:rsidP="008D4156">
      <w:pPr>
        <w:spacing w:after="0" w:line="240" w:lineRule="auto"/>
      </w:pPr>
    </w:p>
    <w:p w14:paraId="2A52572D" w14:textId="4584428D" w:rsidR="006B1AF4" w:rsidRPr="006B1AF4" w:rsidRDefault="006B1AF4" w:rsidP="006B1AF4">
      <w:pPr>
        <w:autoSpaceDE w:val="0"/>
        <w:autoSpaceDN w:val="0"/>
        <w:adjustRightInd w:val="0"/>
        <w:spacing w:after="0" w:line="240" w:lineRule="auto"/>
        <w:rPr>
          <w:rFonts w:cs="Arial"/>
          <w:color w:val="000000"/>
          <w:sz w:val="22"/>
          <w:szCs w:val="22"/>
          <w:u w:val="single"/>
        </w:rPr>
      </w:pPr>
      <w:r w:rsidRPr="006B1AF4">
        <w:rPr>
          <w:rFonts w:cs="Arial"/>
          <w:b/>
          <w:bCs/>
          <w:color w:val="000000"/>
          <w:sz w:val="22"/>
          <w:szCs w:val="22"/>
          <w:u w:val="single"/>
        </w:rPr>
        <w:t xml:space="preserve">NUMERATOR: </w:t>
      </w:r>
    </w:p>
    <w:p w14:paraId="36EC00E8" w14:textId="33E72507" w:rsidR="006B1AF4" w:rsidRDefault="006B1AF4" w:rsidP="006B1AF4">
      <w:pPr>
        <w:spacing w:after="0" w:line="240" w:lineRule="auto"/>
      </w:pPr>
      <w:r w:rsidRPr="006B1AF4">
        <w:rPr>
          <w:rFonts w:cs="Arial"/>
          <w:color w:val="000000"/>
          <w:sz w:val="22"/>
          <w:szCs w:val="22"/>
        </w:rPr>
        <w:lastRenderedPageBreak/>
        <w:t>Patient visits with a documented pain assessment using a standardized tool(s) AND documentation of a follow-up plan when pain is present</w:t>
      </w:r>
    </w:p>
    <w:p w14:paraId="4186BD1F" w14:textId="77777777" w:rsidR="006B1AF4" w:rsidRDefault="006B1AF4" w:rsidP="008D4156">
      <w:pPr>
        <w:spacing w:after="0" w:line="240" w:lineRule="auto"/>
      </w:pPr>
    </w:p>
    <w:p w14:paraId="7EE57480" w14:textId="4EA9F578" w:rsidR="006B1AF4" w:rsidRPr="006B1AF4" w:rsidRDefault="006B1AF4" w:rsidP="006B1AF4">
      <w:pPr>
        <w:autoSpaceDE w:val="0"/>
        <w:autoSpaceDN w:val="0"/>
        <w:adjustRightInd w:val="0"/>
        <w:spacing w:after="0" w:line="240" w:lineRule="auto"/>
        <w:ind w:left="720"/>
        <w:rPr>
          <w:rFonts w:cs="Arial"/>
          <w:color w:val="000000"/>
          <w:sz w:val="22"/>
          <w:szCs w:val="22"/>
          <w:u w:val="single"/>
        </w:rPr>
      </w:pPr>
      <w:r w:rsidRPr="006B1AF4">
        <w:rPr>
          <w:rFonts w:cs="Arial"/>
          <w:b/>
          <w:bCs/>
          <w:color w:val="000000"/>
          <w:sz w:val="22"/>
          <w:szCs w:val="22"/>
          <w:u w:val="single"/>
        </w:rPr>
        <w:t xml:space="preserve">Definitions: </w:t>
      </w:r>
    </w:p>
    <w:p w14:paraId="4068CA78" w14:textId="43B33FF8" w:rsidR="006B1AF4" w:rsidRDefault="006B1AF4" w:rsidP="006B1AF4">
      <w:pPr>
        <w:spacing w:after="0" w:line="240" w:lineRule="auto"/>
        <w:ind w:left="720"/>
        <w:rPr>
          <w:rFonts w:cs="Arial"/>
          <w:color w:val="000000"/>
          <w:sz w:val="22"/>
          <w:szCs w:val="22"/>
        </w:rPr>
      </w:pPr>
      <w:r w:rsidRPr="006B1AF4">
        <w:rPr>
          <w:rFonts w:cs="Arial"/>
          <w:b/>
          <w:bCs/>
          <w:color w:val="000000"/>
          <w:sz w:val="22"/>
          <w:szCs w:val="22"/>
        </w:rPr>
        <w:t xml:space="preserve">Pain Assessment </w:t>
      </w:r>
      <w:r w:rsidRPr="006B1AF4">
        <w:rPr>
          <w:rFonts w:cs="Arial"/>
          <w:color w:val="000000"/>
          <w:sz w:val="22"/>
          <w:szCs w:val="22"/>
        </w:rPr>
        <w:t xml:space="preserve">– Documentation of a clinical assessment for the presence or absence of pain using a standardized tool is </w:t>
      </w:r>
      <w:r w:rsidRPr="006B1AF4">
        <w:rPr>
          <w:rFonts w:cs="Arial"/>
          <w:b/>
          <w:color w:val="000000"/>
          <w:sz w:val="22"/>
          <w:szCs w:val="22"/>
          <w:u w:val="single"/>
        </w:rPr>
        <w:t>required</w:t>
      </w:r>
      <w:r w:rsidRPr="006B1AF4">
        <w:rPr>
          <w:rFonts w:cs="Arial"/>
          <w:color w:val="000000"/>
          <w:sz w:val="22"/>
          <w:szCs w:val="22"/>
        </w:rPr>
        <w:t>. A multi-dimensional clinical assessment of pain using a standardized tool may include characteristics of pain; such as: location, intensity, description, and onset/duration.</w:t>
      </w:r>
    </w:p>
    <w:p w14:paraId="693AD768" w14:textId="26BB3D9B" w:rsidR="006B1AF4" w:rsidRDefault="006B1AF4" w:rsidP="006B1AF4">
      <w:pPr>
        <w:spacing w:after="0" w:line="240" w:lineRule="auto"/>
        <w:ind w:left="720"/>
        <w:rPr>
          <w:sz w:val="22"/>
          <w:szCs w:val="22"/>
        </w:rPr>
      </w:pPr>
      <w:r>
        <w:rPr>
          <w:b/>
          <w:bCs/>
          <w:sz w:val="22"/>
          <w:szCs w:val="22"/>
        </w:rPr>
        <w:t xml:space="preserve">Standardized Tool </w:t>
      </w:r>
      <w:r>
        <w:rPr>
          <w:sz w:val="22"/>
          <w:szCs w:val="22"/>
        </w:rPr>
        <w:t xml:space="preserve">– An assessment tool that has been appropriately normed and validated for the population in which it is used. Examples of tools for pain assessment, include, but are not limited to: Brief Pain Inventory (BPI), Faces Pain Scale (FPS), McGill Pain Questionnaire (MPQ), Multidimensional Pain Inventory (MPI), Neuropathic Pain Scale (NPS), Numeric Rating Scale (NRS), </w:t>
      </w:r>
      <w:proofErr w:type="spellStart"/>
      <w:r>
        <w:rPr>
          <w:sz w:val="22"/>
          <w:szCs w:val="22"/>
        </w:rPr>
        <w:t>Oswestry</w:t>
      </w:r>
      <w:proofErr w:type="spellEnd"/>
      <w:r>
        <w:rPr>
          <w:sz w:val="22"/>
          <w:szCs w:val="22"/>
        </w:rPr>
        <w:t xml:space="preserve"> Disability Index (ODI), Roland Morris Disability Questionnaire (RMDQ), Verbal Descriptor Scale (VDS), Verbal Numeric Rating Scale (VNRS) and Visual Analog Scale (VAS).</w:t>
      </w:r>
    </w:p>
    <w:p w14:paraId="474DC0C9" w14:textId="77777777" w:rsidR="002132D1" w:rsidRPr="002132D1" w:rsidRDefault="002132D1" w:rsidP="002132D1">
      <w:pPr>
        <w:pStyle w:val="Default"/>
        <w:ind w:left="720"/>
        <w:rPr>
          <w:rFonts w:ascii="Arial" w:eastAsiaTheme="minorEastAsia" w:hAnsi="Arial" w:cs="Arial"/>
          <w:sz w:val="22"/>
          <w:szCs w:val="22"/>
        </w:rPr>
      </w:pPr>
      <w:r w:rsidRPr="002132D1">
        <w:rPr>
          <w:rFonts w:ascii="Arial" w:eastAsiaTheme="minorEastAsia" w:hAnsi="Arial" w:cs="Arial"/>
          <w:b/>
          <w:bCs/>
          <w:sz w:val="22"/>
          <w:szCs w:val="22"/>
        </w:rPr>
        <w:t xml:space="preserve">Follow-Up Plan </w:t>
      </w:r>
      <w:r w:rsidRPr="002132D1">
        <w:rPr>
          <w:rFonts w:ascii="Arial" w:eastAsiaTheme="minorEastAsia" w:hAnsi="Arial" w:cs="Arial"/>
          <w:sz w:val="22"/>
          <w:szCs w:val="22"/>
        </w:rPr>
        <w:t xml:space="preserve">– A documented outline of care for a positive pain assessment is required. This must include a planned follow-up appointment or a referral, a notification to other care providers as applicable OR indicate the initial treatment plan is still in effect. These plans may include pharmacologic and/or educational interventions. </w:t>
      </w:r>
    </w:p>
    <w:p w14:paraId="0CE9BE42" w14:textId="77777777" w:rsidR="002132D1" w:rsidRPr="002132D1" w:rsidRDefault="002132D1" w:rsidP="002132D1">
      <w:pPr>
        <w:autoSpaceDE w:val="0"/>
        <w:autoSpaceDN w:val="0"/>
        <w:adjustRightInd w:val="0"/>
        <w:spacing w:after="0" w:line="240" w:lineRule="auto"/>
        <w:ind w:left="720"/>
        <w:rPr>
          <w:rFonts w:cs="Arial"/>
          <w:color w:val="000000"/>
          <w:sz w:val="22"/>
          <w:szCs w:val="22"/>
        </w:rPr>
      </w:pPr>
      <w:r w:rsidRPr="002132D1">
        <w:rPr>
          <w:rFonts w:cs="Arial"/>
          <w:b/>
          <w:bCs/>
          <w:color w:val="000000"/>
          <w:sz w:val="22"/>
          <w:szCs w:val="22"/>
        </w:rPr>
        <w:t xml:space="preserve">Not Eligible </w:t>
      </w:r>
      <w:r w:rsidRPr="002132D1">
        <w:rPr>
          <w:rFonts w:cs="Arial"/>
          <w:color w:val="000000"/>
          <w:sz w:val="22"/>
          <w:szCs w:val="22"/>
        </w:rPr>
        <w:t xml:space="preserve">– A patient is not eligible if one or more of the following reason(s) is documented: </w:t>
      </w:r>
    </w:p>
    <w:p w14:paraId="7E349847" w14:textId="653281DF" w:rsidR="002132D1" w:rsidRPr="002132D1" w:rsidRDefault="002132D1" w:rsidP="002132D1">
      <w:pPr>
        <w:pStyle w:val="ListParagraph"/>
        <w:numPr>
          <w:ilvl w:val="0"/>
          <w:numId w:val="35"/>
        </w:numPr>
        <w:autoSpaceDE w:val="0"/>
        <w:autoSpaceDN w:val="0"/>
        <w:adjustRightInd w:val="0"/>
        <w:spacing w:after="29" w:line="240" w:lineRule="auto"/>
        <w:ind w:left="1440"/>
        <w:rPr>
          <w:rFonts w:cs="Arial"/>
          <w:color w:val="000000"/>
          <w:sz w:val="22"/>
          <w:szCs w:val="22"/>
        </w:rPr>
      </w:pPr>
      <w:r w:rsidRPr="002132D1">
        <w:rPr>
          <w:rFonts w:cs="Arial"/>
          <w:color w:val="000000"/>
          <w:sz w:val="22"/>
          <w:szCs w:val="22"/>
        </w:rPr>
        <w:t xml:space="preserve">Severe mental and/or physical incapacity where the person is unable to express himself/herself in a manner understood by others. For example, cases where pain cannot be accurately assessed through use of nationally recognized standardized pain assessment tools </w:t>
      </w:r>
    </w:p>
    <w:p w14:paraId="42C2E5BC" w14:textId="4385B600" w:rsidR="002132D1" w:rsidRPr="002132D1" w:rsidRDefault="002132D1" w:rsidP="002132D1">
      <w:pPr>
        <w:pStyle w:val="ListParagraph"/>
        <w:numPr>
          <w:ilvl w:val="0"/>
          <w:numId w:val="35"/>
        </w:numPr>
        <w:autoSpaceDE w:val="0"/>
        <w:autoSpaceDN w:val="0"/>
        <w:adjustRightInd w:val="0"/>
        <w:spacing w:after="0" w:line="240" w:lineRule="auto"/>
        <w:ind w:left="1440"/>
        <w:rPr>
          <w:rFonts w:cs="Arial"/>
          <w:color w:val="000000"/>
          <w:sz w:val="22"/>
          <w:szCs w:val="22"/>
        </w:rPr>
      </w:pPr>
      <w:r w:rsidRPr="002132D1">
        <w:rPr>
          <w:rFonts w:cs="Arial"/>
          <w:color w:val="000000"/>
          <w:sz w:val="22"/>
          <w:szCs w:val="22"/>
        </w:rPr>
        <w:t xml:space="preserve">Patient is in an urgent or emergent situation where time is of the essence and to delay treatment would jeopardize the patient’s health status </w:t>
      </w:r>
    </w:p>
    <w:p w14:paraId="33576FD7" w14:textId="77777777" w:rsidR="002132D1" w:rsidRDefault="002132D1" w:rsidP="006B1AF4">
      <w:pPr>
        <w:spacing w:after="0" w:line="240" w:lineRule="auto"/>
        <w:ind w:left="720"/>
      </w:pPr>
    </w:p>
    <w:p w14:paraId="6C0C24A2" w14:textId="5DAD4750" w:rsidR="006B1AF4" w:rsidRDefault="0068591A" w:rsidP="00A978CA">
      <w:pPr>
        <w:spacing w:after="0" w:line="240" w:lineRule="auto"/>
        <w:ind w:left="720"/>
      </w:pPr>
      <w:r w:rsidRPr="00CC3BD1">
        <w:rPr>
          <w:rFonts w:cs="Arial"/>
          <w:b/>
          <w:noProof/>
          <w:sz w:val="22"/>
          <w:szCs w:val="22"/>
          <w:u w:val="single"/>
        </w:rPr>
        <mc:AlternateContent>
          <mc:Choice Requires="wps">
            <w:drawing>
              <wp:anchor distT="0" distB="0" distL="114300" distR="114300" simplePos="0" relativeHeight="251728896" behindDoc="1" locked="0" layoutInCell="1" allowOverlap="1" wp14:anchorId="43FCA64F" wp14:editId="7F67111E">
                <wp:simplePos x="0" y="0"/>
                <wp:positionH relativeFrom="column">
                  <wp:posOffset>-3639820</wp:posOffset>
                </wp:positionH>
                <wp:positionV relativeFrom="paragraph">
                  <wp:posOffset>76835</wp:posOffset>
                </wp:positionV>
                <wp:extent cx="7435850" cy="513080"/>
                <wp:effectExtent l="0" t="5715" r="6985" b="6985"/>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435850" cy="513080"/>
                        </a:xfrm>
                        <a:prstGeom prst="rect">
                          <a:avLst/>
                        </a:prstGeom>
                        <a:solidFill>
                          <a:srgbClr val="FFFFFF"/>
                        </a:solidFill>
                        <a:ln w="9525">
                          <a:noFill/>
                          <a:miter lim="800000"/>
                          <a:headEnd/>
                          <a:tailEnd/>
                        </a:ln>
                      </wps:spPr>
                      <wps:txbx>
                        <w:txbxContent>
                          <w:p w14:paraId="6FC54F3E" w14:textId="77777777"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2016 </w:t>
                            </w:r>
                            <w:r w:rsidRPr="003362E6">
                              <w:rPr>
                                <w:b/>
                                <w:color w:val="D9D9D9" w:themeColor="background1" w:themeShade="D9"/>
                                <w:sz w:val="56"/>
                                <w:szCs w:val="56"/>
                              </w:rPr>
                              <w:t>SPECIFICATION</w:t>
                            </w:r>
                          </w:p>
                          <w:p w14:paraId="7F7DF089" w14:textId="77777777" w:rsidR="00B72EA5" w:rsidRDefault="00B72EA5" w:rsidP="0068591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34" o:spid="_x0000_s1036" type="#_x0000_t202" style="position:absolute;left:0;text-align:left;margin-left:-286.6pt;margin-top:6.05pt;width:585.5pt;height:40.4pt;rotation:-90;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" stroked="f">
                <v:textbox>
                  <w:txbxContent>
                    <w:p w14:paraId="6FC54F3E" w14:textId="77777777"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2016 </w:t>
                      </w:r>
                      <w:r w:rsidRPr="003362E6">
                        <w:rPr>
                          <w:b/>
                          <w:color w:val="D9D9D9" w:themeColor="background1" w:themeShade="D9"/>
                          <w:sz w:val="56"/>
                          <w:szCs w:val="56"/>
                        </w:rPr>
                        <w:t>SPECIFICATION</w:t>
                      </w:r>
                    </w:p>
                    <w:p w14:paraId="7F7DF089" w14:textId="77777777" w:rsidR="00B72EA5" w:rsidRDefault="00B72EA5" w:rsidP="0068591A"/>
                  </w:txbxContent>
                </v:textbox>
              </v:shape>
            </w:pict>
          </mc:Fallback>
        </mc:AlternateContent>
      </w:r>
      <w:r w:rsidR="002132D1">
        <w:rPr>
          <w:b/>
          <w:bCs/>
          <w:i/>
          <w:iCs/>
          <w:sz w:val="22"/>
          <w:szCs w:val="22"/>
        </w:rPr>
        <w:t xml:space="preserve">NUMERATOR NOTE: </w:t>
      </w:r>
      <w:r w:rsidR="002132D1">
        <w:rPr>
          <w:i/>
          <w:iCs/>
          <w:sz w:val="22"/>
          <w:szCs w:val="22"/>
        </w:rPr>
        <w:t>The standardized tool used to assess the patient’s pain must be documented in the medical record (exception: A provider may use a fraction such as 5/10 for Numeric Rating Scale without documenting this actual tool name when assessing pain for intensity)</w:t>
      </w:r>
    </w:p>
    <w:p w14:paraId="58EF392F" w14:textId="77777777" w:rsidR="006B1AF4" w:rsidRDefault="006B1AF4" w:rsidP="00A978CA">
      <w:pPr>
        <w:spacing w:after="0" w:line="240" w:lineRule="auto"/>
        <w:ind w:left="720"/>
      </w:pPr>
    </w:p>
    <w:p w14:paraId="15E8D020" w14:textId="77777777" w:rsidR="002132D1" w:rsidRPr="002132D1" w:rsidRDefault="002132D1" w:rsidP="00A978CA">
      <w:pPr>
        <w:pStyle w:val="Default"/>
        <w:ind w:left="720"/>
        <w:rPr>
          <w:rFonts w:ascii="Arial" w:eastAsiaTheme="minorEastAsia" w:hAnsi="Arial" w:cs="Arial"/>
          <w:sz w:val="22"/>
          <w:szCs w:val="22"/>
          <w:u w:val="single"/>
        </w:rPr>
      </w:pPr>
      <w:r w:rsidRPr="002132D1">
        <w:rPr>
          <w:rFonts w:ascii="Arial" w:eastAsiaTheme="minorEastAsia" w:hAnsi="Arial" w:cs="Arial"/>
          <w:b/>
          <w:bCs/>
          <w:sz w:val="22"/>
          <w:szCs w:val="22"/>
          <w:u w:val="single"/>
        </w:rPr>
        <w:t xml:space="preserve">Numerator Quality-Data Coding Options for Reporting Satisfactorily: </w:t>
      </w:r>
    </w:p>
    <w:p w14:paraId="1F85164C" w14:textId="77777777" w:rsidR="002132D1" w:rsidRPr="002132D1" w:rsidRDefault="002132D1" w:rsidP="00A978CA">
      <w:pPr>
        <w:autoSpaceDE w:val="0"/>
        <w:autoSpaceDN w:val="0"/>
        <w:adjustRightInd w:val="0"/>
        <w:spacing w:after="0" w:line="240" w:lineRule="auto"/>
        <w:ind w:left="720"/>
        <w:rPr>
          <w:rFonts w:cs="Arial"/>
          <w:color w:val="000000"/>
          <w:sz w:val="22"/>
          <w:szCs w:val="22"/>
        </w:rPr>
      </w:pPr>
      <w:r w:rsidRPr="002132D1">
        <w:rPr>
          <w:rFonts w:cs="Arial"/>
          <w:b/>
          <w:bCs/>
          <w:color w:val="000000"/>
          <w:sz w:val="22"/>
          <w:szCs w:val="22"/>
        </w:rPr>
        <w:t xml:space="preserve">Pain Assessment Documented as Positive AND Follow-Up Plan Documented </w:t>
      </w:r>
    </w:p>
    <w:p w14:paraId="4FB51DB4" w14:textId="77777777" w:rsidR="002132D1" w:rsidRPr="002132D1" w:rsidRDefault="002132D1" w:rsidP="00A978CA">
      <w:pPr>
        <w:autoSpaceDE w:val="0"/>
        <w:autoSpaceDN w:val="0"/>
        <w:adjustRightInd w:val="0"/>
        <w:spacing w:after="0" w:line="240" w:lineRule="auto"/>
        <w:ind w:left="720"/>
        <w:rPr>
          <w:rFonts w:cs="Arial"/>
          <w:color w:val="000000"/>
          <w:sz w:val="22"/>
          <w:szCs w:val="22"/>
        </w:rPr>
      </w:pPr>
      <w:r w:rsidRPr="002132D1">
        <w:rPr>
          <w:rFonts w:cs="Arial"/>
          <w:i/>
          <w:iCs/>
          <w:color w:val="000000"/>
          <w:sz w:val="22"/>
          <w:szCs w:val="22"/>
        </w:rPr>
        <w:t>(One quality-data code [</w:t>
      </w:r>
      <w:r w:rsidRPr="002132D1">
        <w:rPr>
          <w:rFonts w:cs="Arial"/>
          <w:b/>
          <w:bCs/>
          <w:i/>
          <w:iCs/>
          <w:color w:val="000000"/>
          <w:sz w:val="22"/>
          <w:szCs w:val="22"/>
        </w:rPr>
        <w:t>G8730 or G8731</w:t>
      </w:r>
      <w:r w:rsidRPr="002132D1">
        <w:rPr>
          <w:rFonts w:cs="Arial"/>
          <w:i/>
          <w:iCs/>
          <w:color w:val="000000"/>
          <w:sz w:val="22"/>
          <w:szCs w:val="22"/>
        </w:rPr>
        <w:t xml:space="preserve">] is required on the claim form to submit this numerator option) </w:t>
      </w:r>
    </w:p>
    <w:p w14:paraId="72414FCA" w14:textId="3CDD9631" w:rsidR="002132D1" w:rsidRDefault="002132D1" w:rsidP="00A978CA">
      <w:pPr>
        <w:tabs>
          <w:tab w:val="left" w:pos="810"/>
        </w:tabs>
        <w:autoSpaceDE w:val="0"/>
        <w:autoSpaceDN w:val="0"/>
        <w:adjustRightInd w:val="0"/>
        <w:spacing w:after="0" w:line="240" w:lineRule="auto"/>
        <w:ind w:left="4860" w:hanging="4140"/>
        <w:rPr>
          <w:rFonts w:cs="Arial"/>
          <w:color w:val="000000"/>
          <w:sz w:val="22"/>
          <w:szCs w:val="22"/>
        </w:rPr>
      </w:pPr>
      <w:r w:rsidRPr="002132D1">
        <w:rPr>
          <w:rFonts w:cs="Arial"/>
          <w:b/>
          <w:bCs/>
          <w:i/>
          <w:iCs/>
          <w:color w:val="000000"/>
          <w:sz w:val="22"/>
          <w:szCs w:val="22"/>
        </w:rPr>
        <w:t xml:space="preserve">Performance Met: </w:t>
      </w:r>
      <w:r w:rsidRPr="002132D1">
        <w:rPr>
          <w:rFonts w:cs="Arial"/>
          <w:b/>
          <w:bCs/>
          <w:color w:val="000000"/>
          <w:sz w:val="22"/>
          <w:szCs w:val="22"/>
        </w:rPr>
        <w:t xml:space="preserve">G8730: </w:t>
      </w:r>
      <w:r>
        <w:rPr>
          <w:rFonts w:cs="Arial"/>
          <w:b/>
          <w:bCs/>
          <w:color w:val="000000"/>
          <w:sz w:val="22"/>
          <w:szCs w:val="22"/>
        </w:rPr>
        <w:tab/>
      </w:r>
      <w:r w:rsidRPr="002132D1">
        <w:rPr>
          <w:rFonts w:cs="Arial"/>
          <w:color w:val="000000"/>
          <w:sz w:val="22"/>
          <w:szCs w:val="22"/>
        </w:rPr>
        <w:t xml:space="preserve">Pain assessment documented as positive using a standardized tool AND a follow-up plan is documented </w:t>
      </w:r>
    </w:p>
    <w:p w14:paraId="4E9EEA93" w14:textId="77777777" w:rsidR="002132D1" w:rsidRPr="002132D1" w:rsidRDefault="002132D1" w:rsidP="00A978CA">
      <w:pPr>
        <w:autoSpaceDE w:val="0"/>
        <w:autoSpaceDN w:val="0"/>
        <w:adjustRightInd w:val="0"/>
        <w:spacing w:after="0" w:line="240" w:lineRule="auto"/>
        <w:ind w:left="720"/>
        <w:rPr>
          <w:rFonts w:cs="Arial"/>
          <w:color w:val="000000"/>
          <w:sz w:val="22"/>
          <w:szCs w:val="22"/>
          <w:u w:val="single"/>
        </w:rPr>
      </w:pPr>
      <w:r w:rsidRPr="002132D1">
        <w:rPr>
          <w:rFonts w:cs="Arial"/>
          <w:b/>
          <w:bCs/>
          <w:color w:val="000000"/>
          <w:sz w:val="22"/>
          <w:szCs w:val="22"/>
          <w:u w:val="single"/>
        </w:rPr>
        <w:t xml:space="preserve">OR </w:t>
      </w:r>
    </w:p>
    <w:p w14:paraId="4199DC59" w14:textId="77777777" w:rsidR="002132D1" w:rsidRPr="002132D1" w:rsidRDefault="002132D1" w:rsidP="00A978CA">
      <w:pPr>
        <w:autoSpaceDE w:val="0"/>
        <w:autoSpaceDN w:val="0"/>
        <w:adjustRightInd w:val="0"/>
        <w:spacing w:after="0" w:line="240" w:lineRule="auto"/>
        <w:ind w:left="720"/>
        <w:rPr>
          <w:rFonts w:cs="Arial"/>
          <w:color w:val="000000"/>
          <w:sz w:val="22"/>
          <w:szCs w:val="22"/>
        </w:rPr>
      </w:pPr>
      <w:r w:rsidRPr="002132D1">
        <w:rPr>
          <w:rFonts w:cs="Arial"/>
          <w:b/>
          <w:bCs/>
          <w:color w:val="000000"/>
          <w:sz w:val="22"/>
          <w:szCs w:val="22"/>
        </w:rPr>
        <w:t xml:space="preserve">Pain Assessment Documented as Negative, No Follow-Up Plan Required </w:t>
      </w:r>
    </w:p>
    <w:p w14:paraId="46A71F18" w14:textId="05811CC1" w:rsidR="002132D1" w:rsidRPr="002132D1" w:rsidRDefault="002132D1" w:rsidP="00A978CA">
      <w:pPr>
        <w:autoSpaceDE w:val="0"/>
        <w:autoSpaceDN w:val="0"/>
        <w:adjustRightInd w:val="0"/>
        <w:spacing w:after="0" w:line="240" w:lineRule="auto"/>
        <w:ind w:left="4860" w:hanging="4140"/>
        <w:rPr>
          <w:rFonts w:cs="Arial"/>
          <w:color w:val="000000"/>
          <w:sz w:val="22"/>
          <w:szCs w:val="22"/>
        </w:rPr>
      </w:pPr>
      <w:r w:rsidRPr="002132D1">
        <w:rPr>
          <w:rFonts w:cs="Arial"/>
          <w:b/>
          <w:bCs/>
          <w:i/>
          <w:iCs/>
          <w:color w:val="000000"/>
          <w:sz w:val="22"/>
          <w:szCs w:val="22"/>
        </w:rPr>
        <w:t xml:space="preserve">Performance Met: </w:t>
      </w:r>
      <w:r w:rsidRPr="002132D1">
        <w:rPr>
          <w:rFonts w:cs="Arial"/>
          <w:b/>
          <w:bCs/>
          <w:color w:val="000000"/>
          <w:sz w:val="22"/>
          <w:szCs w:val="22"/>
        </w:rPr>
        <w:t xml:space="preserve">G8731: </w:t>
      </w:r>
      <w:r>
        <w:rPr>
          <w:rFonts w:cs="Arial"/>
          <w:b/>
          <w:bCs/>
          <w:color w:val="000000"/>
          <w:sz w:val="22"/>
          <w:szCs w:val="22"/>
        </w:rPr>
        <w:tab/>
      </w:r>
      <w:r w:rsidRPr="002132D1">
        <w:rPr>
          <w:rFonts w:cs="Arial"/>
          <w:color w:val="000000"/>
          <w:sz w:val="22"/>
          <w:szCs w:val="22"/>
        </w:rPr>
        <w:t xml:space="preserve">Pain assessment using a standardized tool is documented as negative, no follow-up plan required </w:t>
      </w:r>
    </w:p>
    <w:p w14:paraId="1460B09E" w14:textId="77777777" w:rsidR="002132D1" w:rsidRPr="002132D1" w:rsidRDefault="002132D1" w:rsidP="002132D1">
      <w:pPr>
        <w:autoSpaceDE w:val="0"/>
        <w:autoSpaceDN w:val="0"/>
        <w:adjustRightInd w:val="0"/>
        <w:spacing w:after="0" w:line="240" w:lineRule="auto"/>
        <w:rPr>
          <w:rFonts w:cs="Arial"/>
          <w:color w:val="000000"/>
          <w:sz w:val="22"/>
          <w:szCs w:val="22"/>
          <w:u w:val="single"/>
        </w:rPr>
      </w:pPr>
      <w:r w:rsidRPr="002132D1">
        <w:rPr>
          <w:rFonts w:cs="Arial"/>
          <w:b/>
          <w:bCs/>
          <w:color w:val="000000"/>
          <w:sz w:val="22"/>
          <w:szCs w:val="22"/>
          <w:u w:val="single"/>
        </w:rPr>
        <w:t xml:space="preserve">OR </w:t>
      </w:r>
    </w:p>
    <w:p w14:paraId="5C644928" w14:textId="77777777" w:rsidR="002132D1" w:rsidRPr="002132D1" w:rsidRDefault="002132D1" w:rsidP="00A978CA">
      <w:pPr>
        <w:autoSpaceDE w:val="0"/>
        <w:autoSpaceDN w:val="0"/>
        <w:adjustRightInd w:val="0"/>
        <w:spacing w:after="0" w:line="240" w:lineRule="auto"/>
        <w:ind w:left="720"/>
        <w:rPr>
          <w:rFonts w:cs="Arial"/>
          <w:color w:val="000000"/>
          <w:sz w:val="22"/>
          <w:szCs w:val="22"/>
        </w:rPr>
      </w:pPr>
      <w:r w:rsidRPr="002132D1">
        <w:rPr>
          <w:rFonts w:cs="Arial"/>
          <w:b/>
          <w:bCs/>
          <w:color w:val="000000"/>
          <w:sz w:val="22"/>
          <w:szCs w:val="22"/>
        </w:rPr>
        <w:t xml:space="preserve">Pain Assessment not Documented Patient not Eligible </w:t>
      </w:r>
    </w:p>
    <w:p w14:paraId="0E57605F" w14:textId="77777777" w:rsidR="002132D1" w:rsidRPr="002132D1" w:rsidRDefault="002132D1" w:rsidP="00A978CA">
      <w:pPr>
        <w:autoSpaceDE w:val="0"/>
        <w:autoSpaceDN w:val="0"/>
        <w:adjustRightInd w:val="0"/>
        <w:spacing w:after="0" w:line="240" w:lineRule="auto"/>
        <w:ind w:left="720"/>
        <w:rPr>
          <w:rFonts w:cs="Arial"/>
          <w:color w:val="000000"/>
          <w:sz w:val="22"/>
          <w:szCs w:val="22"/>
        </w:rPr>
      </w:pPr>
      <w:r w:rsidRPr="002132D1">
        <w:rPr>
          <w:rFonts w:cs="Arial"/>
          <w:i/>
          <w:iCs/>
          <w:color w:val="000000"/>
          <w:sz w:val="22"/>
          <w:szCs w:val="22"/>
        </w:rPr>
        <w:t>(One quality-data code [</w:t>
      </w:r>
      <w:r w:rsidRPr="002132D1">
        <w:rPr>
          <w:rFonts w:cs="Arial"/>
          <w:b/>
          <w:bCs/>
          <w:i/>
          <w:iCs/>
          <w:color w:val="000000"/>
          <w:sz w:val="22"/>
          <w:szCs w:val="22"/>
        </w:rPr>
        <w:t>G8442 or G8939</w:t>
      </w:r>
      <w:r w:rsidRPr="002132D1">
        <w:rPr>
          <w:rFonts w:cs="Arial"/>
          <w:i/>
          <w:iCs/>
          <w:color w:val="000000"/>
          <w:sz w:val="22"/>
          <w:szCs w:val="22"/>
        </w:rPr>
        <w:t xml:space="preserve">] is required on the claim form to submit this numerator option) </w:t>
      </w:r>
    </w:p>
    <w:p w14:paraId="4918D203" w14:textId="1BD7B124" w:rsidR="002132D1" w:rsidRPr="002132D1" w:rsidRDefault="002132D1" w:rsidP="00A978CA">
      <w:pPr>
        <w:autoSpaceDE w:val="0"/>
        <w:autoSpaceDN w:val="0"/>
        <w:adjustRightInd w:val="0"/>
        <w:spacing w:after="0" w:line="240" w:lineRule="auto"/>
        <w:ind w:left="4860" w:hanging="4140"/>
        <w:rPr>
          <w:rFonts w:cs="Arial"/>
          <w:color w:val="000000"/>
          <w:sz w:val="22"/>
          <w:szCs w:val="22"/>
        </w:rPr>
      </w:pPr>
      <w:r w:rsidRPr="002132D1">
        <w:rPr>
          <w:rFonts w:cs="Arial"/>
          <w:b/>
          <w:bCs/>
          <w:i/>
          <w:iCs/>
          <w:color w:val="000000"/>
          <w:sz w:val="22"/>
          <w:szCs w:val="22"/>
        </w:rPr>
        <w:lastRenderedPageBreak/>
        <w:t xml:space="preserve">Other Performance Exclusion: </w:t>
      </w:r>
      <w:r w:rsidRPr="002132D1">
        <w:rPr>
          <w:rFonts w:cs="Arial"/>
          <w:b/>
          <w:bCs/>
          <w:color w:val="000000"/>
          <w:sz w:val="22"/>
          <w:szCs w:val="22"/>
        </w:rPr>
        <w:t xml:space="preserve">G8442: </w:t>
      </w:r>
      <w:r w:rsidR="00A978CA">
        <w:rPr>
          <w:rFonts w:cs="Arial"/>
          <w:b/>
          <w:bCs/>
          <w:color w:val="000000"/>
          <w:sz w:val="22"/>
          <w:szCs w:val="22"/>
        </w:rPr>
        <w:tab/>
      </w:r>
      <w:r w:rsidRPr="002132D1">
        <w:rPr>
          <w:rFonts w:cs="Arial"/>
          <w:color w:val="000000"/>
          <w:sz w:val="22"/>
          <w:szCs w:val="22"/>
        </w:rPr>
        <w:t xml:space="preserve">Pain assessment NOT documented as being performed, documentation the patient is not eligible for a pain assessment using a standardized tool </w:t>
      </w:r>
    </w:p>
    <w:p w14:paraId="583D8B17" w14:textId="77777777" w:rsidR="002132D1" w:rsidRPr="002132D1" w:rsidRDefault="002132D1" w:rsidP="00A978CA">
      <w:pPr>
        <w:autoSpaceDE w:val="0"/>
        <w:autoSpaceDN w:val="0"/>
        <w:adjustRightInd w:val="0"/>
        <w:spacing w:after="0" w:line="240" w:lineRule="auto"/>
        <w:ind w:left="720"/>
        <w:rPr>
          <w:rFonts w:cs="Arial"/>
          <w:color w:val="000000"/>
          <w:sz w:val="22"/>
          <w:szCs w:val="22"/>
          <w:u w:val="single"/>
        </w:rPr>
      </w:pPr>
      <w:r w:rsidRPr="002132D1">
        <w:rPr>
          <w:rFonts w:cs="Arial"/>
          <w:b/>
          <w:bCs/>
          <w:color w:val="000000"/>
          <w:sz w:val="22"/>
          <w:szCs w:val="22"/>
          <w:u w:val="single"/>
        </w:rPr>
        <w:t xml:space="preserve">OR </w:t>
      </w:r>
    </w:p>
    <w:p w14:paraId="4C0DCE91" w14:textId="77777777" w:rsidR="002132D1" w:rsidRPr="002132D1" w:rsidRDefault="002132D1" w:rsidP="00A978CA">
      <w:pPr>
        <w:autoSpaceDE w:val="0"/>
        <w:autoSpaceDN w:val="0"/>
        <w:adjustRightInd w:val="0"/>
        <w:spacing w:after="0" w:line="240" w:lineRule="auto"/>
        <w:ind w:left="720"/>
        <w:rPr>
          <w:rFonts w:cs="Arial"/>
          <w:color w:val="000000"/>
          <w:sz w:val="22"/>
          <w:szCs w:val="22"/>
        </w:rPr>
      </w:pPr>
      <w:r w:rsidRPr="002132D1">
        <w:rPr>
          <w:rFonts w:cs="Arial"/>
          <w:b/>
          <w:bCs/>
          <w:color w:val="000000"/>
          <w:sz w:val="22"/>
          <w:szCs w:val="22"/>
        </w:rPr>
        <w:t xml:space="preserve">Pain Assessment Documented as Positive, Follow-Up Plan not Documented, Patient not Eligible </w:t>
      </w:r>
    </w:p>
    <w:p w14:paraId="48BA6904" w14:textId="4FF0B2C5" w:rsidR="002132D1" w:rsidRPr="002132D1" w:rsidRDefault="002132D1" w:rsidP="00B55450">
      <w:pPr>
        <w:autoSpaceDE w:val="0"/>
        <w:autoSpaceDN w:val="0"/>
        <w:adjustRightInd w:val="0"/>
        <w:spacing w:after="0" w:line="240" w:lineRule="auto"/>
        <w:ind w:left="4860" w:hanging="4140"/>
        <w:rPr>
          <w:rFonts w:cs="Arial"/>
          <w:color w:val="000000"/>
          <w:sz w:val="22"/>
          <w:szCs w:val="22"/>
        </w:rPr>
      </w:pPr>
      <w:r w:rsidRPr="002132D1">
        <w:rPr>
          <w:rFonts w:cs="Arial"/>
          <w:b/>
          <w:bCs/>
          <w:i/>
          <w:iCs/>
          <w:color w:val="000000"/>
          <w:sz w:val="22"/>
          <w:szCs w:val="22"/>
        </w:rPr>
        <w:t xml:space="preserve">Other Performance Exclusion: </w:t>
      </w:r>
      <w:r w:rsidRPr="002132D1">
        <w:rPr>
          <w:rFonts w:cs="Arial"/>
          <w:b/>
          <w:bCs/>
          <w:color w:val="000000"/>
          <w:sz w:val="22"/>
          <w:szCs w:val="22"/>
        </w:rPr>
        <w:t xml:space="preserve">G8939: </w:t>
      </w:r>
      <w:r w:rsidR="00B55450">
        <w:rPr>
          <w:rFonts w:cs="Arial"/>
          <w:b/>
          <w:bCs/>
          <w:color w:val="000000"/>
          <w:sz w:val="22"/>
          <w:szCs w:val="22"/>
        </w:rPr>
        <w:tab/>
      </w:r>
      <w:r w:rsidRPr="002132D1">
        <w:rPr>
          <w:rFonts w:cs="Arial"/>
          <w:color w:val="000000"/>
          <w:sz w:val="22"/>
          <w:szCs w:val="22"/>
        </w:rPr>
        <w:t xml:space="preserve">Pain assessment documented as positive, follow-up plan not documented, documentation the patient is not eligible </w:t>
      </w:r>
    </w:p>
    <w:p w14:paraId="325B9E36" w14:textId="77777777" w:rsidR="002132D1" w:rsidRPr="002132D1" w:rsidRDefault="002132D1" w:rsidP="00B55450">
      <w:pPr>
        <w:autoSpaceDE w:val="0"/>
        <w:autoSpaceDN w:val="0"/>
        <w:adjustRightInd w:val="0"/>
        <w:spacing w:after="0" w:line="240" w:lineRule="auto"/>
        <w:rPr>
          <w:rFonts w:cs="Arial"/>
          <w:color w:val="000000"/>
          <w:sz w:val="22"/>
          <w:szCs w:val="22"/>
          <w:u w:val="single"/>
        </w:rPr>
      </w:pPr>
      <w:r w:rsidRPr="002132D1">
        <w:rPr>
          <w:rFonts w:cs="Arial"/>
          <w:b/>
          <w:bCs/>
          <w:color w:val="000000"/>
          <w:sz w:val="22"/>
          <w:szCs w:val="22"/>
          <w:u w:val="single"/>
        </w:rPr>
        <w:t xml:space="preserve">OR </w:t>
      </w:r>
    </w:p>
    <w:p w14:paraId="7FD15CB3" w14:textId="77777777" w:rsidR="002132D1" w:rsidRPr="002132D1" w:rsidRDefault="002132D1" w:rsidP="00A978CA">
      <w:pPr>
        <w:autoSpaceDE w:val="0"/>
        <w:autoSpaceDN w:val="0"/>
        <w:adjustRightInd w:val="0"/>
        <w:spacing w:after="0" w:line="240" w:lineRule="auto"/>
        <w:ind w:left="720"/>
        <w:rPr>
          <w:rFonts w:cs="Arial"/>
          <w:color w:val="000000"/>
          <w:sz w:val="22"/>
          <w:szCs w:val="22"/>
        </w:rPr>
      </w:pPr>
      <w:r w:rsidRPr="002132D1">
        <w:rPr>
          <w:rFonts w:cs="Arial"/>
          <w:b/>
          <w:bCs/>
          <w:color w:val="000000"/>
          <w:sz w:val="22"/>
          <w:szCs w:val="22"/>
        </w:rPr>
        <w:t xml:space="preserve">Pain Assessment not Documented, Reason not </w:t>
      </w:r>
      <w:proofErr w:type="gramStart"/>
      <w:r w:rsidRPr="002132D1">
        <w:rPr>
          <w:rFonts w:cs="Arial"/>
          <w:b/>
          <w:bCs/>
          <w:color w:val="000000"/>
          <w:sz w:val="22"/>
          <w:szCs w:val="22"/>
        </w:rPr>
        <w:t>Given</w:t>
      </w:r>
      <w:proofErr w:type="gramEnd"/>
      <w:r w:rsidRPr="002132D1">
        <w:rPr>
          <w:rFonts w:cs="Arial"/>
          <w:b/>
          <w:bCs/>
          <w:color w:val="000000"/>
          <w:sz w:val="22"/>
          <w:szCs w:val="22"/>
        </w:rPr>
        <w:t xml:space="preserve"> </w:t>
      </w:r>
    </w:p>
    <w:p w14:paraId="1DDE2C20" w14:textId="77777777" w:rsidR="002132D1" w:rsidRPr="002132D1" w:rsidRDefault="002132D1" w:rsidP="00A978CA">
      <w:pPr>
        <w:autoSpaceDE w:val="0"/>
        <w:autoSpaceDN w:val="0"/>
        <w:adjustRightInd w:val="0"/>
        <w:spacing w:after="0" w:line="240" w:lineRule="auto"/>
        <w:ind w:left="720"/>
        <w:rPr>
          <w:rFonts w:cs="Arial"/>
          <w:color w:val="000000"/>
          <w:sz w:val="22"/>
          <w:szCs w:val="22"/>
        </w:rPr>
      </w:pPr>
      <w:r w:rsidRPr="002132D1">
        <w:rPr>
          <w:rFonts w:cs="Arial"/>
          <w:i/>
          <w:iCs/>
          <w:color w:val="000000"/>
          <w:sz w:val="22"/>
          <w:szCs w:val="22"/>
        </w:rPr>
        <w:t>(One quality-data code [</w:t>
      </w:r>
      <w:r w:rsidRPr="002132D1">
        <w:rPr>
          <w:rFonts w:cs="Arial"/>
          <w:b/>
          <w:bCs/>
          <w:i/>
          <w:iCs/>
          <w:color w:val="000000"/>
          <w:sz w:val="22"/>
          <w:szCs w:val="22"/>
        </w:rPr>
        <w:t>G8732 or G8509</w:t>
      </w:r>
      <w:r w:rsidRPr="002132D1">
        <w:rPr>
          <w:rFonts w:cs="Arial"/>
          <w:i/>
          <w:iCs/>
          <w:color w:val="000000"/>
          <w:sz w:val="22"/>
          <w:szCs w:val="22"/>
        </w:rPr>
        <w:t xml:space="preserve">] is required on the claim form to submit this numerator option) </w:t>
      </w:r>
    </w:p>
    <w:p w14:paraId="5906D27C" w14:textId="600720B5" w:rsidR="002132D1" w:rsidRDefault="002132D1" w:rsidP="00B55450">
      <w:pPr>
        <w:spacing w:after="0" w:line="240" w:lineRule="auto"/>
        <w:ind w:left="4860" w:hanging="4140"/>
      </w:pPr>
      <w:r w:rsidRPr="002132D1">
        <w:rPr>
          <w:rFonts w:cs="Arial"/>
          <w:b/>
          <w:bCs/>
          <w:i/>
          <w:iCs/>
          <w:color w:val="000000"/>
          <w:sz w:val="22"/>
          <w:szCs w:val="22"/>
        </w:rPr>
        <w:t xml:space="preserve">Performance Not Met: </w:t>
      </w:r>
      <w:r w:rsidRPr="002132D1">
        <w:rPr>
          <w:rFonts w:cs="Arial"/>
          <w:b/>
          <w:bCs/>
          <w:color w:val="000000"/>
          <w:sz w:val="22"/>
          <w:szCs w:val="22"/>
        </w:rPr>
        <w:t xml:space="preserve">G8732: </w:t>
      </w:r>
      <w:r w:rsidR="00B55450">
        <w:rPr>
          <w:rFonts w:cs="Arial"/>
          <w:b/>
          <w:bCs/>
          <w:color w:val="000000"/>
          <w:sz w:val="22"/>
          <w:szCs w:val="22"/>
        </w:rPr>
        <w:tab/>
      </w:r>
      <w:r w:rsidRPr="002132D1">
        <w:rPr>
          <w:rFonts w:cs="Arial"/>
          <w:color w:val="000000"/>
          <w:sz w:val="22"/>
          <w:szCs w:val="22"/>
        </w:rPr>
        <w:t>No documentation of pain assessment, reason not given</w:t>
      </w:r>
    </w:p>
    <w:p w14:paraId="223B46C0" w14:textId="77777777" w:rsidR="00D4636F" w:rsidRPr="00D4636F" w:rsidRDefault="00D4636F" w:rsidP="00D4636F">
      <w:pPr>
        <w:autoSpaceDE w:val="0"/>
        <w:autoSpaceDN w:val="0"/>
        <w:adjustRightInd w:val="0"/>
        <w:spacing w:after="0" w:line="240" w:lineRule="auto"/>
        <w:ind w:left="720"/>
        <w:rPr>
          <w:rFonts w:cs="Arial"/>
          <w:color w:val="000000"/>
          <w:sz w:val="22"/>
          <w:szCs w:val="22"/>
          <w:u w:val="single"/>
        </w:rPr>
      </w:pPr>
      <w:r w:rsidRPr="00D4636F">
        <w:rPr>
          <w:rFonts w:cs="Arial"/>
          <w:b/>
          <w:bCs/>
          <w:color w:val="000000"/>
          <w:sz w:val="22"/>
          <w:szCs w:val="22"/>
          <w:u w:val="single"/>
        </w:rPr>
        <w:t xml:space="preserve">OR </w:t>
      </w:r>
    </w:p>
    <w:p w14:paraId="5715EC8B" w14:textId="0A3A2C10" w:rsidR="00D4636F" w:rsidRPr="00D4636F" w:rsidRDefault="00D4636F" w:rsidP="00D4636F">
      <w:pPr>
        <w:autoSpaceDE w:val="0"/>
        <w:autoSpaceDN w:val="0"/>
        <w:adjustRightInd w:val="0"/>
        <w:spacing w:after="0" w:line="240" w:lineRule="auto"/>
        <w:ind w:left="720"/>
        <w:rPr>
          <w:rFonts w:cs="Arial"/>
          <w:color w:val="000000"/>
          <w:sz w:val="22"/>
          <w:szCs w:val="22"/>
        </w:rPr>
      </w:pPr>
      <w:r w:rsidRPr="00D4636F">
        <w:rPr>
          <w:rFonts w:cs="Arial"/>
          <w:b/>
          <w:bCs/>
          <w:color w:val="000000"/>
          <w:sz w:val="22"/>
          <w:szCs w:val="22"/>
        </w:rPr>
        <w:t xml:space="preserve">Pain Assessment Documented as Positive, Follow-Up Plan not Documented, Reason not </w:t>
      </w:r>
      <w:proofErr w:type="gramStart"/>
      <w:r w:rsidRPr="00D4636F">
        <w:rPr>
          <w:rFonts w:cs="Arial"/>
          <w:b/>
          <w:bCs/>
          <w:color w:val="000000"/>
          <w:sz w:val="22"/>
          <w:szCs w:val="22"/>
        </w:rPr>
        <w:t>Given</w:t>
      </w:r>
      <w:proofErr w:type="gramEnd"/>
      <w:r w:rsidRPr="00D4636F">
        <w:rPr>
          <w:rFonts w:cs="Arial"/>
          <w:b/>
          <w:bCs/>
          <w:color w:val="000000"/>
          <w:sz w:val="22"/>
          <w:szCs w:val="22"/>
        </w:rPr>
        <w:t xml:space="preserve"> </w:t>
      </w:r>
    </w:p>
    <w:p w14:paraId="4E94B0FE" w14:textId="74B907E0" w:rsidR="002132D1" w:rsidRDefault="00D4636F" w:rsidP="00D4636F">
      <w:pPr>
        <w:spacing w:after="0" w:line="240" w:lineRule="auto"/>
        <w:ind w:left="4860" w:hanging="4140"/>
      </w:pPr>
      <w:r w:rsidRPr="00D4636F">
        <w:rPr>
          <w:rFonts w:cs="Arial"/>
          <w:b/>
          <w:bCs/>
          <w:i/>
          <w:iCs/>
          <w:sz w:val="22"/>
          <w:szCs w:val="22"/>
        </w:rPr>
        <w:t xml:space="preserve">Performance Not Met: </w:t>
      </w:r>
      <w:r w:rsidRPr="00D4636F">
        <w:rPr>
          <w:rFonts w:cs="Arial"/>
          <w:b/>
          <w:bCs/>
          <w:sz w:val="22"/>
          <w:szCs w:val="22"/>
        </w:rPr>
        <w:t xml:space="preserve">G8509: </w:t>
      </w:r>
      <w:r>
        <w:rPr>
          <w:rFonts w:cs="Arial"/>
          <w:b/>
          <w:bCs/>
          <w:sz w:val="22"/>
          <w:szCs w:val="22"/>
        </w:rPr>
        <w:tab/>
      </w:r>
      <w:r w:rsidRPr="00D4636F">
        <w:rPr>
          <w:rFonts w:cs="Arial"/>
          <w:sz w:val="22"/>
          <w:szCs w:val="22"/>
        </w:rPr>
        <w:t>Pain assessment documented as positive using a standardized tool, follow-up plan not documented, reason not given</w:t>
      </w:r>
    </w:p>
    <w:p w14:paraId="05F1370E" w14:textId="77777777" w:rsidR="00D4636F" w:rsidRPr="00D4636F" w:rsidRDefault="00D4636F" w:rsidP="00D4636F">
      <w:pPr>
        <w:autoSpaceDE w:val="0"/>
        <w:autoSpaceDN w:val="0"/>
        <w:adjustRightInd w:val="0"/>
        <w:spacing w:after="0" w:line="240" w:lineRule="auto"/>
        <w:rPr>
          <w:rFonts w:cs="Arial"/>
          <w:color w:val="000000"/>
          <w:sz w:val="22"/>
          <w:szCs w:val="22"/>
          <w:u w:val="single"/>
        </w:rPr>
      </w:pPr>
      <w:r w:rsidRPr="00D4636F">
        <w:rPr>
          <w:rFonts w:cs="Arial"/>
          <w:b/>
          <w:bCs/>
          <w:color w:val="000000"/>
          <w:sz w:val="22"/>
          <w:szCs w:val="22"/>
          <w:u w:val="single"/>
        </w:rPr>
        <w:t xml:space="preserve">RATIONALE: </w:t>
      </w:r>
    </w:p>
    <w:p w14:paraId="11D9B7C1" w14:textId="77777777" w:rsidR="00D4636F" w:rsidRDefault="00D4636F" w:rsidP="00D4636F">
      <w:pPr>
        <w:autoSpaceDE w:val="0"/>
        <w:autoSpaceDN w:val="0"/>
        <w:adjustRightInd w:val="0"/>
        <w:spacing w:after="0" w:line="240" w:lineRule="auto"/>
        <w:rPr>
          <w:rFonts w:cs="Arial"/>
          <w:color w:val="000000"/>
          <w:sz w:val="22"/>
          <w:szCs w:val="22"/>
        </w:rPr>
      </w:pPr>
      <w:r w:rsidRPr="00D4636F">
        <w:rPr>
          <w:rFonts w:cs="Arial"/>
          <w:color w:val="000000"/>
          <w:sz w:val="22"/>
          <w:szCs w:val="22"/>
        </w:rPr>
        <w:t xml:space="preserve">Chronic pain is defined as pain without biological values that has persisted beyond the normal time and despite the usual customary efforts to diagnose and treat the original condition and injury. If a patient’s pain has persisted for six weeks (or longer than the anticipated healing time), a thorough evaluation for the course of the chronic pain is warranted (ICSI, 2013). </w:t>
      </w:r>
    </w:p>
    <w:p w14:paraId="2B823604" w14:textId="77777777" w:rsidR="00D4636F" w:rsidRPr="00D4636F" w:rsidRDefault="00D4636F" w:rsidP="00D4636F">
      <w:pPr>
        <w:autoSpaceDE w:val="0"/>
        <w:autoSpaceDN w:val="0"/>
        <w:adjustRightInd w:val="0"/>
        <w:spacing w:after="0" w:line="240" w:lineRule="auto"/>
        <w:rPr>
          <w:rFonts w:cs="Arial"/>
          <w:color w:val="000000"/>
          <w:sz w:val="22"/>
          <w:szCs w:val="22"/>
        </w:rPr>
      </w:pPr>
    </w:p>
    <w:p w14:paraId="686B2C45" w14:textId="30C7284C" w:rsidR="00D4636F" w:rsidRDefault="0068591A" w:rsidP="00D4636F">
      <w:pPr>
        <w:autoSpaceDE w:val="0"/>
        <w:autoSpaceDN w:val="0"/>
        <w:adjustRightInd w:val="0"/>
        <w:spacing w:after="0" w:line="240" w:lineRule="auto"/>
        <w:rPr>
          <w:rFonts w:cs="Arial"/>
          <w:color w:val="000000"/>
          <w:sz w:val="22"/>
          <w:szCs w:val="22"/>
        </w:rPr>
      </w:pPr>
      <w:r w:rsidRPr="00CC3BD1">
        <w:rPr>
          <w:rFonts w:cs="Arial"/>
          <w:b/>
          <w:noProof/>
          <w:sz w:val="22"/>
          <w:szCs w:val="22"/>
          <w:u w:val="single"/>
        </w:rPr>
        <mc:AlternateContent>
          <mc:Choice Requires="wps">
            <w:drawing>
              <wp:anchor distT="0" distB="0" distL="114300" distR="114300" simplePos="0" relativeHeight="251730944" behindDoc="1" locked="0" layoutInCell="1" allowOverlap="1" wp14:anchorId="093CA373" wp14:editId="6361A84D">
                <wp:simplePos x="0" y="0"/>
                <wp:positionH relativeFrom="column">
                  <wp:posOffset>-3975735</wp:posOffset>
                </wp:positionH>
                <wp:positionV relativeFrom="paragraph">
                  <wp:posOffset>277495</wp:posOffset>
                </wp:positionV>
                <wp:extent cx="7435850" cy="513080"/>
                <wp:effectExtent l="0" t="5715" r="6985" b="6985"/>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435850" cy="513080"/>
                        </a:xfrm>
                        <a:prstGeom prst="rect">
                          <a:avLst/>
                        </a:prstGeom>
                        <a:solidFill>
                          <a:srgbClr val="FFFFFF"/>
                        </a:solidFill>
                        <a:ln w="9525">
                          <a:noFill/>
                          <a:miter lim="800000"/>
                          <a:headEnd/>
                          <a:tailEnd/>
                        </a:ln>
                      </wps:spPr>
                      <wps:txbx>
                        <w:txbxContent>
                          <w:p w14:paraId="2EBD819F" w14:textId="77777777"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2016 </w:t>
                            </w:r>
                            <w:r w:rsidRPr="003362E6">
                              <w:rPr>
                                <w:b/>
                                <w:color w:val="D9D9D9" w:themeColor="background1" w:themeShade="D9"/>
                                <w:sz w:val="56"/>
                                <w:szCs w:val="56"/>
                              </w:rPr>
                              <w:t>SPECIFICATION</w:t>
                            </w:r>
                          </w:p>
                          <w:p w14:paraId="37228BA7" w14:textId="77777777" w:rsidR="00B72EA5" w:rsidRDefault="00B72EA5" w:rsidP="0068591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35" o:spid="_x0000_s1037" type="#_x0000_t202" style="position:absolute;margin-left:-313.05pt;margin-top:21.85pt;width:585.5pt;height:40.4pt;rotation:-90;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" stroked="f">
                <v:textbox>
                  <w:txbxContent>
                    <w:p w14:paraId="2EBD819F" w14:textId="77777777"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2016 </w:t>
                      </w:r>
                      <w:r w:rsidRPr="003362E6">
                        <w:rPr>
                          <w:b/>
                          <w:color w:val="D9D9D9" w:themeColor="background1" w:themeShade="D9"/>
                          <w:sz w:val="56"/>
                          <w:szCs w:val="56"/>
                        </w:rPr>
                        <w:t>SPECIFICATION</w:t>
                      </w:r>
                    </w:p>
                    <w:p w14:paraId="37228BA7" w14:textId="77777777" w:rsidR="00B72EA5" w:rsidRDefault="00B72EA5" w:rsidP="0068591A"/>
                  </w:txbxContent>
                </v:textbox>
              </v:shape>
            </w:pict>
          </mc:Fallback>
        </mc:AlternateContent>
      </w:r>
      <w:r w:rsidR="00D4636F" w:rsidRPr="00D4636F">
        <w:rPr>
          <w:rFonts w:cs="Arial"/>
          <w:color w:val="000000"/>
          <w:sz w:val="22"/>
          <w:szCs w:val="22"/>
        </w:rPr>
        <w:t xml:space="preserve">Chronic pain affects approximately 100 million adults in the USA. </w:t>
      </w:r>
      <w:proofErr w:type="gramStart"/>
      <w:r w:rsidR="00D4636F" w:rsidRPr="00D4636F">
        <w:rPr>
          <w:rFonts w:cs="Arial"/>
          <w:color w:val="000000"/>
          <w:sz w:val="22"/>
          <w:szCs w:val="22"/>
        </w:rPr>
        <w:t>(Gaskin, 2012).</w:t>
      </w:r>
      <w:proofErr w:type="gramEnd"/>
      <w:r w:rsidR="00D4636F" w:rsidRPr="00D4636F">
        <w:rPr>
          <w:rFonts w:cs="Arial"/>
          <w:color w:val="000000"/>
          <w:sz w:val="22"/>
          <w:szCs w:val="22"/>
        </w:rPr>
        <w:t xml:space="preserve"> It is clear the enormous pain- related costs represent both a great challenge and an opportunity in terms of improving the quality and cost- effectiveness of care (Mayday Fund, 2009). </w:t>
      </w:r>
    </w:p>
    <w:p w14:paraId="3D5F0096" w14:textId="77777777" w:rsidR="00D4636F" w:rsidRPr="00D4636F" w:rsidRDefault="00D4636F" w:rsidP="00D4636F">
      <w:pPr>
        <w:autoSpaceDE w:val="0"/>
        <w:autoSpaceDN w:val="0"/>
        <w:adjustRightInd w:val="0"/>
        <w:spacing w:after="0" w:line="240" w:lineRule="auto"/>
        <w:rPr>
          <w:rFonts w:cs="Arial"/>
          <w:color w:val="000000"/>
          <w:sz w:val="22"/>
          <w:szCs w:val="22"/>
        </w:rPr>
      </w:pPr>
    </w:p>
    <w:p w14:paraId="728E4601" w14:textId="77777777" w:rsidR="00D4636F" w:rsidRDefault="00D4636F" w:rsidP="00D4636F">
      <w:pPr>
        <w:autoSpaceDE w:val="0"/>
        <w:autoSpaceDN w:val="0"/>
        <w:adjustRightInd w:val="0"/>
        <w:spacing w:after="0" w:line="240" w:lineRule="auto"/>
        <w:rPr>
          <w:rFonts w:cs="Arial"/>
          <w:color w:val="000000"/>
          <w:sz w:val="22"/>
          <w:szCs w:val="22"/>
        </w:rPr>
      </w:pPr>
      <w:r w:rsidRPr="00D4636F">
        <w:rPr>
          <w:rFonts w:cs="Arial"/>
          <w:color w:val="000000"/>
          <w:sz w:val="22"/>
          <w:szCs w:val="22"/>
        </w:rPr>
        <w:t xml:space="preserve">Research also shows gender differences in the experience and treatment of pain. Most chronic pain conditions are more prevalent among women; however, women’s pain complaints tend to be poorly assessed and undertreated (Green, 2003; Chronic Pain Research Alliance 2011, Weimer 2013). Although women may have higher baseline pain, differences in pain levels may not persist at one month (Peterson, 2012). </w:t>
      </w:r>
    </w:p>
    <w:p w14:paraId="00A64FC4" w14:textId="77777777" w:rsidR="00D4636F" w:rsidRPr="00D4636F" w:rsidRDefault="00D4636F" w:rsidP="00D4636F">
      <w:pPr>
        <w:autoSpaceDE w:val="0"/>
        <w:autoSpaceDN w:val="0"/>
        <w:adjustRightInd w:val="0"/>
        <w:spacing w:after="0" w:line="240" w:lineRule="auto"/>
        <w:rPr>
          <w:rFonts w:cs="Arial"/>
          <w:color w:val="000000"/>
          <w:sz w:val="22"/>
          <w:szCs w:val="22"/>
        </w:rPr>
      </w:pPr>
    </w:p>
    <w:p w14:paraId="572086A1" w14:textId="77777777" w:rsidR="00D4636F" w:rsidRDefault="00D4636F" w:rsidP="00D4636F">
      <w:pPr>
        <w:autoSpaceDE w:val="0"/>
        <w:autoSpaceDN w:val="0"/>
        <w:adjustRightInd w:val="0"/>
        <w:spacing w:after="0" w:line="240" w:lineRule="auto"/>
        <w:rPr>
          <w:rFonts w:cs="Arial"/>
          <w:color w:val="000000"/>
          <w:sz w:val="22"/>
          <w:szCs w:val="22"/>
        </w:rPr>
      </w:pPr>
      <w:r w:rsidRPr="00D4636F">
        <w:rPr>
          <w:rFonts w:cs="Arial"/>
          <w:color w:val="000000"/>
          <w:sz w:val="22"/>
          <w:szCs w:val="22"/>
        </w:rPr>
        <w:t xml:space="preserve">A growing body of research reveals even more extensive gaps in pain assessment and treatment among racial and ethnic populations, with minorities receiving less care for pain than non-Hispanic whites (Burgess, 2013; Green, 2003; Green, 2007; Green et al., 2011; Todd et al., 2004; Todd et al., 2007). Differences in pain care occur across all types of pain (e.g., acute, chronic, cancer-related) and medical settings (e.g., emergency departments and primary care) (Green, 2003; Green, 2007; Todd et al., 2007). Even when income, insurance status and access to health care are accounted for, minorities are still less likely than whites to receive necessary pain treatments (Green, 2003; Green, 2007; Paulson et al., 2007). Black race is associated with neighborhood socio-economic status (SES) and race plays a role in pain outcomes beyond SES (Green, 2012) </w:t>
      </w:r>
    </w:p>
    <w:p w14:paraId="074EBA72" w14:textId="77777777" w:rsidR="00D4636F" w:rsidRPr="00D4636F" w:rsidRDefault="00D4636F" w:rsidP="00D4636F">
      <w:pPr>
        <w:autoSpaceDE w:val="0"/>
        <w:autoSpaceDN w:val="0"/>
        <w:adjustRightInd w:val="0"/>
        <w:spacing w:after="0" w:line="240" w:lineRule="auto"/>
        <w:rPr>
          <w:rFonts w:cs="Arial"/>
          <w:color w:val="000000"/>
          <w:sz w:val="22"/>
          <w:szCs w:val="22"/>
        </w:rPr>
      </w:pPr>
    </w:p>
    <w:p w14:paraId="15D9A87B" w14:textId="77777777" w:rsidR="00D4636F" w:rsidRDefault="00D4636F" w:rsidP="00D4636F">
      <w:pPr>
        <w:autoSpaceDE w:val="0"/>
        <w:autoSpaceDN w:val="0"/>
        <w:adjustRightInd w:val="0"/>
        <w:spacing w:after="0" w:line="240" w:lineRule="auto"/>
        <w:rPr>
          <w:rFonts w:cs="Arial"/>
          <w:color w:val="000000"/>
          <w:sz w:val="22"/>
          <w:szCs w:val="22"/>
        </w:rPr>
      </w:pPr>
      <w:proofErr w:type="gramStart"/>
      <w:r w:rsidRPr="00D4636F">
        <w:rPr>
          <w:rFonts w:cs="Arial"/>
          <w:color w:val="000000"/>
          <w:sz w:val="22"/>
          <w:szCs w:val="22"/>
        </w:rPr>
        <w:lastRenderedPageBreak/>
        <w:t>“When assessing and treating pain, practitioner sex, race, age, and duration of experience were all significantly associated with pain management decisions.</w:t>
      </w:r>
      <w:proofErr w:type="gramEnd"/>
      <w:r w:rsidRPr="00D4636F">
        <w:rPr>
          <w:rFonts w:cs="Arial"/>
          <w:color w:val="000000"/>
          <w:sz w:val="22"/>
          <w:szCs w:val="22"/>
        </w:rPr>
        <w:t xml:space="preserve"> These findings suggest that pain assessment and treatment decisions may be impacted by the health care providers’ demographic characteristics, effects which may contribute to pain management disparities.”</w:t>
      </w:r>
      <w:proofErr w:type="gramStart"/>
      <w:r w:rsidRPr="00D4636F">
        <w:rPr>
          <w:rFonts w:cs="Arial"/>
          <w:color w:val="000000"/>
          <w:sz w:val="22"/>
          <w:szCs w:val="22"/>
        </w:rPr>
        <w:t>(Bartley et al., 2015).</w:t>
      </w:r>
      <w:proofErr w:type="gramEnd"/>
      <w:r w:rsidRPr="00D4636F">
        <w:rPr>
          <w:rFonts w:cs="Arial"/>
          <w:color w:val="000000"/>
          <w:sz w:val="22"/>
          <w:szCs w:val="22"/>
        </w:rPr>
        <w:t xml:space="preserve"> </w:t>
      </w:r>
    </w:p>
    <w:p w14:paraId="72534948" w14:textId="77777777" w:rsidR="00D4636F" w:rsidRPr="00D4636F" w:rsidRDefault="00D4636F" w:rsidP="00D4636F">
      <w:pPr>
        <w:autoSpaceDE w:val="0"/>
        <w:autoSpaceDN w:val="0"/>
        <w:adjustRightInd w:val="0"/>
        <w:spacing w:after="0" w:line="240" w:lineRule="auto"/>
        <w:rPr>
          <w:rFonts w:cs="Arial"/>
          <w:color w:val="000000"/>
          <w:sz w:val="22"/>
          <w:szCs w:val="22"/>
        </w:rPr>
      </w:pPr>
    </w:p>
    <w:p w14:paraId="6D4C788F" w14:textId="1E2A9720" w:rsidR="002132D1" w:rsidRDefault="00D4636F" w:rsidP="00D4636F">
      <w:pPr>
        <w:spacing w:after="0" w:line="240" w:lineRule="auto"/>
      </w:pPr>
      <w:r w:rsidRPr="00D4636F">
        <w:rPr>
          <w:rFonts w:cs="Arial"/>
          <w:color w:val="000000"/>
          <w:sz w:val="22"/>
          <w:szCs w:val="22"/>
        </w:rPr>
        <w:t>“A standard minimum pain assessment for back-pain patients should integrate pain intensity (e.g. VAS/NRS), pain affect (e.g. five-point VRS) and pain-related disability. Depending on more detailed research questions, more sophisticated questionnaires on pain affect (e.g. MPQ), coping strategies and fear-avoidance behavior should be used. This allows for a more comprehensive assessment of pain and factors influencing pain perception.” (</w:t>
      </w:r>
      <w:proofErr w:type="spellStart"/>
      <w:r w:rsidRPr="00D4636F">
        <w:rPr>
          <w:rFonts w:cs="Arial"/>
          <w:color w:val="000000"/>
          <w:sz w:val="22"/>
          <w:szCs w:val="22"/>
        </w:rPr>
        <w:t>Haefeli</w:t>
      </w:r>
      <w:proofErr w:type="spellEnd"/>
      <w:r w:rsidRPr="00D4636F">
        <w:rPr>
          <w:rFonts w:cs="Arial"/>
          <w:color w:val="000000"/>
          <w:sz w:val="22"/>
          <w:szCs w:val="22"/>
        </w:rPr>
        <w:t xml:space="preserve"> M., </w:t>
      </w:r>
      <w:proofErr w:type="spellStart"/>
      <w:r w:rsidRPr="00D4636F">
        <w:rPr>
          <w:rFonts w:cs="Arial"/>
          <w:color w:val="000000"/>
          <w:sz w:val="22"/>
          <w:szCs w:val="22"/>
        </w:rPr>
        <w:t>Elfering</w:t>
      </w:r>
      <w:proofErr w:type="spellEnd"/>
      <w:r w:rsidRPr="00D4636F">
        <w:rPr>
          <w:rFonts w:cs="Arial"/>
          <w:color w:val="000000"/>
          <w:sz w:val="22"/>
          <w:szCs w:val="22"/>
        </w:rPr>
        <w:t xml:space="preserve">. </w:t>
      </w:r>
      <w:proofErr w:type="gramStart"/>
      <w:r w:rsidRPr="00D4636F">
        <w:rPr>
          <w:rFonts w:cs="Arial"/>
          <w:color w:val="000000"/>
          <w:sz w:val="22"/>
          <w:szCs w:val="22"/>
        </w:rPr>
        <w:t>A.,</w:t>
      </w:r>
      <w:r w:rsidR="00125F8E">
        <w:rPr>
          <w:rFonts w:cs="Arial"/>
          <w:color w:val="000000"/>
          <w:sz w:val="22"/>
          <w:szCs w:val="22"/>
        </w:rPr>
        <w:t xml:space="preserve"> </w:t>
      </w:r>
      <w:r w:rsidRPr="00D4636F">
        <w:rPr>
          <w:rFonts w:cs="Arial"/>
          <w:color w:val="000000"/>
          <w:sz w:val="22"/>
          <w:szCs w:val="22"/>
        </w:rPr>
        <w:t>2005).</w:t>
      </w:r>
      <w:proofErr w:type="gramEnd"/>
    </w:p>
    <w:p w14:paraId="46A87FA5" w14:textId="77777777" w:rsidR="003335AF" w:rsidRDefault="003335AF" w:rsidP="008D4156">
      <w:pPr>
        <w:spacing w:after="0" w:line="240" w:lineRule="auto"/>
      </w:pPr>
    </w:p>
    <w:p w14:paraId="4314BE01" w14:textId="77777777" w:rsidR="00D4636F" w:rsidRPr="00D4636F" w:rsidRDefault="00D4636F" w:rsidP="00D4636F">
      <w:pPr>
        <w:pStyle w:val="Default"/>
        <w:rPr>
          <w:rFonts w:ascii="Arial" w:eastAsiaTheme="minorEastAsia" w:hAnsi="Arial" w:cs="Arial"/>
          <w:sz w:val="22"/>
          <w:szCs w:val="22"/>
        </w:rPr>
      </w:pPr>
      <w:r w:rsidRPr="00D4636F">
        <w:rPr>
          <w:rFonts w:ascii="Arial" w:eastAsiaTheme="minorEastAsia" w:hAnsi="Arial" w:cs="Arial"/>
          <w:sz w:val="22"/>
          <w:szCs w:val="22"/>
        </w:rPr>
        <w:t xml:space="preserve">The American Pain Foundation (2009) identified pertinent facts related to the impact of pain as follows: </w:t>
      </w:r>
    </w:p>
    <w:p w14:paraId="0DCA0635" w14:textId="5C549544" w:rsidR="00D4636F" w:rsidRPr="00D4636F" w:rsidRDefault="00D4636F" w:rsidP="00D4636F">
      <w:pPr>
        <w:pStyle w:val="ListParagraph"/>
        <w:numPr>
          <w:ilvl w:val="0"/>
          <w:numId w:val="36"/>
        </w:numPr>
        <w:autoSpaceDE w:val="0"/>
        <w:autoSpaceDN w:val="0"/>
        <w:adjustRightInd w:val="0"/>
        <w:spacing w:after="30" w:line="240" w:lineRule="auto"/>
        <w:rPr>
          <w:rFonts w:cs="Arial"/>
          <w:color w:val="000000"/>
          <w:sz w:val="22"/>
          <w:szCs w:val="22"/>
        </w:rPr>
      </w:pPr>
      <w:r w:rsidRPr="00D4636F">
        <w:rPr>
          <w:rFonts w:cs="Arial"/>
          <w:color w:val="000000"/>
          <w:sz w:val="22"/>
          <w:szCs w:val="22"/>
        </w:rPr>
        <w:t xml:space="preserve">Approximately 76.5 million Americans suffer from pain. </w:t>
      </w:r>
    </w:p>
    <w:p w14:paraId="1A5CCA91" w14:textId="397FC00D" w:rsidR="00D4636F" w:rsidRPr="00D4636F" w:rsidRDefault="00D4636F" w:rsidP="00D4636F">
      <w:pPr>
        <w:pStyle w:val="ListParagraph"/>
        <w:numPr>
          <w:ilvl w:val="0"/>
          <w:numId w:val="36"/>
        </w:numPr>
        <w:autoSpaceDE w:val="0"/>
        <w:autoSpaceDN w:val="0"/>
        <w:adjustRightInd w:val="0"/>
        <w:spacing w:after="30" w:line="240" w:lineRule="auto"/>
        <w:rPr>
          <w:rFonts w:cs="Arial"/>
          <w:color w:val="000000"/>
          <w:sz w:val="22"/>
          <w:szCs w:val="22"/>
        </w:rPr>
      </w:pPr>
      <w:r w:rsidRPr="00D4636F">
        <w:rPr>
          <w:rFonts w:cs="Arial"/>
          <w:color w:val="000000"/>
          <w:sz w:val="22"/>
          <w:szCs w:val="22"/>
        </w:rPr>
        <w:t xml:space="preserve">Pain affects more Americans than diabetes, heart disease and cancer combined. It is the number one reason people seek medical care. </w:t>
      </w:r>
    </w:p>
    <w:p w14:paraId="74D3CFB3" w14:textId="13E2320E" w:rsidR="00D4636F" w:rsidRPr="00D4636F" w:rsidRDefault="00D4636F" w:rsidP="00D4636F">
      <w:pPr>
        <w:pStyle w:val="ListParagraph"/>
        <w:numPr>
          <w:ilvl w:val="0"/>
          <w:numId w:val="36"/>
        </w:numPr>
        <w:autoSpaceDE w:val="0"/>
        <w:autoSpaceDN w:val="0"/>
        <w:adjustRightInd w:val="0"/>
        <w:spacing w:after="30" w:line="240" w:lineRule="auto"/>
        <w:rPr>
          <w:rFonts w:cs="Arial"/>
          <w:color w:val="000000"/>
          <w:sz w:val="22"/>
          <w:szCs w:val="22"/>
        </w:rPr>
      </w:pPr>
      <w:r w:rsidRPr="00D4636F">
        <w:rPr>
          <w:rFonts w:cs="Arial"/>
          <w:color w:val="000000"/>
          <w:sz w:val="22"/>
          <w:szCs w:val="22"/>
        </w:rPr>
        <w:t xml:space="preserve">Uncontrolled pain is a leading cause of disability and diminishes quality of life for patients, survivors, and their loved ones. It interferes with all aspects of daily activity, including sleep, work, social and sexual relations. </w:t>
      </w:r>
    </w:p>
    <w:p w14:paraId="7CD3FA9D" w14:textId="62DD005B" w:rsidR="00D4636F" w:rsidRPr="00D4636F" w:rsidRDefault="00D4636F" w:rsidP="00D4636F">
      <w:pPr>
        <w:pStyle w:val="ListParagraph"/>
        <w:numPr>
          <w:ilvl w:val="0"/>
          <w:numId w:val="36"/>
        </w:numPr>
        <w:autoSpaceDE w:val="0"/>
        <w:autoSpaceDN w:val="0"/>
        <w:adjustRightInd w:val="0"/>
        <w:spacing w:after="30" w:line="240" w:lineRule="auto"/>
        <w:rPr>
          <w:rFonts w:cs="Arial"/>
          <w:color w:val="000000"/>
          <w:sz w:val="22"/>
          <w:szCs w:val="22"/>
        </w:rPr>
      </w:pPr>
      <w:r w:rsidRPr="00D4636F">
        <w:rPr>
          <w:rFonts w:cs="Arial"/>
          <w:color w:val="000000"/>
          <w:sz w:val="22"/>
          <w:szCs w:val="22"/>
        </w:rPr>
        <w:t xml:space="preserve">Under-treated pain drives up costs – estimated at $100 billion annually in healthcare expenses, lost income, and lost productivity– extending length of hospital stays, as well as increasing emergency room trips and unplanned clinic visits. </w:t>
      </w:r>
    </w:p>
    <w:p w14:paraId="6B424B26" w14:textId="4F1B910C" w:rsidR="00D4636F" w:rsidRDefault="00D4636F" w:rsidP="00D4636F">
      <w:pPr>
        <w:pStyle w:val="ListParagraph"/>
        <w:numPr>
          <w:ilvl w:val="0"/>
          <w:numId w:val="36"/>
        </w:numPr>
        <w:autoSpaceDE w:val="0"/>
        <w:autoSpaceDN w:val="0"/>
        <w:adjustRightInd w:val="0"/>
        <w:spacing w:after="0" w:line="240" w:lineRule="auto"/>
        <w:rPr>
          <w:rFonts w:cs="Arial"/>
          <w:color w:val="000000"/>
          <w:sz w:val="22"/>
          <w:szCs w:val="22"/>
        </w:rPr>
      </w:pPr>
      <w:r w:rsidRPr="00D4636F">
        <w:rPr>
          <w:rFonts w:cs="Arial"/>
          <w:color w:val="000000"/>
          <w:sz w:val="22"/>
          <w:szCs w:val="22"/>
        </w:rPr>
        <w:t xml:space="preserve">Medically underserved populations endure a disproportionate pain burden in all health care settings. </w:t>
      </w:r>
    </w:p>
    <w:p w14:paraId="083F313C" w14:textId="77777777" w:rsidR="00D4636F" w:rsidRPr="00D4636F" w:rsidRDefault="00D4636F" w:rsidP="00D4636F">
      <w:pPr>
        <w:pStyle w:val="ListParagraph"/>
        <w:numPr>
          <w:ilvl w:val="0"/>
          <w:numId w:val="36"/>
        </w:numPr>
        <w:autoSpaceDE w:val="0"/>
        <w:autoSpaceDN w:val="0"/>
        <w:adjustRightInd w:val="0"/>
        <w:spacing w:after="0" w:line="240" w:lineRule="auto"/>
        <w:rPr>
          <w:rFonts w:cs="Arial"/>
          <w:color w:val="000000"/>
          <w:sz w:val="22"/>
          <w:szCs w:val="22"/>
        </w:rPr>
      </w:pPr>
      <w:r w:rsidRPr="00D4636F">
        <w:rPr>
          <w:rFonts w:cs="Arial"/>
          <w:color w:val="000000"/>
          <w:sz w:val="22"/>
          <w:szCs w:val="22"/>
        </w:rPr>
        <w:t xml:space="preserve">Disparities exist among racial and ethnic minorities in pain perception, assessment, and treatment for all types of pain, whether chronic or acute. </w:t>
      </w:r>
    </w:p>
    <w:p w14:paraId="13CD2167" w14:textId="77777777" w:rsidR="00D4636F" w:rsidRPr="00D4636F" w:rsidRDefault="00D4636F" w:rsidP="00D4636F">
      <w:pPr>
        <w:pStyle w:val="ListParagraph"/>
        <w:autoSpaceDE w:val="0"/>
        <w:autoSpaceDN w:val="0"/>
        <w:adjustRightInd w:val="0"/>
        <w:spacing w:after="0" w:line="240" w:lineRule="auto"/>
        <w:rPr>
          <w:rFonts w:cs="Arial"/>
          <w:color w:val="000000"/>
          <w:sz w:val="22"/>
          <w:szCs w:val="22"/>
        </w:rPr>
      </w:pPr>
    </w:p>
    <w:p w14:paraId="110667E3" w14:textId="77777777" w:rsidR="00992EEF" w:rsidRPr="00992EEF" w:rsidRDefault="00992EEF" w:rsidP="00992EEF">
      <w:pPr>
        <w:pStyle w:val="Default"/>
        <w:rPr>
          <w:rFonts w:ascii="Arial" w:eastAsiaTheme="minorEastAsia" w:hAnsi="Arial" w:cs="Arial"/>
          <w:sz w:val="22"/>
          <w:szCs w:val="22"/>
        </w:rPr>
      </w:pPr>
      <w:r w:rsidRPr="00992EEF">
        <w:rPr>
          <w:rFonts w:ascii="Arial" w:eastAsiaTheme="minorEastAsia" w:hAnsi="Arial" w:cs="Arial"/>
          <w:sz w:val="22"/>
          <w:szCs w:val="22"/>
        </w:rPr>
        <w:t xml:space="preserve">The Institute Of Medicine’s (IOM) Relieving Pain in America: A Blueprint for Transforming Prevention, Care, Education and Research (2011) report suggests that chronic pain rates will continue to increase as a result of: </w:t>
      </w:r>
    </w:p>
    <w:p w14:paraId="3DCC1AEC" w14:textId="42B4C6BF" w:rsidR="00992EEF" w:rsidRPr="00992EEF" w:rsidRDefault="00992EEF" w:rsidP="00992EEF">
      <w:pPr>
        <w:pStyle w:val="ListParagraph"/>
        <w:numPr>
          <w:ilvl w:val="0"/>
          <w:numId w:val="37"/>
        </w:numPr>
        <w:autoSpaceDE w:val="0"/>
        <w:autoSpaceDN w:val="0"/>
        <w:adjustRightInd w:val="0"/>
        <w:spacing w:after="29" w:line="240" w:lineRule="auto"/>
        <w:rPr>
          <w:rFonts w:cs="Arial"/>
          <w:color w:val="000000"/>
          <w:sz w:val="22"/>
          <w:szCs w:val="22"/>
        </w:rPr>
      </w:pPr>
      <w:r w:rsidRPr="00992EEF">
        <w:rPr>
          <w:rFonts w:cs="Arial"/>
          <w:color w:val="000000"/>
          <w:sz w:val="22"/>
          <w:szCs w:val="22"/>
        </w:rPr>
        <w:t xml:space="preserve">More Americans will experience a disease in which chronic pain is associated (diabetes, cardiovascular disease, etc.). </w:t>
      </w:r>
    </w:p>
    <w:p w14:paraId="5A31B70F" w14:textId="756D779B" w:rsidR="00992EEF" w:rsidRPr="00992EEF" w:rsidRDefault="00992EEF" w:rsidP="00992EEF">
      <w:pPr>
        <w:pStyle w:val="ListParagraph"/>
        <w:numPr>
          <w:ilvl w:val="0"/>
          <w:numId w:val="37"/>
        </w:numPr>
        <w:autoSpaceDE w:val="0"/>
        <w:autoSpaceDN w:val="0"/>
        <w:adjustRightInd w:val="0"/>
        <w:spacing w:after="29" w:line="240" w:lineRule="auto"/>
        <w:rPr>
          <w:rFonts w:cs="Arial"/>
          <w:color w:val="000000"/>
          <w:sz w:val="22"/>
          <w:szCs w:val="22"/>
        </w:rPr>
      </w:pPr>
      <w:r w:rsidRPr="00992EEF">
        <w:rPr>
          <w:rFonts w:cs="Arial"/>
          <w:color w:val="000000"/>
          <w:sz w:val="22"/>
          <w:szCs w:val="22"/>
        </w:rPr>
        <w:t xml:space="preserve">Increase in obesity which is associated with chronic conditions that have painful symptoms. </w:t>
      </w:r>
    </w:p>
    <w:p w14:paraId="4048A6CC" w14:textId="2998848B" w:rsidR="00992EEF" w:rsidRPr="00992EEF" w:rsidRDefault="00992EEF" w:rsidP="00992EEF">
      <w:pPr>
        <w:pStyle w:val="ListParagraph"/>
        <w:numPr>
          <w:ilvl w:val="0"/>
          <w:numId w:val="37"/>
        </w:numPr>
        <w:autoSpaceDE w:val="0"/>
        <w:autoSpaceDN w:val="0"/>
        <w:adjustRightInd w:val="0"/>
        <w:spacing w:after="29" w:line="240" w:lineRule="auto"/>
        <w:rPr>
          <w:rFonts w:cs="Arial"/>
          <w:color w:val="000000"/>
          <w:sz w:val="22"/>
          <w:szCs w:val="22"/>
        </w:rPr>
      </w:pPr>
      <w:r w:rsidRPr="00992EEF">
        <w:rPr>
          <w:rFonts w:cs="Arial"/>
          <w:color w:val="000000"/>
          <w:sz w:val="22"/>
          <w:szCs w:val="22"/>
        </w:rPr>
        <w:t xml:space="preserve">Progress in lifesaving techniques for catastrophic injuries for people who would have previously died leads to a group of young people at risk for lifelong chronic pain. </w:t>
      </w:r>
    </w:p>
    <w:p w14:paraId="3E33AC9D" w14:textId="74D49739" w:rsidR="00992EEF" w:rsidRPr="00992EEF" w:rsidRDefault="00992EEF" w:rsidP="00992EEF">
      <w:pPr>
        <w:pStyle w:val="ListParagraph"/>
        <w:numPr>
          <w:ilvl w:val="0"/>
          <w:numId w:val="37"/>
        </w:numPr>
        <w:autoSpaceDE w:val="0"/>
        <w:autoSpaceDN w:val="0"/>
        <w:adjustRightInd w:val="0"/>
        <w:spacing w:after="29" w:line="240" w:lineRule="auto"/>
        <w:rPr>
          <w:rFonts w:cs="Arial"/>
          <w:color w:val="000000"/>
          <w:sz w:val="22"/>
          <w:szCs w:val="22"/>
        </w:rPr>
      </w:pPr>
      <w:r w:rsidRPr="00992EEF">
        <w:rPr>
          <w:rFonts w:cs="Arial"/>
          <w:color w:val="000000"/>
          <w:sz w:val="22"/>
          <w:szCs w:val="22"/>
        </w:rPr>
        <w:t xml:space="preserve">Surgical patients are at risk for acute and chronic pain. </w:t>
      </w:r>
    </w:p>
    <w:p w14:paraId="5F71C7F8" w14:textId="71F58A89" w:rsidR="00992EEF" w:rsidRPr="00992EEF" w:rsidRDefault="00992EEF" w:rsidP="00992EEF">
      <w:pPr>
        <w:pStyle w:val="ListParagraph"/>
        <w:numPr>
          <w:ilvl w:val="0"/>
          <w:numId w:val="37"/>
        </w:numPr>
        <w:autoSpaceDE w:val="0"/>
        <w:autoSpaceDN w:val="0"/>
        <w:adjustRightInd w:val="0"/>
        <w:spacing w:after="0" w:line="240" w:lineRule="auto"/>
        <w:rPr>
          <w:rFonts w:cs="Arial"/>
          <w:color w:val="000000"/>
          <w:sz w:val="22"/>
          <w:szCs w:val="22"/>
        </w:rPr>
      </w:pPr>
      <w:r w:rsidRPr="00992EEF">
        <w:rPr>
          <w:rFonts w:cs="Arial"/>
          <w:color w:val="000000"/>
          <w:sz w:val="22"/>
          <w:szCs w:val="22"/>
        </w:rPr>
        <w:t xml:space="preserve">The public has a better understanding of chronic pain syndromes and new treatments and therefore may seek help when they may not have sought help in the past. </w:t>
      </w:r>
    </w:p>
    <w:p w14:paraId="6949E338" w14:textId="52493133" w:rsidR="00D4636F" w:rsidRPr="00D4636F" w:rsidRDefault="00D4636F" w:rsidP="00D4636F">
      <w:pPr>
        <w:autoSpaceDE w:val="0"/>
        <w:autoSpaceDN w:val="0"/>
        <w:adjustRightInd w:val="0"/>
        <w:spacing w:after="0" w:line="240" w:lineRule="auto"/>
        <w:rPr>
          <w:rFonts w:cs="Arial"/>
          <w:color w:val="000000"/>
          <w:sz w:val="22"/>
          <w:szCs w:val="22"/>
        </w:rPr>
      </w:pPr>
    </w:p>
    <w:p w14:paraId="529EC345" w14:textId="10B17963" w:rsidR="00D4636F" w:rsidRDefault="00992EEF" w:rsidP="00D4636F">
      <w:pPr>
        <w:autoSpaceDE w:val="0"/>
        <w:autoSpaceDN w:val="0"/>
        <w:adjustRightInd w:val="0"/>
        <w:spacing w:after="0" w:line="240" w:lineRule="auto"/>
        <w:rPr>
          <w:sz w:val="22"/>
          <w:szCs w:val="22"/>
        </w:rPr>
      </w:pPr>
      <w:r>
        <w:rPr>
          <w:sz w:val="22"/>
          <w:szCs w:val="22"/>
        </w:rPr>
        <w:t>There are no current estimates of the total cost of poorly controlled pain in today’s dollars. Viewed from the perspective of health care inflation at levels of more than 40% during the past decade (President’s Council of Economic Advisors, 2009), the cost of health care due to pain is estimated to be between $261 to $300 billion. The value of lost productivity based on estimates of days of work missed is $11.6 to 12.7 billion, hours of work lost is 95.2 to $96.5 billion and lower wages is $190.6 to $226.3 billion.</w:t>
      </w:r>
    </w:p>
    <w:p w14:paraId="03F60885" w14:textId="77777777" w:rsidR="00992EEF" w:rsidRDefault="00992EEF" w:rsidP="00D4636F">
      <w:pPr>
        <w:autoSpaceDE w:val="0"/>
        <w:autoSpaceDN w:val="0"/>
        <w:adjustRightInd w:val="0"/>
        <w:spacing w:after="0" w:line="240" w:lineRule="auto"/>
        <w:rPr>
          <w:sz w:val="22"/>
          <w:szCs w:val="22"/>
        </w:rPr>
      </w:pPr>
    </w:p>
    <w:p w14:paraId="3B70962A" w14:textId="77777777" w:rsidR="00992EEF" w:rsidRPr="00992EEF" w:rsidRDefault="00992EEF" w:rsidP="00992EEF">
      <w:pPr>
        <w:autoSpaceDE w:val="0"/>
        <w:autoSpaceDN w:val="0"/>
        <w:adjustRightInd w:val="0"/>
        <w:spacing w:after="0" w:line="240" w:lineRule="auto"/>
        <w:rPr>
          <w:rFonts w:cs="Arial"/>
          <w:color w:val="000000"/>
          <w:sz w:val="22"/>
          <w:szCs w:val="22"/>
          <w:u w:val="single"/>
        </w:rPr>
      </w:pPr>
      <w:r w:rsidRPr="00992EEF">
        <w:rPr>
          <w:rFonts w:cs="Arial"/>
          <w:b/>
          <w:bCs/>
          <w:color w:val="000000"/>
          <w:sz w:val="22"/>
          <w:szCs w:val="22"/>
          <w:u w:val="single"/>
        </w:rPr>
        <w:lastRenderedPageBreak/>
        <w:t xml:space="preserve">CLINICAL RECOMMENDATION STATEMENTS: </w:t>
      </w:r>
    </w:p>
    <w:p w14:paraId="693D93E2" w14:textId="77777777" w:rsidR="00992EEF" w:rsidRDefault="00992EEF" w:rsidP="00992EEF">
      <w:pPr>
        <w:autoSpaceDE w:val="0"/>
        <w:autoSpaceDN w:val="0"/>
        <w:adjustRightInd w:val="0"/>
        <w:spacing w:after="0" w:line="240" w:lineRule="auto"/>
        <w:rPr>
          <w:rFonts w:cs="Arial"/>
          <w:color w:val="000000"/>
          <w:sz w:val="22"/>
          <w:szCs w:val="22"/>
        </w:rPr>
      </w:pPr>
      <w:r w:rsidRPr="00992EEF">
        <w:rPr>
          <w:rFonts w:cs="Arial"/>
          <w:color w:val="000000"/>
          <w:sz w:val="22"/>
          <w:szCs w:val="22"/>
        </w:rPr>
        <w:t xml:space="preserve">Chronic pain assessment should include determining the mechanisms of pain through documentation of pain location, intensity, quality and onset/duration; functional ability and goals; and psychological/social factors such as depression or substance abuse. </w:t>
      </w:r>
    </w:p>
    <w:p w14:paraId="1F96A0FF" w14:textId="77777777" w:rsidR="00992EEF" w:rsidRPr="00992EEF" w:rsidRDefault="00992EEF" w:rsidP="00992EEF">
      <w:pPr>
        <w:autoSpaceDE w:val="0"/>
        <w:autoSpaceDN w:val="0"/>
        <w:adjustRightInd w:val="0"/>
        <w:spacing w:after="0" w:line="240" w:lineRule="auto"/>
        <w:rPr>
          <w:rFonts w:cs="Arial"/>
          <w:color w:val="000000"/>
          <w:sz w:val="22"/>
          <w:szCs w:val="22"/>
        </w:rPr>
      </w:pPr>
    </w:p>
    <w:p w14:paraId="7A5F4201" w14:textId="77777777" w:rsidR="00992EEF" w:rsidRDefault="00992EEF" w:rsidP="00992EEF">
      <w:pPr>
        <w:autoSpaceDE w:val="0"/>
        <w:autoSpaceDN w:val="0"/>
        <w:adjustRightInd w:val="0"/>
        <w:spacing w:after="0" w:line="240" w:lineRule="auto"/>
        <w:rPr>
          <w:rFonts w:cs="Arial"/>
          <w:color w:val="000000"/>
          <w:sz w:val="22"/>
          <w:szCs w:val="22"/>
        </w:rPr>
      </w:pPr>
      <w:r w:rsidRPr="00992EEF">
        <w:rPr>
          <w:rFonts w:cs="Arial"/>
          <w:color w:val="000000"/>
          <w:sz w:val="22"/>
          <w:szCs w:val="22"/>
        </w:rPr>
        <w:t xml:space="preserve">A patient-centered, multifactorial, comprehensive care plan is necessary; one that includes </w:t>
      </w:r>
      <w:proofErr w:type="spellStart"/>
      <w:r w:rsidRPr="00992EEF">
        <w:rPr>
          <w:rFonts w:cs="Arial"/>
          <w:color w:val="000000"/>
          <w:sz w:val="22"/>
          <w:szCs w:val="22"/>
        </w:rPr>
        <w:t>biopsychosocial</w:t>
      </w:r>
      <w:proofErr w:type="spellEnd"/>
      <w:r w:rsidRPr="00992EEF">
        <w:rPr>
          <w:rFonts w:cs="Arial"/>
          <w:color w:val="000000"/>
          <w:sz w:val="22"/>
          <w:szCs w:val="22"/>
        </w:rPr>
        <w:t xml:space="preserve"> factors, as well as spiritual and cultural issues. It is important to have an interdisciplinary team approach which includes the primary care physician and specialty areas of psychology and physical rehabilitation. </w:t>
      </w:r>
    </w:p>
    <w:p w14:paraId="70AB211D" w14:textId="77777777" w:rsidR="00992EEF" w:rsidRPr="00992EEF" w:rsidRDefault="00992EEF" w:rsidP="00992EEF">
      <w:pPr>
        <w:autoSpaceDE w:val="0"/>
        <w:autoSpaceDN w:val="0"/>
        <w:adjustRightInd w:val="0"/>
        <w:spacing w:after="0" w:line="240" w:lineRule="auto"/>
        <w:rPr>
          <w:rFonts w:cs="Arial"/>
          <w:color w:val="000000"/>
          <w:sz w:val="22"/>
          <w:szCs w:val="22"/>
        </w:rPr>
      </w:pPr>
    </w:p>
    <w:p w14:paraId="337418B3" w14:textId="77777777" w:rsidR="00992EEF" w:rsidRDefault="00992EEF" w:rsidP="00992EEF">
      <w:pPr>
        <w:autoSpaceDE w:val="0"/>
        <w:autoSpaceDN w:val="0"/>
        <w:adjustRightInd w:val="0"/>
        <w:spacing w:after="0" w:line="240" w:lineRule="auto"/>
        <w:rPr>
          <w:rFonts w:cs="Arial"/>
          <w:color w:val="000000"/>
          <w:sz w:val="22"/>
          <w:szCs w:val="22"/>
        </w:rPr>
      </w:pPr>
      <w:r w:rsidRPr="00992EEF">
        <w:rPr>
          <w:rFonts w:cs="Arial"/>
          <w:color w:val="000000"/>
          <w:sz w:val="22"/>
          <w:szCs w:val="22"/>
        </w:rPr>
        <w:t xml:space="preserve">The Institute for Clinical Systems Improvement (ICSI, 2013) Assessment and Management of Chronic Pain Guideline, Sixth Edition is based on a very broad foundation of evidence addressing a wide range of clinical conditions. It was chosen because it addresses the key factors of the comprehensive plan of care which incorporates self-management and active input from the patient and primary care clinician, pain assessment outcomes and referral to a pain medicine specialist or pain medicine specialty clinic. </w:t>
      </w:r>
    </w:p>
    <w:p w14:paraId="70224480" w14:textId="77777777" w:rsidR="00992EEF" w:rsidRPr="00992EEF" w:rsidRDefault="00992EEF" w:rsidP="00992EEF">
      <w:pPr>
        <w:autoSpaceDE w:val="0"/>
        <w:autoSpaceDN w:val="0"/>
        <w:adjustRightInd w:val="0"/>
        <w:spacing w:after="0" w:line="240" w:lineRule="auto"/>
        <w:rPr>
          <w:rFonts w:cs="Arial"/>
          <w:color w:val="000000"/>
          <w:sz w:val="22"/>
          <w:szCs w:val="22"/>
        </w:rPr>
      </w:pPr>
    </w:p>
    <w:p w14:paraId="07E459EE" w14:textId="77777777" w:rsidR="00992EEF" w:rsidRDefault="00992EEF" w:rsidP="00992EEF">
      <w:pPr>
        <w:autoSpaceDE w:val="0"/>
        <w:autoSpaceDN w:val="0"/>
        <w:adjustRightInd w:val="0"/>
        <w:spacing w:after="0" w:line="240" w:lineRule="auto"/>
        <w:rPr>
          <w:rFonts w:cs="Arial"/>
          <w:color w:val="000000"/>
          <w:sz w:val="22"/>
          <w:szCs w:val="22"/>
        </w:rPr>
      </w:pPr>
      <w:r w:rsidRPr="00992EEF">
        <w:rPr>
          <w:rFonts w:cs="Arial"/>
          <w:color w:val="000000"/>
          <w:sz w:val="22"/>
          <w:szCs w:val="22"/>
        </w:rPr>
        <w:t xml:space="preserve">The Institute for Clinical Systems Improvement (ICSI, 2012) Adult Acute and </w:t>
      </w:r>
      <w:proofErr w:type="spellStart"/>
      <w:r w:rsidRPr="00992EEF">
        <w:rPr>
          <w:rFonts w:cs="Arial"/>
          <w:color w:val="000000"/>
          <w:sz w:val="22"/>
          <w:szCs w:val="22"/>
        </w:rPr>
        <w:t>Subacute</w:t>
      </w:r>
      <w:proofErr w:type="spellEnd"/>
      <w:r w:rsidRPr="00992EEF">
        <w:rPr>
          <w:rFonts w:cs="Arial"/>
          <w:color w:val="000000"/>
          <w:sz w:val="22"/>
          <w:szCs w:val="22"/>
        </w:rPr>
        <w:t xml:space="preserve"> Low Back Pain guideline provides guidelines for physical therapists for low back pain assessment criteria, reducing or eliminating imaging for diagnosis of non-specific low back pain in patients 18 years and older, first-line treatment which emphasizes patient education and a core treatment plan that includes </w:t>
      </w:r>
      <w:proofErr w:type="spellStart"/>
      <w:r w:rsidRPr="00992EEF">
        <w:rPr>
          <w:rFonts w:cs="Arial"/>
          <w:color w:val="000000"/>
          <w:sz w:val="22"/>
          <w:szCs w:val="22"/>
        </w:rPr>
        <w:t>encour¬aging</w:t>
      </w:r>
      <w:proofErr w:type="spellEnd"/>
      <w:r w:rsidRPr="00992EEF">
        <w:rPr>
          <w:rFonts w:cs="Arial"/>
          <w:color w:val="000000"/>
          <w:sz w:val="22"/>
          <w:szCs w:val="22"/>
        </w:rPr>
        <w:t xml:space="preserve"> activity, use of heat, no imaging, cautious and responsible use of opioids, anti-inflammatory and analgesic over-the-counter medications and return to work assessment, advising patients with acute or </w:t>
      </w:r>
      <w:proofErr w:type="spellStart"/>
      <w:r w:rsidRPr="00992EEF">
        <w:rPr>
          <w:rFonts w:cs="Arial"/>
          <w:color w:val="000000"/>
          <w:sz w:val="22"/>
          <w:szCs w:val="22"/>
        </w:rPr>
        <w:t>subacute</w:t>
      </w:r>
      <w:proofErr w:type="spellEnd"/>
      <w:r w:rsidRPr="00992EEF">
        <w:rPr>
          <w:rFonts w:cs="Arial"/>
          <w:color w:val="000000"/>
          <w:sz w:val="22"/>
          <w:szCs w:val="22"/>
        </w:rPr>
        <w:t xml:space="preserve"> low back pain to stay active and the use of opioids. </w:t>
      </w:r>
    </w:p>
    <w:p w14:paraId="6DAAE326" w14:textId="77777777" w:rsidR="00992EEF" w:rsidRPr="00992EEF" w:rsidRDefault="00992EEF" w:rsidP="00992EEF">
      <w:pPr>
        <w:autoSpaceDE w:val="0"/>
        <w:autoSpaceDN w:val="0"/>
        <w:adjustRightInd w:val="0"/>
        <w:spacing w:after="0" w:line="240" w:lineRule="auto"/>
        <w:rPr>
          <w:rFonts w:cs="Arial"/>
          <w:color w:val="000000"/>
          <w:sz w:val="22"/>
          <w:szCs w:val="22"/>
        </w:rPr>
      </w:pPr>
    </w:p>
    <w:p w14:paraId="5E5ABD33" w14:textId="2CB832BD" w:rsidR="00992EEF" w:rsidRDefault="0068591A" w:rsidP="00992EEF">
      <w:pPr>
        <w:autoSpaceDE w:val="0"/>
        <w:autoSpaceDN w:val="0"/>
        <w:adjustRightInd w:val="0"/>
        <w:spacing w:after="0" w:line="240" w:lineRule="auto"/>
        <w:rPr>
          <w:rFonts w:cs="Arial"/>
          <w:color w:val="000000"/>
          <w:sz w:val="22"/>
          <w:szCs w:val="22"/>
        </w:rPr>
      </w:pPr>
      <w:r w:rsidRPr="00CC3BD1">
        <w:rPr>
          <w:rFonts w:cs="Arial"/>
          <w:b/>
          <w:noProof/>
          <w:sz w:val="22"/>
          <w:szCs w:val="22"/>
          <w:u w:val="single"/>
        </w:rPr>
        <mc:AlternateContent>
          <mc:Choice Requires="wps">
            <w:drawing>
              <wp:anchor distT="0" distB="0" distL="114300" distR="114300" simplePos="0" relativeHeight="251732992" behindDoc="1" locked="0" layoutInCell="1" allowOverlap="1" wp14:anchorId="1CECECD7" wp14:editId="0864D9EC">
                <wp:simplePos x="0" y="0"/>
                <wp:positionH relativeFrom="column">
                  <wp:posOffset>-3966845</wp:posOffset>
                </wp:positionH>
                <wp:positionV relativeFrom="paragraph">
                  <wp:posOffset>459105</wp:posOffset>
                </wp:positionV>
                <wp:extent cx="7435850" cy="513080"/>
                <wp:effectExtent l="0" t="5715" r="6985" b="6985"/>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435850" cy="513080"/>
                        </a:xfrm>
                        <a:prstGeom prst="rect">
                          <a:avLst/>
                        </a:prstGeom>
                        <a:solidFill>
                          <a:srgbClr val="FFFFFF"/>
                        </a:solidFill>
                        <a:ln w="9525">
                          <a:noFill/>
                          <a:miter lim="800000"/>
                          <a:headEnd/>
                          <a:tailEnd/>
                        </a:ln>
                      </wps:spPr>
                      <wps:txbx>
                        <w:txbxContent>
                          <w:p w14:paraId="2C39546C" w14:textId="77777777"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2016 </w:t>
                            </w:r>
                            <w:r w:rsidRPr="003362E6">
                              <w:rPr>
                                <w:b/>
                                <w:color w:val="D9D9D9" w:themeColor="background1" w:themeShade="D9"/>
                                <w:sz w:val="56"/>
                                <w:szCs w:val="56"/>
                              </w:rPr>
                              <w:t>SPECIFICATION</w:t>
                            </w:r>
                          </w:p>
                          <w:p w14:paraId="2E686E34" w14:textId="77777777" w:rsidR="00B72EA5" w:rsidRDefault="00B72EA5" w:rsidP="0068591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37" o:spid="_x0000_s1038" type="#_x0000_t202" style="position:absolute;margin-left:-312.35pt;margin-top:36.15pt;width:585.5pt;height:40.4pt;rotation:-90;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" stroked="f">
                <v:textbox>
                  <w:txbxContent>
                    <w:p w14:paraId="2C39546C" w14:textId="77777777" w:rsidR="00B72EA5" w:rsidRPr="003362E6" w:rsidRDefault="00B72EA5" w:rsidP="0068591A">
                      <w:pPr>
                        <w:spacing w:after="0"/>
                        <w:jc w:val="right"/>
                        <w:rPr>
                          <w:b/>
                          <w:color w:val="D9D9D9" w:themeColor="background1" w:themeShade="D9"/>
                          <w:sz w:val="72"/>
                          <w:szCs w:val="72"/>
                        </w:rPr>
                      </w:pPr>
                      <w:r>
                        <w:rPr>
                          <w:b/>
                          <w:color w:val="D9D9D9" w:themeColor="background1" w:themeShade="D9"/>
                          <w:sz w:val="56"/>
                          <w:szCs w:val="56"/>
                        </w:rPr>
                        <w:t xml:space="preserve">2016 </w:t>
                      </w:r>
                      <w:r w:rsidRPr="003362E6">
                        <w:rPr>
                          <w:b/>
                          <w:color w:val="D9D9D9" w:themeColor="background1" w:themeShade="D9"/>
                          <w:sz w:val="56"/>
                          <w:szCs w:val="56"/>
                        </w:rPr>
                        <w:t>SPECIFICATION</w:t>
                      </w:r>
                    </w:p>
                    <w:p w14:paraId="2E686E34" w14:textId="77777777" w:rsidR="00B72EA5" w:rsidRDefault="00B72EA5" w:rsidP="0068591A"/>
                  </w:txbxContent>
                </v:textbox>
              </v:shape>
            </w:pict>
          </mc:Fallback>
        </mc:AlternateContent>
      </w:r>
      <w:r w:rsidR="00992EEF" w:rsidRPr="00992EEF">
        <w:rPr>
          <w:rFonts w:cs="Arial"/>
          <w:color w:val="000000"/>
          <w:sz w:val="22"/>
          <w:szCs w:val="22"/>
        </w:rPr>
        <w:t>Low Back Pain: Clinical Guidelines Linked to the International Classification of Functioning, Disability, and Health from the Orthopedic Section of the American Physical Therapy Association (</w:t>
      </w:r>
      <w:proofErr w:type="spellStart"/>
      <w:r w:rsidR="00992EEF" w:rsidRPr="00992EEF">
        <w:rPr>
          <w:rFonts w:cs="Arial"/>
          <w:color w:val="000000"/>
          <w:sz w:val="22"/>
          <w:szCs w:val="22"/>
        </w:rPr>
        <w:t>Delitto</w:t>
      </w:r>
      <w:proofErr w:type="spellEnd"/>
      <w:r w:rsidR="00992EEF" w:rsidRPr="00992EEF">
        <w:rPr>
          <w:rFonts w:cs="Arial"/>
          <w:color w:val="000000"/>
          <w:sz w:val="22"/>
          <w:szCs w:val="22"/>
        </w:rPr>
        <w:t xml:space="preserve">, 2012) provides evidence to classify musculoskeletal conditions, specify interventions and identify appropriate outcome measures. </w:t>
      </w:r>
    </w:p>
    <w:p w14:paraId="4FD9245C" w14:textId="77777777" w:rsidR="00992EEF" w:rsidRPr="00992EEF" w:rsidRDefault="00992EEF" w:rsidP="00992EEF">
      <w:pPr>
        <w:autoSpaceDE w:val="0"/>
        <w:autoSpaceDN w:val="0"/>
        <w:adjustRightInd w:val="0"/>
        <w:spacing w:after="0" w:line="240" w:lineRule="auto"/>
        <w:rPr>
          <w:rFonts w:cs="Arial"/>
          <w:color w:val="000000"/>
          <w:sz w:val="22"/>
          <w:szCs w:val="22"/>
        </w:rPr>
      </w:pPr>
    </w:p>
    <w:p w14:paraId="5A194124" w14:textId="77777777" w:rsidR="00992EEF" w:rsidRDefault="00992EEF" w:rsidP="00992EEF">
      <w:pPr>
        <w:autoSpaceDE w:val="0"/>
        <w:autoSpaceDN w:val="0"/>
        <w:adjustRightInd w:val="0"/>
        <w:spacing w:after="0" w:line="240" w:lineRule="auto"/>
        <w:rPr>
          <w:rFonts w:cs="Arial"/>
          <w:color w:val="000000"/>
          <w:sz w:val="22"/>
          <w:szCs w:val="22"/>
        </w:rPr>
      </w:pPr>
      <w:r w:rsidRPr="00992EEF">
        <w:rPr>
          <w:rFonts w:cs="Arial"/>
          <w:color w:val="000000"/>
          <w:sz w:val="22"/>
          <w:szCs w:val="22"/>
        </w:rPr>
        <w:t xml:space="preserve">“Initial physical therapy management was not associated with increased health care costs or utilization of specific services following a new primary care LBP consultation” (Fritz, 2013, p. 1). </w:t>
      </w:r>
    </w:p>
    <w:p w14:paraId="5854CB7E" w14:textId="77777777" w:rsidR="00992EEF" w:rsidRPr="00992EEF" w:rsidRDefault="00992EEF" w:rsidP="00992EEF">
      <w:pPr>
        <w:autoSpaceDE w:val="0"/>
        <w:autoSpaceDN w:val="0"/>
        <w:adjustRightInd w:val="0"/>
        <w:spacing w:after="0" w:line="240" w:lineRule="auto"/>
        <w:rPr>
          <w:rFonts w:cs="Arial"/>
          <w:color w:val="000000"/>
          <w:sz w:val="22"/>
          <w:szCs w:val="22"/>
        </w:rPr>
      </w:pPr>
    </w:p>
    <w:p w14:paraId="2AFE3CB2" w14:textId="48C362C5" w:rsidR="00992EEF" w:rsidRDefault="00992EEF" w:rsidP="00992EEF">
      <w:pPr>
        <w:autoSpaceDE w:val="0"/>
        <w:autoSpaceDN w:val="0"/>
        <w:adjustRightInd w:val="0"/>
        <w:spacing w:after="0" w:line="240" w:lineRule="auto"/>
        <w:rPr>
          <w:sz w:val="22"/>
          <w:szCs w:val="22"/>
        </w:rPr>
      </w:pPr>
      <w:r w:rsidRPr="00992EEF">
        <w:rPr>
          <w:rFonts w:cs="Arial"/>
          <w:color w:val="000000"/>
          <w:sz w:val="22"/>
          <w:szCs w:val="22"/>
        </w:rPr>
        <w:t>Anchored numerical scales are recommended for tracking routine progress, particularly pain interference with important activities. Regional or condition functional outcome scales should be routinely used at baseline and</w:t>
      </w:r>
      <w:r>
        <w:rPr>
          <w:rFonts w:cs="Arial"/>
          <w:color w:val="000000"/>
          <w:sz w:val="22"/>
          <w:szCs w:val="22"/>
        </w:rPr>
        <w:t xml:space="preserve"> </w:t>
      </w:r>
      <w:r>
        <w:rPr>
          <w:sz w:val="22"/>
          <w:szCs w:val="22"/>
        </w:rPr>
        <w:t>periodic follow-ups. More frequent follow-up is recommended with higher frequency care. (Washington State Department of Labor and Industries, 2014)</w:t>
      </w:r>
    </w:p>
    <w:p w14:paraId="3372E48D" w14:textId="77777777" w:rsidR="003335AF" w:rsidRDefault="003335AF" w:rsidP="008D4156">
      <w:pPr>
        <w:spacing w:after="0" w:line="240" w:lineRule="auto"/>
      </w:pPr>
    </w:p>
    <w:p w14:paraId="643CDDF2" w14:textId="1458A1C7" w:rsidR="00992EEF" w:rsidRDefault="00992EEF" w:rsidP="008D4156">
      <w:pPr>
        <w:spacing w:after="0" w:line="240" w:lineRule="auto"/>
      </w:pPr>
    </w:p>
    <w:p w14:paraId="69704D76" w14:textId="77777777" w:rsidR="00992EEF" w:rsidRDefault="00992EEF" w:rsidP="008D4156">
      <w:pPr>
        <w:spacing w:after="0" w:line="240" w:lineRule="auto"/>
      </w:pPr>
    </w:p>
    <w:p w14:paraId="76CE1865" w14:textId="77777777" w:rsidR="00992EEF" w:rsidRDefault="00992EEF" w:rsidP="008D4156">
      <w:pPr>
        <w:spacing w:after="0" w:line="240" w:lineRule="auto"/>
      </w:pPr>
    </w:p>
    <w:p w14:paraId="4559FD88" w14:textId="77777777" w:rsidR="00992EEF" w:rsidRDefault="00992EEF" w:rsidP="008D4156">
      <w:pPr>
        <w:spacing w:after="0" w:line="240" w:lineRule="auto"/>
      </w:pPr>
    </w:p>
    <w:p w14:paraId="61275710" w14:textId="77777777" w:rsidR="00992EEF" w:rsidRDefault="00992EEF" w:rsidP="008D4156">
      <w:pPr>
        <w:spacing w:after="0" w:line="240" w:lineRule="auto"/>
      </w:pPr>
    </w:p>
    <w:p w14:paraId="47A9613E" w14:textId="77777777" w:rsidR="00992EEF" w:rsidRDefault="00992EEF" w:rsidP="008D4156">
      <w:pPr>
        <w:spacing w:after="0" w:line="240" w:lineRule="auto"/>
      </w:pPr>
    </w:p>
    <w:p w14:paraId="4892AFC7" w14:textId="77777777" w:rsidR="00992EEF" w:rsidRDefault="00992EEF" w:rsidP="008D4156">
      <w:pPr>
        <w:spacing w:after="0" w:line="240" w:lineRule="auto"/>
      </w:pPr>
    </w:p>
    <w:p w14:paraId="76F6BBCE" w14:textId="77777777" w:rsidR="00992EEF" w:rsidRDefault="00992EEF" w:rsidP="008D4156">
      <w:pPr>
        <w:spacing w:after="0" w:line="240" w:lineRule="auto"/>
      </w:pPr>
    </w:p>
    <w:p w14:paraId="40146CD9" w14:textId="77777777" w:rsidR="00992EEF" w:rsidRDefault="00992EEF" w:rsidP="008D4156">
      <w:pPr>
        <w:spacing w:after="0" w:line="240" w:lineRule="auto"/>
      </w:pPr>
    </w:p>
    <w:p w14:paraId="62E4AFF3" w14:textId="77777777" w:rsidR="00992EEF" w:rsidRDefault="00992EEF" w:rsidP="008D4156">
      <w:pPr>
        <w:spacing w:after="0" w:line="240" w:lineRule="auto"/>
      </w:pPr>
    </w:p>
    <w:p w14:paraId="2177FD76" w14:textId="77777777" w:rsidR="00D01107" w:rsidRPr="00FB216C" w:rsidRDefault="00FB216C" w:rsidP="00D01107">
      <w:pPr>
        <w:suppressAutoHyphens/>
        <w:rPr>
          <w:rFonts w:cs="Arial"/>
          <w:b/>
          <w:color w:val="002060"/>
          <w:sz w:val="28"/>
          <w:szCs w:val="28"/>
        </w:rPr>
      </w:pPr>
      <w:r w:rsidRPr="00FB216C">
        <w:rPr>
          <w:b/>
          <w:noProof/>
          <w:color w:val="002060"/>
          <w:sz w:val="28"/>
          <w:szCs w:val="28"/>
        </w:rPr>
        <w:lastRenderedPageBreak/>
        <mc:AlternateContent>
          <mc:Choice Requires="wps">
            <w:drawing>
              <wp:anchor distT="0" distB="0" distL="114300" distR="114300" simplePos="0" relativeHeight="251673600" behindDoc="1" locked="0" layoutInCell="1" allowOverlap="1" wp14:anchorId="21780077" wp14:editId="21780078">
                <wp:simplePos x="0" y="0"/>
                <wp:positionH relativeFrom="column">
                  <wp:posOffset>-83820</wp:posOffset>
                </wp:positionH>
                <wp:positionV relativeFrom="paragraph">
                  <wp:posOffset>-41910</wp:posOffset>
                </wp:positionV>
                <wp:extent cx="5819775" cy="302260"/>
                <wp:effectExtent l="0" t="0" r="28575" b="21590"/>
                <wp:wrapNone/>
                <wp:docPr id="9"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302260"/>
                        </a:xfrm>
                        <a:prstGeom prst="roundRect">
                          <a:avLst>
                            <a:gd name="adj" fmla="val 16667"/>
                          </a:avLst>
                        </a:prstGeom>
                        <a:gradFill rotWithShape="0">
                          <a:gsLst>
                            <a:gs pos="100000">
                              <a:srgbClr val="5A6F86"/>
                            </a:gs>
                            <a:gs pos="0">
                              <a:srgbClr val="EEECE1"/>
                            </a:gs>
                            <a:gs pos="100000">
                              <a:srgbClr val="17365D"/>
                            </a:gs>
                          </a:gsLst>
                          <a:lin ang="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 o:spid="_x0000_s1026" style="position:absolute;margin-left:-6.6pt;margin-top:-3.3pt;width:458.25pt;height:23.8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" fillcolor="#eeece1">
                <v:fill color2="#17365d" angle="90" colors="0 #eeece1;1 #5a6f86;1 #17365d" focus="100%" type="gradient"/>
              </v:roundrect>
            </w:pict>
          </mc:Fallback>
        </mc:AlternateContent>
      </w:r>
      <w:r w:rsidR="00C73B2A" w:rsidRPr="00FB216C">
        <w:rPr>
          <w:rFonts w:cs="Arial"/>
          <w:b/>
          <w:color w:val="002060"/>
          <w:sz w:val="28"/>
          <w:szCs w:val="28"/>
        </w:rPr>
        <w:t xml:space="preserve">IV. </w:t>
      </w:r>
      <w:r w:rsidR="00D01107" w:rsidRPr="00FB216C">
        <w:rPr>
          <w:rFonts w:cs="Arial"/>
          <w:b/>
          <w:color w:val="002060"/>
          <w:sz w:val="28"/>
          <w:szCs w:val="28"/>
        </w:rPr>
        <w:t>Analysis of Claims Data</w:t>
      </w:r>
    </w:p>
    <w:p w14:paraId="2177FD77" w14:textId="3A438F6A" w:rsidR="00D01107" w:rsidRPr="00FB216C" w:rsidRDefault="00D01107" w:rsidP="00D01107">
      <w:pPr>
        <w:suppressAutoHyphens/>
        <w:spacing w:after="0" w:line="240" w:lineRule="auto"/>
        <w:rPr>
          <w:rFonts w:eastAsia="Times New Roman" w:cs="Arial"/>
          <w:sz w:val="22"/>
          <w:szCs w:val="22"/>
          <w:lang w:eastAsia="ar-SA"/>
        </w:rPr>
      </w:pPr>
      <w:r w:rsidRPr="00FB216C">
        <w:rPr>
          <w:rFonts w:eastAsia="Times New Roman" w:cs="Arial"/>
          <w:sz w:val="22"/>
          <w:szCs w:val="22"/>
          <w:lang w:eastAsia="ar-SA"/>
        </w:rPr>
        <w:t>Claims data consists of all Medicare Part B claims submitted from</w:t>
      </w:r>
      <w:r w:rsidR="003E01A0" w:rsidRPr="00FB216C">
        <w:rPr>
          <w:rFonts w:eastAsia="Times New Roman" w:cs="Arial"/>
          <w:sz w:val="22"/>
          <w:szCs w:val="22"/>
          <w:lang w:eastAsia="ar-SA"/>
        </w:rPr>
        <w:t xml:space="preserve"> </w:t>
      </w:r>
      <w:r w:rsidRPr="00FB216C">
        <w:rPr>
          <w:rFonts w:eastAsia="Times New Roman" w:cs="Arial"/>
          <w:sz w:val="22"/>
          <w:szCs w:val="22"/>
          <w:lang w:eastAsia="ar-SA"/>
        </w:rPr>
        <w:t>1/1/</w:t>
      </w:r>
      <w:r w:rsidR="00D84CBB" w:rsidRPr="00FB216C">
        <w:rPr>
          <w:rFonts w:eastAsia="Times New Roman" w:cs="Arial"/>
          <w:sz w:val="22"/>
          <w:szCs w:val="22"/>
          <w:lang w:eastAsia="ar-SA"/>
        </w:rPr>
        <w:t>201</w:t>
      </w:r>
      <w:r w:rsidR="00D84CBB">
        <w:rPr>
          <w:rFonts w:eastAsia="Times New Roman" w:cs="Arial"/>
          <w:sz w:val="22"/>
          <w:szCs w:val="22"/>
          <w:lang w:eastAsia="ar-SA"/>
        </w:rPr>
        <w:t>4</w:t>
      </w:r>
      <w:r w:rsidR="003E01A0" w:rsidRPr="00FB216C">
        <w:rPr>
          <w:rFonts w:eastAsia="Times New Roman" w:cs="Arial"/>
          <w:sz w:val="22"/>
          <w:szCs w:val="22"/>
          <w:lang w:eastAsia="ar-SA"/>
        </w:rPr>
        <w:t>-</w:t>
      </w:r>
      <w:r w:rsidR="00D84CBB">
        <w:rPr>
          <w:rFonts w:eastAsia="Times New Roman" w:cs="Arial"/>
          <w:sz w:val="22"/>
          <w:szCs w:val="22"/>
          <w:lang w:eastAsia="ar-SA"/>
        </w:rPr>
        <w:t>12</w:t>
      </w:r>
      <w:r w:rsidRPr="00FB216C">
        <w:rPr>
          <w:rFonts w:eastAsia="Times New Roman" w:cs="Arial"/>
          <w:sz w:val="22"/>
          <w:szCs w:val="22"/>
          <w:lang w:eastAsia="ar-SA"/>
        </w:rPr>
        <w:t>/31/</w:t>
      </w:r>
      <w:r w:rsidR="00D84CBB" w:rsidRPr="00FB216C">
        <w:rPr>
          <w:rFonts w:eastAsia="Times New Roman" w:cs="Arial"/>
          <w:sz w:val="22"/>
          <w:szCs w:val="22"/>
          <w:lang w:eastAsia="ar-SA"/>
        </w:rPr>
        <w:t>201</w:t>
      </w:r>
      <w:r w:rsidR="00D84CBB">
        <w:rPr>
          <w:rFonts w:eastAsia="Times New Roman" w:cs="Arial"/>
          <w:sz w:val="22"/>
          <w:szCs w:val="22"/>
          <w:lang w:eastAsia="ar-SA"/>
        </w:rPr>
        <w:t>4</w:t>
      </w:r>
      <w:r w:rsidR="00D84CBB" w:rsidRPr="00FB216C">
        <w:rPr>
          <w:rFonts w:eastAsia="Times New Roman" w:cs="Arial"/>
          <w:sz w:val="22"/>
          <w:szCs w:val="22"/>
          <w:lang w:eastAsia="ar-SA"/>
        </w:rPr>
        <w:t xml:space="preserve"> </w:t>
      </w:r>
      <w:r w:rsidRPr="00FB216C">
        <w:rPr>
          <w:rFonts w:eastAsia="Times New Roman" w:cs="Arial"/>
          <w:sz w:val="22"/>
          <w:szCs w:val="22"/>
          <w:lang w:eastAsia="ar-SA"/>
        </w:rPr>
        <w:t>with one of the numer</w:t>
      </w:r>
      <w:r w:rsidR="008C17B1">
        <w:rPr>
          <w:rFonts w:eastAsia="Times New Roman" w:cs="Arial"/>
          <w:sz w:val="22"/>
          <w:szCs w:val="22"/>
          <w:lang w:eastAsia="ar-SA"/>
        </w:rPr>
        <w:t xml:space="preserve">ator G codes for this measure. </w:t>
      </w:r>
      <w:r w:rsidRPr="00FB216C">
        <w:rPr>
          <w:rFonts w:eastAsia="Times New Roman" w:cs="Arial"/>
          <w:sz w:val="22"/>
          <w:szCs w:val="22"/>
          <w:lang w:eastAsia="ar-SA"/>
        </w:rPr>
        <w:t>The G code submissions are voluntary and providers who report may not be representative of all eligible professionals.  Performance rates cannot be generalized to the population.</w:t>
      </w:r>
    </w:p>
    <w:p w14:paraId="2177FD78" w14:textId="77777777" w:rsidR="00D01107" w:rsidRDefault="00D01107" w:rsidP="00D01107">
      <w:pPr>
        <w:suppressAutoHyphens/>
        <w:spacing w:after="0" w:line="240" w:lineRule="auto"/>
        <w:ind w:left="-90"/>
        <w:rPr>
          <w:rFonts w:eastAsia="Times New Roman" w:cs="Arial"/>
          <w:b/>
          <w:color w:val="17365D"/>
          <w:sz w:val="22"/>
          <w:szCs w:val="22"/>
          <w:lang w:eastAsia="ar-SA"/>
        </w:rPr>
      </w:pPr>
    </w:p>
    <w:p w14:paraId="2177FD79" w14:textId="5448C727" w:rsidR="00C73B2A" w:rsidRPr="00E920DB" w:rsidRDefault="00C73B2A" w:rsidP="008C17B1">
      <w:pPr>
        <w:numPr>
          <w:ilvl w:val="0"/>
          <w:numId w:val="14"/>
        </w:numPr>
        <w:suppressAutoHyphens/>
        <w:spacing w:after="0" w:line="240" w:lineRule="auto"/>
        <w:ind w:left="274"/>
        <w:contextualSpacing/>
        <w:rPr>
          <w:rFonts w:eastAsia="Times New Roman" w:cs="Arial"/>
          <w:bCs/>
          <w:color w:val="17365D"/>
          <w:sz w:val="22"/>
          <w:szCs w:val="22"/>
          <w:lang w:eastAsia="ar-SA"/>
        </w:rPr>
      </w:pPr>
      <w:r>
        <w:rPr>
          <w:rFonts w:eastAsia="Times New Roman" w:cs="Arial"/>
          <w:b/>
          <w:color w:val="17365D"/>
          <w:sz w:val="22"/>
          <w:szCs w:val="22"/>
          <w:lang w:eastAsia="ar-SA"/>
        </w:rPr>
        <w:t xml:space="preserve">Performance Rates by Category:  </w:t>
      </w:r>
      <w:r w:rsidRPr="00FB216C">
        <w:rPr>
          <w:rFonts w:eastAsia="Times New Roman" w:cs="Arial"/>
          <w:bCs/>
          <w:sz w:val="22"/>
          <w:szCs w:val="22"/>
          <w:lang w:eastAsia="ar-SA"/>
        </w:rPr>
        <w:t>Describes the number and percentage of claims submitted indicating a pass status in meeting the measure performance criteria as based on the CPT codes reported between 1/1/</w:t>
      </w:r>
      <w:r w:rsidR="00D84CBB" w:rsidRPr="00FB216C">
        <w:rPr>
          <w:rFonts w:eastAsia="Times New Roman" w:cs="Arial"/>
          <w:bCs/>
          <w:sz w:val="22"/>
          <w:szCs w:val="22"/>
          <w:lang w:eastAsia="ar-SA"/>
        </w:rPr>
        <w:t>201</w:t>
      </w:r>
      <w:r w:rsidR="00D84CBB">
        <w:rPr>
          <w:rFonts w:eastAsia="Times New Roman" w:cs="Arial"/>
          <w:bCs/>
          <w:sz w:val="22"/>
          <w:szCs w:val="22"/>
          <w:lang w:eastAsia="ar-SA"/>
        </w:rPr>
        <w:t>4</w:t>
      </w:r>
      <w:r w:rsidRPr="00FB216C">
        <w:rPr>
          <w:rFonts w:eastAsia="Times New Roman" w:cs="Arial"/>
          <w:bCs/>
          <w:sz w:val="22"/>
          <w:szCs w:val="22"/>
          <w:lang w:eastAsia="ar-SA"/>
        </w:rPr>
        <w:t>-</w:t>
      </w:r>
      <w:r w:rsidR="00D84CBB">
        <w:rPr>
          <w:rFonts w:eastAsia="Times New Roman" w:cs="Arial"/>
          <w:bCs/>
          <w:sz w:val="22"/>
          <w:szCs w:val="22"/>
          <w:lang w:eastAsia="ar-SA"/>
        </w:rPr>
        <w:t>12</w:t>
      </w:r>
      <w:r w:rsidRPr="00FB216C">
        <w:rPr>
          <w:rFonts w:eastAsia="Times New Roman" w:cs="Arial"/>
          <w:bCs/>
          <w:sz w:val="22"/>
          <w:szCs w:val="22"/>
          <w:lang w:eastAsia="ar-SA"/>
        </w:rPr>
        <w:t>/31/</w:t>
      </w:r>
      <w:r w:rsidR="00D84CBB" w:rsidRPr="00FB216C">
        <w:rPr>
          <w:rFonts w:eastAsia="Times New Roman" w:cs="Arial"/>
          <w:bCs/>
          <w:sz w:val="22"/>
          <w:szCs w:val="22"/>
          <w:lang w:eastAsia="ar-SA"/>
        </w:rPr>
        <w:t>201</w:t>
      </w:r>
      <w:r w:rsidR="00D84CBB">
        <w:rPr>
          <w:rFonts w:eastAsia="Times New Roman" w:cs="Arial"/>
          <w:bCs/>
          <w:sz w:val="22"/>
          <w:szCs w:val="22"/>
          <w:lang w:eastAsia="ar-SA"/>
        </w:rPr>
        <w:t>4</w:t>
      </w:r>
      <w:r w:rsidRPr="00FB216C">
        <w:rPr>
          <w:rFonts w:eastAsia="Times New Roman" w:cs="Arial"/>
          <w:bCs/>
          <w:sz w:val="22"/>
          <w:szCs w:val="22"/>
          <w:lang w:eastAsia="ar-SA"/>
        </w:rPr>
        <w:t>.</w:t>
      </w:r>
    </w:p>
    <w:p w14:paraId="2177FD7A" w14:textId="77777777" w:rsidR="00E920DB" w:rsidRPr="00E920DB" w:rsidRDefault="00E920DB" w:rsidP="00E920DB">
      <w:pPr>
        <w:suppressAutoHyphens/>
        <w:ind w:left="270"/>
        <w:contextualSpacing/>
        <w:rPr>
          <w:rFonts w:eastAsia="Times New Roman" w:cs="Arial"/>
          <w:bCs/>
          <w:color w:val="17365D"/>
          <w:sz w:val="22"/>
          <w:szCs w:val="22"/>
          <w:lang w:eastAsia="ar-SA"/>
        </w:rPr>
      </w:pPr>
    </w:p>
    <w:p w14:paraId="074BA806" w14:textId="5DD43C22" w:rsidR="00D84CBB" w:rsidRPr="00D01107" w:rsidRDefault="00D84CBB" w:rsidP="00D01107">
      <w:pPr>
        <w:spacing w:after="0" w:line="240" w:lineRule="auto"/>
        <w:rPr>
          <w:rFonts w:ascii="Calibri" w:eastAsia="Times New Roman" w:hAnsi="Calibri" w:cs="Calibri"/>
          <w:sz w:val="20"/>
          <w:szCs w:val="20"/>
          <w:lang w:eastAsia="ar-SA"/>
        </w:rPr>
      </w:pPr>
      <w:r>
        <w:rPr>
          <w:noProof/>
        </w:rPr>
        <w:drawing>
          <wp:inline distT="0" distB="0" distL="0" distR="0" wp14:anchorId="3213DF3C" wp14:editId="36B966D9">
            <wp:extent cx="5943600" cy="2785110"/>
            <wp:effectExtent l="0" t="0" r="19050" b="1524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177FD7C" w14:textId="77777777" w:rsidR="00D01107" w:rsidRPr="00D01107" w:rsidRDefault="00D01107" w:rsidP="00D01107">
      <w:pPr>
        <w:spacing w:after="0" w:line="240" w:lineRule="auto"/>
        <w:rPr>
          <w:rFonts w:ascii="Calibri" w:eastAsia="Times New Roman" w:hAnsi="Calibri" w:cs="Calibri"/>
          <w:b/>
          <w:sz w:val="20"/>
          <w:szCs w:val="20"/>
          <w:lang w:eastAsia="ar-SA"/>
        </w:rPr>
      </w:pPr>
    </w:p>
    <w:p w14:paraId="2177FD7D" w14:textId="6387A104" w:rsidR="00D01107" w:rsidRDefault="00D01107" w:rsidP="008C17B1">
      <w:pPr>
        <w:suppressAutoHyphens/>
        <w:spacing w:after="0" w:line="240" w:lineRule="auto"/>
        <w:rPr>
          <w:rFonts w:eastAsia="Times New Roman" w:cs="Arial"/>
          <w:sz w:val="22"/>
          <w:szCs w:val="22"/>
          <w:lang w:eastAsia="ar-SA"/>
        </w:rPr>
      </w:pPr>
      <w:r w:rsidRPr="00B07F6C">
        <w:rPr>
          <w:rFonts w:eastAsia="Times New Roman" w:cs="Arial"/>
          <w:b/>
          <w:bCs/>
          <w:i/>
          <w:sz w:val="22"/>
          <w:szCs w:val="22"/>
          <w:lang w:eastAsia="ar-SA"/>
        </w:rPr>
        <w:t>Rural/Urban</w:t>
      </w:r>
      <w:r w:rsidRPr="00B07F6C">
        <w:rPr>
          <w:rFonts w:eastAsia="Times New Roman" w:cs="Arial"/>
          <w:bCs/>
          <w:sz w:val="22"/>
          <w:szCs w:val="22"/>
          <w:lang w:eastAsia="ar-SA"/>
        </w:rPr>
        <w:t>:  The rural/urban category is based on p</w:t>
      </w:r>
      <w:r w:rsidRPr="00B07F6C">
        <w:rPr>
          <w:rFonts w:eastAsia="Times New Roman" w:cs="Arial"/>
          <w:sz w:val="22"/>
          <w:szCs w:val="22"/>
          <w:lang w:eastAsia="ar-SA"/>
        </w:rPr>
        <w:t>ractice location.  The practice location was determined using the NPI Registry.  Zip codes were matched to the CMS “Zip Code to Carrier Locality File” (</w:t>
      </w:r>
      <w:hyperlink r:id="rId15" w:tooltip="blocked::http://www.cms.hhs.gov/ProspMedicareFeeSvcPmtGen/" w:history="1">
        <w:r w:rsidRPr="00B07F6C">
          <w:rPr>
            <w:rFonts w:eastAsia="Times New Roman" w:cs="Arial"/>
            <w:sz w:val="22"/>
            <w:szCs w:val="22"/>
            <w:u w:val="single"/>
            <w:lang w:eastAsia="ar-SA"/>
          </w:rPr>
          <w:t>http://www.cms.hhs.gov/ProspMedicareFeeSvcPmtGen/</w:t>
        </w:r>
      </w:hyperlink>
      <w:r w:rsidRPr="00B07F6C">
        <w:rPr>
          <w:rFonts w:eastAsia="Times New Roman" w:cs="Arial"/>
          <w:sz w:val="22"/>
          <w:szCs w:val="22"/>
          <w:lang w:eastAsia="ar-SA"/>
        </w:rPr>
        <w:t>) to deter</w:t>
      </w:r>
      <w:r w:rsidR="008C17B1">
        <w:rPr>
          <w:rFonts w:eastAsia="Times New Roman" w:cs="Arial"/>
          <w:sz w:val="22"/>
          <w:szCs w:val="22"/>
          <w:lang w:eastAsia="ar-SA"/>
        </w:rPr>
        <w:t>mine urban and rural settings. </w:t>
      </w:r>
    </w:p>
    <w:p w14:paraId="38AD183D" w14:textId="77777777" w:rsidR="008C17B1" w:rsidRPr="00B07F6C" w:rsidRDefault="008C17B1" w:rsidP="008C17B1">
      <w:pPr>
        <w:suppressAutoHyphens/>
        <w:spacing w:after="0" w:line="240" w:lineRule="auto"/>
        <w:rPr>
          <w:rFonts w:eastAsia="Times New Roman" w:cs="Arial"/>
          <w:b/>
          <w:sz w:val="22"/>
          <w:szCs w:val="22"/>
          <w:lang w:eastAsia="ar-SA"/>
        </w:rPr>
      </w:pPr>
    </w:p>
    <w:p w14:paraId="2177FD7E" w14:textId="77777777" w:rsidR="00D01107" w:rsidRDefault="00D01107" w:rsidP="008C17B1">
      <w:pPr>
        <w:suppressAutoHyphens/>
        <w:spacing w:after="0" w:line="240" w:lineRule="auto"/>
        <w:rPr>
          <w:rFonts w:eastAsia="Times New Roman" w:cs="Arial"/>
          <w:sz w:val="22"/>
          <w:szCs w:val="22"/>
          <w:lang w:eastAsia="ar-SA"/>
        </w:rPr>
      </w:pPr>
      <w:r w:rsidRPr="00B07F6C">
        <w:rPr>
          <w:rFonts w:eastAsia="Times New Roman" w:cs="Arial"/>
          <w:b/>
          <w:i/>
          <w:sz w:val="22"/>
          <w:szCs w:val="22"/>
          <w:lang w:eastAsia="ar-SA"/>
        </w:rPr>
        <w:t>Gender</w:t>
      </w:r>
      <w:r w:rsidRPr="00B07F6C">
        <w:rPr>
          <w:rFonts w:eastAsia="Times New Roman" w:cs="Arial"/>
          <w:sz w:val="22"/>
          <w:szCs w:val="22"/>
          <w:lang w:eastAsia="ar-SA"/>
        </w:rPr>
        <w:t>:  The gender category is defined by the patient’s gender designation.</w:t>
      </w:r>
    </w:p>
    <w:p w14:paraId="2FCE4534" w14:textId="77777777" w:rsidR="008C17B1" w:rsidRPr="00B07F6C" w:rsidRDefault="008C17B1" w:rsidP="008C17B1">
      <w:pPr>
        <w:suppressAutoHyphens/>
        <w:spacing w:after="0" w:line="240" w:lineRule="auto"/>
        <w:rPr>
          <w:rFonts w:eastAsia="Times New Roman" w:cs="Arial"/>
          <w:sz w:val="22"/>
          <w:szCs w:val="22"/>
          <w:lang w:eastAsia="ar-SA"/>
        </w:rPr>
      </w:pPr>
    </w:p>
    <w:p w14:paraId="2177FD7F" w14:textId="77777777" w:rsidR="00D01107" w:rsidRDefault="00D01107" w:rsidP="008C17B1">
      <w:pPr>
        <w:spacing w:after="0" w:line="240" w:lineRule="auto"/>
        <w:rPr>
          <w:rFonts w:eastAsia="Times New Roman" w:cs="Arial"/>
          <w:bCs/>
          <w:sz w:val="22"/>
          <w:szCs w:val="22"/>
          <w:lang w:eastAsia="ar-SA"/>
        </w:rPr>
      </w:pPr>
      <w:r w:rsidRPr="00B07F6C">
        <w:rPr>
          <w:rFonts w:eastAsia="Times New Roman" w:cs="Arial"/>
          <w:b/>
          <w:i/>
          <w:sz w:val="22"/>
          <w:szCs w:val="22"/>
          <w:lang w:eastAsia="ar-SA"/>
        </w:rPr>
        <w:t>Non-Underserved/Underserved</w:t>
      </w:r>
      <w:r w:rsidRPr="00B07F6C">
        <w:rPr>
          <w:rFonts w:eastAsia="Times New Roman" w:cs="Arial"/>
          <w:sz w:val="22"/>
          <w:szCs w:val="22"/>
          <w:lang w:eastAsia="ar-SA"/>
        </w:rPr>
        <w:t>:  The underserved category is defined by the racial and ethnic de</w:t>
      </w:r>
      <w:r w:rsidRPr="00B07F6C">
        <w:rPr>
          <w:rFonts w:eastAsia="Times New Roman" w:cs="Arial"/>
          <w:bCs/>
          <w:sz w:val="22"/>
          <w:szCs w:val="22"/>
          <w:lang w:eastAsia="ar-SA"/>
        </w:rPr>
        <w:t>signations of African Americans, Asian Americans, Hispanics, and Native Americans.  Not all records used in the analysis had race identified.</w:t>
      </w:r>
    </w:p>
    <w:p w14:paraId="2177FD83" w14:textId="77777777" w:rsidR="00B07F6C" w:rsidRDefault="00B07F6C" w:rsidP="00B07F6C">
      <w:pPr>
        <w:rPr>
          <w:rFonts w:eastAsia="Times New Roman" w:cs="Arial"/>
          <w:bCs/>
          <w:sz w:val="22"/>
          <w:szCs w:val="22"/>
          <w:lang w:eastAsia="ar-SA"/>
        </w:rPr>
      </w:pPr>
    </w:p>
    <w:p w14:paraId="430D12C7" w14:textId="4E92CFC7" w:rsidR="008C17B1" w:rsidRDefault="008C17B1" w:rsidP="00B07F6C">
      <w:pPr>
        <w:rPr>
          <w:rFonts w:eastAsia="Times New Roman" w:cs="Arial"/>
          <w:bCs/>
          <w:sz w:val="22"/>
          <w:szCs w:val="22"/>
          <w:lang w:eastAsia="ar-SA"/>
        </w:rPr>
      </w:pPr>
    </w:p>
    <w:p w14:paraId="4EFCAD57" w14:textId="77777777" w:rsidR="008C17B1" w:rsidRDefault="008C17B1" w:rsidP="00B07F6C">
      <w:pPr>
        <w:rPr>
          <w:rFonts w:eastAsia="Times New Roman" w:cs="Arial"/>
          <w:bCs/>
          <w:sz w:val="22"/>
          <w:szCs w:val="22"/>
          <w:lang w:eastAsia="ar-SA"/>
        </w:rPr>
      </w:pPr>
    </w:p>
    <w:p w14:paraId="754DF2D6" w14:textId="77777777" w:rsidR="008C17B1" w:rsidRDefault="008C17B1" w:rsidP="00B07F6C">
      <w:pPr>
        <w:rPr>
          <w:rFonts w:eastAsia="Times New Roman" w:cs="Arial"/>
          <w:bCs/>
          <w:sz w:val="22"/>
          <w:szCs w:val="22"/>
          <w:lang w:eastAsia="ar-SA"/>
        </w:rPr>
      </w:pPr>
    </w:p>
    <w:p w14:paraId="1DF32B5B" w14:textId="77777777" w:rsidR="008C17B1" w:rsidRPr="00B07F6C" w:rsidRDefault="008C17B1" w:rsidP="00B07F6C">
      <w:pPr>
        <w:rPr>
          <w:rFonts w:eastAsia="Times New Roman" w:cs="Arial"/>
          <w:bCs/>
          <w:sz w:val="22"/>
          <w:szCs w:val="22"/>
          <w:lang w:eastAsia="ar-SA"/>
        </w:rPr>
      </w:pPr>
    </w:p>
    <w:tbl>
      <w:tblPr>
        <w:tblW w:w="7075" w:type="dxa"/>
        <w:jc w:val="center"/>
        <w:tblInd w:w="-677" w:type="dxa"/>
        <w:tblLook w:val="04A0" w:firstRow="1" w:lastRow="0" w:firstColumn="1" w:lastColumn="0" w:noHBand="0" w:noVBand="1"/>
      </w:tblPr>
      <w:tblGrid>
        <w:gridCol w:w="4270"/>
        <w:gridCol w:w="2805"/>
      </w:tblGrid>
      <w:tr w:rsidR="0011401D" w:rsidRPr="00DB05FD" w14:paraId="2177FD87" w14:textId="77777777" w:rsidTr="008C17B1">
        <w:trPr>
          <w:trHeight w:val="300"/>
          <w:jc w:val="center"/>
        </w:trPr>
        <w:tc>
          <w:tcPr>
            <w:tcW w:w="4270"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177FD84" w14:textId="77777777" w:rsidR="0011401D" w:rsidRPr="00B07F6C" w:rsidRDefault="0011401D" w:rsidP="00B07F6C">
            <w:pPr>
              <w:spacing w:after="0" w:line="240" w:lineRule="auto"/>
              <w:jc w:val="center"/>
              <w:rPr>
                <w:rFonts w:eastAsia="Times New Roman" w:cs="Arial"/>
                <w:b/>
                <w:bCs/>
                <w:color w:val="FFFFFF" w:themeColor="background1"/>
                <w:sz w:val="22"/>
                <w:szCs w:val="22"/>
              </w:rPr>
            </w:pPr>
            <w:r w:rsidRPr="00B07F6C">
              <w:rPr>
                <w:rFonts w:eastAsia="Times New Roman" w:cs="Arial"/>
                <w:b/>
                <w:bCs/>
                <w:color w:val="FFFFFF" w:themeColor="background1"/>
                <w:sz w:val="22"/>
                <w:szCs w:val="22"/>
              </w:rPr>
              <w:lastRenderedPageBreak/>
              <w:t>Population Distribution by Category</w:t>
            </w:r>
          </w:p>
        </w:tc>
        <w:tc>
          <w:tcPr>
            <w:tcW w:w="2805" w:type="dxa"/>
            <w:tcBorders>
              <w:top w:val="single" w:sz="4" w:space="0" w:color="auto"/>
              <w:left w:val="nil"/>
              <w:bottom w:val="single" w:sz="4" w:space="0" w:color="auto"/>
              <w:right w:val="single" w:sz="4" w:space="0" w:color="auto"/>
            </w:tcBorders>
            <w:shd w:val="clear" w:color="auto" w:fill="002060"/>
            <w:vAlign w:val="center"/>
            <w:hideMark/>
          </w:tcPr>
          <w:p w14:paraId="2177FD86" w14:textId="6E29CF5E" w:rsidR="0011401D" w:rsidRPr="00B07F6C" w:rsidRDefault="0011401D" w:rsidP="00D135C7">
            <w:pPr>
              <w:spacing w:after="0" w:line="240" w:lineRule="auto"/>
              <w:jc w:val="center"/>
              <w:rPr>
                <w:rFonts w:eastAsia="Times New Roman" w:cs="Arial"/>
                <w:b/>
                <w:bCs/>
                <w:color w:val="FFFFFF" w:themeColor="background1"/>
                <w:sz w:val="22"/>
                <w:szCs w:val="22"/>
              </w:rPr>
            </w:pPr>
            <w:r w:rsidRPr="00B07F6C">
              <w:rPr>
                <w:rFonts w:eastAsia="Times New Roman" w:cs="Arial"/>
                <w:b/>
                <w:bCs/>
                <w:color w:val="FFFFFF" w:themeColor="background1"/>
                <w:sz w:val="22"/>
                <w:szCs w:val="22"/>
              </w:rPr>
              <w:t>1/1/201</w:t>
            </w:r>
            <w:r>
              <w:rPr>
                <w:rFonts w:eastAsia="Times New Roman" w:cs="Arial"/>
                <w:b/>
                <w:bCs/>
                <w:color w:val="FFFFFF" w:themeColor="background1"/>
                <w:sz w:val="22"/>
                <w:szCs w:val="22"/>
              </w:rPr>
              <w:t>4</w:t>
            </w:r>
            <w:r w:rsidRPr="00B07F6C">
              <w:rPr>
                <w:rFonts w:eastAsia="Times New Roman" w:cs="Arial"/>
                <w:b/>
                <w:bCs/>
                <w:color w:val="FFFFFF" w:themeColor="background1"/>
                <w:sz w:val="22"/>
                <w:szCs w:val="22"/>
              </w:rPr>
              <w:t xml:space="preserve"> - </w:t>
            </w:r>
            <w:r>
              <w:rPr>
                <w:rFonts w:eastAsia="Times New Roman" w:cs="Arial"/>
                <w:b/>
                <w:bCs/>
                <w:color w:val="FFFFFF" w:themeColor="background1"/>
                <w:sz w:val="22"/>
                <w:szCs w:val="22"/>
              </w:rPr>
              <w:t>12</w:t>
            </w:r>
            <w:r w:rsidRPr="00B07F6C">
              <w:rPr>
                <w:rFonts w:eastAsia="Times New Roman" w:cs="Arial"/>
                <w:b/>
                <w:bCs/>
                <w:color w:val="FFFFFF" w:themeColor="background1"/>
                <w:sz w:val="22"/>
                <w:szCs w:val="22"/>
              </w:rPr>
              <w:t>/31/201</w:t>
            </w:r>
            <w:r>
              <w:rPr>
                <w:rFonts w:eastAsia="Times New Roman" w:cs="Arial"/>
                <w:b/>
                <w:bCs/>
                <w:color w:val="FFFFFF" w:themeColor="background1"/>
                <w:sz w:val="22"/>
                <w:szCs w:val="22"/>
              </w:rPr>
              <w:t>4</w:t>
            </w:r>
          </w:p>
        </w:tc>
      </w:tr>
      <w:tr w:rsidR="0011401D" w:rsidRPr="00DB05FD" w14:paraId="2177FD8D" w14:textId="77777777" w:rsidTr="008C17B1">
        <w:trPr>
          <w:trHeight w:val="300"/>
          <w:jc w:val="center"/>
        </w:trPr>
        <w:tc>
          <w:tcPr>
            <w:tcW w:w="4270" w:type="dxa"/>
            <w:tcBorders>
              <w:top w:val="nil"/>
              <w:left w:val="single" w:sz="4" w:space="0" w:color="auto"/>
              <w:bottom w:val="single" w:sz="4" w:space="0" w:color="auto"/>
              <w:right w:val="single" w:sz="4" w:space="0" w:color="auto"/>
            </w:tcBorders>
            <w:shd w:val="clear" w:color="auto" w:fill="auto"/>
            <w:noWrap/>
            <w:vAlign w:val="center"/>
            <w:hideMark/>
          </w:tcPr>
          <w:p w14:paraId="2177FD8A" w14:textId="77777777" w:rsidR="0011401D" w:rsidRPr="008C17B1" w:rsidRDefault="0011401D" w:rsidP="00B07F6C">
            <w:pPr>
              <w:spacing w:after="0" w:line="240" w:lineRule="auto"/>
              <w:rPr>
                <w:rFonts w:eastAsia="Times New Roman" w:cs="Arial"/>
                <w:color w:val="000000"/>
                <w:sz w:val="22"/>
                <w:szCs w:val="22"/>
              </w:rPr>
            </w:pPr>
            <w:r w:rsidRPr="008C17B1">
              <w:rPr>
                <w:rFonts w:eastAsia="Times New Roman" w:cs="Arial"/>
                <w:color w:val="000000"/>
                <w:sz w:val="22"/>
                <w:szCs w:val="22"/>
              </w:rPr>
              <w:t>Rural</w:t>
            </w:r>
          </w:p>
        </w:tc>
        <w:tc>
          <w:tcPr>
            <w:tcW w:w="2805" w:type="dxa"/>
            <w:tcBorders>
              <w:top w:val="nil"/>
              <w:left w:val="nil"/>
              <w:bottom w:val="single" w:sz="4" w:space="0" w:color="auto"/>
              <w:right w:val="single" w:sz="4" w:space="0" w:color="auto"/>
            </w:tcBorders>
            <w:shd w:val="clear" w:color="auto" w:fill="auto"/>
            <w:noWrap/>
            <w:vAlign w:val="center"/>
            <w:hideMark/>
          </w:tcPr>
          <w:p w14:paraId="2177FD8C" w14:textId="141A3155" w:rsidR="0011401D" w:rsidRPr="008C17B1" w:rsidRDefault="0011401D" w:rsidP="008C17B1">
            <w:pPr>
              <w:spacing w:after="0" w:line="240" w:lineRule="auto"/>
              <w:jc w:val="center"/>
              <w:rPr>
                <w:rFonts w:eastAsia="Times New Roman" w:cs="Arial"/>
                <w:color w:val="000000"/>
                <w:sz w:val="22"/>
                <w:szCs w:val="22"/>
              </w:rPr>
            </w:pPr>
            <w:r w:rsidRPr="008C17B1">
              <w:rPr>
                <w:rFonts w:eastAsia="Times New Roman" w:cs="Arial"/>
                <w:color w:val="000000"/>
                <w:sz w:val="22"/>
                <w:szCs w:val="22"/>
              </w:rPr>
              <w:t>2,156,781</w:t>
            </w:r>
          </w:p>
        </w:tc>
      </w:tr>
      <w:tr w:rsidR="0011401D" w:rsidRPr="00DB05FD" w14:paraId="2177FD91" w14:textId="77777777" w:rsidTr="008C17B1">
        <w:trPr>
          <w:trHeight w:val="300"/>
          <w:jc w:val="center"/>
        </w:trPr>
        <w:tc>
          <w:tcPr>
            <w:tcW w:w="4270" w:type="dxa"/>
            <w:tcBorders>
              <w:top w:val="nil"/>
              <w:left w:val="single" w:sz="4" w:space="0" w:color="auto"/>
              <w:bottom w:val="single" w:sz="4" w:space="0" w:color="auto"/>
              <w:right w:val="single" w:sz="4" w:space="0" w:color="auto"/>
            </w:tcBorders>
            <w:shd w:val="clear" w:color="auto" w:fill="auto"/>
            <w:noWrap/>
            <w:vAlign w:val="center"/>
            <w:hideMark/>
          </w:tcPr>
          <w:p w14:paraId="2177FD8E" w14:textId="77777777" w:rsidR="0011401D" w:rsidRPr="008C17B1" w:rsidRDefault="0011401D" w:rsidP="00B07F6C">
            <w:pPr>
              <w:spacing w:after="0" w:line="240" w:lineRule="auto"/>
              <w:rPr>
                <w:rFonts w:eastAsia="Times New Roman" w:cs="Arial"/>
                <w:color w:val="000000"/>
                <w:sz w:val="22"/>
                <w:szCs w:val="22"/>
              </w:rPr>
            </w:pPr>
            <w:r w:rsidRPr="008C17B1">
              <w:rPr>
                <w:rFonts w:eastAsia="Times New Roman" w:cs="Arial"/>
                <w:color w:val="000000"/>
                <w:sz w:val="22"/>
                <w:szCs w:val="22"/>
              </w:rPr>
              <w:t>Urban</w:t>
            </w:r>
          </w:p>
        </w:tc>
        <w:tc>
          <w:tcPr>
            <w:tcW w:w="2805" w:type="dxa"/>
            <w:tcBorders>
              <w:top w:val="nil"/>
              <w:left w:val="nil"/>
              <w:bottom w:val="single" w:sz="4" w:space="0" w:color="auto"/>
              <w:right w:val="single" w:sz="4" w:space="0" w:color="auto"/>
            </w:tcBorders>
            <w:shd w:val="clear" w:color="auto" w:fill="auto"/>
            <w:noWrap/>
            <w:vAlign w:val="center"/>
            <w:hideMark/>
          </w:tcPr>
          <w:p w14:paraId="2177FD90" w14:textId="138E6146" w:rsidR="0011401D" w:rsidRPr="008C17B1" w:rsidRDefault="0011401D" w:rsidP="008C17B1">
            <w:pPr>
              <w:spacing w:after="0" w:line="240" w:lineRule="auto"/>
              <w:jc w:val="center"/>
              <w:rPr>
                <w:rFonts w:eastAsia="Times New Roman" w:cs="Arial"/>
                <w:color w:val="000000"/>
                <w:sz w:val="22"/>
                <w:szCs w:val="22"/>
              </w:rPr>
            </w:pPr>
            <w:r w:rsidRPr="008C17B1">
              <w:rPr>
                <w:rFonts w:eastAsia="Times New Roman" w:cs="Arial"/>
                <w:color w:val="000000"/>
                <w:sz w:val="22"/>
                <w:szCs w:val="22"/>
              </w:rPr>
              <w:t>7,002,960</w:t>
            </w:r>
          </w:p>
        </w:tc>
      </w:tr>
      <w:tr w:rsidR="0011401D" w:rsidRPr="00DB05FD" w14:paraId="2177FD95" w14:textId="77777777" w:rsidTr="008C17B1">
        <w:trPr>
          <w:trHeight w:val="300"/>
          <w:jc w:val="center"/>
        </w:trPr>
        <w:tc>
          <w:tcPr>
            <w:tcW w:w="427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2177FD92" w14:textId="77777777" w:rsidR="0011401D" w:rsidRPr="008C17B1" w:rsidRDefault="0011401D" w:rsidP="00B07F6C">
            <w:pPr>
              <w:spacing w:after="0" w:line="240" w:lineRule="auto"/>
              <w:rPr>
                <w:rFonts w:eastAsia="Times New Roman" w:cs="Arial"/>
                <w:b/>
                <w:bCs/>
                <w:color w:val="000000"/>
                <w:sz w:val="22"/>
                <w:szCs w:val="22"/>
              </w:rPr>
            </w:pPr>
            <w:r w:rsidRPr="008C17B1">
              <w:rPr>
                <w:rFonts w:eastAsia="Times New Roman" w:cs="Arial"/>
                <w:b/>
                <w:bCs/>
                <w:color w:val="000000"/>
                <w:sz w:val="22"/>
                <w:szCs w:val="22"/>
              </w:rPr>
              <w:t>Missing</w:t>
            </w:r>
          </w:p>
        </w:tc>
        <w:tc>
          <w:tcPr>
            <w:tcW w:w="2805" w:type="dxa"/>
            <w:tcBorders>
              <w:top w:val="nil"/>
              <w:left w:val="nil"/>
              <w:bottom w:val="single" w:sz="4" w:space="0" w:color="auto"/>
              <w:right w:val="single" w:sz="4" w:space="0" w:color="auto"/>
            </w:tcBorders>
            <w:shd w:val="clear" w:color="auto" w:fill="DBE5F1" w:themeFill="accent1" w:themeFillTint="33"/>
            <w:noWrap/>
            <w:vAlign w:val="center"/>
            <w:hideMark/>
          </w:tcPr>
          <w:p w14:paraId="2177FD94" w14:textId="0E5D3993" w:rsidR="0011401D" w:rsidRPr="008C17B1" w:rsidRDefault="0011401D" w:rsidP="008C17B1">
            <w:pPr>
              <w:spacing w:after="0" w:line="240" w:lineRule="auto"/>
              <w:jc w:val="center"/>
              <w:rPr>
                <w:rFonts w:eastAsia="Times New Roman" w:cs="Arial"/>
                <w:color w:val="000000"/>
                <w:sz w:val="22"/>
                <w:szCs w:val="22"/>
              </w:rPr>
            </w:pPr>
            <w:r w:rsidRPr="008C17B1">
              <w:rPr>
                <w:rFonts w:eastAsia="Times New Roman" w:cs="Arial"/>
                <w:color w:val="000000"/>
                <w:sz w:val="22"/>
                <w:szCs w:val="22"/>
              </w:rPr>
              <w:t>14,568</w:t>
            </w:r>
          </w:p>
        </w:tc>
      </w:tr>
      <w:tr w:rsidR="0011401D" w:rsidRPr="00DB05FD" w14:paraId="2177FD9B" w14:textId="77777777" w:rsidTr="008C17B1">
        <w:trPr>
          <w:trHeight w:val="300"/>
          <w:jc w:val="center"/>
        </w:trPr>
        <w:tc>
          <w:tcPr>
            <w:tcW w:w="4270" w:type="dxa"/>
            <w:tcBorders>
              <w:top w:val="nil"/>
              <w:left w:val="single" w:sz="4" w:space="0" w:color="auto"/>
              <w:bottom w:val="single" w:sz="4" w:space="0" w:color="auto"/>
              <w:right w:val="single" w:sz="4" w:space="0" w:color="auto"/>
            </w:tcBorders>
            <w:shd w:val="clear" w:color="auto" w:fill="auto"/>
            <w:noWrap/>
            <w:vAlign w:val="center"/>
            <w:hideMark/>
          </w:tcPr>
          <w:p w14:paraId="2177FD98" w14:textId="77777777" w:rsidR="0011401D" w:rsidRPr="008C17B1" w:rsidRDefault="0011401D" w:rsidP="00B07F6C">
            <w:pPr>
              <w:spacing w:after="0" w:line="240" w:lineRule="auto"/>
              <w:rPr>
                <w:rFonts w:eastAsia="Times New Roman" w:cs="Arial"/>
                <w:color w:val="000000"/>
                <w:sz w:val="22"/>
                <w:szCs w:val="22"/>
              </w:rPr>
            </w:pPr>
            <w:r w:rsidRPr="008C17B1">
              <w:rPr>
                <w:rFonts w:eastAsia="Times New Roman" w:cs="Arial"/>
                <w:color w:val="000000"/>
                <w:sz w:val="22"/>
                <w:szCs w:val="22"/>
              </w:rPr>
              <w:t>Female</w:t>
            </w:r>
          </w:p>
        </w:tc>
        <w:tc>
          <w:tcPr>
            <w:tcW w:w="2805" w:type="dxa"/>
            <w:tcBorders>
              <w:top w:val="nil"/>
              <w:left w:val="nil"/>
              <w:bottom w:val="single" w:sz="4" w:space="0" w:color="auto"/>
              <w:right w:val="single" w:sz="4" w:space="0" w:color="auto"/>
            </w:tcBorders>
            <w:shd w:val="clear" w:color="auto" w:fill="auto"/>
            <w:noWrap/>
            <w:vAlign w:val="center"/>
            <w:hideMark/>
          </w:tcPr>
          <w:p w14:paraId="2177FD9A" w14:textId="0CD15426" w:rsidR="0011401D" w:rsidRPr="008C17B1" w:rsidRDefault="0011401D" w:rsidP="008C17B1">
            <w:pPr>
              <w:spacing w:after="0" w:line="240" w:lineRule="auto"/>
              <w:jc w:val="center"/>
              <w:rPr>
                <w:rFonts w:eastAsia="Times New Roman" w:cs="Arial"/>
                <w:color w:val="000000"/>
                <w:sz w:val="22"/>
                <w:szCs w:val="22"/>
              </w:rPr>
            </w:pPr>
            <w:r w:rsidRPr="008C17B1">
              <w:rPr>
                <w:rFonts w:eastAsia="Times New Roman" w:cs="Arial"/>
                <w:color w:val="000000"/>
                <w:sz w:val="22"/>
                <w:szCs w:val="22"/>
              </w:rPr>
              <w:t>5,613,407</w:t>
            </w:r>
          </w:p>
        </w:tc>
      </w:tr>
      <w:tr w:rsidR="0011401D" w:rsidRPr="00DB05FD" w14:paraId="2177FD9F" w14:textId="77777777" w:rsidTr="008C17B1">
        <w:trPr>
          <w:trHeight w:val="300"/>
          <w:jc w:val="center"/>
        </w:trPr>
        <w:tc>
          <w:tcPr>
            <w:tcW w:w="4270" w:type="dxa"/>
            <w:tcBorders>
              <w:top w:val="nil"/>
              <w:left w:val="single" w:sz="4" w:space="0" w:color="auto"/>
              <w:bottom w:val="single" w:sz="4" w:space="0" w:color="auto"/>
              <w:right w:val="single" w:sz="4" w:space="0" w:color="auto"/>
            </w:tcBorders>
            <w:shd w:val="clear" w:color="auto" w:fill="auto"/>
            <w:noWrap/>
            <w:vAlign w:val="center"/>
            <w:hideMark/>
          </w:tcPr>
          <w:p w14:paraId="2177FD9C" w14:textId="77777777" w:rsidR="0011401D" w:rsidRPr="008C17B1" w:rsidRDefault="0011401D" w:rsidP="00B07F6C">
            <w:pPr>
              <w:spacing w:after="0" w:line="240" w:lineRule="auto"/>
              <w:rPr>
                <w:rFonts w:eastAsia="Times New Roman" w:cs="Arial"/>
                <w:color w:val="000000"/>
                <w:sz w:val="22"/>
                <w:szCs w:val="22"/>
              </w:rPr>
            </w:pPr>
            <w:r w:rsidRPr="008C17B1">
              <w:rPr>
                <w:rFonts w:eastAsia="Times New Roman" w:cs="Arial"/>
                <w:color w:val="000000"/>
                <w:sz w:val="22"/>
                <w:szCs w:val="22"/>
              </w:rPr>
              <w:t>Male</w:t>
            </w:r>
          </w:p>
        </w:tc>
        <w:tc>
          <w:tcPr>
            <w:tcW w:w="2805" w:type="dxa"/>
            <w:tcBorders>
              <w:top w:val="nil"/>
              <w:left w:val="nil"/>
              <w:bottom w:val="single" w:sz="4" w:space="0" w:color="auto"/>
              <w:right w:val="single" w:sz="4" w:space="0" w:color="auto"/>
            </w:tcBorders>
            <w:shd w:val="clear" w:color="auto" w:fill="auto"/>
            <w:noWrap/>
            <w:vAlign w:val="center"/>
            <w:hideMark/>
          </w:tcPr>
          <w:p w14:paraId="2177FD9E" w14:textId="2A7ADE68" w:rsidR="0011401D" w:rsidRPr="008C17B1" w:rsidRDefault="0011401D" w:rsidP="008C17B1">
            <w:pPr>
              <w:spacing w:after="0" w:line="240" w:lineRule="auto"/>
              <w:jc w:val="center"/>
              <w:rPr>
                <w:rFonts w:eastAsia="Times New Roman" w:cs="Arial"/>
                <w:color w:val="000000"/>
                <w:sz w:val="22"/>
                <w:szCs w:val="22"/>
              </w:rPr>
            </w:pPr>
            <w:r w:rsidRPr="008C17B1">
              <w:rPr>
                <w:rFonts w:eastAsia="Times New Roman" w:cs="Arial"/>
                <w:color w:val="000000"/>
                <w:sz w:val="22"/>
                <w:szCs w:val="22"/>
              </w:rPr>
              <w:t>3,560,902</w:t>
            </w:r>
          </w:p>
        </w:tc>
      </w:tr>
      <w:tr w:rsidR="0011401D" w:rsidRPr="00DB05FD" w14:paraId="2177FDA5" w14:textId="77777777" w:rsidTr="008C17B1">
        <w:trPr>
          <w:trHeight w:val="300"/>
          <w:jc w:val="center"/>
        </w:trPr>
        <w:tc>
          <w:tcPr>
            <w:tcW w:w="4270" w:type="dxa"/>
            <w:tcBorders>
              <w:top w:val="nil"/>
              <w:left w:val="single" w:sz="4" w:space="0" w:color="auto"/>
              <w:bottom w:val="single" w:sz="4" w:space="0" w:color="auto"/>
              <w:right w:val="single" w:sz="4" w:space="0" w:color="auto"/>
            </w:tcBorders>
            <w:shd w:val="clear" w:color="auto" w:fill="auto"/>
            <w:noWrap/>
            <w:vAlign w:val="center"/>
            <w:hideMark/>
          </w:tcPr>
          <w:p w14:paraId="2177FDA2" w14:textId="77777777" w:rsidR="0011401D" w:rsidRPr="008C17B1" w:rsidRDefault="0011401D" w:rsidP="00B07F6C">
            <w:pPr>
              <w:spacing w:after="0" w:line="240" w:lineRule="auto"/>
              <w:rPr>
                <w:rFonts w:eastAsia="Times New Roman" w:cs="Arial"/>
                <w:color w:val="000000"/>
                <w:sz w:val="22"/>
                <w:szCs w:val="22"/>
              </w:rPr>
            </w:pPr>
            <w:r w:rsidRPr="008C17B1">
              <w:rPr>
                <w:rFonts w:eastAsia="Times New Roman" w:cs="Arial"/>
                <w:color w:val="000000"/>
                <w:sz w:val="22"/>
                <w:szCs w:val="22"/>
              </w:rPr>
              <w:t>Non-Underserved</w:t>
            </w:r>
          </w:p>
        </w:tc>
        <w:tc>
          <w:tcPr>
            <w:tcW w:w="2805" w:type="dxa"/>
            <w:tcBorders>
              <w:top w:val="nil"/>
              <w:left w:val="nil"/>
              <w:bottom w:val="single" w:sz="4" w:space="0" w:color="auto"/>
              <w:right w:val="single" w:sz="4" w:space="0" w:color="auto"/>
            </w:tcBorders>
            <w:shd w:val="clear" w:color="auto" w:fill="auto"/>
            <w:noWrap/>
            <w:vAlign w:val="center"/>
            <w:hideMark/>
          </w:tcPr>
          <w:p w14:paraId="2177FDA4" w14:textId="75AC368C" w:rsidR="0011401D" w:rsidRPr="008C17B1" w:rsidRDefault="0011401D" w:rsidP="008C17B1">
            <w:pPr>
              <w:spacing w:after="0" w:line="240" w:lineRule="auto"/>
              <w:jc w:val="center"/>
              <w:rPr>
                <w:rFonts w:eastAsia="Times New Roman" w:cs="Arial"/>
                <w:color w:val="000000"/>
                <w:sz w:val="22"/>
                <w:szCs w:val="22"/>
              </w:rPr>
            </w:pPr>
            <w:r w:rsidRPr="008C17B1">
              <w:rPr>
                <w:rFonts w:eastAsia="Times New Roman" w:cs="Arial"/>
                <w:color w:val="000000"/>
                <w:sz w:val="22"/>
                <w:szCs w:val="22"/>
              </w:rPr>
              <w:t>8,302,925</w:t>
            </w:r>
          </w:p>
        </w:tc>
      </w:tr>
      <w:tr w:rsidR="0011401D" w:rsidRPr="00DB05FD" w14:paraId="2177FDA9" w14:textId="77777777" w:rsidTr="008C17B1">
        <w:trPr>
          <w:trHeight w:val="315"/>
          <w:jc w:val="center"/>
        </w:trPr>
        <w:tc>
          <w:tcPr>
            <w:tcW w:w="4270" w:type="dxa"/>
            <w:tcBorders>
              <w:top w:val="nil"/>
              <w:left w:val="single" w:sz="4" w:space="0" w:color="auto"/>
              <w:bottom w:val="single" w:sz="4" w:space="0" w:color="auto"/>
              <w:right w:val="single" w:sz="4" w:space="0" w:color="auto"/>
            </w:tcBorders>
            <w:shd w:val="clear" w:color="auto" w:fill="auto"/>
            <w:noWrap/>
            <w:vAlign w:val="center"/>
            <w:hideMark/>
          </w:tcPr>
          <w:p w14:paraId="2177FDA6" w14:textId="77777777" w:rsidR="0011401D" w:rsidRPr="008C17B1" w:rsidRDefault="0011401D" w:rsidP="00B07F6C">
            <w:pPr>
              <w:spacing w:after="0" w:line="240" w:lineRule="auto"/>
              <w:rPr>
                <w:rFonts w:eastAsia="Times New Roman" w:cs="Arial"/>
                <w:color w:val="000000"/>
                <w:sz w:val="22"/>
                <w:szCs w:val="22"/>
              </w:rPr>
            </w:pPr>
            <w:r w:rsidRPr="008C17B1">
              <w:rPr>
                <w:rFonts w:eastAsia="Times New Roman" w:cs="Arial"/>
                <w:color w:val="000000"/>
                <w:sz w:val="22"/>
                <w:szCs w:val="22"/>
              </w:rPr>
              <w:t>Underserved</w:t>
            </w:r>
          </w:p>
        </w:tc>
        <w:tc>
          <w:tcPr>
            <w:tcW w:w="2805" w:type="dxa"/>
            <w:tcBorders>
              <w:top w:val="nil"/>
              <w:left w:val="nil"/>
              <w:bottom w:val="single" w:sz="4" w:space="0" w:color="auto"/>
              <w:right w:val="single" w:sz="4" w:space="0" w:color="auto"/>
            </w:tcBorders>
            <w:shd w:val="clear" w:color="auto" w:fill="auto"/>
            <w:noWrap/>
            <w:vAlign w:val="center"/>
            <w:hideMark/>
          </w:tcPr>
          <w:p w14:paraId="2177FDA8" w14:textId="58957D9C" w:rsidR="0011401D" w:rsidRPr="008C17B1" w:rsidRDefault="0011401D" w:rsidP="008C17B1">
            <w:pPr>
              <w:spacing w:after="0" w:line="240" w:lineRule="auto"/>
              <w:jc w:val="center"/>
              <w:rPr>
                <w:rFonts w:eastAsia="Times New Roman" w:cs="Arial"/>
                <w:color w:val="000000"/>
                <w:sz w:val="22"/>
                <w:szCs w:val="22"/>
              </w:rPr>
            </w:pPr>
            <w:r w:rsidRPr="008C17B1">
              <w:rPr>
                <w:rFonts w:eastAsia="Times New Roman" w:cs="Arial"/>
                <w:color w:val="000000"/>
                <w:sz w:val="22"/>
                <w:szCs w:val="22"/>
              </w:rPr>
              <w:t>699,165</w:t>
            </w:r>
          </w:p>
        </w:tc>
      </w:tr>
      <w:tr w:rsidR="0011401D" w:rsidRPr="00DB05FD" w14:paraId="2177FDAD" w14:textId="77777777" w:rsidTr="008C17B1">
        <w:trPr>
          <w:trHeight w:val="315"/>
          <w:jc w:val="center"/>
        </w:trPr>
        <w:tc>
          <w:tcPr>
            <w:tcW w:w="427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2177FDAA" w14:textId="77777777" w:rsidR="0011401D" w:rsidRPr="008C17B1" w:rsidRDefault="0011401D" w:rsidP="00B07F6C">
            <w:pPr>
              <w:spacing w:after="0" w:line="240" w:lineRule="auto"/>
              <w:rPr>
                <w:rFonts w:eastAsia="Times New Roman" w:cs="Arial"/>
                <w:b/>
                <w:bCs/>
                <w:color w:val="000000"/>
                <w:sz w:val="22"/>
                <w:szCs w:val="22"/>
              </w:rPr>
            </w:pPr>
            <w:r w:rsidRPr="008C17B1">
              <w:rPr>
                <w:rFonts w:eastAsia="Times New Roman" w:cs="Arial"/>
                <w:b/>
                <w:bCs/>
                <w:color w:val="000000"/>
                <w:sz w:val="22"/>
                <w:szCs w:val="22"/>
              </w:rPr>
              <w:t>Missing</w:t>
            </w:r>
          </w:p>
        </w:tc>
        <w:tc>
          <w:tcPr>
            <w:tcW w:w="2805" w:type="dxa"/>
            <w:tcBorders>
              <w:top w:val="nil"/>
              <w:left w:val="nil"/>
              <w:bottom w:val="single" w:sz="4" w:space="0" w:color="auto"/>
              <w:right w:val="single" w:sz="4" w:space="0" w:color="auto"/>
            </w:tcBorders>
            <w:shd w:val="clear" w:color="auto" w:fill="DBE5F1" w:themeFill="accent1" w:themeFillTint="33"/>
            <w:noWrap/>
            <w:vAlign w:val="center"/>
            <w:hideMark/>
          </w:tcPr>
          <w:p w14:paraId="2177FDAC" w14:textId="1C4E488F" w:rsidR="0011401D" w:rsidRPr="008C17B1" w:rsidRDefault="0011401D" w:rsidP="008C17B1">
            <w:pPr>
              <w:spacing w:after="0" w:line="240" w:lineRule="auto"/>
              <w:jc w:val="center"/>
              <w:rPr>
                <w:rFonts w:eastAsia="Times New Roman" w:cs="Arial"/>
                <w:color w:val="000000"/>
                <w:sz w:val="22"/>
                <w:szCs w:val="22"/>
              </w:rPr>
            </w:pPr>
            <w:r w:rsidRPr="008C17B1">
              <w:rPr>
                <w:rFonts w:eastAsia="Times New Roman" w:cs="Arial"/>
                <w:color w:val="000000"/>
                <w:sz w:val="22"/>
                <w:szCs w:val="22"/>
              </w:rPr>
              <w:t>172,219</w:t>
            </w:r>
          </w:p>
        </w:tc>
      </w:tr>
    </w:tbl>
    <w:p w14:paraId="2177FDAE" w14:textId="77777777" w:rsidR="00E920DB" w:rsidRPr="00E920DB" w:rsidRDefault="00E920DB" w:rsidP="00E920DB">
      <w:pPr>
        <w:suppressAutoHyphens/>
        <w:ind w:left="270"/>
        <w:contextualSpacing/>
        <w:rPr>
          <w:rFonts w:eastAsia="Times New Roman" w:cs="Arial"/>
          <w:bCs/>
          <w:color w:val="17365D"/>
          <w:sz w:val="22"/>
          <w:szCs w:val="22"/>
          <w:lang w:eastAsia="ar-SA"/>
        </w:rPr>
      </w:pPr>
    </w:p>
    <w:p w14:paraId="2177FDAF" w14:textId="77777777" w:rsidR="00E920DB" w:rsidRPr="00E920DB" w:rsidRDefault="00E920DB" w:rsidP="00E920DB">
      <w:pPr>
        <w:suppressAutoHyphens/>
        <w:ind w:left="270"/>
        <w:contextualSpacing/>
        <w:rPr>
          <w:rFonts w:eastAsia="Times New Roman" w:cs="Arial"/>
          <w:bCs/>
          <w:color w:val="17365D"/>
          <w:sz w:val="22"/>
          <w:szCs w:val="22"/>
          <w:lang w:eastAsia="ar-SA"/>
        </w:rPr>
      </w:pPr>
    </w:p>
    <w:p w14:paraId="2177FDB0" w14:textId="695BBB8E" w:rsidR="00A44AB7" w:rsidRPr="00E920DB" w:rsidRDefault="00D01107" w:rsidP="008C17B1">
      <w:pPr>
        <w:numPr>
          <w:ilvl w:val="0"/>
          <w:numId w:val="14"/>
        </w:numPr>
        <w:suppressAutoHyphens/>
        <w:spacing w:after="0" w:line="240" w:lineRule="auto"/>
        <w:contextualSpacing/>
        <w:rPr>
          <w:rFonts w:eastAsia="Times New Roman" w:cs="Arial"/>
          <w:bCs/>
          <w:color w:val="17365D"/>
          <w:sz w:val="22"/>
          <w:szCs w:val="22"/>
          <w:lang w:eastAsia="ar-SA"/>
        </w:rPr>
      </w:pPr>
      <w:r w:rsidRPr="00A44AB7">
        <w:rPr>
          <w:rFonts w:eastAsia="Times New Roman" w:cs="Arial"/>
          <w:b/>
          <w:color w:val="17365D"/>
          <w:sz w:val="22"/>
          <w:szCs w:val="22"/>
          <w:lang w:eastAsia="ar-SA"/>
        </w:rPr>
        <w:t xml:space="preserve">Performance </w:t>
      </w:r>
      <w:r w:rsidR="00435AF5">
        <w:rPr>
          <w:rFonts w:eastAsia="Times New Roman" w:cs="Arial"/>
          <w:b/>
          <w:color w:val="17365D"/>
          <w:sz w:val="22"/>
          <w:szCs w:val="22"/>
          <w:lang w:eastAsia="ar-SA"/>
        </w:rPr>
        <w:t>Rates b</w:t>
      </w:r>
      <w:r w:rsidRPr="00A44AB7">
        <w:rPr>
          <w:rFonts w:eastAsia="Times New Roman" w:cs="Arial"/>
          <w:b/>
          <w:color w:val="17365D"/>
          <w:sz w:val="22"/>
          <w:szCs w:val="22"/>
          <w:lang w:eastAsia="ar-SA"/>
        </w:rPr>
        <w:t xml:space="preserve">y Patient Race:  </w:t>
      </w:r>
      <w:r w:rsidRPr="00DE6CF0">
        <w:rPr>
          <w:rFonts w:eastAsia="Times New Roman" w:cs="Arial"/>
          <w:bCs/>
          <w:sz w:val="22"/>
          <w:szCs w:val="22"/>
          <w:lang w:eastAsia="ar-SA"/>
        </w:rPr>
        <w:t xml:space="preserve">Describes the number and percentage of claims submitted indicating a pass status in meeting the measure performance criteria as based on the CPT codes reported </w:t>
      </w:r>
      <w:r w:rsidR="00A44AB7" w:rsidRPr="00DE6CF0">
        <w:rPr>
          <w:rFonts w:eastAsia="Times New Roman" w:cs="Arial"/>
          <w:bCs/>
          <w:sz w:val="22"/>
          <w:szCs w:val="22"/>
          <w:lang w:eastAsia="ar-SA"/>
        </w:rPr>
        <w:t>between 1/1/</w:t>
      </w:r>
      <w:r w:rsidR="0011401D" w:rsidRPr="00DE6CF0">
        <w:rPr>
          <w:rFonts w:eastAsia="Times New Roman" w:cs="Arial"/>
          <w:bCs/>
          <w:sz w:val="22"/>
          <w:szCs w:val="22"/>
          <w:lang w:eastAsia="ar-SA"/>
        </w:rPr>
        <w:t>201</w:t>
      </w:r>
      <w:r w:rsidR="0011401D">
        <w:rPr>
          <w:rFonts w:eastAsia="Times New Roman" w:cs="Arial"/>
          <w:bCs/>
          <w:sz w:val="22"/>
          <w:szCs w:val="22"/>
          <w:lang w:eastAsia="ar-SA"/>
        </w:rPr>
        <w:t>4</w:t>
      </w:r>
      <w:r w:rsidR="00A44AB7" w:rsidRPr="00DE6CF0">
        <w:rPr>
          <w:rFonts w:eastAsia="Times New Roman" w:cs="Arial"/>
          <w:bCs/>
          <w:sz w:val="22"/>
          <w:szCs w:val="22"/>
          <w:lang w:eastAsia="ar-SA"/>
        </w:rPr>
        <w:t>-</w:t>
      </w:r>
      <w:r w:rsidR="0011401D">
        <w:rPr>
          <w:rFonts w:eastAsia="Times New Roman" w:cs="Arial"/>
          <w:bCs/>
          <w:sz w:val="22"/>
          <w:szCs w:val="22"/>
          <w:lang w:eastAsia="ar-SA"/>
        </w:rPr>
        <w:t>12</w:t>
      </w:r>
      <w:r w:rsidR="00A44AB7" w:rsidRPr="00DE6CF0">
        <w:rPr>
          <w:rFonts w:eastAsia="Times New Roman" w:cs="Arial"/>
          <w:bCs/>
          <w:sz w:val="22"/>
          <w:szCs w:val="22"/>
          <w:lang w:eastAsia="ar-SA"/>
        </w:rPr>
        <w:t>/31/</w:t>
      </w:r>
      <w:r w:rsidR="0011401D" w:rsidRPr="00DE6CF0">
        <w:rPr>
          <w:rFonts w:eastAsia="Times New Roman" w:cs="Arial"/>
          <w:bCs/>
          <w:sz w:val="22"/>
          <w:szCs w:val="22"/>
          <w:lang w:eastAsia="ar-SA"/>
        </w:rPr>
        <w:t>201</w:t>
      </w:r>
      <w:r w:rsidR="0011401D">
        <w:rPr>
          <w:rFonts w:eastAsia="Times New Roman" w:cs="Arial"/>
          <w:bCs/>
          <w:sz w:val="22"/>
          <w:szCs w:val="22"/>
          <w:lang w:eastAsia="ar-SA"/>
        </w:rPr>
        <w:t>4</w:t>
      </w:r>
      <w:r w:rsidR="00A44AB7" w:rsidRPr="00DE6CF0">
        <w:rPr>
          <w:rFonts w:eastAsia="Times New Roman" w:cs="Arial"/>
          <w:bCs/>
          <w:sz w:val="22"/>
          <w:szCs w:val="22"/>
          <w:lang w:eastAsia="ar-SA"/>
        </w:rPr>
        <w:t>.</w:t>
      </w:r>
    </w:p>
    <w:p w14:paraId="2177FDB1" w14:textId="77777777" w:rsidR="00D01107" w:rsidRPr="00D01107" w:rsidRDefault="00D01107" w:rsidP="00D01107">
      <w:pPr>
        <w:suppressAutoHyphens/>
        <w:spacing w:after="0" w:line="240" w:lineRule="auto"/>
        <w:jc w:val="center"/>
        <w:rPr>
          <w:rFonts w:eastAsia="Times New Roman" w:cs="Arial"/>
          <w:bCs/>
          <w:color w:val="17365D"/>
          <w:sz w:val="22"/>
          <w:szCs w:val="22"/>
          <w:lang w:eastAsia="ar-SA"/>
        </w:rPr>
      </w:pPr>
    </w:p>
    <w:p w14:paraId="2177FDB3" w14:textId="3EEEB862" w:rsidR="00DB05FD" w:rsidRDefault="0011401D" w:rsidP="00DB05FD">
      <w:pPr>
        <w:suppressAutoHyphens/>
        <w:jc w:val="center"/>
        <w:rPr>
          <w:rFonts w:ascii="Calibri" w:eastAsia="Times New Roman" w:hAnsi="Calibri" w:cs="Calibri"/>
          <w:sz w:val="20"/>
          <w:szCs w:val="20"/>
          <w:lang w:eastAsia="ar-SA"/>
        </w:rPr>
      </w:pPr>
      <w:r>
        <w:rPr>
          <w:noProof/>
        </w:rPr>
        <w:drawing>
          <wp:inline distT="0" distB="0" distL="0" distR="0" wp14:anchorId="67246F00" wp14:editId="01AB62EF">
            <wp:extent cx="5943600" cy="2385060"/>
            <wp:effectExtent l="0" t="0" r="19050" b="1524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177FDB4" w14:textId="77777777" w:rsidR="00435AF5" w:rsidRDefault="00435AF5" w:rsidP="008C17B1">
      <w:pPr>
        <w:suppressAutoHyphens/>
        <w:spacing w:after="0" w:line="240" w:lineRule="auto"/>
        <w:jc w:val="center"/>
        <w:rPr>
          <w:rFonts w:ascii="Calibri" w:eastAsia="Times New Roman" w:hAnsi="Calibri" w:cs="Calibri"/>
          <w:sz w:val="20"/>
          <w:szCs w:val="20"/>
          <w:lang w:eastAsia="ar-SA"/>
        </w:rPr>
      </w:pPr>
    </w:p>
    <w:p w14:paraId="2EBDA444" w14:textId="77777777" w:rsidR="008C17B1" w:rsidRDefault="008C17B1" w:rsidP="008C17B1">
      <w:pPr>
        <w:suppressAutoHyphens/>
        <w:spacing w:after="0" w:line="240" w:lineRule="auto"/>
        <w:jc w:val="center"/>
        <w:rPr>
          <w:rFonts w:ascii="Calibri" w:eastAsia="Times New Roman" w:hAnsi="Calibri" w:cs="Calibri"/>
          <w:sz w:val="20"/>
          <w:szCs w:val="20"/>
          <w:lang w:eastAsia="ar-SA"/>
        </w:rPr>
      </w:pPr>
    </w:p>
    <w:tbl>
      <w:tblPr>
        <w:tblW w:w="7364" w:type="dxa"/>
        <w:jc w:val="center"/>
        <w:tblInd w:w="-1157" w:type="dxa"/>
        <w:tblLook w:val="04A0" w:firstRow="1" w:lastRow="0" w:firstColumn="1" w:lastColumn="0" w:noHBand="0" w:noVBand="1"/>
      </w:tblPr>
      <w:tblGrid>
        <w:gridCol w:w="4363"/>
        <w:gridCol w:w="3001"/>
      </w:tblGrid>
      <w:tr w:rsidR="0011401D" w:rsidRPr="00435AF5" w14:paraId="2177FDBB" w14:textId="77777777" w:rsidTr="008C17B1">
        <w:trPr>
          <w:trHeight w:val="440"/>
          <w:jc w:val="center"/>
        </w:trPr>
        <w:tc>
          <w:tcPr>
            <w:tcW w:w="4363"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177FDB8" w14:textId="77777777" w:rsidR="0011401D" w:rsidRPr="006030A3" w:rsidRDefault="0011401D" w:rsidP="00435AF5">
            <w:pPr>
              <w:spacing w:after="0" w:line="240" w:lineRule="auto"/>
              <w:jc w:val="center"/>
              <w:rPr>
                <w:rFonts w:eastAsia="Times New Roman" w:cs="Arial"/>
                <w:b/>
                <w:bCs/>
                <w:color w:val="FFFFFF" w:themeColor="background1"/>
                <w:sz w:val="22"/>
                <w:szCs w:val="22"/>
              </w:rPr>
            </w:pPr>
            <w:r w:rsidRPr="006030A3">
              <w:rPr>
                <w:rFonts w:eastAsia="Times New Roman" w:cs="Arial"/>
                <w:b/>
                <w:bCs/>
                <w:color w:val="FFFFFF" w:themeColor="background1"/>
                <w:sz w:val="22"/>
                <w:szCs w:val="22"/>
              </w:rPr>
              <w:t>Population Distribution by Category</w:t>
            </w:r>
          </w:p>
        </w:tc>
        <w:tc>
          <w:tcPr>
            <w:tcW w:w="3001" w:type="dxa"/>
            <w:tcBorders>
              <w:top w:val="single" w:sz="4" w:space="0" w:color="auto"/>
              <w:left w:val="nil"/>
              <w:bottom w:val="single" w:sz="4" w:space="0" w:color="auto"/>
              <w:right w:val="single" w:sz="4" w:space="0" w:color="auto"/>
            </w:tcBorders>
            <w:shd w:val="clear" w:color="auto" w:fill="002060"/>
            <w:vAlign w:val="center"/>
            <w:hideMark/>
          </w:tcPr>
          <w:p w14:paraId="2177FDBA" w14:textId="0292A2E2" w:rsidR="0011401D" w:rsidRPr="006030A3" w:rsidRDefault="0011401D" w:rsidP="0011401D">
            <w:pPr>
              <w:spacing w:after="0" w:line="240" w:lineRule="auto"/>
              <w:jc w:val="center"/>
              <w:rPr>
                <w:rFonts w:eastAsia="Times New Roman" w:cs="Arial"/>
                <w:b/>
                <w:bCs/>
                <w:color w:val="FFFFFF" w:themeColor="background1"/>
                <w:sz w:val="22"/>
                <w:szCs w:val="22"/>
              </w:rPr>
            </w:pPr>
            <w:r w:rsidRPr="006030A3">
              <w:rPr>
                <w:rFonts w:eastAsia="Times New Roman" w:cs="Arial"/>
                <w:b/>
                <w:bCs/>
                <w:color w:val="FFFFFF" w:themeColor="background1"/>
                <w:sz w:val="22"/>
                <w:szCs w:val="22"/>
              </w:rPr>
              <w:t>1/1/2014 - 12/31/2014</w:t>
            </w:r>
          </w:p>
        </w:tc>
      </w:tr>
      <w:tr w:rsidR="0011401D" w:rsidRPr="00DB05FD" w14:paraId="2177FDBF" w14:textId="77777777" w:rsidTr="008C17B1">
        <w:trPr>
          <w:trHeight w:val="300"/>
          <w:jc w:val="center"/>
        </w:trPr>
        <w:tc>
          <w:tcPr>
            <w:tcW w:w="4363" w:type="dxa"/>
            <w:tcBorders>
              <w:top w:val="nil"/>
              <w:left w:val="single" w:sz="4" w:space="0" w:color="auto"/>
              <w:bottom w:val="single" w:sz="4" w:space="0" w:color="auto"/>
              <w:right w:val="single" w:sz="4" w:space="0" w:color="auto"/>
            </w:tcBorders>
            <w:shd w:val="clear" w:color="auto" w:fill="auto"/>
            <w:noWrap/>
            <w:vAlign w:val="center"/>
            <w:hideMark/>
          </w:tcPr>
          <w:p w14:paraId="2177FDBC" w14:textId="77777777" w:rsidR="0011401D" w:rsidRPr="006030A3" w:rsidRDefault="0011401D" w:rsidP="008C17B1">
            <w:pPr>
              <w:spacing w:after="0" w:line="240" w:lineRule="auto"/>
              <w:rPr>
                <w:rFonts w:eastAsia="Times New Roman" w:cs="Arial"/>
                <w:color w:val="000000"/>
                <w:sz w:val="22"/>
                <w:szCs w:val="22"/>
              </w:rPr>
            </w:pPr>
            <w:r w:rsidRPr="006030A3">
              <w:rPr>
                <w:rFonts w:eastAsia="Times New Roman" w:cs="Arial"/>
                <w:color w:val="000000"/>
                <w:sz w:val="22"/>
                <w:szCs w:val="22"/>
              </w:rPr>
              <w:t>Asian</w:t>
            </w:r>
          </w:p>
        </w:tc>
        <w:tc>
          <w:tcPr>
            <w:tcW w:w="3001" w:type="dxa"/>
            <w:tcBorders>
              <w:top w:val="nil"/>
              <w:left w:val="nil"/>
              <w:bottom w:val="single" w:sz="4" w:space="0" w:color="auto"/>
              <w:right w:val="single" w:sz="4" w:space="0" w:color="auto"/>
            </w:tcBorders>
            <w:shd w:val="clear" w:color="auto" w:fill="auto"/>
            <w:noWrap/>
            <w:vAlign w:val="center"/>
            <w:hideMark/>
          </w:tcPr>
          <w:p w14:paraId="2177FDBE" w14:textId="4E7F7B3D" w:rsidR="0011401D" w:rsidRPr="006030A3" w:rsidRDefault="0011401D" w:rsidP="008C17B1">
            <w:pPr>
              <w:spacing w:after="0" w:line="240" w:lineRule="auto"/>
              <w:jc w:val="center"/>
              <w:rPr>
                <w:rFonts w:eastAsia="Times New Roman" w:cs="Arial"/>
                <w:color w:val="000000"/>
                <w:sz w:val="22"/>
                <w:szCs w:val="22"/>
              </w:rPr>
            </w:pPr>
            <w:r w:rsidRPr="006030A3">
              <w:rPr>
                <w:rFonts w:cs="Arial"/>
                <w:color w:val="000000"/>
                <w:sz w:val="22"/>
                <w:szCs w:val="22"/>
              </w:rPr>
              <w:t>73,065</w:t>
            </w:r>
          </w:p>
        </w:tc>
      </w:tr>
      <w:tr w:rsidR="0011401D" w:rsidRPr="00DB05FD" w14:paraId="2177FDC3" w14:textId="77777777" w:rsidTr="008C17B1">
        <w:trPr>
          <w:trHeight w:val="300"/>
          <w:jc w:val="center"/>
        </w:trPr>
        <w:tc>
          <w:tcPr>
            <w:tcW w:w="4363" w:type="dxa"/>
            <w:tcBorders>
              <w:top w:val="nil"/>
              <w:left w:val="single" w:sz="4" w:space="0" w:color="auto"/>
              <w:bottom w:val="single" w:sz="4" w:space="0" w:color="auto"/>
              <w:right w:val="single" w:sz="4" w:space="0" w:color="auto"/>
            </w:tcBorders>
            <w:shd w:val="clear" w:color="auto" w:fill="EEECE1" w:themeFill="background2"/>
            <w:noWrap/>
            <w:vAlign w:val="center"/>
            <w:hideMark/>
          </w:tcPr>
          <w:p w14:paraId="2177FDC0" w14:textId="77777777" w:rsidR="0011401D" w:rsidRPr="006030A3" w:rsidRDefault="0011401D" w:rsidP="008C17B1">
            <w:pPr>
              <w:spacing w:after="0" w:line="240" w:lineRule="auto"/>
              <w:rPr>
                <w:rFonts w:eastAsia="Times New Roman" w:cs="Arial"/>
                <w:color w:val="000000"/>
                <w:sz w:val="22"/>
                <w:szCs w:val="22"/>
              </w:rPr>
            </w:pPr>
            <w:r w:rsidRPr="006030A3">
              <w:rPr>
                <w:rFonts w:eastAsia="Times New Roman" w:cs="Arial"/>
                <w:color w:val="000000"/>
                <w:sz w:val="22"/>
                <w:szCs w:val="22"/>
              </w:rPr>
              <w:t>Black</w:t>
            </w:r>
          </w:p>
        </w:tc>
        <w:tc>
          <w:tcPr>
            <w:tcW w:w="3001" w:type="dxa"/>
            <w:tcBorders>
              <w:top w:val="nil"/>
              <w:left w:val="nil"/>
              <w:bottom w:val="single" w:sz="4" w:space="0" w:color="auto"/>
              <w:right w:val="single" w:sz="4" w:space="0" w:color="auto"/>
            </w:tcBorders>
            <w:shd w:val="clear" w:color="auto" w:fill="EEECE1" w:themeFill="background2"/>
            <w:noWrap/>
            <w:vAlign w:val="center"/>
            <w:hideMark/>
          </w:tcPr>
          <w:p w14:paraId="2177FDC2" w14:textId="3A71E82B" w:rsidR="0011401D" w:rsidRPr="006030A3" w:rsidRDefault="0011401D" w:rsidP="008C17B1">
            <w:pPr>
              <w:spacing w:after="0" w:line="240" w:lineRule="auto"/>
              <w:jc w:val="center"/>
              <w:rPr>
                <w:rFonts w:eastAsia="Times New Roman" w:cs="Arial"/>
                <w:color w:val="000000"/>
                <w:sz w:val="22"/>
                <w:szCs w:val="22"/>
              </w:rPr>
            </w:pPr>
            <w:r w:rsidRPr="006030A3">
              <w:rPr>
                <w:rFonts w:cs="Arial"/>
                <w:color w:val="000000"/>
                <w:sz w:val="22"/>
                <w:szCs w:val="22"/>
              </w:rPr>
              <w:t>513,909</w:t>
            </w:r>
          </w:p>
        </w:tc>
      </w:tr>
      <w:tr w:rsidR="0011401D" w:rsidRPr="00DB05FD" w14:paraId="2177FDC7" w14:textId="77777777" w:rsidTr="008C17B1">
        <w:trPr>
          <w:trHeight w:val="315"/>
          <w:jc w:val="center"/>
        </w:trPr>
        <w:tc>
          <w:tcPr>
            <w:tcW w:w="4363" w:type="dxa"/>
            <w:tcBorders>
              <w:top w:val="nil"/>
              <w:left w:val="single" w:sz="4" w:space="0" w:color="auto"/>
              <w:bottom w:val="single" w:sz="4" w:space="0" w:color="auto"/>
              <w:right w:val="single" w:sz="4" w:space="0" w:color="auto"/>
            </w:tcBorders>
            <w:shd w:val="clear" w:color="auto" w:fill="auto"/>
            <w:noWrap/>
            <w:vAlign w:val="center"/>
            <w:hideMark/>
          </w:tcPr>
          <w:p w14:paraId="2177FDC4" w14:textId="77777777" w:rsidR="0011401D" w:rsidRPr="006030A3" w:rsidRDefault="0011401D" w:rsidP="008C17B1">
            <w:pPr>
              <w:spacing w:after="0" w:line="240" w:lineRule="auto"/>
              <w:rPr>
                <w:rFonts w:eastAsia="Times New Roman" w:cs="Arial"/>
                <w:color w:val="000000"/>
                <w:sz w:val="22"/>
                <w:szCs w:val="22"/>
              </w:rPr>
            </w:pPr>
            <w:r w:rsidRPr="006030A3">
              <w:rPr>
                <w:rFonts w:eastAsia="Times New Roman" w:cs="Arial"/>
                <w:color w:val="000000"/>
                <w:sz w:val="22"/>
                <w:szCs w:val="22"/>
              </w:rPr>
              <w:t>Hispanic</w:t>
            </w:r>
          </w:p>
        </w:tc>
        <w:tc>
          <w:tcPr>
            <w:tcW w:w="3001" w:type="dxa"/>
            <w:tcBorders>
              <w:top w:val="nil"/>
              <w:left w:val="nil"/>
              <w:bottom w:val="single" w:sz="4" w:space="0" w:color="auto"/>
              <w:right w:val="single" w:sz="4" w:space="0" w:color="auto"/>
            </w:tcBorders>
            <w:shd w:val="clear" w:color="auto" w:fill="auto"/>
            <w:noWrap/>
            <w:vAlign w:val="center"/>
            <w:hideMark/>
          </w:tcPr>
          <w:p w14:paraId="2177FDC6" w14:textId="3EE47F14" w:rsidR="0011401D" w:rsidRPr="006030A3" w:rsidRDefault="0011401D" w:rsidP="008C17B1">
            <w:pPr>
              <w:spacing w:after="0" w:line="240" w:lineRule="auto"/>
              <w:jc w:val="center"/>
              <w:rPr>
                <w:rFonts w:eastAsia="Times New Roman" w:cs="Arial"/>
                <w:color w:val="000000"/>
                <w:sz w:val="22"/>
                <w:szCs w:val="22"/>
              </w:rPr>
            </w:pPr>
            <w:r w:rsidRPr="006030A3">
              <w:rPr>
                <w:rFonts w:cs="Arial"/>
                <w:color w:val="000000"/>
                <w:sz w:val="22"/>
                <w:szCs w:val="22"/>
              </w:rPr>
              <w:t>82,542</w:t>
            </w:r>
          </w:p>
        </w:tc>
      </w:tr>
      <w:tr w:rsidR="0011401D" w:rsidRPr="00DB05FD" w14:paraId="2177FDCB" w14:textId="77777777" w:rsidTr="008C17B1">
        <w:trPr>
          <w:trHeight w:val="300"/>
          <w:jc w:val="center"/>
        </w:trPr>
        <w:tc>
          <w:tcPr>
            <w:tcW w:w="4363" w:type="dxa"/>
            <w:tcBorders>
              <w:top w:val="nil"/>
              <w:left w:val="single" w:sz="4" w:space="0" w:color="auto"/>
              <w:bottom w:val="single" w:sz="4" w:space="0" w:color="auto"/>
              <w:right w:val="single" w:sz="4" w:space="0" w:color="auto"/>
            </w:tcBorders>
            <w:shd w:val="clear" w:color="auto" w:fill="EEECE1" w:themeFill="background2"/>
            <w:noWrap/>
            <w:vAlign w:val="center"/>
            <w:hideMark/>
          </w:tcPr>
          <w:p w14:paraId="2177FDC8" w14:textId="77777777" w:rsidR="0011401D" w:rsidRPr="006030A3" w:rsidRDefault="0011401D" w:rsidP="008C17B1">
            <w:pPr>
              <w:spacing w:after="0" w:line="240" w:lineRule="auto"/>
              <w:rPr>
                <w:rFonts w:eastAsia="Times New Roman" w:cs="Arial"/>
                <w:color w:val="000000"/>
                <w:sz w:val="22"/>
                <w:szCs w:val="22"/>
              </w:rPr>
            </w:pPr>
            <w:r w:rsidRPr="006030A3">
              <w:rPr>
                <w:rFonts w:eastAsia="Times New Roman" w:cs="Arial"/>
                <w:color w:val="000000"/>
                <w:sz w:val="22"/>
                <w:szCs w:val="22"/>
              </w:rPr>
              <w:t>Native American</w:t>
            </w:r>
          </w:p>
        </w:tc>
        <w:tc>
          <w:tcPr>
            <w:tcW w:w="3001" w:type="dxa"/>
            <w:tcBorders>
              <w:top w:val="nil"/>
              <w:left w:val="nil"/>
              <w:bottom w:val="single" w:sz="4" w:space="0" w:color="auto"/>
              <w:right w:val="single" w:sz="4" w:space="0" w:color="auto"/>
            </w:tcBorders>
            <w:shd w:val="clear" w:color="auto" w:fill="EEECE1" w:themeFill="background2"/>
            <w:noWrap/>
            <w:vAlign w:val="center"/>
            <w:hideMark/>
          </w:tcPr>
          <w:p w14:paraId="2177FDCA" w14:textId="5EEC0AB7" w:rsidR="0011401D" w:rsidRPr="006030A3" w:rsidRDefault="0011401D" w:rsidP="008C17B1">
            <w:pPr>
              <w:spacing w:after="0" w:line="240" w:lineRule="auto"/>
              <w:jc w:val="center"/>
              <w:rPr>
                <w:rFonts w:eastAsia="Times New Roman" w:cs="Arial"/>
                <w:color w:val="000000"/>
                <w:sz w:val="22"/>
                <w:szCs w:val="22"/>
              </w:rPr>
            </w:pPr>
            <w:r w:rsidRPr="006030A3">
              <w:rPr>
                <w:rFonts w:cs="Arial"/>
                <w:color w:val="000000"/>
                <w:sz w:val="22"/>
                <w:szCs w:val="22"/>
              </w:rPr>
              <w:t>29,649</w:t>
            </w:r>
          </w:p>
        </w:tc>
      </w:tr>
      <w:tr w:rsidR="0011401D" w:rsidRPr="00DB05FD" w14:paraId="2177FDCF" w14:textId="77777777" w:rsidTr="008C17B1">
        <w:trPr>
          <w:trHeight w:val="300"/>
          <w:jc w:val="center"/>
        </w:trPr>
        <w:tc>
          <w:tcPr>
            <w:tcW w:w="4363" w:type="dxa"/>
            <w:tcBorders>
              <w:top w:val="nil"/>
              <w:left w:val="single" w:sz="4" w:space="0" w:color="auto"/>
              <w:bottom w:val="single" w:sz="4" w:space="0" w:color="auto"/>
              <w:right w:val="single" w:sz="4" w:space="0" w:color="auto"/>
            </w:tcBorders>
            <w:shd w:val="clear" w:color="auto" w:fill="auto"/>
            <w:noWrap/>
            <w:vAlign w:val="center"/>
            <w:hideMark/>
          </w:tcPr>
          <w:p w14:paraId="2177FDCC" w14:textId="77777777" w:rsidR="0011401D" w:rsidRPr="006030A3" w:rsidRDefault="0011401D" w:rsidP="008C17B1">
            <w:pPr>
              <w:spacing w:after="0" w:line="240" w:lineRule="auto"/>
              <w:rPr>
                <w:rFonts w:eastAsia="Times New Roman" w:cs="Arial"/>
                <w:color w:val="000000"/>
                <w:sz w:val="22"/>
                <w:szCs w:val="22"/>
              </w:rPr>
            </w:pPr>
            <w:r w:rsidRPr="006030A3">
              <w:rPr>
                <w:rFonts w:eastAsia="Times New Roman" w:cs="Arial"/>
                <w:color w:val="000000"/>
                <w:sz w:val="22"/>
                <w:szCs w:val="22"/>
              </w:rPr>
              <w:t>White</w:t>
            </w:r>
          </w:p>
        </w:tc>
        <w:tc>
          <w:tcPr>
            <w:tcW w:w="3001" w:type="dxa"/>
            <w:tcBorders>
              <w:top w:val="nil"/>
              <w:left w:val="nil"/>
              <w:bottom w:val="single" w:sz="4" w:space="0" w:color="auto"/>
              <w:right w:val="single" w:sz="4" w:space="0" w:color="auto"/>
            </w:tcBorders>
            <w:shd w:val="clear" w:color="auto" w:fill="auto"/>
            <w:noWrap/>
            <w:vAlign w:val="center"/>
            <w:hideMark/>
          </w:tcPr>
          <w:p w14:paraId="2177FDCE" w14:textId="1F2057AB" w:rsidR="0011401D" w:rsidRPr="006030A3" w:rsidRDefault="0011401D" w:rsidP="008C17B1">
            <w:pPr>
              <w:spacing w:after="0" w:line="240" w:lineRule="auto"/>
              <w:jc w:val="center"/>
              <w:rPr>
                <w:rFonts w:eastAsia="Times New Roman" w:cs="Arial"/>
                <w:color w:val="000000"/>
                <w:sz w:val="22"/>
                <w:szCs w:val="22"/>
              </w:rPr>
            </w:pPr>
            <w:r w:rsidRPr="006030A3">
              <w:rPr>
                <w:rFonts w:cs="Arial"/>
                <w:color w:val="000000"/>
                <w:sz w:val="22"/>
                <w:szCs w:val="22"/>
              </w:rPr>
              <w:t>8,302,925</w:t>
            </w:r>
          </w:p>
        </w:tc>
      </w:tr>
      <w:tr w:rsidR="0011401D" w:rsidRPr="00DB05FD" w14:paraId="2177FDD3" w14:textId="77777777" w:rsidTr="008C17B1">
        <w:trPr>
          <w:trHeight w:val="315"/>
          <w:jc w:val="center"/>
        </w:trPr>
        <w:tc>
          <w:tcPr>
            <w:tcW w:w="4363" w:type="dxa"/>
            <w:tcBorders>
              <w:top w:val="nil"/>
              <w:left w:val="single" w:sz="4" w:space="0" w:color="auto"/>
              <w:bottom w:val="single" w:sz="4" w:space="0" w:color="auto"/>
              <w:right w:val="single" w:sz="4" w:space="0" w:color="auto"/>
            </w:tcBorders>
            <w:shd w:val="clear" w:color="auto" w:fill="EEECE1" w:themeFill="background2"/>
            <w:noWrap/>
            <w:vAlign w:val="center"/>
            <w:hideMark/>
          </w:tcPr>
          <w:p w14:paraId="2177FDD0" w14:textId="77777777" w:rsidR="0011401D" w:rsidRPr="006030A3" w:rsidRDefault="0011401D" w:rsidP="008C17B1">
            <w:pPr>
              <w:spacing w:after="0" w:line="240" w:lineRule="auto"/>
              <w:rPr>
                <w:rFonts w:eastAsia="Times New Roman" w:cs="Arial"/>
                <w:color w:val="000000"/>
                <w:sz w:val="22"/>
                <w:szCs w:val="22"/>
              </w:rPr>
            </w:pPr>
            <w:r w:rsidRPr="006030A3">
              <w:rPr>
                <w:rFonts w:eastAsia="Times New Roman" w:cs="Arial"/>
                <w:color w:val="000000"/>
                <w:sz w:val="22"/>
                <w:szCs w:val="22"/>
              </w:rPr>
              <w:t>Other/Unknown</w:t>
            </w:r>
          </w:p>
        </w:tc>
        <w:tc>
          <w:tcPr>
            <w:tcW w:w="3001" w:type="dxa"/>
            <w:tcBorders>
              <w:top w:val="nil"/>
              <w:left w:val="nil"/>
              <w:bottom w:val="single" w:sz="4" w:space="0" w:color="auto"/>
              <w:right w:val="single" w:sz="4" w:space="0" w:color="auto"/>
            </w:tcBorders>
            <w:shd w:val="clear" w:color="auto" w:fill="EEECE1" w:themeFill="background2"/>
            <w:noWrap/>
            <w:vAlign w:val="center"/>
            <w:hideMark/>
          </w:tcPr>
          <w:p w14:paraId="2177FDD2" w14:textId="6C89F500" w:rsidR="0011401D" w:rsidRPr="006030A3" w:rsidRDefault="0011401D" w:rsidP="008C17B1">
            <w:pPr>
              <w:spacing w:after="0" w:line="240" w:lineRule="auto"/>
              <w:jc w:val="center"/>
              <w:rPr>
                <w:rFonts w:eastAsia="Times New Roman" w:cs="Arial"/>
                <w:color w:val="000000"/>
                <w:sz w:val="22"/>
                <w:szCs w:val="22"/>
              </w:rPr>
            </w:pPr>
            <w:r w:rsidRPr="006030A3">
              <w:rPr>
                <w:rFonts w:cs="Arial"/>
                <w:color w:val="000000"/>
                <w:sz w:val="22"/>
                <w:szCs w:val="22"/>
              </w:rPr>
              <w:t>172,219</w:t>
            </w:r>
          </w:p>
        </w:tc>
      </w:tr>
    </w:tbl>
    <w:p w14:paraId="2177FDD4" w14:textId="77777777" w:rsidR="00DB05FD" w:rsidRDefault="00DB05FD" w:rsidP="00DB05FD">
      <w:pPr>
        <w:suppressAutoHyphens/>
        <w:jc w:val="center"/>
        <w:rPr>
          <w:rFonts w:ascii="Calibri" w:eastAsia="Times New Roman" w:hAnsi="Calibri" w:cs="Calibri"/>
          <w:sz w:val="20"/>
          <w:szCs w:val="20"/>
          <w:lang w:eastAsia="ar-SA"/>
        </w:rPr>
      </w:pPr>
    </w:p>
    <w:p w14:paraId="38F2188F" w14:textId="77777777" w:rsidR="008C17B1" w:rsidRDefault="008C17B1" w:rsidP="00DB05FD">
      <w:pPr>
        <w:suppressAutoHyphens/>
        <w:jc w:val="center"/>
        <w:rPr>
          <w:rFonts w:ascii="Calibri" w:eastAsia="Times New Roman" w:hAnsi="Calibri" w:cs="Calibri"/>
          <w:sz w:val="20"/>
          <w:szCs w:val="20"/>
          <w:lang w:eastAsia="ar-SA"/>
        </w:rPr>
      </w:pPr>
    </w:p>
    <w:p w14:paraId="2177FDD5" w14:textId="37937EA5" w:rsidR="00D6216C" w:rsidRPr="008C17B1" w:rsidRDefault="00E920DB" w:rsidP="008C17B1">
      <w:pPr>
        <w:pStyle w:val="ListParagraph"/>
        <w:numPr>
          <w:ilvl w:val="0"/>
          <w:numId w:val="14"/>
        </w:numPr>
        <w:suppressAutoHyphens/>
        <w:spacing w:after="0" w:line="240" w:lineRule="auto"/>
        <w:rPr>
          <w:rFonts w:eastAsia="Times New Roman" w:cs="Arial"/>
          <w:bCs/>
          <w:color w:val="17365D"/>
          <w:sz w:val="22"/>
          <w:szCs w:val="22"/>
          <w:lang w:eastAsia="ar-SA"/>
        </w:rPr>
      </w:pPr>
      <w:r w:rsidRPr="00DB05FD">
        <w:rPr>
          <w:rFonts w:eastAsia="Times New Roman" w:cs="Arial"/>
          <w:b/>
          <w:color w:val="17365D"/>
          <w:sz w:val="22"/>
          <w:szCs w:val="22"/>
          <w:lang w:eastAsia="ar-SA"/>
        </w:rPr>
        <w:lastRenderedPageBreak/>
        <w:t xml:space="preserve">Performance </w:t>
      </w:r>
      <w:r w:rsidR="00861251">
        <w:rPr>
          <w:rFonts w:eastAsia="Times New Roman" w:cs="Arial"/>
          <w:b/>
          <w:color w:val="17365D"/>
          <w:sz w:val="22"/>
          <w:szCs w:val="22"/>
          <w:lang w:eastAsia="ar-SA"/>
        </w:rPr>
        <w:t>Rates b</w:t>
      </w:r>
      <w:r w:rsidRPr="00DB05FD">
        <w:rPr>
          <w:rFonts w:eastAsia="Times New Roman" w:cs="Arial"/>
          <w:b/>
          <w:color w:val="17365D"/>
          <w:sz w:val="22"/>
          <w:szCs w:val="22"/>
          <w:lang w:eastAsia="ar-SA"/>
        </w:rPr>
        <w:t xml:space="preserve">y Patient Age:  </w:t>
      </w:r>
      <w:r w:rsidRPr="00435AF5">
        <w:rPr>
          <w:rFonts w:eastAsia="Times New Roman" w:cs="Arial"/>
          <w:bCs/>
          <w:sz w:val="22"/>
          <w:szCs w:val="22"/>
          <w:lang w:eastAsia="ar-SA"/>
        </w:rPr>
        <w:t xml:space="preserve">Describes the number and percentage of claims submitted indicating a pass status in meeting the measure performance criteria as based on the CPT reported between </w:t>
      </w:r>
      <w:r w:rsidR="00D6216C" w:rsidRPr="00435AF5">
        <w:rPr>
          <w:rFonts w:eastAsia="Times New Roman" w:cs="Arial"/>
          <w:bCs/>
          <w:sz w:val="22"/>
          <w:szCs w:val="22"/>
          <w:lang w:eastAsia="ar-SA"/>
        </w:rPr>
        <w:t>1/</w:t>
      </w:r>
      <w:r w:rsidR="00D03A88">
        <w:rPr>
          <w:rFonts w:eastAsia="Times New Roman" w:cs="Arial"/>
          <w:bCs/>
          <w:sz w:val="22"/>
          <w:szCs w:val="22"/>
          <w:lang w:eastAsia="ar-SA"/>
        </w:rPr>
        <w:t>1/2014-12/31/2014</w:t>
      </w:r>
      <w:r w:rsidR="00D6216C" w:rsidRPr="00435AF5">
        <w:rPr>
          <w:rFonts w:eastAsia="Times New Roman" w:cs="Arial"/>
          <w:bCs/>
          <w:sz w:val="22"/>
          <w:szCs w:val="22"/>
          <w:lang w:eastAsia="ar-SA"/>
        </w:rPr>
        <w:t>.</w:t>
      </w:r>
    </w:p>
    <w:p w14:paraId="0D78EC0B" w14:textId="5183E953" w:rsidR="008C17B1" w:rsidRDefault="008C17B1" w:rsidP="008C17B1">
      <w:pPr>
        <w:pStyle w:val="ListParagraph"/>
        <w:suppressAutoHyphens/>
        <w:spacing w:after="0" w:line="240" w:lineRule="auto"/>
        <w:ind w:left="270"/>
        <w:rPr>
          <w:rFonts w:eastAsia="Times New Roman" w:cs="Arial"/>
          <w:bCs/>
          <w:color w:val="17365D"/>
          <w:sz w:val="22"/>
          <w:szCs w:val="22"/>
          <w:lang w:eastAsia="ar-SA"/>
        </w:rPr>
      </w:pPr>
    </w:p>
    <w:p w14:paraId="2177FDD7" w14:textId="24883920" w:rsidR="00E920DB" w:rsidRDefault="007D1923" w:rsidP="00E920DB">
      <w:pPr>
        <w:suppressAutoHyphens/>
        <w:rPr>
          <w:rFonts w:ascii="Calibri" w:eastAsia="Times New Roman" w:hAnsi="Calibri" w:cs="Calibri"/>
          <w:sz w:val="20"/>
          <w:szCs w:val="20"/>
          <w:lang w:eastAsia="ar-SA"/>
        </w:rPr>
      </w:pPr>
      <w:r>
        <w:rPr>
          <w:noProof/>
        </w:rPr>
        <w:drawing>
          <wp:inline distT="0" distB="0" distL="0" distR="0" wp14:anchorId="51E4EC10" wp14:editId="17055D6A">
            <wp:extent cx="5943600" cy="2785110"/>
            <wp:effectExtent l="0" t="0" r="19050" b="1524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302912C" w14:textId="77777777" w:rsidR="008C17B1" w:rsidRDefault="008C17B1" w:rsidP="00E920DB">
      <w:pPr>
        <w:suppressAutoHyphens/>
        <w:rPr>
          <w:rFonts w:ascii="Calibri" w:eastAsia="Times New Roman" w:hAnsi="Calibri" w:cs="Calibri"/>
          <w:sz w:val="20"/>
          <w:szCs w:val="20"/>
          <w:lang w:eastAsia="ar-SA"/>
        </w:rPr>
      </w:pPr>
    </w:p>
    <w:tbl>
      <w:tblPr>
        <w:tblW w:w="5005" w:type="dxa"/>
        <w:jc w:val="center"/>
        <w:tblInd w:w="93" w:type="dxa"/>
        <w:tblLook w:val="04A0" w:firstRow="1" w:lastRow="0" w:firstColumn="1" w:lastColumn="0" w:noHBand="0" w:noVBand="1"/>
      </w:tblPr>
      <w:tblGrid>
        <w:gridCol w:w="2470"/>
        <w:gridCol w:w="2535"/>
      </w:tblGrid>
      <w:tr w:rsidR="007D1923" w:rsidRPr="00DB05FD" w14:paraId="2177FDDB" w14:textId="77777777" w:rsidTr="008C17B1">
        <w:trPr>
          <w:trHeight w:val="315"/>
          <w:jc w:val="center"/>
        </w:trPr>
        <w:tc>
          <w:tcPr>
            <w:tcW w:w="2470"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177FDD8" w14:textId="5CD8C32C" w:rsidR="007D1923" w:rsidRPr="00623C55" w:rsidRDefault="007D1923" w:rsidP="00623C55">
            <w:pPr>
              <w:spacing w:after="0" w:line="240" w:lineRule="auto"/>
              <w:jc w:val="center"/>
              <w:rPr>
                <w:rFonts w:eastAsia="Times New Roman" w:cs="Arial"/>
                <w:b/>
                <w:bCs/>
                <w:color w:val="FFFFFF" w:themeColor="background1"/>
                <w:sz w:val="22"/>
                <w:szCs w:val="22"/>
              </w:rPr>
            </w:pPr>
            <w:r w:rsidRPr="00623C55">
              <w:rPr>
                <w:rFonts w:eastAsia="Times New Roman" w:cs="Arial"/>
                <w:b/>
                <w:bCs/>
                <w:color w:val="FFFFFF" w:themeColor="background1"/>
                <w:sz w:val="22"/>
                <w:szCs w:val="22"/>
              </w:rPr>
              <w:t>Age</w:t>
            </w:r>
          </w:p>
        </w:tc>
        <w:tc>
          <w:tcPr>
            <w:tcW w:w="2535" w:type="dxa"/>
            <w:tcBorders>
              <w:top w:val="single" w:sz="4" w:space="0" w:color="auto"/>
              <w:left w:val="nil"/>
              <w:bottom w:val="single" w:sz="4" w:space="0" w:color="auto"/>
              <w:right w:val="single" w:sz="4" w:space="0" w:color="auto"/>
            </w:tcBorders>
            <w:shd w:val="clear" w:color="auto" w:fill="002060"/>
            <w:vAlign w:val="center"/>
            <w:hideMark/>
          </w:tcPr>
          <w:p w14:paraId="2177FDDA" w14:textId="7E0BA910" w:rsidR="007D1923" w:rsidRPr="00623C55" w:rsidRDefault="007D1923" w:rsidP="007D1923">
            <w:pPr>
              <w:spacing w:after="0" w:line="240" w:lineRule="auto"/>
              <w:jc w:val="center"/>
              <w:rPr>
                <w:rFonts w:eastAsia="Times New Roman" w:cs="Arial"/>
                <w:b/>
                <w:bCs/>
                <w:color w:val="FFFFFF" w:themeColor="background1"/>
                <w:sz w:val="22"/>
                <w:szCs w:val="22"/>
              </w:rPr>
            </w:pPr>
            <w:r w:rsidRPr="00623C55">
              <w:rPr>
                <w:rFonts w:eastAsia="Times New Roman" w:cs="Arial"/>
                <w:b/>
                <w:bCs/>
                <w:color w:val="FFFFFF" w:themeColor="background1"/>
                <w:sz w:val="22"/>
                <w:szCs w:val="22"/>
              </w:rPr>
              <w:t>1/1/201</w:t>
            </w:r>
            <w:r>
              <w:rPr>
                <w:rFonts w:eastAsia="Times New Roman" w:cs="Arial"/>
                <w:b/>
                <w:bCs/>
                <w:color w:val="FFFFFF" w:themeColor="background1"/>
                <w:sz w:val="22"/>
                <w:szCs w:val="22"/>
              </w:rPr>
              <w:t>4</w:t>
            </w:r>
            <w:r w:rsidRPr="00623C55">
              <w:rPr>
                <w:rFonts w:eastAsia="Times New Roman" w:cs="Arial"/>
                <w:b/>
                <w:bCs/>
                <w:color w:val="FFFFFF" w:themeColor="background1"/>
                <w:sz w:val="22"/>
                <w:szCs w:val="22"/>
              </w:rPr>
              <w:t xml:space="preserve"> - </w:t>
            </w:r>
            <w:r>
              <w:rPr>
                <w:rFonts w:eastAsia="Times New Roman" w:cs="Arial"/>
                <w:b/>
                <w:bCs/>
                <w:color w:val="FFFFFF" w:themeColor="background1"/>
                <w:sz w:val="22"/>
                <w:szCs w:val="22"/>
              </w:rPr>
              <w:t>12</w:t>
            </w:r>
            <w:r w:rsidRPr="00623C55">
              <w:rPr>
                <w:rFonts w:eastAsia="Times New Roman" w:cs="Arial"/>
                <w:b/>
                <w:bCs/>
                <w:color w:val="FFFFFF" w:themeColor="background1"/>
                <w:sz w:val="22"/>
                <w:szCs w:val="22"/>
              </w:rPr>
              <w:t>/31/201</w:t>
            </w:r>
            <w:r>
              <w:rPr>
                <w:rFonts w:eastAsia="Times New Roman" w:cs="Arial"/>
                <w:b/>
                <w:bCs/>
                <w:color w:val="FFFFFF" w:themeColor="background1"/>
                <w:sz w:val="22"/>
                <w:szCs w:val="22"/>
              </w:rPr>
              <w:t>4</w:t>
            </w:r>
          </w:p>
        </w:tc>
      </w:tr>
      <w:tr w:rsidR="007D1923" w:rsidRPr="00DB05FD" w14:paraId="2177FDDF" w14:textId="77777777" w:rsidTr="008C17B1">
        <w:trPr>
          <w:trHeight w:val="300"/>
          <w:jc w:val="center"/>
        </w:trPr>
        <w:tc>
          <w:tcPr>
            <w:tcW w:w="2470" w:type="dxa"/>
            <w:tcBorders>
              <w:top w:val="nil"/>
              <w:left w:val="single" w:sz="4" w:space="0" w:color="auto"/>
              <w:bottom w:val="single" w:sz="4" w:space="0" w:color="auto"/>
              <w:right w:val="single" w:sz="4" w:space="0" w:color="auto"/>
            </w:tcBorders>
            <w:shd w:val="clear" w:color="auto" w:fill="auto"/>
            <w:noWrap/>
            <w:vAlign w:val="center"/>
            <w:hideMark/>
          </w:tcPr>
          <w:p w14:paraId="2177FDDC" w14:textId="77777777" w:rsidR="007D1923" w:rsidRPr="008C17B1" w:rsidRDefault="007D1923" w:rsidP="008C17B1">
            <w:pPr>
              <w:spacing w:after="0" w:line="240" w:lineRule="auto"/>
              <w:rPr>
                <w:rFonts w:eastAsia="Times New Roman" w:cs="Arial"/>
                <w:color w:val="000000"/>
                <w:sz w:val="22"/>
                <w:szCs w:val="22"/>
              </w:rPr>
            </w:pPr>
            <w:r w:rsidRPr="008C17B1">
              <w:rPr>
                <w:rFonts w:eastAsia="Times New Roman" w:cs="Arial"/>
                <w:color w:val="000000"/>
                <w:sz w:val="22"/>
                <w:szCs w:val="22"/>
              </w:rPr>
              <w:t>Under 50</w:t>
            </w:r>
          </w:p>
        </w:tc>
        <w:tc>
          <w:tcPr>
            <w:tcW w:w="2535" w:type="dxa"/>
            <w:tcBorders>
              <w:top w:val="nil"/>
              <w:left w:val="nil"/>
              <w:bottom w:val="single" w:sz="4" w:space="0" w:color="auto"/>
              <w:right w:val="single" w:sz="4" w:space="0" w:color="auto"/>
            </w:tcBorders>
            <w:shd w:val="clear" w:color="auto" w:fill="auto"/>
            <w:noWrap/>
            <w:vAlign w:val="center"/>
            <w:hideMark/>
          </w:tcPr>
          <w:p w14:paraId="2177FDDE" w14:textId="2115F394"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436,357</w:t>
            </w:r>
          </w:p>
        </w:tc>
      </w:tr>
      <w:tr w:rsidR="007D1923" w:rsidRPr="00DB05FD" w14:paraId="2177FDE3" w14:textId="77777777" w:rsidTr="008C17B1">
        <w:trPr>
          <w:trHeight w:val="300"/>
          <w:jc w:val="center"/>
        </w:trPr>
        <w:tc>
          <w:tcPr>
            <w:tcW w:w="2470" w:type="dxa"/>
            <w:tcBorders>
              <w:top w:val="nil"/>
              <w:left w:val="single" w:sz="4" w:space="0" w:color="auto"/>
              <w:bottom w:val="single" w:sz="4" w:space="0" w:color="auto"/>
              <w:right w:val="single" w:sz="4" w:space="0" w:color="auto"/>
            </w:tcBorders>
            <w:shd w:val="clear" w:color="auto" w:fill="EEECE1" w:themeFill="background2"/>
            <w:noWrap/>
            <w:vAlign w:val="center"/>
            <w:hideMark/>
          </w:tcPr>
          <w:p w14:paraId="2177FDE0" w14:textId="77777777" w:rsidR="007D1923" w:rsidRPr="008C17B1" w:rsidRDefault="007D1923" w:rsidP="008C17B1">
            <w:pPr>
              <w:spacing w:after="0" w:line="240" w:lineRule="auto"/>
              <w:rPr>
                <w:rFonts w:eastAsia="Times New Roman" w:cs="Arial"/>
                <w:color w:val="000000"/>
                <w:sz w:val="22"/>
                <w:szCs w:val="22"/>
              </w:rPr>
            </w:pPr>
            <w:r w:rsidRPr="008C17B1">
              <w:rPr>
                <w:rFonts w:eastAsia="Times New Roman" w:cs="Arial"/>
                <w:color w:val="000000"/>
                <w:sz w:val="22"/>
                <w:szCs w:val="22"/>
              </w:rPr>
              <w:t>50-64</w:t>
            </w:r>
          </w:p>
        </w:tc>
        <w:tc>
          <w:tcPr>
            <w:tcW w:w="2535" w:type="dxa"/>
            <w:tcBorders>
              <w:top w:val="nil"/>
              <w:left w:val="nil"/>
              <w:bottom w:val="single" w:sz="4" w:space="0" w:color="auto"/>
              <w:right w:val="single" w:sz="4" w:space="0" w:color="auto"/>
            </w:tcBorders>
            <w:shd w:val="clear" w:color="auto" w:fill="EEECE1" w:themeFill="background2"/>
            <w:noWrap/>
            <w:vAlign w:val="center"/>
            <w:hideMark/>
          </w:tcPr>
          <w:p w14:paraId="2177FDE2" w14:textId="622E3A5F"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971,945</w:t>
            </w:r>
          </w:p>
        </w:tc>
      </w:tr>
      <w:tr w:rsidR="007D1923" w:rsidRPr="00DB05FD" w14:paraId="2177FDE7" w14:textId="77777777" w:rsidTr="008C17B1">
        <w:trPr>
          <w:trHeight w:val="300"/>
          <w:jc w:val="center"/>
        </w:trPr>
        <w:tc>
          <w:tcPr>
            <w:tcW w:w="2470" w:type="dxa"/>
            <w:tcBorders>
              <w:top w:val="nil"/>
              <w:left w:val="single" w:sz="4" w:space="0" w:color="auto"/>
              <w:bottom w:val="single" w:sz="4" w:space="0" w:color="auto"/>
              <w:right w:val="single" w:sz="4" w:space="0" w:color="auto"/>
            </w:tcBorders>
            <w:shd w:val="clear" w:color="auto" w:fill="auto"/>
            <w:noWrap/>
            <w:vAlign w:val="center"/>
            <w:hideMark/>
          </w:tcPr>
          <w:p w14:paraId="2177FDE4" w14:textId="77777777" w:rsidR="007D1923" w:rsidRPr="008C17B1" w:rsidRDefault="007D1923" w:rsidP="008C17B1">
            <w:pPr>
              <w:spacing w:after="0" w:line="240" w:lineRule="auto"/>
              <w:rPr>
                <w:rFonts w:eastAsia="Times New Roman" w:cs="Arial"/>
                <w:color w:val="000000"/>
                <w:sz w:val="22"/>
                <w:szCs w:val="22"/>
              </w:rPr>
            </w:pPr>
            <w:r w:rsidRPr="008C17B1">
              <w:rPr>
                <w:rFonts w:eastAsia="Times New Roman" w:cs="Arial"/>
                <w:color w:val="000000"/>
                <w:sz w:val="22"/>
                <w:szCs w:val="22"/>
              </w:rPr>
              <w:t>65-69</w:t>
            </w:r>
          </w:p>
        </w:tc>
        <w:tc>
          <w:tcPr>
            <w:tcW w:w="2535" w:type="dxa"/>
            <w:tcBorders>
              <w:top w:val="nil"/>
              <w:left w:val="nil"/>
              <w:bottom w:val="single" w:sz="4" w:space="0" w:color="auto"/>
              <w:right w:val="single" w:sz="4" w:space="0" w:color="auto"/>
            </w:tcBorders>
            <w:shd w:val="clear" w:color="auto" w:fill="auto"/>
            <w:noWrap/>
            <w:vAlign w:val="center"/>
            <w:hideMark/>
          </w:tcPr>
          <w:p w14:paraId="2177FDE6" w14:textId="7A9A0517"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2,404,142</w:t>
            </w:r>
          </w:p>
        </w:tc>
      </w:tr>
      <w:tr w:rsidR="007D1923" w:rsidRPr="00DB05FD" w14:paraId="2177FDEB" w14:textId="77777777" w:rsidTr="008C17B1">
        <w:trPr>
          <w:trHeight w:val="300"/>
          <w:jc w:val="center"/>
        </w:trPr>
        <w:tc>
          <w:tcPr>
            <w:tcW w:w="2470" w:type="dxa"/>
            <w:tcBorders>
              <w:top w:val="nil"/>
              <w:left w:val="single" w:sz="4" w:space="0" w:color="auto"/>
              <w:bottom w:val="single" w:sz="4" w:space="0" w:color="auto"/>
              <w:right w:val="single" w:sz="4" w:space="0" w:color="auto"/>
            </w:tcBorders>
            <w:shd w:val="clear" w:color="auto" w:fill="EEECE1" w:themeFill="background2"/>
            <w:noWrap/>
            <w:vAlign w:val="center"/>
            <w:hideMark/>
          </w:tcPr>
          <w:p w14:paraId="2177FDE8" w14:textId="77777777" w:rsidR="007D1923" w:rsidRPr="008C17B1" w:rsidRDefault="007D1923" w:rsidP="008C17B1">
            <w:pPr>
              <w:spacing w:after="0" w:line="240" w:lineRule="auto"/>
              <w:rPr>
                <w:rFonts w:eastAsia="Times New Roman" w:cs="Arial"/>
                <w:color w:val="000000"/>
                <w:sz w:val="22"/>
                <w:szCs w:val="22"/>
              </w:rPr>
            </w:pPr>
            <w:r w:rsidRPr="008C17B1">
              <w:rPr>
                <w:rFonts w:eastAsia="Times New Roman" w:cs="Arial"/>
                <w:color w:val="000000"/>
                <w:sz w:val="22"/>
                <w:szCs w:val="22"/>
              </w:rPr>
              <w:t>70-74</w:t>
            </w:r>
          </w:p>
        </w:tc>
        <w:tc>
          <w:tcPr>
            <w:tcW w:w="2535" w:type="dxa"/>
            <w:tcBorders>
              <w:top w:val="nil"/>
              <w:left w:val="nil"/>
              <w:bottom w:val="single" w:sz="4" w:space="0" w:color="auto"/>
              <w:right w:val="single" w:sz="4" w:space="0" w:color="auto"/>
            </w:tcBorders>
            <w:shd w:val="clear" w:color="auto" w:fill="EEECE1" w:themeFill="background2"/>
            <w:noWrap/>
            <w:vAlign w:val="center"/>
            <w:hideMark/>
          </w:tcPr>
          <w:p w14:paraId="2177FDEA" w14:textId="14FFB29D"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2,043,705</w:t>
            </w:r>
          </w:p>
        </w:tc>
      </w:tr>
      <w:tr w:rsidR="007D1923" w:rsidRPr="00DB05FD" w14:paraId="2177FDEF" w14:textId="77777777" w:rsidTr="008C17B1">
        <w:trPr>
          <w:trHeight w:val="300"/>
          <w:jc w:val="center"/>
        </w:trPr>
        <w:tc>
          <w:tcPr>
            <w:tcW w:w="2470" w:type="dxa"/>
            <w:tcBorders>
              <w:top w:val="nil"/>
              <w:left w:val="single" w:sz="4" w:space="0" w:color="auto"/>
              <w:bottom w:val="single" w:sz="4" w:space="0" w:color="auto"/>
              <w:right w:val="single" w:sz="4" w:space="0" w:color="auto"/>
            </w:tcBorders>
            <w:shd w:val="clear" w:color="auto" w:fill="auto"/>
            <w:noWrap/>
            <w:vAlign w:val="center"/>
            <w:hideMark/>
          </w:tcPr>
          <w:p w14:paraId="2177FDEC" w14:textId="77777777" w:rsidR="007D1923" w:rsidRPr="008C17B1" w:rsidRDefault="007D1923" w:rsidP="008C17B1">
            <w:pPr>
              <w:spacing w:after="0" w:line="240" w:lineRule="auto"/>
              <w:rPr>
                <w:rFonts w:eastAsia="Times New Roman" w:cs="Arial"/>
                <w:color w:val="000000"/>
                <w:sz w:val="22"/>
                <w:szCs w:val="22"/>
              </w:rPr>
            </w:pPr>
            <w:r w:rsidRPr="008C17B1">
              <w:rPr>
                <w:rFonts w:eastAsia="Times New Roman" w:cs="Arial"/>
                <w:color w:val="000000"/>
                <w:sz w:val="22"/>
                <w:szCs w:val="22"/>
              </w:rPr>
              <w:t>75+</w:t>
            </w:r>
          </w:p>
        </w:tc>
        <w:tc>
          <w:tcPr>
            <w:tcW w:w="2535" w:type="dxa"/>
            <w:tcBorders>
              <w:top w:val="nil"/>
              <w:left w:val="nil"/>
              <w:bottom w:val="single" w:sz="4" w:space="0" w:color="auto"/>
              <w:right w:val="single" w:sz="4" w:space="0" w:color="auto"/>
            </w:tcBorders>
            <w:shd w:val="clear" w:color="auto" w:fill="auto"/>
            <w:noWrap/>
            <w:vAlign w:val="center"/>
            <w:hideMark/>
          </w:tcPr>
          <w:p w14:paraId="2177FDEE" w14:textId="6CDB12AE"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3,318,160</w:t>
            </w:r>
          </w:p>
        </w:tc>
      </w:tr>
    </w:tbl>
    <w:p w14:paraId="2177FDF0" w14:textId="77777777" w:rsidR="00DB05FD" w:rsidRDefault="00DB05FD" w:rsidP="00E920DB">
      <w:pPr>
        <w:suppressAutoHyphens/>
        <w:rPr>
          <w:rFonts w:ascii="Calibri" w:eastAsia="Times New Roman" w:hAnsi="Calibri" w:cs="Calibri"/>
          <w:sz w:val="20"/>
          <w:szCs w:val="20"/>
          <w:lang w:eastAsia="ar-SA"/>
        </w:rPr>
      </w:pPr>
    </w:p>
    <w:p w14:paraId="2177FDF1" w14:textId="77777777" w:rsidR="00DB05FD" w:rsidRDefault="00DB05FD" w:rsidP="00E920DB">
      <w:pPr>
        <w:suppressAutoHyphens/>
        <w:rPr>
          <w:rFonts w:ascii="Calibri" w:eastAsia="Times New Roman" w:hAnsi="Calibri" w:cs="Calibri"/>
          <w:sz w:val="20"/>
          <w:szCs w:val="20"/>
          <w:lang w:eastAsia="ar-SA"/>
        </w:rPr>
      </w:pPr>
    </w:p>
    <w:p w14:paraId="2177FDF2" w14:textId="77777777" w:rsidR="00861251" w:rsidRDefault="00861251">
      <w:pPr>
        <w:rPr>
          <w:rFonts w:ascii="Calibri" w:eastAsia="Times New Roman" w:hAnsi="Calibri" w:cs="Calibri"/>
          <w:sz w:val="20"/>
          <w:szCs w:val="20"/>
          <w:lang w:eastAsia="ar-SA"/>
        </w:rPr>
      </w:pPr>
      <w:r>
        <w:rPr>
          <w:rFonts w:ascii="Calibri" w:eastAsia="Times New Roman" w:hAnsi="Calibri" w:cs="Calibri"/>
          <w:sz w:val="20"/>
          <w:szCs w:val="20"/>
          <w:lang w:eastAsia="ar-SA"/>
        </w:rPr>
        <w:br w:type="page"/>
      </w:r>
    </w:p>
    <w:p w14:paraId="2177FDF3" w14:textId="12CA2263" w:rsidR="008A7018" w:rsidRPr="007F05C7" w:rsidRDefault="008A7018" w:rsidP="008C17B1">
      <w:pPr>
        <w:numPr>
          <w:ilvl w:val="0"/>
          <w:numId w:val="14"/>
        </w:numPr>
        <w:suppressAutoHyphens/>
        <w:spacing w:after="0" w:line="240" w:lineRule="auto"/>
        <w:contextualSpacing/>
        <w:rPr>
          <w:rFonts w:eastAsia="Times New Roman" w:cs="Arial"/>
          <w:bCs/>
          <w:color w:val="17365D"/>
          <w:sz w:val="22"/>
          <w:szCs w:val="22"/>
          <w:lang w:eastAsia="ar-SA"/>
        </w:rPr>
      </w:pPr>
      <w:r w:rsidRPr="008A7018">
        <w:rPr>
          <w:rFonts w:eastAsia="Times New Roman" w:cs="Arial"/>
          <w:b/>
          <w:color w:val="17365D"/>
          <w:sz w:val="22"/>
          <w:szCs w:val="22"/>
          <w:lang w:eastAsia="ar-SA"/>
        </w:rPr>
        <w:lastRenderedPageBreak/>
        <w:t xml:space="preserve">Performance </w:t>
      </w:r>
      <w:r w:rsidR="00861251">
        <w:rPr>
          <w:rFonts w:eastAsia="Times New Roman" w:cs="Arial"/>
          <w:b/>
          <w:color w:val="17365D"/>
          <w:sz w:val="22"/>
          <w:szCs w:val="22"/>
          <w:lang w:eastAsia="ar-SA"/>
        </w:rPr>
        <w:t>Rates b</w:t>
      </w:r>
      <w:r w:rsidRPr="008A7018">
        <w:rPr>
          <w:rFonts w:eastAsia="Times New Roman" w:cs="Arial"/>
          <w:b/>
          <w:color w:val="17365D"/>
          <w:sz w:val="22"/>
          <w:szCs w:val="22"/>
          <w:lang w:eastAsia="ar-SA"/>
        </w:rPr>
        <w:t xml:space="preserve">y CMS Region:  </w:t>
      </w:r>
      <w:r w:rsidRPr="00861251">
        <w:rPr>
          <w:rFonts w:eastAsia="Times New Roman" w:cs="Arial"/>
          <w:bCs/>
          <w:sz w:val="22"/>
          <w:szCs w:val="22"/>
          <w:lang w:eastAsia="ar-SA"/>
        </w:rPr>
        <w:t xml:space="preserve">Describes the number and percentage of claims submitted indicating a pass status in meeting the measure performance criteria as based on the CPT codes </w:t>
      </w:r>
      <w:r w:rsidR="007F05C7" w:rsidRPr="00861251">
        <w:rPr>
          <w:rFonts w:eastAsia="Times New Roman" w:cs="Arial"/>
          <w:bCs/>
          <w:sz w:val="22"/>
          <w:szCs w:val="22"/>
          <w:lang w:eastAsia="ar-SA"/>
        </w:rPr>
        <w:t>reported between 1/1/201</w:t>
      </w:r>
      <w:r w:rsidR="00D50B75">
        <w:rPr>
          <w:rFonts w:eastAsia="Times New Roman" w:cs="Arial"/>
          <w:bCs/>
          <w:sz w:val="22"/>
          <w:szCs w:val="22"/>
          <w:lang w:eastAsia="ar-SA"/>
        </w:rPr>
        <w:t>4</w:t>
      </w:r>
      <w:r w:rsidR="007F05C7" w:rsidRPr="00861251">
        <w:rPr>
          <w:rFonts w:eastAsia="Times New Roman" w:cs="Arial"/>
          <w:bCs/>
          <w:sz w:val="22"/>
          <w:szCs w:val="22"/>
          <w:lang w:eastAsia="ar-SA"/>
        </w:rPr>
        <w:t>-</w:t>
      </w:r>
      <w:r w:rsidR="00D50B75">
        <w:rPr>
          <w:rFonts w:eastAsia="Times New Roman" w:cs="Arial"/>
          <w:bCs/>
          <w:sz w:val="22"/>
          <w:szCs w:val="22"/>
          <w:lang w:eastAsia="ar-SA"/>
        </w:rPr>
        <w:t>12</w:t>
      </w:r>
      <w:r w:rsidR="007F05C7" w:rsidRPr="00861251">
        <w:rPr>
          <w:rFonts w:eastAsia="Times New Roman" w:cs="Arial"/>
          <w:bCs/>
          <w:sz w:val="22"/>
          <w:szCs w:val="22"/>
          <w:lang w:eastAsia="ar-SA"/>
        </w:rPr>
        <w:t>/31/</w:t>
      </w:r>
      <w:r w:rsidR="00D50B75">
        <w:rPr>
          <w:rFonts w:eastAsia="Times New Roman" w:cs="Arial"/>
          <w:bCs/>
          <w:sz w:val="22"/>
          <w:szCs w:val="22"/>
          <w:lang w:eastAsia="ar-SA"/>
        </w:rPr>
        <w:t xml:space="preserve">2014 </w:t>
      </w:r>
      <w:r w:rsidRPr="00861251">
        <w:rPr>
          <w:rFonts w:eastAsia="Times New Roman" w:cs="Arial"/>
          <w:bCs/>
          <w:sz w:val="22"/>
          <w:szCs w:val="22"/>
          <w:lang w:eastAsia="ar-SA"/>
        </w:rPr>
        <w:t>for CMS geographical regions.</w:t>
      </w:r>
    </w:p>
    <w:p w14:paraId="2177FDF4" w14:textId="77777777" w:rsidR="008A7018" w:rsidRPr="008A7018" w:rsidRDefault="008A7018" w:rsidP="008A7018">
      <w:pPr>
        <w:suppressAutoHyphens/>
        <w:spacing w:after="0" w:line="240" w:lineRule="auto"/>
        <w:rPr>
          <w:rFonts w:eastAsia="Times New Roman" w:cs="Arial"/>
          <w:bCs/>
          <w:color w:val="17365D"/>
          <w:sz w:val="14"/>
          <w:szCs w:val="14"/>
          <w:lang w:eastAsia="ar-SA"/>
        </w:rPr>
      </w:pPr>
    </w:p>
    <w:p w14:paraId="2177FDF5" w14:textId="77777777" w:rsidR="008A7018" w:rsidRPr="008A7018" w:rsidRDefault="008A7018" w:rsidP="008A7018">
      <w:pPr>
        <w:suppressAutoHyphens/>
        <w:spacing w:after="0" w:line="240" w:lineRule="auto"/>
        <w:ind w:left="-720" w:right="-180"/>
        <w:jc w:val="right"/>
        <w:rPr>
          <w:rFonts w:eastAsia="Times New Roman" w:cs="Arial"/>
          <w:bCs/>
          <w:color w:val="17365D"/>
          <w:sz w:val="22"/>
          <w:szCs w:val="22"/>
          <w:lang w:eastAsia="ar-SA"/>
        </w:rPr>
      </w:pPr>
    </w:p>
    <w:p w14:paraId="2177FDF7" w14:textId="4183BA5D" w:rsidR="00DB05FD" w:rsidRDefault="006A1EFD" w:rsidP="00536EDD">
      <w:pPr>
        <w:suppressAutoHyphens/>
        <w:spacing w:after="0"/>
        <w:ind w:right="-360"/>
        <w:rPr>
          <w:rFonts w:ascii="Calibri" w:eastAsia="Times New Roman" w:hAnsi="Calibri" w:cs="Calibri"/>
          <w:sz w:val="12"/>
          <w:szCs w:val="12"/>
          <w:lang w:eastAsia="ar-SA"/>
        </w:rPr>
      </w:pPr>
      <w:r>
        <w:rPr>
          <w:noProof/>
        </w:rPr>
        <w:drawing>
          <wp:inline distT="0" distB="0" distL="0" distR="0" wp14:anchorId="015E3C10" wp14:editId="6F69419C">
            <wp:extent cx="5943600" cy="2748915"/>
            <wp:effectExtent l="0" t="0" r="19050" b="1333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00536EDD">
        <w:rPr>
          <w:rFonts w:ascii="Calibri" w:eastAsia="Times New Roman" w:hAnsi="Calibri" w:cs="Calibri"/>
          <w:sz w:val="12"/>
          <w:szCs w:val="12"/>
          <w:lang w:eastAsia="ar-SA"/>
        </w:rPr>
        <w:br/>
      </w:r>
    </w:p>
    <w:p w14:paraId="04A82442" w14:textId="77777777" w:rsidR="00536EDD" w:rsidRDefault="00536EDD" w:rsidP="00536EDD">
      <w:pPr>
        <w:suppressAutoHyphens/>
        <w:spacing w:after="0"/>
        <w:ind w:right="-360"/>
        <w:rPr>
          <w:rFonts w:ascii="Calibri" w:eastAsia="Times New Roman" w:hAnsi="Calibri" w:cs="Calibri"/>
          <w:sz w:val="12"/>
          <w:szCs w:val="12"/>
          <w:lang w:eastAsia="ar-SA"/>
        </w:rPr>
      </w:pPr>
    </w:p>
    <w:tbl>
      <w:tblPr>
        <w:tblW w:w="8749" w:type="dxa"/>
        <w:jc w:val="center"/>
        <w:tblInd w:w="-1320" w:type="dxa"/>
        <w:tblLook w:val="04A0" w:firstRow="1" w:lastRow="0" w:firstColumn="1" w:lastColumn="0" w:noHBand="0" w:noVBand="1"/>
      </w:tblPr>
      <w:tblGrid>
        <w:gridCol w:w="6625"/>
        <w:gridCol w:w="2124"/>
      </w:tblGrid>
      <w:tr w:rsidR="007D1923" w:rsidRPr="00DB05FD" w14:paraId="2177FDFB" w14:textId="77777777" w:rsidTr="008C17B1">
        <w:trPr>
          <w:trHeight w:val="620"/>
          <w:jc w:val="center"/>
        </w:trPr>
        <w:tc>
          <w:tcPr>
            <w:tcW w:w="6625"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177FDF8" w14:textId="6780DC5F" w:rsidR="007D1923" w:rsidRPr="00BF1C67" w:rsidRDefault="007D1923" w:rsidP="00BF1C67">
            <w:pPr>
              <w:spacing w:after="0" w:line="240" w:lineRule="auto"/>
              <w:jc w:val="center"/>
              <w:rPr>
                <w:rFonts w:eastAsia="Times New Roman" w:cs="Arial"/>
                <w:b/>
                <w:bCs/>
                <w:color w:val="FFFFFF" w:themeColor="background1"/>
                <w:sz w:val="22"/>
                <w:szCs w:val="22"/>
              </w:rPr>
            </w:pPr>
            <w:r w:rsidRPr="00BF1C67">
              <w:rPr>
                <w:rFonts w:eastAsia="Times New Roman" w:cs="Arial"/>
                <w:b/>
                <w:bCs/>
                <w:color w:val="FFFFFF" w:themeColor="background1"/>
                <w:sz w:val="22"/>
                <w:szCs w:val="22"/>
              </w:rPr>
              <w:t>Population Distribution by Category</w:t>
            </w:r>
          </w:p>
        </w:tc>
        <w:tc>
          <w:tcPr>
            <w:tcW w:w="2124" w:type="dxa"/>
            <w:tcBorders>
              <w:top w:val="single" w:sz="4" w:space="0" w:color="auto"/>
              <w:left w:val="nil"/>
              <w:bottom w:val="single" w:sz="4" w:space="0" w:color="auto"/>
              <w:right w:val="single" w:sz="4" w:space="0" w:color="auto"/>
            </w:tcBorders>
            <w:shd w:val="clear" w:color="auto" w:fill="002060"/>
            <w:vAlign w:val="center"/>
            <w:hideMark/>
          </w:tcPr>
          <w:p w14:paraId="2177FDFA" w14:textId="5F108E44" w:rsidR="007D1923" w:rsidRPr="00BF1C67" w:rsidRDefault="007D1923" w:rsidP="007D1923">
            <w:pPr>
              <w:spacing w:after="0" w:line="240" w:lineRule="auto"/>
              <w:jc w:val="center"/>
              <w:rPr>
                <w:rFonts w:eastAsia="Times New Roman" w:cs="Arial"/>
                <w:b/>
                <w:bCs/>
                <w:color w:val="FFFFFF" w:themeColor="background1"/>
                <w:sz w:val="22"/>
                <w:szCs w:val="22"/>
              </w:rPr>
            </w:pPr>
            <w:r w:rsidRPr="00BF1C67">
              <w:rPr>
                <w:rFonts w:eastAsia="Times New Roman" w:cs="Arial"/>
                <w:b/>
                <w:bCs/>
                <w:color w:val="FFFFFF" w:themeColor="background1"/>
                <w:sz w:val="22"/>
                <w:szCs w:val="22"/>
              </w:rPr>
              <w:t>1/1/201</w:t>
            </w:r>
            <w:r>
              <w:rPr>
                <w:rFonts w:eastAsia="Times New Roman" w:cs="Arial"/>
                <w:b/>
                <w:bCs/>
                <w:color w:val="FFFFFF" w:themeColor="background1"/>
                <w:sz w:val="22"/>
                <w:szCs w:val="22"/>
              </w:rPr>
              <w:t>4</w:t>
            </w:r>
            <w:r w:rsidRPr="00BF1C67">
              <w:rPr>
                <w:rFonts w:eastAsia="Times New Roman" w:cs="Arial"/>
                <w:b/>
                <w:bCs/>
                <w:color w:val="FFFFFF" w:themeColor="background1"/>
                <w:sz w:val="22"/>
                <w:szCs w:val="22"/>
              </w:rPr>
              <w:t xml:space="preserve"> - </w:t>
            </w:r>
            <w:r>
              <w:rPr>
                <w:rFonts w:eastAsia="Times New Roman" w:cs="Arial"/>
                <w:b/>
                <w:bCs/>
                <w:color w:val="FFFFFF" w:themeColor="background1"/>
                <w:sz w:val="22"/>
                <w:szCs w:val="22"/>
              </w:rPr>
              <w:t>12</w:t>
            </w:r>
            <w:r w:rsidRPr="00BF1C67">
              <w:rPr>
                <w:rFonts w:eastAsia="Times New Roman" w:cs="Arial"/>
                <w:b/>
                <w:bCs/>
                <w:color w:val="FFFFFF" w:themeColor="background1"/>
                <w:sz w:val="22"/>
                <w:szCs w:val="22"/>
              </w:rPr>
              <w:t>/31/201</w:t>
            </w:r>
            <w:r>
              <w:rPr>
                <w:rFonts w:eastAsia="Times New Roman" w:cs="Arial"/>
                <w:b/>
                <w:bCs/>
                <w:color w:val="FFFFFF" w:themeColor="background1"/>
                <w:sz w:val="22"/>
                <w:szCs w:val="22"/>
              </w:rPr>
              <w:t>4</w:t>
            </w:r>
          </w:p>
        </w:tc>
      </w:tr>
      <w:tr w:rsidR="007D1923" w:rsidRPr="00DB05FD" w14:paraId="2177FDFF" w14:textId="77777777" w:rsidTr="00536EDD">
        <w:trPr>
          <w:trHeight w:val="620"/>
          <w:jc w:val="center"/>
        </w:trPr>
        <w:tc>
          <w:tcPr>
            <w:tcW w:w="6625" w:type="dxa"/>
            <w:tcBorders>
              <w:top w:val="nil"/>
              <w:left w:val="single" w:sz="4" w:space="0" w:color="auto"/>
              <w:bottom w:val="single" w:sz="4" w:space="0" w:color="auto"/>
              <w:right w:val="single" w:sz="4" w:space="0" w:color="auto"/>
            </w:tcBorders>
            <w:shd w:val="clear" w:color="auto" w:fill="auto"/>
            <w:noWrap/>
            <w:vAlign w:val="center"/>
            <w:hideMark/>
          </w:tcPr>
          <w:p w14:paraId="2177FDFC" w14:textId="77777777" w:rsidR="007D1923" w:rsidRPr="008C17B1" w:rsidRDefault="007D1923" w:rsidP="008C17B1">
            <w:pPr>
              <w:spacing w:after="0" w:line="240" w:lineRule="auto"/>
              <w:rPr>
                <w:rFonts w:cs="Arial"/>
                <w:b/>
                <w:sz w:val="22"/>
                <w:szCs w:val="22"/>
              </w:rPr>
            </w:pPr>
            <w:r w:rsidRPr="008C17B1">
              <w:rPr>
                <w:rFonts w:cs="Arial"/>
                <w:b/>
                <w:sz w:val="22"/>
                <w:szCs w:val="22"/>
              </w:rPr>
              <w:t xml:space="preserve">Region I </w:t>
            </w:r>
            <w:r w:rsidRPr="008C17B1">
              <w:rPr>
                <w:rFonts w:cs="Arial"/>
                <w:sz w:val="22"/>
                <w:szCs w:val="22"/>
              </w:rPr>
              <w:t>(Connecticut, Massachusetts, Maine, New Hampshire, Rhode Island and Vermont)</w:t>
            </w:r>
          </w:p>
        </w:tc>
        <w:tc>
          <w:tcPr>
            <w:tcW w:w="2124" w:type="dxa"/>
            <w:tcBorders>
              <w:top w:val="nil"/>
              <w:left w:val="nil"/>
              <w:bottom w:val="single" w:sz="4" w:space="0" w:color="auto"/>
              <w:right w:val="single" w:sz="4" w:space="0" w:color="auto"/>
            </w:tcBorders>
            <w:shd w:val="clear" w:color="auto" w:fill="auto"/>
            <w:noWrap/>
            <w:vAlign w:val="center"/>
            <w:hideMark/>
          </w:tcPr>
          <w:p w14:paraId="2177FDFE" w14:textId="4E8ED2CD"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408,339</w:t>
            </w:r>
          </w:p>
        </w:tc>
      </w:tr>
      <w:tr w:rsidR="007D1923" w:rsidRPr="00DB05FD" w14:paraId="2177FE03" w14:textId="77777777" w:rsidTr="00536EDD">
        <w:trPr>
          <w:trHeight w:val="530"/>
          <w:jc w:val="center"/>
        </w:trPr>
        <w:tc>
          <w:tcPr>
            <w:tcW w:w="6625" w:type="dxa"/>
            <w:tcBorders>
              <w:top w:val="nil"/>
              <w:left w:val="single" w:sz="4" w:space="0" w:color="auto"/>
              <w:bottom w:val="single" w:sz="4" w:space="0" w:color="auto"/>
              <w:right w:val="single" w:sz="4" w:space="0" w:color="auto"/>
            </w:tcBorders>
            <w:shd w:val="clear" w:color="auto" w:fill="auto"/>
            <w:noWrap/>
            <w:vAlign w:val="center"/>
            <w:hideMark/>
          </w:tcPr>
          <w:p w14:paraId="2177FE00" w14:textId="77777777" w:rsidR="007D1923" w:rsidRPr="008C17B1" w:rsidRDefault="007D1923" w:rsidP="008C17B1">
            <w:pPr>
              <w:spacing w:after="0" w:line="240" w:lineRule="auto"/>
              <w:rPr>
                <w:rFonts w:cs="Arial"/>
                <w:b/>
                <w:sz w:val="22"/>
                <w:szCs w:val="22"/>
              </w:rPr>
            </w:pPr>
            <w:r w:rsidRPr="008C17B1">
              <w:rPr>
                <w:rFonts w:cs="Arial"/>
                <w:b/>
                <w:sz w:val="22"/>
                <w:szCs w:val="22"/>
              </w:rPr>
              <w:t xml:space="preserve">Region II </w:t>
            </w:r>
            <w:r w:rsidRPr="008C17B1">
              <w:rPr>
                <w:rFonts w:cs="Arial"/>
                <w:sz w:val="22"/>
                <w:szCs w:val="22"/>
              </w:rPr>
              <w:t>(New Jersey, New York, as well as the U.S. Virgin Islands and Puerto Rico)</w:t>
            </w:r>
          </w:p>
        </w:tc>
        <w:tc>
          <w:tcPr>
            <w:tcW w:w="2124" w:type="dxa"/>
            <w:tcBorders>
              <w:top w:val="nil"/>
              <w:left w:val="nil"/>
              <w:bottom w:val="single" w:sz="4" w:space="0" w:color="auto"/>
              <w:right w:val="single" w:sz="4" w:space="0" w:color="auto"/>
            </w:tcBorders>
            <w:shd w:val="clear" w:color="auto" w:fill="auto"/>
            <w:noWrap/>
            <w:vAlign w:val="center"/>
            <w:hideMark/>
          </w:tcPr>
          <w:p w14:paraId="2177FE02" w14:textId="5839DB7C"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958,695</w:t>
            </w:r>
          </w:p>
        </w:tc>
      </w:tr>
      <w:tr w:rsidR="007D1923" w:rsidRPr="00DB05FD" w14:paraId="2177FE07" w14:textId="77777777" w:rsidTr="00536EDD">
        <w:trPr>
          <w:trHeight w:val="620"/>
          <w:jc w:val="center"/>
        </w:trPr>
        <w:tc>
          <w:tcPr>
            <w:tcW w:w="6625" w:type="dxa"/>
            <w:tcBorders>
              <w:top w:val="nil"/>
              <w:left w:val="single" w:sz="4" w:space="0" w:color="auto"/>
              <w:bottom w:val="single" w:sz="4" w:space="0" w:color="auto"/>
              <w:right w:val="single" w:sz="4" w:space="0" w:color="auto"/>
            </w:tcBorders>
            <w:shd w:val="clear" w:color="auto" w:fill="auto"/>
            <w:noWrap/>
            <w:vAlign w:val="center"/>
            <w:hideMark/>
          </w:tcPr>
          <w:p w14:paraId="2177FE04" w14:textId="77777777" w:rsidR="007D1923" w:rsidRPr="008C17B1" w:rsidRDefault="007D1923" w:rsidP="008C17B1">
            <w:pPr>
              <w:spacing w:after="0" w:line="240" w:lineRule="auto"/>
              <w:rPr>
                <w:rFonts w:cs="Arial"/>
                <w:b/>
                <w:sz w:val="22"/>
                <w:szCs w:val="22"/>
              </w:rPr>
            </w:pPr>
            <w:r w:rsidRPr="008C17B1">
              <w:rPr>
                <w:rFonts w:cs="Arial"/>
                <w:b/>
                <w:sz w:val="22"/>
                <w:szCs w:val="22"/>
              </w:rPr>
              <w:t xml:space="preserve">Region III </w:t>
            </w:r>
            <w:r w:rsidRPr="008C17B1">
              <w:rPr>
                <w:rFonts w:cs="Arial"/>
                <w:sz w:val="22"/>
                <w:szCs w:val="22"/>
              </w:rPr>
              <w:t>(Delaware, Maryland, Pennsylvania, Virginia, West Virginia and the District of Columbia)</w:t>
            </w:r>
          </w:p>
        </w:tc>
        <w:tc>
          <w:tcPr>
            <w:tcW w:w="2124" w:type="dxa"/>
            <w:tcBorders>
              <w:top w:val="nil"/>
              <w:left w:val="nil"/>
              <w:bottom w:val="single" w:sz="4" w:space="0" w:color="auto"/>
              <w:right w:val="single" w:sz="4" w:space="0" w:color="auto"/>
            </w:tcBorders>
            <w:shd w:val="clear" w:color="auto" w:fill="auto"/>
            <w:noWrap/>
            <w:vAlign w:val="center"/>
            <w:hideMark/>
          </w:tcPr>
          <w:p w14:paraId="2177FE06" w14:textId="3EA61C28"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908,776</w:t>
            </w:r>
          </w:p>
        </w:tc>
      </w:tr>
      <w:tr w:rsidR="007D1923" w:rsidRPr="00DB05FD" w14:paraId="2177FE0B" w14:textId="77777777" w:rsidTr="00536EDD">
        <w:trPr>
          <w:trHeight w:val="620"/>
          <w:jc w:val="center"/>
        </w:trPr>
        <w:tc>
          <w:tcPr>
            <w:tcW w:w="6625" w:type="dxa"/>
            <w:tcBorders>
              <w:top w:val="nil"/>
              <w:left w:val="single" w:sz="4" w:space="0" w:color="auto"/>
              <w:bottom w:val="single" w:sz="4" w:space="0" w:color="auto"/>
              <w:right w:val="single" w:sz="4" w:space="0" w:color="auto"/>
            </w:tcBorders>
            <w:shd w:val="clear" w:color="auto" w:fill="auto"/>
            <w:noWrap/>
            <w:vAlign w:val="center"/>
            <w:hideMark/>
          </w:tcPr>
          <w:p w14:paraId="2177FE08" w14:textId="77777777" w:rsidR="007D1923" w:rsidRPr="008C17B1" w:rsidRDefault="007D1923" w:rsidP="008C17B1">
            <w:pPr>
              <w:spacing w:after="0" w:line="240" w:lineRule="auto"/>
              <w:rPr>
                <w:rFonts w:cs="Arial"/>
                <w:sz w:val="22"/>
                <w:szCs w:val="22"/>
              </w:rPr>
            </w:pPr>
            <w:r w:rsidRPr="008C17B1">
              <w:rPr>
                <w:rFonts w:cs="Arial"/>
                <w:b/>
                <w:sz w:val="22"/>
                <w:szCs w:val="22"/>
              </w:rPr>
              <w:t xml:space="preserve">Region IV </w:t>
            </w:r>
            <w:r w:rsidRPr="008C17B1">
              <w:rPr>
                <w:rFonts w:cs="Arial"/>
                <w:sz w:val="22"/>
                <w:szCs w:val="22"/>
              </w:rPr>
              <w:t>(Alabama, Florida, Georgia, Kentucky, Mississippi, North Carolina, South Carolina and Tennessee)</w:t>
            </w:r>
          </w:p>
        </w:tc>
        <w:tc>
          <w:tcPr>
            <w:tcW w:w="2124" w:type="dxa"/>
            <w:tcBorders>
              <w:top w:val="nil"/>
              <w:left w:val="nil"/>
              <w:bottom w:val="single" w:sz="4" w:space="0" w:color="auto"/>
              <w:right w:val="single" w:sz="4" w:space="0" w:color="auto"/>
            </w:tcBorders>
            <w:shd w:val="clear" w:color="auto" w:fill="auto"/>
            <w:noWrap/>
            <w:vAlign w:val="center"/>
            <w:hideMark/>
          </w:tcPr>
          <w:p w14:paraId="2177FE0A" w14:textId="751596EE"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1,887,766</w:t>
            </w:r>
          </w:p>
        </w:tc>
      </w:tr>
      <w:tr w:rsidR="007D1923" w:rsidRPr="00DB05FD" w14:paraId="2177FE0F" w14:textId="77777777" w:rsidTr="00536EDD">
        <w:trPr>
          <w:trHeight w:val="620"/>
          <w:jc w:val="center"/>
        </w:trPr>
        <w:tc>
          <w:tcPr>
            <w:tcW w:w="6625" w:type="dxa"/>
            <w:tcBorders>
              <w:top w:val="nil"/>
              <w:left w:val="single" w:sz="4" w:space="0" w:color="auto"/>
              <w:bottom w:val="single" w:sz="4" w:space="0" w:color="auto"/>
              <w:right w:val="single" w:sz="4" w:space="0" w:color="auto"/>
            </w:tcBorders>
            <w:shd w:val="clear" w:color="auto" w:fill="auto"/>
            <w:noWrap/>
            <w:vAlign w:val="center"/>
            <w:hideMark/>
          </w:tcPr>
          <w:p w14:paraId="2177FE0C" w14:textId="77777777" w:rsidR="007D1923" w:rsidRPr="008C17B1" w:rsidRDefault="007D1923" w:rsidP="008C17B1">
            <w:pPr>
              <w:spacing w:after="0" w:line="240" w:lineRule="auto"/>
              <w:rPr>
                <w:rFonts w:cs="Arial"/>
                <w:sz w:val="22"/>
                <w:szCs w:val="22"/>
              </w:rPr>
            </w:pPr>
            <w:r w:rsidRPr="008C17B1">
              <w:rPr>
                <w:rFonts w:cs="Arial"/>
                <w:b/>
                <w:sz w:val="22"/>
                <w:szCs w:val="22"/>
              </w:rPr>
              <w:t xml:space="preserve">Region V </w:t>
            </w:r>
            <w:r w:rsidRPr="008C17B1">
              <w:rPr>
                <w:rFonts w:cs="Arial"/>
                <w:sz w:val="22"/>
                <w:szCs w:val="22"/>
              </w:rPr>
              <w:t>(Illinois, Indiana, Michigan, Minnesota, Ohio and Wisconsin)</w:t>
            </w:r>
          </w:p>
        </w:tc>
        <w:tc>
          <w:tcPr>
            <w:tcW w:w="2124" w:type="dxa"/>
            <w:tcBorders>
              <w:top w:val="nil"/>
              <w:left w:val="nil"/>
              <w:bottom w:val="single" w:sz="4" w:space="0" w:color="auto"/>
              <w:right w:val="single" w:sz="4" w:space="0" w:color="auto"/>
            </w:tcBorders>
            <w:shd w:val="clear" w:color="auto" w:fill="auto"/>
            <w:noWrap/>
            <w:vAlign w:val="center"/>
            <w:hideMark/>
          </w:tcPr>
          <w:p w14:paraId="2177FE0E" w14:textId="7AB2CB18"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1,774,626</w:t>
            </w:r>
          </w:p>
        </w:tc>
      </w:tr>
      <w:tr w:rsidR="007D1923" w:rsidRPr="00DB05FD" w14:paraId="2177FE13" w14:textId="77777777" w:rsidTr="00536EDD">
        <w:trPr>
          <w:trHeight w:val="530"/>
          <w:jc w:val="center"/>
        </w:trPr>
        <w:tc>
          <w:tcPr>
            <w:tcW w:w="6625" w:type="dxa"/>
            <w:tcBorders>
              <w:top w:val="nil"/>
              <w:left w:val="single" w:sz="4" w:space="0" w:color="auto"/>
              <w:bottom w:val="single" w:sz="4" w:space="0" w:color="auto"/>
              <w:right w:val="single" w:sz="4" w:space="0" w:color="auto"/>
            </w:tcBorders>
            <w:shd w:val="clear" w:color="auto" w:fill="auto"/>
            <w:noWrap/>
            <w:vAlign w:val="center"/>
            <w:hideMark/>
          </w:tcPr>
          <w:p w14:paraId="2177FE10" w14:textId="77777777" w:rsidR="007D1923" w:rsidRPr="008C17B1" w:rsidRDefault="007D1923" w:rsidP="008C17B1">
            <w:pPr>
              <w:spacing w:after="0" w:line="240" w:lineRule="auto"/>
              <w:rPr>
                <w:rFonts w:cs="Arial"/>
                <w:b/>
                <w:sz w:val="22"/>
                <w:szCs w:val="22"/>
              </w:rPr>
            </w:pPr>
            <w:r w:rsidRPr="008C17B1">
              <w:rPr>
                <w:rFonts w:cs="Arial"/>
                <w:b/>
                <w:sz w:val="22"/>
                <w:szCs w:val="22"/>
              </w:rPr>
              <w:t xml:space="preserve">Region VI </w:t>
            </w:r>
            <w:r w:rsidRPr="008C17B1">
              <w:rPr>
                <w:rFonts w:cs="Arial"/>
                <w:sz w:val="22"/>
                <w:szCs w:val="22"/>
              </w:rPr>
              <w:t>(Arkansas, Louisiana, New Mexico, Oklahoma and Texas)</w:t>
            </w:r>
          </w:p>
        </w:tc>
        <w:tc>
          <w:tcPr>
            <w:tcW w:w="2124" w:type="dxa"/>
            <w:tcBorders>
              <w:top w:val="nil"/>
              <w:left w:val="nil"/>
              <w:bottom w:val="single" w:sz="4" w:space="0" w:color="auto"/>
              <w:right w:val="single" w:sz="4" w:space="0" w:color="auto"/>
            </w:tcBorders>
            <w:shd w:val="clear" w:color="auto" w:fill="auto"/>
            <w:noWrap/>
            <w:vAlign w:val="center"/>
            <w:hideMark/>
          </w:tcPr>
          <w:p w14:paraId="2177FE12" w14:textId="38264A5C"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652,145</w:t>
            </w:r>
          </w:p>
        </w:tc>
      </w:tr>
      <w:tr w:rsidR="007D1923" w:rsidRPr="00DB05FD" w14:paraId="2177FE17" w14:textId="77777777" w:rsidTr="00536EDD">
        <w:trPr>
          <w:trHeight w:val="350"/>
          <w:jc w:val="center"/>
        </w:trPr>
        <w:tc>
          <w:tcPr>
            <w:tcW w:w="6625" w:type="dxa"/>
            <w:tcBorders>
              <w:top w:val="nil"/>
              <w:left w:val="single" w:sz="4" w:space="0" w:color="auto"/>
              <w:bottom w:val="single" w:sz="4" w:space="0" w:color="auto"/>
              <w:right w:val="single" w:sz="4" w:space="0" w:color="auto"/>
            </w:tcBorders>
            <w:shd w:val="clear" w:color="auto" w:fill="auto"/>
            <w:noWrap/>
            <w:vAlign w:val="center"/>
            <w:hideMark/>
          </w:tcPr>
          <w:p w14:paraId="2177FE14" w14:textId="77777777" w:rsidR="007D1923" w:rsidRPr="008C17B1" w:rsidRDefault="007D1923" w:rsidP="008C17B1">
            <w:pPr>
              <w:spacing w:after="0" w:line="240" w:lineRule="auto"/>
              <w:rPr>
                <w:rFonts w:cs="Arial"/>
                <w:sz w:val="22"/>
                <w:szCs w:val="22"/>
              </w:rPr>
            </w:pPr>
            <w:r w:rsidRPr="008C17B1">
              <w:rPr>
                <w:rFonts w:cs="Arial"/>
                <w:b/>
                <w:sz w:val="22"/>
                <w:szCs w:val="22"/>
              </w:rPr>
              <w:t xml:space="preserve">Region VII </w:t>
            </w:r>
            <w:r w:rsidRPr="008C17B1">
              <w:rPr>
                <w:rFonts w:cs="Arial"/>
                <w:sz w:val="22"/>
                <w:szCs w:val="22"/>
              </w:rPr>
              <w:t>(Iowa, Kansas, Missouri, and Nebraska)</w:t>
            </w:r>
          </w:p>
        </w:tc>
        <w:tc>
          <w:tcPr>
            <w:tcW w:w="2124" w:type="dxa"/>
            <w:tcBorders>
              <w:top w:val="nil"/>
              <w:left w:val="nil"/>
              <w:bottom w:val="single" w:sz="4" w:space="0" w:color="auto"/>
              <w:right w:val="single" w:sz="4" w:space="0" w:color="auto"/>
            </w:tcBorders>
            <w:shd w:val="clear" w:color="auto" w:fill="auto"/>
            <w:noWrap/>
            <w:vAlign w:val="center"/>
            <w:hideMark/>
          </w:tcPr>
          <w:p w14:paraId="2177FE16" w14:textId="2FFF81D1"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459,321</w:t>
            </w:r>
          </w:p>
        </w:tc>
      </w:tr>
      <w:tr w:rsidR="007D1923" w:rsidRPr="00DB05FD" w14:paraId="2177FE1B" w14:textId="77777777" w:rsidTr="00536EDD">
        <w:trPr>
          <w:trHeight w:val="602"/>
          <w:jc w:val="center"/>
        </w:trPr>
        <w:tc>
          <w:tcPr>
            <w:tcW w:w="6625" w:type="dxa"/>
            <w:tcBorders>
              <w:top w:val="nil"/>
              <w:left w:val="single" w:sz="4" w:space="0" w:color="auto"/>
              <w:bottom w:val="single" w:sz="4" w:space="0" w:color="auto"/>
              <w:right w:val="single" w:sz="4" w:space="0" w:color="auto"/>
            </w:tcBorders>
            <w:shd w:val="clear" w:color="auto" w:fill="auto"/>
            <w:noWrap/>
            <w:vAlign w:val="center"/>
            <w:hideMark/>
          </w:tcPr>
          <w:p w14:paraId="2177FE18" w14:textId="77777777" w:rsidR="007D1923" w:rsidRPr="008C17B1" w:rsidRDefault="007D1923" w:rsidP="008C17B1">
            <w:pPr>
              <w:spacing w:after="0" w:line="240" w:lineRule="auto"/>
              <w:rPr>
                <w:rFonts w:cs="Arial"/>
                <w:b/>
                <w:sz w:val="22"/>
                <w:szCs w:val="22"/>
              </w:rPr>
            </w:pPr>
            <w:r w:rsidRPr="008C17B1">
              <w:rPr>
                <w:rFonts w:cs="Arial"/>
                <w:b/>
                <w:sz w:val="22"/>
                <w:szCs w:val="22"/>
              </w:rPr>
              <w:t xml:space="preserve">Region VIII </w:t>
            </w:r>
            <w:r w:rsidRPr="008C17B1">
              <w:rPr>
                <w:rFonts w:cs="Arial"/>
                <w:sz w:val="22"/>
                <w:szCs w:val="22"/>
              </w:rPr>
              <w:t>(Colorado, Montana, North Dakota, South Dakota, Utah, and Wyoming)</w:t>
            </w:r>
          </w:p>
        </w:tc>
        <w:tc>
          <w:tcPr>
            <w:tcW w:w="2124" w:type="dxa"/>
            <w:tcBorders>
              <w:top w:val="nil"/>
              <w:left w:val="nil"/>
              <w:bottom w:val="single" w:sz="4" w:space="0" w:color="auto"/>
              <w:right w:val="single" w:sz="4" w:space="0" w:color="auto"/>
            </w:tcBorders>
            <w:shd w:val="clear" w:color="auto" w:fill="auto"/>
            <w:noWrap/>
            <w:vAlign w:val="center"/>
            <w:hideMark/>
          </w:tcPr>
          <w:p w14:paraId="2177FE1A" w14:textId="7823F2F5"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368,290</w:t>
            </w:r>
          </w:p>
        </w:tc>
      </w:tr>
      <w:tr w:rsidR="007D1923" w:rsidRPr="00DB05FD" w14:paraId="2177FE1F" w14:textId="77777777" w:rsidTr="00536EDD">
        <w:trPr>
          <w:trHeight w:val="638"/>
          <w:jc w:val="center"/>
        </w:trPr>
        <w:tc>
          <w:tcPr>
            <w:tcW w:w="6625" w:type="dxa"/>
            <w:tcBorders>
              <w:top w:val="nil"/>
              <w:left w:val="single" w:sz="4" w:space="0" w:color="auto"/>
              <w:bottom w:val="single" w:sz="4" w:space="0" w:color="auto"/>
              <w:right w:val="single" w:sz="4" w:space="0" w:color="auto"/>
            </w:tcBorders>
            <w:shd w:val="clear" w:color="auto" w:fill="auto"/>
            <w:noWrap/>
            <w:vAlign w:val="center"/>
            <w:hideMark/>
          </w:tcPr>
          <w:p w14:paraId="2177FE1C" w14:textId="77777777" w:rsidR="007D1923" w:rsidRPr="008C17B1" w:rsidRDefault="007D1923" w:rsidP="008C17B1">
            <w:pPr>
              <w:spacing w:after="0" w:line="240" w:lineRule="auto"/>
              <w:rPr>
                <w:rFonts w:cs="Arial"/>
                <w:sz w:val="22"/>
                <w:szCs w:val="22"/>
              </w:rPr>
            </w:pPr>
            <w:r w:rsidRPr="008C17B1">
              <w:rPr>
                <w:rFonts w:cs="Arial"/>
                <w:b/>
                <w:sz w:val="22"/>
                <w:szCs w:val="22"/>
              </w:rPr>
              <w:t>Region IX</w:t>
            </w:r>
            <w:r w:rsidRPr="008C17B1">
              <w:rPr>
                <w:rFonts w:cs="Arial"/>
                <w:sz w:val="22"/>
                <w:szCs w:val="22"/>
              </w:rPr>
              <w:t xml:space="preserve"> (Arizona, California, Hawaii, Nevada, American Samoa, Guam, and Northern Mariana Islands)</w:t>
            </w:r>
          </w:p>
        </w:tc>
        <w:tc>
          <w:tcPr>
            <w:tcW w:w="2124" w:type="dxa"/>
            <w:tcBorders>
              <w:top w:val="nil"/>
              <w:left w:val="nil"/>
              <w:bottom w:val="single" w:sz="4" w:space="0" w:color="auto"/>
              <w:right w:val="single" w:sz="4" w:space="0" w:color="auto"/>
            </w:tcBorders>
            <w:shd w:val="clear" w:color="auto" w:fill="auto"/>
            <w:noWrap/>
            <w:vAlign w:val="center"/>
            <w:hideMark/>
          </w:tcPr>
          <w:p w14:paraId="2177FE1E" w14:textId="162C9E83"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737,800</w:t>
            </w:r>
          </w:p>
        </w:tc>
      </w:tr>
      <w:tr w:rsidR="007D1923" w:rsidRPr="00DB05FD" w14:paraId="2177FE23" w14:textId="77777777" w:rsidTr="008C17B1">
        <w:trPr>
          <w:trHeight w:val="300"/>
          <w:jc w:val="center"/>
        </w:trPr>
        <w:tc>
          <w:tcPr>
            <w:tcW w:w="6625" w:type="dxa"/>
            <w:tcBorders>
              <w:top w:val="nil"/>
              <w:left w:val="single" w:sz="4" w:space="0" w:color="auto"/>
              <w:bottom w:val="single" w:sz="4" w:space="0" w:color="auto"/>
              <w:right w:val="single" w:sz="4" w:space="0" w:color="auto"/>
            </w:tcBorders>
            <w:shd w:val="clear" w:color="auto" w:fill="auto"/>
            <w:noWrap/>
            <w:vAlign w:val="center"/>
            <w:hideMark/>
          </w:tcPr>
          <w:p w14:paraId="2177FE20" w14:textId="77777777" w:rsidR="007D1923" w:rsidRPr="008C17B1" w:rsidRDefault="007D1923" w:rsidP="008C17B1">
            <w:pPr>
              <w:spacing w:after="0" w:line="240" w:lineRule="auto"/>
              <w:rPr>
                <w:rFonts w:cs="Arial"/>
                <w:sz w:val="22"/>
                <w:szCs w:val="22"/>
              </w:rPr>
            </w:pPr>
            <w:r w:rsidRPr="008C17B1">
              <w:rPr>
                <w:rFonts w:cs="Arial"/>
                <w:b/>
                <w:sz w:val="22"/>
                <w:szCs w:val="22"/>
              </w:rPr>
              <w:t xml:space="preserve">Region X </w:t>
            </w:r>
            <w:r w:rsidRPr="008C17B1">
              <w:rPr>
                <w:rFonts w:cs="Arial"/>
                <w:sz w:val="22"/>
                <w:szCs w:val="22"/>
              </w:rPr>
              <w:t>(Alaska, Idaho, Oregon, and Washington)</w:t>
            </w:r>
          </w:p>
        </w:tc>
        <w:tc>
          <w:tcPr>
            <w:tcW w:w="2124" w:type="dxa"/>
            <w:tcBorders>
              <w:top w:val="nil"/>
              <w:left w:val="nil"/>
              <w:bottom w:val="single" w:sz="4" w:space="0" w:color="auto"/>
              <w:right w:val="single" w:sz="4" w:space="0" w:color="auto"/>
            </w:tcBorders>
            <w:shd w:val="clear" w:color="auto" w:fill="auto"/>
            <w:noWrap/>
            <w:vAlign w:val="center"/>
            <w:hideMark/>
          </w:tcPr>
          <w:p w14:paraId="2177FE22" w14:textId="48C9C4A8"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627,001</w:t>
            </w:r>
          </w:p>
        </w:tc>
      </w:tr>
      <w:tr w:rsidR="007D1923" w:rsidRPr="00DB05FD" w14:paraId="2177FE27" w14:textId="77777777" w:rsidTr="008C17B1">
        <w:trPr>
          <w:trHeight w:val="332"/>
          <w:jc w:val="center"/>
        </w:trPr>
        <w:tc>
          <w:tcPr>
            <w:tcW w:w="6625" w:type="dxa"/>
            <w:tcBorders>
              <w:top w:val="nil"/>
              <w:left w:val="single" w:sz="4" w:space="0" w:color="auto"/>
              <w:bottom w:val="single" w:sz="4" w:space="0" w:color="auto"/>
              <w:right w:val="single" w:sz="4" w:space="0" w:color="auto"/>
            </w:tcBorders>
            <w:shd w:val="clear" w:color="auto" w:fill="auto"/>
            <w:noWrap/>
            <w:vAlign w:val="center"/>
            <w:hideMark/>
          </w:tcPr>
          <w:p w14:paraId="2177FE24" w14:textId="77777777" w:rsidR="007D1923" w:rsidRPr="008C17B1" w:rsidRDefault="007D1923" w:rsidP="008C17B1">
            <w:pPr>
              <w:spacing w:after="0" w:line="240" w:lineRule="auto"/>
              <w:rPr>
                <w:rFonts w:eastAsia="Times New Roman" w:cs="Arial"/>
                <w:b/>
                <w:color w:val="000000"/>
                <w:sz w:val="22"/>
                <w:szCs w:val="22"/>
              </w:rPr>
            </w:pPr>
            <w:r w:rsidRPr="008C17B1">
              <w:rPr>
                <w:rFonts w:eastAsia="Times New Roman" w:cs="Arial"/>
                <w:b/>
                <w:color w:val="000000"/>
                <w:sz w:val="22"/>
                <w:szCs w:val="22"/>
              </w:rPr>
              <w:t>Missing</w:t>
            </w:r>
          </w:p>
        </w:tc>
        <w:tc>
          <w:tcPr>
            <w:tcW w:w="2124" w:type="dxa"/>
            <w:tcBorders>
              <w:top w:val="nil"/>
              <w:left w:val="nil"/>
              <w:bottom w:val="single" w:sz="4" w:space="0" w:color="auto"/>
              <w:right w:val="single" w:sz="4" w:space="0" w:color="auto"/>
            </w:tcBorders>
            <w:shd w:val="clear" w:color="auto" w:fill="auto"/>
            <w:noWrap/>
            <w:vAlign w:val="center"/>
            <w:hideMark/>
          </w:tcPr>
          <w:p w14:paraId="2177FE26" w14:textId="7F8A3C4A" w:rsidR="007D1923" w:rsidRPr="008C17B1" w:rsidRDefault="007D1923" w:rsidP="008C17B1">
            <w:pPr>
              <w:spacing w:after="0" w:line="240" w:lineRule="auto"/>
              <w:jc w:val="center"/>
              <w:rPr>
                <w:rFonts w:eastAsia="Times New Roman" w:cs="Arial"/>
                <w:color w:val="000000"/>
                <w:sz w:val="22"/>
                <w:szCs w:val="22"/>
              </w:rPr>
            </w:pPr>
            <w:r w:rsidRPr="008C17B1">
              <w:rPr>
                <w:rFonts w:cs="Arial"/>
                <w:color w:val="000000"/>
                <w:sz w:val="22"/>
                <w:szCs w:val="22"/>
              </w:rPr>
              <w:t>391,550</w:t>
            </w:r>
          </w:p>
        </w:tc>
      </w:tr>
    </w:tbl>
    <w:p w14:paraId="2177FE28" w14:textId="77777777" w:rsidR="00765739" w:rsidRDefault="00765739">
      <w:pPr>
        <w:rPr>
          <w:rFonts w:ascii="Calibri" w:eastAsia="Times New Roman" w:hAnsi="Calibri" w:cs="Calibri"/>
          <w:sz w:val="12"/>
          <w:szCs w:val="12"/>
          <w:lang w:eastAsia="ar-SA"/>
        </w:rPr>
      </w:pPr>
      <w:r>
        <w:rPr>
          <w:rFonts w:ascii="Calibri" w:eastAsia="Times New Roman" w:hAnsi="Calibri" w:cs="Calibri"/>
          <w:sz w:val="12"/>
          <w:szCs w:val="12"/>
          <w:lang w:eastAsia="ar-SA"/>
        </w:rPr>
        <w:br w:type="page"/>
      </w:r>
    </w:p>
    <w:p w14:paraId="2177FE29" w14:textId="77777777" w:rsidR="008A7018" w:rsidRPr="008E4A4D" w:rsidRDefault="008A7018" w:rsidP="00DB05FD">
      <w:pPr>
        <w:pStyle w:val="ListParagraph"/>
        <w:numPr>
          <w:ilvl w:val="0"/>
          <w:numId w:val="14"/>
        </w:numPr>
        <w:suppressAutoHyphens/>
        <w:spacing w:after="0" w:line="240" w:lineRule="auto"/>
        <w:rPr>
          <w:rFonts w:eastAsia="Times New Roman" w:cs="Arial"/>
          <w:color w:val="17365D"/>
          <w:sz w:val="22"/>
          <w:szCs w:val="22"/>
          <w:lang w:eastAsia="ar-SA"/>
        </w:rPr>
      </w:pPr>
      <w:r w:rsidRPr="00DB05FD">
        <w:rPr>
          <w:rFonts w:eastAsia="Times New Roman" w:cs="Arial"/>
          <w:b/>
          <w:color w:val="17365D"/>
          <w:sz w:val="22"/>
          <w:szCs w:val="22"/>
          <w:lang w:eastAsia="ar-SA"/>
        </w:rPr>
        <w:lastRenderedPageBreak/>
        <w:t xml:space="preserve">Number of Claims Submitted by Classification of Eligible Professional:  </w:t>
      </w:r>
      <w:r w:rsidRPr="00765739">
        <w:rPr>
          <w:rFonts w:eastAsia="Times New Roman" w:cs="Arial"/>
          <w:sz w:val="22"/>
          <w:szCs w:val="22"/>
          <w:lang w:eastAsia="ar-SA"/>
        </w:rPr>
        <w:t xml:space="preserve">Describes the number of claims submitted for NQF Measure #0420 by eligible professional Type and Classification, as reported in the NPI registry, between </w:t>
      </w:r>
      <w:r w:rsidR="004417F8">
        <w:rPr>
          <w:rFonts w:eastAsia="Times New Roman" w:cs="Arial"/>
          <w:sz w:val="22"/>
          <w:szCs w:val="22"/>
          <w:lang w:eastAsia="ar-SA"/>
        </w:rPr>
        <w:t>1/1/2014 and 12/31/2014</w:t>
      </w:r>
      <w:r w:rsidRPr="00765739">
        <w:rPr>
          <w:rFonts w:eastAsia="Times New Roman" w:cs="Arial"/>
          <w:sz w:val="22"/>
          <w:szCs w:val="22"/>
          <w:lang w:eastAsia="ar-SA"/>
        </w:rPr>
        <w:t>.</w:t>
      </w:r>
    </w:p>
    <w:p w14:paraId="2EA031DC" w14:textId="77777777" w:rsidR="008E4A4D" w:rsidRPr="00DB05FD" w:rsidRDefault="008E4A4D" w:rsidP="008E4A4D">
      <w:pPr>
        <w:pStyle w:val="ListParagraph"/>
        <w:suppressAutoHyphens/>
        <w:spacing w:after="0" w:line="240" w:lineRule="auto"/>
        <w:ind w:left="270"/>
        <w:rPr>
          <w:rFonts w:eastAsia="Times New Roman" w:cs="Arial"/>
          <w:color w:val="17365D"/>
          <w:sz w:val="22"/>
          <w:szCs w:val="22"/>
          <w:lang w:eastAsia="ar-SA"/>
        </w:rPr>
      </w:pPr>
    </w:p>
    <w:tbl>
      <w:tblPr>
        <w:tblW w:w="9285" w:type="dxa"/>
        <w:tblInd w:w="93" w:type="dxa"/>
        <w:tblLook w:val="04A0" w:firstRow="1" w:lastRow="0" w:firstColumn="1" w:lastColumn="0" w:noHBand="0" w:noVBand="1"/>
      </w:tblPr>
      <w:tblGrid>
        <w:gridCol w:w="4335"/>
        <w:gridCol w:w="2520"/>
        <w:gridCol w:w="1260"/>
        <w:gridCol w:w="1170"/>
      </w:tblGrid>
      <w:tr w:rsidR="004417F8" w:rsidRPr="004417F8" w14:paraId="3BE3D8B0" w14:textId="77777777" w:rsidTr="008E4A4D">
        <w:trPr>
          <w:trHeight w:val="240"/>
          <w:tblHeader/>
        </w:trPr>
        <w:tc>
          <w:tcPr>
            <w:tcW w:w="4335"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3315A09" w14:textId="77777777" w:rsidR="004417F8" w:rsidRPr="008E4A4D" w:rsidRDefault="004417F8" w:rsidP="008E4A4D">
            <w:pPr>
              <w:spacing w:after="0" w:line="240" w:lineRule="auto"/>
              <w:jc w:val="center"/>
              <w:rPr>
                <w:rFonts w:eastAsia="Times New Roman" w:cs="Arial"/>
                <w:b/>
                <w:bCs/>
                <w:color w:val="FFFFFF" w:themeColor="background1"/>
                <w:sz w:val="22"/>
                <w:szCs w:val="22"/>
              </w:rPr>
            </w:pPr>
            <w:bookmarkStart w:id="6" w:name="RANGE!A1:C91"/>
            <w:r w:rsidRPr="008E4A4D">
              <w:rPr>
                <w:rFonts w:eastAsia="Times New Roman" w:cs="Arial"/>
                <w:b/>
                <w:bCs/>
                <w:color w:val="FFFFFF" w:themeColor="background1"/>
                <w:sz w:val="22"/>
                <w:szCs w:val="22"/>
              </w:rPr>
              <w:t>Type</w:t>
            </w:r>
            <w:bookmarkEnd w:id="6"/>
          </w:p>
        </w:tc>
        <w:tc>
          <w:tcPr>
            <w:tcW w:w="2520" w:type="dxa"/>
            <w:tcBorders>
              <w:top w:val="single" w:sz="4" w:space="0" w:color="auto"/>
              <w:left w:val="nil"/>
              <w:bottom w:val="single" w:sz="4" w:space="0" w:color="auto"/>
              <w:right w:val="single" w:sz="4" w:space="0" w:color="auto"/>
            </w:tcBorders>
            <w:shd w:val="clear" w:color="auto" w:fill="002060"/>
            <w:vAlign w:val="center"/>
            <w:hideMark/>
          </w:tcPr>
          <w:p w14:paraId="7757EC60" w14:textId="77777777" w:rsidR="004417F8" w:rsidRPr="008E4A4D" w:rsidRDefault="004417F8" w:rsidP="008E4A4D">
            <w:pPr>
              <w:spacing w:after="0" w:line="240" w:lineRule="auto"/>
              <w:jc w:val="center"/>
              <w:rPr>
                <w:rFonts w:eastAsia="Times New Roman" w:cs="Arial"/>
                <w:b/>
                <w:bCs/>
                <w:color w:val="FFFFFF" w:themeColor="background1"/>
                <w:sz w:val="22"/>
                <w:szCs w:val="22"/>
              </w:rPr>
            </w:pPr>
            <w:r w:rsidRPr="008E4A4D">
              <w:rPr>
                <w:rFonts w:eastAsia="Times New Roman" w:cs="Arial"/>
                <w:b/>
                <w:bCs/>
                <w:color w:val="FFFFFF" w:themeColor="background1"/>
                <w:sz w:val="22"/>
                <w:szCs w:val="22"/>
              </w:rPr>
              <w:t>Classification</w:t>
            </w:r>
          </w:p>
        </w:tc>
        <w:tc>
          <w:tcPr>
            <w:tcW w:w="1260" w:type="dxa"/>
            <w:tcBorders>
              <w:top w:val="single" w:sz="4" w:space="0" w:color="auto"/>
              <w:left w:val="nil"/>
              <w:bottom w:val="single" w:sz="4" w:space="0" w:color="auto"/>
              <w:right w:val="single" w:sz="4" w:space="0" w:color="auto"/>
            </w:tcBorders>
            <w:shd w:val="clear" w:color="auto" w:fill="002060"/>
            <w:noWrap/>
            <w:vAlign w:val="center"/>
            <w:hideMark/>
          </w:tcPr>
          <w:p w14:paraId="0314084E" w14:textId="77777777" w:rsidR="004417F8" w:rsidRPr="008E4A4D" w:rsidRDefault="004417F8" w:rsidP="008E4A4D">
            <w:pPr>
              <w:spacing w:after="0" w:line="240" w:lineRule="auto"/>
              <w:jc w:val="center"/>
              <w:rPr>
                <w:rFonts w:eastAsia="Times New Roman" w:cs="Arial"/>
                <w:b/>
                <w:bCs/>
                <w:color w:val="FFFFFF" w:themeColor="background1"/>
                <w:sz w:val="22"/>
                <w:szCs w:val="22"/>
              </w:rPr>
            </w:pPr>
            <w:r w:rsidRPr="008E4A4D">
              <w:rPr>
                <w:rFonts w:eastAsia="Times New Roman" w:cs="Arial"/>
                <w:b/>
                <w:bCs/>
                <w:color w:val="FFFFFF" w:themeColor="background1"/>
                <w:sz w:val="22"/>
                <w:szCs w:val="22"/>
              </w:rPr>
              <w:t>#</w:t>
            </w:r>
          </w:p>
        </w:tc>
        <w:tc>
          <w:tcPr>
            <w:tcW w:w="1170" w:type="dxa"/>
            <w:tcBorders>
              <w:top w:val="single" w:sz="4" w:space="0" w:color="auto"/>
              <w:left w:val="nil"/>
              <w:bottom w:val="single" w:sz="4" w:space="0" w:color="auto"/>
              <w:right w:val="single" w:sz="4" w:space="0" w:color="auto"/>
            </w:tcBorders>
            <w:shd w:val="clear" w:color="auto" w:fill="002060"/>
            <w:noWrap/>
            <w:vAlign w:val="center"/>
            <w:hideMark/>
          </w:tcPr>
          <w:p w14:paraId="328F3B54" w14:textId="77777777" w:rsidR="004417F8" w:rsidRPr="008E4A4D" w:rsidRDefault="004417F8" w:rsidP="008E4A4D">
            <w:pPr>
              <w:spacing w:after="0" w:line="240" w:lineRule="auto"/>
              <w:jc w:val="center"/>
              <w:rPr>
                <w:rFonts w:eastAsia="Times New Roman" w:cs="Arial"/>
                <w:b/>
                <w:bCs/>
                <w:color w:val="FFFFFF" w:themeColor="background1"/>
                <w:sz w:val="22"/>
                <w:szCs w:val="22"/>
              </w:rPr>
            </w:pPr>
            <w:r w:rsidRPr="008E4A4D">
              <w:rPr>
                <w:rFonts w:eastAsia="Times New Roman" w:cs="Arial"/>
                <w:b/>
                <w:bCs/>
                <w:color w:val="FFFFFF" w:themeColor="background1"/>
                <w:sz w:val="22"/>
                <w:szCs w:val="22"/>
              </w:rPr>
              <w:t>% of total</w:t>
            </w:r>
          </w:p>
        </w:tc>
      </w:tr>
      <w:tr w:rsidR="004417F8" w:rsidRPr="004417F8" w14:paraId="598793EF"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2EFCBA3F"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Chiropractic Providers</w:t>
            </w:r>
          </w:p>
        </w:tc>
        <w:tc>
          <w:tcPr>
            <w:tcW w:w="2520" w:type="dxa"/>
            <w:tcBorders>
              <w:top w:val="nil"/>
              <w:left w:val="nil"/>
              <w:bottom w:val="single" w:sz="4" w:space="0" w:color="auto"/>
              <w:right w:val="single" w:sz="4" w:space="0" w:color="auto"/>
            </w:tcBorders>
            <w:shd w:val="clear" w:color="auto" w:fill="auto"/>
            <w:vAlign w:val="center"/>
            <w:hideMark/>
          </w:tcPr>
          <w:p w14:paraId="3081C25A"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Chiropractor</w:t>
            </w:r>
          </w:p>
        </w:tc>
        <w:tc>
          <w:tcPr>
            <w:tcW w:w="1260" w:type="dxa"/>
            <w:tcBorders>
              <w:top w:val="nil"/>
              <w:left w:val="nil"/>
              <w:bottom w:val="single" w:sz="4" w:space="0" w:color="auto"/>
              <w:right w:val="single" w:sz="4" w:space="0" w:color="auto"/>
            </w:tcBorders>
            <w:shd w:val="clear" w:color="auto" w:fill="auto"/>
            <w:noWrap/>
            <w:vAlign w:val="center"/>
            <w:hideMark/>
          </w:tcPr>
          <w:p w14:paraId="7D09CAC3"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4,863,257</w:t>
            </w:r>
          </w:p>
        </w:tc>
        <w:tc>
          <w:tcPr>
            <w:tcW w:w="1170" w:type="dxa"/>
            <w:tcBorders>
              <w:top w:val="nil"/>
              <w:left w:val="nil"/>
              <w:bottom w:val="single" w:sz="4" w:space="0" w:color="auto"/>
              <w:right w:val="single" w:sz="4" w:space="0" w:color="auto"/>
            </w:tcBorders>
            <w:shd w:val="clear" w:color="auto" w:fill="auto"/>
            <w:noWrap/>
            <w:vAlign w:val="center"/>
            <w:hideMark/>
          </w:tcPr>
          <w:p w14:paraId="7BB49365"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51.21%</w:t>
            </w:r>
          </w:p>
        </w:tc>
      </w:tr>
      <w:tr w:rsidR="004417F8" w:rsidRPr="004417F8" w14:paraId="13E8A6D8"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4143169C"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Respiratory, Developmental, Rehabilitative and Restorative Service Providers</w:t>
            </w:r>
          </w:p>
        </w:tc>
        <w:tc>
          <w:tcPr>
            <w:tcW w:w="2520" w:type="dxa"/>
            <w:tcBorders>
              <w:top w:val="nil"/>
              <w:left w:val="nil"/>
              <w:bottom w:val="single" w:sz="4" w:space="0" w:color="auto"/>
              <w:right w:val="single" w:sz="4" w:space="0" w:color="auto"/>
            </w:tcBorders>
            <w:shd w:val="clear" w:color="auto" w:fill="auto"/>
            <w:vAlign w:val="center"/>
            <w:hideMark/>
          </w:tcPr>
          <w:p w14:paraId="45C72FE5"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Physical Therapist</w:t>
            </w:r>
          </w:p>
        </w:tc>
        <w:tc>
          <w:tcPr>
            <w:tcW w:w="1260" w:type="dxa"/>
            <w:tcBorders>
              <w:top w:val="nil"/>
              <w:left w:val="nil"/>
              <w:bottom w:val="single" w:sz="4" w:space="0" w:color="auto"/>
              <w:right w:val="single" w:sz="4" w:space="0" w:color="auto"/>
            </w:tcBorders>
            <w:shd w:val="clear" w:color="auto" w:fill="auto"/>
            <w:noWrap/>
            <w:vAlign w:val="center"/>
            <w:hideMark/>
          </w:tcPr>
          <w:p w14:paraId="05853A23"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1,108,493</w:t>
            </w:r>
          </w:p>
        </w:tc>
        <w:tc>
          <w:tcPr>
            <w:tcW w:w="1170" w:type="dxa"/>
            <w:tcBorders>
              <w:top w:val="nil"/>
              <w:left w:val="nil"/>
              <w:bottom w:val="single" w:sz="4" w:space="0" w:color="auto"/>
              <w:right w:val="single" w:sz="4" w:space="0" w:color="auto"/>
            </w:tcBorders>
            <w:shd w:val="clear" w:color="auto" w:fill="auto"/>
            <w:noWrap/>
            <w:vAlign w:val="center"/>
            <w:hideMark/>
          </w:tcPr>
          <w:p w14:paraId="6314114D"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11.67%</w:t>
            </w:r>
          </w:p>
        </w:tc>
      </w:tr>
      <w:tr w:rsidR="004417F8" w:rsidRPr="004417F8" w14:paraId="78D39C0F"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5F556736"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6A656C0A"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Internal Medicine</w:t>
            </w:r>
          </w:p>
        </w:tc>
        <w:tc>
          <w:tcPr>
            <w:tcW w:w="1260" w:type="dxa"/>
            <w:tcBorders>
              <w:top w:val="nil"/>
              <w:left w:val="nil"/>
              <w:bottom w:val="single" w:sz="4" w:space="0" w:color="auto"/>
              <w:right w:val="single" w:sz="4" w:space="0" w:color="auto"/>
            </w:tcBorders>
            <w:shd w:val="clear" w:color="auto" w:fill="auto"/>
            <w:noWrap/>
            <w:vAlign w:val="center"/>
            <w:hideMark/>
          </w:tcPr>
          <w:p w14:paraId="4FEEAB46"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808,219</w:t>
            </w:r>
          </w:p>
        </w:tc>
        <w:tc>
          <w:tcPr>
            <w:tcW w:w="1170" w:type="dxa"/>
            <w:tcBorders>
              <w:top w:val="nil"/>
              <w:left w:val="nil"/>
              <w:bottom w:val="single" w:sz="4" w:space="0" w:color="auto"/>
              <w:right w:val="single" w:sz="4" w:space="0" w:color="auto"/>
            </w:tcBorders>
            <w:shd w:val="clear" w:color="auto" w:fill="auto"/>
            <w:noWrap/>
            <w:vAlign w:val="center"/>
            <w:hideMark/>
          </w:tcPr>
          <w:p w14:paraId="122D8F00"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8.51%</w:t>
            </w:r>
          </w:p>
        </w:tc>
      </w:tr>
      <w:tr w:rsidR="004417F8" w:rsidRPr="004417F8" w14:paraId="7C40A827"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6916D9F7"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2CB4D5F0"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Family Medicine</w:t>
            </w:r>
          </w:p>
        </w:tc>
        <w:tc>
          <w:tcPr>
            <w:tcW w:w="1260" w:type="dxa"/>
            <w:tcBorders>
              <w:top w:val="nil"/>
              <w:left w:val="nil"/>
              <w:bottom w:val="single" w:sz="4" w:space="0" w:color="auto"/>
              <w:right w:val="single" w:sz="4" w:space="0" w:color="auto"/>
            </w:tcBorders>
            <w:shd w:val="clear" w:color="auto" w:fill="auto"/>
            <w:noWrap/>
            <w:vAlign w:val="center"/>
            <w:hideMark/>
          </w:tcPr>
          <w:p w14:paraId="30801FAC"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423,159</w:t>
            </w:r>
          </w:p>
        </w:tc>
        <w:tc>
          <w:tcPr>
            <w:tcW w:w="1170" w:type="dxa"/>
            <w:tcBorders>
              <w:top w:val="nil"/>
              <w:left w:val="nil"/>
              <w:bottom w:val="single" w:sz="4" w:space="0" w:color="auto"/>
              <w:right w:val="single" w:sz="4" w:space="0" w:color="auto"/>
            </w:tcBorders>
            <w:shd w:val="clear" w:color="auto" w:fill="auto"/>
            <w:noWrap/>
            <w:vAlign w:val="center"/>
            <w:hideMark/>
          </w:tcPr>
          <w:p w14:paraId="3E4BC7E6"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4.46%</w:t>
            </w:r>
          </w:p>
        </w:tc>
      </w:tr>
      <w:tr w:rsidR="004417F8" w:rsidRPr="004417F8" w14:paraId="33B04306"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577FEC0F"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618FDA15" w14:textId="77777777" w:rsidR="004417F8" w:rsidRPr="008E4A4D" w:rsidRDefault="004417F8" w:rsidP="008E4A4D">
            <w:pPr>
              <w:spacing w:after="0" w:line="240" w:lineRule="auto"/>
              <w:rPr>
                <w:rFonts w:eastAsia="Times New Roman" w:cs="Arial"/>
                <w:sz w:val="20"/>
                <w:szCs w:val="20"/>
              </w:rPr>
            </w:pPr>
            <w:proofErr w:type="spellStart"/>
            <w:r w:rsidRPr="008E4A4D">
              <w:rPr>
                <w:rFonts w:eastAsia="Times New Roman" w:cs="Arial"/>
                <w:sz w:val="20"/>
                <w:szCs w:val="20"/>
              </w:rPr>
              <w:t>Orthopaedic</w:t>
            </w:r>
            <w:proofErr w:type="spellEnd"/>
            <w:r w:rsidRPr="008E4A4D">
              <w:rPr>
                <w:rFonts w:eastAsia="Times New Roman" w:cs="Arial"/>
                <w:sz w:val="20"/>
                <w:szCs w:val="20"/>
              </w:rPr>
              <w:t xml:space="preserve"> Surgery</w:t>
            </w:r>
          </w:p>
        </w:tc>
        <w:tc>
          <w:tcPr>
            <w:tcW w:w="1260" w:type="dxa"/>
            <w:tcBorders>
              <w:top w:val="nil"/>
              <w:left w:val="nil"/>
              <w:bottom w:val="single" w:sz="4" w:space="0" w:color="auto"/>
              <w:right w:val="single" w:sz="4" w:space="0" w:color="auto"/>
            </w:tcBorders>
            <w:shd w:val="clear" w:color="auto" w:fill="auto"/>
            <w:noWrap/>
            <w:vAlign w:val="center"/>
            <w:hideMark/>
          </w:tcPr>
          <w:p w14:paraId="66AE4147"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346,160</w:t>
            </w:r>
          </w:p>
        </w:tc>
        <w:tc>
          <w:tcPr>
            <w:tcW w:w="1170" w:type="dxa"/>
            <w:tcBorders>
              <w:top w:val="nil"/>
              <w:left w:val="nil"/>
              <w:bottom w:val="single" w:sz="4" w:space="0" w:color="auto"/>
              <w:right w:val="single" w:sz="4" w:space="0" w:color="auto"/>
            </w:tcBorders>
            <w:shd w:val="clear" w:color="auto" w:fill="auto"/>
            <w:noWrap/>
            <w:vAlign w:val="center"/>
            <w:hideMark/>
          </w:tcPr>
          <w:p w14:paraId="460B1EFA"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3.65%</w:t>
            </w:r>
          </w:p>
        </w:tc>
      </w:tr>
      <w:tr w:rsidR="004417F8" w:rsidRPr="004417F8" w14:paraId="5969CB06"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0C080DBB"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2C037C87"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Anesthesiology</w:t>
            </w:r>
          </w:p>
        </w:tc>
        <w:tc>
          <w:tcPr>
            <w:tcW w:w="1260" w:type="dxa"/>
            <w:tcBorders>
              <w:top w:val="nil"/>
              <w:left w:val="nil"/>
              <w:bottom w:val="single" w:sz="4" w:space="0" w:color="auto"/>
              <w:right w:val="single" w:sz="4" w:space="0" w:color="auto"/>
            </w:tcBorders>
            <w:shd w:val="clear" w:color="auto" w:fill="auto"/>
            <w:noWrap/>
            <w:vAlign w:val="center"/>
            <w:hideMark/>
          </w:tcPr>
          <w:p w14:paraId="1CCD065C"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271,606</w:t>
            </w:r>
          </w:p>
        </w:tc>
        <w:tc>
          <w:tcPr>
            <w:tcW w:w="1170" w:type="dxa"/>
            <w:tcBorders>
              <w:top w:val="nil"/>
              <w:left w:val="nil"/>
              <w:bottom w:val="single" w:sz="4" w:space="0" w:color="auto"/>
              <w:right w:val="single" w:sz="4" w:space="0" w:color="auto"/>
            </w:tcBorders>
            <w:shd w:val="clear" w:color="auto" w:fill="auto"/>
            <w:noWrap/>
            <w:vAlign w:val="center"/>
            <w:hideMark/>
          </w:tcPr>
          <w:p w14:paraId="0079BD8F"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2.86%</w:t>
            </w:r>
          </w:p>
        </w:tc>
      </w:tr>
      <w:tr w:rsidR="004417F8" w:rsidRPr="004417F8" w14:paraId="53D86E30"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4A9E883C"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3EDD500C"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Physical Medicine &amp; Rehabilitation</w:t>
            </w:r>
          </w:p>
        </w:tc>
        <w:tc>
          <w:tcPr>
            <w:tcW w:w="1260" w:type="dxa"/>
            <w:tcBorders>
              <w:top w:val="nil"/>
              <w:left w:val="nil"/>
              <w:bottom w:val="single" w:sz="4" w:space="0" w:color="auto"/>
              <w:right w:val="single" w:sz="4" w:space="0" w:color="auto"/>
            </w:tcBorders>
            <w:shd w:val="clear" w:color="auto" w:fill="auto"/>
            <w:noWrap/>
            <w:vAlign w:val="center"/>
            <w:hideMark/>
          </w:tcPr>
          <w:p w14:paraId="4B54A590"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228,334</w:t>
            </w:r>
          </w:p>
        </w:tc>
        <w:tc>
          <w:tcPr>
            <w:tcW w:w="1170" w:type="dxa"/>
            <w:tcBorders>
              <w:top w:val="nil"/>
              <w:left w:val="nil"/>
              <w:bottom w:val="single" w:sz="4" w:space="0" w:color="auto"/>
              <w:right w:val="single" w:sz="4" w:space="0" w:color="auto"/>
            </w:tcBorders>
            <w:shd w:val="clear" w:color="auto" w:fill="auto"/>
            <w:noWrap/>
            <w:vAlign w:val="center"/>
            <w:hideMark/>
          </w:tcPr>
          <w:p w14:paraId="096070EA"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2.40%</w:t>
            </w:r>
          </w:p>
        </w:tc>
      </w:tr>
      <w:tr w:rsidR="004417F8" w:rsidRPr="004417F8" w14:paraId="5904E7A9"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31081595"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Physician Assistants &amp; Advanced Practice Nursing Providers</w:t>
            </w:r>
          </w:p>
        </w:tc>
        <w:tc>
          <w:tcPr>
            <w:tcW w:w="2520" w:type="dxa"/>
            <w:tcBorders>
              <w:top w:val="nil"/>
              <w:left w:val="nil"/>
              <w:bottom w:val="single" w:sz="4" w:space="0" w:color="auto"/>
              <w:right w:val="single" w:sz="4" w:space="0" w:color="auto"/>
            </w:tcBorders>
            <w:shd w:val="clear" w:color="auto" w:fill="auto"/>
            <w:vAlign w:val="center"/>
            <w:hideMark/>
          </w:tcPr>
          <w:p w14:paraId="1E30CF6B"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Nurse Practitioner</w:t>
            </w:r>
          </w:p>
        </w:tc>
        <w:tc>
          <w:tcPr>
            <w:tcW w:w="1260" w:type="dxa"/>
            <w:tcBorders>
              <w:top w:val="nil"/>
              <w:left w:val="nil"/>
              <w:bottom w:val="single" w:sz="4" w:space="0" w:color="auto"/>
              <w:right w:val="single" w:sz="4" w:space="0" w:color="auto"/>
            </w:tcBorders>
            <w:shd w:val="clear" w:color="auto" w:fill="auto"/>
            <w:noWrap/>
            <w:vAlign w:val="center"/>
            <w:hideMark/>
          </w:tcPr>
          <w:p w14:paraId="519210FD"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193,939</w:t>
            </w:r>
          </w:p>
        </w:tc>
        <w:tc>
          <w:tcPr>
            <w:tcW w:w="1170" w:type="dxa"/>
            <w:tcBorders>
              <w:top w:val="nil"/>
              <w:left w:val="nil"/>
              <w:bottom w:val="single" w:sz="4" w:space="0" w:color="auto"/>
              <w:right w:val="single" w:sz="4" w:space="0" w:color="auto"/>
            </w:tcBorders>
            <w:shd w:val="clear" w:color="auto" w:fill="auto"/>
            <w:noWrap/>
            <w:vAlign w:val="center"/>
            <w:hideMark/>
          </w:tcPr>
          <w:p w14:paraId="6BA2A0EF"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2.04%</w:t>
            </w:r>
          </w:p>
        </w:tc>
      </w:tr>
      <w:tr w:rsidR="004417F8" w:rsidRPr="004417F8" w14:paraId="27C6710D"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2C381B62"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Physician Assistants &amp; Advanced Practice Nursing Providers</w:t>
            </w:r>
          </w:p>
        </w:tc>
        <w:tc>
          <w:tcPr>
            <w:tcW w:w="2520" w:type="dxa"/>
            <w:tcBorders>
              <w:top w:val="nil"/>
              <w:left w:val="nil"/>
              <w:bottom w:val="single" w:sz="4" w:space="0" w:color="auto"/>
              <w:right w:val="single" w:sz="4" w:space="0" w:color="auto"/>
            </w:tcBorders>
            <w:shd w:val="clear" w:color="auto" w:fill="auto"/>
            <w:vAlign w:val="center"/>
            <w:hideMark/>
          </w:tcPr>
          <w:p w14:paraId="7F7F4209"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Physician Assistant</w:t>
            </w:r>
          </w:p>
        </w:tc>
        <w:tc>
          <w:tcPr>
            <w:tcW w:w="1260" w:type="dxa"/>
            <w:tcBorders>
              <w:top w:val="nil"/>
              <w:left w:val="nil"/>
              <w:bottom w:val="single" w:sz="4" w:space="0" w:color="auto"/>
              <w:right w:val="single" w:sz="4" w:space="0" w:color="auto"/>
            </w:tcBorders>
            <w:shd w:val="clear" w:color="auto" w:fill="auto"/>
            <w:noWrap/>
            <w:vAlign w:val="center"/>
            <w:hideMark/>
          </w:tcPr>
          <w:p w14:paraId="50153F64"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187,867</w:t>
            </w:r>
          </w:p>
        </w:tc>
        <w:tc>
          <w:tcPr>
            <w:tcW w:w="1170" w:type="dxa"/>
            <w:tcBorders>
              <w:top w:val="nil"/>
              <w:left w:val="nil"/>
              <w:bottom w:val="single" w:sz="4" w:space="0" w:color="auto"/>
              <w:right w:val="single" w:sz="4" w:space="0" w:color="auto"/>
            </w:tcBorders>
            <w:shd w:val="clear" w:color="auto" w:fill="auto"/>
            <w:noWrap/>
            <w:vAlign w:val="center"/>
            <w:hideMark/>
          </w:tcPr>
          <w:p w14:paraId="5A2DBD5D"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1.98%</w:t>
            </w:r>
          </w:p>
        </w:tc>
      </w:tr>
      <w:tr w:rsidR="004417F8" w:rsidRPr="004417F8" w14:paraId="08108E65"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02EBD884"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2CDDFCCC"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Pain Medicine</w:t>
            </w:r>
          </w:p>
        </w:tc>
        <w:tc>
          <w:tcPr>
            <w:tcW w:w="1260" w:type="dxa"/>
            <w:tcBorders>
              <w:top w:val="nil"/>
              <w:left w:val="nil"/>
              <w:bottom w:val="single" w:sz="4" w:space="0" w:color="auto"/>
              <w:right w:val="single" w:sz="4" w:space="0" w:color="auto"/>
            </w:tcBorders>
            <w:shd w:val="clear" w:color="auto" w:fill="auto"/>
            <w:noWrap/>
            <w:vAlign w:val="center"/>
            <w:hideMark/>
          </w:tcPr>
          <w:p w14:paraId="5B37E478"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177,134</w:t>
            </w:r>
          </w:p>
        </w:tc>
        <w:tc>
          <w:tcPr>
            <w:tcW w:w="1170" w:type="dxa"/>
            <w:tcBorders>
              <w:top w:val="nil"/>
              <w:left w:val="nil"/>
              <w:bottom w:val="single" w:sz="4" w:space="0" w:color="auto"/>
              <w:right w:val="single" w:sz="4" w:space="0" w:color="auto"/>
            </w:tcBorders>
            <w:shd w:val="clear" w:color="auto" w:fill="auto"/>
            <w:noWrap/>
            <w:vAlign w:val="center"/>
            <w:hideMark/>
          </w:tcPr>
          <w:p w14:paraId="0A44AF95"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1.87%</w:t>
            </w:r>
          </w:p>
        </w:tc>
      </w:tr>
      <w:tr w:rsidR="004417F8" w:rsidRPr="004417F8" w14:paraId="5D8250C0"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E33730F"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Other Service Providers</w:t>
            </w:r>
          </w:p>
        </w:tc>
        <w:tc>
          <w:tcPr>
            <w:tcW w:w="2520" w:type="dxa"/>
            <w:tcBorders>
              <w:top w:val="nil"/>
              <w:left w:val="nil"/>
              <w:bottom w:val="single" w:sz="4" w:space="0" w:color="auto"/>
              <w:right w:val="single" w:sz="4" w:space="0" w:color="auto"/>
            </w:tcBorders>
            <w:shd w:val="clear" w:color="auto" w:fill="auto"/>
            <w:vAlign w:val="center"/>
            <w:hideMark/>
          </w:tcPr>
          <w:p w14:paraId="16D1F366"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Specialist</w:t>
            </w:r>
          </w:p>
        </w:tc>
        <w:tc>
          <w:tcPr>
            <w:tcW w:w="1260" w:type="dxa"/>
            <w:tcBorders>
              <w:top w:val="nil"/>
              <w:left w:val="nil"/>
              <w:bottom w:val="single" w:sz="4" w:space="0" w:color="auto"/>
              <w:right w:val="single" w:sz="4" w:space="0" w:color="auto"/>
            </w:tcBorders>
            <w:shd w:val="clear" w:color="auto" w:fill="auto"/>
            <w:noWrap/>
            <w:vAlign w:val="center"/>
            <w:hideMark/>
          </w:tcPr>
          <w:p w14:paraId="0F734794"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142,872</w:t>
            </w:r>
          </w:p>
        </w:tc>
        <w:tc>
          <w:tcPr>
            <w:tcW w:w="1170" w:type="dxa"/>
            <w:tcBorders>
              <w:top w:val="nil"/>
              <w:left w:val="nil"/>
              <w:bottom w:val="single" w:sz="4" w:space="0" w:color="auto"/>
              <w:right w:val="single" w:sz="4" w:space="0" w:color="auto"/>
            </w:tcBorders>
            <w:shd w:val="clear" w:color="auto" w:fill="auto"/>
            <w:noWrap/>
            <w:vAlign w:val="center"/>
            <w:hideMark/>
          </w:tcPr>
          <w:p w14:paraId="548DC318"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1.50%</w:t>
            </w:r>
          </w:p>
        </w:tc>
      </w:tr>
      <w:tr w:rsidR="004417F8" w:rsidRPr="004417F8" w14:paraId="7FD3732B"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6B60B834"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788796A7"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Psychiatry &amp; Neurology</w:t>
            </w:r>
          </w:p>
        </w:tc>
        <w:tc>
          <w:tcPr>
            <w:tcW w:w="1260" w:type="dxa"/>
            <w:tcBorders>
              <w:top w:val="nil"/>
              <w:left w:val="nil"/>
              <w:bottom w:val="single" w:sz="4" w:space="0" w:color="auto"/>
              <w:right w:val="single" w:sz="4" w:space="0" w:color="auto"/>
            </w:tcBorders>
            <w:shd w:val="clear" w:color="auto" w:fill="auto"/>
            <w:noWrap/>
            <w:vAlign w:val="center"/>
            <w:hideMark/>
          </w:tcPr>
          <w:p w14:paraId="04AB76F0"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107,541</w:t>
            </w:r>
          </w:p>
        </w:tc>
        <w:tc>
          <w:tcPr>
            <w:tcW w:w="1170" w:type="dxa"/>
            <w:tcBorders>
              <w:top w:val="nil"/>
              <w:left w:val="nil"/>
              <w:bottom w:val="single" w:sz="4" w:space="0" w:color="auto"/>
              <w:right w:val="single" w:sz="4" w:space="0" w:color="auto"/>
            </w:tcBorders>
            <w:shd w:val="clear" w:color="auto" w:fill="auto"/>
            <w:noWrap/>
            <w:vAlign w:val="center"/>
            <w:hideMark/>
          </w:tcPr>
          <w:p w14:paraId="40FE88D0"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1.13%</w:t>
            </w:r>
          </w:p>
        </w:tc>
      </w:tr>
      <w:tr w:rsidR="004417F8" w:rsidRPr="004417F8" w14:paraId="33C6BB40"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6DF63021"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18A15767"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Urology</w:t>
            </w:r>
          </w:p>
        </w:tc>
        <w:tc>
          <w:tcPr>
            <w:tcW w:w="1260" w:type="dxa"/>
            <w:tcBorders>
              <w:top w:val="nil"/>
              <w:left w:val="nil"/>
              <w:bottom w:val="single" w:sz="4" w:space="0" w:color="auto"/>
              <w:right w:val="single" w:sz="4" w:space="0" w:color="auto"/>
            </w:tcBorders>
            <w:shd w:val="clear" w:color="auto" w:fill="auto"/>
            <w:noWrap/>
            <w:vAlign w:val="center"/>
            <w:hideMark/>
          </w:tcPr>
          <w:p w14:paraId="00A2D62D"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90,938</w:t>
            </w:r>
          </w:p>
        </w:tc>
        <w:tc>
          <w:tcPr>
            <w:tcW w:w="1170" w:type="dxa"/>
            <w:tcBorders>
              <w:top w:val="nil"/>
              <w:left w:val="nil"/>
              <w:bottom w:val="single" w:sz="4" w:space="0" w:color="auto"/>
              <w:right w:val="single" w:sz="4" w:space="0" w:color="auto"/>
            </w:tcBorders>
            <w:shd w:val="clear" w:color="auto" w:fill="auto"/>
            <w:noWrap/>
            <w:vAlign w:val="center"/>
            <w:hideMark/>
          </w:tcPr>
          <w:p w14:paraId="01FF21F7"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0.96%</w:t>
            </w:r>
          </w:p>
        </w:tc>
      </w:tr>
      <w:tr w:rsidR="004417F8" w:rsidRPr="004417F8" w14:paraId="7B4A711C"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6A0A6644"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Podiatric Medicine &amp; Surgery Service Providers</w:t>
            </w:r>
          </w:p>
        </w:tc>
        <w:tc>
          <w:tcPr>
            <w:tcW w:w="2520" w:type="dxa"/>
            <w:tcBorders>
              <w:top w:val="nil"/>
              <w:left w:val="nil"/>
              <w:bottom w:val="single" w:sz="4" w:space="0" w:color="auto"/>
              <w:right w:val="single" w:sz="4" w:space="0" w:color="auto"/>
            </w:tcBorders>
            <w:shd w:val="clear" w:color="auto" w:fill="auto"/>
            <w:vAlign w:val="center"/>
            <w:hideMark/>
          </w:tcPr>
          <w:p w14:paraId="2C02325B"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Podiatrist</w:t>
            </w:r>
          </w:p>
        </w:tc>
        <w:tc>
          <w:tcPr>
            <w:tcW w:w="1260" w:type="dxa"/>
            <w:tcBorders>
              <w:top w:val="nil"/>
              <w:left w:val="nil"/>
              <w:bottom w:val="single" w:sz="4" w:space="0" w:color="auto"/>
              <w:right w:val="single" w:sz="4" w:space="0" w:color="auto"/>
            </w:tcBorders>
            <w:shd w:val="clear" w:color="auto" w:fill="auto"/>
            <w:noWrap/>
            <w:vAlign w:val="center"/>
            <w:hideMark/>
          </w:tcPr>
          <w:p w14:paraId="6B52A1A6"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89,576</w:t>
            </w:r>
          </w:p>
        </w:tc>
        <w:tc>
          <w:tcPr>
            <w:tcW w:w="1170" w:type="dxa"/>
            <w:tcBorders>
              <w:top w:val="nil"/>
              <w:left w:val="nil"/>
              <w:bottom w:val="single" w:sz="4" w:space="0" w:color="auto"/>
              <w:right w:val="single" w:sz="4" w:space="0" w:color="auto"/>
            </w:tcBorders>
            <w:shd w:val="clear" w:color="auto" w:fill="auto"/>
            <w:noWrap/>
            <w:vAlign w:val="center"/>
            <w:hideMark/>
          </w:tcPr>
          <w:p w14:paraId="5C106047"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0.94%</w:t>
            </w:r>
          </w:p>
        </w:tc>
      </w:tr>
      <w:tr w:rsidR="004417F8" w:rsidRPr="004417F8" w14:paraId="5A35F98C"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1E23FE5"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0FBA36A5"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Surgery</w:t>
            </w:r>
          </w:p>
        </w:tc>
        <w:tc>
          <w:tcPr>
            <w:tcW w:w="1260" w:type="dxa"/>
            <w:tcBorders>
              <w:top w:val="nil"/>
              <w:left w:val="nil"/>
              <w:bottom w:val="single" w:sz="4" w:space="0" w:color="auto"/>
              <w:right w:val="single" w:sz="4" w:space="0" w:color="auto"/>
            </w:tcBorders>
            <w:shd w:val="clear" w:color="auto" w:fill="auto"/>
            <w:noWrap/>
            <w:vAlign w:val="center"/>
            <w:hideMark/>
          </w:tcPr>
          <w:p w14:paraId="75CF148E"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72,772</w:t>
            </w:r>
          </w:p>
        </w:tc>
        <w:tc>
          <w:tcPr>
            <w:tcW w:w="1170" w:type="dxa"/>
            <w:tcBorders>
              <w:top w:val="nil"/>
              <w:left w:val="nil"/>
              <w:bottom w:val="single" w:sz="4" w:space="0" w:color="auto"/>
              <w:right w:val="single" w:sz="4" w:space="0" w:color="auto"/>
            </w:tcBorders>
            <w:shd w:val="clear" w:color="auto" w:fill="auto"/>
            <w:noWrap/>
            <w:vAlign w:val="center"/>
            <w:hideMark/>
          </w:tcPr>
          <w:p w14:paraId="245489C4"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0.77%</w:t>
            </w:r>
          </w:p>
        </w:tc>
      </w:tr>
      <w:tr w:rsidR="004417F8" w:rsidRPr="004417F8" w14:paraId="066A8ACE"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63B3456D"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Respiratory, Developmental, Rehabilitative and Restorative Service Providers</w:t>
            </w:r>
          </w:p>
        </w:tc>
        <w:tc>
          <w:tcPr>
            <w:tcW w:w="2520" w:type="dxa"/>
            <w:tcBorders>
              <w:top w:val="nil"/>
              <w:left w:val="nil"/>
              <w:bottom w:val="single" w:sz="4" w:space="0" w:color="auto"/>
              <w:right w:val="single" w:sz="4" w:space="0" w:color="auto"/>
            </w:tcBorders>
            <w:shd w:val="clear" w:color="auto" w:fill="auto"/>
            <w:vAlign w:val="center"/>
            <w:hideMark/>
          </w:tcPr>
          <w:p w14:paraId="6F7B5111"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Occupational Therapist</w:t>
            </w:r>
          </w:p>
        </w:tc>
        <w:tc>
          <w:tcPr>
            <w:tcW w:w="1260" w:type="dxa"/>
            <w:tcBorders>
              <w:top w:val="nil"/>
              <w:left w:val="nil"/>
              <w:bottom w:val="single" w:sz="4" w:space="0" w:color="auto"/>
              <w:right w:val="single" w:sz="4" w:space="0" w:color="auto"/>
            </w:tcBorders>
            <w:shd w:val="clear" w:color="auto" w:fill="auto"/>
            <w:noWrap/>
            <w:vAlign w:val="center"/>
            <w:hideMark/>
          </w:tcPr>
          <w:p w14:paraId="68E1FDA6"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61,322</w:t>
            </w:r>
          </w:p>
        </w:tc>
        <w:tc>
          <w:tcPr>
            <w:tcW w:w="1170" w:type="dxa"/>
            <w:tcBorders>
              <w:top w:val="nil"/>
              <w:left w:val="nil"/>
              <w:bottom w:val="single" w:sz="4" w:space="0" w:color="auto"/>
              <w:right w:val="single" w:sz="4" w:space="0" w:color="auto"/>
            </w:tcBorders>
            <w:shd w:val="clear" w:color="auto" w:fill="auto"/>
            <w:noWrap/>
            <w:vAlign w:val="center"/>
            <w:hideMark/>
          </w:tcPr>
          <w:p w14:paraId="40CCA88A"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0.65%</w:t>
            </w:r>
          </w:p>
        </w:tc>
      </w:tr>
      <w:tr w:rsidR="004417F8" w:rsidRPr="004417F8" w14:paraId="206C11FB"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405BBE0D"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1A96E1ED"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Ophthalmology</w:t>
            </w:r>
          </w:p>
        </w:tc>
        <w:tc>
          <w:tcPr>
            <w:tcW w:w="1260" w:type="dxa"/>
            <w:tcBorders>
              <w:top w:val="nil"/>
              <w:left w:val="nil"/>
              <w:bottom w:val="single" w:sz="4" w:space="0" w:color="auto"/>
              <w:right w:val="single" w:sz="4" w:space="0" w:color="auto"/>
            </w:tcBorders>
            <w:shd w:val="clear" w:color="auto" w:fill="auto"/>
            <w:noWrap/>
            <w:vAlign w:val="center"/>
            <w:hideMark/>
          </w:tcPr>
          <w:p w14:paraId="2965F579"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46,603</w:t>
            </w:r>
          </w:p>
        </w:tc>
        <w:tc>
          <w:tcPr>
            <w:tcW w:w="1170" w:type="dxa"/>
            <w:tcBorders>
              <w:top w:val="nil"/>
              <w:left w:val="nil"/>
              <w:bottom w:val="single" w:sz="4" w:space="0" w:color="auto"/>
              <w:right w:val="single" w:sz="4" w:space="0" w:color="auto"/>
            </w:tcBorders>
            <w:shd w:val="clear" w:color="auto" w:fill="auto"/>
            <w:noWrap/>
            <w:vAlign w:val="center"/>
            <w:hideMark/>
          </w:tcPr>
          <w:p w14:paraId="4786FB86"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0.49%</w:t>
            </w:r>
          </w:p>
        </w:tc>
      </w:tr>
      <w:tr w:rsidR="004417F8" w:rsidRPr="004417F8" w14:paraId="7D491F6E"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6CFA9CE7"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65623823"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Neurological Surgery</w:t>
            </w:r>
          </w:p>
        </w:tc>
        <w:tc>
          <w:tcPr>
            <w:tcW w:w="1260" w:type="dxa"/>
            <w:tcBorders>
              <w:top w:val="nil"/>
              <w:left w:val="nil"/>
              <w:bottom w:val="single" w:sz="4" w:space="0" w:color="auto"/>
              <w:right w:val="single" w:sz="4" w:space="0" w:color="auto"/>
            </w:tcBorders>
            <w:shd w:val="clear" w:color="auto" w:fill="auto"/>
            <w:noWrap/>
            <w:vAlign w:val="center"/>
            <w:hideMark/>
          </w:tcPr>
          <w:p w14:paraId="0410780D"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37,129</w:t>
            </w:r>
          </w:p>
        </w:tc>
        <w:tc>
          <w:tcPr>
            <w:tcW w:w="1170" w:type="dxa"/>
            <w:tcBorders>
              <w:top w:val="nil"/>
              <w:left w:val="nil"/>
              <w:bottom w:val="single" w:sz="4" w:space="0" w:color="auto"/>
              <w:right w:val="single" w:sz="4" w:space="0" w:color="auto"/>
            </w:tcBorders>
            <w:shd w:val="clear" w:color="auto" w:fill="auto"/>
            <w:noWrap/>
            <w:vAlign w:val="center"/>
            <w:hideMark/>
          </w:tcPr>
          <w:p w14:paraId="06DA3C54"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0.39%</w:t>
            </w:r>
          </w:p>
        </w:tc>
      </w:tr>
      <w:tr w:rsidR="004417F8" w:rsidRPr="004417F8" w14:paraId="076B3142"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947B2A6"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4E9D7587"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Otolaryngology</w:t>
            </w:r>
          </w:p>
        </w:tc>
        <w:tc>
          <w:tcPr>
            <w:tcW w:w="1260" w:type="dxa"/>
            <w:tcBorders>
              <w:top w:val="nil"/>
              <w:left w:val="nil"/>
              <w:bottom w:val="single" w:sz="4" w:space="0" w:color="auto"/>
              <w:right w:val="single" w:sz="4" w:space="0" w:color="auto"/>
            </w:tcBorders>
            <w:shd w:val="clear" w:color="auto" w:fill="auto"/>
            <w:noWrap/>
            <w:vAlign w:val="center"/>
            <w:hideMark/>
          </w:tcPr>
          <w:p w14:paraId="09B29330"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31,995</w:t>
            </w:r>
          </w:p>
        </w:tc>
        <w:tc>
          <w:tcPr>
            <w:tcW w:w="1170" w:type="dxa"/>
            <w:tcBorders>
              <w:top w:val="nil"/>
              <w:left w:val="nil"/>
              <w:bottom w:val="single" w:sz="4" w:space="0" w:color="auto"/>
              <w:right w:val="single" w:sz="4" w:space="0" w:color="auto"/>
            </w:tcBorders>
            <w:shd w:val="clear" w:color="auto" w:fill="auto"/>
            <w:noWrap/>
            <w:vAlign w:val="center"/>
            <w:hideMark/>
          </w:tcPr>
          <w:p w14:paraId="22C5556E"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0.34%</w:t>
            </w:r>
          </w:p>
        </w:tc>
      </w:tr>
      <w:tr w:rsidR="004417F8" w:rsidRPr="004417F8" w14:paraId="56A2E5B6"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364D71B7"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541050EC"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Dermatology</w:t>
            </w:r>
          </w:p>
        </w:tc>
        <w:tc>
          <w:tcPr>
            <w:tcW w:w="1260" w:type="dxa"/>
            <w:tcBorders>
              <w:top w:val="nil"/>
              <w:left w:val="nil"/>
              <w:bottom w:val="single" w:sz="4" w:space="0" w:color="auto"/>
              <w:right w:val="single" w:sz="4" w:space="0" w:color="auto"/>
            </w:tcBorders>
            <w:shd w:val="clear" w:color="auto" w:fill="auto"/>
            <w:noWrap/>
            <w:vAlign w:val="center"/>
            <w:hideMark/>
          </w:tcPr>
          <w:p w14:paraId="10FD469A"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28,307</w:t>
            </w:r>
          </w:p>
        </w:tc>
        <w:tc>
          <w:tcPr>
            <w:tcW w:w="1170" w:type="dxa"/>
            <w:tcBorders>
              <w:top w:val="nil"/>
              <w:left w:val="nil"/>
              <w:bottom w:val="single" w:sz="4" w:space="0" w:color="auto"/>
              <w:right w:val="single" w:sz="4" w:space="0" w:color="auto"/>
            </w:tcBorders>
            <w:shd w:val="clear" w:color="auto" w:fill="auto"/>
            <w:noWrap/>
            <w:vAlign w:val="center"/>
            <w:hideMark/>
          </w:tcPr>
          <w:p w14:paraId="5F8A45C1"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0.30%</w:t>
            </w:r>
          </w:p>
        </w:tc>
      </w:tr>
      <w:tr w:rsidR="004417F8" w:rsidRPr="004417F8" w14:paraId="6C81A176"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425366D6"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Speech, Language and Hearing Service Providers</w:t>
            </w:r>
          </w:p>
        </w:tc>
        <w:tc>
          <w:tcPr>
            <w:tcW w:w="2520" w:type="dxa"/>
            <w:tcBorders>
              <w:top w:val="nil"/>
              <w:left w:val="nil"/>
              <w:bottom w:val="single" w:sz="4" w:space="0" w:color="auto"/>
              <w:right w:val="single" w:sz="4" w:space="0" w:color="auto"/>
            </w:tcBorders>
            <w:shd w:val="clear" w:color="auto" w:fill="auto"/>
            <w:vAlign w:val="center"/>
            <w:hideMark/>
          </w:tcPr>
          <w:p w14:paraId="149CF2EA"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Speech-Language Pathologist</w:t>
            </w:r>
          </w:p>
        </w:tc>
        <w:tc>
          <w:tcPr>
            <w:tcW w:w="1260" w:type="dxa"/>
            <w:tcBorders>
              <w:top w:val="nil"/>
              <w:left w:val="nil"/>
              <w:bottom w:val="single" w:sz="4" w:space="0" w:color="auto"/>
              <w:right w:val="single" w:sz="4" w:space="0" w:color="auto"/>
            </w:tcBorders>
            <w:shd w:val="clear" w:color="auto" w:fill="auto"/>
            <w:noWrap/>
            <w:vAlign w:val="center"/>
            <w:hideMark/>
          </w:tcPr>
          <w:p w14:paraId="641FC64F"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23,938</w:t>
            </w:r>
          </w:p>
        </w:tc>
        <w:tc>
          <w:tcPr>
            <w:tcW w:w="1170" w:type="dxa"/>
            <w:tcBorders>
              <w:top w:val="nil"/>
              <w:left w:val="nil"/>
              <w:bottom w:val="single" w:sz="4" w:space="0" w:color="auto"/>
              <w:right w:val="single" w:sz="4" w:space="0" w:color="auto"/>
            </w:tcBorders>
            <w:shd w:val="clear" w:color="auto" w:fill="auto"/>
            <w:noWrap/>
            <w:vAlign w:val="center"/>
            <w:hideMark/>
          </w:tcPr>
          <w:p w14:paraId="3207B398"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0.25%</w:t>
            </w:r>
          </w:p>
        </w:tc>
      </w:tr>
      <w:tr w:rsidR="004417F8" w:rsidRPr="004417F8" w14:paraId="2EDA8F20"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441C2480"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Behavioral Health &amp; Social Service Providers</w:t>
            </w:r>
          </w:p>
        </w:tc>
        <w:tc>
          <w:tcPr>
            <w:tcW w:w="2520" w:type="dxa"/>
            <w:tcBorders>
              <w:top w:val="nil"/>
              <w:left w:val="nil"/>
              <w:bottom w:val="single" w:sz="4" w:space="0" w:color="auto"/>
              <w:right w:val="single" w:sz="4" w:space="0" w:color="auto"/>
            </w:tcBorders>
            <w:shd w:val="clear" w:color="auto" w:fill="auto"/>
            <w:vAlign w:val="center"/>
            <w:hideMark/>
          </w:tcPr>
          <w:p w14:paraId="06B12D47"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Psychologist</w:t>
            </w:r>
          </w:p>
        </w:tc>
        <w:tc>
          <w:tcPr>
            <w:tcW w:w="1260" w:type="dxa"/>
            <w:tcBorders>
              <w:top w:val="nil"/>
              <w:left w:val="nil"/>
              <w:bottom w:val="single" w:sz="4" w:space="0" w:color="auto"/>
              <w:right w:val="single" w:sz="4" w:space="0" w:color="auto"/>
            </w:tcBorders>
            <w:shd w:val="clear" w:color="auto" w:fill="auto"/>
            <w:noWrap/>
            <w:vAlign w:val="center"/>
            <w:hideMark/>
          </w:tcPr>
          <w:p w14:paraId="5622AA0C"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19,644</w:t>
            </w:r>
          </w:p>
        </w:tc>
        <w:tc>
          <w:tcPr>
            <w:tcW w:w="1170" w:type="dxa"/>
            <w:tcBorders>
              <w:top w:val="nil"/>
              <w:left w:val="nil"/>
              <w:bottom w:val="single" w:sz="4" w:space="0" w:color="auto"/>
              <w:right w:val="single" w:sz="4" w:space="0" w:color="auto"/>
            </w:tcBorders>
            <w:shd w:val="clear" w:color="auto" w:fill="auto"/>
            <w:noWrap/>
            <w:vAlign w:val="center"/>
            <w:hideMark/>
          </w:tcPr>
          <w:p w14:paraId="0AE2837A"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0.21%</w:t>
            </w:r>
          </w:p>
        </w:tc>
      </w:tr>
      <w:tr w:rsidR="004417F8" w:rsidRPr="004417F8" w14:paraId="7898DD72"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11B1941F"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648C2667"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Obstetrics &amp; Gynecology</w:t>
            </w:r>
          </w:p>
        </w:tc>
        <w:tc>
          <w:tcPr>
            <w:tcW w:w="1260" w:type="dxa"/>
            <w:tcBorders>
              <w:top w:val="nil"/>
              <w:left w:val="nil"/>
              <w:bottom w:val="single" w:sz="4" w:space="0" w:color="auto"/>
              <w:right w:val="single" w:sz="4" w:space="0" w:color="auto"/>
            </w:tcBorders>
            <w:shd w:val="clear" w:color="auto" w:fill="auto"/>
            <w:noWrap/>
            <w:vAlign w:val="center"/>
            <w:hideMark/>
          </w:tcPr>
          <w:p w14:paraId="6FAA1FA5"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19,587</w:t>
            </w:r>
          </w:p>
        </w:tc>
        <w:tc>
          <w:tcPr>
            <w:tcW w:w="1170" w:type="dxa"/>
            <w:tcBorders>
              <w:top w:val="nil"/>
              <w:left w:val="nil"/>
              <w:bottom w:val="single" w:sz="4" w:space="0" w:color="auto"/>
              <w:right w:val="single" w:sz="4" w:space="0" w:color="auto"/>
            </w:tcBorders>
            <w:shd w:val="clear" w:color="auto" w:fill="auto"/>
            <w:noWrap/>
            <w:vAlign w:val="center"/>
            <w:hideMark/>
          </w:tcPr>
          <w:p w14:paraId="6C8D0229"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0.21%</w:t>
            </w:r>
          </w:p>
        </w:tc>
      </w:tr>
      <w:tr w:rsidR="004417F8" w:rsidRPr="004417F8" w14:paraId="13DA42C8"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1B7456AD"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592DF2DA"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Radiology</w:t>
            </w:r>
          </w:p>
        </w:tc>
        <w:tc>
          <w:tcPr>
            <w:tcW w:w="1260" w:type="dxa"/>
            <w:tcBorders>
              <w:top w:val="nil"/>
              <w:left w:val="nil"/>
              <w:bottom w:val="single" w:sz="4" w:space="0" w:color="auto"/>
              <w:right w:val="single" w:sz="4" w:space="0" w:color="auto"/>
            </w:tcBorders>
            <w:shd w:val="clear" w:color="auto" w:fill="auto"/>
            <w:noWrap/>
            <w:vAlign w:val="center"/>
            <w:hideMark/>
          </w:tcPr>
          <w:p w14:paraId="52CA8463"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14,200</w:t>
            </w:r>
          </w:p>
        </w:tc>
        <w:tc>
          <w:tcPr>
            <w:tcW w:w="1170" w:type="dxa"/>
            <w:tcBorders>
              <w:top w:val="nil"/>
              <w:left w:val="nil"/>
              <w:bottom w:val="single" w:sz="4" w:space="0" w:color="auto"/>
              <w:right w:val="single" w:sz="4" w:space="0" w:color="auto"/>
            </w:tcBorders>
            <w:shd w:val="clear" w:color="auto" w:fill="auto"/>
            <w:noWrap/>
            <w:vAlign w:val="center"/>
            <w:hideMark/>
          </w:tcPr>
          <w:p w14:paraId="3E45B915"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0.15%</w:t>
            </w:r>
          </w:p>
        </w:tc>
      </w:tr>
      <w:tr w:rsidR="004417F8" w:rsidRPr="004417F8" w14:paraId="22C2933B" w14:textId="77777777" w:rsidTr="008E4A4D">
        <w:trPr>
          <w:trHeight w:val="72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3740B891"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Student, Health Care</w:t>
            </w:r>
          </w:p>
        </w:tc>
        <w:tc>
          <w:tcPr>
            <w:tcW w:w="2520" w:type="dxa"/>
            <w:tcBorders>
              <w:top w:val="nil"/>
              <w:left w:val="nil"/>
              <w:bottom w:val="single" w:sz="4" w:space="0" w:color="auto"/>
              <w:right w:val="single" w:sz="4" w:space="0" w:color="auto"/>
            </w:tcBorders>
            <w:shd w:val="clear" w:color="auto" w:fill="auto"/>
            <w:vAlign w:val="center"/>
            <w:hideMark/>
          </w:tcPr>
          <w:p w14:paraId="48F55836"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Student in an Organized Health Care Education/Training Program</w:t>
            </w:r>
          </w:p>
        </w:tc>
        <w:tc>
          <w:tcPr>
            <w:tcW w:w="1260" w:type="dxa"/>
            <w:tcBorders>
              <w:top w:val="nil"/>
              <w:left w:val="nil"/>
              <w:bottom w:val="single" w:sz="4" w:space="0" w:color="auto"/>
              <w:right w:val="single" w:sz="4" w:space="0" w:color="auto"/>
            </w:tcBorders>
            <w:shd w:val="clear" w:color="auto" w:fill="auto"/>
            <w:noWrap/>
            <w:vAlign w:val="center"/>
            <w:hideMark/>
          </w:tcPr>
          <w:p w14:paraId="0745D8AD"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13,943</w:t>
            </w:r>
          </w:p>
        </w:tc>
        <w:tc>
          <w:tcPr>
            <w:tcW w:w="1170" w:type="dxa"/>
            <w:tcBorders>
              <w:top w:val="nil"/>
              <w:left w:val="nil"/>
              <w:bottom w:val="single" w:sz="4" w:space="0" w:color="auto"/>
              <w:right w:val="single" w:sz="4" w:space="0" w:color="auto"/>
            </w:tcBorders>
            <w:shd w:val="clear" w:color="auto" w:fill="auto"/>
            <w:noWrap/>
            <w:vAlign w:val="center"/>
            <w:hideMark/>
          </w:tcPr>
          <w:p w14:paraId="1D961C26"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0.15%</w:t>
            </w:r>
          </w:p>
        </w:tc>
      </w:tr>
      <w:tr w:rsidR="004417F8" w:rsidRPr="004417F8" w14:paraId="4F80204D"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1D970578"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45B98790"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Emergency Medicine</w:t>
            </w:r>
          </w:p>
        </w:tc>
        <w:tc>
          <w:tcPr>
            <w:tcW w:w="1260" w:type="dxa"/>
            <w:tcBorders>
              <w:top w:val="nil"/>
              <w:left w:val="nil"/>
              <w:bottom w:val="single" w:sz="4" w:space="0" w:color="auto"/>
              <w:right w:val="single" w:sz="4" w:space="0" w:color="auto"/>
            </w:tcBorders>
            <w:shd w:val="clear" w:color="auto" w:fill="auto"/>
            <w:noWrap/>
            <w:vAlign w:val="center"/>
            <w:hideMark/>
          </w:tcPr>
          <w:p w14:paraId="79927746"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12,050</w:t>
            </w:r>
          </w:p>
        </w:tc>
        <w:tc>
          <w:tcPr>
            <w:tcW w:w="1170" w:type="dxa"/>
            <w:tcBorders>
              <w:top w:val="nil"/>
              <w:left w:val="nil"/>
              <w:bottom w:val="single" w:sz="4" w:space="0" w:color="auto"/>
              <w:right w:val="single" w:sz="4" w:space="0" w:color="auto"/>
            </w:tcBorders>
            <w:shd w:val="clear" w:color="auto" w:fill="auto"/>
            <w:noWrap/>
            <w:vAlign w:val="center"/>
            <w:hideMark/>
          </w:tcPr>
          <w:p w14:paraId="02F6C214"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0.13%</w:t>
            </w:r>
          </w:p>
        </w:tc>
      </w:tr>
      <w:tr w:rsidR="004417F8" w:rsidRPr="004417F8" w14:paraId="42F180E6"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01641C2B"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Other Service Providers</w:t>
            </w:r>
          </w:p>
        </w:tc>
        <w:tc>
          <w:tcPr>
            <w:tcW w:w="2520" w:type="dxa"/>
            <w:tcBorders>
              <w:top w:val="nil"/>
              <w:left w:val="nil"/>
              <w:bottom w:val="single" w:sz="4" w:space="0" w:color="auto"/>
              <w:right w:val="single" w:sz="4" w:space="0" w:color="auto"/>
            </w:tcBorders>
            <w:shd w:val="clear" w:color="auto" w:fill="auto"/>
            <w:vAlign w:val="center"/>
            <w:hideMark/>
          </w:tcPr>
          <w:p w14:paraId="78996134"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Legal Medicine</w:t>
            </w:r>
          </w:p>
        </w:tc>
        <w:tc>
          <w:tcPr>
            <w:tcW w:w="1260" w:type="dxa"/>
            <w:tcBorders>
              <w:top w:val="nil"/>
              <w:left w:val="nil"/>
              <w:bottom w:val="single" w:sz="4" w:space="0" w:color="auto"/>
              <w:right w:val="single" w:sz="4" w:space="0" w:color="auto"/>
            </w:tcBorders>
            <w:shd w:val="clear" w:color="auto" w:fill="auto"/>
            <w:noWrap/>
            <w:vAlign w:val="center"/>
            <w:hideMark/>
          </w:tcPr>
          <w:p w14:paraId="2F3301F4"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7,354</w:t>
            </w:r>
          </w:p>
        </w:tc>
        <w:tc>
          <w:tcPr>
            <w:tcW w:w="1170" w:type="dxa"/>
            <w:tcBorders>
              <w:top w:val="nil"/>
              <w:left w:val="nil"/>
              <w:bottom w:val="single" w:sz="4" w:space="0" w:color="auto"/>
              <w:right w:val="single" w:sz="4" w:space="0" w:color="auto"/>
            </w:tcBorders>
            <w:shd w:val="clear" w:color="auto" w:fill="auto"/>
            <w:noWrap/>
            <w:vAlign w:val="center"/>
            <w:hideMark/>
          </w:tcPr>
          <w:p w14:paraId="52DEA875"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0.08%</w:t>
            </w:r>
          </w:p>
        </w:tc>
      </w:tr>
      <w:tr w:rsidR="004417F8" w:rsidRPr="004417F8" w14:paraId="6100B34F"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45EABCB7"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5956850E"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General Practice</w:t>
            </w:r>
          </w:p>
        </w:tc>
        <w:tc>
          <w:tcPr>
            <w:tcW w:w="1260" w:type="dxa"/>
            <w:tcBorders>
              <w:top w:val="nil"/>
              <w:left w:val="nil"/>
              <w:bottom w:val="single" w:sz="4" w:space="0" w:color="auto"/>
              <w:right w:val="single" w:sz="4" w:space="0" w:color="auto"/>
            </w:tcBorders>
            <w:shd w:val="clear" w:color="auto" w:fill="auto"/>
            <w:noWrap/>
            <w:vAlign w:val="center"/>
            <w:hideMark/>
          </w:tcPr>
          <w:p w14:paraId="673B5C59"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7,083</w:t>
            </w:r>
          </w:p>
        </w:tc>
        <w:tc>
          <w:tcPr>
            <w:tcW w:w="1170" w:type="dxa"/>
            <w:tcBorders>
              <w:top w:val="nil"/>
              <w:left w:val="nil"/>
              <w:bottom w:val="single" w:sz="4" w:space="0" w:color="auto"/>
              <w:right w:val="single" w:sz="4" w:space="0" w:color="auto"/>
            </w:tcBorders>
            <w:shd w:val="clear" w:color="auto" w:fill="auto"/>
            <w:noWrap/>
            <w:vAlign w:val="center"/>
            <w:hideMark/>
          </w:tcPr>
          <w:p w14:paraId="6B52C29B"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0.07%</w:t>
            </w:r>
          </w:p>
        </w:tc>
      </w:tr>
      <w:tr w:rsidR="004417F8" w:rsidRPr="004417F8" w14:paraId="23D9EF26"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2EBD967"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5D004059"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Thoracic Surgery (Cardiothoracic Vascular Surgery)</w:t>
            </w:r>
          </w:p>
        </w:tc>
        <w:tc>
          <w:tcPr>
            <w:tcW w:w="1260" w:type="dxa"/>
            <w:tcBorders>
              <w:top w:val="nil"/>
              <w:left w:val="nil"/>
              <w:bottom w:val="single" w:sz="4" w:space="0" w:color="auto"/>
              <w:right w:val="single" w:sz="4" w:space="0" w:color="auto"/>
            </w:tcBorders>
            <w:shd w:val="clear" w:color="auto" w:fill="auto"/>
            <w:noWrap/>
            <w:vAlign w:val="center"/>
            <w:hideMark/>
          </w:tcPr>
          <w:p w14:paraId="6DB180CD"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5,937</w:t>
            </w:r>
          </w:p>
        </w:tc>
        <w:tc>
          <w:tcPr>
            <w:tcW w:w="1170" w:type="dxa"/>
            <w:tcBorders>
              <w:top w:val="nil"/>
              <w:left w:val="nil"/>
              <w:bottom w:val="single" w:sz="4" w:space="0" w:color="auto"/>
              <w:right w:val="single" w:sz="4" w:space="0" w:color="auto"/>
            </w:tcBorders>
            <w:shd w:val="clear" w:color="auto" w:fill="auto"/>
            <w:noWrap/>
            <w:vAlign w:val="center"/>
            <w:hideMark/>
          </w:tcPr>
          <w:p w14:paraId="4DA73CF2"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0.06%</w:t>
            </w:r>
          </w:p>
        </w:tc>
      </w:tr>
      <w:tr w:rsidR="004417F8" w:rsidRPr="004417F8" w14:paraId="42FA53D6"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AB85978"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Eye and Vision Services Providers</w:t>
            </w:r>
          </w:p>
        </w:tc>
        <w:tc>
          <w:tcPr>
            <w:tcW w:w="2520" w:type="dxa"/>
            <w:tcBorders>
              <w:top w:val="nil"/>
              <w:left w:val="nil"/>
              <w:bottom w:val="single" w:sz="4" w:space="0" w:color="auto"/>
              <w:right w:val="single" w:sz="4" w:space="0" w:color="auto"/>
            </w:tcBorders>
            <w:shd w:val="clear" w:color="auto" w:fill="auto"/>
            <w:vAlign w:val="center"/>
            <w:hideMark/>
          </w:tcPr>
          <w:p w14:paraId="0D4D5A8A"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Optometrist</w:t>
            </w:r>
          </w:p>
        </w:tc>
        <w:tc>
          <w:tcPr>
            <w:tcW w:w="1260" w:type="dxa"/>
            <w:tcBorders>
              <w:top w:val="nil"/>
              <w:left w:val="nil"/>
              <w:bottom w:val="single" w:sz="4" w:space="0" w:color="auto"/>
              <w:right w:val="single" w:sz="4" w:space="0" w:color="auto"/>
            </w:tcBorders>
            <w:shd w:val="clear" w:color="auto" w:fill="auto"/>
            <w:noWrap/>
            <w:vAlign w:val="center"/>
            <w:hideMark/>
          </w:tcPr>
          <w:p w14:paraId="6B97230B"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5,534</w:t>
            </w:r>
          </w:p>
        </w:tc>
        <w:tc>
          <w:tcPr>
            <w:tcW w:w="1170" w:type="dxa"/>
            <w:tcBorders>
              <w:top w:val="nil"/>
              <w:left w:val="nil"/>
              <w:bottom w:val="single" w:sz="4" w:space="0" w:color="auto"/>
              <w:right w:val="single" w:sz="4" w:space="0" w:color="auto"/>
            </w:tcBorders>
            <w:shd w:val="clear" w:color="auto" w:fill="auto"/>
            <w:noWrap/>
            <w:vAlign w:val="center"/>
            <w:hideMark/>
          </w:tcPr>
          <w:p w14:paraId="20283EB4"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0.06%</w:t>
            </w:r>
          </w:p>
        </w:tc>
      </w:tr>
      <w:tr w:rsidR="004417F8" w:rsidRPr="004417F8" w14:paraId="7CFF135C"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186F076B"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Ambulatory Health Care Facilities</w:t>
            </w:r>
          </w:p>
        </w:tc>
        <w:tc>
          <w:tcPr>
            <w:tcW w:w="2520" w:type="dxa"/>
            <w:tcBorders>
              <w:top w:val="nil"/>
              <w:left w:val="nil"/>
              <w:bottom w:val="single" w:sz="4" w:space="0" w:color="auto"/>
              <w:right w:val="single" w:sz="4" w:space="0" w:color="auto"/>
            </w:tcBorders>
            <w:shd w:val="clear" w:color="auto" w:fill="auto"/>
            <w:vAlign w:val="center"/>
            <w:hideMark/>
          </w:tcPr>
          <w:p w14:paraId="767C6311"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Clinic/Center</w:t>
            </w:r>
          </w:p>
        </w:tc>
        <w:tc>
          <w:tcPr>
            <w:tcW w:w="1260" w:type="dxa"/>
            <w:tcBorders>
              <w:top w:val="nil"/>
              <w:left w:val="nil"/>
              <w:bottom w:val="single" w:sz="4" w:space="0" w:color="auto"/>
              <w:right w:val="single" w:sz="4" w:space="0" w:color="auto"/>
            </w:tcBorders>
            <w:shd w:val="clear" w:color="auto" w:fill="auto"/>
            <w:noWrap/>
            <w:vAlign w:val="center"/>
            <w:hideMark/>
          </w:tcPr>
          <w:p w14:paraId="1CF18328"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4,961</w:t>
            </w:r>
          </w:p>
        </w:tc>
        <w:tc>
          <w:tcPr>
            <w:tcW w:w="1170" w:type="dxa"/>
            <w:tcBorders>
              <w:top w:val="nil"/>
              <w:left w:val="nil"/>
              <w:bottom w:val="single" w:sz="4" w:space="0" w:color="auto"/>
              <w:right w:val="single" w:sz="4" w:space="0" w:color="auto"/>
            </w:tcBorders>
            <w:shd w:val="clear" w:color="auto" w:fill="auto"/>
            <w:noWrap/>
            <w:vAlign w:val="center"/>
            <w:hideMark/>
          </w:tcPr>
          <w:p w14:paraId="7841524C"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0.05%</w:t>
            </w:r>
          </w:p>
        </w:tc>
      </w:tr>
      <w:tr w:rsidR="004417F8" w:rsidRPr="004417F8" w14:paraId="1CE82CCC"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6096A3E2"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0E1A11DC"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Plastic Surgery</w:t>
            </w:r>
          </w:p>
        </w:tc>
        <w:tc>
          <w:tcPr>
            <w:tcW w:w="1260" w:type="dxa"/>
            <w:tcBorders>
              <w:top w:val="nil"/>
              <w:left w:val="nil"/>
              <w:bottom w:val="single" w:sz="4" w:space="0" w:color="auto"/>
              <w:right w:val="single" w:sz="4" w:space="0" w:color="auto"/>
            </w:tcBorders>
            <w:shd w:val="clear" w:color="auto" w:fill="auto"/>
            <w:noWrap/>
            <w:vAlign w:val="center"/>
            <w:hideMark/>
          </w:tcPr>
          <w:p w14:paraId="192BE8F6"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4,779</w:t>
            </w:r>
          </w:p>
        </w:tc>
        <w:tc>
          <w:tcPr>
            <w:tcW w:w="1170" w:type="dxa"/>
            <w:tcBorders>
              <w:top w:val="nil"/>
              <w:left w:val="nil"/>
              <w:bottom w:val="single" w:sz="4" w:space="0" w:color="auto"/>
              <w:right w:val="single" w:sz="4" w:space="0" w:color="auto"/>
            </w:tcBorders>
            <w:shd w:val="clear" w:color="auto" w:fill="auto"/>
            <w:noWrap/>
            <w:vAlign w:val="center"/>
            <w:hideMark/>
          </w:tcPr>
          <w:p w14:paraId="4494D625"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0.05%</w:t>
            </w:r>
          </w:p>
        </w:tc>
      </w:tr>
      <w:tr w:rsidR="004417F8" w:rsidRPr="004417F8" w14:paraId="47D8AFC7"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120B6268"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59CAF085"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Preventive Medicine</w:t>
            </w:r>
          </w:p>
        </w:tc>
        <w:tc>
          <w:tcPr>
            <w:tcW w:w="1260" w:type="dxa"/>
            <w:tcBorders>
              <w:top w:val="nil"/>
              <w:left w:val="nil"/>
              <w:bottom w:val="single" w:sz="4" w:space="0" w:color="auto"/>
              <w:right w:val="single" w:sz="4" w:space="0" w:color="auto"/>
            </w:tcBorders>
            <w:shd w:val="clear" w:color="auto" w:fill="auto"/>
            <w:noWrap/>
            <w:vAlign w:val="center"/>
            <w:hideMark/>
          </w:tcPr>
          <w:p w14:paraId="5979F5C2"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4,335</w:t>
            </w:r>
          </w:p>
        </w:tc>
        <w:tc>
          <w:tcPr>
            <w:tcW w:w="1170" w:type="dxa"/>
            <w:tcBorders>
              <w:top w:val="nil"/>
              <w:left w:val="nil"/>
              <w:bottom w:val="single" w:sz="4" w:space="0" w:color="auto"/>
              <w:right w:val="single" w:sz="4" w:space="0" w:color="auto"/>
            </w:tcBorders>
            <w:shd w:val="clear" w:color="auto" w:fill="auto"/>
            <w:noWrap/>
            <w:vAlign w:val="center"/>
            <w:hideMark/>
          </w:tcPr>
          <w:p w14:paraId="36D5EC58"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0.05%</w:t>
            </w:r>
          </w:p>
        </w:tc>
      </w:tr>
      <w:tr w:rsidR="004417F8" w:rsidRPr="004417F8" w14:paraId="6E904325"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5EDC4DE4"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lastRenderedPageBreak/>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44A5138C" w14:textId="77777777" w:rsidR="004417F8" w:rsidRPr="008E4A4D" w:rsidRDefault="004417F8" w:rsidP="008E4A4D">
            <w:pPr>
              <w:spacing w:after="0" w:line="240" w:lineRule="auto"/>
              <w:rPr>
                <w:rFonts w:eastAsia="Times New Roman" w:cs="Arial"/>
                <w:sz w:val="20"/>
                <w:szCs w:val="20"/>
              </w:rPr>
            </w:pPr>
            <w:proofErr w:type="spellStart"/>
            <w:r w:rsidRPr="008E4A4D">
              <w:rPr>
                <w:rFonts w:eastAsia="Times New Roman" w:cs="Arial"/>
                <w:sz w:val="20"/>
                <w:szCs w:val="20"/>
              </w:rPr>
              <w:t>Neuromusculoskeletal</w:t>
            </w:r>
            <w:proofErr w:type="spellEnd"/>
            <w:r w:rsidRPr="008E4A4D">
              <w:rPr>
                <w:rFonts w:eastAsia="Times New Roman" w:cs="Arial"/>
                <w:sz w:val="20"/>
                <w:szCs w:val="20"/>
              </w:rPr>
              <w:t xml:space="preserve"> Medicine &amp; OMM</w:t>
            </w:r>
          </w:p>
        </w:tc>
        <w:tc>
          <w:tcPr>
            <w:tcW w:w="1260" w:type="dxa"/>
            <w:tcBorders>
              <w:top w:val="nil"/>
              <w:left w:val="nil"/>
              <w:bottom w:val="single" w:sz="4" w:space="0" w:color="auto"/>
              <w:right w:val="single" w:sz="4" w:space="0" w:color="auto"/>
            </w:tcBorders>
            <w:shd w:val="clear" w:color="auto" w:fill="auto"/>
            <w:noWrap/>
            <w:vAlign w:val="center"/>
            <w:hideMark/>
          </w:tcPr>
          <w:p w14:paraId="0BEBB509"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4,013</w:t>
            </w:r>
          </w:p>
        </w:tc>
        <w:tc>
          <w:tcPr>
            <w:tcW w:w="1170" w:type="dxa"/>
            <w:tcBorders>
              <w:top w:val="nil"/>
              <w:left w:val="nil"/>
              <w:bottom w:val="single" w:sz="4" w:space="0" w:color="auto"/>
              <w:right w:val="single" w:sz="4" w:space="0" w:color="auto"/>
            </w:tcBorders>
            <w:shd w:val="clear" w:color="auto" w:fill="auto"/>
            <w:noWrap/>
            <w:vAlign w:val="center"/>
            <w:hideMark/>
          </w:tcPr>
          <w:p w14:paraId="6C8CBF35"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0.04%</w:t>
            </w:r>
          </w:p>
        </w:tc>
      </w:tr>
      <w:tr w:rsidR="004417F8" w:rsidRPr="004417F8" w14:paraId="028C0224"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2F6CDC0D"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7E42B111"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Pediatrics</w:t>
            </w:r>
          </w:p>
        </w:tc>
        <w:tc>
          <w:tcPr>
            <w:tcW w:w="1260" w:type="dxa"/>
            <w:tcBorders>
              <w:top w:val="nil"/>
              <w:left w:val="nil"/>
              <w:bottom w:val="single" w:sz="4" w:space="0" w:color="auto"/>
              <w:right w:val="single" w:sz="4" w:space="0" w:color="auto"/>
            </w:tcBorders>
            <w:shd w:val="clear" w:color="auto" w:fill="auto"/>
            <w:noWrap/>
            <w:vAlign w:val="center"/>
            <w:hideMark/>
          </w:tcPr>
          <w:p w14:paraId="5F8FCAEA"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3,576</w:t>
            </w:r>
          </w:p>
        </w:tc>
        <w:tc>
          <w:tcPr>
            <w:tcW w:w="1170" w:type="dxa"/>
            <w:tcBorders>
              <w:top w:val="nil"/>
              <w:left w:val="nil"/>
              <w:bottom w:val="single" w:sz="4" w:space="0" w:color="auto"/>
              <w:right w:val="single" w:sz="4" w:space="0" w:color="auto"/>
            </w:tcBorders>
            <w:shd w:val="clear" w:color="auto" w:fill="auto"/>
            <w:noWrap/>
            <w:vAlign w:val="center"/>
            <w:hideMark/>
          </w:tcPr>
          <w:p w14:paraId="2A6868DF"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0.04%</w:t>
            </w:r>
          </w:p>
        </w:tc>
      </w:tr>
      <w:tr w:rsidR="004417F8" w:rsidRPr="004417F8" w14:paraId="75F18FA2" w14:textId="77777777" w:rsidTr="0057658E">
        <w:trPr>
          <w:trHeight w:val="53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503ACB5C"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Behavioral Health &amp; Social Service Providers</w:t>
            </w:r>
          </w:p>
        </w:tc>
        <w:tc>
          <w:tcPr>
            <w:tcW w:w="2520" w:type="dxa"/>
            <w:tcBorders>
              <w:top w:val="nil"/>
              <w:left w:val="nil"/>
              <w:bottom w:val="single" w:sz="4" w:space="0" w:color="auto"/>
              <w:right w:val="single" w:sz="4" w:space="0" w:color="auto"/>
            </w:tcBorders>
            <w:shd w:val="clear" w:color="auto" w:fill="auto"/>
            <w:vAlign w:val="center"/>
            <w:hideMark/>
          </w:tcPr>
          <w:p w14:paraId="7A986FAC"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Clinical Neuropsychologist</w:t>
            </w:r>
          </w:p>
        </w:tc>
        <w:tc>
          <w:tcPr>
            <w:tcW w:w="1260" w:type="dxa"/>
            <w:tcBorders>
              <w:top w:val="nil"/>
              <w:left w:val="nil"/>
              <w:bottom w:val="single" w:sz="4" w:space="0" w:color="auto"/>
              <w:right w:val="single" w:sz="4" w:space="0" w:color="auto"/>
            </w:tcBorders>
            <w:shd w:val="clear" w:color="auto" w:fill="auto"/>
            <w:noWrap/>
            <w:vAlign w:val="center"/>
            <w:hideMark/>
          </w:tcPr>
          <w:p w14:paraId="450115DE"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3,541</w:t>
            </w:r>
          </w:p>
        </w:tc>
        <w:tc>
          <w:tcPr>
            <w:tcW w:w="1170" w:type="dxa"/>
            <w:tcBorders>
              <w:top w:val="nil"/>
              <w:left w:val="nil"/>
              <w:bottom w:val="single" w:sz="4" w:space="0" w:color="auto"/>
              <w:right w:val="single" w:sz="4" w:space="0" w:color="auto"/>
            </w:tcBorders>
            <w:shd w:val="clear" w:color="auto" w:fill="auto"/>
            <w:noWrap/>
            <w:vAlign w:val="center"/>
            <w:hideMark/>
          </w:tcPr>
          <w:p w14:paraId="55B0AD34"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0.04%</w:t>
            </w:r>
          </w:p>
        </w:tc>
      </w:tr>
      <w:tr w:rsidR="004417F8" w:rsidRPr="004417F8" w14:paraId="712175F7"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4F2041B2"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Hospitals</w:t>
            </w:r>
          </w:p>
        </w:tc>
        <w:tc>
          <w:tcPr>
            <w:tcW w:w="2520" w:type="dxa"/>
            <w:tcBorders>
              <w:top w:val="nil"/>
              <w:left w:val="nil"/>
              <w:bottom w:val="single" w:sz="4" w:space="0" w:color="auto"/>
              <w:right w:val="single" w:sz="4" w:space="0" w:color="auto"/>
            </w:tcBorders>
            <w:shd w:val="clear" w:color="auto" w:fill="auto"/>
            <w:vAlign w:val="center"/>
            <w:hideMark/>
          </w:tcPr>
          <w:p w14:paraId="23852FA5"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General Acute Care Hospital</w:t>
            </w:r>
          </w:p>
        </w:tc>
        <w:tc>
          <w:tcPr>
            <w:tcW w:w="1260" w:type="dxa"/>
            <w:tcBorders>
              <w:top w:val="nil"/>
              <w:left w:val="nil"/>
              <w:bottom w:val="single" w:sz="4" w:space="0" w:color="auto"/>
              <w:right w:val="single" w:sz="4" w:space="0" w:color="auto"/>
            </w:tcBorders>
            <w:shd w:val="clear" w:color="auto" w:fill="auto"/>
            <w:noWrap/>
            <w:vAlign w:val="center"/>
            <w:hideMark/>
          </w:tcPr>
          <w:p w14:paraId="47818896"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2,949</w:t>
            </w:r>
          </w:p>
        </w:tc>
        <w:tc>
          <w:tcPr>
            <w:tcW w:w="1170" w:type="dxa"/>
            <w:tcBorders>
              <w:top w:val="nil"/>
              <w:left w:val="nil"/>
              <w:bottom w:val="single" w:sz="4" w:space="0" w:color="auto"/>
              <w:right w:val="single" w:sz="4" w:space="0" w:color="auto"/>
            </w:tcBorders>
            <w:shd w:val="clear" w:color="auto" w:fill="auto"/>
            <w:noWrap/>
            <w:vAlign w:val="center"/>
            <w:hideMark/>
          </w:tcPr>
          <w:p w14:paraId="4F61AC72"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0.03%</w:t>
            </w:r>
          </w:p>
        </w:tc>
      </w:tr>
      <w:tr w:rsidR="004417F8" w:rsidRPr="004417F8" w14:paraId="7FA9AC13"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2BB77BCB"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3914E659" w14:textId="77777777" w:rsidR="004417F8" w:rsidRPr="008E4A4D" w:rsidRDefault="004417F8" w:rsidP="008E4A4D">
            <w:pPr>
              <w:spacing w:after="0" w:line="240" w:lineRule="auto"/>
              <w:rPr>
                <w:rFonts w:eastAsia="Times New Roman" w:cs="Arial"/>
                <w:sz w:val="20"/>
                <w:szCs w:val="20"/>
              </w:rPr>
            </w:pPr>
            <w:proofErr w:type="spellStart"/>
            <w:r w:rsidRPr="008E4A4D">
              <w:rPr>
                <w:rFonts w:eastAsia="Times New Roman" w:cs="Arial"/>
                <w:sz w:val="20"/>
                <w:szCs w:val="20"/>
              </w:rPr>
              <w:t>Neuromusculoskeletal</w:t>
            </w:r>
            <w:proofErr w:type="spellEnd"/>
            <w:r w:rsidRPr="008E4A4D">
              <w:rPr>
                <w:rFonts w:eastAsia="Times New Roman" w:cs="Arial"/>
                <w:sz w:val="20"/>
                <w:szCs w:val="20"/>
              </w:rPr>
              <w:t xml:space="preserve"> Medicine, Sports Medicine</w:t>
            </w:r>
          </w:p>
        </w:tc>
        <w:tc>
          <w:tcPr>
            <w:tcW w:w="1260" w:type="dxa"/>
            <w:tcBorders>
              <w:top w:val="nil"/>
              <w:left w:val="nil"/>
              <w:bottom w:val="single" w:sz="4" w:space="0" w:color="auto"/>
              <w:right w:val="single" w:sz="4" w:space="0" w:color="auto"/>
            </w:tcBorders>
            <w:shd w:val="clear" w:color="auto" w:fill="auto"/>
            <w:noWrap/>
            <w:vAlign w:val="center"/>
            <w:hideMark/>
          </w:tcPr>
          <w:p w14:paraId="71D5C8BC"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2,858</w:t>
            </w:r>
          </w:p>
        </w:tc>
        <w:tc>
          <w:tcPr>
            <w:tcW w:w="1170" w:type="dxa"/>
            <w:tcBorders>
              <w:top w:val="nil"/>
              <w:left w:val="nil"/>
              <w:bottom w:val="single" w:sz="4" w:space="0" w:color="auto"/>
              <w:right w:val="single" w:sz="4" w:space="0" w:color="auto"/>
            </w:tcBorders>
            <w:shd w:val="clear" w:color="auto" w:fill="auto"/>
            <w:noWrap/>
            <w:vAlign w:val="center"/>
            <w:hideMark/>
          </w:tcPr>
          <w:p w14:paraId="3182BD6C"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0.03%</w:t>
            </w:r>
          </w:p>
        </w:tc>
      </w:tr>
      <w:tr w:rsidR="004417F8" w:rsidRPr="004417F8" w14:paraId="6830DC14"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2B3B5EEC"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Physician Assistants &amp; Advanced Practice Nursing Providers</w:t>
            </w:r>
          </w:p>
        </w:tc>
        <w:tc>
          <w:tcPr>
            <w:tcW w:w="2520" w:type="dxa"/>
            <w:tcBorders>
              <w:top w:val="nil"/>
              <w:left w:val="nil"/>
              <w:bottom w:val="single" w:sz="4" w:space="0" w:color="auto"/>
              <w:right w:val="single" w:sz="4" w:space="0" w:color="auto"/>
            </w:tcBorders>
            <w:shd w:val="clear" w:color="auto" w:fill="auto"/>
            <w:vAlign w:val="center"/>
            <w:hideMark/>
          </w:tcPr>
          <w:p w14:paraId="1FB54D8B"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Clinical Nurse Specialist</w:t>
            </w:r>
          </w:p>
        </w:tc>
        <w:tc>
          <w:tcPr>
            <w:tcW w:w="1260" w:type="dxa"/>
            <w:tcBorders>
              <w:top w:val="nil"/>
              <w:left w:val="nil"/>
              <w:bottom w:val="single" w:sz="4" w:space="0" w:color="auto"/>
              <w:right w:val="single" w:sz="4" w:space="0" w:color="auto"/>
            </w:tcBorders>
            <w:shd w:val="clear" w:color="auto" w:fill="auto"/>
            <w:noWrap/>
            <w:vAlign w:val="center"/>
            <w:hideMark/>
          </w:tcPr>
          <w:p w14:paraId="096C7DC1"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2,702</w:t>
            </w:r>
          </w:p>
        </w:tc>
        <w:tc>
          <w:tcPr>
            <w:tcW w:w="1170" w:type="dxa"/>
            <w:tcBorders>
              <w:top w:val="nil"/>
              <w:left w:val="nil"/>
              <w:bottom w:val="single" w:sz="4" w:space="0" w:color="auto"/>
              <w:right w:val="single" w:sz="4" w:space="0" w:color="auto"/>
            </w:tcBorders>
            <w:shd w:val="clear" w:color="auto" w:fill="auto"/>
            <w:noWrap/>
            <w:vAlign w:val="center"/>
            <w:hideMark/>
          </w:tcPr>
          <w:p w14:paraId="222107B1"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0.03%</w:t>
            </w:r>
          </w:p>
        </w:tc>
      </w:tr>
      <w:tr w:rsidR="004417F8" w:rsidRPr="004417F8" w14:paraId="5D818D23"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3577CFBF"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Dental Providers</w:t>
            </w:r>
          </w:p>
        </w:tc>
        <w:tc>
          <w:tcPr>
            <w:tcW w:w="2520" w:type="dxa"/>
            <w:tcBorders>
              <w:top w:val="nil"/>
              <w:left w:val="nil"/>
              <w:bottom w:val="single" w:sz="4" w:space="0" w:color="auto"/>
              <w:right w:val="single" w:sz="4" w:space="0" w:color="auto"/>
            </w:tcBorders>
            <w:shd w:val="clear" w:color="auto" w:fill="auto"/>
            <w:vAlign w:val="center"/>
            <w:hideMark/>
          </w:tcPr>
          <w:p w14:paraId="50699C1E"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Dentist</w:t>
            </w:r>
          </w:p>
        </w:tc>
        <w:tc>
          <w:tcPr>
            <w:tcW w:w="1260" w:type="dxa"/>
            <w:tcBorders>
              <w:top w:val="nil"/>
              <w:left w:val="nil"/>
              <w:bottom w:val="single" w:sz="4" w:space="0" w:color="auto"/>
              <w:right w:val="single" w:sz="4" w:space="0" w:color="auto"/>
            </w:tcBorders>
            <w:shd w:val="clear" w:color="auto" w:fill="auto"/>
            <w:noWrap/>
            <w:vAlign w:val="center"/>
            <w:hideMark/>
          </w:tcPr>
          <w:p w14:paraId="7E96FA8B"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2,455</w:t>
            </w:r>
          </w:p>
        </w:tc>
        <w:tc>
          <w:tcPr>
            <w:tcW w:w="1170" w:type="dxa"/>
            <w:tcBorders>
              <w:top w:val="nil"/>
              <w:left w:val="nil"/>
              <w:bottom w:val="single" w:sz="4" w:space="0" w:color="auto"/>
              <w:right w:val="single" w:sz="4" w:space="0" w:color="auto"/>
            </w:tcBorders>
            <w:shd w:val="clear" w:color="auto" w:fill="auto"/>
            <w:noWrap/>
            <w:vAlign w:val="center"/>
            <w:hideMark/>
          </w:tcPr>
          <w:p w14:paraId="0116A9ED"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0.03%</w:t>
            </w:r>
          </w:p>
        </w:tc>
      </w:tr>
      <w:tr w:rsidR="004417F8" w:rsidRPr="004417F8" w14:paraId="1291F565"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4E105FB7"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Nursing Service Providers</w:t>
            </w:r>
          </w:p>
        </w:tc>
        <w:tc>
          <w:tcPr>
            <w:tcW w:w="2520" w:type="dxa"/>
            <w:tcBorders>
              <w:top w:val="nil"/>
              <w:left w:val="nil"/>
              <w:bottom w:val="single" w:sz="4" w:space="0" w:color="auto"/>
              <w:right w:val="single" w:sz="4" w:space="0" w:color="auto"/>
            </w:tcBorders>
            <w:shd w:val="clear" w:color="auto" w:fill="auto"/>
            <w:vAlign w:val="center"/>
            <w:hideMark/>
          </w:tcPr>
          <w:p w14:paraId="6534D947" w14:textId="77777777" w:rsidR="004417F8" w:rsidRPr="008E4A4D" w:rsidRDefault="004417F8" w:rsidP="008E4A4D">
            <w:pPr>
              <w:spacing w:after="0" w:line="240" w:lineRule="auto"/>
              <w:rPr>
                <w:rFonts w:eastAsia="Times New Roman" w:cs="Arial"/>
                <w:sz w:val="20"/>
                <w:szCs w:val="20"/>
              </w:rPr>
            </w:pPr>
            <w:r w:rsidRPr="008E4A4D">
              <w:rPr>
                <w:rFonts w:eastAsia="Times New Roman" w:cs="Arial"/>
                <w:sz w:val="20"/>
                <w:szCs w:val="20"/>
              </w:rPr>
              <w:t>Registered Nurse</w:t>
            </w:r>
          </w:p>
        </w:tc>
        <w:tc>
          <w:tcPr>
            <w:tcW w:w="1260" w:type="dxa"/>
            <w:tcBorders>
              <w:top w:val="nil"/>
              <w:left w:val="nil"/>
              <w:bottom w:val="single" w:sz="4" w:space="0" w:color="auto"/>
              <w:right w:val="single" w:sz="4" w:space="0" w:color="auto"/>
            </w:tcBorders>
            <w:shd w:val="clear" w:color="auto" w:fill="auto"/>
            <w:noWrap/>
            <w:vAlign w:val="center"/>
            <w:hideMark/>
          </w:tcPr>
          <w:p w14:paraId="378064EA"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2,014</w:t>
            </w:r>
          </w:p>
        </w:tc>
        <w:tc>
          <w:tcPr>
            <w:tcW w:w="1170" w:type="dxa"/>
            <w:tcBorders>
              <w:top w:val="nil"/>
              <w:left w:val="nil"/>
              <w:bottom w:val="single" w:sz="4" w:space="0" w:color="auto"/>
              <w:right w:val="single" w:sz="4" w:space="0" w:color="auto"/>
            </w:tcBorders>
            <w:shd w:val="clear" w:color="auto" w:fill="auto"/>
            <w:noWrap/>
            <w:vAlign w:val="center"/>
            <w:hideMark/>
          </w:tcPr>
          <w:p w14:paraId="53AC42F8" w14:textId="77777777" w:rsidR="004417F8" w:rsidRPr="008E4A4D" w:rsidRDefault="004417F8" w:rsidP="008E4A4D">
            <w:pPr>
              <w:spacing w:after="0" w:line="240" w:lineRule="auto"/>
              <w:jc w:val="center"/>
              <w:rPr>
                <w:rFonts w:eastAsia="Times New Roman" w:cs="Arial"/>
                <w:sz w:val="20"/>
                <w:szCs w:val="20"/>
              </w:rPr>
            </w:pPr>
            <w:r w:rsidRPr="008E4A4D">
              <w:rPr>
                <w:rFonts w:eastAsia="Times New Roman" w:cs="Arial"/>
                <w:sz w:val="20"/>
                <w:szCs w:val="20"/>
              </w:rPr>
              <w:t>0.02%</w:t>
            </w:r>
          </w:p>
        </w:tc>
      </w:tr>
      <w:tr w:rsidR="004417F8" w:rsidRPr="004417F8" w14:paraId="4EE7C3EE"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047FDA3E"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Behavioral Health &amp; Social Service Providers</w:t>
            </w:r>
          </w:p>
        </w:tc>
        <w:tc>
          <w:tcPr>
            <w:tcW w:w="2520" w:type="dxa"/>
            <w:tcBorders>
              <w:top w:val="nil"/>
              <w:left w:val="nil"/>
              <w:bottom w:val="single" w:sz="4" w:space="0" w:color="auto"/>
              <w:right w:val="single" w:sz="4" w:space="0" w:color="auto"/>
            </w:tcBorders>
            <w:shd w:val="clear" w:color="auto" w:fill="auto"/>
            <w:vAlign w:val="center"/>
            <w:hideMark/>
          </w:tcPr>
          <w:p w14:paraId="37E438FE"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Social Worker</w:t>
            </w:r>
          </w:p>
        </w:tc>
        <w:tc>
          <w:tcPr>
            <w:tcW w:w="1260" w:type="dxa"/>
            <w:tcBorders>
              <w:top w:val="nil"/>
              <w:left w:val="nil"/>
              <w:bottom w:val="single" w:sz="4" w:space="0" w:color="auto"/>
              <w:right w:val="single" w:sz="4" w:space="0" w:color="auto"/>
            </w:tcBorders>
            <w:shd w:val="clear" w:color="auto" w:fill="auto"/>
            <w:noWrap/>
            <w:vAlign w:val="center"/>
            <w:hideMark/>
          </w:tcPr>
          <w:p w14:paraId="496B3227"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1,957</w:t>
            </w:r>
          </w:p>
        </w:tc>
        <w:tc>
          <w:tcPr>
            <w:tcW w:w="1170" w:type="dxa"/>
            <w:tcBorders>
              <w:top w:val="nil"/>
              <w:left w:val="nil"/>
              <w:bottom w:val="single" w:sz="4" w:space="0" w:color="auto"/>
              <w:right w:val="single" w:sz="4" w:space="0" w:color="auto"/>
            </w:tcBorders>
            <w:shd w:val="clear" w:color="auto" w:fill="auto"/>
            <w:noWrap/>
            <w:vAlign w:val="center"/>
            <w:hideMark/>
          </w:tcPr>
          <w:p w14:paraId="306FDFC1"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0.02%</w:t>
            </w:r>
          </w:p>
        </w:tc>
      </w:tr>
      <w:tr w:rsidR="004417F8" w:rsidRPr="004417F8" w14:paraId="3898AC2A"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2C5472FB"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3ECBC1C7"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Colon &amp; Rectal Surgery</w:t>
            </w:r>
          </w:p>
        </w:tc>
        <w:tc>
          <w:tcPr>
            <w:tcW w:w="1260" w:type="dxa"/>
            <w:tcBorders>
              <w:top w:val="nil"/>
              <w:left w:val="nil"/>
              <w:bottom w:val="single" w:sz="4" w:space="0" w:color="auto"/>
              <w:right w:val="single" w:sz="4" w:space="0" w:color="auto"/>
            </w:tcBorders>
            <w:shd w:val="clear" w:color="auto" w:fill="auto"/>
            <w:noWrap/>
            <w:vAlign w:val="center"/>
            <w:hideMark/>
          </w:tcPr>
          <w:p w14:paraId="29D5CAC8"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1,702</w:t>
            </w:r>
          </w:p>
        </w:tc>
        <w:tc>
          <w:tcPr>
            <w:tcW w:w="1170" w:type="dxa"/>
            <w:tcBorders>
              <w:top w:val="nil"/>
              <w:left w:val="nil"/>
              <w:bottom w:val="single" w:sz="4" w:space="0" w:color="auto"/>
              <w:right w:val="single" w:sz="4" w:space="0" w:color="auto"/>
            </w:tcBorders>
            <w:shd w:val="clear" w:color="auto" w:fill="auto"/>
            <w:noWrap/>
            <w:vAlign w:val="center"/>
            <w:hideMark/>
          </w:tcPr>
          <w:p w14:paraId="09D12C2F"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0.02%</w:t>
            </w:r>
          </w:p>
        </w:tc>
      </w:tr>
      <w:tr w:rsidR="004417F8" w:rsidRPr="004417F8" w14:paraId="37E40781"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54119DB9"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Other Service Providers</w:t>
            </w:r>
          </w:p>
        </w:tc>
        <w:tc>
          <w:tcPr>
            <w:tcW w:w="2520" w:type="dxa"/>
            <w:tcBorders>
              <w:top w:val="nil"/>
              <w:left w:val="nil"/>
              <w:bottom w:val="single" w:sz="4" w:space="0" w:color="auto"/>
              <w:right w:val="single" w:sz="4" w:space="0" w:color="auto"/>
            </w:tcBorders>
            <w:shd w:val="clear" w:color="auto" w:fill="auto"/>
            <w:vAlign w:val="center"/>
            <w:hideMark/>
          </w:tcPr>
          <w:p w14:paraId="42DCB393"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Contractor</w:t>
            </w:r>
          </w:p>
        </w:tc>
        <w:tc>
          <w:tcPr>
            <w:tcW w:w="1260" w:type="dxa"/>
            <w:tcBorders>
              <w:top w:val="nil"/>
              <w:left w:val="nil"/>
              <w:bottom w:val="single" w:sz="4" w:space="0" w:color="auto"/>
              <w:right w:val="single" w:sz="4" w:space="0" w:color="auto"/>
            </w:tcBorders>
            <w:shd w:val="clear" w:color="auto" w:fill="auto"/>
            <w:noWrap/>
            <w:vAlign w:val="center"/>
            <w:hideMark/>
          </w:tcPr>
          <w:p w14:paraId="27E1E16D"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953</w:t>
            </w:r>
          </w:p>
        </w:tc>
        <w:tc>
          <w:tcPr>
            <w:tcW w:w="1170" w:type="dxa"/>
            <w:tcBorders>
              <w:top w:val="nil"/>
              <w:left w:val="nil"/>
              <w:bottom w:val="single" w:sz="4" w:space="0" w:color="auto"/>
              <w:right w:val="single" w:sz="4" w:space="0" w:color="auto"/>
            </w:tcBorders>
            <w:shd w:val="clear" w:color="auto" w:fill="auto"/>
            <w:noWrap/>
            <w:vAlign w:val="center"/>
            <w:hideMark/>
          </w:tcPr>
          <w:p w14:paraId="1F91CFF7"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0.01%</w:t>
            </w:r>
          </w:p>
        </w:tc>
      </w:tr>
      <w:tr w:rsidR="004417F8" w:rsidRPr="004417F8" w14:paraId="3490E47E"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4200B25C"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2FC74CBD"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Transplant Surgery</w:t>
            </w:r>
          </w:p>
        </w:tc>
        <w:tc>
          <w:tcPr>
            <w:tcW w:w="1260" w:type="dxa"/>
            <w:tcBorders>
              <w:top w:val="nil"/>
              <w:left w:val="nil"/>
              <w:bottom w:val="single" w:sz="4" w:space="0" w:color="auto"/>
              <w:right w:val="single" w:sz="4" w:space="0" w:color="auto"/>
            </w:tcBorders>
            <w:shd w:val="clear" w:color="auto" w:fill="auto"/>
            <w:noWrap/>
            <w:vAlign w:val="center"/>
            <w:hideMark/>
          </w:tcPr>
          <w:p w14:paraId="0BD7B5EC"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771</w:t>
            </w:r>
          </w:p>
        </w:tc>
        <w:tc>
          <w:tcPr>
            <w:tcW w:w="1170" w:type="dxa"/>
            <w:tcBorders>
              <w:top w:val="nil"/>
              <w:left w:val="nil"/>
              <w:bottom w:val="single" w:sz="4" w:space="0" w:color="auto"/>
              <w:right w:val="single" w:sz="4" w:space="0" w:color="auto"/>
            </w:tcBorders>
            <w:shd w:val="clear" w:color="auto" w:fill="auto"/>
            <w:noWrap/>
            <w:vAlign w:val="center"/>
            <w:hideMark/>
          </w:tcPr>
          <w:p w14:paraId="6D6AC83E"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0.01%</w:t>
            </w:r>
          </w:p>
        </w:tc>
      </w:tr>
      <w:tr w:rsidR="004417F8" w:rsidRPr="004417F8" w14:paraId="78F47DCE"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359A73E4"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015CBB90"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Hospitalist</w:t>
            </w:r>
          </w:p>
        </w:tc>
        <w:tc>
          <w:tcPr>
            <w:tcW w:w="1260" w:type="dxa"/>
            <w:tcBorders>
              <w:top w:val="nil"/>
              <w:left w:val="nil"/>
              <w:bottom w:val="single" w:sz="4" w:space="0" w:color="auto"/>
              <w:right w:val="single" w:sz="4" w:space="0" w:color="auto"/>
            </w:tcBorders>
            <w:shd w:val="clear" w:color="auto" w:fill="auto"/>
            <w:noWrap/>
            <w:vAlign w:val="center"/>
            <w:hideMark/>
          </w:tcPr>
          <w:p w14:paraId="5D942C99"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652</w:t>
            </w:r>
          </w:p>
        </w:tc>
        <w:tc>
          <w:tcPr>
            <w:tcW w:w="1170" w:type="dxa"/>
            <w:tcBorders>
              <w:top w:val="nil"/>
              <w:left w:val="nil"/>
              <w:bottom w:val="single" w:sz="4" w:space="0" w:color="auto"/>
              <w:right w:val="single" w:sz="4" w:space="0" w:color="auto"/>
            </w:tcBorders>
            <w:shd w:val="clear" w:color="auto" w:fill="auto"/>
            <w:noWrap/>
            <w:vAlign w:val="center"/>
            <w:hideMark/>
          </w:tcPr>
          <w:p w14:paraId="187FC6A6"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0.01%</w:t>
            </w:r>
          </w:p>
        </w:tc>
      </w:tr>
      <w:tr w:rsidR="004417F8" w:rsidRPr="004417F8" w14:paraId="6B177152"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568B4E2E"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Respiratory, Developmental, Rehabilitative and Restorative Service Providers</w:t>
            </w:r>
          </w:p>
        </w:tc>
        <w:tc>
          <w:tcPr>
            <w:tcW w:w="2520" w:type="dxa"/>
            <w:tcBorders>
              <w:top w:val="nil"/>
              <w:left w:val="nil"/>
              <w:bottom w:val="single" w:sz="4" w:space="0" w:color="auto"/>
              <w:right w:val="single" w:sz="4" w:space="0" w:color="auto"/>
            </w:tcBorders>
            <w:shd w:val="clear" w:color="auto" w:fill="auto"/>
            <w:vAlign w:val="center"/>
            <w:hideMark/>
          </w:tcPr>
          <w:p w14:paraId="39432EC7"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Specialist/Technologist</w:t>
            </w:r>
          </w:p>
        </w:tc>
        <w:tc>
          <w:tcPr>
            <w:tcW w:w="1260" w:type="dxa"/>
            <w:tcBorders>
              <w:top w:val="nil"/>
              <w:left w:val="nil"/>
              <w:bottom w:val="single" w:sz="4" w:space="0" w:color="auto"/>
              <w:right w:val="single" w:sz="4" w:space="0" w:color="auto"/>
            </w:tcBorders>
            <w:shd w:val="clear" w:color="auto" w:fill="auto"/>
            <w:noWrap/>
            <w:vAlign w:val="center"/>
            <w:hideMark/>
          </w:tcPr>
          <w:p w14:paraId="616649A1"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582</w:t>
            </w:r>
          </w:p>
        </w:tc>
        <w:tc>
          <w:tcPr>
            <w:tcW w:w="1170" w:type="dxa"/>
            <w:tcBorders>
              <w:top w:val="nil"/>
              <w:left w:val="nil"/>
              <w:bottom w:val="single" w:sz="4" w:space="0" w:color="auto"/>
              <w:right w:val="single" w:sz="4" w:space="0" w:color="auto"/>
            </w:tcBorders>
            <w:shd w:val="clear" w:color="auto" w:fill="auto"/>
            <w:noWrap/>
            <w:vAlign w:val="center"/>
            <w:hideMark/>
          </w:tcPr>
          <w:p w14:paraId="2C238E51"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0.01%</w:t>
            </w:r>
          </w:p>
        </w:tc>
      </w:tr>
      <w:tr w:rsidR="004417F8" w:rsidRPr="004417F8" w14:paraId="032B9070"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D6343F5"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643300DE"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Allergy &amp; Immunology</w:t>
            </w:r>
          </w:p>
        </w:tc>
        <w:tc>
          <w:tcPr>
            <w:tcW w:w="1260" w:type="dxa"/>
            <w:tcBorders>
              <w:top w:val="nil"/>
              <w:left w:val="nil"/>
              <w:bottom w:val="single" w:sz="4" w:space="0" w:color="auto"/>
              <w:right w:val="single" w:sz="4" w:space="0" w:color="auto"/>
            </w:tcBorders>
            <w:shd w:val="clear" w:color="auto" w:fill="auto"/>
            <w:noWrap/>
            <w:vAlign w:val="center"/>
            <w:hideMark/>
          </w:tcPr>
          <w:p w14:paraId="13B53006"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518</w:t>
            </w:r>
          </w:p>
        </w:tc>
        <w:tc>
          <w:tcPr>
            <w:tcW w:w="1170" w:type="dxa"/>
            <w:tcBorders>
              <w:top w:val="nil"/>
              <w:left w:val="nil"/>
              <w:bottom w:val="single" w:sz="4" w:space="0" w:color="auto"/>
              <w:right w:val="single" w:sz="4" w:space="0" w:color="auto"/>
            </w:tcBorders>
            <w:shd w:val="clear" w:color="auto" w:fill="auto"/>
            <w:noWrap/>
            <w:vAlign w:val="center"/>
            <w:hideMark/>
          </w:tcPr>
          <w:p w14:paraId="290014D2"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0.01%</w:t>
            </w:r>
          </w:p>
        </w:tc>
      </w:tr>
      <w:tr w:rsidR="004417F8" w:rsidRPr="004417F8" w14:paraId="7A7C2CF8"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3950CB7D"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Respiratory, Developmental, Rehabilitative and Restorative Service Providers</w:t>
            </w:r>
          </w:p>
        </w:tc>
        <w:tc>
          <w:tcPr>
            <w:tcW w:w="2520" w:type="dxa"/>
            <w:tcBorders>
              <w:top w:val="nil"/>
              <w:left w:val="nil"/>
              <w:bottom w:val="single" w:sz="4" w:space="0" w:color="auto"/>
              <w:right w:val="single" w:sz="4" w:space="0" w:color="auto"/>
            </w:tcBorders>
            <w:shd w:val="clear" w:color="auto" w:fill="auto"/>
            <w:vAlign w:val="center"/>
            <w:hideMark/>
          </w:tcPr>
          <w:p w14:paraId="6B9B5A18"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Physical Therapy Assistant</w:t>
            </w:r>
          </w:p>
        </w:tc>
        <w:tc>
          <w:tcPr>
            <w:tcW w:w="1260" w:type="dxa"/>
            <w:tcBorders>
              <w:top w:val="nil"/>
              <w:left w:val="nil"/>
              <w:bottom w:val="single" w:sz="4" w:space="0" w:color="auto"/>
              <w:right w:val="single" w:sz="4" w:space="0" w:color="auto"/>
            </w:tcBorders>
            <w:shd w:val="clear" w:color="auto" w:fill="auto"/>
            <w:noWrap/>
            <w:vAlign w:val="center"/>
            <w:hideMark/>
          </w:tcPr>
          <w:p w14:paraId="41DC39D6"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477</w:t>
            </w:r>
          </w:p>
        </w:tc>
        <w:tc>
          <w:tcPr>
            <w:tcW w:w="1170" w:type="dxa"/>
            <w:tcBorders>
              <w:top w:val="nil"/>
              <w:left w:val="nil"/>
              <w:bottom w:val="single" w:sz="4" w:space="0" w:color="auto"/>
              <w:right w:val="single" w:sz="4" w:space="0" w:color="auto"/>
            </w:tcBorders>
            <w:shd w:val="clear" w:color="auto" w:fill="auto"/>
            <w:noWrap/>
            <w:vAlign w:val="center"/>
            <w:hideMark/>
          </w:tcPr>
          <w:p w14:paraId="38A3AEF8"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0.01%</w:t>
            </w:r>
          </w:p>
        </w:tc>
      </w:tr>
      <w:tr w:rsidR="004417F8" w:rsidRPr="004417F8" w14:paraId="228C34A8"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08D60DE0"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Respiratory, Developmental, Rehabilitative and Restorative Service Providers</w:t>
            </w:r>
          </w:p>
        </w:tc>
        <w:tc>
          <w:tcPr>
            <w:tcW w:w="2520" w:type="dxa"/>
            <w:tcBorders>
              <w:top w:val="nil"/>
              <w:left w:val="nil"/>
              <w:bottom w:val="single" w:sz="4" w:space="0" w:color="auto"/>
              <w:right w:val="single" w:sz="4" w:space="0" w:color="auto"/>
            </w:tcBorders>
            <w:shd w:val="clear" w:color="auto" w:fill="auto"/>
            <w:vAlign w:val="center"/>
            <w:hideMark/>
          </w:tcPr>
          <w:p w14:paraId="16DEED85"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Rehabilitation Practitioner</w:t>
            </w:r>
          </w:p>
        </w:tc>
        <w:tc>
          <w:tcPr>
            <w:tcW w:w="1260" w:type="dxa"/>
            <w:tcBorders>
              <w:top w:val="nil"/>
              <w:left w:val="nil"/>
              <w:bottom w:val="single" w:sz="4" w:space="0" w:color="auto"/>
              <w:right w:val="single" w:sz="4" w:space="0" w:color="auto"/>
            </w:tcBorders>
            <w:shd w:val="clear" w:color="auto" w:fill="auto"/>
            <w:noWrap/>
            <w:vAlign w:val="center"/>
            <w:hideMark/>
          </w:tcPr>
          <w:p w14:paraId="014AC210"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426</w:t>
            </w:r>
          </w:p>
        </w:tc>
        <w:tc>
          <w:tcPr>
            <w:tcW w:w="1170" w:type="dxa"/>
            <w:tcBorders>
              <w:top w:val="nil"/>
              <w:left w:val="nil"/>
              <w:bottom w:val="single" w:sz="4" w:space="0" w:color="auto"/>
              <w:right w:val="single" w:sz="4" w:space="0" w:color="auto"/>
            </w:tcBorders>
            <w:shd w:val="clear" w:color="auto" w:fill="auto"/>
            <w:noWrap/>
            <w:vAlign w:val="center"/>
            <w:hideMark/>
          </w:tcPr>
          <w:p w14:paraId="2C03A2E0"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0EBB02B0"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7CCE8BB"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Behavioral Health &amp; Social Service Providers</w:t>
            </w:r>
          </w:p>
        </w:tc>
        <w:tc>
          <w:tcPr>
            <w:tcW w:w="2520" w:type="dxa"/>
            <w:tcBorders>
              <w:top w:val="nil"/>
              <w:left w:val="nil"/>
              <w:bottom w:val="single" w:sz="4" w:space="0" w:color="auto"/>
              <w:right w:val="single" w:sz="4" w:space="0" w:color="auto"/>
            </w:tcBorders>
            <w:shd w:val="clear" w:color="auto" w:fill="auto"/>
            <w:vAlign w:val="center"/>
            <w:hideMark/>
          </w:tcPr>
          <w:p w14:paraId="0B09525F"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Counselor</w:t>
            </w:r>
          </w:p>
        </w:tc>
        <w:tc>
          <w:tcPr>
            <w:tcW w:w="1260" w:type="dxa"/>
            <w:tcBorders>
              <w:top w:val="nil"/>
              <w:left w:val="nil"/>
              <w:bottom w:val="single" w:sz="4" w:space="0" w:color="auto"/>
              <w:right w:val="single" w:sz="4" w:space="0" w:color="auto"/>
            </w:tcBorders>
            <w:shd w:val="clear" w:color="auto" w:fill="auto"/>
            <w:noWrap/>
            <w:vAlign w:val="center"/>
            <w:hideMark/>
          </w:tcPr>
          <w:p w14:paraId="7FA9CF1D"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419</w:t>
            </w:r>
          </w:p>
        </w:tc>
        <w:tc>
          <w:tcPr>
            <w:tcW w:w="1170" w:type="dxa"/>
            <w:tcBorders>
              <w:top w:val="nil"/>
              <w:left w:val="nil"/>
              <w:bottom w:val="single" w:sz="4" w:space="0" w:color="auto"/>
              <w:right w:val="single" w:sz="4" w:space="0" w:color="auto"/>
            </w:tcBorders>
            <w:shd w:val="clear" w:color="auto" w:fill="auto"/>
            <w:noWrap/>
            <w:vAlign w:val="center"/>
            <w:hideMark/>
          </w:tcPr>
          <w:p w14:paraId="307B8C1D"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6605FE79"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3762DEB9"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Other Service Providers</w:t>
            </w:r>
          </w:p>
        </w:tc>
        <w:tc>
          <w:tcPr>
            <w:tcW w:w="2520" w:type="dxa"/>
            <w:tcBorders>
              <w:top w:val="nil"/>
              <w:left w:val="nil"/>
              <w:bottom w:val="single" w:sz="4" w:space="0" w:color="auto"/>
              <w:right w:val="single" w:sz="4" w:space="0" w:color="auto"/>
            </w:tcBorders>
            <w:shd w:val="clear" w:color="auto" w:fill="auto"/>
            <w:vAlign w:val="center"/>
            <w:hideMark/>
          </w:tcPr>
          <w:p w14:paraId="67072F4E"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Medical Genetics, Ph.D. Medical Genetics</w:t>
            </w:r>
          </w:p>
        </w:tc>
        <w:tc>
          <w:tcPr>
            <w:tcW w:w="1260" w:type="dxa"/>
            <w:tcBorders>
              <w:top w:val="nil"/>
              <w:left w:val="nil"/>
              <w:bottom w:val="single" w:sz="4" w:space="0" w:color="auto"/>
              <w:right w:val="single" w:sz="4" w:space="0" w:color="auto"/>
            </w:tcBorders>
            <w:shd w:val="clear" w:color="auto" w:fill="auto"/>
            <w:noWrap/>
            <w:vAlign w:val="center"/>
            <w:hideMark/>
          </w:tcPr>
          <w:p w14:paraId="19AEA3D9"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380</w:t>
            </w:r>
          </w:p>
        </w:tc>
        <w:tc>
          <w:tcPr>
            <w:tcW w:w="1170" w:type="dxa"/>
            <w:tcBorders>
              <w:top w:val="nil"/>
              <w:left w:val="nil"/>
              <w:bottom w:val="single" w:sz="4" w:space="0" w:color="auto"/>
              <w:right w:val="single" w:sz="4" w:space="0" w:color="auto"/>
            </w:tcBorders>
            <w:shd w:val="clear" w:color="auto" w:fill="auto"/>
            <w:noWrap/>
            <w:vAlign w:val="center"/>
            <w:hideMark/>
          </w:tcPr>
          <w:p w14:paraId="5BD06D82"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3BB71341"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0F005787"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Other Service Providers</w:t>
            </w:r>
          </w:p>
        </w:tc>
        <w:tc>
          <w:tcPr>
            <w:tcW w:w="2520" w:type="dxa"/>
            <w:tcBorders>
              <w:top w:val="nil"/>
              <w:left w:val="nil"/>
              <w:bottom w:val="single" w:sz="4" w:space="0" w:color="auto"/>
              <w:right w:val="single" w:sz="4" w:space="0" w:color="auto"/>
            </w:tcBorders>
            <w:shd w:val="clear" w:color="auto" w:fill="auto"/>
            <w:vAlign w:val="center"/>
            <w:hideMark/>
          </w:tcPr>
          <w:p w14:paraId="1B2A9B47"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Naturopath</w:t>
            </w:r>
          </w:p>
        </w:tc>
        <w:tc>
          <w:tcPr>
            <w:tcW w:w="1260" w:type="dxa"/>
            <w:tcBorders>
              <w:top w:val="nil"/>
              <w:left w:val="nil"/>
              <w:bottom w:val="single" w:sz="4" w:space="0" w:color="auto"/>
              <w:right w:val="single" w:sz="4" w:space="0" w:color="auto"/>
            </w:tcBorders>
            <w:shd w:val="clear" w:color="auto" w:fill="auto"/>
            <w:noWrap/>
            <w:vAlign w:val="center"/>
            <w:hideMark/>
          </w:tcPr>
          <w:p w14:paraId="4C93C656"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338</w:t>
            </w:r>
          </w:p>
        </w:tc>
        <w:tc>
          <w:tcPr>
            <w:tcW w:w="1170" w:type="dxa"/>
            <w:tcBorders>
              <w:top w:val="nil"/>
              <w:left w:val="nil"/>
              <w:bottom w:val="single" w:sz="4" w:space="0" w:color="auto"/>
              <w:right w:val="single" w:sz="4" w:space="0" w:color="auto"/>
            </w:tcBorders>
            <w:shd w:val="clear" w:color="auto" w:fill="auto"/>
            <w:noWrap/>
            <w:vAlign w:val="center"/>
            <w:hideMark/>
          </w:tcPr>
          <w:p w14:paraId="5C2CBF63"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4E57A10B"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96A79BB"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Physician Assistants &amp; Advanced Practice Nursing Providers</w:t>
            </w:r>
          </w:p>
        </w:tc>
        <w:tc>
          <w:tcPr>
            <w:tcW w:w="2520" w:type="dxa"/>
            <w:tcBorders>
              <w:top w:val="nil"/>
              <w:left w:val="nil"/>
              <w:bottom w:val="single" w:sz="4" w:space="0" w:color="auto"/>
              <w:right w:val="single" w:sz="4" w:space="0" w:color="auto"/>
            </w:tcBorders>
            <w:shd w:val="clear" w:color="auto" w:fill="auto"/>
            <w:vAlign w:val="center"/>
            <w:hideMark/>
          </w:tcPr>
          <w:p w14:paraId="04CCE1F7"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Advanced Practice Midwife</w:t>
            </w:r>
          </w:p>
        </w:tc>
        <w:tc>
          <w:tcPr>
            <w:tcW w:w="1260" w:type="dxa"/>
            <w:tcBorders>
              <w:top w:val="nil"/>
              <w:left w:val="nil"/>
              <w:bottom w:val="single" w:sz="4" w:space="0" w:color="auto"/>
              <w:right w:val="single" w:sz="4" w:space="0" w:color="auto"/>
            </w:tcBorders>
            <w:shd w:val="clear" w:color="auto" w:fill="auto"/>
            <w:noWrap/>
            <w:vAlign w:val="center"/>
            <w:hideMark/>
          </w:tcPr>
          <w:p w14:paraId="43056AEA"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272</w:t>
            </w:r>
          </w:p>
        </w:tc>
        <w:tc>
          <w:tcPr>
            <w:tcW w:w="1170" w:type="dxa"/>
            <w:tcBorders>
              <w:top w:val="nil"/>
              <w:left w:val="nil"/>
              <w:bottom w:val="single" w:sz="4" w:space="0" w:color="auto"/>
              <w:right w:val="single" w:sz="4" w:space="0" w:color="auto"/>
            </w:tcBorders>
            <w:shd w:val="clear" w:color="auto" w:fill="auto"/>
            <w:noWrap/>
            <w:vAlign w:val="center"/>
            <w:hideMark/>
          </w:tcPr>
          <w:p w14:paraId="41E376F6"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44274E4A"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12CA0F7F"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Dietary &amp; Nutritional Service Providers</w:t>
            </w:r>
          </w:p>
        </w:tc>
        <w:tc>
          <w:tcPr>
            <w:tcW w:w="2520" w:type="dxa"/>
            <w:tcBorders>
              <w:top w:val="nil"/>
              <w:left w:val="nil"/>
              <w:bottom w:val="single" w:sz="4" w:space="0" w:color="auto"/>
              <w:right w:val="single" w:sz="4" w:space="0" w:color="auto"/>
            </w:tcBorders>
            <w:shd w:val="clear" w:color="auto" w:fill="auto"/>
            <w:vAlign w:val="center"/>
            <w:hideMark/>
          </w:tcPr>
          <w:p w14:paraId="6CC12F36"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Nutritionist</w:t>
            </w:r>
          </w:p>
        </w:tc>
        <w:tc>
          <w:tcPr>
            <w:tcW w:w="1260" w:type="dxa"/>
            <w:tcBorders>
              <w:top w:val="nil"/>
              <w:left w:val="nil"/>
              <w:bottom w:val="single" w:sz="4" w:space="0" w:color="auto"/>
              <w:right w:val="single" w:sz="4" w:space="0" w:color="auto"/>
            </w:tcBorders>
            <w:shd w:val="clear" w:color="auto" w:fill="auto"/>
            <w:noWrap/>
            <w:vAlign w:val="center"/>
            <w:hideMark/>
          </w:tcPr>
          <w:p w14:paraId="4A3D0DAC"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238</w:t>
            </w:r>
          </w:p>
        </w:tc>
        <w:tc>
          <w:tcPr>
            <w:tcW w:w="1170" w:type="dxa"/>
            <w:tcBorders>
              <w:top w:val="nil"/>
              <w:left w:val="nil"/>
              <w:bottom w:val="single" w:sz="4" w:space="0" w:color="auto"/>
              <w:right w:val="single" w:sz="4" w:space="0" w:color="auto"/>
            </w:tcBorders>
            <w:shd w:val="clear" w:color="auto" w:fill="auto"/>
            <w:noWrap/>
            <w:vAlign w:val="center"/>
            <w:hideMark/>
          </w:tcPr>
          <w:p w14:paraId="23425E45"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4D59BB8B"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32F342D4"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Other Service Providers</w:t>
            </w:r>
          </w:p>
        </w:tc>
        <w:tc>
          <w:tcPr>
            <w:tcW w:w="2520" w:type="dxa"/>
            <w:tcBorders>
              <w:top w:val="nil"/>
              <w:left w:val="nil"/>
              <w:bottom w:val="single" w:sz="4" w:space="0" w:color="auto"/>
              <w:right w:val="single" w:sz="4" w:space="0" w:color="auto"/>
            </w:tcBorders>
            <w:shd w:val="clear" w:color="auto" w:fill="auto"/>
            <w:vAlign w:val="center"/>
            <w:hideMark/>
          </w:tcPr>
          <w:p w14:paraId="39577F9B"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Acupuncturist</w:t>
            </w:r>
          </w:p>
        </w:tc>
        <w:tc>
          <w:tcPr>
            <w:tcW w:w="1260" w:type="dxa"/>
            <w:tcBorders>
              <w:top w:val="nil"/>
              <w:left w:val="nil"/>
              <w:bottom w:val="single" w:sz="4" w:space="0" w:color="auto"/>
              <w:right w:val="single" w:sz="4" w:space="0" w:color="auto"/>
            </w:tcBorders>
            <w:shd w:val="clear" w:color="auto" w:fill="auto"/>
            <w:noWrap/>
            <w:vAlign w:val="center"/>
            <w:hideMark/>
          </w:tcPr>
          <w:p w14:paraId="6CC726D0"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217</w:t>
            </w:r>
          </w:p>
        </w:tc>
        <w:tc>
          <w:tcPr>
            <w:tcW w:w="1170" w:type="dxa"/>
            <w:tcBorders>
              <w:top w:val="nil"/>
              <w:left w:val="nil"/>
              <w:bottom w:val="single" w:sz="4" w:space="0" w:color="auto"/>
              <w:right w:val="single" w:sz="4" w:space="0" w:color="auto"/>
            </w:tcBorders>
            <w:shd w:val="clear" w:color="auto" w:fill="auto"/>
            <w:noWrap/>
            <w:vAlign w:val="center"/>
            <w:hideMark/>
          </w:tcPr>
          <w:p w14:paraId="2F28DAAC"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7DF32C48"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067CB325"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Physician Assistants &amp; Advanced Practice Nursing Providers</w:t>
            </w:r>
          </w:p>
        </w:tc>
        <w:tc>
          <w:tcPr>
            <w:tcW w:w="2520" w:type="dxa"/>
            <w:tcBorders>
              <w:top w:val="nil"/>
              <w:left w:val="nil"/>
              <w:bottom w:val="single" w:sz="4" w:space="0" w:color="auto"/>
              <w:right w:val="single" w:sz="4" w:space="0" w:color="auto"/>
            </w:tcBorders>
            <w:shd w:val="clear" w:color="auto" w:fill="auto"/>
            <w:vAlign w:val="center"/>
            <w:hideMark/>
          </w:tcPr>
          <w:p w14:paraId="78F13847"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Nurse Anesthetist, Certified Registered</w:t>
            </w:r>
          </w:p>
        </w:tc>
        <w:tc>
          <w:tcPr>
            <w:tcW w:w="1260" w:type="dxa"/>
            <w:tcBorders>
              <w:top w:val="nil"/>
              <w:left w:val="nil"/>
              <w:bottom w:val="single" w:sz="4" w:space="0" w:color="auto"/>
              <w:right w:val="single" w:sz="4" w:space="0" w:color="auto"/>
            </w:tcBorders>
            <w:shd w:val="clear" w:color="auto" w:fill="auto"/>
            <w:noWrap/>
            <w:vAlign w:val="center"/>
            <w:hideMark/>
          </w:tcPr>
          <w:p w14:paraId="5908F194"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180</w:t>
            </w:r>
          </w:p>
        </w:tc>
        <w:tc>
          <w:tcPr>
            <w:tcW w:w="1170" w:type="dxa"/>
            <w:tcBorders>
              <w:top w:val="nil"/>
              <w:left w:val="nil"/>
              <w:bottom w:val="single" w:sz="4" w:space="0" w:color="auto"/>
              <w:right w:val="single" w:sz="4" w:space="0" w:color="auto"/>
            </w:tcBorders>
            <w:shd w:val="clear" w:color="auto" w:fill="auto"/>
            <w:noWrap/>
            <w:vAlign w:val="center"/>
            <w:hideMark/>
          </w:tcPr>
          <w:p w14:paraId="4728A949"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7400601A"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4F6D365"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3C18B2AB"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Oral &amp; Maxillofacial Surgery</w:t>
            </w:r>
          </w:p>
        </w:tc>
        <w:tc>
          <w:tcPr>
            <w:tcW w:w="1260" w:type="dxa"/>
            <w:tcBorders>
              <w:top w:val="nil"/>
              <w:left w:val="nil"/>
              <w:bottom w:val="single" w:sz="4" w:space="0" w:color="auto"/>
              <w:right w:val="single" w:sz="4" w:space="0" w:color="auto"/>
            </w:tcBorders>
            <w:shd w:val="clear" w:color="auto" w:fill="auto"/>
            <w:noWrap/>
            <w:vAlign w:val="center"/>
            <w:hideMark/>
          </w:tcPr>
          <w:p w14:paraId="1A8B1008"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178</w:t>
            </w:r>
          </w:p>
        </w:tc>
        <w:tc>
          <w:tcPr>
            <w:tcW w:w="1170" w:type="dxa"/>
            <w:tcBorders>
              <w:top w:val="nil"/>
              <w:left w:val="nil"/>
              <w:bottom w:val="single" w:sz="4" w:space="0" w:color="auto"/>
              <w:right w:val="single" w:sz="4" w:space="0" w:color="auto"/>
            </w:tcBorders>
            <w:shd w:val="clear" w:color="auto" w:fill="auto"/>
            <w:noWrap/>
            <w:vAlign w:val="center"/>
            <w:hideMark/>
          </w:tcPr>
          <w:p w14:paraId="63F2C870"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5A295D0A"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4D73C978"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Respiratory, Developmental, Rehabilitative and Restorative Service Providers</w:t>
            </w:r>
          </w:p>
        </w:tc>
        <w:tc>
          <w:tcPr>
            <w:tcW w:w="2520" w:type="dxa"/>
            <w:tcBorders>
              <w:top w:val="nil"/>
              <w:left w:val="nil"/>
              <w:bottom w:val="single" w:sz="4" w:space="0" w:color="auto"/>
              <w:right w:val="single" w:sz="4" w:space="0" w:color="auto"/>
            </w:tcBorders>
            <w:shd w:val="clear" w:color="auto" w:fill="auto"/>
            <w:vAlign w:val="center"/>
            <w:hideMark/>
          </w:tcPr>
          <w:p w14:paraId="6E04DC61"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Massage Therapist</w:t>
            </w:r>
          </w:p>
        </w:tc>
        <w:tc>
          <w:tcPr>
            <w:tcW w:w="1260" w:type="dxa"/>
            <w:tcBorders>
              <w:top w:val="nil"/>
              <w:left w:val="nil"/>
              <w:bottom w:val="single" w:sz="4" w:space="0" w:color="auto"/>
              <w:right w:val="single" w:sz="4" w:space="0" w:color="auto"/>
            </w:tcBorders>
            <w:shd w:val="clear" w:color="auto" w:fill="auto"/>
            <w:noWrap/>
            <w:vAlign w:val="center"/>
            <w:hideMark/>
          </w:tcPr>
          <w:p w14:paraId="4B8762A2"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158</w:t>
            </w:r>
          </w:p>
        </w:tc>
        <w:tc>
          <w:tcPr>
            <w:tcW w:w="1170" w:type="dxa"/>
            <w:tcBorders>
              <w:top w:val="nil"/>
              <w:left w:val="nil"/>
              <w:bottom w:val="single" w:sz="4" w:space="0" w:color="auto"/>
              <w:right w:val="single" w:sz="4" w:space="0" w:color="auto"/>
            </w:tcBorders>
            <w:shd w:val="clear" w:color="auto" w:fill="auto"/>
            <w:noWrap/>
            <w:vAlign w:val="center"/>
            <w:hideMark/>
          </w:tcPr>
          <w:p w14:paraId="23DFC22F"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126C22FB"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FE32BE9"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Other Service Providers</w:t>
            </w:r>
          </w:p>
        </w:tc>
        <w:tc>
          <w:tcPr>
            <w:tcW w:w="2520" w:type="dxa"/>
            <w:tcBorders>
              <w:top w:val="nil"/>
              <w:left w:val="nil"/>
              <w:bottom w:val="single" w:sz="4" w:space="0" w:color="auto"/>
              <w:right w:val="single" w:sz="4" w:space="0" w:color="auto"/>
            </w:tcBorders>
            <w:shd w:val="clear" w:color="auto" w:fill="auto"/>
            <w:vAlign w:val="center"/>
            <w:hideMark/>
          </w:tcPr>
          <w:p w14:paraId="49187D55"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Driver</w:t>
            </w:r>
          </w:p>
        </w:tc>
        <w:tc>
          <w:tcPr>
            <w:tcW w:w="1260" w:type="dxa"/>
            <w:tcBorders>
              <w:top w:val="nil"/>
              <w:left w:val="nil"/>
              <w:bottom w:val="single" w:sz="4" w:space="0" w:color="auto"/>
              <w:right w:val="single" w:sz="4" w:space="0" w:color="auto"/>
            </w:tcBorders>
            <w:shd w:val="clear" w:color="auto" w:fill="auto"/>
            <w:noWrap/>
            <w:vAlign w:val="center"/>
            <w:hideMark/>
          </w:tcPr>
          <w:p w14:paraId="4B8D111A"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157</w:t>
            </w:r>
          </w:p>
        </w:tc>
        <w:tc>
          <w:tcPr>
            <w:tcW w:w="1170" w:type="dxa"/>
            <w:tcBorders>
              <w:top w:val="nil"/>
              <w:left w:val="nil"/>
              <w:bottom w:val="single" w:sz="4" w:space="0" w:color="auto"/>
              <w:right w:val="single" w:sz="4" w:space="0" w:color="auto"/>
            </w:tcBorders>
            <w:shd w:val="clear" w:color="auto" w:fill="auto"/>
            <w:noWrap/>
            <w:vAlign w:val="center"/>
            <w:hideMark/>
          </w:tcPr>
          <w:p w14:paraId="7DD5E982"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70407D07"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5986A94F"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Respiratory, Developmental, Rehabilitative and Restorative Service Providers</w:t>
            </w:r>
          </w:p>
        </w:tc>
        <w:tc>
          <w:tcPr>
            <w:tcW w:w="2520" w:type="dxa"/>
            <w:tcBorders>
              <w:top w:val="nil"/>
              <w:left w:val="nil"/>
              <w:bottom w:val="single" w:sz="4" w:space="0" w:color="auto"/>
              <w:right w:val="single" w:sz="4" w:space="0" w:color="auto"/>
            </w:tcBorders>
            <w:shd w:val="clear" w:color="auto" w:fill="auto"/>
            <w:vAlign w:val="center"/>
            <w:hideMark/>
          </w:tcPr>
          <w:p w14:paraId="1E1A2966"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Developmental Therapist</w:t>
            </w:r>
          </w:p>
        </w:tc>
        <w:tc>
          <w:tcPr>
            <w:tcW w:w="1260" w:type="dxa"/>
            <w:tcBorders>
              <w:top w:val="nil"/>
              <w:left w:val="nil"/>
              <w:bottom w:val="single" w:sz="4" w:space="0" w:color="auto"/>
              <w:right w:val="single" w:sz="4" w:space="0" w:color="auto"/>
            </w:tcBorders>
            <w:shd w:val="clear" w:color="auto" w:fill="auto"/>
            <w:noWrap/>
            <w:vAlign w:val="center"/>
            <w:hideMark/>
          </w:tcPr>
          <w:p w14:paraId="6CB2DE88"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150</w:t>
            </w:r>
          </w:p>
        </w:tc>
        <w:tc>
          <w:tcPr>
            <w:tcW w:w="1170" w:type="dxa"/>
            <w:tcBorders>
              <w:top w:val="nil"/>
              <w:left w:val="nil"/>
              <w:bottom w:val="single" w:sz="4" w:space="0" w:color="auto"/>
              <w:right w:val="single" w:sz="4" w:space="0" w:color="auto"/>
            </w:tcBorders>
            <w:shd w:val="clear" w:color="auto" w:fill="auto"/>
            <w:noWrap/>
            <w:vAlign w:val="center"/>
            <w:hideMark/>
          </w:tcPr>
          <w:p w14:paraId="250FF541"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38092188"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5095B25"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Respiratory, Developmental, Rehabilitative and Restorative Service Providers</w:t>
            </w:r>
          </w:p>
        </w:tc>
        <w:tc>
          <w:tcPr>
            <w:tcW w:w="2520" w:type="dxa"/>
            <w:tcBorders>
              <w:top w:val="nil"/>
              <w:left w:val="nil"/>
              <w:bottom w:val="single" w:sz="4" w:space="0" w:color="auto"/>
              <w:right w:val="single" w:sz="4" w:space="0" w:color="auto"/>
            </w:tcBorders>
            <w:shd w:val="clear" w:color="auto" w:fill="auto"/>
            <w:vAlign w:val="center"/>
            <w:hideMark/>
          </w:tcPr>
          <w:p w14:paraId="02FA7FF9"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Occupational Therapy Assistant</w:t>
            </w:r>
          </w:p>
        </w:tc>
        <w:tc>
          <w:tcPr>
            <w:tcW w:w="1260" w:type="dxa"/>
            <w:tcBorders>
              <w:top w:val="nil"/>
              <w:left w:val="nil"/>
              <w:bottom w:val="single" w:sz="4" w:space="0" w:color="auto"/>
              <w:right w:val="single" w:sz="4" w:space="0" w:color="auto"/>
            </w:tcBorders>
            <w:shd w:val="clear" w:color="auto" w:fill="auto"/>
            <w:noWrap/>
            <w:vAlign w:val="center"/>
            <w:hideMark/>
          </w:tcPr>
          <w:p w14:paraId="5F0C2BBA"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126</w:t>
            </w:r>
          </w:p>
        </w:tc>
        <w:tc>
          <w:tcPr>
            <w:tcW w:w="1170" w:type="dxa"/>
            <w:tcBorders>
              <w:top w:val="nil"/>
              <w:left w:val="nil"/>
              <w:bottom w:val="single" w:sz="4" w:space="0" w:color="auto"/>
              <w:right w:val="single" w:sz="4" w:space="0" w:color="auto"/>
            </w:tcBorders>
            <w:shd w:val="clear" w:color="auto" w:fill="auto"/>
            <w:noWrap/>
            <w:vAlign w:val="center"/>
            <w:hideMark/>
          </w:tcPr>
          <w:p w14:paraId="70F66838"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3B00975E"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51583B8B"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Other Service Providers</w:t>
            </w:r>
          </w:p>
        </w:tc>
        <w:tc>
          <w:tcPr>
            <w:tcW w:w="2520" w:type="dxa"/>
            <w:tcBorders>
              <w:top w:val="nil"/>
              <w:left w:val="nil"/>
              <w:bottom w:val="single" w:sz="4" w:space="0" w:color="auto"/>
              <w:right w:val="single" w:sz="4" w:space="0" w:color="auto"/>
            </w:tcBorders>
            <w:shd w:val="clear" w:color="auto" w:fill="auto"/>
            <w:vAlign w:val="center"/>
            <w:hideMark/>
          </w:tcPr>
          <w:p w14:paraId="40F114DE"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Midwife</w:t>
            </w:r>
          </w:p>
        </w:tc>
        <w:tc>
          <w:tcPr>
            <w:tcW w:w="1260" w:type="dxa"/>
            <w:tcBorders>
              <w:top w:val="nil"/>
              <w:left w:val="nil"/>
              <w:bottom w:val="single" w:sz="4" w:space="0" w:color="auto"/>
              <w:right w:val="single" w:sz="4" w:space="0" w:color="auto"/>
            </w:tcBorders>
            <w:shd w:val="clear" w:color="auto" w:fill="auto"/>
            <w:noWrap/>
            <w:vAlign w:val="center"/>
            <w:hideMark/>
          </w:tcPr>
          <w:p w14:paraId="7BBA6C86"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113</w:t>
            </w:r>
          </w:p>
        </w:tc>
        <w:tc>
          <w:tcPr>
            <w:tcW w:w="1170" w:type="dxa"/>
            <w:tcBorders>
              <w:top w:val="nil"/>
              <w:left w:val="nil"/>
              <w:bottom w:val="single" w:sz="4" w:space="0" w:color="auto"/>
              <w:right w:val="single" w:sz="4" w:space="0" w:color="auto"/>
            </w:tcBorders>
            <w:shd w:val="clear" w:color="auto" w:fill="auto"/>
            <w:noWrap/>
            <w:vAlign w:val="center"/>
            <w:hideMark/>
          </w:tcPr>
          <w:p w14:paraId="39E255C1"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1253585C"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20BBCB37"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Other Service Providers</w:t>
            </w:r>
          </w:p>
        </w:tc>
        <w:tc>
          <w:tcPr>
            <w:tcW w:w="2520" w:type="dxa"/>
            <w:tcBorders>
              <w:top w:val="nil"/>
              <w:left w:val="nil"/>
              <w:bottom w:val="single" w:sz="4" w:space="0" w:color="auto"/>
              <w:right w:val="single" w:sz="4" w:space="0" w:color="auto"/>
            </w:tcBorders>
            <w:shd w:val="clear" w:color="auto" w:fill="auto"/>
            <w:vAlign w:val="center"/>
            <w:hideMark/>
          </w:tcPr>
          <w:p w14:paraId="5F6FBD31" w14:textId="77777777" w:rsidR="004417F8" w:rsidRPr="0057658E" w:rsidRDefault="004417F8" w:rsidP="008E4A4D">
            <w:pPr>
              <w:spacing w:after="0" w:line="240" w:lineRule="auto"/>
              <w:rPr>
                <w:rFonts w:eastAsia="Times New Roman" w:cs="Arial"/>
                <w:sz w:val="20"/>
                <w:szCs w:val="20"/>
              </w:rPr>
            </w:pPr>
            <w:proofErr w:type="spellStart"/>
            <w:r w:rsidRPr="0057658E">
              <w:rPr>
                <w:rFonts w:eastAsia="Times New Roman" w:cs="Arial"/>
                <w:sz w:val="20"/>
                <w:szCs w:val="20"/>
              </w:rPr>
              <w:t>Mechanotherapist</w:t>
            </w:r>
            <w:proofErr w:type="spellEnd"/>
          </w:p>
        </w:tc>
        <w:tc>
          <w:tcPr>
            <w:tcW w:w="1260" w:type="dxa"/>
            <w:tcBorders>
              <w:top w:val="nil"/>
              <w:left w:val="nil"/>
              <w:bottom w:val="single" w:sz="4" w:space="0" w:color="auto"/>
              <w:right w:val="single" w:sz="4" w:space="0" w:color="auto"/>
            </w:tcBorders>
            <w:shd w:val="clear" w:color="auto" w:fill="auto"/>
            <w:noWrap/>
            <w:vAlign w:val="center"/>
            <w:hideMark/>
          </w:tcPr>
          <w:p w14:paraId="5CB9F430"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104</w:t>
            </w:r>
          </w:p>
        </w:tc>
        <w:tc>
          <w:tcPr>
            <w:tcW w:w="1170" w:type="dxa"/>
            <w:tcBorders>
              <w:top w:val="nil"/>
              <w:left w:val="nil"/>
              <w:bottom w:val="single" w:sz="4" w:space="0" w:color="auto"/>
              <w:right w:val="single" w:sz="4" w:space="0" w:color="auto"/>
            </w:tcBorders>
            <w:shd w:val="clear" w:color="auto" w:fill="auto"/>
            <w:noWrap/>
            <w:vAlign w:val="center"/>
            <w:hideMark/>
          </w:tcPr>
          <w:p w14:paraId="64D9CB26"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618BEF82"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227175F3"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75C6AB6A"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Pathology</w:t>
            </w:r>
          </w:p>
        </w:tc>
        <w:tc>
          <w:tcPr>
            <w:tcW w:w="1260" w:type="dxa"/>
            <w:tcBorders>
              <w:top w:val="nil"/>
              <w:left w:val="nil"/>
              <w:bottom w:val="single" w:sz="4" w:space="0" w:color="auto"/>
              <w:right w:val="single" w:sz="4" w:space="0" w:color="auto"/>
            </w:tcBorders>
            <w:shd w:val="clear" w:color="auto" w:fill="auto"/>
            <w:noWrap/>
            <w:vAlign w:val="center"/>
            <w:hideMark/>
          </w:tcPr>
          <w:p w14:paraId="61AAEDED"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103</w:t>
            </w:r>
          </w:p>
        </w:tc>
        <w:tc>
          <w:tcPr>
            <w:tcW w:w="1170" w:type="dxa"/>
            <w:tcBorders>
              <w:top w:val="nil"/>
              <w:left w:val="nil"/>
              <w:bottom w:val="single" w:sz="4" w:space="0" w:color="auto"/>
              <w:right w:val="single" w:sz="4" w:space="0" w:color="auto"/>
            </w:tcBorders>
            <w:shd w:val="clear" w:color="auto" w:fill="auto"/>
            <w:noWrap/>
            <w:vAlign w:val="center"/>
            <w:hideMark/>
          </w:tcPr>
          <w:p w14:paraId="75769701"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366BC7AA"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50702884"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Hospitals</w:t>
            </w:r>
          </w:p>
        </w:tc>
        <w:tc>
          <w:tcPr>
            <w:tcW w:w="2520" w:type="dxa"/>
            <w:tcBorders>
              <w:top w:val="nil"/>
              <w:left w:val="nil"/>
              <w:bottom w:val="single" w:sz="4" w:space="0" w:color="auto"/>
              <w:right w:val="single" w:sz="4" w:space="0" w:color="auto"/>
            </w:tcBorders>
            <w:shd w:val="clear" w:color="auto" w:fill="auto"/>
            <w:vAlign w:val="center"/>
            <w:hideMark/>
          </w:tcPr>
          <w:p w14:paraId="79CF2512"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Rehabilitation Hospital</w:t>
            </w:r>
          </w:p>
        </w:tc>
        <w:tc>
          <w:tcPr>
            <w:tcW w:w="1260" w:type="dxa"/>
            <w:tcBorders>
              <w:top w:val="nil"/>
              <w:left w:val="nil"/>
              <w:bottom w:val="single" w:sz="4" w:space="0" w:color="auto"/>
              <w:right w:val="single" w:sz="4" w:space="0" w:color="auto"/>
            </w:tcBorders>
            <w:shd w:val="clear" w:color="auto" w:fill="auto"/>
            <w:noWrap/>
            <w:vAlign w:val="center"/>
            <w:hideMark/>
          </w:tcPr>
          <w:p w14:paraId="1ACE0A91"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84</w:t>
            </w:r>
          </w:p>
        </w:tc>
        <w:tc>
          <w:tcPr>
            <w:tcW w:w="1170" w:type="dxa"/>
            <w:tcBorders>
              <w:top w:val="nil"/>
              <w:left w:val="nil"/>
              <w:bottom w:val="single" w:sz="4" w:space="0" w:color="auto"/>
              <w:right w:val="single" w:sz="4" w:space="0" w:color="auto"/>
            </w:tcBorders>
            <w:shd w:val="clear" w:color="auto" w:fill="auto"/>
            <w:noWrap/>
            <w:vAlign w:val="center"/>
            <w:hideMark/>
          </w:tcPr>
          <w:p w14:paraId="6D782D39"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6D6287FB"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5FD78412"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lastRenderedPageBreak/>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69F29308"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Medical Genetics</w:t>
            </w:r>
          </w:p>
        </w:tc>
        <w:tc>
          <w:tcPr>
            <w:tcW w:w="1260" w:type="dxa"/>
            <w:tcBorders>
              <w:top w:val="nil"/>
              <w:left w:val="nil"/>
              <w:bottom w:val="single" w:sz="4" w:space="0" w:color="auto"/>
              <w:right w:val="single" w:sz="4" w:space="0" w:color="auto"/>
            </w:tcBorders>
            <w:shd w:val="clear" w:color="auto" w:fill="auto"/>
            <w:noWrap/>
            <w:vAlign w:val="center"/>
            <w:hideMark/>
          </w:tcPr>
          <w:p w14:paraId="19FF9AB6"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78</w:t>
            </w:r>
          </w:p>
        </w:tc>
        <w:tc>
          <w:tcPr>
            <w:tcW w:w="1170" w:type="dxa"/>
            <w:tcBorders>
              <w:top w:val="nil"/>
              <w:left w:val="nil"/>
              <w:bottom w:val="single" w:sz="4" w:space="0" w:color="auto"/>
              <w:right w:val="single" w:sz="4" w:space="0" w:color="auto"/>
            </w:tcBorders>
            <w:shd w:val="clear" w:color="auto" w:fill="auto"/>
            <w:noWrap/>
            <w:vAlign w:val="center"/>
            <w:hideMark/>
          </w:tcPr>
          <w:p w14:paraId="7DDEF4CE"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37276E8D"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8079FD7"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Other Service Providers</w:t>
            </w:r>
          </w:p>
        </w:tc>
        <w:tc>
          <w:tcPr>
            <w:tcW w:w="2520" w:type="dxa"/>
            <w:tcBorders>
              <w:top w:val="nil"/>
              <w:left w:val="nil"/>
              <w:bottom w:val="single" w:sz="4" w:space="0" w:color="auto"/>
              <w:right w:val="single" w:sz="4" w:space="0" w:color="auto"/>
            </w:tcBorders>
            <w:shd w:val="clear" w:color="auto" w:fill="auto"/>
            <w:vAlign w:val="center"/>
            <w:hideMark/>
          </w:tcPr>
          <w:p w14:paraId="578BFE74"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Military Health Care Provider</w:t>
            </w:r>
          </w:p>
        </w:tc>
        <w:tc>
          <w:tcPr>
            <w:tcW w:w="1260" w:type="dxa"/>
            <w:tcBorders>
              <w:top w:val="nil"/>
              <w:left w:val="nil"/>
              <w:bottom w:val="single" w:sz="4" w:space="0" w:color="auto"/>
              <w:right w:val="single" w:sz="4" w:space="0" w:color="auto"/>
            </w:tcBorders>
            <w:shd w:val="clear" w:color="auto" w:fill="auto"/>
            <w:noWrap/>
            <w:vAlign w:val="center"/>
            <w:hideMark/>
          </w:tcPr>
          <w:p w14:paraId="30AD9204"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69</w:t>
            </w:r>
          </w:p>
        </w:tc>
        <w:tc>
          <w:tcPr>
            <w:tcW w:w="1170" w:type="dxa"/>
            <w:tcBorders>
              <w:top w:val="nil"/>
              <w:left w:val="nil"/>
              <w:bottom w:val="single" w:sz="4" w:space="0" w:color="auto"/>
              <w:right w:val="single" w:sz="4" w:space="0" w:color="auto"/>
            </w:tcBorders>
            <w:shd w:val="clear" w:color="auto" w:fill="auto"/>
            <w:noWrap/>
            <w:vAlign w:val="center"/>
            <w:hideMark/>
          </w:tcPr>
          <w:p w14:paraId="0DC7702F"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412C2360"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EC8E8E4"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Speech, Language and Hearing Service Providers</w:t>
            </w:r>
          </w:p>
        </w:tc>
        <w:tc>
          <w:tcPr>
            <w:tcW w:w="2520" w:type="dxa"/>
            <w:tcBorders>
              <w:top w:val="nil"/>
              <w:left w:val="nil"/>
              <w:bottom w:val="single" w:sz="4" w:space="0" w:color="auto"/>
              <w:right w:val="single" w:sz="4" w:space="0" w:color="auto"/>
            </w:tcBorders>
            <w:shd w:val="clear" w:color="auto" w:fill="auto"/>
            <w:vAlign w:val="center"/>
            <w:hideMark/>
          </w:tcPr>
          <w:p w14:paraId="7C9B7294"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Specialist/Technologist</w:t>
            </w:r>
          </w:p>
        </w:tc>
        <w:tc>
          <w:tcPr>
            <w:tcW w:w="1260" w:type="dxa"/>
            <w:tcBorders>
              <w:top w:val="nil"/>
              <w:left w:val="nil"/>
              <w:bottom w:val="single" w:sz="4" w:space="0" w:color="auto"/>
              <w:right w:val="single" w:sz="4" w:space="0" w:color="auto"/>
            </w:tcBorders>
            <w:shd w:val="clear" w:color="auto" w:fill="auto"/>
            <w:noWrap/>
            <w:vAlign w:val="center"/>
            <w:hideMark/>
          </w:tcPr>
          <w:p w14:paraId="72878C6D"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56</w:t>
            </w:r>
          </w:p>
        </w:tc>
        <w:tc>
          <w:tcPr>
            <w:tcW w:w="1170" w:type="dxa"/>
            <w:tcBorders>
              <w:top w:val="nil"/>
              <w:left w:val="nil"/>
              <w:bottom w:val="single" w:sz="4" w:space="0" w:color="auto"/>
              <w:right w:val="single" w:sz="4" w:space="0" w:color="auto"/>
            </w:tcBorders>
            <w:shd w:val="clear" w:color="auto" w:fill="auto"/>
            <w:noWrap/>
            <w:vAlign w:val="center"/>
            <w:hideMark/>
          </w:tcPr>
          <w:p w14:paraId="55232AC1"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670229A7"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5555FDFA"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Respiratory, Developmental, Rehabilitative and Restorative Service Providers</w:t>
            </w:r>
          </w:p>
        </w:tc>
        <w:tc>
          <w:tcPr>
            <w:tcW w:w="2520" w:type="dxa"/>
            <w:tcBorders>
              <w:top w:val="nil"/>
              <w:left w:val="nil"/>
              <w:bottom w:val="single" w:sz="4" w:space="0" w:color="auto"/>
              <w:right w:val="single" w:sz="4" w:space="0" w:color="auto"/>
            </w:tcBorders>
            <w:shd w:val="clear" w:color="auto" w:fill="auto"/>
            <w:vAlign w:val="center"/>
            <w:hideMark/>
          </w:tcPr>
          <w:p w14:paraId="5EFD536F"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Respiratory Therapist, Certified</w:t>
            </w:r>
          </w:p>
        </w:tc>
        <w:tc>
          <w:tcPr>
            <w:tcW w:w="1260" w:type="dxa"/>
            <w:tcBorders>
              <w:top w:val="nil"/>
              <w:left w:val="nil"/>
              <w:bottom w:val="single" w:sz="4" w:space="0" w:color="auto"/>
              <w:right w:val="single" w:sz="4" w:space="0" w:color="auto"/>
            </w:tcBorders>
            <w:shd w:val="clear" w:color="auto" w:fill="auto"/>
            <w:noWrap/>
            <w:vAlign w:val="center"/>
            <w:hideMark/>
          </w:tcPr>
          <w:p w14:paraId="3776AD94"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56</w:t>
            </w:r>
          </w:p>
        </w:tc>
        <w:tc>
          <w:tcPr>
            <w:tcW w:w="1170" w:type="dxa"/>
            <w:tcBorders>
              <w:top w:val="nil"/>
              <w:left w:val="nil"/>
              <w:bottom w:val="single" w:sz="4" w:space="0" w:color="auto"/>
              <w:right w:val="single" w:sz="4" w:space="0" w:color="auto"/>
            </w:tcBorders>
            <w:shd w:val="clear" w:color="auto" w:fill="auto"/>
            <w:noWrap/>
            <w:vAlign w:val="center"/>
            <w:hideMark/>
          </w:tcPr>
          <w:p w14:paraId="5EEDE1F4"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13886A2A"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5904C79B"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Behavioral Health &amp; Social Service Providers</w:t>
            </w:r>
          </w:p>
        </w:tc>
        <w:tc>
          <w:tcPr>
            <w:tcW w:w="2520" w:type="dxa"/>
            <w:tcBorders>
              <w:top w:val="nil"/>
              <w:left w:val="nil"/>
              <w:bottom w:val="single" w:sz="4" w:space="0" w:color="auto"/>
              <w:right w:val="single" w:sz="4" w:space="0" w:color="auto"/>
            </w:tcBorders>
            <w:shd w:val="clear" w:color="auto" w:fill="auto"/>
            <w:vAlign w:val="center"/>
            <w:hideMark/>
          </w:tcPr>
          <w:p w14:paraId="276A5A47"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Marriage &amp; Family Therapist</w:t>
            </w:r>
          </w:p>
        </w:tc>
        <w:tc>
          <w:tcPr>
            <w:tcW w:w="1260" w:type="dxa"/>
            <w:tcBorders>
              <w:top w:val="nil"/>
              <w:left w:val="nil"/>
              <w:bottom w:val="single" w:sz="4" w:space="0" w:color="auto"/>
              <w:right w:val="single" w:sz="4" w:space="0" w:color="auto"/>
            </w:tcBorders>
            <w:shd w:val="clear" w:color="auto" w:fill="auto"/>
            <w:noWrap/>
            <w:vAlign w:val="center"/>
            <w:hideMark/>
          </w:tcPr>
          <w:p w14:paraId="36162EE2"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54</w:t>
            </w:r>
          </w:p>
        </w:tc>
        <w:tc>
          <w:tcPr>
            <w:tcW w:w="1170" w:type="dxa"/>
            <w:tcBorders>
              <w:top w:val="nil"/>
              <w:left w:val="nil"/>
              <w:bottom w:val="single" w:sz="4" w:space="0" w:color="auto"/>
              <w:right w:val="single" w:sz="4" w:space="0" w:color="auto"/>
            </w:tcBorders>
            <w:shd w:val="clear" w:color="auto" w:fill="auto"/>
            <w:noWrap/>
            <w:vAlign w:val="center"/>
            <w:hideMark/>
          </w:tcPr>
          <w:p w14:paraId="0C116CD2"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651EBC5A"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35D97BC"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Other Service Providers</w:t>
            </w:r>
          </w:p>
        </w:tc>
        <w:tc>
          <w:tcPr>
            <w:tcW w:w="2520" w:type="dxa"/>
            <w:tcBorders>
              <w:top w:val="nil"/>
              <w:left w:val="nil"/>
              <w:bottom w:val="single" w:sz="4" w:space="0" w:color="auto"/>
              <w:right w:val="single" w:sz="4" w:space="0" w:color="auto"/>
            </w:tcBorders>
            <w:shd w:val="clear" w:color="auto" w:fill="auto"/>
            <w:vAlign w:val="center"/>
            <w:hideMark/>
          </w:tcPr>
          <w:p w14:paraId="6892F643"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Interpreter</w:t>
            </w:r>
          </w:p>
        </w:tc>
        <w:tc>
          <w:tcPr>
            <w:tcW w:w="1260" w:type="dxa"/>
            <w:tcBorders>
              <w:top w:val="nil"/>
              <w:left w:val="nil"/>
              <w:bottom w:val="single" w:sz="4" w:space="0" w:color="auto"/>
              <w:right w:val="single" w:sz="4" w:space="0" w:color="auto"/>
            </w:tcBorders>
            <w:shd w:val="clear" w:color="auto" w:fill="auto"/>
            <w:noWrap/>
            <w:vAlign w:val="center"/>
            <w:hideMark/>
          </w:tcPr>
          <w:p w14:paraId="68FE68FD"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48</w:t>
            </w:r>
          </w:p>
        </w:tc>
        <w:tc>
          <w:tcPr>
            <w:tcW w:w="1170" w:type="dxa"/>
            <w:tcBorders>
              <w:top w:val="nil"/>
              <w:left w:val="nil"/>
              <w:bottom w:val="single" w:sz="4" w:space="0" w:color="auto"/>
              <w:right w:val="single" w:sz="4" w:space="0" w:color="auto"/>
            </w:tcBorders>
            <w:shd w:val="clear" w:color="auto" w:fill="auto"/>
            <w:noWrap/>
            <w:vAlign w:val="center"/>
            <w:hideMark/>
          </w:tcPr>
          <w:p w14:paraId="030EAD65"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3873E199"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672CBF88"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Hospital Units</w:t>
            </w:r>
          </w:p>
        </w:tc>
        <w:tc>
          <w:tcPr>
            <w:tcW w:w="2520" w:type="dxa"/>
            <w:tcBorders>
              <w:top w:val="nil"/>
              <w:left w:val="nil"/>
              <w:bottom w:val="single" w:sz="4" w:space="0" w:color="auto"/>
              <w:right w:val="single" w:sz="4" w:space="0" w:color="auto"/>
            </w:tcBorders>
            <w:shd w:val="clear" w:color="auto" w:fill="auto"/>
            <w:vAlign w:val="center"/>
            <w:hideMark/>
          </w:tcPr>
          <w:p w14:paraId="3ABCB865"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Rehabilitation Unit</w:t>
            </w:r>
          </w:p>
        </w:tc>
        <w:tc>
          <w:tcPr>
            <w:tcW w:w="1260" w:type="dxa"/>
            <w:tcBorders>
              <w:top w:val="nil"/>
              <w:left w:val="nil"/>
              <w:bottom w:val="single" w:sz="4" w:space="0" w:color="auto"/>
              <w:right w:val="single" w:sz="4" w:space="0" w:color="auto"/>
            </w:tcBorders>
            <w:shd w:val="clear" w:color="auto" w:fill="auto"/>
            <w:noWrap/>
            <w:vAlign w:val="center"/>
            <w:hideMark/>
          </w:tcPr>
          <w:p w14:paraId="74FADB6C"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41</w:t>
            </w:r>
          </w:p>
        </w:tc>
        <w:tc>
          <w:tcPr>
            <w:tcW w:w="1170" w:type="dxa"/>
            <w:tcBorders>
              <w:top w:val="nil"/>
              <w:left w:val="nil"/>
              <w:bottom w:val="single" w:sz="4" w:space="0" w:color="auto"/>
              <w:right w:val="single" w:sz="4" w:space="0" w:color="auto"/>
            </w:tcBorders>
            <w:shd w:val="clear" w:color="auto" w:fill="auto"/>
            <w:noWrap/>
            <w:vAlign w:val="center"/>
            <w:hideMark/>
          </w:tcPr>
          <w:p w14:paraId="56C0AB2E"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5FBBB97C"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50A274E9"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Other Service Providers</w:t>
            </w:r>
          </w:p>
        </w:tc>
        <w:tc>
          <w:tcPr>
            <w:tcW w:w="2520" w:type="dxa"/>
            <w:tcBorders>
              <w:top w:val="nil"/>
              <w:left w:val="nil"/>
              <w:bottom w:val="single" w:sz="4" w:space="0" w:color="auto"/>
              <w:right w:val="single" w:sz="4" w:space="0" w:color="auto"/>
            </w:tcBorders>
            <w:shd w:val="clear" w:color="auto" w:fill="auto"/>
            <w:vAlign w:val="center"/>
            <w:hideMark/>
          </w:tcPr>
          <w:p w14:paraId="036BEFAE"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Community Health Worker</w:t>
            </w:r>
          </w:p>
        </w:tc>
        <w:tc>
          <w:tcPr>
            <w:tcW w:w="1260" w:type="dxa"/>
            <w:tcBorders>
              <w:top w:val="nil"/>
              <w:left w:val="nil"/>
              <w:bottom w:val="single" w:sz="4" w:space="0" w:color="auto"/>
              <w:right w:val="single" w:sz="4" w:space="0" w:color="auto"/>
            </w:tcBorders>
            <w:shd w:val="clear" w:color="auto" w:fill="auto"/>
            <w:noWrap/>
            <w:vAlign w:val="center"/>
            <w:hideMark/>
          </w:tcPr>
          <w:p w14:paraId="5ED6A24D"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34</w:t>
            </w:r>
          </w:p>
        </w:tc>
        <w:tc>
          <w:tcPr>
            <w:tcW w:w="1170" w:type="dxa"/>
            <w:tcBorders>
              <w:top w:val="nil"/>
              <w:left w:val="nil"/>
              <w:bottom w:val="single" w:sz="4" w:space="0" w:color="auto"/>
              <w:right w:val="single" w:sz="4" w:space="0" w:color="auto"/>
            </w:tcBorders>
            <w:shd w:val="clear" w:color="auto" w:fill="auto"/>
            <w:noWrap/>
            <w:vAlign w:val="center"/>
            <w:hideMark/>
          </w:tcPr>
          <w:p w14:paraId="6B1D57BC"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1B05A6F3"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3FC7C35B"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Emergency Medical Service Providers</w:t>
            </w:r>
          </w:p>
        </w:tc>
        <w:tc>
          <w:tcPr>
            <w:tcW w:w="2520" w:type="dxa"/>
            <w:tcBorders>
              <w:top w:val="nil"/>
              <w:left w:val="nil"/>
              <w:bottom w:val="single" w:sz="4" w:space="0" w:color="auto"/>
              <w:right w:val="single" w:sz="4" w:space="0" w:color="auto"/>
            </w:tcBorders>
            <w:shd w:val="clear" w:color="auto" w:fill="auto"/>
            <w:vAlign w:val="center"/>
            <w:hideMark/>
          </w:tcPr>
          <w:p w14:paraId="6D9E56D1"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Personal Emergency Response Attendant</w:t>
            </w:r>
          </w:p>
        </w:tc>
        <w:tc>
          <w:tcPr>
            <w:tcW w:w="1260" w:type="dxa"/>
            <w:tcBorders>
              <w:top w:val="nil"/>
              <w:left w:val="nil"/>
              <w:bottom w:val="single" w:sz="4" w:space="0" w:color="auto"/>
              <w:right w:val="single" w:sz="4" w:space="0" w:color="auto"/>
            </w:tcBorders>
            <w:shd w:val="clear" w:color="auto" w:fill="auto"/>
            <w:noWrap/>
            <w:vAlign w:val="center"/>
            <w:hideMark/>
          </w:tcPr>
          <w:p w14:paraId="6E758B2E"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33</w:t>
            </w:r>
          </w:p>
        </w:tc>
        <w:tc>
          <w:tcPr>
            <w:tcW w:w="1170" w:type="dxa"/>
            <w:tcBorders>
              <w:top w:val="nil"/>
              <w:left w:val="nil"/>
              <w:bottom w:val="single" w:sz="4" w:space="0" w:color="auto"/>
              <w:right w:val="single" w:sz="4" w:space="0" w:color="auto"/>
            </w:tcBorders>
            <w:shd w:val="clear" w:color="auto" w:fill="auto"/>
            <w:noWrap/>
            <w:vAlign w:val="center"/>
            <w:hideMark/>
          </w:tcPr>
          <w:p w14:paraId="2E695C46"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73FF9D3F"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42E270A0"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Nursing Service Providers</w:t>
            </w:r>
          </w:p>
        </w:tc>
        <w:tc>
          <w:tcPr>
            <w:tcW w:w="2520" w:type="dxa"/>
            <w:tcBorders>
              <w:top w:val="nil"/>
              <w:left w:val="nil"/>
              <w:bottom w:val="single" w:sz="4" w:space="0" w:color="auto"/>
              <w:right w:val="single" w:sz="4" w:space="0" w:color="auto"/>
            </w:tcBorders>
            <w:shd w:val="clear" w:color="auto" w:fill="auto"/>
            <w:vAlign w:val="center"/>
            <w:hideMark/>
          </w:tcPr>
          <w:p w14:paraId="04077462"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Licensed Practical Nurse</w:t>
            </w:r>
          </w:p>
        </w:tc>
        <w:tc>
          <w:tcPr>
            <w:tcW w:w="1260" w:type="dxa"/>
            <w:tcBorders>
              <w:top w:val="nil"/>
              <w:left w:val="nil"/>
              <w:bottom w:val="single" w:sz="4" w:space="0" w:color="auto"/>
              <w:right w:val="single" w:sz="4" w:space="0" w:color="auto"/>
            </w:tcBorders>
            <w:shd w:val="clear" w:color="auto" w:fill="auto"/>
            <w:noWrap/>
            <w:vAlign w:val="center"/>
            <w:hideMark/>
          </w:tcPr>
          <w:p w14:paraId="2D08874E"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31</w:t>
            </w:r>
          </w:p>
        </w:tc>
        <w:tc>
          <w:tcPr>
            <w:tcW w:w="1170" w:type="dxa"/>
            <w:tcBorders>
              <w:top w:val="nil"/>
              <w:left w:val="nil"/>
              <w:bottom w:val="single" w:sz="4" w:space="0" w:color="auto"/>
              <w:right w:val="single" w:sz="4" w:space="0" w:color="auto"/>
            </w:tcBorders>
            <w:shd w:val="clear" w:color="auto" w:fill="auto"/>
            <w:noWrap/>
            <w:vAlign w:val="center"/>
            <w:hideMark/>
          </w:tcPr>
          <w:p w14:paraId="3B3B7B8D"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4FCDC505"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30406F9A"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Speech, Language and Hearing Service Providers</w:t>
            </w:r>
          </w:p>
        </w:tc>
        <w:tc>
          <w:tcPr>
            <w:tcW w:w="2520" w:type="dxa"/>
            <w:tcBorders>
              <w:top w:val="nil"/>
              <w:left w:val="nil"/>
              <w:bottom w:val="single" w:sz="4" w:space="0" w:color="auto"/>
              <w:right w:val="single" w:sz="4" w:space="0" w:color="auto"/>
            </w:tcBorders>
            <w:shd w:val="clear" w:color="auto" w:fill="auto"/>
            <w:vAlign w:val="center"/>
            <w:hideMark/>
          </w:tcPr>
          <w:p w14:paraId="33062835"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Audiologist</w:t>
            </w:r>
          </w:p>
        </w:tc>
        <w:tc>
          <w:tcPr>
            <w:tcW w:w="1260" w:type="dxa"/>
            <w:tcBorders>
              <w:top w:val="nil"/>
              <w:left w:val="nil"/>
              <w:bottom w:val="single" w:sz="4" w:space="0" w:color="auto"/>
              <w:right w:val="single" w:sz="4" w:space="0" w:color="auto"/>
            </w:tcBorders>
            <w:shd w:val="clear" w:color="auto" w:fill="auto"/>
            <w:noWrap/>
            <w:vAlign w:val="center"/>
            <w:hideMark/>
          </w:tcPr>
          <w:p w14:paraId="0E415B1D"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23</w:t>
            </w:r>
          </w:p>
        </w:tc>
        <w:tc>
          <w:tcPr>
            <w:tcW w:w="1170" w:type="dxa"/>
            <w:tcBorders>
              <w:top w:val="nil"/>
              <w:left w:val="nil"/>
              <w:bottom w:val="single" w:sz="4" w:space="0" w:color="auto"/>
              <w:right w:val="single" w:sz="4" w:space="0" w:color="auto"/>
            </w:tcBorders>
            <w:shd w:val="clear" w:color="auto" w:fill="auto"/>
            <w:noWrap/>
            <w:vAlign w:val="center"/>
            <w:hideMark/>
          </w:tcPr>
          <w:p w14:paraId="7C51238D"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717DBB88"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240C20C4"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Dietary &amp; Nutritional Service Providers</w:t>
            </w:r>
          </w:p>
        </w:tc>
        <w:tc>
          <w:tcPr>
            <w:tcW w:w="2520" w:type="dxa"/>
            <w:tcBorders>
              <w:top w:val="nil"/>
              <w:left w:val="nil"/>
              <w:bottom w:val="single" w:sz="4" w:space="0" w:color="auto"/>
              <w:right w:val="single" w:sz="4" w:space="0" w:color="auto"/>
            </w:tcBorders>
            <w:shd w:val="clear" w:color="auto" w:fill="auto"/>
            <w:vAlign w:val="center"/>
            <w:hideMark/>
          </w:tcPr>
          <w:p w14:paraId="0051D1C7"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Dietitian, Registered</w:t>
            </w:r>
          </w:p>
        </w:tc>
        <w:tc>
          <w:tcPr>
            <w:tcW w:w="1260" w:type="dxa"/>
            <w:tcBorders>
              <w:top w:val="nil"/>
              <w:left w:val="nil"/>
              <w:bottom w:val="single" w:sz="4" w:space="0" w:color="auto"/>
              <w:right w:val="single" w:sz="4" w:space="0" w:color="auto"/>
            </w:tcBorders>
            <w:shd w:val="clear" w:color="auto" w:fill="auto"/>
            <w:noWrap/>
            <w:vAlign w:val="center"/>
            <w:hideMark/>
          </w:tcPr>
          <w:p w14:paraId="5DE97936"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21</w:t>
            </w:r>
          </w:p>
        </w:tc>
        <w:tc>
          <w:tcPr>
            <w:tcW w:w="1170" w:type="dxa"/>
            <w:tcBorders>
              <w:top w:val="nil"/>
              <w:left w:val="nil"/>
              <w:bottom w:val="single" w:sz="4" w:space="0" w:color="auto"/>
              <w:right w:val="single" w:sz="4" w:space="0" w:color="auto"/>
            </w:tcBorders>
            <w:shd w:val="clear" w:color="auto" w:fill="auto"/>
            <w:noWrap/>
            <w:vAlign w:val="center"/>
            <w:hideMark/>
          </w:tcPr>
          <w:p w14:paraId="60DBF61E"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7A3E11E0"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F903A0D"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Respiratory, Developmental, Rehabilitative and Restorative Service Providers</w:t>
            </w:r>
          </w:p>
        </w:tc>
        <w:tc>
          <w:tcPr>
            <w:tcW w:w="2520" w:type="dxa"/>
            <w:tcBorders>
              <w:top w:val="nil"/>
              <w:left w:val="nil"/>
              <w:bottom w:val="single" w:sz="4" w:space="0" w:color="auto"/>
              <w:right w:val="single" w:sz="4" w:space="0" w:color="auto"/>
            </w:tcBorders>
            <w:shd w:val="clear" w:color="auto" w:fill="auto"/>
            <w:vAlign w:val="center"/>
            <w:hideMark/>
          </w:tcPr>
          <w:p w14:paraId="5B100945" w14:textId="77777777" w:rsidR="004417F8" w:rsidRPr="0057658E" w:rsidRDefault="004417F8" w:rsidP="008E4A4D">
            <w:pPr>
              <w:spacing w:after="0" w:line="240" w:lineRule="auto"/>
              <w:rPr>
                <w:rFonts w:eastAsia="Times New Roman" w:cs="Arial"/>
                <w:sz w:val="20"/>
                <w:szCs w:val="20"/>
              </w:rPr>
            </w:pPr>
            <w:proofErr w:type="spellStart"/>
            <w:r w:rsidRPr="0057658E">
              <w:rPr>
                <w:rFonts w:eastAsia="Times New Roman" w:cs="Arial"/>
                <w:sz w:val="20"/>
                <w:szCs w:val="20"/>
              </w:rPr>
              <w:t>Orthotist</w:t>
            </w:r>
            <w:proofErr w:type="spellEnd"/>
          </w:p>
        </w:tc>
        <w:tc>
          <w:tcPr>
            <w:tcW w:w="1260" w:type="dxa"/>
            <w:tcBorders>
              <w:top w:val="nil"/>
              <w:left w:val="nil"/>
              <w:bottom w:val="single" w:sz="4" w:space="0" w:color="auto"/>
              <w:right w:val="single" w:sz="4" w:space="0" w:color="auto"/>
            </w:tcBorders>
            <w:shd w:val="clear" w:color="auto" w:fill="auto"/>
            <w:noWrap/>
            <w:vAlign w:val="center"/>
            <w:hideMark/>
          </w:tcPr>
          <w:p w14:paraId="11408259"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19</w:t>
            </w:r>
          </w:p>
        </w:tc>
        <w:tc>
          <w:tcPr>
            <w:tcW w:w="1170" w:type="dxa"/>
            <w:tcBorders>
              <w:top w:val="nil"/>
              <w:left w:val="nil"/>
              <w:bottom w:val="single" w:sz="4" w:space="0" w:color="auto"/>
              <w:right w:val="single" w:sz="4" w:space="0" w:color="auto"/>
            </w:tcBorders>
            <w:shd w:val="clear" w:color="auto" w:fill="auto"/>
            <w:noWrap/>
            <w:vAlign w:val="center"/>
            <w:hideMark/>
          </w:tcPr>
          <w:p w14:paraId="72D5417B"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7AB3BA3E"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3A40CADE"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Residential Treatment Facilities</w:t>
            </w:r>
          </w:p>
        </w:tc>
        <w:tc>
          <w:tcPr>
            <w:tcW w:w="2520" w:type="dxa"/>
            <w:tcBorders>
              <w:top w:val="nil"/>
              <w:left w:val="nil"/>
              <w:bottom w:val="single" w:sz="4" w:space="0" w:color="auto"/>
              <w:right w:val="single" w:sz="4" w:space="0" w:color="auto"/>
            </w:tcBorders>
            <w:shd w:val="clear" w:color="auto" w:fill="auto"/>
            <w:vAlign w:val="center"/>
            <w:hideMark/>
          </w:tcPr>
          <w:p w14:paraId="62B3704D"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Residential Treatment Facility, Physical Disabilities</w:t>
            </w:r>
          </w:p>
        </w:tc>
        <w:tc>
          <w:tcPr>
            <w:tcW w:w="1260" w:type="dxa"/>
            <w:tcBorders>
              <w:top w:val="nil"/>
              <w:left w:val="nil"/>
              <w:bottom w:val="single" w:sz="4" w:space="0" w:color="auto"/>
              <w:right w:val="single" w:sz="4" w:space="0" w:color="auto"/>
            </w:tcBorders>
            <w:shd w:val="clear" w:color="auto" w:fill="auto"/>
            <w:noWrap/>
            <w:vAlign w:val="center"/>
            <w:hideMark/>
          </w:tcPr>
          <w:p w14:paraId="18E82905"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16</w:t>
            </w:r>
          </w:p>
        </w:tc>
        <w:tc>
          <w:tcPr>
            <w:tcW w:w="1170" w:type="dxa"/>
            <w:tcBorders>
              <w:top w:val="nil"/>
              <w:left w:val="nil"/>
              <w:bottom w:val="single" w:sz="4" w:space="0" w:color="auto"/>
              <w:right w:val="single" w:sz="4" w:space="0" w:color="auto"/>
            </w:tcBorders>
            <w:shd w:val="clear" w:color="auto" w:fill="auto"/>
            <w:noWrap/>
            <w:vAlign w:val="center"/>
            <w:hideMark/>
          </w:tcPr>
          <w:p w14:paraId="1D7A5FA3"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38B776E9"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5BFCC80B"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Nursing &amp; Custodial Care Facilities</w:t>
            </w:r>
          </w:p>
        </w:tc>
        <w:tc>
          <w:tcPr>
            <w:tcW w:w="2520" w:type="dxa"/>
            <w:tcBorders>
              <w:top w:val="nil"/>
              <w:left w:val="nil"/>
              <w:bottom w:val="single" w:sz="4" w:space="0" w:color="auto"/>
              <w:right w:val="single" w:sz="4" w:space="0" w:color="auto"/>
            </w:tcBorders>
            <w:shd w:val="clear" w:color="auto" w:fill="auto"/>
            <w:vAlign w:val="center"/>
            <w:hideMark/>
          </w:tcPr>
          <w:p w14:paraId="0B934104"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Skilled Nursing Facility</w:t>
            </w:r>
          </w:p>
        </w:tc>
        <w:tc>
          <w:tcPr>
            <w:tcW w:w="1260" w:type="dxa"/>
            <w:tcBorders>
              <w:top w:val="nil"/>
              <w:left w:val="nil"/>
              <w:bottom w:val="single" w:sz="4" w:space="0" w:color="auto"/>
              <w:right w:val="single" w:sz="4" w:space="0" w:color="auto"/>
            </w:tcBorders>
            <w:shd w:val="clear" w:color="auto" w:fill="auto"/>
            <w:noWrap/>
            <w:vAlign w:val="center"/>
            <w:hideMark/>
          </w:tcPr>
          <w:p w14:paraId="2B31E2F6"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15</w:t>
            </w:r>
          </w:p>
        </w:tc>
        <w:tc>
          <w:tcPr>
            <w:tcW w:w="1170" w:type="dxa"/>
            <w:tcBorders>
              <w:top w:val="nil"/>
              <w:left w:val="nil"/>
              <w:bottom w:val="single" w:sz="4" w:space="0" w:color="auto"/>
              <w:right w:val="single" w:sz="4" w:space="0" w:color="auto"/>
            </w:tcBorders>
            <w:shd w:val="clear" w:color="auto" w:fill="auto"/>
            <w:noWrap/>
            <w:vAlign w:val="center"/>
            <w:hideMark/>
          </w:tcPr>
          <w:p w14:paraId="33DCCD29"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1C86FE15"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1599A63"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Pharmacy Service Providers</w:t>
            </w:r>
          </w:p>
        </w:tc>
        <w:tc>
          <w:tcPr>
            <w:tcW w:w="2520" w:type="dxa"/>
            <w:tcBorders>
              <w:top w:val="nil"/>
              <w:left w:val="nil"/>
              <w:bottom w:val="single" w:sz="4" w:space="0" w:color="auto"/>
              <w:right w:val="single" w:sz="4" w:space="0" w:color="auto"/>
            </w:tcBorders>
            <w:shd w:val="clear" w:color="auto" w:fill="auto"/>
            <w:vAlign w:val="center"/>
            <w:hideMark/>
          </w:tcPr>
          <w:p w14:paraId="1584CEB0"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Pharmacist</w:t>
            </w:r>
          </w:p>
        </w:tc>
        <w:tc>
          <w:tcPr>
            <w:tcW w:w="1260" w:type="dxa"/>
            <w:tcBorders>
              <w:top w:val="nil"/>
              <w:left w:val="nil"/>
              <w:bottom w:val="single" w:sz="4" w:space="0" w:color="auto"/>
              <w:right w:val="single" w:sz="4" w:space="0" w:color="auto"/>
            </w:tcBorders>
            <w:shd w:val="clear" w:color="auto" w:fill="auto"/>
            <w:noWrap/>
            <w:vAlign w:val="center"/>
            <w:hideMark/>
          </w:tcPr>
          <w:p w14:paraId="22FA000B"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12</w:t>
            </w:r>
          </w:p>
        </w:tc>
        <w:tc>
          <w:tcPr>
            <w:tcW w:w="1170" w:type="dxa"/>
            <w:tcBorders>
              <w:top w:val="nil"/>
              <w:left w:val="nil"/>
              <w:bottom w:val="single" w:sz="4" w:space="0" w:color="auto"/>
              <w:right w:val="single" w:sz="4" w:space="0" w:color="auto"/>
            </w:tcBorders>
            <w:shd w:val="clear" w:color="auto" w:fill="auto"/>
            <w:noWrap/>
            <w:vAlign w:val="center"/>
            <w:hideMark/>
          </w:tcPr>
          <w:p w14:paraId="6BE0721F"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1D09578C"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01CE37FC"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Hospitals</w:t>
            </w:r>
          </w:p>
        </w:tc>
        <w:tc>
          <w:tcPr>
            <w:tcW w:w="2520" w:type="dxa"/>
            <w:tcBorders>
              <w:top w:val="nil"/>
              <w:left w:val="nil"/>
              <w:bottom w:val="single" w:sz="4" w:space="0" w:color="auto"/>
              <w:right w:val="single" w:sz="4" w:space="0" w:color="auto"/>
            </w:tcBorders>
            <w:shd w:val="clear" w:color="auto" w:fill="auto"/>
            <w:vAlign w:val="center"/>
            <w:hideMark/>
          </w:tcPr>
          <w:p w14:paraId="5F46758B"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Psychiatric Hospital</w:t>
            </w:r>
          </w:p>
        </w:tc>
        <w:tc>
          <w:tcPr>
            <w:tcW w:w="1260" w:type="dxa"/>
            <w:tcBorders>
              <w:top w:val="nil"/>
              <w:left w:val="nil"/>
              <w:bottom w:val="single" w:sz="4" w:space="0" w:color="auto"/>
              <w:right w:val="single" w:sz="4" w:space="0" w:color="auto"/>
            </w:tcBorders>
            <w:shd w:val="clear" w:color="auto" w:fill="auto"/>
            <w:noWrap/>
            <w:vAlign w:val="center"/>
            <w:hideMark/>
          </w:tcPr>
          <w:p w14:paraId="2D183BC7"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9</w:t>
            </w:r>
          </w:p>
        </w:tc>
        <w:tc>
          <w:tcPr>
            <w:tcW w:w="1170" w:type="dxa"/>
            <w:tcBorders>
              <w:top w:val="nil"/>
              <w:left w:val="nil"/>
              <w:bottom w:val="single" w:sz="4" w:space="0" w:color="auto"/>
              <w:right w:val="single" w:sz="4" w:space="0" w:color="auto"/>
            </w:tcBorders>
            <w:shd w:val="clear" w:color="auto" w:fill="auto"/>
            <w:noWrap/>
            <w:vAlign w:val="center"/>
            <w:hideMark/>
          </w:tcPr>
          <w:p w14:paraId="15BA0974"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3A942A1D"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0A705660"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Agencies</w:t>
            </w:r>
          </w:p>
        </w:tc>
        <w:tc>
          <w:tcPr>
            <w:tcW w:w="2520" w:type="dxa"/>
            <w:tcBorders>
              <w:top w:val="nil"/>
              <w:left w:val="nil"/>
              <w:bottom w:val="single" w:sz="4" w:space="0" w:color="auto"/>
              <w:right w:val="single" w:sz="4" w:space="0" w:color="auto"/>
            </w:tcBorders>
            <w:shd w:val="clear" w:color="auto" w:fill="auto"/>
            <w:vAlign w:val="center"/>
            <w:hideMark/>
          </w:tcPr>
          <w:p w14:paraId="12AE636A"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Home Health</w:t>
            </w:r>
          </w:p>
        </w:tc>
        <w:tc>
          <w:tcPr>
            <w:tcW w:w="1260" w:type="dxa"/>
            <w:tcBorders>
              <w:top w:val="nil"/>
              <w:left w:val="nil"/>
              <w:bottom w:val="single" w:sz="4" w:space="0" w:color="auto"/>
              <w:right w:val="single" w:sz="4" w:space="0" w:color="auto"/>
            </w:tcBorders>
            <w:shd w:val="clear" w:color="auto" w:fill="auto"/>
            <w:noWrap/>
            <w:vAlign w:val="center"/>
            <w:hideMark/>
          </w:tcPr>
          <w:p w14:paraId="4728985F"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7</w:t>
            </w:r>
          </w:p>
        </w:tc>
        <w:tc>
          <w:tcPr>
            <w:tcW w:w="1170" w:type="dxa"/>
            <w:tcBorders>
              <w:top w:val="nil"/>
              <w:left w:val="nil"/>
              <w:bottom w:val="single" w:sz="4" w:space="0" w:color="auto"/>
              <w:right w:val="single" w:sz="4" w:space="0" w:color="auto"/>
            </w:tcBorders>
            <w:shd w:val="clear" w:color="auto" w:fill="auto"/>
            <w:noWrap/>
            <w:vAlign w:val="center"/>
            <w:hideMark/>
          </w:tcPr>
          <w:p w14:paraId="7B6A5D8F"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25B505C3"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61207B6A"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2520" w:type="dxa"/>
            <w:tcBorders>
              <w:top w:val="nil"/>
              <w:left w:val="nil"/>
              <w:bottom w:val="single" w:sz="4" w:space="0" w:color="auto"/>
              <w:right w:val="single" w:sz="4" w:space="0" w:color="auto"/>
            </w:tcBorders>
            <w:shd w:val="clear" w:color="auto" w:fill="auto"/>
            <w:vAlign w:val="center"/>
            <w:hideMark/>
          </w:tcPr>
          <w:p w14:paraId="362B8C64"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Nuclear Medicine</w:t>
            </w:r>
          </w:p>
        </w:tc>
        <w:tc>
          <w:tcPr>
            <w:tcW w:w="1260" w:type="dxa"/>
            <w:tcBorders>
              <w:top w:val="nil"/>
              <w:left w:val="nil"/>
              <w:bottom w:val="single" w:sz="4" w:space="0" w:color="auto"/>
              <w:right w:val="single" w:sz="4" w:space="0" w:color="auto"/>
            </w:tcBorders>
            <w:shd w:val="clear" w:color="auto" w:fill="auto"/>
            <w:noWrap/>
            <w:vAlign w:val="center"/>
            <w:hideMark/>
          </w:tcPr>
          <w:p w14:paraId="3FB5ADF9"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6</w:t>
            </w:r>
          </w:p>
        </w:tc>
        <w:tc>
          <w:tcPr>
            <w:tcW w:w="1170" w:type="dxa"/>
            <w:tcBorders>
              <w:top w:val="nil"/>
              <w:left w:val="nil"/>
              <w:bottom w:val="single" w:sz="4" w:space="0" w:color="auto"/>
              <w:right w:val="single" w:sz="4" w:space="0" w:color="auto"/>
            </w:tcBorders>
            <w:shd w:val="clear" w:color="auto" w:fill="auto"/>
            <w:noWrap/>
            <w:vAlign w:val="center"/>
            <w:hideMark/>
          </w:tcPr>
          <w:p w14:paraId="37DFF489"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32E53C51"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2CAAC316"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Respiratory, Developmental, Rehabilitative and Restorative Service Providers</w:t>
            </w:r>
          </w:p>
        </w:tc>
        <w:tc>
          <w:tcPr>
            <w:tcW w:w="2520" w:type="dxa"/>
            <w:tcBorders>
              <w:top w:val="nil"/>
              <w:left w:val="nil"/>
              <w:bottom w:val="single" w:sz="4" w:space="0" w:color="auto"/>
              <w:right w:val="single" w:sz="4" w:space="0" w:color="auto"/>
            </w:tcBorders>
            <w:shd w:val="clear" w:color="auto" w:fill="auto"/>
            <w:vAlign w:val="center"/>
            <w:hideMark/>
          </w:tcPr>
          <w:p w14:paraId="2E0AF424"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Rehabilitation Counselor</w:t>
            </w:r>
          </w:p>
        </w:tc>
        <w:tc>
          <w:tcPr>
            <w:tcW w:w="1260" w:type="dxa"/>
            <w:tcBorders>
              <w:top w:val="nil"/>
              <w:left w:val="nil"/>
              <w:bottom w:val="single" w:sz="4" w:space="0" w:color="auto"/>
              <w:right w:val="single" w:sz="4" w:space="0" w:color="auto"/>
            </w:tcBorders>
            <w:shd w:val="clear" w:color="auto" w:fill="auto"/>
            <w:noWrap/>
            <w:vAlign w:val="center"/>
            <w:hideMark/>
          </w:tcPr>
          <w:p w14:paraId="7544D80D"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2</w:t>
            </w:r>
          </w:p>
        </w:tc>
        <w:tc>
          <w:tcPr>
            <w:tcW w:w="1170" w:type="dxa"/>
            <w:tcBorders>
              <w:top w:val="nil"/>
              <w:left w:val="nil"/>
              <w:bottom w:val="single" w:sz="4" w:space="0" w:color="auto"/>
              <w:right w:val="single" w:sz="4" w:space="0" w:color="auto"/>
            </w:tcBorders>
            <w:shd w:val="clear" w:color="auto" w:fill="auto"/>
            <w:noWrap/>
            <w:vAlign w:val="center"/>
            <w:hideMark/>
          </w:tcPr>
          <w:p w14:paraId="6D2155CB"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1E43781C"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1F47B4BD"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Behavioral Health &amp; Social Service Providers</w:t>
            </w:r>
          </w:p>
        </w:tc>
        <w:tc>
          <w:tcPr>
            <w:tcW w:w="2520" w:type="dxa"/>
            <w:tcBorders>
              <w:top w:val="nil"/>
              <w:left w:val="nil"/>
              <w:bottom w:val="single" w:sz="4" w:space="0" w:color="auto"/>
              <w:right w:val="single" w:sz="4" w:space="0" w:color="auto"/>
            </w:tcBorders>
            <w:shd w:val="clear" w:color="auto" w:fill="auto"/>
            <w:vAlign w:val="center"/>
            <w:hideMark/>
          </w:tcPr>
          <w:p w14:paraId="1CED6AD0"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Psychoanalyst</w:t>
            </w:r>
          </w:p>
        </w:tc>
        <w:tc>
          <w:tcPr>
            <w:tcW w:w="1260" w:type="dxa"/>
            <w:tcBorders>
              <w:top w:val="nil"/>
              <w:left w:val="nil"/>
              <w:bottom w:val="single" w:sz="4" w:space="0" w:color="auto"/>
              <w:right w:val="single" w:sz="4" w:space="0" w:color="auto"/>
            </w:tcBorders>
            <w:shd w:val="clear" w:color="auto" w:fill="auto"/>
            <w:noWrap/>
            <w:vAlign w:val="center"/>
            <w:hideMark/>
          </w:tcPr>
          <w:p w14:paraId="5B277139"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2</w:t>
            </w:r>
          </w:p>
        </w:tc>
        <w:tc>
          <w:tcPr>
            <w:tcW w:w="1170" w:type="dxa"/>
            <w:tcBorders>
              <w:top w:val="nil"/>
              <w:left w:val="nil"/>
              <w:bottom w:val="single" w:sz="4" w:space="0" w:color="auto"/>
              <w:right w:val="single" w:sz="4" w:space="0" w:color="auto"/>
            </w:tcBorders>
            <w:shd w:val="clear" w:color="auto" w:fill="auto"/>
            <w:noWrap/>
            <w:vAlign w:val="center"/>
            <w:hideMark/>
          </w:tcPr>
          <w:p w14:paraId="132F7260"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6F57209D"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1D639C98"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Speech, Language and Hearing Service Providers</w:t>
            </w:r>
          </w:p>
        </w:tc>
        <w:tc>
          <w:tcPr>
            <w:tcW w:w="2520" w:type="dxa"/>
            <w:tcBorders>
              <w:top w:val="nil"/>
              <w:left w:val="nil"/>
              <w:bottom w:val="single" w:sz="4" w:space="0" w:color="auto"/>
              <w:right w:val="single" w:sz="4" w:space="0" w:color="auto"/>
            </w:tcBorders>
            <w:shd w:val="clear" w:color="auto" w:fill="auto"/>
            <w:vAlign w:val="center"/>
            <w:hideMark/>
          </w:tcPr>
          <w:p w14:paraId="117B4591"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Audiologist-Hearing Aid Fitter</w:t>
            </w:r>
          </w:p>
        </w:tc>
        <w:tc>
          <w:tcPr>
            <w:tcW w:w="1260" w:type="dxa"/>
            <w:tcBorders>
              <w:top w:val="nil"/>
              <w:left w:val="nil"/>
              <w:bottom w:val="single" w:sz="4" w:space="0" w:color="auto"/>
              <w:right w:val="single" w:sz="4" w:space="0" w:color="auto"/>
            </w:tcBorders>
            <w:shd w:val="clear" w:color="auto" w:fill="auto"/>
            <w:noWrap/>
            <w:vAlign w:val="center"/>
            <w:hideMark/>
          </w:tcPr>
          <w:p w14:paraId="4128970E"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4D37C396"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7E1AE78D" w14:textId="77777777" w:rsidTr="008E4A4D">
        <w:trPr>
          <w:trHeight w:val="24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7C8B200A"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Agencies</w:t>
            </w:r>
          </w:p>
        </w:tc>
        <w:tc>
          <w:tcPr>
            <w:tcW w:w="2520" w:type="dxa"/>
            <w:tcBorders>
              <w:top w:val="nil"/>
              <w:left w:val="nil"/>
              <w:bottom w:val="single" w:sz="4" w:space="0" w:color="auto"/>
              <w:right w:val="single" w:sz="4" w:space="0" w:color="auto"/>
            </w:tcBorders>
            <w:shd w:val="clear" w:color="auto" w:fill="auto"/>
            <w:vAlign w:val="center"/>
            <w:hideMark/>
          </w:tcPr>
          <w:p w14:paraId="00592D54"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Local Education Agency (LEA)</w:t>
            </w:r>
          </w:p>
        </w:tc>
        <w:tc>
          <w:tcPr>
            <w:tcW w:w="1260" w:type="dxa"/>
            <w:tcBorders>
              <w:top w:val="nil"/>
              <w:left w:val="nil"/>
              <w:bottom w:val="single" w:sz="4" w:space="0" w:color="auto"/>
              <w:right w:val="single" w:sz="4" w:space="0" w:color="auto"/>
            </w:tcBorders>
            <w:shd w:val="clear" w:color="auto" w:fill="auto"/>
            <w:noWrap/>
            <w:vAlign w:val="center"/>
            <w:hideMark/>
          </w:tcPr>
          <w:p w14:paraId="782C8F35"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607EDE16"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0D6DC8A8" w14:textId="77777777" w:rsidTr="008E4A4D">
        <w:trPr>
          <w:trHeight w:val="480"/>
        </w:trPr>
        <w:tc>
          <w:tcPr>
            <w:tcW w:w="4335" w:type="dxa"/>
            <w:tcBorders>
              <w:top w:val="nil"/>
              <w:left w:val="single" w:sz="4" w:space="0" w:color="auto"/>
              <w:bottom w:val="single" w:sz="4" w:space="0" w:color="auto"/>
              <w:right w:val="single" w:sz="4" w:space="0" w:color="auto"/>
            </w:tcBorders>
            <w:shd w:val="clear" w:color="auto" w:fill="auto"/>
            <w:vAlign w:val="center"/>
            <w:hideMark/>
          </w:tcPr>
          <w:p w14:paraId="69320C33"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Respiratory, Developmental, Rehabilitative and Restorative Service Providers</w:t>
            </w:r>
          </w:p>
        </w:tc>
        <w:tc>
          <w:tcPr>
            <w:tcW w:w="2520" w:type="dxa"/>
            <w:tcBorders>
              <w:top w:val="nil"/>
              <w:left w:val="nil"/>
              <w:bottom w:val="single" w:sz="4" w:space="0" w:color="auto"/>
              <w:right w:val="single" w:sz="4" w:space="0" w:color="auto"/>
            </w:tcBorders>
            <w:shd w:val="clear" w:color="auto" w:fill="auto"/>
            <w:vAlign w:val="center"/>
            <w:hideMark/>
          </w:tcPr>
          <w:p w14:paraId="400AE3A8" w14:textId="77777777" w:rsidR="004417F8" w:rsidRPr="0057658E" w:rsidRDefault="004417F8" w:rsidP="008E4A4D">
            <w:pPr>
              <w:spacing w:after="0" w:line="240" w:lineRule="auto"/>
              <w:rPr>
                <w:rFonts w:eastAsia="Times New Roman" w:cs="Arial"/>
                <w:sz w:val="20"/>
                <w:szCs w:val="20"/>
              </w:rPr>
            </w:pPr>
            <w:r w:rsidRPr="0057658E">
              <w:rPr>
                <w:rFonts w:eastAsia="Times New Roman" w:cs="Arial"/>
                <w:sz w:val="20"/>
                <w:szCs w:val="20"/>
              </w:rPr>
              <w:t>Orthotics/Prosthetics Fitter</w:t>
            </w:r>
          </w:p>
        </w:tc>
        <w:tc>
          <w:tcPr>
            <w:tcW w:w="1260" w:type="dxa"/>
            <w:tcBorders>
              <w:top w:val="nil"/>
              <w:left w:val="nil"/>
              <w:bottom w:val="single" w:sz="4" w:space="0" w:color="auto"/>
              <w:right w:val="single" w:sz="4" w:space="0" w:color="auto"/>
            </w:tcBorders>
            <w:shd w:val="clear" w:color="auto" w:fill="auto"/>
            <w:noWrap/>
            <w:vAlign w:val="center"/>
            <w:hideMark/>
          </w:tcPr>
          <w:p w14:paraId="7CCC89C8"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4DCEB11F" w14:textId="77777777" w:rsidR="004417F8" w:rsidRPr="0057658E" w:rsidRDefault="004417F8" w:rsidP="008E4A4D">
            <w:pPr>
              <w:spacing w:after="0" w:line="240" w:lineRule="auto"/>
              <w:jc w:val="center"/>
              <w:rPr>
                <w:rFonts w:eastAsia="Times New Roman" w:cs="Arial"/>
                <w:sz w:val="20"/>
                <w:szCs w:val="20"/>
              </w:rPr>
            </w:pPr>
            <w:r w:rsidRPr="0057658E">
              <w:rPr>
                <w:rFonts w:eastAsia="Times New Roman" w:cs="Arial"/>
                <w:sz w:val="20"/>
                <w:szCs w:val="20"/>
              </w:rPr>
              <w:t>0.00%</w:t>
            </w:r>
          </w:p>
        </w:tc>
      </w:tr>
      <w:tr w:rsidR="004417F8" w:rsidRPr="004417F8" w14:paraId="136FB2F4" w14:textId="77777777" w:rsidTr="008E4A4D">
        <w:trPr>
          <w:trHeight w:val="413"/>
        </w:trPr>
        <w:tc>
          <w:tcPr>
            <w:tcW w:w="6855"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47B79911" w14:textId="77777777" w:rsidR="004417F8" w:rsidRPr="008E4A4D" w:rsidRDefault="004417F8" w:rsidP="008E4A4D">
            <w:pPr>
              <w:spacing w:after="0" w:line="240" w:lineRule="auto"/>
              <w:jc w:val="center"/>
              <w:rPr>
                <w:rFonts w:eastAsia="Times New Roman" w:cs="Arial"/>
                <w:b/>
                <w:color w:val="FFFFFF" w:themeColor="background1"/>
                <w:sz w:val="22"/>
                <w:szCs w:val="22"/>
              </w:rPr>
            </w:pPr>
            <w:r w:rsidRPr="008E4A4D">
              <w:rPr>
                <w:rFonts w:eastAsia="Times New Roman" w:cs="Arial"/>
                <w:b/>
                <w:color w:val="FFFFFF" w:themeColor="background1"/>
                <w:sz w:val="22"/>
                <w:szCs w:val="22"/>
              </w:rPr>
              <w:t>TOTAL</w:t>
            </w:r>
          </w:p>
        </w:tc>
        <w:tc>
          <w:tcPr>
            <w:tcW w:w="1260" w:type="dxa"/>
            <w:tcBorders>
              <w:top w:val="nil"/>
              <w:left w:val="nil"/>
              <w:bottom w:val="single" w:sz="4" w:space="0" w:color="auto"/>
              <w:right w:val="single" w:sz="4" w:space="0" w:color="auto"/>
            </w:tcBorders>
            <w:shd w:val="clear" w:color="auto" w:fill="002060"/>
            <w:noWrap/>
            <w:vAlign w:val="center"/>
            <w:hideMark/>
          </w:tcPr>
          <w:p w14:paraId="6977F851" w14:textId="77777777" w:rsidR="004417F8" w:rsidRPr="008E4A4D" w:rsidRDefault="004417F8" w:rsidP="008E4A4D">
            <w:pPr>
              <w:spacing w:after="0" w:line="240" w:lineRule="auto"/>
              <w:jc w:val="center"/>
              <w:rPr>
                <w:rFonts w:eastAsia="Times New Roman" w:cs="Arial"/>
                <w:b/>
                <w:color w:val="FFFFFF" w:themeColor="background1"/>
                <w:sz w:val="22"/>
                <w:szCs w:val="22"/>
              </w:rPr>
            </w:pPr>
            <w:r w:rsidRPr="008E4A4D">
              <w:rPr>
                <w:rFonts w:eastAsia="Times New Roman" w:cs="Arial"/>
                <w:b/>
                <w:color w:val="FFFFFF" w:themeColor="background1"/>
                <w:sz w:val="22"/>
                <w:szCs w:val="22"/>
              </w:rPr>
              <w:t>9,496,566</w:t>
            </w:r>
          </w:p>
        </w:tc>
        <w:tc>
          <w:tcPr>
            <w:tcW w:w="1170" w:type="dxa"/>
            <w:tcBorders>
              <w:top w:val="nil"/>
              <w:left w:val="nil"/>
              <w:bottom w:val="single" w:sz="4" w:space="0" w:color="auto"/>
              <w:right w:val="single" w:sz="4" w:space="0" w:color="auto"/>
            </w:tcBorders>
            <w:shd w:val="clear" w:color="auto" w:fill="002060"/>
            <w:noWrap/>
            <w:vAlign w:val="center"/>
            <w:hideMark/>
          </w:tcPr>
          <w:p w14:paraId="3A7E1EC8" w14:textId="77777777" w:rsidR="004417F8" w:rsidRPr="008E4A4D" w:rsidRDefault="004417F8" w:rsidP="008E4A4D">
            <w:pPr>
              <w:spacing w:after="0" w:line="240" w:lineRule="auto"/>
              <w:jc w:val="center"/>
              <w:rPr>
                <w:rFonts w:eastAsia="Times New Roman" w:cs="Arial"/>
                <w:b/>
                <w:color w:val="FFFFFF" w:themeColor="background1"/>
                <w:sz w:val="22"/>
                <w:szCs w:val="22"/>
              </w:rPr>
            </w:pPr>
            <w:r w:rsidRPr="008E4A4D">
              <w:rPr>
                <w:rFonts w:eastAsia="Times New Roman" w:cs="Arial"/>
                <w:b/>
                <w:color w:val="FFFFFF" w:themeColor="background1"/>
                <w:sz w:val="22"/>
                <w:szCs w:val="22"/>
              </w:rPr>
              <w:t>100.00%</w:t>
            </w:r>
          </w:p>
        </w:tc>
      </w:tr>
    </w:tbl>
    <w:p w14:paraId="2177FE2A" w14:textId="77777777" w:rsidR="008A7018" w:rsidRPr="008A7018" w:rsidRDefault="008A7018" w:rsidP="008E4A4D">
      <w:pPr>
        <w:suppressAutoHyphens/>
        <w:spacing w:after="0" w:line="240" w:lineRule="auto"/>
        <w:ind w:left="-540"/>
        <w:rPr>
          <w:rFonts w:ascii="Calibri" w:eastAsia="Times New Roman" w:hAnsi="Calibri" w:cs="Calibri"/>
          <w:sz w:val="4"/>
          <w:szCs w:val="4"/>
          <w:lang w:eastAsia="ar-SA"/>
        </w:rPr>
      </w:pPr>
    </w:p>
    <w:p w14:paraId="2177FF13" w14:textId="77777777" w:rsidR="008A7018" w:rsidRPr="008A7018" w:rsidRDefault="008A7018" w:rsidP="008E4A4D">
      <w:pPr>
        <w:suppressAutoHyphens/>
        <w:spacing w:after="0" w:line="240" w:lineRule="auto"/>
        <w:ind w:left="-540"/>
        <w:rPr>
          <w:rFonts w:ascii="Calibri" w:eastAsia="Times New Roman" w:hAnsi="Calibri" w:cs="Calibri"/>
          <w:sz w:val="4"/>
          <w:szCs w:val="4"/>
          <w:lang w:eastAsia="ar-SA"/>
        </w:rPr>
      </w:pPr>
    </w:p>
    <w:p w14:paraId="2177FF14" w14:textId="726F8CD0" w:rsidR="00D01107" w:rsidRDefault="00472C29" w:rsidP="008E4A4D">
      <w:pPr>
        <w:spacing w:after="0" w:line="240" w:lineRule="auto"/>
        <w:rPr>
          <w:rStyle w:val="NoSpacingChar"/>
          <w:rFonts w:ascii="Arial" w:eastAsiaTheme="minorEastAsia" w:hAnsi="Arial" w:cs="Arial"/>
          <w:i/>
          <w:sz w:val="20"/>
          <w:szCs w:val="20"/>
        </w:rPr>
      </w:pPr>
      <w:r w:rsidRPr="00765739">
        <w:rPr>
          <w:rStyle w:val="NoSpacingChar"/>
          <w:rFonts w:ascii="Arial" w:eastAsiaTheme="minorEastAsia" w:hAnsi="Arial" w:cs="Arial"/>
          <w:i/>
          <w:sz w:val="20"/>
          <w:szCs w:val="20"/>
        </w:rPr>
        <w:t>Table sorted by descending number of claims sorted for reporting period 1/1/201</w:t>
      </w:r>
      <w:r w:rsidR="004417F8">
        <w:rPr>
          <w:rStyle w:val="NoSpacingChar"/>
          <w:rFonts w:ascii="Arial" w:eastAsiaTheme="minorEastAsia" w:hAnsi="Arial" w:cs="Arial"/>
          <w:i/>
          <w:sz w:val="20"/>
          <w:szCs w:val="20"/>
        </w:rPr>
        <w:t>4</w:t>
      </w:r>
      <w:r w:rsidRPr="00765739">
        <w:rPr>
          <w:rStyle w:val="NoSpacingChar"/>
          <w:rFonts w:ascii="Arial" w:eastAsiaTheme="minorEastAsia" w:hAnsi="Arial" w:cs="Arial"/>
          <w:i/>
          <w:sz w:val="20"/>
          <w:szCs w:val="20"/>
        </w:rPr>
        <w:t>-3/31/201</w:t>
      </w:r>
      <w:r w:rsidR="004417F8">
        <w:rPr>
          <w:rStyle w:val="NoSpacingChar"/>
          <w:rFonts w:ascii="Arial" w:eastAsiaTheme="minorEastAsia" w:hAnsi="Arial" w:cs="Arial"/>
          <w:i/>
          <w:sz w:val="20"/>
          <w:szCs w:val="20"/>
        </w:rPr>
        <w:t>4</w:t>
      </w:r>
      <w:r w:rsidR="00765739">
        <w:rPr>
          <w:rStyle w:val="NoSpacingChar"/>
          <w:rFonts w:ascii="Arial" w:eastAsiaTheme="minorEastAsia" w:hAnsi="Arial" w:cs="Arial"/>
          <w:i/>
          <w:sz w:val="20"/>
          <w:szCs w:val="20"/>
        </w:rPr>
        <w:t>.</w:t>
      </w:r>
    </w:p>
    <w:p w14:paraId="7ADD94CF" w14:textId="6477B303" w:rsidR="008E4A4D" w:rsidRDefault="008E4A4D" w:rsidP="008E4A4D">
      <w:pPr>
        <w:spacing w:after="0" w:line="240" w:lineRule="auto"/>
        <w:rPr>
          <w:rStyle w:val="NoSpacingChar"/>
          <w:rFonts w:ascii="Arial" w:eastAsiaTheme="minorEastAsia" w:hAnsi="Arial" w:cs="Arial"/>
          <w:i/>
          <w:sz w:val="20"/>
          <w:szCs w:val="20"/>
        </w:rPr>
      </w:pPr>
    </w:p>
    <w:p w14:paraId="69FB768F" w14:textId="77777777" w:rsidR="0057658E" w:rsidRDefault="0057658E" w:rsidP="008E4A4D">
      <w:pPr>
        <w:spacing w:after="0" w:line="240" w:lineRule="auto"/>
        <w:rPr>
          <w:rStyle w:val="NoSpacingChar"/>
          <w:rFonts w:ascii="Arial" w:eastAsiaTheme="minorEastAsia" w:hAnsi="Arial" w:cs="Arial"/>
          <w:i/>
          <w:sz w:val="20"/>
          <w:szCs w:val="20"/>
        </w:rPr>
      </w:pPr>
    </w:p>
    <w:p w14:paraId="18039053" w14:textId="77777777" w:rsidR="0057658E" w:rsidRDefault="0057658E" w:rsidP="008E4A4D">
      <w:pPr>
        <w:spacing w:after="0" w:line="240" w:lineRule="auto"/>
        <w:rPr>
          <w:rStyle w:val="NoSpacingChar"/>
          <w:rFonts w:ascii="Arial" w:eastAsiaTheme="minorEastAsia" w:hAnsi="Arial" w:cs="Arial"/>
          <w:i/>
          <w:sz w:val="20"/>
          <w:szCs w:val="20"/>
        </w:rPr>
      </w:pPr>
    </w:p>
    <w:p w14:paraId="5BC486A9" w14:textId="77777777" w:rsidR="0057658E" w:rsidRDefault="0057658E" w:rsidP="008E4A4D">
      <w:pPr>
        <w:spacing w:after="0" w:line="240" w:lineRule="auto"/>
        <w:rPr>
          <w:rStyle w:val="NoSpacingChar"/>
          <w:rFonts w:ascii="Arial" w:eastAsiaTheme="minorEastAsia" w:hAnsi="Arial" w:cs="Arial"/>
          <w:i/>
          <w:sz w:val="20"/>
          <w:szCs w:val="20"/>
        </w:rPr>
      </w:pPr>
    </w:p>
    <w:p w14:paraId="1D6ED850" w14:textId="406D4383" w:rsidR="0057658E" w:rsidRDefault="0057658E">
      <w:pPr>
        <w:rPr>
          <w:rStyle w:val="NoSpacingChar"/>
          <w:rFonts w:ascii="Arial" w:eastAsiaTheme="minorEastAsia" w:hAnsi="Arial" w:cs="Arial"/>
          <w:i/>
          <w:sz w:val="20"/>
          <w:szCs w:val="20"/>
        </w:rPr>
      </w:pPr>
      <w:r>
        <w:rPr>
          <w:rStyle w:val="NoSpacingChar"/>
          <w:rFonts w:ascii="Arial" w:eastAsiaTheme="minorEastAsia" w:hAnsi="Arial" w:cs="Arial"/>
          <w:i/>
          <w:sz w:val="20"/>
          <w:szCs w:val="20"/>
        </w:rPr>
        <w:br w:type="page"/>
      </w:r>
    </w:p>
    <w:p w14:paraId="25AC77AB" w14:textId="77777777" w:rsidR="008E4A4D" w:rsidRPr="00765739" w:rsidRDefault="008E4A4D" w:rsidP="008E4A4D">
      <w:pPr>
        <w:spacing w:after="0" w:line="240" w:lineRule="auto"/>
        <w:rPr>
          <w:rStyle w:val="NoSpacingChar"/>
          <w:rFonts w:ascii="Arial" w:eastAsiaTheme="minorEastAsia" w:hAnsi="Arial" w:cs="Arial"/>
          <w:i/>
          <w:sz w:val="20"/>
          <w:szCs w:val="20"/>
        </w:rPr>
      </w:pPr>
    </w:p>
    <w:p w14:paraId="2177FF15" w14:textId="65099F4A" w:rsidR="00472C29" w:rsidRPr="00472C29" w:rsidRDefault="00472C29" w:rsidP="00472C29">
      <w:pPr>
        <w:numPr>
          <w:ilvl w:val="0"/>
          <w:numId w:val="14"/>
        </w:numPr>
        <w:suppressAutoHyphens/>
        <w:spacing w:after="0" w:line="240" w:lineRule="auto"/>
        <w:contextualSpacing/>
        <w:rPr>
          <w:rFonts w:eastAsia="Times New Roman" w:cs="Arial"/>
          <w:color w:val="17365D"/>
          <w:sz w:val="22"/>
          <w:szCs w:val="22"/>
          <w:lang w:eastAsia="ar-SA"/>
        </w:rPr>
      </w:pPr>
      <w:r w:rsidRPr="00472C29">
        <w:rPr>
          <w:rFonts w:eastAsia="Times New Roman" w:cs="Arial"/>
          <w:b/>
          <w:color w:val="17365D"/>
          <w:sz w:val="22"/>
          <w:szCs w:val="22"/>
          <w:lang w:eastAsia="ar-SA"/>
        </w:rPr>
        <w:t xml:space="preserve">Number of Eligible Professionals Reporting by Classification: </w:t>
      </w:r>
      <w:r w:rsidRPr="00765739">
        <w:rPr>
          <w:rFonts w:eastAsia="Times New Roman" w:cs="Arial"/>
          <w:b/>
          <w:sz w:val="22"/>
          <w:szCs w:val="22"/>
          <w:lang w:eastAsia="ar-SA"/>
        </w:rPr>
        <w:t xml:space="preserve"> </w:t>
      </w:r>
      <w:r w:rsidRPr="00765739">
        <w:rPr>
          <w:rFonts w:eastAsia="Times New Roman" w:cs="Arial"/>
          <w:sz w:val="22"/>
          <w:szCs w:val="22"/>
          <w:lang w:eastAsia="ar-SA"/>
        </w:rPr>
        <w:t>Describes the number of eligible professionals (identified by NPI) submitting any claims for NQF Me</w:t>
      </w:r>
      <w:r w:rsidR="0057658E">
        <w:rPr>
          <w:rFonts w:eastAsia="Times New Roman" w:cs="Arial"/>
          <w:sz w:val="22"/>
          <w:szCs w:val="22"/>
          <w:lang w:eastAsia="ar-SA"/>
        </w:rPr>
        <w:t xml:space="preserve">asure #0420 </w:t>
      </w:r>
      <w:r w:rsidRPr="00765739">
        <w:rPr>
          <w:rFonts w:eastAsia="Times New Roman" w:cs="Arial"/>
          <w:sz w:val="22"/>
          <w:szCs w:val="22"/>
          <w:lang w:eastAsia="ar-SA"/>
        </w:rPr>
        <w:t>by Type and Classification, as reported in the NPI registry, for comparison between 1/1/201</w:t>
      </w:r>
      <w:r w:rsidR="00FB1C88">
        <w:rPr>
          <w:rFonts w:eastAsia="Times New Roman" w:cs="Arial"/>
          <w:sz w:val="22"/>
          <w:szCs w:val="22"/>
          <w:lang w:eastAsia="ar-SA"/>
        </w:rPr>
        <w:t>4</w:t>
      </w:r>
      <w:r w:rsidRPr="00765739">
        <w:rPr>
          <w:rFonts w:eastAsia="Times New Roman" w:cs="Arial"/>
          <w:sz w:val="22"/>
          <w:szCs w:val="22"/>
          <w:lang w:eastAsia="ar-SA"/>
        </w:rPr>
        <w:t xml:space="preserve"> and </w:t>
      </w:r>
      <w:r w:rsidR="00FB1C88">
        <w:rPr>
          <w:rFonts w:eastAsia="Times New Roman" w:cs="Arial"/>
          <w:sz w:val="22"/>
          <w:szCs w:val="22"/>
          <w:lang w:eastAsia="ar-SA"/>
        </w:rPr>
        <w:t>12</w:t>
      </w:r>
      <w:r w:rsidRPr="00765739">
        <w:rPr>
          <w:rFonts w:eastAsia="Times New Roman" w:cs="Arial"/>
          <w:sz w:val="22"/>
          <w:szCs w:val="22"/>
          <w:lang w:eastAsia="ar-SA"/>
        </w:rPr>
        <w:t>/31/201</w:t>
      </w:r>
      <w:r w:rsidR="00FB1C88">
        <w:rPr>
          <w:rFonts w:eastAsia="Times New Roman" w:cs="Arial"/>
          <w:sz w:val="22"/>
          <w:szCs w:val="22"/>
          <w:lang w:eastAsia="ar-SA"/>
        </w:rPr>
        <w:t>4</w:t>
      </w:r>
      <w:r w:rsidRPr="00765739">
        <w:rPr>
          <w:rFonts w:eastAsia="Times New Roman" w:cs="Arial"/>
          <w:sz w:val="22"/>
          <w:szCs w:val="22"/>
          <w:lang w:eastAsia="ar-SA"/>
        </w:rPr>
        <w:t>.</w:t>
      </w:r>
    </w:p>
    <w:p w14:paraId="2177FF16" w14:textId="77777777" w:rsidR="00472C29" w:rsidRPr="00472C29" w:rsidRDefault="00472C29" w:rsidP="00472C29">
      <w:pPr>
        <w:suppressAutoHyphens/>
        <w:spacing w:after="0" w:line="240" w:lineRule="auto"/>
        <w:ind w:left="270"/>
        <w:contextualSpacing/>
        <w:rPr>
          <w:rFonts w:eastAsia="Times New Roman" w:cs="Arial"/>
          <w:color w:val="17365D"/>
          <w:sz w:val="22"/>
          <w:szCs w:val="22"/>
          <w:lang w:eastAsia="ar-SA"/>
        </w:rPr>
      </w:pPr>
    </w:p>
    <w:tbl>
      <w:tblPr>
        <w:tblW w:w="9300" w:type="dxa"/>
        <w:tblInd w:w="93" w:type="dxa"/>
        <w:tblLook w:val="04A0" w:firstRow="1" w:lastRow="0" w:firstColumn="1" w:lastColumn="0" w:noHBand="0" w:noVBand="1"/>
      </w:tblPr>
      <w:tblGrid>
        <w:gridCol w:w="3165"/>
        <w:gridCol w:w="3875"/>
        <w:gridCol w:w="960"/>
        <w:gridCol w:w="1300"/>
      </w:tblGrid>
      <w:tr w:rsidR="00FB1C88" w:rsidRPr="00FB1C88" w14:paraId="75430E08" w14:textId="77777777" w:rsidTr="0057658E">
        <w:trPr>
          <w:trHeight w:val="377"/>
          <w:tblHeader/>
        </w:trPr>
        <w:tc>
          <w:tcPr>
            <w:tcW w:w="3165"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6144A24" w14:textId="77777777" w:rsidR="00FB1C88" w:rsidRPr="0057658E" w:rsidRDefault="00FB1C88" w:rsidP="0057658E">
            <w:pPr>
              <w:spacing w:after="0" w:line="240" w:lineRule="auto"/>
              <w:jc w:val="center"/>
              <w:rPr>
                <w:rFonts w:eastAsia="Times New Roman" w:cs="Arial"/>
                <w:b/>
                <w:bCs/>
                <w:color w:val="FFFFFF" w:themeColor="background1"/>
                <w:sz w:val="22"/>
                <w:szCs w:val="22"/>
              </w:rPr>
            </w:pPr>
            <w:r w:rsidRPr="0057658E">
              <w:rPr>
                <w:rFonts w:eastAsia="Times New Roman" w:cs="Arial"/>
                <w:b/>
                <w:bCs/>
                <w:color w:val="FFFFFF" w:themeColor="background1"/>
                <w:sz w:val="22"/>
                <w:szCs w:val="22"/>
              </w:rPr>
              <w:t>Type</w:t>
            </w:r>
          </w:p>
        </w:tc>
        <w:tc>
          <w:tcPr>
            <w:tcW w:w="3875" w:type="dxa"/>
            <w:tcBorders>
              <w:top w:val="single" w:sz="4" w:space="0" w:color="auto"/>
              <w:left w:val="nil"/>
              <w:bottom w:val="single" w:sz="4" w:space="0" w:color="auto"/>
              <w:right w:val="single" w:sz="4" w:space="0" w:color="auto"/>
            </w:tcBorders>
            <w:shd w:val="clear" w:color="auto" w:fill="002060"/>
            <w:vAlign w:val="center"/>
            <w:hideMark/>
          </w:tcPr>
          <w:p w14:paraId="136D1741" w14:textId="77777777" w:rsidR="00FB1C88" w:rsidRPr="0057658E" w:rsidRDefault="00FB1C88" w:rsidP="0057658E">
            <w:pPr>
              <w:spacing w:after="0" w:line="240" w:lineRule="auto"/>
              <w:jc w:val="center"/>
              <w:rPr>
                <w:rFonts w:eastAsia="Times New Roman" w:cs="Arial"/>
                <w:b/>
                <w:bCs/>
                <w:color w:val="FFFFFF" w:themeColor="background1"/>
                <w:sz w:val="22"/>
                <w:szCs w:val="22"/>
              </w:rPr>
            </w:pPr>
            <w:r w:rsidRPr="0057658E">
              <w:rPr>
                <w:rFonts w:eastAsia="Times New Roman" w:cs="Arial"/>
                <w:b/>
                <w:bCs/>
                <w:color w:val="FFFFFF" w:themeColor="background1"/>
                <w:sz w:val="22"/>
                <w:szCs w:val="22"/>
              </w:rPr>
              <w:t>Classification</w:t>
            </w:r>
          </w:p>
        </w:tc>
        <w:tc>
          <w:tcPr>
            <w:tcW w:w="960" w:type="dxa"/>
            <w:tcBorders>
              <w:top w:val="single" w:sz="4" w:space="0" w:color="auto"/>
              <w:left w:val="nil"/>
              <w:bottom w:val="single" w:sz="4" w:space="0" w:color="auto"/>
              <w:right w:val="single" w:sz="4" w:space="0" w:color="auto"/>
            </w:tcBorders>
            <w:shd w:val="clear" w:color="auto" w:fill="002060"/>
            <w:noWrap/>
            <w:vAlign w:val="center"/>
            <w:hideMark/>
          </w:tcPr>
          <w:p w14:paraId="5B21D9BA" w14:textId="77777777" w:rsidR="00FB1C88" w:rsidRPr="0057658E" w:rsidRDefault="00FB1C88" w:rsidP="0057658E">
            <w:pPr>
              <w:spacing w:after="0" w:line="240" w:lineRule="auto"/>
              <w:jc w:val="center"/>
              <w:rPr>
                <w:rFonts w:eastAsia="Times New Roman" w:cs="Arial"/>
                <w:b/>
                <w:bCs/>
                <w:color w:val="FFFFFF" w:themeColor="background1"/>
                <w:sz w:val="22"/>
                <w:szCs w:val="22"/>
              </w:rPr>
            </w:pPr>
            <w:r w:rsidRPr="0057658E">
              <w:rPr>
                <w:rFonts w:eastAsia="Times New Roman" w:cs="Arial"/>
                <w:b/>
                <w:bCs/>
                <w:color w:val="FFFFFF" w:themeColor="background1"/>
                <w:sz w:val="22"/>
                <w:szCs w:val="22"/>
              </w:rPr>
              <w:t>#</w:t>
            </w:r>
          </w:p>
        </w:tc>
        <w:tc>
          <w:tcPr>
            <w:tcW w:w="1300" w:type="dxa"/>
            <w:tcBorders>
              <w:top w:val="single" w:sz="4" w:space="0" w:color="auto"/>
              <w:left w:val="nil"/>
              <w:bottom w:val="single" w:sz="4" w:space="0" w:color="auto"/>
              <w:right w:val="single" w:sz="4" w:space="0" w:color="auto"/>
            </w:tcBorders>
            <w:shd w:val="clear" w:color="auto" w:fill="002060"/>
            <w:noWrap/>
            <w:vAlign w:val="center"/>
            <w:hideMark/>
          </w:tcPr>
          <w:p w14:paraId="3CAA887E" w14:textId="77777777" w:rsidR="00FB1C88" w:rsidRPr="0057658E" w:rsidRDefault="00FB1C88" w:rsidP="0057658E">
            <w:pPr>
              <w:spacing w:after="0" w:line="240" w:lineRule="auto"/>
              <w:jc w:val="center"/>
              <w:rPr>
                <w:rFonts w:eastAsia="Times New Roman" w:cs="Arial"/>
                <w:b/>
                <w:bCs/>
                <w:color w:val="FFFFFF" w:themeColor="background1"/>
                <w:sz w:val="22"/>
                <w:szCs w:val="22"/>
              </w:rPr>
            </w:pPr>
            <w:r w:rsidRPr="0057658E">
              <w:rPr>
                <w:rFonts w:eastAsia="Times New Roman" w:cs="Arial"/>
                <w:b/>
                <w:bCs/>
                <w:color w:val="FFFFFF" w:themeColor="background1"/>
                <w:sz w:val="22"/>
                <w:szCs w:val="22"/>
              </w:rPr>
              <w:t>% of total</w:t>
            </w:r>
          </w:p>
        </w:tc>
      </w:tr>
      <w:tr w:rsidR="00FB1C88" w:rsidRPr="00FB1C88" w14:paraId="5955F44C" w14:textId="77777777" w:rsidTr="0057658E">
        <w:trPr>
          <w:trHeight w:val="76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287E34F4"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Respiratory, Developmental, Rehabilitative and Restorative Service Providers</w:t>
            </w:r>
          </w:p>
        </w:tc>
        <w:tc>
          <w:tcPr>
            <w:tcW w:w="3875" w:type="dxa"/>
            <w:tcBorders>
              <w:top w:val="nil"/>
              <w:left w:val="nil"/>
              <w:bottom w:val="single" w:sz="4" w:space="0" w:color="auto"/>
              <w:right w:val="single" w:sz="4" w:space="0" w:color="auto"/>
            </w:tcBorders>
            <w:shd w:val="clear" w:color="auto" w:fill="auto"/>
            <w:vAlign w:val="center"/>
            <w:hideMark/>
          </w:tcPr>
          <w:p w14:paraId="0CC24BA3"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Physical Therapist</w:t>
            </w:r>
          </w:p>
        </w:tc>
        <w:tc>
          <w:tcPr>
            <w:tcW w:w="960" w:type="dxa"/>
            <w:tcBorders>
              <w:top w:val="nil"/>
              <w:left w:val="nil"/>
              <w:bottom w:val="single" w:sz="4" w:space="0" w:color="auto"/>
              <w:right w:val="single" w:sz="4" w:space="0" w:color="auto"/>
            </w:tcBorders>
            <w:shd w:val="clear" w:color="auto" w:fill="auto"/>
            <w:noWrap/>
            <w:vAlign w:val="center"/>
            <w:hideMark/>
          </w:tcPr>
          <w:p w14:paraId="14DC5B46"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23,679</w:t>
            </w:r>
          </w:p>
        </w:tc>
        <w:tc>
          <w:tcPr>
            <w:tcW w:w="1300" w:type="dxa"/>
            <w:tcBorders>
              <w:top w:val="nil"/>
              <w:left w:val="nil"/>
              <w:bottom w:val="single" w:sz="4" w:space="0" w:color="auto"/>
              <w:right w:val="single" w:sz="4" w:space="0" w:color="auto"/>
            </w:tcBorders>
            <w:shd w:val="clear" w:color="auto" w:fill="auto"/>
            <w:noWrap/>
            <w:vAlign w:val="center"/>
            <w:hideMark/>
          </w:tcPr>
          <w:p w14:paraId="64A6429A"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39.89%</w:t>
            </w:r>
          </w:p>
        </w:tc>
      </w:tr>
      <w:tr w:rsidR="00FB1C88" w:rsidRPr="00FB1C88" w14:paraId="766ECB76"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189E618"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Chiropractic Providers</w:t>
            </w:r>
          </w:p>
        </w:tc>
        <w:tc>
          <w:tcPr>
            <w:tcW w:w="3875" w:type="dxa"/>
            <w:tcBorders>
              <w:top w:val="nil"/>
              <w:left w:val="nil"/>
              <w:bottom w:val="single" w:sz="4" w:space="0" w:color="auto"/>
              <w:right w:val="single" w:sz="4" w:space="0" w:color="auto"/>
            </w:tcBorders>
            <w:shd w:val="clear" w:color="auto" w:fill="auto"/>
            <w:vAlign w:val="center"/>
            <w:hideMark/>
          </w:tcPr>
          <w:p w14:paraId="324D026F"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Chiropractor</w:t>
            </w:r>
          </w:p>
        </w:tc>
        <w:tc>
          <w:tcPr>
            <w:tcW w:w="960" w:type="dxa"/>
            <w:tcBorders>
              <w:top w:val="nil"/>
              <w:left w:val="nil"/>
              <w:bottom w:val="single" w:sz="4" w:space="0" w:color="auto"/>
              <w:right w:val="single" w:sz="4" w:space="0" w:color="auto"/>
            </w:tcBorders>
            <w:shd w:val="clear" w:color="auto" w:fill="auto"/>
            <w:noWrap/>
            <w:vAlign w:val="center"/>
            <w:hideMark/>
          </w:tcPr>
          <w:p w14:paraId="4F631C63"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12,290</w:t>
            </w:r>
          </w:p>
        </w:tc>
        <w:tc>
          <w:tcPr>
            <w:tcW w:w="1300" w:type="dxa"/>
            <w:tcBorders>
              <w:top w:val="nil"/>
              <w:left w:val="nil"/>
              <w:bottom w:val="single" w:sz="4" w:space="0" w:color="auto"/>
              <w:right w:val="single" w:sz="4" w:space="0" w:color="auto"/>
            </w:tcBorders>
            <w:shd w:val="clear" w:color="auto" w:fill="auto"/>
            <w:noWrap/>
            <w:vAlign w:val="center"/>
            <w:hideMark/>
          </w:tcPr>
          <w:p w14:paraId="2844E76B"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20.70%</w:t>
            </w:r>
          </w:p>
        </w:tc>
      </w:tr>
      <w:tr w:rsidR="00FB1C88" w:rsidRPr="00FB1C88" w14:paraId="6CBA374D"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138054AC"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3D3D060E"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Internal Medicine</w:t>
            </w:r>
          </w:p>
        </w:tc>
        <w:tc>
          <w:tcPr>
            <w:tcW w:w="960" w:type="dxa"/>
            <w:tcBorders>
              <w:top w:val="nil"/>
              <w:left w:val="nil"/>
              <w:bottom w:val="single" w:sz="4" w:space="0" w:color="auto"/>
              <w:right w:val="single" w:sz="4" w:space="0" w:color="auto"/>
            </w:tcBorders>
            <w:shd w:val="clear" w:color="auto" w:fill="auto"/>
            <w:noWrap/>
            <w:vAlign w:val="center"/>
            <w:hideMark/>
          </w:tcPr>
          <w:p w14:paraId="691E0A12"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3,854</w:t>
            </w:r>
          </w:p>
        </w:tc>
        <w:tc>
          <w:tcPr>
            <w:tcW w:w="1300" w:type="dxa"/>
            <w:tcBorders>
              <w:top w:val="nil"/>
              <w:left w:val="nil"/>
              <w:bottom w:val="single" w:sz="4" w:space="0" w:color="auto"/>
              <w:right w:val="single" w:sz="4" w:space="0" w:color="auto"/>
            </w:tcBorders>
            <w:shd w:val="clear" w:color="auto" w:fill="auto"/>
            <w:noWrap/>
            <w:vAlign w:val="center"/>
            <w:hideMark/>
          </w:tcPr>
          <w:p w14:paraId="40753D3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6.49%</w:t>
            </w:r>
          </w:p>
        </w:tc>
      </w:tr>
      <w:tr w:rsidR="00FB1C88" w:rsidRPr="00FB1C88" w14:paraId="46B14E81"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3EE87A63"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77ABF3B7"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Family Medicine</w:t>
            </w:r>
          </w:p>
        </w:tc>
        <w:tc>
          <w:tcPr>
            <w:tcW w:w="960" w:type="dxa"/>
            <w:tcBorders>
              <w:top w:val="nil"/>
              <w:left w:val="nil"/>
              <w:bottom w:val="single" w:sz="4" w:space="0" w:color="auto"/>
              <w:right w:val="single" w:sz="4" w:space="0" w:color="auto"/>
            </w:tcBorders>
            <w:shd w:val="clear" w:color="auto" w:fill="auto"/>
            <w:noWrap/>
            <w:vAlign w:val="center"/>
            <w:hideMark/>
          </w:tcPr>
          <w:p w14:paraId="1AB1A5D3"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2,698</w:t>
            </w:r>
          </w:p>
        </w:tc>
        <w:tc>
          <w:tcPr>
            <w:tcW w:w="1300" w:type="dxa"/>
            <w:tcBorders>
              <w:top w:val="nil"/>
              <w:left w:val="nil"/>
              <w:bottom w:val="single" w:sz="4" w:space="0" w:color="auto"/>
              <w:right w:val="single" w:sz="4" w:space="0" w:color="auto"/>
            </w:tcBorders>
            <w:shd w:val="clear" w:color="auto" w:fill="auto"/>
            <w:noWrap/>
            <w:vAlign w:val="center"/>
            <w:hideMark/>
          </w:tcPr>
          <w:p w14:paraId="2C334A2C"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4.54%</w:t>
            </w:r>
          </w:p>
        </w:tc>
      </w:tr>
      <w:tr w:rsidR="00FB1C88" w:rsidRPr="00FB1C88" w14:paraId="0122F4FE" w14:textId="77777777" w:rsidTr="0057658E">
        <w:trPr>
          <w:trHeight w:val="76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1B1D8082"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Respiratory, Developmental, Rehabilitative and Restorative Service Providers</w:t>
            </w:r>
          </w:p>
        </w:tc>
        <w:tc>
          <w:tcPr>
            <w:tcW w:w="3875" w:type="dxa"/>
            <w:tcBorders>
              <w:top w:val="nil"/>
              <w:left w:val="nil"/>
              <w:bottom w:val="single" w:sz="4" w:space="0" w:color="auto"/>
              <w:right w:val="single" w:sz="4" w:space="0" w:color="auto"/>
            </w:tcBorders>
            <w:shd w:val="clear" w:color="auto" w:fill="auto"/>
            <w:vAlign w:val="center"/>
            <w:hideMark/>
          </w:tcPr>
          <w:p w14:paraId="55D7C64E"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Occupational Therapist</w:t>
            </w:r>
          </w:p>
        </w:tc>
        <w:tc>
          <w:tcPr>
            <w:tcW w:w="960" w:type="dxa"/>
            <w:tcBorders>
              <w:top w:val="nil"/>
              <w:left w:val="nil"/>
              <w:bottom w:val="single" w:sz="4" w:space="0" w:color="auto"/>
              <w:right w:val="single" w:sz="4" w:space="0" w:color="auto"/>
            </w:tcBorders>
            <w:shd w:val="clear" w:color="auto" w:fill="auto"/>
            <w:noWrap/>
            <w:vAlign w:val="center"/>
            <w:hideMark/>
          </w:tcPr>
          <w:p w14:paraId="51DF7853"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2,308</w:t>
            </w:r>
          </w:p>
        </w:tc>
        <w:tc>
          <w:tcPr>
            <w:tcW w:w="1300" w:type="dxa"/>
            <w:tcBorders>
              <w:top w:val="nil"/>
              <w:left w:val="nil"/>
              <w:bottom w:val="single" w:sz="4" w:space="0" w:color="auto"/>
              <w:right w:val="single" w:sz="4" w:space="0" w:color="auto"/>
            </w:tcBorders>
            <w:shd w:val="clear" w:color="auto" w:fill="auto"/>
            <w:noWrap/>
            <w:vAlign w:val="center"/>
            <w:hideMark/>
          </w:tcPr>
          <w:p w14:paraId="0517E7C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3.89%</w:t>
            </w:r>
          </w:p>
        </w:tc>
      </w:tr>
      <w:tr w:rsidR="00FB1C88" w:rsidRPr="00FB1C88" w14:paraId="0834342D"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351D5CE3"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4281352D" w14:textId="77777777" w:rsidR="00FB1C88" w:rsidRPr="00FB1C88" w:rsidRDefault="00FB1C88" w:rsidP="0057658E">
            <w:pPr>
              <w:spacing w:after="0" w:line="240" w:lineRule="auto"/>
              <w:rPr>
                <w:rFonts w:eastAsia="Times New Roman" w:cs="Arial"/>
                <w:sz w:val="20"/>
                <w:szCs w:val="20"/>
              </w:rPr>
            </w:pPr>
            <w:proofErr w:type="spellStart"/>
            <w:r w:rsidRPr="00FB1C88">
              <w:rPr>
                <w:rFonts w:eastAsia="Times New Roman" w:cs="Arial"/>
                <w:sz w:val="20"/>
                <w:szCs w:val="20"/>
              </w:rPr>
              <w:t>Orthopaedic</w:t>
            </w:r>
            <w:proofErr w:type="spellEnd"/>
            <w:r w:rsidRPr="00FB1C88">
              <w:rPr>
                <w:rFonts w:eastAsia="Times New Roman" w:cs="Arial"/>
                <w:sz w:val="20"/>
                <w:szCs w:val="20"/>
              </w:rPr>
              <w:t xml:space="preserve"> Surgery</w:t>
            </w:r>
          </w:p>
        </w:tc>
        <w:tc>
          <w:tcPr>
            <w:tcW w:w="960" w:type="dxa"/>
            <w:tcBorders>
              <w:top w:val="nil"/>
              <w:left w:val="nil"/>
              <w:bottom w:val="single" w:sz="4" w:space="0" w:color="auto"/>
              <w:right w:val="single" w:sz="4" w:space="0" w:color="auto"/>
            </w:tcBorders>
            <w:shd w:val="clear" w:color="auto" w:fill="auto"/>
            <w:noWrap/>
            <w:vAlign w:val="center"/>
            <w:hideMark/>
          </w:tcPr>
          <w:p w14:paraId="71E1D3FA"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1,929</w:t>
            </w:r>
          </w:p>
        </w:tc>
        <w:tc>
          <w:tcPr>
            <w:tcW w:w="1300" w:type="dxa"/>
            <w:tcBorders>
              <w:top w:val="nil"/>
              <w:left w:val="nil"/>
              <w:bottom w:val="single" w:sz="4" w:space="0" w:color="auto"/>
              <w:right w:val="single" w:sz="4" w:space="0" w:color="auto"/>
            </w:tcBorders>
            <w:shd w:val="clear" w:color="auto" w:fill="auto"/>
            <w:noWrap/>
            <w:vAlign w:val="center"/>
            <w:hideMark/>
          </w:tcPr>
          <w:p w14:paraId="7F8E1122"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3.25%</w:t>
            </w:r>
          </w:p>
        </w:tc>
      </w:tr>
      <w:tr w:rsidR="00FB1C88" w:rsidRPr="00FB1C88" w14:paraId="174CD68B"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5C24856"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Physician Assistants &amp; Advanced Practice Nursing Providers</w:t>
            </w:r>
          </w:p>
        </w:tc>
        <w:tc>
          <w:tcPr>
            <w:tcW w:w="3875" w:type="dxa"/>
            <w:tcBorders>
              <w:top w:val="nil"/>
              <w:left w:val="nil"/>
              <w:bottom w:val="single" w:sz="4" w:space="0" w:color="auto"/>
              <w:right w:val="single" w:sz="4" w:space="0" w:color="auto"/>
            </w:tcBorders>
            <w:shd w:val="clear" w:color="auto" w:fill="auto"/>
            <w:vAlign w:val="center"/>
            <w:hideMark/>
          </w:tcPr>
          <w:p w14:paraId="195DE89B"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Physician Assistant</w:t>
            </w:r>
          </w:p>
        </w:tc>
        <w:tc>
          <w:tcPr>
            <w:tcW w:w="960" w:type="dxa"/>
            <w:tcBorders>
              <w:top w:val="nil"/>
              <w:left w:val="nil"/>
              <w:bottom w:val="single" w:sz="4" w:space="0" w:color="auto"/>
              <w:right w:val="single" w:sz="4" w:space="0" w:color="auto"/>
            </w:tcBorders>
            <w:shd w:val="clear" w:color="auto" w:fill="auto"/>
            <w:noWrap/>
            <w:vAlign w:val="center"/>
            <w:hideMark/>
          </w:tcPr>
          <w:p w14:paraId="42B14239"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1,706</w:t>
            </w:r>
          </w:p>
        </w:tc>
        <w:tc>
          <w:tcPr>
            <w:tcW w:w="1300" w:type="dxa"/>
            <w:tcBorders>
              <w:top w:val="nil"/>
              <w:left w:val="nil"/>
              <w:bottom w:val="single" w:sz="4" w:space="0" w:color="auto"/>
              <w:right w:val="single" w:sz="4" w:space="0" w:color="auto"/>
            </w:tcBorders>
            <w:shd w:val="clear" w:color="auto" w:fill="auto"/>
            <w:noWrap/>
            <w:vAlign w:val="center"/>
            <w:hideMark/>
          </w:tcPr>
          <w:p w14:paraId="25465C3A"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2.87%</w:t>
            </w:r>
          </w:p>
        </w:tc>
      </w:tr>
      <w:tr w:rsidR="00FB1C88" w:rsidRPr="00FB1C88" w14:paraId="32032905"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79CF522F"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Physician Assistants &amp; Advanced Practice Nursing Providers</w:t>
            </w:r>
          </w:p>
        </w:tc>
        <w:tc>
          <w:tcPr>
            <w:tcW w:w="3875" w:type="dxa"/>
            <w:tcBorders>
              <w:top w:val="nil"/>
              <w:left w:val="nil"/>
              <w:bottom w:val="single" w:sz="4" w:space="0" w:color="auto"/>
              <w:right w:val="single" w:sz="4" w:space="0" w:color="auto"/>
            </w:tcBorders>
            <w:shd w:val="clear" w:color="auto" w:fill="auto"/>
            <w:vAlign w:val="center"/>
            <w:hideMark/>
          </w:tcPr>
          <w:p w14:paraId="2190BE0D"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Nurse Practitioner</w:t>
            </w:r>
          </w:p>
        </w:tc>
        <w:tc>
          <w:tcPr>
            <w:tcW w:w="960" w:type="dxa"/>
            <w:tcBorders>
              <w:top w:val="nil"/>
              <w:left w:val="nil"/>
              <w:bottom w:val="single" w:sz="4" w:space="0" w:color="auto"/>
              <w:right w:val="single" w:sz="4" w:space="0" w:color="auto"/>
            </w:tcBorders>
            <w:shd w:val="clear" w:color="auto" w:fill="auto"/>
            <w:noWrap/>
            <w:vAlign w:val="center"/>
            <w:hideMark/>
          </w:tcPr>
          <w:p w14:paraId="48D7BEA1"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1,674</w:t>
            </w:r>
          </w:p>
        </w:tc>
        <w:tc>
          <w:tcPr>
            <w:tcW w:w="1300" w:type="dxa"/>
            <w:tcBorders>
              <w:top w:val="nil"/>
              <w:left w:val="nil"/>
              <w:bottom w:val="single" w:sz="4" w:space="0" w:color="auto"/>
              <w:right w:val="single" w:sz="4" w:space="0" w:color="auto"/>
            </w:tcBorders>
            <w:shd w:val="clear" w:color="auto" w:fill="auto"/>
            <w:noWrap/>
            <w:vAlign w:val="center"/>
            <w:hideMark/>
          </w:tcPr>
          <w:p w14:paraId="17B91263"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2.82%</w:t>
            </w:r>
          </w:p>
        </w:tc>
      </w:tr>
      <w:tr w:rsidR="00FB1C88" w:rsidRPr="00FB1C88" w14:paraId="475535AC"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3E49827A"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Other Service Providers</w:t>
            </w:r>
          </w:p>
        </w:tc>
        <w:tc>
          <w:tcPr>
            <w:tcW w:w="3875" w:type="dxa"/>
            <w:tcBorders>
              <w:top w:val="nil"/>
              <w:left w:val="nil"/>
              <w:bottom w:val="single" w:sz="4" w:space="0" w:color="auto"/>
              <w:right w:val="single" w:sz="4" w:space="0" w:color="auto"/>
            </w:tcBorders>
            <w:shd w:val="clear" w:color="auto" w:fill="auto"/>
            <w:vAlign w:val="center"/>
            <w:hideMark/>
          </w:tcPr>
          <w:p w14:paraId="251F5E1C"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Specialist</w:t>
            </w:r>
          </w:p>
        </w:tc>
        <w:tc>
          <w:tcPr>
            <w:tcW w:w="960" w:type="dxa"/>
            <w:tcBorders>
              <w:top w:val="nil"/>
              <w:left w:val="nil"/>
              <w:bottom w:val="single" w:sz="4" w:space="0" w:color="auto"/>
              <w:right w:val="single" w:sz="4" w:space="0" w:color="auto"/>
            </w:tcBorders>
            <w:shd w:val="clear" w:color="auto" w:fill="auto"/>
            <w:noWrap/>
            <w:vAlign w:val="center"/>
            <w:hideMark/>
          </w:tcPr>
          <w:p w14:paraId="3F6A1F3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1,027</w:t>
            </w:r>
          </w:p>
        </w:tc>
        <w:tc>
          <w:tcPr>
            <w:tcW w:w="1300" w:type="dxa"/>
            <w:tcBorders>
              <w:top w:val="nil"/>
              <w:left w:val="nil"/>
              <w:bottom w:val="single" w:sz="4" w:space="0" w:color="auto"/>
              <w:right w:val="single" w:sz="4" w:space="0" w:color="auto"/>
            </w:tcBorders>
            <w:shd w:val="clear" w:color="auto" w:fill="auto"/>
            <w:noWrap/>
            <w:vAlign w:val="center"/>
            <w:hideMark/>
          </w:tcPr>
          <w:p w14:paraId="653BEF38"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1.73%</w:t>
            </w:r>
          </w:p>
        </w:tc>
      </w:tr>
      <w:tr w:rsidR="00FB1C88" w:rsidRPr="00FB1C88" w14:paraId="3736A8F4"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2AF8EAC4"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2A532E88"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Physical Medicine &amp; Rehabilitation</w:t>
            </w:r>
          </w:p>
        </w:tc>
        <w:tc>
          <w:tcPr>
            <w:tcW w:w="960" w:type="dxa"/>
            <w:tcBorders>
              <w:top w:val="nil"/>
              <w:left w:val="nil"/>
              <w:bottom w:val="single" w:sz="4" w:space="0" w:color="auto"/>
              <w:right w:val="single" w:sz="4" w:space="0" w:color="auto"/>
            </w:tcBorders>
            <w:shd w:val="clear" w:color="auto" w:fill="auto"/>
            <w:noWrap/>
            <w:vAlign w:val="center"/>
            <w:hideMark/>
          </w:tcPr>
          <w:p w14:paraId="542CDC4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1,024</w:t>
            </w:r>
          </w:p>
        </w:tc>
        <w:tc>
          <w:tcPr>
            <w:tcW w:w="1300" w:type="dxa"/>
            <w:tcBorders>
              <w:top w:val="nil"/>
              <w:left w:val="nil"/>
              <w:bottom w:val="single" w:sz="4" w:space="0" w:color="auto"/>
              <w:right w:val="single" w:sz="4" w:space="0" w:color="auto"/>
            </w:tcBorders>
            <w:shd w:val="clear" w:color="auto" w:fill="auto"/>
            <w:noWrap/>
            <w:vAlign w:val="center"/>
            <w:hideMark/>
          </w:tcPr>
          <w:p w14:paraId="580AF3C5"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1.72%</w:t>
            </w:r>
          </w:p>
        </w:tc>
      </w:tr>
      <w:tr w:rsidR="00FB1C88" w:rsidRPr="00FB1C88" w14:paraId="3D6D461B"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46FC710E"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5D8A0CD0"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Anesthesiology</w:t>
            </w:r>
          </w:p>
        </w:tc>
        <w:tc>
          <w:tcPr>
            <w:tcW w:w="960" w:type="dxa"/>
            <w:tcBorders>
              <w:top w:val="nil"/>
              <w:left w:val="nil"/>
              <w:bottom w:val="single" w:sz="4" w:space="0" w:color="auto"/>
              <w:right w:val="single" w:sz="4" w:space="0" w:color="auto"/>
            </w:tcBorders>
            <w:shd w:val="clear" w:color="auto" w:fill="auto"/>
            <w:noWrap/>
            <w:vAlign w:val="center"/>
            <w:hideMark/>
          </w:tcPr>
          <w:p w14:paraId="141A628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795</w:t>
            </w:r>
          </w:p>
        </w:tc>
        <w:tc>
          <w:tcPr>
            <w:tcW w:w="1300" w:type="dxa"/>
            <w:tcBorders>
              <w:top w:val="nil"/>
              <w:left w:val="nil"/>
              <w:bottom w:val="single" w:sz="4" w:space="0" w:color="auto"/>
              <w:right w:val="single" w:sz="4" w:space="0" w:color="auto"/>
            </w:tcBorders>
            <w:shd w:val="clear" w:color="auto" w:fill="auto"/>
            <w:noWrap/>
            <w:vAlign w:val="center"/>
            <w:hideMark/>
          </w:tcPr>
          <w:p w14:paraId="53429C26"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1.34%</w:t>
            </w:r>
          </w:p>
        </w:tc>
      </w:tr>
      <w:tr w:rsidR="00FB1C88" w:rsidRPr="00FB1C88" w14:paraId="3C9415B4"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24274DA8"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Behavioral Health &amp; Social Service Providers</w:t>
            </w:r>
          </w:p>
        </w:tc>
        <w:tc>
          <w:tcPr>
            <w:tcW w:w="3875" w:type="dxa"/>
            <w:tcBorders>
              <w:top w:val="nil"/>
              <w:left w:val="nil"/>
              <w:bottom w:val="single" w:sz="4" w:space="0" w:color="auto"/>
              <w:right w:val="single" w:sz="4" w:space="0" w:color="auto"/>
            </w:tcBorders>
            <w:shd w:val="clear" w:color="auto" w:fill="auto"/>
            <w:vAlign w:val="center"/>
            <w:hideMark/>
          </w:tcPr>
          <w:p w14:paraId="12DAE353"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Psychologist</w:t>
            </w:r>
          </w:p>
        </w:tc>
        <w:tc>
          <w:tcPr>
            <w:tcW w:w="960" w:type="dxa"/>
            <w:tcBorders>
              <w:top w:val="nil"/>
              <w:left w:val="nil"/>
              <w:bottom w:val="single" w:sz="4" w:space="0" w:color="auto"/>
              <w:right w:val="single" w:sz="4" w:space="0" w:color="auto"/>
            </w:tcBorders>
            <w:shd w:val="clear" w:color="auto" w:fill="auto"/>
            <w:noWrap/>
            <w:vAlign w:val="center"/>
            <w:hideMark/>
          </w:tcPr>
          <w:p w14:paraId="724FB0F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775</w:t>
            </w:r>
          </w:p>
        </w:tc>
        <w:tc>
          <w:tcPr>
            <w:tcW w:w="1300" w:type="dxa"/>
            <w:tcBorders>
              <w:top w:val="nil"/>
              <w:left w:val="nil"/>
              <w:bottom w:val="single" w:sz="4" w:space="0" w:color="auto"/>
              <w:right w:val="single" w:sz="4" w:space="0" w:color="auto"/>
            </w:tcBorders>
            <w:shd w:val="clear" w:color="auto" w:fill="auto"/>
            <w:noWrap/>
            <w:vAlign w:val="center"/>
            <w:hideMark/>
          </w:tcPr>
          <w:p w14:paraId="76447D9E"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1.31%</w:t>
            </w:r>
          </w:p>
        </w:tc>
      </w:tr>
      <w:tr w:rsidR="00FB1C88" w:rsidRPr="00FB1C88" w14:paraId="4B928DF0"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1811653F"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6E65E6F8"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Surgery</w:t>
            </w:r>
          </w:p>
        </w:tc>
        <w:tc>
          <w:tcPr>
            <w:tcW w:w="960" w:type="dxa"/>
            <w:tcBorders>
              <w:top w:val="nil"/>
              <w:left w:val="nil"/>
              <w:bottom w:val="single" w:sz="4" w:space="0" w:color="auto"/>
              <w:right w:val="single" w:sz="4" w:space="0" w:color="auto"/>
            </w:tcBorders>
            <w:shd w:val="clear" w:color="auto" w:fill="auto"/>
            <w:noWrap/>
            <w:vAlign w:val="center"/>
            <w:hideMark/>
          </w:tcPr>
          <w:p w14:paraId="565AA410"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718</w:t>
            </w:r>
          </w:p>
        </w:tc>
        <w:tc>
          <w:tcPr>
            <w:tcW w:w="1300" w:type="dxa"/>
            <w:tcBorders>
              <w:top w:val="nil"/>
              <w:left w:val="nil"/>
              <w:bottom w:val="single" w:sz="4" w:space="0" w:color="auto"/>
              <w:right w:val="single" w:sz="4" w:space="0" w:color="auto"/>
            </w:tcBorders>
            <w:shd w:val="clear" w:color="auto" w:fill="auto"/>
            <w:noWrap/>
            <w:vAlign w:val="center"/>
            <w:hideMark/>
          </w:tcPr>
          <w:p w14:paraId="6E54F046"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1.21%</w:t>
            </w:r>
          </w:p>
        </w:tc>
      </w:tr>
      <w:tr w:rsidR="00FB1C88" w:rsidRPr="00FB1C88" w14:paraId="10CFFE6E"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05C083A"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75B48351"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Psychiatry &amp; Neurology</w:t>
            </w:r>
          </w:p>
        </w:tc>
        <w:tc>
          <w:tcPr>
            <w:tcW w:w="960" w:type="dxa"/>
            <w:tcBorders>
              <w:top w:val="nil"/>
              <w:left w:val="nil"/>
              <w:bottom w:val="single" w:sz="4" w:space="0" w:color="auto"/>
              <w:right w:val="single" w:sz="4" w:space="0" w:color="auto"/>
            </w:tcBorders>
            <w:shd w:val="clear" w:color="auto" w:fill="auto"/>
            <w:noWrap/>
            <w:vAlign w:val="center"/>
            <w:hideMark/>
          </w:tcPr>
          <w:p w14:paraId="291EA9FF"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670</w:t>
            </w:r>
          </w:p>
        </w:tc>
        <w:tc>
          <w:tcPr>
            <w:tcW w:w="1300" w:type="dxa"/>
            <w:tcBorders>
              <w:top w:val="nil"/>
              <w:left w:val="nil"/>
              <w:bottom w:val="single" w:sz="4" w:space="0" w:color="auto"/>
              <w:right w:val="single" w:sz="4" w:space="0" w:color="auto"/>
            </w:tcBorders>
            <w:shd w:val="clear" w:color="auto" w:fill="auto"/>
            <w:noWrap/>
            <w:vAlign w:val="center"/>
            <w:hideMark/>
          </w:tcPr>
          <w:p w14:paraId="186C60F3"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1.13%</w:t>
            </w:r>
          </w:p>
        </w:tc>
      </w:tr>
      <w:tr w:rsidR="00FB1C88" w:rsidRPr="00FB1C88" w14:paraId="3209F6D7"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166085A0"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0FF2FF6E"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Obstetrics &amp; Gynecology</w:t>
            </w:r>
          </w:p>
        </w:tc>
        <w:tc>
          <w:tcPr>
            <w:tcW w:w="960" w:type="dxa"/>
            <w:tcBorders>
              <w:top w:val="nil"/>
              <w:left w:val="nil"/>
              <w:bottom w:val="single" w:sz="4" w:space="0" w:color="auto"/>
              <w:right w:val="single" w:sz="4" w:space="0" w:color="auto"/>
            </w:tcBorders>
            <w:shd w:val="clear" w:color="auto" w:fill="auto"/>
            <w:noWrap/>
            <w:vAlign w:val="center"/>
            <w:hideMark/>
          </w:tcPr>
          <w:p w14:paraId="783DCA31"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579</w:t>
            </w:r>
          </w:p>
        </w:tc>
        <w:tc>
          <w:tcPr>
            <w:tcW w:w="1300" w:type="dxa"/>
            <w:tcBorders>
              <w:top w:val="nil"/>
              <w:left w:val="nil"/>
              <w:bottom w:val="single" w:sz="4" w:space="0" w:color="auto"/>
              <w:right w:val="single" w:sz="4" w:space="0" w:color="auto"/>
            </w:tcBorders>
            <w:shd w:val="clear" w:color="auto" w:fill="auto"/>
            <w:noWrap/>
            <w:vAlign w:val="center"/>
            <w:hideMark/>
          </w:tcPr>
          <w:p w14:paraId="7582B295"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0.98%</w:t>
            </w:r>
          </w:p>
        </w:tc>
      </w:tr>
      <w:tr w:rsidR="00FB1C88" w:rsidRPr="00FB1C88" w14:paraId="38D78A6C"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434F618F"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Podiatric Medicine &amp; Surgery Service Providers</w:t>
            </w:r>
          </w:p>
        </w:tc>
        <w:tc>
          <w:tcPr>
            <w:tcW w:w="3875" w:type="dxa"/>
            <w:tcBorders>
              <w:top w:val="nil"/>
              <w:left w:val="nil"/>
              <w:bottom w:val="single" w:sz="4" w:space="0" w:color="auto"/>
              <w:right w:val="single" w:sz="4" w:space="0" w:color="auto"/>
            </w:tcBorders>
            <w:shd w:val="clear" w:color="auto" w:fill="auto"/>
            <w:vAlign w:val="center"/>
            <w:hideMark/>
          </w:tcPr>
          <w:p w14:paraId="575E816A"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Podiatrist</w:t>
            </w:r>
          </w:p>
        </w:tc>
        <w:tc>
          <w:tcPr>
            <w:tcW w:w="960" w:type="dxa"/>
            <w:tcBorders>
              <w:top w:val="nil"/>
              <w:left w:val="nil"/>
              <w:bottom w:val="single" w:sz="4" w:space="0" w:color="auto"/>
              <w:right w:val="single" w:sz="4" w:space="0" w:color="auto"/>
            </w:tcBorders>
            <w:shd w:val="clear" w:color="auto" w:fill="auto"/>
            <w:noWrap/>
            <w:vAlign w:val="center"/>
            <w:hideMark/>
          </w:tcPr>
          <w:p w14:paraId="5F97B0DF"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503</w:t>
            </w:r>
          </w:p>
        </w:tc>
        <w:tc>
          <w:tcPr>
            <w:tcW w:w="1300" w:type="dxa"/>
            <w:tcBorders>
              <w:top w:val="nil"/>
              <w:left w:val="nil"/>
              <w:bottom w:val="single" w:sz="4" w:space="0" w:color="auto"/>
              <w:right w:val="single" w:sz="4" w:space="0" w:color="auto"/>
            </w:tcBorders>
            <w:shd w:val="clear" w:color="auto" w:fill="auto"/>
            <w:noWrap/>
            <w:vAlign w:val="center"/>
            <w:hideMark/>
          </w:tcPr>
          <w:p w14:paraId="59695465"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0.85%</w:t>
            </w:r>
          </w:p>
        </w:tc>
      </w:tr>
      <w:tr w:rsidR="00FB1C88" w:rsidRPr="00FB1C88" w14:paraId="786C528F"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3FE62202"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7AB37938"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Pain Medicine</w:t>
            </w:r>
          </w:p>
        </w:tc>
        <w:tc>
          <w:tcPr>
            <w:tcW w:w="960" w:type="dxa"/>
            <w:tcBorders>
              <w:top w:val="nil"/>
              <w:left w:val="nil"/>
              <w:bottom w:val="single" w:sz="4" w:space="0" w:color="auto"/>
              <w:right w:val="single" w:sz="4" w:space="0" w:color="auto"/>
            </w:tcBorders>
            <w:shd w:val="clear" w:color="auto" w:fill="auto"/>
            <w:noWrap/>
            <w:vAlign w:val="center"/>
            <w:hideMark/>
          </w:tcPr>
          <w:p w14:paraId="523E5905"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321</w:t>
            </w:r>
          </w:p>
        </w:tc>
        <w:tc>
          <w:tcPr>
            <w:tcW w:w="1300" w:type="dxa"/>
            <w:tcBorders>
              <w:top w:val="nil"/>
              <w:left w:val="nil"/>
              <w:bottom w:val="single" w:sz="4" w:space="0" w:color="auto"/>
              <w:right w:val="single" w:sz="4" w:space="0" w:color="auto"/>
            </w:tcBorders>
            <w:shd w:val="clear" w:color="auto" w:fill="auto"/>
            <w:noWrap/>
            <w:vAlign w:val="center"/>
            <w:hideMark/>
          </w:tcPr>
          <w:p w14:paraId="3CEA0270"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0.54%</w:t>
            </w:r>
          </w:p>
        </w:tc>
      </w:tr>
      <w:tr w:rsidR="00FB1C88" w:rsidRPr="00FB1C88" w14:paraId="6CD4B985"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6EA829EA"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445CDA7D"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Urology</w:t>
            </w:r>
          </w:p>
        </w:tc>
        <w:tc>
          <w:tcPr>
            <w:tcW w:w="960" w:type="dxa"/>
            <w:tcBorders>
              <w:top w:val="nil"/>
              <w:left w:val="nil"/>
              <w:bottom w:val="single" w:sz="4" w:space="0" w:color="auto"/>
              <w:right w:val="single" w:sz="4" w:space="0" w:color="auto"/>
            </w:tcBorders>
            <w:shd w:val="clear" w:color="auto" w:fill="auto"/>
            <w:noWrap/>
            <w:vAlign w:val="center"/>
            <w:hideMark/>
          </w:tcPr>
          <w:p w14:paraId="3936B73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238</w:t>
            </w:r>
          </w:p>
        </w:tc>
        <w:tc>
          <w:tcPr>
            <w:tcW w:w="1300" w:type="dxa"/>
            <w:tcBorders>
              <w:top w:val="nil"/>
              <w:left w:val="nil"/>
              <w:bottom w:val="single" w:sz="4" w:space="0" w:color="auto"/>
              <w:right w:val="single" w:sz="4" w:space="0" w:color="auto"/>
            </w:tcBorders>
            <w:shd w:val="clear" w:color="auto" w:fill="auto"/>
            <w:noWrap/>
            <w:vAlign w:val="center"/>
            <w:hideMark/>
          </w:tcPr>
          <w:p w14:paraId="031F8F9A"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0.40%</w:t>
            </w:r>
          </w:p>
        </w:tc>
      </w:tr>
      <w:tr w:rsidR="00FB1C88" w:rsidRPr="00FB1C88" w14:paraId="0508962A"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37DE1476"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Behavioral Health &amp; Social Service Providers</w:t>
            </w:r>
          </w:p>
        </w:tc>
        <w:tc>
          <w:tcPr>
            <w:tcW w:w="3875" w:type="dxa"/>
            <w:tcBorders>
              <w:top w:val="nil"/>
              <w:left w:val="nil"/>
              <w:bottom w:val="single" w:sz="4" w:space="0" w:color="auto"/>
              <w:right w:val="single" w:sz="4" w:space="0" w:color="auto"/>
            </w:tcBorders>
            <w:shd w:val="clear" w:color="auto" w:fill="auto"/>
            <w:vAlign w:val="center"/>
            <w:hideMark/>
          </w:tcPr>
          <w:p w14:paraId="5DC3C7E9"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Social Worker</w:t>
            </w:r>
          </w:p>
        </w:tc>
        <w:tc>
          <w:tcPr>
            <w:tcW w:w="960" w:type="dxa"/>
            <w:tcBorders>
              <w:top w:val="nil"/>
              <w:left w:val="nil"/>
              <w:bottom w:val="single" w:sz="4" w:space="0" w:color="auto"/>
              <w:right w:val="single" w:sz="4" w:space="0" w:color="auto"/>
            </w:tcBorders>
            <w:shd w:val="clear" w:color="auto" w:fill="auto"/>
            <w:noWrap/>
            <w:vAlign w:val="center"/>
            <w:hideMark/>
          </w:tcPr>
          <w:p w14:paraId="3AD915B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223</w:t>
            </w:r>
          </w:p>
        </w:tc>
        <w:tc>
          <w:tcPr>
            <w:tcW w:w="1300" w:type="dxa"/>
            <w:tcBorders>
              <w:top w:val="nil"/>
              <w:left w:val="nil"/>
              <w:bottom w:val="single" w:sz="4" w:space="0" w:color="auto"/>
              <w:right w:val="single" w:sz="4" w:space="0" w:color="auto"/>
            </w:tcBorders>
            <w:shd w:val="clear" w:color="auto" w:fill="auto"/>
            <w:noWrap/>
            <w:vAlign w:val="center"/>
            <w:hideMark/>
          </w:tcPr>
          <w:p w14:paraId="35226EFC"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0.38%</w:t>
            </w:r>
          </w:p>
        </w:tc>
      </w:tr>
      <w:tr w:rsidR="00FB1C88" w:rsidRPr="00FB1C88" w14:paraId="199DA712"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357569DA"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746AAA8E"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Neurological Surgery</w:t>
            </w:r>
          </w:p>
        </w:tc>
        <w:tc>
          <w:tcPr>
            <w:tcW w:w="960" w:type="dxa"/>
            <w:tcBorders>
              <w:top w:val="nil"/>
              <w:left w:val="nil"/>
              <w:bottom w:val="single" w:sz="4" w:space="0" w:color="auto"/>
              <w:right w:val="single" w:sz="4" w:space="0" w:color="auto"/>
            </w:tcBorders>
            <w:shd w:val="clear" w:color="auto" w:fill="auto"/>
            <w:noWrap/>
            <w:vAlign w:val="center"/>
            <w:hideMark/>
          </w:tcPr>
          <w:p w14:paraId="3B1E0C09"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217</w:t>
            </w:r>
          </w:p>
        </w:tc>
        <w:tc>
          <w:tcPr>
            <w:tcW w:w="1300" w:type="dxa"/>
            <w:tcBorders>
              <w:top w:val="nil"/>
              <w:left w:val="nil"/>
              <w:bottom w:val="single" w:sz="4" w:space="0" w:color="auto"/>
              <w:right w:val="single" w:sz="4" w:space="0" w:color="auto"/>
            </w:tcBorders>
            <w:shd w:val="clear" w:color="auto" w:fill="auto"/>
            <w:noWrap/>
            <w:vAlign w:val="center"/>
            <w:hideMark/>
          </w:tcPr>
          <w:p w14:paraId="0AC09841"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0.37%</w:t>
            </w:r>
          </w:p>
        </w:tc>
      </w:tr>
      <w:tr w:rsidR="00FB1C88" w:rsidRPr="00FB1C88" w14:paraId="7E5754D2"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01F0C85"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Speech, Language and Hearing Service Providers</w:t>
            </w:r>
          </w:p>
        </w:tc>
        <w:tc>
          <w:tcPr>
            <w:tcW w:w="3875" w:type="dxa"/>
            <w:tcBorders>
              <w:top w:val="nil"/>
              <w:left w:val="nil"/>
              <w:bottom w:val="single" w:sz="4" w:space="0" w:color="auto"/>
              <w:right w:val="single" w:sz="4" w:space="0" w:color="auto"/>
            </w:tcBorders>
            <w:shd w:val="clear" w:color="auto" w:fill="auto"/>
            <w:vAlign w:val="center"/>
            <w:hideMark/>
          </w:tcPr>
          <w:p w14:paraId="52301FE2"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Speech-Language Pathologist</w:t>
            </w:r>
          </w:p>
        </w:tc>
        <w:tc>
          <w:tcPr>
            <w:tcW w:w="960" w:type="dxa"/>
            <w:tcBorders>
              <w:top w:val="nil"/>
              <w:left w:val="nil"/>
              <w:bottom w:val="single" w:sz="4" w:space="0" w:color="auto"/>
              <w:right w:val="single" w:sz="4" w:space="0" w:color="auto"/>
            </w:tcBorders>
            <w:shd w:val="clear" w:color="auto" w:fill="auto"/>
            <w:noWrap/>
            <w:vAlign w:val="center"/>
            <w:hideMark/>
          </w:tcPr>
          <w:p w14:paraId="1B440B9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210</w:t>
            </w:r>
          </w:p>
        </w:tc>
        <w:tc>
          <w:tcPr>
            <w:tcW w:w="1300" w:type="dxa"/>
            <w:tcBorders>
              <w:top w:val="nil"/>
              <w:left w:val="nil"/>
              <w:bottom w:val="single" w:sz="4" w:space="0" w:color="auto"/>
              <w:right w:val="single" w:sz="4" w:space="0" w:color="auto"/>
            </w:tcBorders>
            <w:shd w:val="clear" w:color="auto" w:fill="auto"/>
            <w:noWrap/>
            <w:vAlign w:val="center"/>
            <w:hideMark/>
          </w:tcPr>
          <w:p w14:paraId="1C7CE48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0.35%</w:t>
            </w:r>
          </w:p>
        </w:tc>
      </w:tr>
      <w:tr w:rsidR="00FB1C88" w:rsidRPr="00FB1C88" w14:paraId="285560DE"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775DF751"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lastRenderedPageBreak/>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6AE5E85E"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Ophthalmology</w:t>
            </w:r>
          </w:p>
        </w:tc>
        <w:tc>
          <w:tcPr>
            <w:tcW w:w="960" w:type="dxa"/>
            <w:tcBorders>
              <w:top w:val="nil"/>
              <w:left w:val="nil"/>
              <w:bottom w:val="single" w:sz="4" w:space="0" w:color="auto"/>
              <w:right w:val="single" w:sz="4" w:space="0" w:color="auto"/>
            </w:tcBorders>
            <w:shd w:val="clear" w:color="auto" w:fill="auto"/>
            <w:noWrap/>
            <w:vAlign w:val="center"/>
            <w:hideMark/>
          </w:tcPr>
          <w:p w14:paraId="1110476D"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189</w:t>
            </w:r>
          </w:p>
        </w:tc>
        <w:tc>
          <w:tcPr>
            <w:tcW w:w="1300" w:type="dxa"/>
            <w:tcBorders>
              <w:top w:val="nil"/>
              <w:left w:val="nil"/>
              <w:bottom w:val="single" w:sz="4" w:space="0" w:color="auto"/>
              <w:right w:val="single" w:sz="4" w:space="0" w:color="auto"/>
            </w:tcBorders>
            <w:shd w:val="clear" w:color="auto" w:fill="auto"/>
            <w:noWrap/>
            <w:vAlign w:val="center"/>
            <w:hideMark/>
          </w:tcPr>
          <w:p w14:paraId="3890DC0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0.32%</w:t>
            </w:r>
          </w:p>
        </w:tc>
      </w:tr>
      <w:tr w:rsidR="00FB1C88" w:rsidRPr="00FB1C88" w14:paraId="26BDBE7A"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6E71EF33"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23F26D77"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Otolaryngology</w:t>
            </w:r>
          </w:p>
        </w:tc>
        <w:tc>
          <w:tcPr>
            <w:tcW w:w="960" w:type="dxa"/>
            <w:tcBorders>
              <w:top w:val="nil"/>
              <w:left w:val="nil"/>
              <w:bottom w:val="single" w:sz="4" w:space="0" w:color="auto"/>
              <w:right w:val="single" w:sz="4" w:space="0" w:color="auto"/>
            </w:tcBorders>
            <w:shd w:val="clear" w:color="auto" w:fill="auto"/>
            <w:noWrap/>
            <w:vAlign w:val="center"/>
            <w:hideMark/>
          </w:tcPr>
          <w:p w14:paraId="265E4453"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171</w:t>
            </w:r>
          </w:p>
        </w:tc>
        <w:tc>
          <w:tcPr>
            <w:tcW w:w="1300" w:type="dxa"/>
            <w:tcBorders>
              <w:top w:val="nil"/>
              <w:left w:val="nil"/>
              <w:bottom w:val="single" w:sz="4" w:space="0" w:color="auto"/>
              <w:right w:val="single" w:sz="4" w:space="0" w:color="auto"/>
            </w:tcBorders>
            <w:shd w:val="clear" w:color="auto" w:fill="auto"/>
            <w:noWrap/>
            <w:vAlign w:val="center"/>
            <w:hideMark/>
          </w:tcPr>
          <w:p w14:paraId="096FF2AE"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0.29%</w:t>
            </w:r>
          </w:p>
        </w:tc>
      </w:tr>
      <w:tr w:rsidR="00FB1C88" w:rsidRPr="00FB1C88" w14:paraId="59D9DEBA"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84109D0"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522252F1"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Radiology</w:t>
            </w:r>
          </w:p>
        </w:tc>
        <w:tc>
          <w:tcPr>
            <w:tcW w:w="960" w:type="dxa"/>
            <w:tcBorders>
              <w:top w:val="nil"/>
              <w:left w:val="nil"/>
              <w:bottom w:val="single" w:sz="4" w:space="0" w:color="auto"/>
              <w:right w:val="single" w:sz="4" w:space="0" w:color="auto"/>
            </w:tcBorders>
            <w:shd w:val="clear" w:color="auto" w:fill="auto"/>
            <w:noWrap/>
            <w:vAlign w:val="center"/>
            <w:hideMark/>
          </w:tcPr>
          <w:p w14:paraId="09D4D45A"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160</w:t>
            </w:r>
          </w:p>
        </w:tc>
        <w:tc>
          <w:tcPr>
            <w:tcW w:w="1300" w:type="dxa"/>
            <w:tcBorders>
              <w:top w:val="nil"/>
              <w:left w:val="nil"/>
              <w:bottom w:val="single" w:sz="4" w:space="0" w:color="auto"/>
              <w:right w:val="single" w:sz="4" w:space="0" w:color="auto"/>
            </w:tcBorders>
            <w:shd w:val="clear" w:color="auto" w:fill="auto"/>
            <w:noWrap/>
            <w:vAlign w:val="center"/>
            <w:hideMark/>
          </w:tcPr>
          <w:p w14:paraId="44E32A48"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0.27%</w:t>
            </w:r>
          </w:p>
        </w:tc>
      </w:tr>
      <w:tr w:rsidR="00FB1C88" w:rsidRPr="00FB1C88" w14:paraId="348FCC28"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164265DB"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0C4A45B3"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Dermatology</w:t>
            </w:r>
          </w:p>
        </w:tc>
        <w:tc>
          <w:tcPr>
            <w:tcW w:w="960" w:type="dxa"/>
            <w:tcBorders>
              <w:top w:val="nil"/>
              <w:left w:val="nil"/>
              <w:bottom w:val="single" w:sz="4" w:space="0" w:color="auto"/>
              <w:right w:val="single" w:sz="4" w:space="0" w:color="auto"/>
            </w:tcBorders>
            <w:shd w:val="clear" w:color="auto" w:fill="auto"/>
            <w:noWrap/>
            <w:vAlign w:val="center"/>
            <w:hideMark/>
          </w:tcPr>
          <w:p w14:paraId="18608DEA"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151</w:t>
            </w:r>
          </w:p>
        </w:tc>
        <w:tc>
          <w:tcPr>
            <w:tcW w:w="1300" w:type="dxa"/>
            <w:tcBorders>
              <w:top w:val="nil"/>
              <w:left w:val="nil"/>
              <w:bottom w:val="single" w:sz="4" w:space="0" w:color="auto"/>
              <w:right w:val="single" w:sz="4" w:space="0" w:color="auto"/>
            </w:tcBorders>
            <w:shd w:val="clear" w:color="auto" w:fill="auto"/>
            <w:noWrap/>
            <w:vAlign w:val="center"/>
            <w:hideMark/>
          </w:tcPr>
          <w:p w14:paraId="4B31121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0.25%</w:t>
            </w:r>
          </w:p>
        </w:tc>
      </w:tr>
      <w:tr w:rsidR="00FB1C88" w:rsidRPr="00FB1C88" w14:paraId="0A46F3D6"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0B97DF2B"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Student, Health Care</w:t>
            </w:r>
          </w:p>
        </w:tc>
        <w:tc>
          <w:tcPr>
            <w:tcW w:w="3875" w:type="dxa"/>
            <w:tcBorders>
              <w:top w:val="nil"/>
              <w:left w:val="nil"/>
              <w:bottom w:val="single" w:sz="4" w:space="0" w:color="auto"/>
              <w:right w:val="single" w:sz="4" w:space="0" w:color="auto"/>
            </w:tcBorders>
            <w:shd w:val="clear" w:color="auto" w:fill="auto"/>
            <w:vAlign w:val="center"/>
            <w:hideMark/>
          </w:tcPr>
          <w:p w14:paraId="5C5936C8"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Student in an Organized Health Care Education/Training Program</w:t>
            </w:r>
          </w:p>
        </w:tc>
        <w:tc>
          <w:tcPr>
            <w:tcW w:w="960" w:type="dxa"/>
            <w:tcBorders>
              <w:top w:val="nil"/>
              <w:left w:val="nil"/>
              <w:bottom w:val="single" w:sz="4" w:space="0" w:color="auto"/>
              <w:right w:val="single" w:sz="4" w:space="0" w:color="auto"/>
            </w:tcBorders>
            <w:shd w:val="clear" w:color="auto" w:fill="auto"/>
            <w:noWrap/>
            <w:vAlign w:val="center"/>
            <w:hideMark/>
          </w:tcPr>
          <w:p w14:paraId="65977F6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128</w:t>
            </w:r>
          </w:p>
        </w:tc>
        <w:tc>
          <w:tcPr>
            <w:tcW w:w="1300" w:type="dxa"/>
            <w:tcBorders>
              <w:top w:val="nil"/>
              <w:left w:val="nil"/>
              <w:bottom w:val="single" w:sz="4" w:space="0" w:color="auto"/>
              <w:right w:val="single" w:sz="4" w:space="0" w:color="auto"/>
            </w:tcBorders>
            <w:shd w:val="clear" w:color="auto" w:fill="auto"/>
            <w:noWrap/>
            <w:vAlign w:val="center"/>
            <w:hideMark/>
          </w:tcPr>
          <w:p w14:paraId="7FFF9012"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0.22%</w:t>
            </w:r>
          </w:p>
        </w:tc>
      </w:tr>
      <w:tr w:rsidR="00FB1C88" w:rsidRPr="00FB1C88" w14:paraId="5AC30485"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F04FE6E"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5DA1A9CF"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Emergency Medicine</w:t>
            </w:r>
          </w:p>
        </w:tc>
        <w:tc>
          <w:tcPr>
            <w:tcW w:w="960" w:type="dxa"/>
            <w:tcBorders>
              <w:top w:val="nil"/>
              <w:left w:val="nil"/>
              <w:bottom w:val="single" w:sz="4" w:space="0" w:color="auto"/>
              <w:right w:val="single" w:sz="4" w:space="0" w:color="auto"/>
            </w:tcBorders>
            <w:shd w:val="clear" w:color="auto" w:fill="auto"/>
            <w:noWrap/>
            <w:vAlign w:val="center"/>
            <w:hideMark/>
          </w:tcPr>
          <w:p w14:paraId="1DFC60F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109</w:t>
            </w:r>
          </w:p>
        </w:tc>
        <w:tc>
          <w:tcPr>
            <w:tcW w:w="1300" w:type="dxa"/>
            <w:tcBorders>
              <w:top w:val="nil"/>
              <w:left w:val="nil"/>
              <w:bottom w:val="single" w:sz="4" w:space="0" w:color="auto"/>
              <w:right w:val="single" w:sz="4" w:space="0" w:color="auto"/>
            </w:tcBorders>
            <w:shd w:val="clear" w:color="auto" w:fill="auto"/>
            <w:noWrap/>
            <w:vAlign w:val="center"/>
            <w:hideMark/>
          </w:tcPr>
          <w:p w14:paraId="76209362"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0.18%</w:t>
            </w:r>
          </w:p>
        </w:tc>
      </w:tr>
      <w:tr w:rsidR="00FB1C88" w:rsidRPr="00FB1C88" w14:paraId="7BE46BE9"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06914E24"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0F6F7D2B"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Pediatrics</w:t>
            </w:r>
          </w:p>
        </w:tc>
        <w:tc>
          <w:tcPr>
            <w:tcW w:w="960" w:type="dxa"/>
            <w:tcBorders>
              <w:top w:val="nil"/>
              <w:left w:val="nil"/>
              <w:bottom w:val="single" w:sz="4" w:space="0" w:color="auto"/>
              <w:right w:val="single" w:sz="4" w:space="0" w:color="auto"/>
            </w:tcBorders>
            <w:shd w:val="clear" w:color="auto" w:fill="auto"/>
            <w:noWrap/>
            <w:vAlign w:val="center"/>
            <w:hideMark/>
          </w:tcPr>
          <w:p w14:paraId="4321960A"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106</w:t>
            </w:r>
          </w:p>
        </w:tc>
        <w:tc>
          <w:tcPr>
            <w:tcW w:w="1300" w:type="dxa"/>
            <w:tcBorders>
              <w:top w:val="nil"/>
              <w:left w:val="nil"/>
              <w:bottom w:val="single" w:sz="4" w:space="0" w:color="auto"/>
              <w:right w:val="single" w:sz="4" w:space="0" w:color="auto"/>
            </w:tcBorders>
            <w:shd w:val="clear" w:color="auto" w:fill="auto"/>
            <w:noWrap/>
            <w:vAlign w:val="center"/>
            <w:hideMark/>
          </w:tcPr>
          <w:p w14:paraId="7A85D90B"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0.18%</w:t>
            </w:r>
          </w:p>
        </w:tc>
      </w:tr>
      <w:tr w:rsidR="00FB1C88" w:rsidRPr="00FB1C88" w14:paraId="62754DF3"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050CBFA9"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55216D2B"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Thoracic Surgery (Cardiothoracic Vascular Surgery)</w:t>
            </w:r>
          </w:p>
        </w:tc>
        <w:tc>
          <w:tcPr>
            <w:tcW w:w="960" w:type="dxa"/>
            <w:tcBorders>
              <w:top w:val="nil"/>
              <w:left w:val="nil"/>
              <w:bottom w:val="single" w:sz="4" w:space="0" w:color="auto"/>
              <w:right w:val="single" w:sz="4" w:space="0" w:color="auto"/>
            </w:tcBorders>
            <w:shd w:val="clear" w:color="auto" w:fill="auto"/>
            <w:noWrap/>
            <w:vAlign w:val="center"/>
            <w:hideMark/>
          </w:tcPr>
          <w:p w14:paraId="7E65DBFD"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94</w:t>
            </w:r>
          </w:p>
        </w:tc>
        <w:tc>
          <w:tcPr>
            <w:tcW w:w="1300" w:type="dxa"/>
            <w:tcBorders>
              <w:top w:val="nil"/>
              <w:left w:val="nil"/>
              <w:bottom w:val="single" w:sz="4" w:space="0" w:color="auto"/>
              <w:right w:val="single" w:sz="4" w:space="0" w:color="auto"/>
            </w:tcBorders>
            <w:shd w:val="clear" w:color="auto" w:fill="auto"/>
            <w:noWrap/>
            <w:vAlign w:val="center"/>
            <w:hideMark/>
          </w:tcPr>
          <w:p w14:paraId="24B58328"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0.16%</w:t>
            </w:r>
          </w:p>
        </w:tc>
      </w:tr>
      <w:tr w:rsidR="00FB1C88" w:rsidRPr="00FB1C88" w14:paraId="714743AE"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493C5ADD"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Behavioral Health &amp; Social Service Providers</w:t>
            </w:r>
          </w:p>
        </w:tc>
        <w:tc>
          <w:tcPr>
            <w:tcW w:w="3875" w:type="dxa"/>
            <w:tcBorders>
              <w:top w:val="nil"/>
              <w:left w:val="nil"/>
              <w:bottom w:val="single" w:sz="4" w:space="0" w:color="auto"/>
              <w:right w:val="single" w:sz="4" w:space="0" w:color="auto"/>
            </w:tcBorders>
            <w:shd w:val="clear" w:color="auto" w:fill="auto"/>
            <w:vAlign w:val="center"/>
            <w:hideMark/>
          </w:tcPr>
          <w:p w14:paraId="2B76A63B"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Clinical Neuropsychologist</w:t>
            </w:r>
          </w:p>
        </w:tc>
        <w:tc>
          <w:tcPr>
            <w:tcW w:w="960" w:type="dxa"/>
            <w:tcBorders>
              <w:top w:val="nil"/>
              <w:left w:val="nil"/>
              <w:bottom w:val="single" w:sz="4" w:space="0" w:color="auto"/>
              <w:right w:val="single" w:sz="4" w:space="0" w:color="auto"/>
            </w:tcBorders>
            <w:shd w:val="clear" w:color="auto" w:fill="auto"/>
            <w:noWrap/>
            <w:vAlign w:val="center"/>
            <w:hideMark/>
          </w:tcPr>
          <w:p w14:paraId="01D3E60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87</w:t>
            </w:r>
          </w:p>
        </w:tc>
        <w:tc>
          <w:tcPr>
            <w:tcW w:w="1300" w:type="dxa"/>
            <w:tcBorders>
              <w:top w:val="nil"/>
              <w:left w:val="nil"/>
              <w:bottom w:val="single" w:sz="4" w:space="0" w:color="auto"/>
              <w:right w:val="single" w:sz="4" w:space="0" w:color="auto"/>
            </w:tcBorders>
            <w:shd w:val="clear" w:color="auto" w:fill="auto"/>
            <w:noWrap/>
            <w:vAlign w:val="center"/>
            <w:hideMark/>
          </w:tcPr>
          <w:p w14:paraId="392C3DAF"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0.15%</w:t>
            </w:r>
          </w:p>
        </w:tc>
      </w:tr>
      <w:tr w:rsidR="00FB1C88" w:rsidRPr="00FB1C88" w14:paraId="685A5B6B"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5FC6AA3"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Eye and Vision Services Providers</w:t>
            </w:r>
          </w:p>
        </w:tc>
        <w:tc>
          <w:tcPr>
            <w:tcW w:w="3875" w:type="dxa"/>
            <w:tcBorders>
              <w:top w:val="nil"/>
              <w:left w:val="nil"/>
              <w:bottom w:val="single" w:sz="4" w:space="0" w:color="auto"/>
              <w:right w:val="single" w:sz="4" w:space="0" w:color="auto"/>
            </w:tcBorders>
            <w:shd w:val="clear" w:color="auto" w:fill="auto"/>
            <w:vAlign w:val="center"/>
            <w:hideMark/>
          </w:tcPr>
          <w:p w14:paraId="4F93D5CB"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Optometrist</w:t>
            </w:r>
          </w:p>
        </w:tc>
        <w:tc>
          <w:tcPr>
            <w:tcW w:w="960" w:type="dxa"/>
            <w:tcBorders>
              <w:top w:val="nil"/>
              <w:left w:val="nil"/>
              <w:bottom w:val="single" w:sz="4" w:space="0" w:color="auto"/>
              <w:right w:val="single" w:sz="4" w:space="0" w:color="auto"/>
            </w:tcBorders>
            <w:shd w:val="clear" w:color="auto" w:fill="auto"/>
            <w:noWrap/>
            <w:vAlign w:val="center"/>
            <w:hideMark/>
          </w:tcPr>
          <w:p w14:paraId="757D99C5"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70</w:t>
            </w:r>
          </w:p>
        </w:tc>
        <w:tc>
          <w:tcPr>
            <w:tcW w:w="1300" w:type="dxa"/>
            <w:tcBorders>
              <w:top w:val="nil"/>
              <w:left w:val="nil"/>
              <w:bottom w:val="single" w:sz="4" w:space="0" w:color="auto"/>
              <w:right w:val="single" w:sz="4" w:space="0" w:color="auto"/>
            </w:tcBorders>
            <w:shd w:val="clear" w:color="auto" w:fill="auto"/>
            <w:noWrap/>
            <w:vAlign w:val="center"/>
            <w:hideMark/>
          </w:tcPr>
          <w:p w14:paraId="6E81104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0.12%</w:t>
            </w:r>
          </w:p>
        </w:tc>
      </w:tr>
      <w:tr w:rsidR="00FB1C88" w:rsidRPr="00FB1C88" w14:paraId="4035BA23"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6D71F9CD"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Ambulatory Health Care Facilities</w:t>
            </w:r>
          </w:p>
        </w:tc>
        <w:tc>
          <w:tcPr>
            <w:tcW w:w="3875" w:type="dxa"/>
            <w:tcBorders>
              <w:top w:val="nil"/>
              <w:left w:val="nil"/>
              <w:bottom w:val="single" w:sz="4" w:space="0" w:color="auto"/>
              <w:right w:val="single" w:sz="4" w:space="0" w:color="auto"/>
            </w:tcBorders>
            <w:shd w:val="clear" w:color="auto" w:fill="auto"/>
            <w:vAlign w:val="center"/>
            <w:hideMark/>
          </w:tcPr>
          <w:p w14:paraId="488916D2"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Clinic/Center</w:t>
            </w:r>
          </w:p>
        </w:tc>
        <w:tc>
          <w:tcPr>
            <w:tcW w:w="960" w:type="dxa"/>
            <w:tcBorders>
              <w:top w:val="nil"/>
              <w:left w:val="nil"/>
              <w:bottom w:val="single" w:sz="4" w:space="0" w:color="auto"/>
              <w:right w:val="single" w:sz="4" w:space="0" w:color="auto"/>
            </w:tcBorders>
            <w:shd w:val="clear" w:color="auto" w:fill="auto"/>
            <w:noWrap/>
            <w:vAlign w:val="center"/>
            <w:hideMark/>
          </w:tcPr>
          <w:p w14:paraId="4E3D5EF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68</w:t>
            </w:r>
          </w:p>
        </w:tc>
        <w:tc>
          <w:tcPr>
            <w:tcW w:w="1300" w:type="dxa"/>
            <w:tcBorders>
              <w:top w:val="nil"/>
              <w:left w:val="nil"/>
              <w:bottom w:val="single" w:sz="4" w:space="0" w:color="auto"/>
              <w:right w:val="single" w:sz="4" w:space="0" w:color="auto"/>
            </w:tcBorders>
            <w:shd w:val="clear" w:color="auto" w:fill="auto"/>
            <w:noWrap/>
            <w:vAlign w:val="center"/>
            <w:hideMark/>
          </w:tcPr>
          <w:p w14:paraId="2370FA0E"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0.11%</w:t>
            </w:r>
          </w:p>
        </w:tc>
      </w:tr>
      <w:tr w:rsidR="00FB1C88" w:rsidRPr="00FB1C88" w14:paraId="1851ADE4"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68329C64"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78A693B2"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Plastic Surgery</w:t>
            </w:r>
          </w:p>
        </w:tc>
        <w:tc>
          <w:tcPr>
            <w:tcW w:w="960" w:type="dxa"/>
            <w:tcBorders>
              <w:top w:val="nil"/>
              <w:left w:val="nil"/>
              <w:bottom w:val="single" w:sz="4" w:space="0" w:color="auto"/>
              <w:right w:val="single" w:sz="4" w:space="0" w:color="auto"/>
            </w:tcBorders>
            <w:shd w:val="clear" w:color="auto" w:fill="auto"/>
            <w:noWrap/>
            <w:vAlign w:val="center"/>
            <w:hideMark/>
          </w:tcPr>
          <w:p w14:paraId="297D1F08"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65</w:t>
            </w:r>
          </w:p>
        </w:tc>
        <w:tc>
          <w:tcPr>
            <w:tcW w:w="1300" w:type="dxa"/>
            <w:tcBorders>
              <w:top w:val="nil"/>
              <w:left w:val="nil"/>
              <w:bottom w:val="single" w:sz="4" w:space="0" w:color="auto"/>
              <w:right w:val="single" w:sz="4" w:space="0" w:color="auto"/>
            </w:tcBorders>
            <w:shd w:val="clear" w:color="auto" w:fill="auto"/>
            <w:noWrap/>
            <w:vAlign w:val="center"/>
            <w:hideMark/>
          </w:tcPr>
          <w:p w14:paraId="401C4A0D"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0.11%</w:t>
            </w:r>
          </w:p>
        </w:tc>
      </w:tr>
      <w:tr w:rsidR="00FB1C88" w:rsidRPr="00FB1C88" w14:paraId="0773F62A"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1088BD27"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68CD32EB"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General Practice</w:t>
            </w:r>
          </w:p>
        </w:tc>
        <w:tc>
          <w:tcPr>
            <w:tcW w:w="960" w:type="dxa"/>
            <w:tcBorders>
              <w:top w:val="nil"/>
              <w:left w:val="nil"/>
              <w:bottom w:val="single" w:sz="4" w:space="0" w:color="auto"/>
              <w:right w:val="single" w:sz="4" w:space="0" w:color="auto"/>
            </w:tcBorders>
            <w:shd w:val="clear" w:color="auto" w:fill="auto"/>
            <w:noWrap/>
            <w:vAlign w:val="center"/>
            <w:hideMark/>
          </w:tcPr>
          <w:p w14:paraId="2327529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56</w:t>
            </w:r>
          </w:p>
        </w:tc>
        <w:tc>
          <w:tcPr>
            <w:tcW w:w="1300" w:type="dxa"/>
            <w:tcBorders>
              <w:top w:val="nil"/>
              <w:left w:val="nil"/>
              <w:bottom w:val="single" w:sz="4" w:space="0" w:color="auto"/>
              <w:right w:val="single" w:sz="4" w:space="0" w:color="auto"/>
            </w:tcBorders>
            <w:shd w:val="clear" w:color="auto" w:fill="auto"/>
            <w:noWrap/>
            <w:vAlign w:val="center"/>
            <w:hideMark/>
          </w:tcPr>
          <w:p w14:paraId="36982FF1"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0.09%</w:t>
            </w:r>
          </w:p>
        </w:tc>
      </w:tr>
      <w:tr w:rsidR="00FB1C88" w:rsidRPr="00FB1C88" w14:paraId="138872D9"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06B752EC"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41F4DAE9"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Colon &amp; Rectal Surgery</w:t>
            </w:r>
          </w:p>
        </w:tc>
        <w:tc>
          <w:tcPr>
            <w:tcW w:w="960" w:type="dxa"/>
            <w:tcBorders>
              <w:top w:val="nil"/>
              <w:left w:val="nil"/>
              <w:bottom w:val="single" w:sz="4" w:space="0" w:color="auto"/>
              <w:right w:val="single" w:sz="4" w:space="0" w:color="auto"/>
            </w:tcBorders>
            <w:shd w:val="clear" w:color="auto" w:fill="auto"/>
            <w:noWrap/>
            <w:vAlign w:val="center"/>
            <w:hideMark/>
          </w:tcPr>
          <w:p w14:paraId="697EF8CE"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36</w:t>
            </w:r>
          </w:p>
        </w:tc>
        <w:tc>
          <w:tcPr>
            <w:tcW w:w="1300" w:type="dxa"/>
            <w:tcBorders>
              <w:top w:val="nil"/>
              <w:left w:val="nil"/>
              <w:bottom w:val="single" w:sz="4" w:space="0" w:color="auto"/>
              <w:right w:val="single" w:sz="4" w:space="0" w:color="auto"/>
            </w:tcBorders>
            <w:shd w:val="clear" w:color="auto" w:fill="auto"/>
            <w:noWrap/>
            <w:vAlign w:val="center"/>
            <w:hideMark/>
          </w:tcPr>
          <w:p w14:paraId="471BE0B6"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0.06%</w:t>
            </w:r>
          </w:p>
        </w:tc>
      </w:tr>
      <w:tr w:rsidR="00FB1C88" w:rsidRPr="00FB1C88" w14:paraId="60509A31"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74AAA24E"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5121825F"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Preventive Medicine</w:t>
            </w:r>
          </w:p>
        </w:tc>
        <w:tc>
          <w:tcPr>
            <w:tcW w:w="960" w:type="dxa"/>
            <w:tcBorders>
              <w:top w:val="nil"/>
              <w:left w:val="nil"/>
              <w:bottom w:val="single" w:sz="4" w:space="0" w:color="auto"/>
              <w:right w:val="single" w:sz="4" w:space="0" w:color="auto"/>
            </w:tcBorders>
            <w:shd w:val="clear" w:color="auto" w:fill="auto"/>
            <w:noWrap/>
            <w:vAlign w:val="center"/>
            <w:hideMark/>
          </w:tcPr>
          <w:p w14:paraId="0D934FE8"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33</w:t>
            </w:r>
          </w:p>
        </w:tc>
        <w:tc>
          <w:tcPr>
            <w:tcW w:w="1300" w:type="dxa"/>
            <w:tcBorders>
              <w:top w:val="nil"/>
              <w:left w:val="nil"/>
              <w:bottom w:val="single" w:sz="4" w:space="0" w:color="auto"/>
              <w:right w:val="single" w:sz="4" w:space="0" w:color="auto"/>
            </w:tcBorders>
            <w:shd w:val="clear" w:color="auto" w:fill="auto"/>
            <w:noWrap/>
            <w:vAlign w:val="center"/>
            <w:hideMark/>
          </w:tcPr>
          <w:p w14:paraId="676D1F2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0.06%</w:t>
            </w:r>
          </w:p>
        </w:tc>
      </w:tr>
      <w:tr w:rsidR="00FB1C88" w:rsidRPr="00FB1C88" w14:paraId="41737D40"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0F383C25"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Physician Assistants &amp; Advanced Practice Nursing Providers</w:t>
            </w:r>
          </w:p>
        </w:tc>
        <w:tc>
          <w:tcPr>
            <w:tcW w:w="3875" w:type="dxa"/>
            <w:tcBorders>
              <w:top w:val="nil"/>
              <w:left w:val="nil"/>
              <w:bottom w:val="single" w:sz="4" w:space="0" w:color="auto"/>
              <w:right w:val="single" w:sz="4" w:space="0" w:color="auto"/>
            </w:tcBorders>
            <w:shd w:val="clear" w:color="auto" w:fill="auto"/>
            <w:vAlign w:val="center"/>
            <w:hideMark/>
          </w:tcPr>
          <w:p w14:paraId="7B6811F5"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Clinical Nurse Specialist</w:t>
            </w:r>
          </w:p>
        </w:tc>
        <w:tc>
          <w:tcPr>
            <w:tcW w:w="960" w:type="dxa"/>
            <w:tcBorders>
              <w:top w:val="nil"/>
              <w:left w:val="nil"/>
              <w:bottom w:val="single" w:sz="4" w:space="0" w:color="auto"/>
              <w:right w:val="single" w:sz="4" w:space="0" w:color="auto"/>
            </w:tcBorders>
            <w:shd w:val="clear" w:color="auto" w:fill="auto"/>
            <w:noWrap/>
            <w:vAlign w:val="center"/>
            <w:hideMark/>
          </w:tcPr>
          <w:p w14:paraId="6285DEE2"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31</w:t>
            </w:r>
          </w:p>
        </w:tc>
        <w:tc>
          <w:tcPr>
            <w:tcW w:w="1300" w:type="dxa"/>
            <w:tcBorders>
              <w:top w:val="nil"/>
              <w:left w:val="nil"/>
              <w:bottom w:val="single" w:sz="4" w:space="0" w:color="auto"/>
              <w:right w:val="single" w:sz="4" w:space="0" w:color="auto"/>
            </w:tcBorders>
            <w:shd w:val="clear" w:color="auto" w:fill="auto"/>
            <w:noWrap/>
            <w:vAlign w:val="center"/>
            <w:hideMark/>
          </w:tcPr>
          <w:p w14:paraId="44C4801C"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0.05%</w:t>
            </w:r>
          </w:p>
        </w:tc>
      </w:tr>
      <w:tr w:rsidR="00FB1C88" w:rsidRPr="00FB1C88" w14:paraId="067F4B38"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0698DA3E"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30F935C5" w14:textId="77777777" w:rsidR="00FB1C88" w:rsidRPr="0057658E" w:rsidRDefault="00FB1C88" w:rsidP="0057658E">
            <w:pPr>
              <w:spacing w:after="0" w:line="240" w:lineRule="auto"/>
              <w:rPr>
                <w:rFonts w:eastAsia="Times New Roman" w:cs="Arial"/>
                <w:sz w:val="20"/>
                <w:szCs w:val="20"/>
              </w:rPr>
            </w:pPr>
            <w:proofErr w:type="spellStart"/>
            <w:r w:rsidRPr="0057658E">
              <w:rPr>
                <w:rFonts w:eastAsia="Times New Roman" w:cs="Arial"/>
                <w:sz w:val="20"/>
                <w:szCs w:val="20"/>
              </w:rPr>
              <w:t>Neuromusculoskeletal</w:t>
            </w:r>
            <w:proofErr w:type="spellEnd"/>
            <w:r w:rsidRPr="0057658E">
              <w:rPr>
                <w:rFonts w:eastAsia="Times New Roman" w:cs="Arial"/>
                <w:sz w:val="20"/>
                <w:szCs w:val="20"/>
              </w:rPr>
              <w:t xml:space="preserve"> Medicine &amp; OMM</w:t>
            </w:r>
          </w:p>
        </w:tc>
        <w:tc>
          <w:tcPr>
            <w:tcW w:w="960" w:type="dxa"/>
            <w:tcBorders>
              <w:top w:val="nil"/>
              <w:left w:val="nil"/>
              <w:bottom w:val="single" w:sz="4" w:space="0" w:color="auto"/>
              <w:right w:val="single" w:sz="4" w:space="0" w:color="auto"/>
            </w:tcBorders>
            <w:shd w:val="clear" w:color="auto" w:fill="auto"/>
            <w:noWrap/>
            <w:vAlign w:val="center"/>
            <w:hideMark/>
          </w:tcPr>
          <w:p w14:paraId="639097B6"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28</w:t>
            </w:r>
          </w:p>
        </w:tc>
        <w:tc>
          <w:tcPr>
            <w:tcW w:w="1300" w:type="dxa"/>
            <w:tcBorders>
              <w:top w:val="nil"/>
              <w:left w:val="nil"/>
              <w:bottom w:val="single" w:sz="4" w:space="0" w:color="auto"/>
              <w:right w:val="single" w:sz="4" w:space="0" w:color="auto"/>
            </w:tcBorders>
            <w:shd w:val="clear" w:color="auto" w:fill="auto"/>
            <w:noWrap/>
            <w:vAlign w:val="center"/>
            <w:hideMark/>
          </w:tcPr>
          <w:p w14:paraId="3D191675"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0.05%</w:t>
            </w:r>
          </w:p>
        </w:tc>
      </w:tr>
      <w:tr w:rsidR="00FB1C88" w:rsidRPr="00FB1C88" w14:paraId="7F3312DB"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C75461C"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Physician Assistants &amp; Advanced Practice Nursing Providers</w:t>
            </w:r>
          </w:p>
        </w:tc>
        <w:tc>
          <w:tcPr>
            <w:tcW w:w="3875" w:type="dxa"/>
            <w:tcBorders>
              <w:top w:val="nil"/>
              <w:left w:val="nil"/>
              <w:bottom w:val="single" w:sz="4" w:space="0" w:color="auto"/>
              <w:right w:val="single" w:sz="4" w:space="0" w:color="auto"/>
            </w:tcBorders>
            <w:shd w:val="clear" w:color="auto" w:fill="auto"/>
            <w:vAlign w:val="center"/>
            <w:hideMark/>
          </w:tcPr>
          <w:p w14:paraId="1A0F84CE"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Advanced Practice Midwife</w:t>
            </w:r>
          </w:p>
        </w:tc>
        <w:tc>
          <w:tcPr>
            <w:tcW w:w="960" w:type="dxa"/>
            <w:tcBorders>
              <w:top w:val="nil"/>
              <w:left w:val="nil"/>
              <w:bottom w:val="single" w:sz="4" w:space="0" w:color="auto"/>
              <w:right w:val="single" w:sz="4" w:space="0" w:color="auto"/>
            </w:tcBorders>
            <w:shd w:val="clear" w:color="auto" w:fill="auto"/>
            <w:noWrap/>
            <w:vAlign w:val="center"/>
            <w:hideMark/>
          </w:tcPr>
          <w:p w14:paraId="60668423"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27</w:t>
            </w:r>
          </w:p>
        </w:tc>
        <w:tc>
          <w:tcPr>
            <w:tcW w:w="1300" w:type="dxa"/>
            <w:tcBorders>
              <w:top w:val="nil"/>
              <w:left w:val="nil"/>
              <w:bottom w:val="single" w:sz="4" w:space="0" w:color="auto"/>
              <w:right w:val="single" w:sz="4" w:space="0" w:color="auto"/>
            </w:tcBorders>
            <w:shd w:val="clear" w:color="auto" w:fill="auto"/>
            <w:noWrap/>
            <w:vAlign w:val="center"/>
            <w:hideMark/>
          </w:tcPr>
          <w:p w14:paraId="57E8207C"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0.05%</w:t>
            </w:r>
          </w:p>
        </w:tc>
      </w:tr>
      <w:tr w:rsidR="00FB1C88" w:rsidRPr="00FB1C88" w14:paraId="60519B66"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65674548"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Nursing Service Providers</w:t>
            </w:r>
          </w:p>
        </w:tc>
        <w:tc>
          <w:tcPr>
            <w:tcW w:w="3875" w:type="dxa"/>
            <w:tcBorders>
              <w:top w:val="nil"/>
              <w:left w:val="nil"/>
              <w:bottom w:val="single" w:sz="4" w:space="0" w:color="auto"/>
              <w:right w:val="single" w:sz="4" w:space="0" w:color="auto"/>
            </w:tcBorders>
            <w:shd w:val="clear" w:color="auto" w:fill="auto"/>
            <w:vAlign w:val="center"/>
            <w:hideMark/>
          </w:tcPr>
          <w:p w14:paraId="45D9C062"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Registered Nurse</w:t>
            </w:r>
          </w:p>
        </w:tc>
        <w:tc>
          <w:tcPr>
            <w:tcW w:w="960" w:type="dxa"/>
            <w:tcBorders>
              <w:top w:val="nil"/>
              <w:left w:val="nil"/>
              <w:bottom w:val="single" w:sz="4" w:space="0" w:color="auto"/>
              <w:right w:val="single" w:sz="4" w:space="0" w:color="auto"/>
            </w:tcBorders>
            <w:shd w:val="clear" w:color="auto" w:fill="auto"/>
            <w:noWrap/>
            <w:vAlign w:val="center"/>
            <w:hideMark/>
          </w:tcPr>
          <w:p w14:paraId="4DB658A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25</w:t>
            </w:r>
          </w:p>
        </w:tc>
        <w:tc>
          <w:tcPr>
            <w:tcW w:w="1300" w:type="dxa"/>
            <w:tcBorders>
              <w:top w:val="nil"/>
              <w:left w:val="nil"/>
              <w:bottom w:val="single" w:sz="4" w:space="0" w:color="auto"/>
              <w:right w:val="single" w:sz="4" w:space="0" w:color="auto"/>
            </w:tcBorders>
            <w:shd w:val="clear" w:color="auto" w:fill="auto"/>
            <w:noWrap/>
            <w:vAlign w:val="center"/>
            <w:hideMark/>
          </w:tcPr>
          <w:p w14:paraId="6773CB78"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0.04%</w:t>
            </w:r>
          </w:p>
        </w:tc>
      </w:tr>
      <w:tr w:rsidR="00FB1C88" w:rsidRPr="00FB1C88" w14:paraId="517C3211"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35C38BF8"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29DD82DC"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Allergy &amp; Immunology</w:t>
            </w:r>
          </w:p>
        </w:tc>
        <w:tc>
          <w:tcPr>
            <w:tcW w:w="960" w:type="dxa"/>
            <w:tcBorders>
              <w:top w:val="nil"/>
              <w:left w:val="nil"/>
              <w:bottom w:val="single" w:sz="4" w:space="0" w:color="auto"/>
              <w:right w:val="single" w:sz="4" w:space="0" w:color="auto"/>
            </w:tcBorders>
            <w:shd w:val="clear" w:color="auto" w:fill="auto"/>
            <w:noWrap/>
            <w:vAlign w:val="center"/>
            <w:hideMark/>
          </w:tcPr>
          <w:p w14:paraId="31F1FCA0"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24</w:t>
            </w:r>
          </w:p>
        </w:tc>
        <w:tc>
          <w:tcPr>
            <w:tcW w:w="1300" w:type="dxa"/>
            <w:tcBorders>
              <w:top w:val="nil"/>
              <w:left w:val="nil"/>
              <w:bottom w:val="single" w:sz="4" w:space="0" w:color="auto"/>
              <w:right w:val="single" w:sz="4" w:space="0" w:color="auto"/>
            </w:tcBorders>
            <w:shd w:val="clear" w:color="auto" w:fill="auto"/>
            <w:noWrap/>
            <w:vAlign w:val="center"/>
            <w:hideMark/>
          </w:tcPr>
          <w:p w14:paraId="2B7563A3"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0.04%</w:t>
            </w:r>
          </w:p>
        </w:tc>
      </w:tr>
      <w:tr w:rsidR="00FB1C88" w:rsidRPr="00FB1C88" w14:paraId="068DDEF0"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24998574"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Behavioral Health &amp; Social Service Providers</w:t>
            </w:r>
          </w:p>
        </w:tc>
        <w:tc>
          <w:tcPr>
            <w:tcW w:w="3875" w:type="dxa"/>
            <w:tcBorders>
              <w:top w:val="nil"/>
              <w:left w:val="nil"/>
              <w:bottom w:val="single" w:sz="4" w:space="0" w:color="auto"/>
              <w:right w:val="single" w:sz="4" w:space="0" w:color="auto"/>
            </w:tcBorders>
            <w:shd w:val="clear" w:color="auto" w:fill="auto"/>
            <w:vAlign w:val="center"/>
            <w:hideMark/>
          </w:tcPr>
          <w:p w14:paraId="30A16D5C"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Counselor</w:t>
            </w:r>
          </w:p>
        </w:tc>
        <w:tc>
          <w:tcPr>
            <w:tcW w:w="960" w:type="dxa"/>
            <w:tcBorders>
              <w:top w:val="nil"/>
              <w:left w:val="nil"/>
              <w:bottom w:val="single" w:sz="4" w:space="0" w:color="auto"/>
              <w:right w:val="single" w:sz="4" w:space="0" w:color="auto"/>
            </w:tcBorders>
            <w:shd w:val="clear" w:color="auto" w:fill="auto"/>
            <w:noWrap/>
            <w:vAlign w:val="center"/>
            <w:hideMark/>
          </w:tcPr>
          <w:p w14:paraId="3BED416E"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24</w:t>
            </w:r>
          </w:p>
        </w:tc>
        <w:tc>
          <w:tcPr>
            <w:tcW w:w="1300" w:type="dxa"/>
            <w:tcBorders>
              <w:top w:val="nil"/>
              <w:left w:val="nil"/>
              <w:bottom w:val="single" w:sz="4" w:space="0" w:color="auto"/>
              <w:right w:val="single" w:sz="4" w:space="0" w:color="auto"/>
            </w:tcBorders>
            <w:shd w:val="clear" w:color="auto" w:fill="auto"/>
            <w:noWrap/>
            <w:vAlign w:val="center"/>
            <w:hideMark/>
          </w:tcPr>
          <w:p w14:paraId="17F3FF1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0.04%</w:t>
            </w:r>
          </w:p>
        </w:tc>
      </w:tr>
      <w:tr w:rsidR="00FB1C88" w:rsidRPr="00FB1C88" w14:paraId="11B86799"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0BAE5EE7"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Other Service Providers</w:t>
            </w:r>
          </w:p>
        </w:tc>
        <w:tc>
          <w:tcPr>
            <w:tcW w:w="3875" w:type="dxa"/>
            <w:tcBorders>
              <w:top w:val="nil"/>
              <w:left w:val="nil"/>
              <w:bottom w:val="single" w:sz="4" w:space="0" w:color="auto"/>
              <w:right w:val="single" w:sz="4" w:space="0" w:color="auto"/>
            </w:tcBorders>
            <w:shd w:val="clear" w:color="auto" w:fill="auto"/>
            <w:vAlign w:val="center"/>
            <w:hideMark/>
          </w:tcPr>
          <w:p w14:paraId="3B7B82DC"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Contractor</w:t>
            </w:r>
          </w:p>
        </w:tc>
        <w:tc>
          <w:tcPr>
            <w:tcW w:w="960" w:type="dxa"/>
            <w:tcBorders>
              <w:top w:val="nil"/>
              <w:left w:val="nil"/>
              <w:bottom w:val="single" w:sz="4" w:space="0" w:color="auto"/>
              <w:right w:val="single" w:sz="4" w:space="0" w:color="auto"/>
            </w:tcBorders>
            <w:shd w:val="clear" w:color="auto" w:fill="auto"/>
            <w:noWrap/>
            <w:vAlign w:val="center"/>
            <w:hideMark/>
          </w:tcPr>
          <w:p w14:paraId="0C57FB9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23</w:t>
            </w:r>
          </w:p>
        </w:tc>
        <w:tc>
          <w:tcPr>
            <w:tcW w:w="1300" w:type="dxa"/>
            <w:tcBorders>
              <w:top w:val="nil"/>
              <w:left w:val="nil"/>
              <w:bottom w:val="single" w:sz="4" w:space="0" w:color="auto"/>
              <w:right w:val="single" w:sz="4" w:space="0" w:color="auto"/>
            </w:tcBorders>
            <w:shd w:val="clear" w:color="auto" w:fill="auto"/>
            <w:noWrap/>
            <w:vAlign w:val="center"/>
            <w:hideMark/>
          </w:tcPr>
          <w:p w14:paraId="265B2573"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0.04%</w:t>
            </w:r>
          </w:p>
        </w:tc>
      </w:tr>
      <w:tr w:rsidR="00FB1C88" w:rsidRPr="00FB1C88" w14:paraId="50106A03"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6A6B229C"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Other Service Providers</w:t>
            </w:r>
          </w:p>
        </w:tc>
        <w:tc>
          <w:tcPr>
            <w:tcW w:w="3875" w:type="dxa"/>
            <w:tcBorders>
              <w:top w:val="nil"/>
              <w:left w:val="nil"/>
              <w:bottom w:val="single" w:sz="4" w:space="0" w:color="auto"/>
              <w:right w:val="single" w:sz="4" w:space="0" w:color="auto"/>
            </w:tcBorders>
            <w:shd w:val="clear" w:color="auto" w:fill="auto"/>
            <w:vAlign w:val="center"/>
            <w:hideMark/>
          </w:tcPr>
          <w:p w14:paraId="2B1BA632"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Legal Medicine</w:t>
            </w:r>
          </w:p>
        </w:tc>
        <w:tc>
          <w:tcPr>
            <w:tcW w:w="960" w:type="dxa"/>
            <w:tcBorders>
              <w:top w:val="nil"/>
              <w:left w:val="nil"/>
              <w:bottom w:val="single" w:sz="4" w:space="0" w:color="auto"/>
              <w:right w:val="single" w:sz="4" w:space="0" w:color="auto"/>
            </w:tcBorders>
            <w:shd w:val="clear" w:color="auto" w:fill="auto"/>
            <w:noWrap/>
            <w:vAlign w:val="center"/>
            <w:hideMark/>
          </w:tcPr>
          <w:p w14:paraId="5EC398BD"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22</w:t>
            </w:r>
          </w:p>
        </w:tc>
        <w:tc>
          <w:tcPr>
            <w:tcW w:w="1300" w:type="dxa"/>
            <w:tcBorders>
              <w:top w:val="nil"/>
              <w:left w:val="nil"/>
              <w:bottom w:val="single" w:sz="4" w:space="0" w:color="auto"/>
              <w:right w:val="single" w:sz="4" w:space="0" w:color="auto"/>
            </w:tcBorders>
            <w:shd w:val="clear" w:color="auto" w:fill="auto"/>
            <w:noWrap/>
            <w:vAlign w:val="center"/>
            <w:hideMark/>
          </w:tcPr>
          <w:p w14:paraId="10C77CEE"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0.04%</w:t>
            </w:r>
          </w:p>
        </w:tc>
      </w:tr>
      <w:tr w:rsidR="00FB1C88" w:rsidRPr="00FB1C88" w14:paraId="43E36AF8"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20BFCDBB"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79445433" w14:textId="77777777" w:rsidR="00FB1C88" w:rsidRPr="0057658E" w:rsidRDefault="00FB1C88" w:rsidP="0057658E">
            <w:pPr>
              <w:spacing w:after="0" w:line="240" w:lineRule="auto"/>
              <w:rPr>
                <w:rFonts w:eastAsia="Times New Roman" w:cs="Arial"/>
                <w:sz w:val="20"/>
                <w:szCs w:val="20"/>
              </w:rPr>
            </w:pPr>
            <w:proofErr w:type="spellStart"/>
            <w:r w:rsidRPr="0057658E">
              <w:rPr>
                <w:rFonts w:eastAsia="Times New Roman" w:cs="Arial"/>
                <w:sz w:val="20"/>
                <w:szCs w:val="20"/>
              </w:rPr>
              <w:t>Neuromusculoskeletal</w:t>
            </w:r>
            <w:proofErr w:type="spellEnd"/>
            <w:r w:rsidRPr="0057658E">
              <w:rPr>
                <w:rFonts w:eastAsia="Times New Roman" w:cs="Arial"/>
                <w:sz w:val="20"/>
                <w:szCs w:val="20"/>
              </w:rPr>
              <w:t xml:space="preserve"> Medicine, Sports Medicine</w:t>
            </w:r>
          </w:p>
        </w:tc>
        <w:tc>
          <w:tcPr>
            <w:tcW w:w="960" w:type="dxa"/>
            <w:tcBorders>
              <w:top w:val="nil"/>
              <w:left w:val="nil"/>
              <w:bottom w:val="single" w:sz="4" w:space="0" w:color="auto"/>
              <w:right w:val="single" w:sz="4" w:space="0" w:color="auto"/>
            </w:tcBorders>
            <w:shd w:val="clear" w:color="auto" w:fill="auto"/>
            <w:noWrap/>
            <w:vAlign w:val="center"/>
            <w:hideMark/>
          </w:tcPr>
          <w:p w14:paraId="4D5F1D7D"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20</w:t>
            </w:r>
          </w:p>
        </w:tc>
        <w:tc>
          <w:tcPr>
            <w:tcW w:w="1300" w:type="dxa"/>
            <w:tcBorders>
              <w:top w:val="nil"/>
              <w:left w:val="nil"/>
              <w:bottom w:val="single" w:sz="4" w:space="0" w:color="auto"/>
              <w:right w:val="single" w:sz="4" w:space="0" w:color="auto"/>
            </w:tcBorders>
            <w:shd w:val="clear" w:color="auto" w:fill="auto"/>
            <w:noWrap/>
            <w:vAlign w:val="center"/>
            <w:hideMark/>
          </w:tcPr>
          <w:p w14:paraId="54FB331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0.03%</w:t>
            </w:r>
          </w:p>
        </w:tc>
      </w:tr>
      <w:tr w:rsidR="00FB1C88" w:rsidRPr="00FB1C88" w14:paraId="60B5A76F"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068B8ABB"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Physician Assistants &amp; Advanced Practice Nursing Providers</w:t>
            </w:r>
          </w:p>
        </w:tc>
        <w:tc>
          <w:tcPr>
            <w:tcW w:w="3875" w:type="dxa"/>
            <w:tcBorders>
              <w:top w:val="nil"/>
              <w:left w:val="nil"/>
              <w:bottom w:val="single" w:sz="4" w:space="0" w:color="auto"/>
              <w:right w:val="single" w:sz="4" w:space="0" w:color="auto"/>
            </w:tcBorders>
            <w:shd w:val="clear" w:color="auto" w:fill="auto"/>
            <w:vAlign w:val="center"/>
            <w:hideMark/>
          </w:tcPr>
          <w:p w14:paraId="3255EB38"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Nurse Anesthetist, Certified Registered</w:t>
            </w:r>
          </w:p>
        </w:tc>
        <w:tc>
          <w:tcPr>
            <w:tcW w:w="960" w:type="dxa"/>
            <w:tcBorders>
              <w:top w:val="nil"/>
              <w:left w:val="nil"/>
              <w:bottom w:val="single" w:sz="4" w:space="0" w:color="auto"/>
              <w:right w:val="single" w:sz="4" w:space="0" w:color="auto"/>
            </w:tcBorders>
            <w:shd w:val="clear" w:color="auto" w:fill="auto"/>
            <w:noWrap/>
            <w:vAlign w:val="center"/>
            <w:hideMark/>
          </w:tcPr>
          <w:p w14:paraId="252DA188"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18</w:t>
            </w:r>
          </w:p>
        </w:tc>
        <w:tc>
          <w:tcPr>
            <w:tcW w:w="1300" w:type="dxa"/>
            <w:tcBorders>
              <w:top w:val="nil"/>
              <w:left w:val="nil"/>
              <w:bottom w:val="single" w:sz="4" w:space="0" w:color="auto"/>
              <w:right w:val="single" w:sz="4" w:space="0" w:color="auto"/>
            </w:tcBorders>
            <w:shd w:val="clear" w:color="auto" w:fill="auto"/>
            <w:noWrap/>
            <w:vAlign w:val="center"/>
            <w:hideMark/>
          </w:tcPr>
          <w:p w14:paraId="629A9E3E"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0.03%</w:t>
            </w:r>
          </w:p>
        </w:tc>
      </w:tr>
      <w:tr w:rsidR="00FB1C88" w:rsidRPr="00FB1C88" w14:paraId="1A3CC0E1"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33E53148"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lastRenderedPageBreak/>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7AA05678"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Transplant Surgery</w:t>
            </w:r>
          </w:p>
        </w:tc>
        <w:tc>
          <w:tcPr>
            <w:tcW w:w="960" w:type="dxa"/>
            <w:tcBorders>
              <w:top w:val="nil"/>
              <w:left w:val="nil"/>
              <w:bottom w:val="single" w:sz="4" w:space="0" w:color="auto"/>
              <w:right w:val="single" w:sz="4" w:space="0" w:color="auto"/>
            </w:tcBorders>
            <w:shd w:val="clear" w:color="auto" w:fill="auto"/>
            <w:noWrap/>
            <w:vAlign w:val="center"/>
            <w:hideMark/>
          </w:tcPr>
          <w:p w14:paraId="74222616"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14</w:t>
            </w:r>
          </w:p>
        </w:tc>
        <w:tc>
          <w:tcPr>
            <w:tcW w:w="1300" w:type="dxa"/>
            <w:tcBorders>
              <w:top w:val="nil"/>
              <w:left w:val="nil"/>
              <w:bottom w:val="single" w:sz="4" w:space="0" w:color="auto"/>
              <w:right w:val="single" w:sz="4" w:space="0" w:color="auto"/>
            </w:tcBorders>
            <w:shd w:val="clear" w:color="auto" w:fill="auto"/>
            <w:noWrap/>
            <w:vAlign w:val="center"/>
            <w:hideMark/>
          </w:tcPr>
          <w:p w14:paraId="5D1C1ACB"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0.02%</w:t>
            </w:r>
          </w:p>
        </w:tc>
      </w:tr>
      <w:tr w:rsidR="00FB1C88" w:rsidRPr="00FB1C88" w14:paraId="2DE07B46"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27C03721"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140FBA18"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Hospitalist</w:t>
            </w:r>
          </w:p>
        </w:tc>
        <w:tc>
          <w:tcPr>
            <w:tcW w:w="960" w:type="dxa"/>
            <w:tcBorders>
              <w:top w:val="nil"/>
              <w:left w:val="nil"/>
              <w:bottom w:val="single" w:sz="4" w:space="0" w:color="auto"/>
              <w:right w:val="single" w:sz="4" w:space="0" w:color="auto"/>
            </w:tcBorders>
            <w:shd w:val="clear" w:color="auto" w:fill="auto"/>
            <w:noWrap/>
            <w:vAlign w:val="center"/>
            <w:hideMark/>
          </w:tcPr>
          <w:p w14:paraId="3A62DAAC"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13</w:t>
            </w:r>
          </w:p>
        </w:tc>
        <w:tc>
          <w:tcPr>
            <w:tcW w:w="1300" w:type="dxa"/>
            <w:tcBorders>
              <w:top w:val="nil"/>
              <w:left w:val="nil"/>
              <w:bottom w:val="single" w:sz="4" w:space="0" w:color="auto"/>
              <w:right w:val="single" w:sz="4" w:space="0" w:color="auto"/>
            </w:tcBorders>
            <w:shd w:val="clear" w:color="auto" w:fill="auto"/>
            <w:noWrap/>
            <w:vAlign w:val="center"/>
            <w:hideMark/>
          </w:tcPr>
          <w:p w14:paraId="7D6BDBE9"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0.02%</w:t>
            </w:r>
          </w:p>
        </w:tc>
      </w:tr>
      <w:tr w:rsidR="00FB1C88" w:rsidRPr="00FB1C88" w14:paraId="79BD161E"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17E5E90D"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Dental Providers</w:t>
            </w:r>
          </w:p>
        </w:tc>
        <w:tc>
          <w:tcPr>
            <w:tcW w:w="3875" w:type="dxa"/>
            <w:tcBorders>
              <w:top w:val="nil"/>
              <w:left w:val="nil"/>
              <w:bottom w:val="single" w:sz="4" w:space="0" w:color="auto"/>
              <w:right w:val="single" w:sz="4" w:space="0" w:color="auto"/>
            </w:tcBorders>
            <w:shd w:val="clear" w:color="auto" w:fill="auto"/>
            <w:vAlign w:val="center"/>
            <w:hideMark/>
          </w:tcPr>
          <w:p w14:paraId="6A2A492C"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Dentist</w:t>
            </w:r>
          </w:p>
        </w:tc>
        <w:tc>
          <w:tcPr>
            <w:tcW w:w="960" w:type="dxa"/>
            <w:tcBorders>
              <w:top w:val="nil"/>
              <w:left w:val="nil"/>
              <w:bottom w:val="single" w:sz="4" w:space="0" w:color="auto"/>
              <w:right w:val="single" w:sz="4" w:space="0" w:color="auto"/>
            </w:tcBorders>
            <w:shd w:val="clear" w:color="auto" w:fill="auto"/>
            <w:noWrap/>
            <w:vAlign w:val="center"/>
            <w:hideMark/>
          </w:tcPr>
          <w:p w14:paraId="734618B0"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11</w:t>
            </w:r>
          </w:p>
        </w:tc>
        <w:tc>
          <w:tcPr>
            <w:tcW w:w="1300" w:type="dxa"/>
            <w:tcBorders>
              <w:top w:val="nil"/>
              <w:left w:val="nil"/>
              <w:bottom w:val="single" w:sz="4" w:space="0" w:color="auto"/>
              <w:right w:val="single" w:sz="4" w:space="0" w:color="auto"/>
            </w:tcBorders>
            <w:shd w:val="clear" w:color="auto" w:fill="auto"/>
            <w:noWrap/>
            <w:vAlign w:val="center"/>
            <w:hideMark/>
          </w:tcPr>
          <w:p w14:paraId="632E13DE"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0.02%</w:t>
            </w:r>
          </w:p>
        </w:tc>
      </w:tr>
      <w:tr w:rsidR="00FB1C88" w:rsidRPr="00FB1C88" w14:paraId="2205DAF6"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6606815F"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Hospitals</w:t>
            </w:r>
          </w:p>
        </w:tc>
        <w:tc>
          <w:tcPr>
            <w:tcW w:w="3875" w:type="dxa"/>
            <w:tcBorders>
              <w:top w:val="nil"/>
              <w:left w:val="nil"/>
              <w:bottom w:val="single" w:sz="4" w:space="0" w:color="auto"/>
              <w:right w:val="single" w:sz="4" w:space="0" w:color="auto"/>
            </w:tcBorders>
            <w:shd w:val="clear" w:color="auto" w:fill="auto"/>
            <w:vAlign w:val="center"/>
            <w:hideMark/>
          </w:tcPr>
          <w:p w14:paraId="229DF8BF"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General Acute Care Hospital</w:t>
            </w:r>
          </w:p>
        </w:tc>
        <w:tc>
          <w:tcPr>
            <w:tcW w:w="960" w:type="dxa"/>
            <w:tcBorders>
              <w:top w:val="nil"/>
              <w:left w:val="nil"/>
              <w:bottom w:val="single" w:sz="4" w:space="0" w:color="auto"/>
              <w:right w:val="single" w:sz="4" w:space="0" w:color="auto"/>
            </w:tcBorders>
            <w:shd w:val="clear" w:color="auto" w:fill="auto"/>
            <w:noWrap/>
            <w:vAlign w:val="center"/>
            <w:hideMark/>
          </w:tcPr>
          <w:p w14:paraId="215C8C0F"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9</w:t>
            </w:r>
          </w:p>
        </w:tc>
        <w:tc>
          <w:tcPr>
            <w:tcW w:w="1300" w:type="dxa"/>
            <w:tcBorders>
              <w:top w:val="nil"/>
              <w:left w:val="nil"/>
              <w:bottom w:val="single" w:sz="4" w:space="0" w:color="auto"/>
              <w:right w:val="single" w:sz="4" w:space="0" w:color="auto"/>
            </w:tcBorders>
            <w:shd w:val="clear" w:color="auto" w:fill="auto"/>
            <w:noWrap/>
            <w:vAlign w:val="center"/>
            <w:hideMark/>
          </w:tcPr>
          <w:p w14:paraId="7675D8AA"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0.02%</w:t>
            </w:r>
          </w:p>
        </w:tc>
      </w:tr>
      <w:tr w:rsidR="00FB1C88" w:rsidRPr="00FB1C88" w14:paraId="531F6178" w14:textId="77777777" w:rsidTr="0057658E">
        <w:trPr>
          <w:trHeight w:val="76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5ADC3BE"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Respiratory, Developmental, Rehabilitative and Restorative Service Providers</w:t>
            </w:r>
          </w:p>
        </w:tc>
        <w:tc>
          <w:tcPr>
            <w:tcW w:w="3875" w:type="dxa"/>
            <w:tcBorders>
              <w:top w:val="nil"/>
              <w:left w:val="nil"/>
              <w:bottom w:val="single" w:sz="4" w:space="0" w:color="auto"/>
              <w:right w:val="single" w:sz="4" w:space="0" w:color="auto"/>
            </w:tcBorders>
            <w:shd w:val="clear" w:color="auto" w:fill="auto"/>
            <w:vAlign w:val="center"/>
            <w:hideMark/>
          </w:tcPr>
          <w:p w14:paraId="063B2898"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Physical Therapy Assistant</w:t>
            </w:r>
          </w:p>
        </w:tc>
        <w:tc>
          <w:tcPr>
            <w:tcW w:w="960" w:type="dxa"/>
            <w:tcBorders>
              <w:top w:val="nil"/>
              <w:left w:val="nil"/>
              <w:bottom w:val="single" w:sz="4" w:space="0" w:color="auto"/>
              <w:right w:val="single" w:sz="4" w:space="0" w:color="auto"/>
            </w:tcBorders>
            <w:shd w:val="clear" w:color="auto" w:fill="auto"/>
            <w:noWrap/>
            <w:vAlign w:val="center"/>
            <w:hideMark/>
          </w:tcPr>
          <w:p w14:paraId="2690F728"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9</w:t>
            </w:r>
          </w:p>
        </w:tc>
        <w:tc>
          <w:tcPr>
            <w:tcW w:w="1300" w:type="dxa"/>
            <w:tcBorders>
              <w:top w:val="nil"/>
              <w:left w:val="nil"/>
              <w:bottom w:val="single" w:sz="4" w:space="0" w:color="auto"/>
              <w:right w:val="single" w:sz="4" w:space="0" w:color="auto"/>
            </w:tcBorders>
            <w:shd w:val="clear" w:color="auto" w:fill="auto"/>
            <w:noWrap/>
            <w:vAlign w:val="center"/>
            <w:hideMark/>
          </w:tcPr>
          <w:p w14:paraId="22668C41"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0.02%</w:t>
            </w:r>
          </w:p>
        </w:tc>
      </w:tr>
      <w:tr w:rsidR="00FB1C88" w:rsidRPr="00FB1C88" w14:paraId="6582B7BD"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75EB19D9"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574B9131"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Oral &amp; Maxillofacial Surgery</w:t>
            </w:r>
          </w:p>
        </w:tc>
        <w:tc>
          <w:tcPr>
            <w:tcW w:w="960" w:type="dxa"/>
            <w:tcBorders>
              <w:top w:val="nil"/>
              <w:left w:val="nil"/>
              <w:bottom w:val="single" w:sz="4" w:space="0" w:color="auto"/>
              <w:right w:val="single" w:sz="4" w:space="0" w:color="auto"/>
            </w:tcBorders>
            <w:shd w:val="clear" w:color="auto" w:fill="auto"/>
            <w:noWrap/>
            <w:vAlign w:val="center"/>
            <w:hideMark/>
          </w:tcPr>
          <w:p w14:paraId="090DEC48"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8</w:t>
            </w:r>
          </w:p>
        </w:tc>
        <w:tc>
          <w:tcPr>
            <w:tcW w:w="1300" w:type="dxa"/>
            <w:tcBorders>
              <w:top w:val="nil"/>
              <w:left w:val="nil"/>
              <w:bottom w:val="single" w:sz="4" w:space="0" w:color="auto"/>
              <w:right w:val="single" w:sz="4" w:space="0" w:color="auto"/>
            </w:tcBorders>
            <w:shd w:val="clear" w:color="auto" w:fill="auto"/>
            <w:noWrap/>
            <w:vAlign w:val="center"/>
            <w:hideMark/>
          </w:tcPr>
          <w:p w14:paraId="762E33B6"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598DD43B" w14:textId="77777777" w:rsidTr="0057658E">
        <w:trPr>
          <w:trHeight w:val="76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62CFB9C8"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Respiratory, Developmental, Rehabilitative and Restorative Service Providers</w:t>
            </w:r>
          </w:p>
        </w:tc>
        <w:tc>
          <w:tcPr>
            <w:tcW w:w="3875" w:type="dxa"/>
            <w:tcBorders>
              <w:top w:val="nil"/>
              <w:left w:val="nil"/>
              <w:bottom w:val="single" w:sz="4" w:space="0" w:color="auto"/>
              <w:right w:val="single" w:sz="4" w:space="0" w:color="auto"/>
            </w:tcBorders>
            <w:shd w:val="clear" w:color="auto" w:fill="auto"/>
            <w:vAlign w:val="center"/>
            <w:hideMark/>
          </w:tcPr>
          <w:p w14:paraId="56170B9E"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Occupational Therapy Assistant</w:t>
            </w:r>
          </w:p>
        </w:tc>
        <w:tc>
          <w:tcPr>
            <w:tcW w:w="960" w:type="dxa"/>
            <w:tcBorders>
              <w:top w:val="nil"/>
              <w:left w:val="nil"/>
              <w:bottom w:val="single" w:sz="4" w:space="0" w:color="auto"/>
              <w:right w:val="single" w:sz="4" w:space="0" w:color="auto"/>
            </w:tcBorders>
            <w:shd w:val="clear" w:color="auto" w:fill="auto"/>
            <w:noWrap/>
            <w:vAlign w:val="center"/>
            <w:hideMark/>
          </w:tcPr>
          <w:p w14:paraId="4D257DB2"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7</w:t>
            </w:r>
          </w:p>
        </w:tc>
        <w:tc>
          <w:tcPr>
            <w:tcW w:w="1300" w:type="dxa"/>
            <w:tcBorders>
              <w:top w:val="nil"/>
              <w:left w:val="nil"/>
              <w:bottom w:val="single" w:sz="4" w:space="0" w:color="auto"/>
              <w:right w:val="single" w:sz="4" w:space="0" w:color="auto"/>
            </w:tcBorders>
            <w:shd w:val="clear" w:color="auto" w:fill="auto"/>
            <w:noWrap/>
            <w:vAlign w:val="center"/>
            <w:hideMark/>
          </w:tcPr>
          <w:p w14:paraId="3253F29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38F6022D" w14:textId="77777777" w:rsidTr="0057658E">
        <w:trPr>
          <w:trHeight w:val="76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3113CBAD"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Respiratory, Developmental, Rehabilitative and Restorative Service Providers</w:t>
            </w:r>
          </w:p>
        </w:tc>
        <w:tc>
          <w:tcPr>
            <w:tcW w:w="3875" w:type="dxa"/>
            <w:tcBorders>
              <w:top w:val="nil"/>
              <w:left w:val="nil"/>
              <w:bottom w:val="single" w:sz="4" w:space="0" w:color="auto"/>
              <w:right w:val="single" w:sz="4" w:space="0" w:color="auto"/>
            </w:tcBorders>
            <w:shd w:val="clear" w:color="auto" w:fill="auto"/>
            <w:vAlign w:val="center"/>
            <w:hideMark/>
          </w:tcPr>
          <w:p w14:paraId="5F79896E"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Rehabilitation Practitioner</w:t>
            </w:r>
          </w:p>
        </w:tc>
        <w:tc>
          <w:tcPr>
            <w:tcW w:w="960" w:type="dxa"/>
            <w:tcBorders>
              <w:top w:val="nil"/>
              <w:left w:val="nil"/>
              <w:bottom w:val="single" w:sz="4" w:space="0" w:color="auto"/>
              <w:right w:val="single" w:sz="4" w:space="0" w:color="auto"/>
            </w:tcBorders>
            <w:shd w:val="clear" w:color="auto" w:fill="auto"/>
            <w:noWrap/>
            <w:vAlign w:val="center"/>
            <w:hideMark/>
          </w:tcPr>
          <w:p w14:paraId="549A3C2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7</w:t>
            </w:r>
          </w:p>
        </w:tc>
        <w:tc>
          <w:tcPr>
            <w:tcW w:w="1300" w:type="dxa"/>
            <w:tcBorders>
              <w:top w:val="nil"/>
              <w:left w:val="nil"/>
              <w:bottom w:val="single" w:sz="4" w:space="0" w:color="auto"/>
              <w:right w:val="single" w:sz="4" w:space="0" w:color="auto"/>
            </w:tcBorders>
            <w:shd w:val="clear" w:color="auto" w:fill="auto"/>
            <w:noWrap/>
            <w:vAlign w:val="center"/>
            <w:hideMark/>
          </w:tcPr>
          <w:p w14:paraId="3C022298"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0E993A02" w14:textId="77777777" w:rsidTr="0057658E">
        <w:trPr>
          <w:trHeight w:val="76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0BE53D6"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Respiratory, Developmental, Rehabilitative and Restorative Service Providers</w:t>
            </w:r>
          </w:p>
        </w:tc>
        <w:tc>
          <w:tcPr>
            <w:tcW w:w="3875" w:type="dxa"/>
            <w:tcBorders>
              <w:top w:val="nil"/>
              <w:left w:val="nil"/>
              <w:bottom w:val="single" w:sz="4" w:space="0" w:color="auto"/>
              <w:right w:val="single" w:sz="4" w:space="0" w:color="auto"/>
            </w:tcBorders>
            <w:shd w:val="clear" w:color="auto" w:fill="auto"/>
            <w:vAlign w:val="center"/>
            <w:hideMark/>
          </w:tcPr>
          <w:p w14:paraId="30A30A44" w14:textId="77777777" w:rsidR="00FB1C88" w:rsidRPr="0057658E" w:rsidRDefault="00FB1C88" w:rsidP="0057658E">
            <w:pPr>
              <w:spacing w:after="0" w:line="240" w:lineRule="auto"/>
              <w:rPr>
                <w:rFonts w:eastAsia="Times New Roman" w:cs="Arial"/>
                <w:sz w:val="20"/>
                <w:szCs w:val="20"/>
              </w:rPr>
            </w:pPr>
            <w:r w:rsidRPr="0057658E">
              <w:rPr>
                <w:rFonts w:eastAsia="Times New Roman" w:cs="Arial"/>
                <w:sz w:val="20"/>
                <w:szCs w:val="20"/>
              </w:rPr>
              <w:t>Specialist/Technologist</w:t>
            </w:r>
          </w:p>
        </w:tc>
        <w:tc>
          <w:tcPr>
            <w:tcW w:w="960" w:type="dxa"/>
            <w:tcBorders>
              <w:top w:val="nil"/>
              <w:left w:val="nil"/>
              <w:bottom w:val="single" w:sz="4" w:space="0" w:color="auto"/>
              <w:right w:val="single" w:sz="4" w:space="0" w:color="auto"/>
            </w:tcBorders>
            <w:shd w:val="clear" w:color="auto" w:fill="auto"/>
            <w:noWrap/>
            <w:vAlign w:val="center"/>
            <w:hideMark/>
          </w:tcPr>
          <w:p w14:paraId="79CD9E2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7</w:t>
            </w:r>
          </w:p>
        </w:tc>
        <w:tc>
          <w:tcPr>
            <w:tcW w:w="1300" w:type="dxa"/>
            <w:tcBorders>
              <w:top w:val="nil"/>
              <w:left w:val="nil"/>
              <w:bottom w:val="single" w:sz="4" w:space="0" w:color="auto"/>
              <w:right w:val="single" w:sz="4" w:space="0" w:color="auto"/>
            </w:tcBorders>
            <w:shd w:val="clear" w:color="auto" w:fill="auto"/>
            <w:noWrap/>
            <w:vAlign w:val="center"/>
            <w:hideMark/>
          </w:tcPr>
          <w:p w14:paraId="60393AFF"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0CCC88A7"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27530B63"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Other Service Providers</w:t>
            </w:r>
          </w:p>
        </w:tc>
        <w:tc>
          <w:tcPr>
            <w:tcW w:w="3875" w:type="dxa"/>
            <w:tcBorders>
              <w:top w:val="nil"/>
              <w:left w:val="nil"/>
              <w:bottom w:val="single" w:sz="4" w:space="0" w:color="auto"/>
              <w:right w:val="single" w:sz="4" w:space="0" w:color="auto"/>
            </w:tcBorders>
            <w:shd w:val="clear" w:color="auto" w:fill="auto"/>
            <w:vAlign w:val="center"/>
            <w:hideMark/>
          </w:tcPr>
          <w:p w14:paraId="37E89255"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Acupuncturist</w:t>
            </w:r>
          </w:p>
        </w:tc>
        <w:tc>
          <w:tcPr>
            <w:tcW w:w="960" w:type="dxa"/>
            <w:tcBorders>
              <w:top w:val="nil"/>
              <w:left w:val="nil"/>
              <w:bottom w:val="single" w:sz="4" w:space="0" w:color="auto"/>
              <w:right w:val="single" w:sz="4" w:space="0" w:color="auto"/>
            </w:tcBorders>
            <w:shd w:val="clear" w:color="auto" w:fill="auto"/>
            <w:noWrap/>
            <w:vAlign w:val="center"/>
            <w:hideMark/>
          </w:tcPr>
          <w:p w14:paraId="704297A6"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6</w:t>
            </w:r>
          </w:p>
        </w:tc>
        <w:tc>
          <w:tcPr>
            <w:tcW w:w="1300" w:type="dxa"/>
            <w:tcBorders>
              <w:top w:val="nil"/>
              <w:left w:val="nil"/>
              <w:bottom w:val="single" w:sz="4" w:space="0" w:color="auto"/>
              <w:right w:val="single" w:sz="4" w:space="0" w:color="auto"/>
            </w:tcBorders>
            <w:shd w:val="clear" w:color="auto" w:fill="auto"/>
            <w:noWrap/>
            <w:vAlign w:val="center"/>
            <w:hideMark/>
          </w:tcPr>
          <w:p w14:paraId="45C0B42A"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40FDABC9"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1DA31688"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Speech, Language and Hearing Service Providers</w:t>
            </w:r>
          </w:p>
        </w:tc>
        <w:tc>
          <w:tcPr>
            <w:tcW w:w="3875" w:type="dxa"/>
            <w:tcBorders>
              <w:top w:val="nil"/>
              <w:left w:val="nil"/>
              <w:bottom w:val="single" w:sz="4" w:space="0" w:color="auto"/>
              <w:right w:val="single" w:sz="4" w:space="0" w:color="auto"/>
            </w:tcBorders>
            <w:shd w:val="clear" w:color="auto" w:fill="auto"/>
            <w:vAlign w:val="center"/>
            <w:hideMark/>
          </w:tcPr>
          <w:p w14:paraId="14A42B29"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Audiologist</w:t>
            </w:r>
          </w:p>
        </w:tc>
        <w:tc>
          <w:tcPr>
            <w:tcW w:w="960" w:type="dxa"/>
            <w:tcBorders>
              <w:top w:val="nil"/>
              <w:left w:val="nil"/>
              <w:bottom w:val="single" w:sz="4" w:space="0" w:color="auto"/>
              <w:right w:val="single" w:sz="4" w:space="0" w:color="auto"/>
            </w:tcBorders>
            <w:shd w:val="clear" w:color="auto" w:fill="auto"/>
            <w:noWrap/>
            <w:vAlign w:val="center"/>
            <w:hideMark/>
          </w:tcPr>
          <w:p w14:paraId="79188FDE"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5</w:t>
            </w:r>
          </w:p>
        </w:tc>
        <w:tc>
          <w:tcPr>
            <w:tcW w:w="1300" w:type="dxa"/>
            <w:tcBorders>
              <w:top w:val="nil"/>
              <w:left w:val="nil"/>
              <w:bottom w:val="single" w:sz="4" w:space="0" w:color="auto"/>
              <w:right w:val="single" w:sz="4" w:space="0" w:color="auto"/>
            </w:tcBorders>
            <w:shd w:val="clear" w:color="auto" w:fill="auto"/>
            <w:noWrap/>
            <w:vAlign w:val="center"/>
            <w:hideMark/>
          </w:tcPr>
          <w:p w14:paraId="3E543EE5"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65B46DF5"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EB41AA1"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Other Service Providers</w:t>
            </w:r>
          </w:p>
        </w:tc>
        <w:tc>
          <w:tcPr>
            <w:tcW w:w="3875" w:type="dxa"/>
            <w:tcBorders>
              <w:top w:val="nil"/>
              <w:left w:val="nil"/>
              <w:bottom w:val="single" w:sz="4" w:space="0" w:color="auto"/>
              <w:right w:val="single" w:sz="4" w:space="0" w:color="auto"/>
            </w:tcBorders>
            <w:shd w:val="clear" w:color="auto" w:fill="auto"/>
            <w:vAlign w:val="center"/>
            <w:hideMark/>
          </w:tcPr>
          <w:p w14:paraId="3E6E7FCF"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Community Health Worker</w:t>
            </w:r>
          </w:p>
        </w:tc>
        <w:tc>
          <w:tcPr>
            <w:tcW w:w="960" w:type="dxa"/>
            <w:tcBorders>
              <w:top w:val="nil"/>
              <w:left w:val="nil"/>
              <w:bottom w:val="single" w:sz="4" w:space="0" w:color="auto"/>
              <w:right w:val="single" w:sz="4" w:space="0" w:color="auto"/>
            </w:tcBorders>
            <w:shd w:val="clear" w:color="auto" w:fill="auto"/>
            <w:noWrap/>
            <w:vAlign w:val="center"/>
            <w:hideMark/>
          </w:tcPr>
          <w:p w14:paraId="302A0290"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5</w:t>
            </w:r>
          </w:p>
        </w:tc>
        <w:tc>
          <w:tcPr>
            <w:tcW w:w="1300" w:type="dxa"/>
            <w:tcBorders>
              <w:top w:val="nil"/>
              <w:left w:val="nil"/>
              <w:bottom w:val="single" w:sz="4" w:space="0" w:color="auto"/>
              <w:right w:val="single" w:sz="4" w:space="0" w:color="auto"/>
            </w:tcBorders>
            <w:shd w:val="clear" w:color="auto" w:fill="auto"/>
            <w:noWrap/>
            <w:vAlign w:val="center"/>
            <w:hideMark/>
          </w:tcPr>
          <w:p w14:paraId="56B12A66"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707128AF"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5EB4737"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Behavioral Health &amp; Social Service Providers</w:t>
            </w:r>
          </w:p>
        </w:tc>
        <w:tc>
          <w:tcPr>
            <w:tcW w:w="3875" w:type="dxa"/>
            <w:tcBorders>
              <w:top w:val="nil"/>
              <w:left w:val="nil"/>
              <w:bottom w:val="single" w:sz="4" w:space="0" w:color="auto"/>
              <w:right w:val="single" w:sz="4" w:space="0" w:color="auto"/>
            </w:tcBorders>
            <w:shd w:val="clear" w:color="auto" w:fill="auto"/>
            <w:vAlign w:val="center"/>
            <w:hideMark/>
          </w:tcPr>
          <w:p w14:paraId="3E17E272"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Marriage &amp; Family Therapist</w:t>
            </w:r>
          </w:p>
        </w:tc>
        <w:tc>
          <w:tcPr>
            <w:tcW w:w="960" w:type="dxa"/>
            <w:tcBorders>
              <w:top w:val="nil"/>
              <w:left w:val="nil"/>
              <w:bottom w:val="single" w:sz="4" w:space="0" w:color="auto"/>
              <w:right w:val="single" w:sz="4" w:space="0" w:color="auto"/>
            </w:tcBorders>
            <w:shd w:val="clear" w:color="auto" w:fill="auto"/>
            <w:noWrap/>
            <w:vAlign w:val="center"/>
            <w:hideMark/>
          </w:tcPr>
          <w:p w14:paraId="3557049C"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5</w:t>
            </w:r>
          </w:p>
        </w:tc>
        <w:tc>
          <w:tcPr>
            <w:tcW w:w="1300" w:type="dxa"/>
            <w:tcBorders>
              <w:top w:val="nil"/>
              <w:left w:val="nil"/>
              <w:bottom w:val="single" w:sz="4" w:space="0" w:color="auto"/>
              <w:right w:val="single" w:sz="4" w:space="0" w:color="auto"/>
            </w:tcBorders>
            <w:shd w:val="clear" w:color="auto" w:fill="auto"/>
            <w:noWrap/>
            <w:vAlign w:val="center"/>
            <w:hideMark/>
          </w:tcPr>
          <w:p w14:paraId="66589C4D"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71A31D94"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4032C54C"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76C7DAE2"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Medical Genetics</w:t>
            </w:r>
          </w:p>
        </w:tc>
        <w:tc>
          <w:tcPr>
            <w:tcW w:w="960" w:type="dxa"/>
            <w:tcBorders>
              <w:top w:val="nil"/>
              <w:left w:val="nil"/>
              <w:bottom w:val="single" w:sz="4" w:space="0" w:color="auto"/>
              <w:right w:val="single" w:sz="4" w:space="0" w:color="auto"/>
            </w:tcBorders>
            <w:shd w:val="clear" w:color="auto" w:fill="auto"/>
            <w:noWrap/>
            <w:vAlign w:val="center"/>
            <w:hideMark/>
          </w:tcPr>
          <w:p w14:paraId="6C250DFB"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5</w:t>
            </w:r>
          </w:p>
        </w:tc>
        <w:tc>
          <w:tcPr>
            <w:tcW w:w="1300" w:type="dxa"/>
            <w:tcBorders>
              <w:top w:val="nil"/>
              <w:left w:val="nil"/>
              <w:bottom w:val="single" w:sz="4" w:space="0" w:color="auto"/>
              <w:right w:val="single" w:sz="4" w:space="0" w:color="auto"/>
            </w:tcBorders>
            <w:shd w:val="clear" w:color="auto" w:fill="auto"/>
            <w:noWrap/>
            <w:vAlign w:val="center"/>
            <w:hideMark/>
          </w:tcPr>
          <w:p w14:paraId="6496360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7F82E817"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19B2A6B6"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Other Service Providers</w:t>
            </w:r>
          </w:p>
        </w:tc>
        <w:tc>
          <w:tcPr>
            <w:tcW w:w="3875" w:type="dxa"/>
            <w:tcBorders>
              <w:top w:val="nil"/>
              <w:left w:val="nil"/>
              <w:bottom w:val="single" w:sz="4" w:space="0" w:color="auto"/>
              <w:right w:val="single" w:sz="4" w:space="0" w:color="auto"/>
            </w:tcBorders>
            <w:shd w:val="clear" w:color="auto" w:fill="auto"/>
            <w:vAlign w:val="center"/>
            <w:hideMark/>
          </w:tcPr>
          <w:p w14:paraId="75B255D4"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Midwife</w:t>
            </w:r>
          </w:p>
        </w:tc>
        <w:tc>
          <w:tcPr>
            <w:tcW w:w="960" w:type="dxa"/>
            <w:tcBorders>
              <w:top w:val="nil"/>
              <w:left w:val="nil"/>
              <w:bottom w:val="single" w:sz="4" w:space="0" w:color="auto"/>
              <w:right w:val="single" w:sz="4" w:space="0" w:color="auto"/>
            </w:tcBorders>
            <w:shd w:val="clear" w:color="auto" w:fill="auto"/>
            <w:noWrap/>
            <w:vAlign w:val="center"/>
            <w:hideMark/>
          </w:tcPr>
          <w:p w14:paraId="55938B51"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4</w:t>
            </w:r>
          </w:p>
        </w:tc>
        <w:tc>
          <w:tcPr>
            <w:tcW w:w="1300" w:type="dxa"/>
            <w:tcBorders>
              <w:top w:val="nil"/>
              <w:left w:val="nil"/>
              <w:bottom w:val="single" w:sz="4" w:space="0" w:color="auto"/>
              <w:right w:val="single" w:sz="4" w:space="0" w:color="auto"/>
            </w:tcBorders>
            <w:shd w:val="clear" w:color="auto" w:fill="auto"/>
            <w:noWrap/>
            <w:vAlign w:val="center"/>
            <w:hideMark/>
          </w:tcPr>
          <w:p w14:paraId="18549272"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43A8E8CF"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C0EC1E6"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Other Service Providers</w:t>
            </w:r>
          </w:p>
        </w:tc>
        <w:tc>
          <w:tcPr>
            <w:tcW w:w="3875" w:type="dxa"/>
            <w:tcBorders>
              <w:top w:val="nil"/>
              <w:left w:val="nil"/>
              <w:bottom w:val="single" w:sz="4" w:space="0" w:color="auto"/>
              <w:right w:val="single" w:sz="4" w:space="0" w:color="auto"/>
            </w:tcBorders>
            <w:shd w:val="clear" w:color="auto" w:fill="auto"/>
            <w:vAlign w:val="center"/>
            <w:hideMark/>
          </w:tcPr>
          <w:p w14:paraId="3D318506"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Military Health Care Provider</w:t>
            </w:r>
          </w:p>
        </w:tc>
        <w:tc>
          <w:tcPr>
            <w:tcW w:w="960" w:type="dxa"/>
            <w:tcBorders>
              <w:top w:val="nil"/>
              <w:left w:val="nil"/>
              <w:bottom w:val="single" w:sz="4" w:space="0" w:color="auto"/>
              <w:right w:val="single" w:sz="4" w:space="0" w:color="auto"/>
            </w:tcBorders>
            <w:shd w:val="clear" w:color="auto" w:fill="auto"/>
            <w:noWrap/>
            <w:vAlign w:val="center"/>
            <w:hideMark/>
          </w:tcPr>
          <w:p w14:paraId="2FC9034F"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4</w:t>
            </w:r>
          </w:p>
        </w:tc>
        <w:tc>
          <w:tcPr>
            <w:tcW w:w="1300" w:type="dxa"/>
            <w:tcBorders>
              <w:top w:val="nil"/>
              <w:left w:val="nil"/>
              <w:bottom w:val="single" w:sz="4" w:space="0" w:color="auto"/>
              <w:right w:val="single" w:sz="4" w:space="0" w:color="auto"/>
            </w:tcBorders>
            <w:shd w:val="clear" w:color="auto" w:fill="auto"/>
            <w:noWrap/>
            <w:vAlign w:val="center"/>
            <w:hideMark/>
          </w:tcPr>
          <w:p w14:paraId="4D90B628"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78FA80E3"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41F82397"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Dietary &amp; Nutritional Service Providers</w:t>
            </w:r>
          </w:p>
        </w:tc>
        <w:tc>
          <w:tcPr>
            <w:tcW w:w="3875" w:type="dxa"/>
            <w:tcBorders>
              <w:top w:val="nil"/>
              <w:left w:val="nil"/>
              <w:bottom w:val="single" w:sz="4" w:space="0" w:color="auto"/>
              <w:right w:val="single" w:sz="4" w:space="0" w:color="auto"/>
            </w:tcBorders>
            <w:shd w:val="clear" w:color="auto" w:fill="auto"/>
            <w:vAlign w:val="center"/>
            <w:hideMark/>
          </w:tcPr>
          <w:p w14:paraId="677A4240"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Dietitian, Registered</w:t>
            </w:r>
          </w:p>
        </w:tc>
        <w:tc>
          <w:tcPr>
            <w:tcW w:w="960" w:type="dxa"/>
            <w:tcBorders>
              <w:top w:val="nil"/>
              <w:left w:val="nil"/>
              <w:bottom w:val="single" w:sz="4" w:space="0" w:color="auto"/>
              <w:right w:val="single" w:sz="4" w:space="0" w:color="auto"/>
            </w:tcBorders>
            <w:shd w:val="clear" w:color="auto" w:fill="auto"/>
            <w:noWrap/>
            <w:vAlign w:val="center"/>
            <w:hideMark/>
          </w:tcPr>
          <w:p w14:paraId="584C8EC1"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3</w:t>
            </w:r>
          </w:p>
        </w:tc>
        <w:tc>
          <w:tcPr>
            <w:tcW w:w="1300" w:type="dxa"/>
            <w:tcBorders>
              <w:top w:val="nil"/>
              <w:left w:val="nil"/>
              <w:bottom w:val="single" w:sz="4" w:space="0" w:color="auto"/>
              <w:right w:val="single" w:sz="4" w:space="0" w:color="auto"/>
            </w:tcBorders>
            <w:shd w:val="clear" w:color="auto" w:fill="auto"/>
            <w:noWrap/>
            <w:vAlign w:val="center"/>
            <w:hideMark/>
          </w:tcPr>
          <w:p w14:paraId="0C0D6579"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78E696C3" w14:textId="77777777" w:rsidTr="0057658E">
        <w:trPr>
          <w:trHeight w:val="76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3D2F6B91"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Respiratory, Developmental, Rehabilitative and Restorative Service Providers</w:t>
            </w:r>
          </w:p>
        </w:tc>
        <w:tc>
          <w:tcPr>
            <w:tcW w:w="3875" w:type="dxa"/>
            <w:tcBorders>
              <w:top w:val="nil"/>
              <w:left w:val="nil"/>
              <w:bottom w:val="single" w:sz="4" w:space="0" w:color="auto"/>
              <w:right w:val="single" w:sz="4" w:space="0" w:color="auto"/>
            </w:tcBorders>
            <w:shd w:val="clear" w:color="auto" w:fill="auto"/>
            <w:vAlign w:val="center"/>
            <w:hideMark/>
          </w:tcPr>
          <w:p w14:paraId="5F3E711E"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Massage Therapist</w:t>
            </w:r>
          </w:p>
        </w:tc>
        <w:tc>
          <w:tcPr>
            <w:tcW w:w="960" w:type="dxa"/>
            <w:tcBorders>
              <w:top w:val="nil"/>
              <w:left w:val="nil"/>
              <w:bottom w:val="single" w:sz="4" w:space="0" w:color="auto"/>
              <w:right w:val="single" w:sz="4" w:space="0" w:color="auto"/>
            </w:tcBorders>
            <w:shd w:val="clear" w:color="auto" w:fill="auto"/>
            <w:noWrap/>
            <w:vAlign w:val="center"/>
            <w:hideMark/>
          </w:tcPr>
          <w:p w14:paraId="798664C3"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3</w:t>
            </w:r>
          </w:p>
        </w:tc>
        <w:tc>
          <w:tcPr>
            <w:tcW w:w="1300" w:type="dxa"/>
            <w:tcBorders>
              <w:top w:val="nil"/>
              <w:left w:val="nil"/>
              <w:bottom w:val="single" w:sz="4" w:space="0" w:color="auto"/>
              <w:right w:val="single" w:sz="4" w:space="0" w:color="auto"/>
            </w:tcBorders>
            <w:shd w:val="clear" w:color="auto" w:fill="auto"/>
            <w:noWrap/>
            <w:vAlign w:val="center"/>
            <w:hideMark/>
          </w:tcPr>
          <w:p w14:paraId="33D4770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677653D0"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4132AD87"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Other Service Providers</w:t>
            </w:r>
          </w:p>
        </w:tc>
        <w:tc>
          <w:tcPr>
            <w:tcW w:w="3875" w:type="dxa"/>
            <w:tcBorders>
              <w:top w:val="nil"/>
              <w:left w:val="nil"/>
              <w:bottom w:val="single" w:sz="4" w:space="0" w:color="auto"/>
              <w:right w:val="single" w:sz="4" w:space="0" w:color="auto"/>
            </w:tcBorders>
            <w:shd w:val="clear" w:color="auto" w:fill="auto"/>
            <w:vAlign w:val="center"/>
            <w:hideMark/>
          </w:tcPr>
          <w:p w14:paraId="5037E317" w14:textId="77777777" w:rsidR="00FB1C88" w:rsidRPr="00FB1C88" w:rsidRDefault="00FB1C88" w:rsidP="0057658E">
            <w:pPr>
              <w:spacing w:after="0" w:line="240" w:lineRule="auto"/>
              <w:rPr>
                <w:rFonts w:eastAsia="Times New Roman" w:cs="Arial"/>
                <w:sz w:val="20"/>
                <w:szCs w:val="20"/>
              </w:rPr>
            </w:pPr>
            <w:proofErr w:type="spellStart"/>
            <w:r w:rsidRPr="00FB1C88">
              <w:rPr>
                <w:rFonts w:eastAsia="Times New Roman" w:cs="Arial"/>
                <w:sz w:val="20"/>
                <w:szCs w:val="20"/>
              </w:rPr>
              <w:t>Mechanotherapist</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B0FDB66"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3</w:t>
            </w:r>
          </w:p>
        </w:tc>
        <w:tc>
          <w:tcPr>
            <w:tcW w:w="1300" w:type="dxa"/>
            <w:tcBorders>
              <w:top w:val="nil"/>
              <w:left w:val="nil"/>
              <w:bottom w:val="single" w:sz="4" w:space="0" w:color="auto"/>
              <w:right w:val="single" w:sz="4" w:space="0" w:color="auto"/>
            </w:tcBorders>
            <w:shd w:val="clear" w:color="auto" w:fill="auto"/>
            <w:noWrap/>
            <w:vAlign w:val="center"/>
            <w:hideMark/>
          </w:tcPr>
          <w:p w14:paraId="7A609D0F"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6F3ECCAB"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417A4D12"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Hospitals</w:t>
            </w:r>
          </w:p>
        </w:tc>
        <w:tc>
          <w:tcPr>
            <w:tcW w:w="3875" w:type="dxa"/>
            <w:tcBorders>
              <w:top w:val="nil"/>
              <w:left w:val="nil"/>
              <w:bottom w:val="single" w:sz="4" w:space="0" w:color="auto"/>
              <w:right w:val="single" w:sz="4" w:space="0" w:color="auto"/>
            </w:tcBorders>
            <w:shd w:val="clear" w:color="auto" w:fill="auto"/>
            <w:vAlign w:val="center"/>
            <w:hideMark/>
          </w:tcPr>
          <w:p w14:paraId="0BEB84B5"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Rehabilitation Hospital</w:t>
            </w:r>
          </w:p>
        </w:tc>
        <w:tc>
          <w:tcPr>
            <w:tcW w:w="960" w:type="dxa"/>
            <w:tcBorders>
              <w:top w:val="nil"/>
              <w:left w:val="nil"/>
              <w:bottom w:val="single" w:sz="4" w:space="0" w:color="auto"/>
              <w:right w:val="single" w:sz="4" w:space="0" w:color="auto"/>
            </w:tcBorders>
            <w:shd w:val="clear" w:color="auto" w:fill="auto"/>
            <w:noWrap/>
            <w:vAlign w:val="center"/>
            <w:hideMark/>
          </w:tcPr>
          <w:p w14:paraId="654ECD12"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3</w:t>
            </w:r>
          </w:p>
        </w:tc>
        <w:tc>
          <w:tcPr>
            <w:tcW w:w="1300" w:type="dxa"/>
            <w:tcBorders>
              <w:top w:val="nil"/>
              <w:left w:val="nil"/>
              <w:bottom w:val="single" w:sz="4" w:space="0" w:color="auto"/>
              <w:right w:val="single" w:sz="4" w:space="0" w:color="auto"/>
            </w:tcBorders>
            <w:shd w:val="clear" w:color="auto" w:fill="auto"/>
            <w:noWrap/>
            <w:vAlign w:val="center"/>
            <w:hideMark/>
          </w:tcPr>
          <w:p w14:paraId="1B1E2A05"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68286A52"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73EA791"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Hospital Units</w:t>
            </w:r>
          </w:p>
        </w:tc>
        <w:tc>
          <w:tcPr>
            <w:tcW w:w="3875" w:type="dxa"/>
            <w:tcBorders>
              <w:top w:val="nil"/>
              <w:left w:val="nil"/>
              <w:bottom w:val="single" w:sz="4" w:space="0" w:color="auto"/>
              <w:right w:val="single" w:sz="4" w:space="0" w:color="auto"/>
            </w:tcBorders>
            <w:shd w:val="clear" w:color="auto" w:fill="auto"/>
            <w:vAlign w:val="center"/>
            <w:hideMark/>
          </w:tcPr>
          <w:p w14:paraId="19AF51A6"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Rehabilitation Unit</w:t>
            </w:r>
          </w:p>
        </w:tc>
        <w:tc>
          <w:tcPr>
            <w:tcW w:w="960" w:type="dxa"/>
            <w:tcBorders>
              <w:top w:val="nil"/>
              <w:left w:val="nil"/>
              <w:bottom w:val="single" w:sz="4" w:space="0" w:color="auto"/>
              <w:right w:val="single" w:sz="4" w:space="0" w:color="auto"/>
            </w:tcBorders>
            <w:shd w:val="clear" w:color="auto" w:fill="auto"/>
            <w:noWrap/>
            <w:vAlign w:val="center"/>
            <w:hideMark/>
          </w:tcPr>
          <w:p w14:paraId="75DC1D53"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3</w:t>
            </w:r>
          </w:p>
        </w:tc>
        <w:tc>
          <w:tcPr>
            <w:tcW w:w="1300" w:type="dxa"/>
            <w:tcBorders>
              <w:top w:val="nil"/>
              <w:left w:val="nil"/>
              <w:bottom w:val="single" w:sz="4" w:space="0" w:color="auto"/>
              <w:right w:val="single" w:sz="4" w:space="0" w:color="auto"/>
            </w:tcBorders>
            <w:shd w:val="clear" w:color="auto" w:fill="auto"/>
            <w:noWrap/>
            <w:vAlign w:val="center"/>
            <w:hideMark/>
          </w:tcPr>
          <w:p w14:paraId="185DF90F"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0.01%</w:t>
            </w:r>
          </w:p>
        </w:tc>
      </w:tr>
      <w:tr w:rsidR="00FB1C88" w:rsidRPr="00FB1C88" w14:paraId="423AFE50"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7183BCA1"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Other Service Providers</w:t>
            </w:r>
          </w:p>
        </w:tc>
        <w:tc>
          <w:tcPr>
            <w:tcW w:w="3875" w:type="dxa"/>
            <w:tcBorders>
              <w:top w:val="nil"/>
              <w:left w:val="nil"/>
              <w:bottom w:val="single" w:sz="4" w:space="0" w:color="auto"/>
              <w:right w:val="single" w:sz="4" w:space="0" w:color="auto"/>
            </w:tcBorders>
            <w:shd w:val="clear" w:color="auto" w:fill="auto"/>
            <w:vAlign w:val="center"/>
            <w:hideMark/>
          </w:tcPr>
          <w:p w14:paraId="65E85B75"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Medical Genetics, Ph.D. Medical Genetics</w:t>
            </w:r>
          </w:p>
        </w:tc>
        <w:tc>
          <w:tcPr>
            <w:tcW w:w="960" w:type="dxa"/>
            <w:tcBorders>
              <w:top w:val="nil"/>
              <w:left w:val="nil"/>
              <w:bottom w:val="single" w:sz="4" w:space="0" w:color="auto"/>
              <w:right w:val="single" w:sz="4" w:space="0" w:color="auto"/>
            </w:tcBorders>
            <w:shd w:val="clear" w:color="auto" w:fill="auto"/>
            <w:noWrap/>
            <w:vAlign w:val="center"/>
            <w:hideMark/>
          </w:tcPr>
          <w:p w14:paraId="1E0971CB"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w:t>
            </w:r>
          </w:p>
        </w:tc>
        <w:tc>
          <w:tcPr>
            <w:tcW w:w="1300" w:type="dxa"/>
            <w:tcBorders>
              <w:top w:val="nil"/>
              <w:left w:val="nil"/>
              <w:bottom w:val="single" w:sz="4" w:space="0" w:color="auto"/>
              <w:right w:val="single" w:sz="4" w:space="0" w:color="auto"/>
            </w:tcBorders>
            <w:shd w:val="clear" w:color="auto" w:fill="auto"/>
            <w:noWrap/>
            <w:vAlign w:val="center"/>
            <w:hideMark/>
          </w:tcPr>
          <w:p w14:paraId="6B5F4DDD"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47AF8688"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6C3B139C"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316C2BA1"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Nuclear Medicine</w:t>
            </w:r>
          </w:p>
        </w:tc>
        <w:tc>
          <w:tcPr>
            <w:tcW w:w="960" w:type="dxa"/>
            <w:tcBorders>
              <w:top w:val="nil"/>
              <w:left w:val="nil"/>
              <w:bottom w:val="single" w:sz="4" w:space="0" w:color="auto"/>
              <w:right w:val="single" w:sz="4" w:space="0" w:color="auto"/>
            </w:tcBorders>
            <w:shd w:val="clear" w:color="auto" w:fill="auto"/>
            <w:noWrap/>
            <w:vAlign w:val="center"/>
            <w:hideMark/>
          </w:tcPr>
          <w:p w14:paraId="1DD27ECE"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w:t>
            </w:r>
          </w:p>
        </w:tc>
        <w:tc>
          <w:tcPr>
            <w:tcW w:w="1300" w:type="dxa"/>
            <w:tcBorders>
              <w:top w:val="nil"/>
              <w:left w:val="nil"/>
              <w:bottom w:val="single" w:sz="4" w:space="0" w:color="auto"/>
              <w:right w:val="single" w:sz="4" w:space="0" w:color="auto"/>
            </w:tcBorders>
            <w:shd w:val="clear" w:color="auto" w:fill="auto"/>
            <w:noWrap/>
            <w:vAlign w:val="center"/>
            <w:hideMark/>
          </w:tcPr>
          <w:p w14:paraId="2F576AF8"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1BDA8E85"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33C8F276"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Dietary &amp; Nutritional Service Providers</w:t>
            </w:r>
          </w:p>
        </w:tc>
        <w:tc>
          <w:tcPr>
            <w:tcW w:w="3875" w:type="dxa"/>
            <w:tcBorders>
              <w:top w:val="nil"/>
              <w:left w:val="nil"/>
              <w:bottom w:val="single" w:sz="4" w:space="0" w:color="auto"/>
              <w:right w:val="single" w:sz="4" w:space="0" w:color="auto"/>
            </w:tcBorders>
            <w:shd w:val="clear" w:color="auto" w:fill="auto"/>
            <w:vAlign w:val="center"/>
            <w:hideMark/>
          </w:tcPr>
          <w:p w14:paraId="3F0A77A7"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Nutritionist</w:t>
            </w:r>
          </w:p>
        </w:tc>
        <w:tc>
          <w:tcPr>
            <w:tcW w:w="960" w:type="dxa"/>
            <w:tcBorders>
              <w:top w:val="nil"/>
              <w:left w:val="nil"/>
              <w:bottom w:val="single" w:sz="4" w:space="0" w:color="auto"/>
              <w:right w:val="single" w:sz="4" w:space="0" w:color="auto"/>
            </w:tcBorders>
            <w:shd w:val="clear" w:color="auto" w:fill="auto"/>
            <w:noWrap/>
            <w:vAlign w:val="center"/>
            <w:hideMark/>
          </w:tcPr>
          <w:p w14:paraId="0F9D12E5"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w:t>
            </w:r>
          </w:p>
        </w:tc>
        <w:tc>
          <w:tcPr>
            <w:tcW w:w="1300" w:type="dxa"/>
            <w:tcBorders>
              <w:top w:val="nil"/>
              <w:left w:val="nil"/>
              <w:bottom w:val="single" w:sz="4" w:space="0" w:color="auto"/>
              <w:right w:val="single" w:sz="4" w:space="0" w:color="auto"/>
            </w:tcBorders>
            <w:shd w:val="clear" w:color="auto" w:fill="auto"/>
            <w:noWrap/>
            <w:vAlign w:val="center"/>
            <w:hideMark/>
          </w:tcPr>
          <w:p w14:paraId="17EA8AC6"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7848BEC8" w14:textId="77777777" w:rsidTr="0057658E">
        <w:trPr>
          <w:trHeight w:val="76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2A9A4DD3"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Respiratory, Developmental, Rehabilitative and Restorative Service Providers</w:t>
            </w:r>
          </w:p>
        </w:tc>
        <w:tc>
          <w:tcPr>
            <w:tcW w:w="3875" w:type="dxa"/>
            <w:tcBorders>
              <w:top w:val="nil"/>
              <w:left w:val="nil"/>
              <w:bottom w:val="single" w:sz="4" w:space="0" w:color="auto"/>
              <w:right w:val="single" w:sz="4" w:space="0" w:color="auto"/>
            </w:tcBorders>
            <w:shd w:val="clear" w:color="auto" w:fill="auto"/>
            <w:vAlign w:val="center"/>
            <w:hideMark/>
          </w:tcPr>
          <w:p w14:paraId="7CA85265" w14:textId="77777777" w:rsidR="00FB1C88" w:rsidRPr="00FB1C88" w:rsidRDefault="00FB1C88" w:rsidP="0057658E">
            <w:pPr>
              <w:spacing w:after="0" w:line="240" w:lineRule="auto"/>
              <w:rPr>
                <w:rFonts w:eastAsia="Times New Roman" w:cs="Arial"/>
                <w:sz w:val="20"/>
                <w:szCs w:val="20"/>
              </w:rPr>
            </w:pPr>
            <w:proofErr w:type="spellStart"/>
            <w:r w:rsidRPr="00FB1C88">
              <w:rPr>
                <w:rFonts w:eastAsia="Times New Roman" w:cs="Arial"/>
                <w:sz w:val="20"/>
                <w:szCs w:val="20"/>
              </w:rPr>
              <w:t>Orthotist</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06DD61D"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w:t>
            </w:r>
          </w:p>
        </w:tc>
        <w:tc>
          <w:tcPr>
            <w:tcW w:w="1300" w:type="dxa"/>
            <w:tcBorders>
              <w:top w:val="nil"/>
              <w:left w:val="nil"/>
              <w:bottom w:val="single" w:sz="4" w:space="0" w:color="auto"/>
              <w:right w:val="single" w:sz="4" w:space="0" w:color="auto"/>
            </w:tcBorders>
            <w:shd w:val="clear" w:color="auto" w:fill="auto"/>
            <w:noWrap/>
            <w:vAlign w:val="center"/>
            <w:hideMark/>
          </w:tcPr>
          <w:p w14:paraId="70BC0640"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2A52FEED"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19CBF053"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lastRenderedPageBreak/>
              <w:t>Emergency Medical Service Providers</w:t>
            </w:r>
          </w:p>
        </w:tc>
        <w:tc>
          <w:tcPr>
            <w:tcW w:w="3875" w:type="dxa"/>
            <w:tcBorders>
              <w:top w:val="nil"/>
              <w:left w:val="nil"/>
              <w:bottom w:val="single" w:sz="4" w:space="0" w:color="auto"/>
              <w:right w:val="single" w:sz="4" w:space="0" w:color="auto"/>
            </w:tcBorders>
            <w:shd w:val="clear" w:color="auto" w:fill="auto"/>
            <w:vAlign w:val="center"/>
            <w:hideMark/>
          </w:tcPr>
          <w:p w14:paraId="3FCF68C2"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Personal Emergency Response Attendant</w:t>
            </w:r>
          </w:p>
        </w:tc>
        <w:tc>
          <w:tcPr>
            <w:tcW w:w="960" w:type="dxa"/>
            <w:tcBorders>
              <w:top w:val="nil"/>
              <w:left w:val="nil"/>
              <w:bottom w:val="single" w:sz="4" w:space="0" w:color="auto"/>
              <w:right w:val="single" w:sz="4" w:space="0" w:color="auto"/>
            </w:tcBorders>
            <w:shd w:val="clear" w:color="auto" w:fill="auto"/>
            <w:noWrap/>
            <w:vAlign w:val="center"/>
            <w:hideMark/>
          </w:tcPr>
          <w:p w14:paraId="12F2B4B1"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w:t>
            </w:r>
          </w:p>
        </w:tc>
        <w:tc>
          <w:tcPr>
            <w:tcW w:w="1300" w:type="dxa"/>
            <w:tcBorders>
              <w:top w:val="nil"/>
              <w:left w:val="nil"/>
              <w:bottom w:val="single" w:sz="4" w:space="0" w:color="auto"/>
              <w:right w:val="single" w:sz="4" w:space="0" w:color="auto"/>
            </w:tcBorders>
            <w:shd w:val="clear" w:color="auto" w:fill="auto"/>
            <w:noWrap/>
            <w:vAlign w:val="center"/>
            <w:hideMark/>
          </w:tcPr>
          <w:p w14:paraId="040AB87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664C57AA"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4D0A9A32"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Nursing &amp; Custodial Care Facilities</w:t>
            </w:r>
          </w:p>
        </w:tc>
        <w:tc>
          <w:tcPr>
            <w:tcW w:w="3875" w:type="dxa"/>
            <w:tcBorders>
              <w:top w:val="nil"/>
              <w:left w:val="nil"/>
              <w:bottom w:val="single" w:sz="4" w:space="0" w:color="auto"/>
              <w:right w:val="single" w:sz="4" w:space="0" w:color="auto"/>
            </w:tcBorders>
            <w:shd w:val="clear" w:color="auto" w:fill="auto"/>
            <w:vAlign w:val="center"/>
            <w:hideMark/>
          </w:tcPr>
          <w:p w14:paraId="2ACA50AC"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Skilled Nursing Facility</w:t>
            </w:r>
          </w:p>
        </w:tc>
        <w:tc>
          <w:tcPr>
            <w:tcW w:w="960" w:type="dxa"/>
            <w:tcBorders>
              <w:top w:val="nil"/>
              <w:left w:val="nil"/>
              <w:bottom w:val="single" w:sz="4" w:space="0" w:color="auto"/>
              <w:right w:val="single" w:sz="4" w:space="0" w:color="auto"/>
            </w:tcBorders>
            <w:shd w:val="clear" w:color="auto" w:fill="auto"/>
            <w:noWrap/>
            <w:vAlign w:val="center"/>
            <w:hideMark/>
          </w:tcPr>
          <w:p w14:paraId="2E85AE8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w:t>
            </w:r>
          </w:p>
        </w:tc>
        <w:tc>
          <w:tcPr>
            <w:tcW w:w="1300" w:type="dxa"/>
            <w:tcBorders>
              <w:top w:val="nil"/>
              <w:left w:val="nil"/>
              <w:bottom w:val="single" w:sz="4" w:space="0" w:color="auto"/>
              <w:right w:val="single" w:sz="4" w:space="0" w:color="auto"/>
            </w:tcBorders>
            <w:shd w:val="clear" w:color="auto" w:fill="auto"/>
            <w:noWrap/>
            <w:vAlign w:val="center"/>
            <w:hideMark/>
          </w:tcPr>
          <w:p w14:paraId="598534ED"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57590B0F"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19CC005C"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Speech, Language and Hearing Service Providers</w:t>
            </w:r>
          </w:p>
        </w:tc>
        <w:tc>
          <w:tcPr>
            <w:tcW w:w="3875" w:type="dxa"/>
            <w:tcBorders>
              <w:top w:val="nil"/>
              <w:left w:val="nil"/>
              <w:bottom w:val="single" w:sz="4" w:space="0" w:color="auto"/>
              <w:right w:val="single" w:sz="4" w:space="0" w:color="auto"/>
            </w:tcBorders>
            <w:shd w:val="clear" w:color="auto" w:fill="auto"/>
            <w:vAlign w:val="center"/>
            <w:hideMark/>
          </w:tcPr>
          <w:p w14:paraId="4236769B"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Specialist/Technologist</w:t>
            </w:r>
          </w:p>
        </w:tc>
        <w:tc>
          <w:tcPr>
            <w:tcW w:w="960" w:type="dxa"/>
            <w:tcBorders>
              <w:top w:val="nil"/>
              <w:left w:val="nil"/>
              <w:bottom w:val="single" w:sz="4" w:space="0" w:color="auto"/>
              <w:right w:val="single" w:sz="4" w:space="0" w:color="auto"/>
            </w:tcBorders>
            <w:shd w:val="clear" w:color="auto" w:fill="auto"/>
            <w:noWrap/>
            <w:vAlign w:val="center"/>
            <w:hideMark/>
          </w:tcPr>
          <w:p w14:paraId="3E70E017"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2</w:t>
            </w:r>
          </w:p>
        </w:tc>
        <w:tc>
          <w:tcPr>
            <w:tcW w:w="1300" w:type="dxa"/>
            <w:tcBorders>
              <w:top w:val="nil"/>
              <w:left w:val="nil"/>
              <w:bottom w:val="single" w:sz="4" w:space="0" w:color="auto"/>
              <w:right w:val="single" w:sz="4" w:space="0" w:color="auto"/>
            </w:tcBorders>
            <w:shd w:val="clear" w:color="auto" w:fill="auto"/>
            <w:noWrap/>
            <w:vAlign w:val="center"/>
            <w:hideMark/>
          </w:tcPr>
          <w:p w14:paraId="0B51ACA6"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532BFA0E"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0E0A257B"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Speech, Language and Hearing Service Providers</w:t>
            </w:r>
          </w:p>
        </w:tc>
        <w:tc>
          <w:tcPr>
            <w:tcW w:w="3875" w:type="dxa"/>
            <w:tcBorders>
              <w:top w:val="nil"/>
              <w:left w:val="nil"/>
              <w:bottom w:val="single" w:sz="4" w:space="0" w:color="auto"/>
              <w:right w:val="single" w:sz="4" w:space="0" w:color="auto"/>
            </w:tcBorders>
            <w:shd w:val="clear" w:color="auto" w:fill="auto"/>
            <w:vAlign w:val="center"/>
            <w:hideMark/>
          </w:tcPr>
          <w:p w14:paraId="364C89CB"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Audiologist-Hearing Aid Fitter</w:t>
            </w:r>
          </w:p>
        </w:tc>
        <w:tc>
          <w:tcPr>
            <w:tcW w:w="960" w:type="dxa"/>
            <w:tcBorders>
              <w:top w:val="nil"/>
              <w:left w:val="nil"/>
              <w:bottom w:val="single" w:sz="4" w:space="0" w:color="auto"/>
              <w:right w:val="single" w:sz="4" w:space="0" w:color="auto"/>
            </w:tcBorders>
            <w:shd w:val="clear" w:color="auto" w:fill="auto"/>
            <w:noWrap/>
            <w:vAlign w:val="center"/>
            <w:hideMark/>
          </w:tcPr>
          <w:p w14:paraId="314F0DBC"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40CEA8BC"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6B42B47B" w14:textId="77777777" w:rsidTr="0057658E">
        <w:trPr>
          <w:trHeight w:val="76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924C90B"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Respiratory, Developmental, Rehabilitative and Restorative Service Providers</w:t>
            </w:r>
          </w:p>
        </w:tc>
        <w:tc>
          <w:tcPr>
            <w:tcW w:w="3875" w:type="dxa"/>
            <w:tcBorders>
              <w:top w:val="nil"/>
              <w:left w:val="nil"/>
              <w:bottom w:val="single" w:sz="4" w:space="0" w:color="auto"/>
              <w:right w:val="single" w:sz="4" w:space="0" w:color="auto"/>
            </w:tcBorders>
            <w:shd w:val="clear" w:color="auto" w:fill="auto"/>
            <w:vAlign w:val="center"/>
            <w:hideMark/>
          </w:tcPr>
          <w:p w14:paraId="7341A2A7"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Developmental Therapist</w:t>
            </w:r>
          </w:p>
        </w:tc>
        <w:tc>
          <w:tcPr>
            <w:tcW w:w="960" w:type="dxa"/>
            <w:tcBorders>
              <w:top w:val="nil"/>
              <w:left w:val="nil"/>
              <w:bottom w:val="single" w:sz="4" w:space="0" w:color="auto"/>
              <w:right w:val="single" w:sz="4" w:space="0" w:color="auto"/>
            </w:tcBorders>
            <w:shd w:val="clear" w:color="auto" w:fill="auto"/>
            <w:noWrap/>
            <w:vAlign w:val="center"/>
            <w:hideMark/>
          </w:tcPr>
          <w:p w14:paraId="3809E3F1"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6E7A7761"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1CB9DCA4"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7912B044"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Other Service Providers</w:t>
            </w:r>
          </w:p>
        </w:tc>
        <w:tc>
          <w:tcPr>
            <w:tcW w:w="3875" w:type="dxa"/>
            <w:tcBorders>
              <w:top w:val="nil"/>
              <w:left w:val="nil"/>
              <w:bottom w:val="single" w:sz="4" w:space="0" w:color="auto"/>
              <w:right w:val="single" w:sz="4" w:space="0" w:color="auto"/>
            </w:tcBorders>
            <w:shd w:val="clear" w:color="auto" w:fill="auto"/>
            <w:vAlign w:val="center"/>
            <w:hideMark/>
          </w:tcPr>
          <w:p w14:paraId="5D011BF5"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Driver</w:t>
            </w:r>
          </w:p>
        </w:tc>
        <w:tc>
          <w:tcPr>
            <w:tcW w:w="960" w:type="dxa"/>
            <w:tcBorders>
              <w:top w:val="nil"/>
              <w:left w:val="nil"/>
              <w:bottom w:val="single" w:sz="4" w:space="0" w:color="auto"/>
              <w:right w:val="single" w:sz="4" w:space="0" w:color="auto"/>
            </w:tcBorders>
            <w:shd w:val="clear" w:color="auto" w:fill="auto"/>
            <w:noWrap/>
            <w:vAlign w:val="center"/>
            <w:hideMark/>
          </w:tcPr>
          <w:p w14:paraId="0E9A7E91"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57F63E1E"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6B48A498"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21524DF5"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Agencies</w:t>
            </w:r>
          </w:p>
        </w:tc>
        <w:tc>
          <w:tcPr>
            <w:tcW w:w="3875" w:type="dxa"/>
            <w:tcBorders>
              <w:top w:val="nil"/>
              <w:left w:val="nil"/>
              <w:bottom w:val="single" w:sz="4" w:space="0" w:color="auto"/>
              <w:right w:val="single" w:sz="4" w:space="0" w:color="auto"/>
            </w:tcBorders>
            <w:shd w:val="clear" w:color="auto" w:fill="auto"/>
            <w:vAlign w:val="center"/>
            <w:hideMark/>
          </w:tcPr>
          <w:p w14:paraId="6D856354"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Home Health</w:t>
            </w:r>
          </w:p>
        </w:tc>
        <w:tc>
          <w:tcPr>
            <w:tcW w:w="960" w:type="dxa"/>
            <w:tcBorders>
              <w:top w:val="nil"/>
              <w:left w:val="nil"/>
              <w:bottom w:val="single" w:sz="4" w:space="0" w:color="auto"/>
              <w:right w:val="single" w:sz="4" w:space="0" w:color="auto"/>
            </w:tcBorders>
            <w:shd w:val="clear" w:color="auto" w:fill="auto"/>
            <w:noWrap/>
            <w:vAlign w:val="center"/>
            <w:hideMark/>
          </w:tcPr>
          <w:p w14:paraId="3140779E"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1139A3AB"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2833A177"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CDF5460"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Other Service Providers</w:t>
            </w:r>
          </w:p>
        </w:tc>
        <w:tc>
          <w:tcPr>
            <w:tcW w:w="3875" w:type="dxa"/>
            <w:tcBorders>
              <w:top w:val="nil"/>
              <w:left w:val="nil"/>
              <w:bottom w:val="single" w:sz="4" w:space="0" w:color="auto"/>
              <w:right w:val="single" w:sz="4" w:space="0" w:color="auto"/>
            </w:tcBorders>
            <w:shd w:val="clear" w:color="auto" w:fill="auto"/>
            <w:vAlign w:val="center"/>
            <w:hideMark/>
          </w:tcPr>
          <w:p w14:paraId="7EB4DC22"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Interpreter</w:t>
            </w:r>
          </w:p>
        </w:tc>
        <w:tc>
          <w:tcPr>
            <w:tcW w:w="960" w:type="dxa"/>
            <w:tcBorders>
              <w:top w:val="nil"/>
              <w:left w:val="nil"/>
              <w:bottom w:val="single" w:sz="4" w:space="0" w:color="auto"/>
              <w:right w:val="single" w:sz="4" w:space="0" w:color="auto"/>
            </w:tcBorders>
            <w:shd w:val="clear" w:color="auto" w:fill="auto"/>
            <w:noWrap/>
            <w:vAlign w:val="center"/>
            <w:hideMark/>
          </w:tcPr>
          <w:p w14:paraId="7B6E0ED1"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483B5B8A"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66282C6D"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FC60E06"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Nursing Service Providers</w:t>
            </w:r>
          </w:p>
        </w:tc>
        <w:tc>
          <w:tcPr>
            <w:tcW w:w="3875" w:type="dxa"/>
            <w:tcBorders>
              <w:top w:val="nil"/>
              <w:left w:val="nil"/>
              <w:bottom w:val="single" w:sz="4" w:space="0" w:color="auto"/>
              <w:right w:val="single" w:sz="4" w:space="0" w:color="auto"/>
            </w:tcBorders>
            <w:shd w:val="clear" w:color="auto" w:fill="auto"/>
            <w:vAlign w:val="center"/>
            <w:hideMark/>
          </w:tcPr>
          <w:p w14:paraId="4C14D412"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Licensed Practical Nurse</w:t>
            </w:r>
          </w:p>
        </w:tc>
        <w:tc>
          <w:tcPr>
            <w:tcW w:w="960" w:type="dxa"/>
            <w:tcBorders>
              <w:top w:val="nil"/>
              <w:left w:val="nil"/>
              <w:bottom w:val="single" w:sz="4" w:space="0" w:color="auto"/>
              <w:right w:val="single" w:sz="4" w:space="0" w:color="auto"/>
            </w:tcBorders>
            <w:shd w:val="clear" w:color="auto" w:fill="auto"/>
            <w:noWrap/>
            <w:vAlign w:val="center"/>
            <w:hideMark/>
          </w:tcPr>
          <w:p w14:paraId="561892DA"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07C686A5"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650A1EB2"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2E3D2C30"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Agencies</w:t>
            </w:r>
          </w:p>
        </w:tc>
        <w:tc>
          <w:tcPr>
            <w:tcW w:w="3875" w:type="dxa"/>
            <w:tcBorders>
              <w:top w:val="nil"/>
              <w:left w:val="nil"/>
              <w:bottom w:val="single" w:sz="4" w:space="0" w:color="auto"/>
              <w:right w:val="single" w:sz="4" w:space="0" w:color="auto"/>
            </w:tcBorders>
            <w:shd w:val="clear" w:color="auto" w:fill="auto"/>
            <w:vAlign w:val="center"/>
            <w:hideMark/>
          </w:tcPr>
          <w:p w14:paraId="7BD4F810"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Local Education Agency (LEA)</w:t>
            </w:r>
          </w:p>
        </w:tc>
        <w:tc>
          <w:tcPr>
            <w:tcW w:w="960" w:type="dxa"/>
            <w:tcBorders>
              <w:top w:val="nil"/>
              <w:left w:val="nil"/>
              <w:bottom w:val="single" w:sz="4" w:space="0" w:color="auto"/>
              <w:right w:val="single" w:sz="4" w:space="0" w:color="auto"/>
            </w:tcBorders>
            <w:shd w:val="clear" w:color="auto" w:fill="auto"/>
            <w:noWrap/>
            <w:vAlign w:val="center"/>
            <w:hideMark/>
          </w:tcPr>
          <w:p w14:paraId="343D7AB8"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3599B6E4"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5741C745"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04872A6"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Other Service Providers</w:t>
            </w:r>
          </w:p>
        </w:tc>
        <w:tc>
          <w:tcPr>
            <w:tcW w:w="3875" w:type="dxa"/>
            <w:tcBorders>
              <w:top w:val="nil"/>
              <w:left w:val="nil"/>
              <w:bottom w:val="single" w:sz="4" w:space="0" w:color="auto"/>
              <w:right w:val="single" w:sz="4" w:space="0" w:color="auto"/>
            </w:tcBorders>
            <w:shd w:val="clear" w:color="auto" w:fill="auto"/>
            <w:vAlign w:val="center"/>
            <w:hideMark/>
          </w:tcPr>
          <w:p w14:paraId="066317EF"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Naturopath</w:t>
            </w:r>
          </w:p>
        </w:tc>
        <w:tc>
          <w:tcPr>
            <w:tcW w:w="960" w:type="dxa"/>
            <w:tcBorders>
              <w:top w:val="nil"/>
              <w:left w:val="nil"/>
              <w:bottom w:val="single" w:sz="4" w:space="0" w:color="auto"/>
              <w:right w:val="single" w:sz="4" w:space="0" w:color="auto"/>
            </w:tcBorders>
            <w:shd w:val="clear" w:color="auto" w:fill="auto"/>
            <w:noWrap/>
            <w:vAlign w:val="center"/>
            <w:hideMark/>
          </w:tcPr>
          <w:p w14:paraId="2299E632"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0520D2C0"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219A66A6" w14:textId="77777777" w:rsidTr="0057658E">
        <w:trPr>
          <w:trHeight w:val="76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118692C3"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Respiratory, Developmental, Rehabilitative and Restorative Service Providers</w:t>
            </w:r>
          </w:p>
        </w:tc>
        <w:tc>
          <w:tcPr>
            <w:tcW w:w="3875" w:type="dxa"/>
            <w:tcBorders>
              <w:top w:val="nil"/>
              <w:left w:val="nil"/>
              <w:bottom w:val="single" w:sz="4" w:space="0" w:color="auto"/>
              <w:right w:val="single" w:sz="4" w:space="0" w:color="auto"/>
            </w:tcBorders>
            <w:shd w:val="clear" w:color="auto" w:fill="auto"/>
            <w:vAlign w:val="center"/>
            <w:hideMark/>
          </w:tcPr>
          <w:p w14:paraId="72B8FD82"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Orthotics/Prosthetics Fitter</w:t>
            </w:r>
          </w:p>
        </w:tc>
        <w:tc>
          <w:tcPr>
            <w:tcW w:w="960" w:type="dxa"/>
            <w:tcBorders>
              <w:top w:val="nil"/>
              <w:left w:val="nil"/>
              <w:bottom w:val="single" w:sz="4" w:space="0" w:color="auto"/>
              <w:right w:val="single" w:sz="4" w:space="0" w:color="auto"/>
            </w:tcBorders>
            <w:shd w:val="clear" w:color="auto" w:fill="auto"/>
            <w:noWrap/>
            <w:vAlign w:val="center"/>
            <w:hideMark/>
          </w:tcPr>
          <w:p w14:paraId="3DE246AF"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2CBE74FA"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383131F5"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3B60C140"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Allopathic &amp; Osteopathic Physicians</w:t>
            </w:r>
          </w:p>
        </w:tc>
        <w:tc>
          <w:tcPr>
            <w:tcW w:w="3875" w:type="dxa"/>
            <w:tcBorders>
              <w:top w:val="nil"/>
              <w:left w:val="nil"/>
              <w:bottom w:val="single" w:sz="4" w:space="0" w:color="auto"/>
              <w:right w:val="single" w:sz="4" w:space="0" w:color="auto"/>
            </w:tcBorders>
            <w:shd w:val="clear" w:color="auto" w:fill="auto"/>
            <w:vAlign w:val="center"/>
            <w:hideMark/>
          </w:tcPr>
          <w:p w14:paraId="09E29104"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Pathology</w:t>
            </w:r>
          </w:p>
        </w:tc>
        <w:tc>
          <w:tcPr>
            <w:tcW w:w="960" w:type="dxa"/>
            <w:tcBorders>
              <w:top w:val="nil"/>
              <w:left w:val="nil"/>
              <w:bottom w:val="single" w:sz="4" w:space="0" w:color="auto"/>
              <w:right w:val="single" w:sz="4" w:space="0" w:color="auto"/>
            </w:tcBorders>
            <w:shd w:val="clear" w:color="auto" w:fill="auto"/>
            <w:noWrap/>
            <w:vAlign w:val="center"/>
            <w:hideMark/>
          </w:tcPr>
          <w:p w14:paraId="53E1F4FC"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1E8039AC"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328F8B01"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2565FDD"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Pharmacy Service Providers</w:t>
            </w:r>
          </w:p>
        </w:tc>
        <w:tc>
          <w:tcPr>
            <w:tcW w:w="3875" w:type="dxa"/>
            <w:tcBorders>
              <w:top w:val="nil"/>
              <w:left w:val="nil"/>
              <w:bottom w:val="single" w:sz="4" w:space="0" w:color="auto"/>
              <w:right w:val="single" w:sz="4" w:space="0" w:color="auto"/>
            </w:tcBorders>
            <w:shd w:val="clear" w:color="auto" w:fill="auto"/>
            <w:vAlign w:val="center"/>
            <w:hideMark/>
          </w:tcPr>
          <w:p w14:paraId="56A895A6"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Pharmacist</w:t>
            </w:r>
          </w:p>
        </w:tc>
        <w:tc>
          <w:tcPr>
            <w:tcW w:w="960" w:type="dxa"/>
            <w:tcBorders>
              <w:top w:val="nil"/>
              <w:left w:val="nil"/>
              <w:bottom w:val="single" w:sz="4" w:space="0" w:color="auto"/>
              <w:right w:val="single" w:sz="4" w:space="0" w:color="auto"/>
            </w:tcBorders>
            <w:shd w:val="clear" w:color="auto" w:fill="auto"/>
            <w:noWrap/>
            <w:vAlign w:val="center"/>
            <w:hideMark/>
          </w:tcPr>
          <w:p w14:paraId="1C81DE85"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3D42464B"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7478F7FA" w14:textId="77777777" w:rsidTr="0057658E">
        <w:trPr>
          <w:trHeight w:val="25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47D48472"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Hospitals</w:t>
            </w:r>
          </w:p>
        </w:tc>
        <w:tc>
          <w:tcPr>
            <w:tcW w:w="3875" w:type="dxa"/>
            <w:tcBorders>
              <w:top w:val="nil"/>
              <w:left w:val="nil"/>
              <w:bottom w:val="single" w:sz="4" w:space="0" w:color="auto"/>
              <w:right w:val="single" w:sz="4" w:space="0" w:color="auto"/>
            </w:tcBorders>
            <w:shd w:val="clear" w:color="auto" w:fill="auto"/>
            <w:vAlign w:val="center"/>
            <w:hideMark/>
          </w:tcPr>
          <w:p w14:paraId="3EE9F683"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Psychiatric Hospital</w:t>
            </w:r>
          </w:p>
        </w:tc>
        <w:tc>
          <w:tcPr>
            <w:tcW w:w="960" w:type="dxa"/>
            <w:tcBorders>
              <w:top w:val="nil"/>
              <w:left w:val="nil"/>
              <w:bottom w:val="single" w:sz="4" w:space="0" w:color="auto"/>
              <w:right w:val="single" w:sz="4" w:space="0" w:color="auto"/>
            </w:tcBorders>
            <w:shd w:val="clear" w:color="auto" w:fill="auto"/>
            <w:noWrap/>
            <w:vAlign w:val="center"/>
            <w:hideMark/>
          </w:tcPr>
          <w:p w14:paraId="30A2C50D"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6F6E45CF"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36AA61EB"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5FCE33AB"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Behavioral Health &amp; Social Service Providers</w:t>
            </w:r>
          </w:p>
        </w:tc>
        <w:tc>
          <w:tcPr>
            <w:tcW w:w="3875" w:type="dxa"/>
            <w:tcBorders>
              <w:top w:val="nil"/>
              <w:left w:val="nil"/>
              <w:bottom w:val="single" w:sz="4" w:space="0" w:color="auto"/>
              <w:right w:val="single" w:sz="4" w:space="0" w:color="auto"/>
            </w:tcBorders>
            <w:shd w:val="clear" w:color="auto" w:fill="auto"/>
            <w:vAlign w:val="center"/>
            <w:hideMark/>
          </w:tcPr>
          <w:p w14:paraId="04A11F16"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Psychoanalyst</w:t>
            </w:r>
          </w:p>
        </w:tc>
        <w:tc>
          <w:tcPr>
            <w:tcW w:w="960" w:type="dxa"/>
            <w:tcBorders>
              <w:top w:val="nil"/>
              <w:left w:val="nil"/>
              <w:bottom w:val="single" w:sz="4" w:space="0" w:color="auto"/>
              <w:right w:val="single" w:sz="4" w:space="0" w:color="auto"/>
            </w:tcBorders>
            <w:shd w:val="clear" w:color="auto" w:fill="auto"/>
            <w:noWrap/>
            <w:vAlign w:val="center"/>
            <w:hideMark/>
          </w:tcPr>
          <w:p w14:paraId="34323B0D"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06103413"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1182C9DE" w14:textId="77777777" w:rsidTr="0057658E">
        <w:trPr>
          <w:trHeight w:val="76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417B43DF"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Respiratory, Developmental, Rehabilitative and Restorative Service Providers</w:t>
            </w:r>
          </w:p>
        </w:tc>
        <w:tc>
          <w:tcPr>
            <w:tcW w:w="3875" w:type="dxa"/>
            <w:tcBorders>
              <w:top w:val="nil"/>
              <w:left w:val="nil"/>
              <w:bottom w:val="single" w:sz="4" w:space="0" w:color="auto"/>
              <w:right w:val="single" w:sz="4" w:space="0" w:color="auto"/>
            </w:tcBorders>
            <w:shd w:val="clear" w:color="auto" w:fill="auto"/>
            <w:vAlign w:val="center"/>
            <w:hideMark/>
          </w:tcPr>
          <w:p w14:paraId="30E79123"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Rehabilitation Counselor</w:t>
            </w:r>
          </w:p>
        </w:tc>
        <w:tc>
          <w:tcPr>
            <w:tcW w:w="960" w:type="dxa"/>
            <w:tcBorders>
              <w:top w:val="nil"/>
              <w:left w:val="nil"/>
              <w:bottom w:val="single" w:sz="4" w:space="0" w:color="auto"/>
              <w:right w:val="single" w:sz="4" w:space="0" w:color="auto"/>
            </w:tcBorders>
            <w:shd w:val="clear" w:color="auto" w:fill="auto"/>
            <w:noWrap/>
            <w:vAlign w:val="center"/>
            <w:hideMark/>
          </w:tcPr>
          <w:p w14:paraId="3EB7BE5C"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2A0EB6AD"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14195B70" w14:textId="77777777" w:rsidTr="0057658E">
        <w:trPr>
          <w:trHeight w:val="510"/>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6186F3E8"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Residential Treatment Facilities</w:t>
            </w:r>
          </w:p>
        </w:tc>
        <w:tc>
          <w:tcPr>
            <w:tcW w:w="3875" w:type="dxa"/>
            <w:tcBorders>
              <w:top w:val="nil"/>
              <w:left w:val="nil"/>
              <w:bottom w:val="single" w:sz="4" w:space="0" w:color="auto"/>
              <w:right w:val="single" w:sz="4" w:space="0" w:color="auto"/>
            </w:tcBorders>
            <w:shd w:val="clear" w:color="auto" w:fill="auto"/>
            <w:vAlign w:val="center"/>
            <w:hideMark/>
          </w:tcPr>
          <w:p w14:paraId="1147F635"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Residential Treatment Facility, Physical Disabilities</w:t>
            </w:r>
          </w:p>
        </w:tc>
        <w:tc>
          <w:tcPr>
            <w:tcW w:w="960" w:type="dxa"/>
            <w:tcBorders>
              <w:top w:val="nil"/>
              <w:left w:val="nil"/>
              <w:bottom w:val="single" w:sz="4" w:space="0" w:color="auto"/>
              <w:right w:val="single" w:sz="4" w:space="0" w:color="auto"/>
            </w:tcBorders>
            <w:shd w:val="clear" w:color="auto" w:fill="auto"/>
            <w:noWrap/>
            <w:vAlign w:val="center"/>
            <w:hideMark/>
          </w:tcPr>
          <w:p w14:paraId="10BD0A73"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3F46A449"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1117AED4" w14:textId="77777777" w:rsidTr="0057658E">
        <w:trPr>
          <w:trHeight w:val="765"/>
        </w:trPr>
        <w:tc>
          <w:tcPr>
            <w:tcW w:w="3165" w:type="dxa"/>
            <w:tcBorders>
              <w:top w:val="nil"/>
              <w:left w:val="single" w:sz="4" w:space="0" w:color="auto"/>
              <w:bottom w:val="single" w:sz="4" w:space="0" w:color="auto"/>
              <w:right w:val="single" w:sz="4" w:space="0" w:color="auto"/>
            </w:tcBorders>
            <w:shd w:val="clear" w:color="auto" w:fill="auto"/>
            <w:vAlign w:val="center"/>
            <w:hideMark/>
          </w:tcPr>
          <w:p w14:paraId="2BD5A624"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Respiratory, Developmental, Rehabilitative and Restorative Service Providers</w:t>
            </w:r>
          </w:p>
        </w:tc>
        <w:tc>
          <w:tcPr>
            <w:tcW w:w="3875" w:type="dxa"/>
            <w:tcBorders>
              <w:top w:val="nil"/>
              <w:left w:val="nil"/>
              <w:bottom w:val="single" w:sz="4" w:space="0" w:color="auto"/>
              <w:right w:val="single" w:sz="4" w:space="0" w:color="auto"/>
            </w:tcBorders>
            <w:shd w:val="clear" w:color="auto" w:fill="auto"/>
            <w:vAlign w:val="center"/>
            <w:hideMark/>
          </w:tcPr>
          <w:p w14:paraId="3E536D5F" w14:textId="77777777" w:rsidR="00FB1C88" w:rsidRPr="00FB1C88" w:rsidRDefault="00FB1C88" w:rsidP="0057658E">
            <w:pPr>
              <w:spacing w:after="0" w:line="240" w:lineRule="auto"/>
              <w:rPr>
                <w:rFonts w:eastAsia="Times New Roman" w:cs="Arial"/>
                <w:sz w:val="20"/>
                <w:szCs w:val="20"/>
              </w:rPr>
            </w:pPr>
            <w:r w:rsidRPr="00FB1C88">
              <w:rPr>
                <w:rFonts w:eastAsia="Times New Roman" w:cs="Arial"/>
                <w:sz w:val="20"/>
                <w:szCs w:val="20"/>
              </w:rPr>
              <w:t>Respiratory Therapist, Certified</w:t>
            </w:r>
          </w:p>
        </w:tc>
        <w:tc>
          <w:tcPr>
            <w:tcW w:w="960" w:type="dxa"/>
            <w:tcBorders>
              <w:top w:val="nil"/>
              <w:left w:val="nil"/>
              <w:bottom w:val="single" w:sz="4" w:space="0" w:color="auto"/>
              <w:right w:val="single" w:sz="4" w:space="0" w:color="auto"/>
            </w:tcBorders>
            <w:shd w:val="clear" w:color="auto" w:fill="auto"/>
            <w:noWrap/>
            <w:vAlign w:val="center"/>
            <w:hideMark/>
          </w:tcPr>
          <w:p w14:paraId="2197BB7E"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1</w:t>
            </w:r>
          </w:p>
        </w:tc>
        <w:tc>
          <w:tcPr>
            <w:tcW w:w="1300" w:type="dxa"/>
            <w:tcBorders>
              <w:top w:val="nil"/>
              <w:left w:val="nil"/>
              <w:bottom w:val="single" w:sz="4" w:space="0" w:color="auto"/>
              <w:right w:val="single" w:sz="4" w:space="0" w:color="auto"/>
            </w:tcBorders>
            <w:shd w:val="clear" w:color="auto" w:fill="auto"/>
            <w:noWrap/>
            <w:vAlign w:val="center"/>
            <w:hideMark/>
          </w:tcPr>
          <w:p w14:paraId="55008C6A" w14:textId="77777777" w:rsidR="00FB1C88" w:rsidRPr="00FB1C88" w:rsidRDefault="00FB1C88" w:rsidP="0057658E">
            <w:pPr>
              <w:spacing w:after="0" w:line="240" w:lineRule="auto"/>
              <w:jc w:val="center"/>
              <w:rPr>
                <w:rFonts w:eastAsia="Times New Roman" w:cs="Arial"/>
                <w:sz w:val="20"/>
                <w:szCs w:val="20"/>
              </w:rPr>
            </w:pPr>
            <w:r w:rsidRPr="00FB1C88">
              <w:rPr>
                <w:rFonts w:eastAsia="Times New Roman" w:cs="Arial"/>
                <w:sz w:val="20"/>
                <w:szCs w:val="20"/>
              </w:rPr>
              <w:t>0.00%</w:t>
            </w:r>
          </w:p>
        </w:tc>
      </w:tr>
      <w:tr w:rsidR="00FB1C88" w:rsidRPr="00FB1C88" w14:paraId="66FFE10E" w14:textId="77777777" w:rsidTr="0057658E">
        <w:trPr>
          <w:trHeight w:val="287"/>
        </w:trPr>
        <w:tc>
          <w:tcPr>
            <w:tcW w:w="7040"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549AB935" w14:textId="77777777" w:rsidR="00FB1C88" w:rsidRPr="0057658E" w:rsidRDefault="00FB1C88" w:rsidP="0057658E">
            <w:pPr>
              <w:spacing w:after="0" w:line="240" w:lineRule="auto"/>
              <w:jc w:val="center"/>
              <w:rPr>
                <w:rFonts w:eastAsia="Times New Roman" w:cs="Arial"/>
                <w:b/>
                <w:bCs/>
                <w:color w:val="FFFFFF" w:themeColor="background1"/>
                <w:sz w:val="22"/>
                <w:szCs w:val="22"/>
              </w:rPr>
            </w:pPr>
            <w:r w:rsidRPr="0057658E">
              <w:rPr>
                <w:rFonts w:eastAsia="Times New Roman" w:cs="Arial"/>
                <w:b/>
                <w:bCs/>
                <w:color w:val="FFFFFF" w:themeColor="background1"/>
                <w:sz w:val="22"/>
                <w:szCs w:val="22"/>
              </w:rPr>
              <w:t>TOTAL</w:t>
            </w:r>
          </w:p>
        </w:tc>
        <w:tc>
          <w:tcPr>
            <w:tcW w:w="960" w:type="dxa"/>
            <w:tcBorders>
              <w:top w:val="nil"/>
              <w:left w:val="nil"/>
              <w:bottom w:val="single" w:sz="4" w:space="0" w:color="auto"/>
              <w:right w:val="single" w:sz="4" w:space="0" w:color="auto"/>
            </w:tcBorders>
            <w:shd w:val="clear" w:color="auto" w:fill="002060"/>
            <w:noWrap/>
            <w:vAlign w:val="center"/>
            <w:hideMark/>
          </w:tcPr>
          <w:p w14:paraId="4EBFF6F3" w14:textId="77777777" w:rsidR="00FB1C88" w:rsidRPr="0057658E" w:rsidRDefault="00FB1C88" w:rsidP="0057658E">
            <w:pPr>
              <w:spacing w:after="0" w:line="240" w:lineRule="auto"/>
              <w:jc w:val="center"/>
              <w:rPr>
                <w:rFonts w:eastAsia="Times New Roman" w:cs="Arial"/>
                <w:b/>
                <w:bCs/>
                <w:color w:val="FFFFFF" w:themeColor="background1"/>
                <w:sz w:val="22"/>
                <w:szCs w:val="22"/>
              </w:rPr>
            </w:pPr>
            <w:r w:rsidRPr="0057658E">
              <w:rPr>
                <w:rFonts w:eastAsia="Times New Roman" w:cs="Arial"/>
                <w:b/>
                <w:bCs/>
                <w:color w:val="FFFFFF" w:themeColor="background1"/>
                <w:sz w:val="22"/>
                <w:szCs w:val="22"/>
              </w:rPr>
              <w:t>59,367</w:t>
            </w:r>
          </w:p>
        </w:tc>
        <w:tc>
          <w:tcPr>
            <w:tcW w:w="1300" w:type="dxa"/>
            <w:tcBorders>
              <w:top w:val="nil"/>
              <w:left w:val="nil"/>
              <w:bottom w:val="single" w:sz="4" w:space="0" w:color="auto"/>
              <w:right w:val="single" w:sz="4" w:space="0" w:color="auto"/>
            </w:tcBorders>
            <w:shd w:val="clear" w:color="auto" w:fill="002060"/>
            <w:noWrap/>
            <w:vAlign w:val="center"/>
            <w:hideMark/>
          </w:tcPr>
          <w:p w14:paraId="3571BA2B" w14:textId="77777777" w:rsidR="00FB1C88" w:rsidRPr="0057658E" w:rsidRDefault="00FB1C88" w:rsidP="0057658E">
            <w:pPr>
              <w:spacing w:after="0" w:line="240" w:lineRule="auto"/>
              <w:jc w:val="center"/>
              <w:rPr>
                <w:rFonts w:eastAsia="Times New Roman" w:cs="Arial"/>
                <w:b/>
                <w:bCs/>
                <w:color w:val="FFFFFF" w:themeColor="background1"/>
                <w:sz w:val="22"/>
                <w:szCs w:val="22"/>
              </w:rPr>
            </w:pPr>
            <w:r w:rsidRPr="0057658E">
              <w:rPr>
                <w:rFonts w:eastAsia="Times New Roman" w:cs="Arial"/>
                <w:b/>
                <w:bCs/>
                <w:color w:val="FFFFFF" w:themeColor="background1"/>
                <w:sz w:val="22"/>
                <w:szCs w:val="22"/>
              </w:rPr>
              <w:t>100.00%</w:t>
            </w:r>
          </w:p>
        </w:tc>
      </w:tr>
    </w:tbl>
    <w:p w14:paraId="21780018" w14:textId="77777777" w:rsidR="009F4C02" w:rsidRDefault="009F4C02" w:rsidP="009F4C02">
      <w:pPr>
        <w:spacing w:after="0" w:line="240" w:lineRule="auto"/>
        <w:rPr>
          <w:rFonts w:eastAsia="Times New Roman" w:cs="Arial"/>
          <w:color w:val="17365D"/>
          <w:sz w:val="20"/>
          <w:szCs w:val="20"/>
          <w:lang w:eastAsia="ar-SA"/>
        </w:rPr>
      </w:pPr>
    </w:p>
    <w:p w14:paraId="21780019" w14:textId="79010545" w:rsidR="00472C29" w:rsidRPr="009F4C02" w:rsidRDefault="00472C29" w:rsidP="009F4C02">
      <w:pPr>
        <w:spacing w:after="0" w:line="240" w:lineRule="auto"/>
        <w:rPr>
          <w:i/>
        </w:rPr>
      </w:pPr>
      <w:r w:rsidRPr="009F4C02">
        <w:rPr>
          <w:rFonts w:eastAsia="Times New Roman" w:cs="Arial"/>
          <w:i/>
          <w:sz w:val="20"/>
          <w:szCs w:val="20"/>
          <w:lang w:eastAsia="ar-SA"/>
        </w:rPr>
        <w:t>Table sorted by descending number of claims sorted for reporting period 1/1/201</w:t>
      </w:r>
      <w:r w:rsidR="00FB1C88">
        <w:rPr>
          <w:rFonts w:eastAsia="Times New Roman" w:cs="Arial"/>
          <w:i/>
          <w:sz w:val="20"/>
          <w:szCs w:val="20"/>
          <w:lang w:eastAsia="ar-SA"/>
        </w:rPr>
        <w:t>4</w:t>
      </w:r>
      <w:r w:rsidRPr="009F4C02">
        <w:rPr>
          <w:rFonts w:eastAsia="Times New Roman" w:cs="Arial"/>
          <w:i/>
          <w:sz w:val="20"/>
          <w:szCs w:val="20"/>
          <w:lang w:eastAsia="ar-SA"/>
        </w:rPr>
        <w:t>-</w:t>
      </w:r>
      <w:r w:rsidR="008D70B0" w:rsidRPr="009F4C02">
        <w:rPr>
          <w:rFonts w:eastAsia="Times New Roman" w:cs="Arial"/>
          <w:i/>
          <w:sz w:val="20"/>
          <w:szCs w:val="20"/>
          <w:lang w:eastAsia="ar-SA"/>
        </w:rPr>
        <w:t>3</w:t>
      </w:r>
      <w:r w:rsidRPr="009F4C02">
        <w:rPr>
          <w:rFonts w:eastAsia="Times New Roman" w:cs="Arial"/>
          <w:i/>
          <w:sz w:val="20"/>
          <w:szCs w:val="20"/>
          <w:lang w:eastAsia="ar-SA"/>
        </w:rPr>
        <w:t>/3</w:t>
      </w:r>
      <w:r w:rsidR="008D70B0" w:rsidRPr="009F4C02">
        <w:rPr>
          <w:rFonts w:eastAsia="Times New Roman" w:cs="Arial"/>
          <w:i/>
          <w:sz w:val="20"/>
          <w:szCs w:val="20"/>
          <w:lang w:eastAsia="ar-SA"/>
        </w:rPr>
        <w:t>1</w:t>
      </w:r>
      <w:r w:rsidRPr="009F4C02">
        <w:rPr>
          <w:rFonts w:eastAsia="Times New Roman" w:cs="Arial"/>
          <w:i/>
          <w:sz w:val="20"/>
          <w:szCs w:val="20"/>
          <w:lang w:eastAsia="ar-SA"/>
        </w:rPr>
        <w:t>/201</w:t>
      </w:r>
      <w:r w:rsidR="00FB1C88">
        <w:rPr>
          <w:rFonts w:eastAsia="Times New Roman" w:cs="Arial"/>
          <w:i/>
          <w:sz w:val="20"/>
          <w:szCs w:val="20"/>
          <w:lang w:eastAsia="ar-SA"/>
        </w:rPr>
        <w:t>4</w:t>
      </w:r>
      <w:r w:rsidRPr="009F4C02">
        <w:rPr>
          <w:rFonts w:eastAsia="Times New Roman" w:cs="Arial"/>
          <w:i/>
          <w:sz w:val="20"/>
          <w:szCs w:val="20"/>
          <w:lang w:eastAsia="ar-SA"/>
        </w:rPr>
        <w:t>.</w:t>
      </w:r>
    </w:p>
    <w:p w14:paraId="2178001A" w14:textId="77777777" w:rsidR="002F2D4D" w:rsidRDefault="002F2D4D" w:rsidP="002F2D4D"/>
    <w:p w14:paraId="2178001B" w14:textId="77777777" w:rsidR="002F2D4D" w:rsidRDefault="002F2D4D" w:rsidP="002F2D4D"/>
    <w:p w14:paraId="21780020" w14:textId="77777777" w:rsidR="009F4C02" w:rsidRDefault="009F4C02">
      <w:r>
        <w:br w:type="page"/>
      </w:r>
    </w:p>
    <w:p w14:paraId="21780021" w14:textId="2CF3034C" w:rsidR="009F4C02" w:rsidRPr="009F4C02" w:rsidRDefault="00EC04AA" w:rsidP="009F4C02">
      <w:pPr>
        <w:pStyle w:val="ListParagraph"/>
        <w:suppressAutoHyphens/>
        <w:ind w:left="0"/>
        <w:rPr>
          <w:rFonts w:cs="Arial"/>
          <w:b/>
          <w:color w:val="002060"/>
          <w:sz w:val="28"/>
          <w:szCs w:val="28"/>
        </w:rPr>
      </w:pPr>
      <w:r>
        <w:rPr>
          <w:noProof/>
        </w:rPr>
        <w:lastRenderedPageBreak/>
        <w:drawing>
          <wp:anchor distT="0" distB="0" distL="114300" distR="114300" simplePos="0" relativeHeight="251734016" behindDoc="0" locked="0" layoutInCell="1" allowOverlap="1" wp14:anchorId="49AC7BE2" wp14:editId="35A11B74">
            <wp:simplePos x="0" y="0"/>
            <wp:positionH relativeFrom="column">
              <wp:posOffset>23495</wp:posOffset>
            </wp:positionH>
            <wp:positionV relativeFrom="paragraph">
              <wp:posOffset>457200</wp:posOffset>
            </wp:positionV>
            <wp:extent cx="5664200" cy="7350760"/>
            <wp:effectExtent l="0" t="0" r="0" b="254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asure flow.png"/>
                    <pic:cNvPicPr/>
                  </pic:nvPicPr>
                  <pic:blipFill rotWithShape="1">
                    <a:blip r:embed="rId19">
                      <a:extLst>
                        <a:ext uri="{28A0092B-C50C-407E-A947-70E740481C1C}">
                          <a14:useLocalDpi xmlns:a14="http://schemas.microsoft.com/office/drawing/2010/main" val="0"/>
                        </a:ext>
                      </a:extLst>
                    </a:blip>
                    <a:srcRect t="1937" b="4682"/>
                    <a:stretch/>
                  </pic:blipFill>
                  <pic:spPr bwMode="auto">
                    <a:xfrm>
                      <a:off x="0" y="0"/>
                      <a:ext cx="5664200" cy="73507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F4C02" w:rsidRPr="006902A0">
        <w:rPr>
          <w:noProof/>
        </w:rPr>
        <mc:AlternateContent>
          <mc:Choice Requires="wps">
            <w:drawing>
              <wp:anchor distT="0" distB="0" distL="114300" distR="114300" simplePos="0" relativeHeight="251677696" behindDoc="1" locked="0" layoutInCell="1" allowOverlap="1" wp14:anchorId="21780081" wp14:editId="21780082">
                <wp:simplePos x="0" y="0"/>
                <wp:positionH relativeFrom="column">
                  <wp:posOffset>-104140</wp:posOffset>
                </wp:positionH>
                <wp:positionV relativeFrom="paragraph">
                  <wp:posOffset>-37465</wp:posOffset>
                </wp:positionV>
                <wp:extent cx="5819775" cy="302260"/>
                <wp:effectExtent l="0" t="0" r="28575" b="21590"/>
                <wp:wrapNone/>
                <wp:docPr id="16"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302260"/>
                        </a:xfrm>
                        <a:prstGeom prst="roundRect">
                          <a:avLst>
                            <a:gd name="adj" fmla="val 16667"/>
                          </a:avLst>
                        </a:prstGeom>
                        <a:gradFill rotWithShape="0">
                          <a:gsLst>
                            <a:gs pos="100000">
                              <a:srgbClr val="5A6F86"/>
                            </a:gs>
                            <a:gs pos="0">
                              <a:srgbClr val="EEECE1"/>
                            </a:gs>
                            <a:gs pos="100000">
                              <a:srgbClr val="17365D"/>
                            </a:gs>
                          </a:gsLst>
                          <a:lin ang="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 o:spid="_x0000_s1026" style="position:absolute;margin-left:-8.2pt;margin-top:-2.95pt;width:458.25pt;height:23.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" fillcolor="#eeece1">
                <v:fill color2="#17365d" angle="90" colors="0 #eeece1;1 #5a6f86;1 #17365d" focus="100%" type="gradient"/>
              </v:roundrect>
            </w:pict>
          </mc:Fallback>
        </mc:AlternateContent>
      </w:r>
      <w:r w:rsidR="009F4C02">
        <w:rPr>
          <w:rFonts w:cs="Arial"/>
          <w:b/>
          <w:color w:val="002060"/>
          <w:sz w:val="28"/>
          <w:szCs w:val="28"/>
        </w:rPr>
        <w:t xml:space="preserve">V. </w:t>
      </w:r>
      <w:r w:rsidR="009F4C02" w:rsidRPr="009F4C02">
        <w:rPr>
          <w:rFonts w:cs="Arial"/>
          <w:b/>
          <w:color w:val="002060"/>
          <w:sz w:val="28"/>
          <w:szCs w:val="28"/>
        </w:rPr>
        <w:t>Measure Logic Flow Diagram</w:t>
      </w:r>
    </w:p>
    <w:p w14:paraId="21780029" w14:textId="77777777" w:rsidR="00620FB9" w:rsidRDefault="00620FB9" w:rsidP="00620FB9">
      <w:pPr>
        <w:spacing w:after="0" w:line="240" w:lineRule="auto"/>
        <w:rPr>
          <w:b/>
          <w:color w:val="17365D"/>
          <w:sz w:val="28"/>
          <w:szCs w:val="28"/>
        </w:rPr>
      </w:pPr>
    </w:p>
    <w:p w14:paraId="2178002A" w14:textId="77777777" w:rsidR="00C913EA" w:rsidRPr="00AA1035" w:rsidRDefault="00AA1035" w:rsidP="00620FB9">
      <w:pPr>
        <w:spacing w:after="0" w:line="240" w:lineRule="auto"/>
        <w:rPr>
          <w:b/>
          <w:color w:val="17365D"/>
          <w:sz w:val="28"/>
          <w:szCs w:val="28"/>
        </w:rPr>
      </w:pPr>
      <w:r w:rsidRPr="00AA1035">
        <w:rPr>
          <w:b/>
          <w:noProof/>
          <w:color w:val="17365D"/>
          <w:sz w:val="28"/>
          <w:szCs w:val="28"/>
        </w:rPr>
        <w:lastRenderedPageBreak/>
        <mc:AlternateContent>
          <mc:Choice Requires="wps">
            <w:drawing>
              <wp:anchor distT="0" distB="0" distL="114300" distR="114300" simplePos="0" relativeHeight="251679744" behindDoc="1" locked="0" layoutInCell="1" allowOverlap="1" wp14:anchorId="21780085" wp14:editId="21780086">
                <wp:simplePos x="0" y="0"/>
                <wp:positionH relativeFrom="column">
                  <wp:posOffset>-102465</wp:posOffset>
                </wp:positionH>
                <wp:positionV relativeFrom="paragraph">
                  <wp:posOffset>-45839</wp:posOffset>
                </wp:positionV>
                <wp:extent cx="5819775" cy="302260"/>
                <wp:effectExtent l="0" t="0" r="28575" b="21590"/>
                <wp:wrapNone/>
                <wp:docPr id="18"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302260"/>
                        </a:xfrm>
                        <a:prstGeom prst="roundRect">
                          <a:avLst>
                            <a:gd name="adj" fmla="val 16667"/>
                          </a:avLst>
                        </a:prstGeom>
                        <a:gradFill rotWithShape="0">
                          <a:gsLst>
                            <a:gs pos="100000">
                              <a:srgbClr val="5A6F86"/>
                            </a:gs>
                            <a:gs pos="0">
                              <a:srgbClr val="EEECE1"/>
                            </a:gs>
                            <a:gs pos="100000">
                              <a:srgbClr val="17365D"/>
                            </a:gs>
                          </a:gsLst>
                          <a:lin ang="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 o:spid="_x0000_s1026" style="position:absolute;margin-left:-8.05pt;margin-top:-3.6pt;width:458.25pt;height:23.8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" fillcolor="#eeece1">
                <v:fill color2="#17365d" angle="90" colors="0 #eeece1;1 #5a6f86;1 #17365d" focus="100%" type="gradient"/>
              </v:roundrect>
            </w:pict>
          </mc:Fallback>
        </mc:AlternateContent>
      </w:r>
      <w:r w:rsidR="002F2D4D" w:rsidRPr="00AA1035">
        <w:rPr>
          <w:b/>
          <w:color w:val="17365D"/>
          <w:sz w:val="28"/>
          <w:szCs w:val="28"/>
        </w:rPr>
        <w:t>V</w:t>
      </w:r>
      <w:r w:rsidR="0084319A">
        <w:rPr>
          <w:b/>
          <w:color w:val="17365D"/>
          <w:sz w:val="28"/>
          <w:szCs w:val="28"/>
        </w:rPr>
        <w:t>I</w:t>
      </w:r>
      <w:r w:rsidR="002F2D4D" w:rsidRPr="00AA1035">
        <w:rPr>
          <w:b/>
          <w:color w:val="17365D"/>
          <w:sz w:val="28"/>
          <w:szCs w:val="28"/>
        </w:rPr>
        <w:t xml:space="preserve">. </w:t>
      </w:r>
      <w:r w:rsidR="00601FA0" w:rsidRPr="00AA1035">
        <w:rPr>
          <w:b/>
          <w:color w:val="17365D"/>
          <w:sz w:val="28"/>
          <w:szCs w:val="28"/>
        </w:rPr>
        <w:t>References</w:t>
      </w:r>
    </w:p>
    <w:p w14:paraId="2178002B" w14:textId="77777777" w:rsidR="00E52EDA" w:rsidRDefault="00E52EDA" w:rsidP="00DF2BB6">
      <w:pPr>
        <w:spacing w:after="0" w:line="240" w:lineRule="auto"/>
        <w:ind w:left="360" w:hanging="360"/>
        <w:rPr>
          <w:rFonts w:eastAsia="Calibri" w:cs="Arial"/>
          <w:bCs/>
          <w:sz w:val="22"/>
          <w:szCs w:val="22"/>
        </w:rPr>
      </w:pPr>
    </w:p>
    <w:p w14:paraId="2178002C" w14:textId="77777777" w:rsidR="00E52EDA" w:rsidRDefault="00E52EDA" w:rsidP="00DF2BB6">
      <w:pPr>
        <w:spacing w:after="0" w:line="240" w:lineRule="auto"/>
        <w:ind w:left="360" w:hanging="360"/>
        <w:rPr>
          <w:rFonts w:eastAsia="Calibri" w:cs="Arial"/>
          <w:bCs/>
          <w:sz w:val="22"/>
          <w:szCs w:val="22"/>
        </w:rPr>
      </w:pPr>
    </w:p>
    <w:tbl>
      <w:tblPr>
        <w:tblStyle w:val="TableGrid"/>
        <w:tblW w:w="0" w:type="auto"/>
        <w:tblInd w:w="18" w:type="dxa"/>
        <w:tblLayout w:type="fixed"/>
        <w:tblLook w:val="04A0" w:firstRow="1" w:lastRow="0" w:firstColumn="1" w:lastColumn="0" w:noHBand="0" w:noVBand="1"/>
      </w:tblPr>
      <w:tblGrid>
        <w:gridCol w:w="7200"/>
        <w:gridCol w:w="2358"/>
      </w:tblGrid>
      <w:tr w:rsidR="00E52EDA" w14:paraId="21780030" w14:textId="77777777" w:rsidTr="009C4BD2">
        <w:trPr>
          <w:tblHeader/>
        </w:trPr>
        <w:tc>
          <w:tcPr>
            <w:tcW w:w="7200" w:type="dxa"/>
            <w:shd w:val="clear" w:color="auto" w:fill="002060"/>
            <w:vAlign w:val="center"/>
          </w:tcPr>
          <w:p w14:paraId="2178002D" w14:textId="77777777" w:rsidR="00E52EDA" w:rsidRPr="00301F2C" w:rsidRDefault="00E52EDA" w:rsidP="00E52EDA">
            <w:pPr>
              <w:ind w:hanging="18"/>
              <w:jc w:val="center"/>
              <w:rPr>
                <w:rFonts w:ascii="Arial" w:eastAsia="Calibri" w:hAnsi="Arial" w:cs="Arial"/>
                <w:b/>
                <w:bCs/>
                <w:color w:val="FFFFFF" w:themeColor="background1"/>
                <w:sz w:val="24"/>
                <w:szCs w:val="24"/>
              </w:rPr>
            </w:pPr>
            <w:r w:rsidRPr="00301F2C">
              <w:rPr>
                <w:rFonts w:ascii="Arial" w:eastAsia="Calibri" w:hAnsi="Arial" w:cs="Arial"/>
                <w:b/>
                <w:bCs/>
                <w:color w:val="FFFFFF" w:themeColor="background1"/>
                <w:sz w:val="24"/>
                <w:szCs w:val="24"/>
              </w:rPr>
              <w:t>Reference</w:t>
            </w:r>
          </w:p>
        </w:tc>
        <w:tc>
          <w:tcPr>
            <w:tcW w:w="2358" w:type="dxa"/>
            <w:shd w:val="clear" w:color="auto" w:fill="002060"/>
            <w:vAlign w:val="center"/>
          </w:tcPr>
          <w:p w14:paraId="2178002E" w14:textId="77777777" w:rsidR="00620FB9" w:rsidRDefault="00E52EDA" w:rsidP="00E52EDA">
            <w:pPr>
              <w:jc w:val="center"/>
              <w:rPr>
                <w:rFonts w:ascii="Arial" w:eastAsia="Calibri" w:hAnsi="Arial" w:cs="Arial"/>
                <w:b/>
                <w:bCs/>
                <w:color w:val="FFFFFF" w:themeColor="background1"/>
                <w:sz w:val="22"/>
                <w:szCs w:val="22"/>
              </w:rPr>
            </w:pPr>
            <w:r w:rsidRPr="00E52EDA">
              <w:rPr>
                <w:rFonts w:ascii="Arial" w:eastAsia="Calibri" w:hAnsi="Arial" w:cs="Arial"/>
                <w:b/>
                <w:bCs/>
                <w:color w:val="FFFFFF" w:themeColor="background1"/>
                <w:sz w:val="22"/>
                <w:szCs w:val="22"/>
              </w:rPr>
              <w:t xml:space="preserve">Article Zip File </w:t>
            </w:r>
          </w:p>
          <w:p w14:paraId="2178002F" w14:textId="77777777" w:rsidR="00E52EDA" w:rsidRPr="004313F0" w:rsidRDefault="00E52EDA" w:rsidP="00E52EDA">
            <w:pPr>
              <w:jc w:val="center"/>
              <w:rPr>
                <w:rFonts w:ascii="Arial" w:eastAsia="Calibri" w:hAnsi="Arial" w:cs="Arial"/>
                <w:b/>
                <w:bCs/>
                <w:i/>
                <w:color w:val="FFFFFF" w:themeColor="background1"/>
                <w:sz w:val="22"/>
                <w:szCs w:val="22"/>
              </w:rPr>
            </w:pPr>
            <w:r w:rsidRPr="004313F0">
              <w:rPr>
                <w:rFonts w:ascii="Arial" w:eastAsia="Calibri" w:hAnsi="Arial" w:cs="Arial"/>
                <w:b/>
                <w:bCs/>
                <w:i/>
                <w:color w:val="FFFFFF" w:themeColor="background1"/>
                <w:sz w:val="22"/>
                <w:szCs w:val="22"/>
              </w:rPr>
              <w:t>(if available)</w:t>
            </w:r>
          </w:p>
        </w:tc>
      </w:tr>
      <w:tr w:rsidR="00E52EDA" w14:paraId="21780033" w14:textId="77777777" w:rsidTr="002B6CF5">
        <w:trPr>
          <w:trHeight w:val="1115"/>
        </w:trPr>
        <w:tc>
          <w:tcPr>
            <w:tcW w:w="7200" w:type="dxa"/>
            <w:vAlign w:val="center"/>
          </w:tcPr>
          <w:p w14:paraId="21780031" w14:textId="04B08A82" w:rsidR="00E52EDA" w:rsidRPr="009C4BD2" w:rsidRDefault="00E52EDA" w:rsidP="002B6CF5">
            <w:pPr>
              <w:ind w:hanging="18"/>
              <w:rPr>
                <w:rFonts w:ascii="Arial" w:eastAsia="Calibri" w:hAnsi="Arial" w:cs="Arial"/>
                <w:bCs/>
                <w:sz w:val="22"/>
                <w:szCs w:val="22"/>
              </w:rPr>
            </w:pPr>
            <w:r w:rsidRPr="004B5618">
              <w:rPr>
                <w:rFonts w:ascii="Arial" w:eastAsia="Calibri" w:hAnsi="Arial" w:cs="Arial"/>
                <w:bCs/>
                <w:sz w:val="22"/>
                <w:szCs w:val="22"/>
              </w:rPr>
              <w:t xml:space="preserve">American Pain Foundation (2009). </w:t>
            </w:r>
            <w:r w:rsidRPr="004B5618">
              <w:rPr>
                <w:rFonts w:ascii="Arial" w:eastAsia="Calibri" w:hAnsi="Arial" w:cs="Arial"/>
                <w:bCs/>
                <w:i/>
                <w:sz w:val="22"/>
                <w:szCs w:val="22"/>
              </w:rPr>
              <w:t>Pain</w:t>
            </w:r>
            <w:r w:rsidRPr="009C4BD2">
              <w:rPr>
                <w:rFonts w:ascii="Arial" w:eastAsia="Calibri" w:hAnsi="Arial" w:cs="Arial"/>
                <w:bCs/>
                <w:i/>
                <w:sz w:val="22"/>
                <w:szCs w:val="22"/>
              </w:rPr>
              <w:t xml:space="preserve"> </w:t>
            </w:r>
            <w:r w:rsidR="00456E7B" w:rsidRPr="009C4BD2">
              <w:rPr>
                <w:rFonts w:ascii="Arial" w:eastAsia="Calibri" w:hAnsi="Arial" w:cs="Arial"/>
                <w:bCs/>
                <w:i/>
                <w:sz w:val="22"/>
                <w:szCs w:val="22"/>
              </w:rPr>
              <w:t>R</w:t>
            </w:r>
            <w:r w:rsidRPr="009C4BD2">
              <w:rPr>
                <w:rFonts w:ascii="Arial" w:eastAsia="Calibri" w:hAnsi="Arial" w:cs="Arial"/>
                <w:bCs/>
                <w:i/>
                <w:sz w:val="22"/>
                <w:szCs w:val="22"/>
              </w:rPr>
              <w:t xml:space="preserve">esource </w:t>
            </w:r>
            <w:r w:rsidR="00456E7B" w:rsidRPr="009C4BD2">
              <w:rPr>
                <w:rFonts w:ascii="Arial" w:eastAsia="Calibri" w:hAnsi="Arial" w:cs="Arial"/>
                <w:bCs/>
                <w:i/>
                <w:sz w:val="22"/>
                <w:szCs w:val="22"/>
              </w:rPr>
              <w:t>G</w:t>
            </w:r>
            <w:r w:rsidRPr="009C4BD2">
              <w:rPr>
                <w:rFonts w:ascii="Arial" w:eastAsia="Calibri" w:hAnsi="Arial" w:cs="Arial"/>
                <w:bCs/>
                <w:i/>
                <w:sz w:val="22"/>
                <w:szCs w:val="22"/>
              </w:rPr>
              <w:t xml:space="preserve">uide:  Getting the </w:t>
            </w:r>
            <w:r w:rsidR="00456E7B" w:rsidRPr="009C4BD2">
              <w:rPr>
                <w:rFonts w:ascii="Arial" w:eastAsia="Calibri" w:hAnsi="Arial" w:cs="Arial"/>
                <w:bCs/>
                <w:i/>
                <w:sz w:val="22"/>
                <w:szCs w:val="22"/>
              </w:rPr>
              <w:t>H</w:t>
            </w:r>
            <w:r w:rsidRPr="009C4BD2">
              <w:rPr>
                <w:rFonts w:ascii="Arial" w:eastAsia="Calibri" w:hAnsi="Arial" w:cs="Arial"/>
                <w:bCs/>
                <w:i/>
                <w:sz w:val="22"/>
                <w:szCs w:val="22"/>
              </w:rPr>
              <w:t xml:space="preserve">elp </w:t>
            </w:r>
            <w:r w:rsidR="00456E7B" w:rsidRPr="009C4BD2">
              <w:rPr>
                <w:rFonts w:ascii="Arial" w:eastAsia="Calibri" w:hAnsi="Arial" w:cs="Arial"/>
                <w:bCs/>
                <w:i/>
                <w:sz w:val="22"/>
                <w:szCs w:val="22"/>
              </w:rPr>
              <w:t>Y</w:t>
            </w:r>
            <w:r w:rsidRPr="009C4BD2">
              <w:rPr>
                <w:rFonts w:ascii="Arial" w:eastAsia="Calibri" w:hAnsi="Arial" w:cs="Arial"/>
                <w:bCs/>
                <w:i/>
                <w:sz w:val="22"/>
                <w:szCs w:val="22"/>
              </w:rPr>
              <w:t xml:space="preserve">ou </w:t>
            </w:r>
            <w:r w:rsidR="00456E7B" w:rsidRPr="009C4BD2">
              <w:rPr>
                <w:rFonts w:ascii="Arial" w:eastAsia="Calibri" w:hAnsi="Arial" w:cs="Arial"/>
                <w:bCs/>
                <w:i/>
                <w:sz w:val="22"/>
                <w:szCs w:val="22"/>
              </w:rPr>
              <w:t>N</w:t>
            </w:r>
            <w:r w:rsidRPr="009C4BD2">
              <w:rPr>
                <w:rFonts w:ascii="Arial" w:eastAsia="Calibri" w:hAnsi="Arial" w:cs="Arial"/>
                <w:bCs/>
                <w:i/>
                <w:sz w:val="22"/>
                <w:szCs w:val="22"/>
              </w:rPr>
              <w:t>eed</w:t>
            </w:r>
            <w:r w:rsidRPr="009C4BD2">
              <w:rPr>
                <w:rFonts w:ascii="Arial" w:eastAsia="Calibri" w:hAnsi="Arial" w:cs="Arial"/>
                <w:bCs/>
                <w:sz w:val="22"/>
                <w:szCs w:val="22"/>
              </w:rPr>
              <w:t>. Retrieved from</w:t>
            </w:r>
            <w:r w:rsidR="004B5618">
              <w:rPr>
                <w:rFonts w:ascii="Arial" w:eastAsia="Calibri" w:hAnsi="Arial" w:cs="Arial"/>
                <w:bCs/>
                <w:sz w:val="22"/>
                <w:szCs w:val="22"/>
              </w:rPr>
              <w:t>:</w:t>
            </w:r>
            <w:r w:rsidRPr="009C4BD2">
              <w:rPr>
                <w:rFonts w:ascii="Arial" w:eastAsia="Calibri" w:hAnsi="Arial" w:cs="Arial"/>
                <w:bCs/>
                <w:sz w:val="22"/>
                <w:szCs w:val="22"/>
              </w:rPr>
              <w:t xml:space="preserve"> </w:t>
            </w:r>
            <w:hyperlink r:id="rId20" w:history="1">
              <w:r w:rsidRPr="009C4BD2">
                <w:rPr>
                  <w:rStyle w:val="Hyperlink"/>
                  <w:rFonts w:ascii="Arial" w:eastAsia="Calibri" w:hAnsi="Arial" w:cs="Arial"/>
                  <w:bCs/>
                  <w:color w:val="auto"/>
                  <w:sz w:val="22"/>
                  <w:szCs w:val="22"/>
                </w:rPr>
                <w:t>http://www.peacehealthlabs.org/GeneralPurposeDocuments/Pain%20Resource%20Guide.pdf</w:t>
              </w:r>
            </w:hyperlink>
          </w:p>
        </w:tc>
        <w:tc>
          <w:tcPr>
            <w:tcW w:w="2358" w:type="dxa"/>
          </w:tcPr>
          <w:p w14:paraId="21780032" w14:textId="77777777" w:rsidR="00E52EDA" w:rsidRDefault="00E52EDA" w:rsidP="00DF2BB6">
            <w:pPr>
              <w:rPr>
                <w:rFonts w:eastAsia="Calibri" w:cs="Arial"/>
                <w:bCs/>
                <w:sz w:val="22"/>
                <w:szCs w:val="22"/>
              </w:rPr>
            </w:pPr>
          </w:p>
        </w:tc>
      </w:tr>
      <w:tr w:rsidR="00B36ED6" w14:paraId="34B08C77" w14:textId="77777777" w:rsidTr="002B6CF5">
        <w:tc>
          <w:tcPr>
            <w:tcW w:w="7200" w:type="dxa"/>
            <w:vAlign w:val="center"/>
          </w:tcPr>
          <w:p w14:paraId="571BC621" w14:textId="2C38BD30" w:rsidR="00B36ED6" w:rsidRPr="00B36ED6" w:rsidRDefault="00B36ED6" w:rsidP="002B6CF5">
            <w:pPr>
              <w:rPr>
                <w:rFonts w:ascii="Arial" w:eastAsia="Calibri" w:hAnsi="Arial" w:cs="Arial"/>
                <w:bCs/>
                <w:sz w:val="22"/>
                <w:szCs w:val="22"/>
                <w:highlight w:val="yellow"/>
              </w:rPr>
            </w:pPr>
            <w:r w:rsidRPr="004B5618">
              <w:rPr>
                <w:rFonts w:ascii="Arial" w:eastAsia="Calibri" w:hAnsi="Arial" w:cs="Arial"/>
                <w:bCs/>
                <w:sz w:val="22"/>
                <w:szCs w:val="22"/>
              </w:rPr>
              <w:t>Bartley</w:t>
            </w:r>
            <w:r w:rsidR="004B5618" w:rsidRPr="004B5618">
              <w:rPr>
                <w:rFonts w:ascii="Arial" w:eastAsia="Calibri" w:hAnsi="Arial" w:cs="Arial"/>
                <w:bCs/>
                <w:sz w:val="22"/>
                <w:szCs w:val="22"/>
              </w:rPr>
              <w:t>,</w:t>
            </w:r>
            <w:r w:rsidRPr="004B5618">
              <w:rPr>
                <w:rFonts w:ascii="Arial" w:eastAsia="Calibri" w:hAnsi="Arial" w:cs="Arial"/>
                <w:bCs/>
                <w:sz w:val="22"/>
                <w:szCs w:val="22"/>
              </w:rPr>
              <w:t xml:space="preserve"> EJ, </w:t>
            </w:r>
            <w:proofErr w:type="spellStart"/>
            <w:r w:rsidRPr="004B5618">
              <w:rPr>
                <w:rFonts w:ascii="Arial" w:eastAsia="Calibri" w:hAnsi="Arial" w:cs="Arial"/>
                <w:bCs/>
                <w:sz w:val="22"/>
                <w:szCs w:val="22"/>
              </w:rPr>
              <w:t>Boissoneault</w:t>
            </w:r>
            <w:proofErr w:type="spellEnd"/>
            <w:r w:rsidRPr="004B5618">
              <w:rPr>
                <w:rFonts w:ascii="Arial" w:eastAsia="Calibri" w:hAnsi="Arial" w:cs="Arial"/>
                <w:bCs/>
                <w:sz w:val="22"/>
                <w:szCs w:val="22"/>
              </w:rPr>
              <w:t xml:space="preserve"> J, </w:t>
            </w:r>
            <w:proofErr w:type="spellStart"/>
            <w:r w:rsidRPr="004B5618">
              <w:rPr>
                <w:rFonts w:ascii="Arial" w:eastAsia="Calibri" w:hAnsi="Arial" w:cs="Arial"/>
                <w:bCs/>
                <w:sz w:val="22"/>
                <w:szCs w:val="22"/>
              </w:rPr>
              <w:t>Vargovich</w:t>
            </w:r>
            <w:proofErr w:type="spellEnd"/>
            <w:r w:rsidR="004B5618" w:rsidRPr="004B5618">
              <w:rPr>
                <w:rFonts w:ascii="Arial" w:eastAsia="Calibri" w:hAnsi="Arial" w:cs="Arial"/>
                <w:bCs/>
                <w:sz w:val="22"/>
                <w:szCs w:val="22"/>
              </w:rPr>
              <w:t>,</w:t>
            </w:r>
            <w:r w:rsidRPr="004B5618">
              <w:rPr>
                <w:rFonts w:ascii="Arial" w:eastAsia="Calibri" w:hAnsi="Arial" w:cs="Arial"/>
                <w:bCs/>
                <w:sz w:val="22"/>
                <w:szCs w:val="22"/>
              </w:rPr>
              <w:t xml:space="preserve"> AM, </w:t>
            </w:r>
            <w:proofErr w:type="spellStart"/>
            <w:r w:rsidRPr="004B5618">
              <w:rPr>
                <w:rFonts w:ascii="Arial" w:eastAsia="Calibri" w:hAnsi="Arial" w:cs="Arial"/>
                <w:bCs/>
                <w:sz w:val="22"/>
                <w:szCs w:val="22"/>
              </w:rPr>
              <w:t>Wandner</w:t>
            </w:r>
            <w:proofErr w:type="spellEnd"/>
            <w:r w:rsidR="004B5618" w:rsidRPr="004B5618">
              <w:rPr>
                <w:rFonts w:ascii="Arial" w:eastAsia="Calibri" w:hAnsi="Arial" w:cs="Arial"/>
                <w:bCs/>
                <w:sz w:val="22"/>
                <w:szCs w:val="22"/>
              </w:rPr>
              <w:t>,</w:t>
            </w:r>
            <w:r w:rsidRPr="004B5618">
              <w:rPr>
                <w:rFonts w:ascii="Arial" w:eastAsia="Calibri" w:hAnsi="Arial" w:cs="Arial"/>
                <w:bCs/>
                <w:sz w:val="22"/>
                <w:szCs w:val="22"/>
              </w:rPr>
              <w:t xml:space="preserve"> LD, Hirsh</w:t>
            </w:r>
            <w:r w:rsidR="004B5618" w:rsidRPr="004B5618">
              <w:rPr>
                <w:rFonts w:ascii="Arial" w:eastAsia="Calibri" w:hAnsi="Arial" w:cs="Arial"/>
                <w:bCs/>
                <w:sz w:val="22"/>
                <w:szCs w:val="22"/>
              </w:rPr>
              <w:t>,</w:t>
            </w:r>
            <w:r w:rsidRPr="004B5618">
              <w:rPr>
                <w:rFonts w:ascii="Arial" w:eastAsia="Calibri" w:hAnsi="Arial" w:cs="Arial"/>
                <w:bCs/>
                <w:sz w:val="22"/>
                <w:szCs w:val="22"/>
              </w:rPr>
              <w:t xml:space="preserve"> </w:t>
            </w:r>
            <w:proofErr w:type="gramStart"/>
            <w:r w:rsidRPr="004B5618">
              <w:rPr>
                <w:rFonts w:ascii="Arial" w:eastAsia="Calibri" w:hAnsi="Arial" w:cs="Arial"/>
                <w:bCs/>
                <w:sz w:val="22"/>
                <w:szCs w:val="22"/>
              </w:rPr>
              <w:t>AT, …Robinson</w:t>
            </w:r>
            <w:proofErr w:type="gramEnd"/>
            <w:r w:rsidRPr="004B5618">
              <w:rPr>
                <w:rFonts w:ascii="Arial" w:eastAsia="Calibri" w:hAnsi="Arial" w:cs="Arial"/>
                <w:bCs/>
                <w:sz w:val="22"/>
                <w:szCs w:val="22"/>
              </w:rPr>
              <w:t>, ME (2015). Influence of Health Care Professional Characteristics</w:t>
            </w:r>
            <w:r w:rsidRPr="00B36ED6">
              <w:rPr>
                <w:rFonts w:ascii="Arial" w:eastAsia="Calibri" w:hAnsi="Arial" w:cs="Arial"/>
                <w:bCs/>
                <w:sz w:val="22"/>
                <w:szCs w:val="22"/>
              </w:rPr>
              <w:t xml:space="preserve"> on Pain Management Decisions.  </w:t>
            </w:r>
            <w:r w:rsidRPr="00B36ED6">
              <w:rPr>
                <w:rFonts w:ascii="Arial" w:eastAsia="Calibri" w:hAnsi="Arial" w:cs="Arial"/>
                <w:bCs/>
                <w:i/>
                <w:sz w:val="22"/>
                <w:szCs w:val="22"/>
              </w:rPr>
              <w:t>Pain Medicine</w:t>
            </w:r>
            <w:r>
              <w:rPr>
                <w:rFonts w:ascii="Arial" w:eastAsia="Calibri" w:hAnsi="Arial" w:cs="Arial"/>
                <w:bCs/>
                <w:sz w:val="22"/>
                <w:szCs w:val="22"/>
              </w:rPr>
              <w:t>, 16,</w:t>
            </w:r>
            <w:r w:rsidR="004B5618">
              <w:rPr>
                <w:rFonts w:ascii="Arial" w:eastAsia="Calibri" w:hAnsi="Arial" w:cs="Arial"/>
                <w:bCs/>
                <w:sz w:val="22"/>
                <w:szCs w:val="22"/>
              </w:rPr>
              <w:t xml:space="preserve"> 99-</w:t>
            </w:r>
            <w:r w:rsidRPr="00B36ED6">
              <w:rPr>
                <w:rFonts w:ascii="Arial" w:eastAsia="Calibri" w:hAnsi="Arial" w:cs="Arial"/>
                <w:bCs/>
                <w:sz w:val="22"/>
                <w:szCs w:val="22"/>
              </w:rPr>
              <w:t>111.</w:t>
            </w:r>
          </w:p>
        </w:tc>
        <w:tc>
          <w:tcPr>
            <w:tcW w:w="2358" w:type="dxa"/>
            <w:vAlign w:val="center"/>
          </w:tcPr>
          <w:p w14:paraId="5F8CB960" w14:textId="77777777" w:rsidR="00B36ED6" w:rsidRPr="00751BB9" w:rsidRDefault="00CA41C4" w:rsidP="00B72EA5">
            <w:pPr>
              <w:jc w:val="center"/>
              <w:rPr>
                <w:rFonts w:ascii="Arial" w:eastAsia="Calibri" w:hAnsi="Arial" w:cs="Arial"/>
                <w:bCs/>
                <w:sz w:val="22"/>
                <w:szCs w:val="22"/>
              </w:rPr>
            </w:pPr>
            <w:r w:rsidRPr="00751BB9">
              <w:rPr>
                <w:rFonts w:ascii="Arial" w:eastAsia="Calibri" w:hAnsi="Arial" w:cs="Arial"/>
                <w:bCs/>
                <w:sz w:val="22"/>
                <w:szCs w:val="22"/>
              </w:rPr>
              <w:object w:dxaOrig="1530" w:dyaOrig="810" w14:anchorId="50C8E1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0.5pt" o:ole="">
                  <v:imagedata r:id="rId21" o:title=""/>
                </v:shape>
                <o:OLEObject Type="Embed" ProgID="Package" ShapeID="_x0000_i1025" DrawAspect="Content" ObjectID="_1520838479" r:id="rId22"/>
              </w:object>
            </w:r>
          </w:p>
        </w:tc>
      </w:tr>
      <w:tr w:rsidR="00C536D8" w14:paraId="2E470B99" w14:textId="77777777" w:rsidTr="002B6CF5">
        <w:trPr>
          <w:trHeight w:val="917"/>
        </w:trPr>
        <w:tc>
          <w:tcPr>
            <w:tcW w:w="7200" w:type="dxa"/>
            <w:vAlign w:val="center"/>
          </w:tcPr>
          <w:p w14:paraId="0DC90DF1" w14:textId="130C2411" w:rsidR="00C536D8" w:rsidRPr="00C536D8" w:rsidRDefault="00C536D8" w:rsidP="002B6CF5">
            <w:pPr>
              <w:rPr>
                <w:rFonts w:ascii="Arial" w:eastAsia="Calibri" w:hAnsi="Arial" w:cs="Arial"/>
                <w:bCs/>
                <w:sz w:val="22"/>
                <w:szCs w:val="22"/>
                <w:highlight w:val="yellow"/>
              </w:rPr>
            </w:pPr>
            <w:r w:rsidRPr="00301F2C">
              <w:rPr>
                <w:rFonts w:ascii="Arial" w:eastAsia="Calibri" w:hAnsi="Arial" w:cs="Arial"/>
                <w:bCs/>
                <w:sz w:val="22"/>
                <w:szCs w:val="22"/>
              </w:rPr>
              <w:t>C</w:t>
            </w:r>
            <w:r w:rsidR="004B5618" w:rsidRPr="00301F2C">
              <w:rPr>
                <w:rFonts w:ascii="Arial" w:hAnsi="Arial" w:cs="Arial"/>
                <w:sz w:val="22"/>
                <w:szCs w:val="22"/>
              </w:rPr>
              <w:t>hronic Pain Research Alliance</w:t>
            </w:r>
            <w:r w:rsidRPr="00301F2C">
              <w:rPr>
                <w:rFonts w:ascii="Arial" w:hAnsi="Arial" w:cs="Arial"/>
                <w:sz w:val="22"/>
                <w:szCs w:val="22"/>
              </w:rPr>
              <w:t xml:space="preserve"> (2011)</w:t>
            </w:r>
            <w:r w:rsidR="004B5618" w:rsidRPr="00301F2C">
              <w:rPr>
                <w:rFonts w:ascii="Arial" w:hAnsi="Arial" w:cs="Arial"/>
                <w:sz w:val="22"/>
                <w:szCs w:val="22"/>
              </w:rPr>
              <w:t>.</w:t>
            </w:r>
            <w:r w:rsidRPr="00301F2C">
              <w:rPr>
                <w:rFonts w:ascii="Arial" w:hAnsi="Arial" w:cs="Arial"/>
                <w:sz w:val="22"/>
                <w:szCs w:val="22"/>
              </w:rPr>
              <w:t xml:space="preserve">  Chronic Pain in Women: Neglect, Dismissal and Discrimination, Analysis and Policy Recommendations.</w:t>
            </w:r>
          </w:p>
        </w:tc>
        <w:tc>
          <w:tcPr>
            <w:tcW w:w="2358" w:type="dxa"/>
            <w:vAlign w:val="center"/>
          </w:tcPr>
          <w:p w14:paraId="7528836E" w14:textId="57761E93" w:rsidR="00C536D8" w:rsidRDefault="00B72EA5" w:rsidP="00B72EA5">
            <w:pPr>
              <w:jc w:val="center"/>
              <w:rPr>
                <w:rFonts w:eastAsia="Calibri" w:cs="Arial"/>
                <w:bCs/>
                <w:sz w:val="22"/>
                <w:szCs w:val="22"/>
              </w:rPr>
            </w:pPr>
            <w:r>
              <w:rPr>
                <w:rFonts w:ascii="Arial" w:eastAsia="Calibri" w:hAnsi="Arial" w:cs="Arial"/>
                <w:bCs/>
                <w:sz w:val="22"/>
                <w:szCs w:val="22"/>
              </w:rPr>
              <w:object w:dxaOrig="2130" w:dyaOrig="810" w14:anchorId="3B86E145">
                <v:shape id="_x0000_i1026" type="#_x0000_t75" style="width:63.8pt;height:52.5pt" o:ole="">
                  <v:imagedata r:id="rId23" o:title=""/>
                </v:shape>
                <o:OLEObject Type="Embed" ProgID="Package" ShapeID="_x0000_i1026" DrawAspect="Content" ObjectID="_1520838480" r:id="rId24"/>
              </w:object>
            </w:r>
          </w:p>
        </w:tc>
      </w:tr>
      <w:tr w:rsidR="00E52EDA" w14:paraId="21780038" w14:textId="77777777" w:rsidTr="002B6CF5">
        <w:tc>
          <w:tcPr>
            <w:tcW w:w="7200" w:type="dxa"/>
            <w:vAlign w:val="center"/>
          </w:tcPr>
          <w:p w14:paraId="21780036" w14:textId="2D339FA7" w:rsidR="00E52EDA" w:rsidRPr="009C4BD2" w:rsidRDefault="00E52EDA" w:rsidP="002B6CF5">
            <w:pPr>
              <w:rPr>
                <w:rFonts w:ascii="Arial" w:eastAsia="Calibri" w:hAnsi="Arial" w:cs="Arial"/>
                <w:bCs/>
                <w:sz w:val="22"/>
                <w:szCs w:val="22"/>
              </w:rPr>
            </w:pPr>
            <w:proofErr w:type="spellStart"/>
            <w:r w:rsidRPr="004B5618">
              <w:rPr>
                <w:rFonts w:ascii="Arial" w:eastAsia="Calibri" w:hAnsi="Arial" w:cs="Arial"/>
                <w:bCs/>
                <w:sz w:val="22"/>
                <w:szCs w:val="22"/>
              </w:rPr>
              <w:t>Delitto</w:t>
            </w:r>
            <w:proofErr w:type="spellEnd"/>
            <w:r w:rsidRPr="004B5618">
              <w:rPr>
                <w:rFonts w:ascii="Arial" w:eastAsia="Calibri" w:hAnsi="Arial" w:cs="Arial"/>
                <w:bCs/>
                <w:sz w:val="22"/>
                <w:szCs w:val="22"/>
              </w:rPr>
              <w:t>, A., George, S.Z., Van</w:t>
            </w:r>
            <w:r w:rsidRPr="009C4BD2">
              <w:rPr>
                <w:rFonts w:ascii="Arial" w:eastAsia="Calibri" w:hAnsi="Arial" w:cs="Arial"/>
                <w:bCs/>
                <w:sz w:val="22"/>
                <w:szCs w:val="22"/>
              </w:rPr>
              <w:t xml:space="preserve"> </w:t>
            </w:r>
            <w:proofErr w:type="spellStart"/>
            <w:r w:rsidRPr="009C4BD2">
              <w:rPr>
                <w:rFonts w:ascii="Arial" w:eastAsia="Calibri" w:hAnsi="Arial" w:cs="Arial"/>
                <w:bCs/>
                <w:sz w:val="22"/>
                <w:szCs w:val="22"/>
              </w:rPr>
              <w:t>Dillen</w:t>
            </w:r>
            <w:proofErr w:type="spellEnd"/>
            <w:r w:rsidRPr="009C4BD2">
              <w:rPr>
                <w:rFonts w:ascii="Arial" w:eastAsia="Calibri" w:hAnsi="Arial" w:cs="Arial"/>
                <w:bCs/>
                <w:sz w:val="22"/>
                <w:szCs w:val="22"/>
              </w:rPr>
              <w:t xml:space="preserve">, L.R., Whitman, J.M., Sowa, G., </w:t>
            </w:r>
            <w:proofErr w:type="spellStart"/>
            <w:r w:rsidRPr="009C4BD2">
              <w:rPr>
                <w:rFonts w:ascii="Arial" w:eastAsia="Calibri" w:hAnsi="Arial" w:cs="Arial"/>
                <w:bCs/>
                <w:sz w:val="22"/>
                <w:szCs w:val="22"/>
              </w:rPr>
              <w:t>Shekelle</w:t>
            </w:r>
            <w:proofErr w:type="spellEnd"/>
            <w:r w:rsidRPr="009C4BD2">
              <w:rPr>
                <w:rFonts w:ascii="Arial" w:eastAsia="Calibri" w:hAnsi="Arial" w:cs="Arial"/>
                <w:bCs/>
                <w:sz w:val="22"/>
                <w:szCs w:val="22"/>
              </w:rPr>
              <w:t xml:space="preserve">, P., &amp; </w:t>
            </w:r>
            <w:proofErr w:type="spellStart"/>
            <w:r w:rsidRPr="009C4BD2">
              <w:rPr>
                <w:rFonts w:ascii="Arial" w:eastAsia="Calibri" w:hAnsi="Arial" w:cs="Arial"/>
                <w:bCs/>
                <w:sz w:val="22"/>
                <w:szCs w:val="22"/>
              </w:rPr>
              <w:t>Denninger</w:t>
            </w:r>
            <w:proofErr w:type="spellEnd"/>
            <w:r w:rsidRPr="009C4BD2">
              <w:rPr>
                <w:rFonts w:ascii="Arial" w:eastAsia="Calibri" w:hAnsi="Arial" w:cs="Arial"/>
                <w:bCs/>
                <w:sz w:val="22"/>
                <w:szCs w:val="22"/>
              </w:rPr>
              <w:t xml:space="preserve">, T.R. (2012). Low back pain. </w:t>
            </w:r>
            <w:r w:rsidRPr="009C4BD2">
              <w:rPr>
                <w:rFonts w:ascii="Arial" w:eastAsia="Calibri" w:hAnsi="Arial" w:cs="Arial"/>
                <w:bCs/>
                <w:i/>
                <w:sz w:val="22"/>
                <w:szCs w:val="22"/>
              </w:rPr>
              <w:t>Journal of Orthopedic Sports Physical Therapy</w:t>
            </w:r>
            <w:r w:rsidRPr="009C4BD2">
              <w:rPr>
                <w:rFonts w:ascii="Arial" w:eastAsia="Calibri" w:hAnsi="Arial" w:cs="Arial"/>
                <w:bCs/>
                <w:sz w:val="22"/>
                <w:szCs w:val="22"/>
              </w:rPr>
              <w:t>, 42(4), A1-A57</w:t>
            </w:r>
            <w:r w:rsidR="00B36ED6">
              <w:rPr>
                <w:rFonts w:ascii="Arial" w:eastAsia="Calibri" w:hAnsi="Arial" w:cs="Arial"/>
                <w:bCs/>
                <w:sz w:val="22"/>
                <w:szCs w:val="22"/>
              </w:rPr>
              <w:t>.</w:t>
            </w:r>
          </w:p>
        </w:tc>
        <w:tc>
          <w:tcPr>
            <w:tcW w:w="2358" w:type="dxa"/>
            <w:vAlign w:val="center"/>
          </w:tcPr>
          <w:p w14:paraId="21780037" w14:textId="59628F47" w:rsidR="00E52EDA" w:rsidRDefault="00B72EA5" w:rsidP="00B72EA5">
            <w:pPr>
              <w:jc w:val="center"/>
              <w:rPr>
                <w:rFonts w:eastAsia="Calibri" w:cs="Arial"/>
                <w:bCs/>
                <w:sz w:val="22"/>
                <w:szCs w:val="22"/>
              </w:rPr>
            </w:pPr>
            <w:r>
              <w:rPr>
                <w:rFonts w:ascii="Arial" w:eastAsia="Calibri" w:hAnsi="Arial" w:cs="Arial"/>
                <w:bCs/>
                <w:sz w:val="22"/>
                <w:szCs w:val="22"/>
              </w:rPr>
              <w:object w:dxaOrig="1515" w:dyaOrig="811" w14:anchorId="21780087">
                <v:shape id="_x0000_i1027" type="#_x0000_t75" style="width:60pt;height:47.25pt" o:ole="">
                  <v:imagedata r:id="rId25" o:title=""/>
                </v:shape>
                <o:OLEObject Type="Embed" ProgID="Package" ShapeID="_x0000_i1027" DrawAspect="Content" ObjectID="_1520838481" r:id="rId26"/>
              </w:object>
            </w:r>
          </w:p>
        </w:tc>
      </w:tr>
      <w:tr w:rsidR="00E52EDA" w14:paraId="21780042" w14:textId="77777777" w:rsidTr="002B6CF5">
        <w:tc>
          <w:tcPr>
            <w:tcW w:w="7200" w:type="dxa"/>
            <w:vAlign w:val="center"/>
          </w:tcPr>
          <w:p w14:paraId="21780040" w14:textId="358FD09D" w:rsidR="00E52EDA" w:rsidRPr="009C4BD2" w:rsidRDefault="002604CE" w:rsidP="002B6CF5">
            <w:pPr>
              <w:ind w:hanging="18"/>
              <w:rPr>
                <w:rFonts w:ascii="Arial" w:eastAsia="Calibri" w:hAnsi="Arial" w:cs="Arial"/>
                <w:bCs/>
                <w:sz w:val="22"/>
                <w:szCs w:val="22"/>
              </w:rPr>
            </w:pPr>
            <w:r w:rsidRPr="00C3063E">
              <w:rPr>
                <w:rFonts w:ascii="Arial" w:eastAsia="Calibri" w:hAnsi="Arial" w:cs="Arial"/>
                <w:bCs/>
                <w:sz w:val="22"/>
                <w:szCs w:val="22"/>
              </w:rPr>
              <w:t xml:space="preserve">Gaskin, D and Richard, P (2012). The Economic Costs of Pain in the United States. </w:t>
            </w:r>
            <w:r w:rsidRPr="00C3063E">
              <w:rPr>
                <w:rFonts w:ascii="Arial" w:eastAsia="Calibri" w:hAnsi="Arial" w:cs="Arial"/>
                <w:bCs/>
                <w:i/>
                <w:sz w:val="22"/>
                <w:szCs w:val="22"/>
              </w:rPr>
              <w:t>The Journal of Pain</w:t>
            </w:r>
            <w:r w:rsidRPr="00C3063E">
              <w:rPr>
                <w:rFonts w:ascii="Arial" w:eastAsia="Calibri" w:hAnsi="Arial" w:cs="Arial"/>
                <w:bCs/>
                <w:sz w:val="22"/>
                <w:szCs w:val="22"/>
              </w:rPr>
              <w:t>, 13(8), 715-724</w:t>
            </w:r>
            <w:r w:rsidRPr="00C3063E">
              <w:rPr>
                <w:rFonts w:ascii="Arial" w:eastAsia="Calibri" w:hAnsi="Arial" w:cs="Arial"/>
                <w:b/>
                <w:bCs/>
                <w:sz w:val="22"/>
                <w:szCs w:val="22"/>
              </w:rPr>
              <w:t>.</w:t>
            </w:r>
            <w:r w:rsidRPr="009C4BD2">
              <w:rPr>
                <w:rFonts w:ascii="Arial" w:eastAsia="Calibri" w:hAnsi="Arial" w:cs="Arial"/>
                <w:b/>
                <w:bCs/>
                <w:sz w:val="22"/>
                <w:szCs w:val="22"/>
              </w:rPr>
              <w:t xml:space="preserve"> </w:t>
            </w:r>
          </w:p>
        </w:tc>
        <w:tc>
          <w:tcPr>
            <w:tcW w:w="2358" w:type="dxa"/>
            <w:vAlign w:val="center"/>
          </w:tcPr>
          <w:p w14:paraId="21780041" w14:textId="3836096F" w:rsidR="00E52EDA" w:rsidRDefault="00B72EA5" w:rsidP="00B72EA5">
            <w:pPr>
              <w:jc w:val="center"/>
              <w:rPr>
                <w:rFonts w:eastAsia="Calibri" w:cs="Arial"/>
                <w:bCs/>
                <w:sz w:val="22"/>
                <w:szCs w:val="22"/>
              </w:rPr>
            </w:pPr>
            <w:r w:rsidRPr="00B11229">
              <w:rPr>
                <w:rFonts w:ascii="Arial" w:eastAsia="Calibri" w:hAnsi="Arial" w:cs="Arial"/>
                <w:b/>
                <w:bCs/>
                <w:sz w:val="22"/>
                <w:szCs w:val="22"/>
              </w:rPr>
              <w:object w:dxaOrig="1515" w:dyaOrig="810" w14:anchorId="21780089">
                <v:shape id="_x0000_i1028" type="#_x0000_t75" style="width:73.5pt;height:41.25pt" o:ole="">
                  <v:imagedata r:id="rId27" o:title=""/>
                </v:shape>
                <o:OLEObject Type="Embed" ProgID="Package" ShapeID="_x0000_i1028" DrawAspect="Content" ObjectID="_1520838482" r:id="rId28"/>
              </w:object>
            </w:r>
          </w:p>
        </w:tc>
      </w:tr>
      <w:tr w:rsidR="002604CE" w14:paraId="21780047" w14:textId="77777777" w:rsidTr="002B6CF5">
        <w:trPr>
          <w:trHeight w:val="1142"/>
        </w:trPr>
        <w:tc>
          <w:tcPr>
            <w:tcW w:w="7200" w:type="dxa"/>
            <w:vAlign w:val="center"/>
          </w:tcPr>
          <w:p w14:paraId="21780045" w14:textId="203F2BC2" w:rsidR="00456E7B" w:rsidRPr="009C4BD2" w:rsidRDefault="008C092B" w:rsidP="002B6CF5">
            <w:pPr>
              <w:ind w:hanging="18"/>
              <w:rPr>
                <w:rFonts w:cs="Arial"/>
                <w:sz w:val="22"/>
                <w:szCs w:val="22"/>
                <w:u w:val="single"/>
              </w:rPr>
            </w:pPr>
            <w:r w:rsidRPr="005B3D6D">
              <w:rPr>
                <w:rFonts w:ascii="Arial" w:eastAsia="Calibri" w:hAnsi="Arial" w:cs="Arial"/>
                <w:bCs/>
                <w:sz w:val="22"/>
                <w:szCs w:val="22"/>
              </w:rPr>
              <w:t xml:space="preserve">Goertz, M., Thorson, D., </w:t>
            </w:r>
            <w:proofErr w:type="spellStart"/>
            <w:r w:rsidRPr="005B3D6D">
              <w:rPr>
                <w:rFonts w:ascii="Arial" w:eastAsia="Calibri" w:hAnsi="Arial" w:cs="Arial"/>
                <w:bCs/>
                <w:sz w:val="22"/>
                <w:szCs w:val="22"/>
              </w:rPr>
              <w:t>Bonsell</w:t>
            </w:r>
            <w:proofErr w:type="spellEnd"/>
            <w:r w:rsidRPr="005B3D6D">
              <w:rPr>
                <w:rFonts w:ascii="Arial" w:eastAsia="Calibri" w:hAnsi="Arial" w:cs="Arial"/>
                <w:bCs/>
                <w:sz w:val="22"/>
                <w:szCs w:val="22"/>
              </w:rPr>
              <w:t xml:space="preserve">, J., </w:t>
            </w:r>
            <w:proofErr w:type="spellStart"/>
            <w:r w:rsidRPr="005B3D6D">
              <w:rPr>
                <w:rFonts w:ascii="Arial" w:eastAsia="Calibri" w:hAnsi="Arial" w:cs="Arial"/>
                <w:bCs/>
                <w:sz w:val="22"/>
                <w:szCs w:val="22"/>
              </w:rPr>
              <w:t>Bonte</w:t>
            </w:r>
            <w:proofErr w:type="spellEnd"/>
            <w:r w:rsidRPr="005B3D6D">
              <w:rPr>
                <w:rFonts w:ascii="Arial" w:eastAsia="Calibri" w:hAnsi="Arial" w:cs="Arial"/>
                <w:bCs/>
                <w:sz w:val="22"/>
                <w:szCs w:val="22"/>
              </w:rPr>
              <w:t xml:space="preserve">, B., </w:t>
            </w:r>
            <w:proofErr w:type="spellStart"/>
            <w:r w:rsidRPr="005B3D6D">
              <w:rPr>
                <w:rFonts w:ascii="Arial" w:eastAsia="Calibri" w:hAnsi="Arial" w:cs="Arial"/>
                <w:bCs/>
                <w:sz w:val="22"/>
                <w:szCs w:val="22"/>
              </w:rPr>
              <w:t>Campbell</w:t>
            </w:r>
            <w:proofErr w:type="gramStart"/>
            <w:r w:rsidRPr="005B3D6D">
              <w:rPr>
                <w:rFonts w:ascii="Arial" w:eastAsia="Calibri" w:hAnsi="Arial" w:cs="Arial"/>
                <w:bCs/>
                <w:sz w:val="22"/>
                <w:szCs w:val="22"/>
              </w:rPr>
              <w:t>,.</w:t>
            </w:r>
            <w:proofErr w:type="gramEnd"/>
            <w:r w:rsidRPr="005B3D6D">
              <w:rPr>
                <w:rFonts w:ascii="Arial" w:eastAsia="Calibri" w:hAnsi="Arial" w:cs="Arial"/>
                <w:bCs/>
                <w:sz w:val="22"/>
                <w:szCs w:val="22"/>
              </w:rPr>
              <w:t>R</w:t>
            </w:r>
            <w:proofErr w:type="spellEnd"/>
            <w:r w:rsidRPr="005B3D6D">
              <w:rPr>
                <w:rFonts w:ascii="Arial" w:eastAsia="Calibri" w:hAnsi="Arial" w:cs="Arial"/>
                <w:bCs/>
                <w:sz w:val="22"/>
                <w:szCs w:val="22"/>
              </w:rPr>
              <w:t>,</w:t>
            </w:r>
            <w:r w:rsidR="005B3D6D">
              <w:rPr>
                <w:rFonts w:ascii="Arial" w:eastAsia="Calibri" w:hAnsi="Arial" w:cs="Arial"/>
                <w:bCs/>
                <w:sz w:val="22"/>
                <w:szCs w:val="22"/>
              </w:rPr>
              <w:t xml:space="preserve"> </w:t>
            </w:r>
            <w:proofErr w:type="spellStart"/>
            <w:r w:rsidR="005B3D6D">
              <w:rPr>
                <w:rFonts w:ascii="Arial" w:eastAsia="Calibri" w:hAnsi="Arial" w:cs="Arial"/>
                <w:bCs/>
                <w:sz w:val="22"/>
                <w:szCs w:val="22"/>
              </w:rPr>
              <w:t>Haake</w:t>
            </w:r>
            <w:proofErr w:type="spellEnd"/>
            <w:r w:rsidR="005B3D6D">
              <w:rPr>
                <w:rFonts w:ascii="Arial" w:eastAsia="Calibri" w:hAnsi="Arial" w:cs="Arial"/>
                <w:bCs/>
                <w:sz w:val="22"/>
                <w:szCs w:val="22"/>
              </w:rPr>
              <w:t xml:space="preserve"> B., </w:t>
            </w:r>
            <w:proofErr w:type="spellStart"/>
            <w:r w:rsidR="005B3D6D">
              <w:rPr>
                <w:rFonts w:ascii="Arial" w:eastAsia="Calibri" w:hAnsi="Arial" w:cs="Arial"/>
                <w:bCs/>
                <w:sz w:val="22"/>
                <w:szCs w:val="22"/>
              </w:rPr>
              <w:t>Timming</w:t>
            </w:r>
            <w:proofErr w:type="spellEnd"/>
            <w:r w:rsidR="005B3D6D">
              <w:rPr>
                <w:rFonts w:ascii="Arial" w:eastAsia="Calibri" w:hAnsi="Arial" w:cs="Arial"/>
                <w:bCs/>
                <w:sz w:val="22"/>
                <w:szCs w:val="22"/>
              </w:rPr>
              <w:t xml:space="preserve">, R. (2012). </w:t>
            </w:r>
            <w:r w:rsidRPr="005B3D6D">
              <w:rPr>
                <w:rFonts w:ascii="Arial" w:eastAsia="Calibri" w:hAnsi="Arial" w:cs="Arial"/>
                <w:bCs/>
                <w:sz w:val="22"/>
                <w:szCs w:val="22"/>
              </w:rPr>
              <w:t>Adult</w:t>
            </w:r>
            <w:r w:rsidRPr="009C4BD2">
              <w:rPr>
                <w:rFonts w:ascii="Arial" w:eastAsia="Calibri" w:hAnsi="Arial" w:cs="Arial"/>
                <w:bCs/>
                <w:sz w:val="22"/>
                <w:szCs w:val="22"/>
              </w:rPr>
              <w:t xml:space="preserve"> Acute and </w:t>
            </w:r>
            <w:proofErr w:type="spellStart"/>
            <w:r w:rsidRPr="009C4BD2">
              <w:rPr>
                <w:rFonts w:ascii="Arial" w:eastAsia="Calibri" w:hAnsi="Arial" w:cs="Arial"/>
                <w:bCs/>
                <w:sz w:val="22"/>
                <w:szCs w:val="22"/>
              </w:rPr>
              <w:t>Subacute</w:t>
            </w:r>
            <w:proofErr w:type="spellEnd"/>
            <w:r w:rsidRPr="009C4BD2">
              <w:rPr>
                <w:rFonts w:ascii="Arial" w:eastAsia="Calibri" w:hAnsi="Arial" w:cs="Arial"/>
                <w:bCs/>
                <w:sz w:val="22"/>
                <w:szCs w:val="22"/>
              </w:rPr>
              <w:t xml:space="preserve"> Low Back Pain.  </w:t>
            </w:r>
            <w:r w:rsidRPr="009C4BD2">
              <w:rPr>
                <w:rFonts w:ascii="Arial" w:eastAsia="Calibri" w:hAnsi="Arial" w:cs="Arial"/>
                <w:bCs/>
                <w:i/>
                <w:sz w:val="22"/>
                <w:szCs w:val="22"/>
              </w:rPr>
              <w:t xml:space="preserve">Institute for Clinical Systems Improvement (15th </w:t>
            </w:r>
            <w:proofErr w:type="spellStart"/>
            <w:r w:rsidRPr="009C4BD2">
              <w:rPr>
                <w:rFonts w:ascii="Arial" w:eastAsia="Calibri" w:hAnsi="Arial" w:cs="Arial"/>
                <w:bCs/>
                <w:i/>
                <w:sz w:val="22"/>
                <w:szCs w:val="22"/>
              </w:rPr>
              <w:t>ed</w:t>
            </w:r>
            <w:proofErr w:type="spellEnd"/>
            <w:r w:rsidRPr="009C4BD2">
              <w:rPr>
                <w:rFonts w:ascii="Arial" w:eastAsia="Calibri" w:hAnsi="Arial" w:cs="Arial"/>
                <w:bCs/>
                <w:i/>
                <w:sz w:val="22"/>
                <w:szCs w:val="22"/>
              </w:rPr>
              <w:t>)</w:t>
            </w:r>
            <w:r w:rsidRPr="009C4BD2">
              <w:rPr>
                <w:rFonts w:ascii="Arial" w:eastAsia="Calibri" w:hAnsi="Arial" w:cs="Arial"/>
                <w:bCs/>
                <w:sz w:val="22"/>
                <w:szCs w:val="22"/>
              </w:rPr>
              <w:t xml:space="preserve">.  Retrieved from:  </w:t>
            </w:r>
            <w:hyperlink r:id="rId29" w:history="1">
              <w:r w:rsidRPr="009C4BD2">
                <w:rPr>
                  <w:rStyle w:val="Hyperlink"/>
                  <w:rFonts w:ascii="Arial" w:hAnsi="Arial" w:cs="Arial"/>
                  <w:color w:val="auto"/>
                  <w:sz w:val="22"/>
                  <w:szCs w:val="22"/>
                </w:rPr>
                <w:t>https://www.icsi.org/_asset/bjvqrj/LBP.pdf</w:t>
              </w:r>
            </w:hyperlink>
          </w:p>
        </w:tc>
        <w:tc>
          <w:tcPr>
            <w:tcW w:w="2358" w:type="dxa"/>
          </w:tcPr>
          <w:p w14:paraId="21780046" w14:textId="2B5FE636" w:rsidR="002604CE" w:rsidRPr="00CA4070" w:rsidRDefault="002604CE" w:rsidP="00CA4070">
            <w:pPr>
              <w:jc w:val="center"/>
              <w:rPr>
                <w:rFonts w:ascii="Arial" w:eastAsia="Calibri" w:hAnsi="Arial" w:cs="Arial"/>
                <w:bCs/>
                <w:sz w:val="22"/>
                <w:szCs w:val="22"/>
              </w:rPr>
            </w:pPr>
          </w:p>
        </w:tc>
      </w:tr>
      <w:tr w:rsidR="00263D4A" w14:paraId="46C9F0FD" w14:textId="77777777" w:rsidTr="002B6CF5">
        <w:trPr>
          <w:trHeight w:val="980"/>
        </w:trPr>
        <w:tc>
          <w:tcPr>
            <w:tcW w:w="7200" w:type="dxa"/>
            <w:vAlign w:val="center"/>
          </w:tcPr>
          <w:p w14:paraId="1D62F67C" w14:textId="4643F23E" w:rsidR="00263D4A" w:rsidRPr="005B3D6D" w:rsidRDefault="00263D4A" w:rsidP="002B6CF5">
            <w:pPr>
              <w:rPr>
                <w:rFonts w:ascii="Arial" w:hAnsi="Arial" w:cs="Arial"/>
                <w:color w:val="333333"/>
                <w:sz w:val="22"/>
                <w:szCs w:val="22"/>
              </w:rPr>
            </w:pPr>
            <w:r w:rsidRPr="005B3D6D">
              <w:rPr>
                <w:rFonts w:ascii="Arial" w:hAnsi="Arial" w:cs="Arial"/>
                <w:sz w:val="22"/>
                <w:szCs w:val="22"/>
              </w:rPr>
              <w:t>Green</w:t>
            </w:r>
            <w:r w:rsidR="005B3D6D" w:rsidRPr="005B3D6D">
              <w:rPr>
                <w:rFonts w:ascii="Arial" w:hAnsi="Arial" w:cs="Arial"/>
                <w:sz w:val="22"/>
                <w:szCs w:val="22"/>
              </w:rPr>
              <w:t>,</w:t>
            </w:r>
            <w:r w:rsidRPr="005B3D6D">
              <w:rPr>
                <w:rFonts w:ascii="Arial" w:hAnsi="Arial" w:cs="Arial"/>
                <w:sz w:val="22"/>
                <w:szCs w:val="22"/>
              </w:rPr>
              <w:t xml:space="preserve"> CR, Anderson</w:t>
            </w:r>
            <w:r w:rsidR="005B3D6D" w:rsidRPr="005B3D6D">
              <w:rPr>
                <w:rFonts w:ascii="Arial" w:hAnsi="Arial" w:cs="Arial"/>
                <w:sz w:val="22"/>
                <w:szCs w:val="22"/>
              </w:rPr>
              <w:t>,</w:t>
            </w:r>
            <w:r w:rsidRPr="005B3D6D">
              <w:rPr>
                <w:rFonts w:ascii="Arial" w:hAnsi="Arial" w:cs="Arial"/>
                <w:sz w:val="22"/>
                <w:szCs w:val="22"/>
              </w:rPr>
              <w:t xml:space="preserve"> KO, Baker</w:t>
            </w:r>
            <w:r w:rsidR="005B3D6D" w:rsidRPr="005B3D6D">
              <w:rPr>
                <w:rFonts w:ascii="Arial" w:hAnsi="Arial" w:cs="Arial"/>
                <w:sz w:val="22"/>
                <w:szCs w:val="22"/>
              </w:rPr>
              <w:t>,</w:t>
            </w:r>
            <w:r w:rsidRPr="005B3D6D">
              <w:rPr>
                <w:rFonts w:ascii="Arial" w:hAnsi="Arial" w:cs="Arial"/>
                <w:sz w:val="22"/>
                <w:szCs w:val="22"/>
              </w:rPr>
              <w:t xml:space="preserve"> TA, Campbell</w:t>
            </w:r>
            <w:r w:rsidR="005B3D6D" w:rsidRPr="005B3D6D">
              <w:rPr>
                <w:rFonts w:ascii="Arial" w:hAnsi="Arial" w:cs="Arial"/>
                <w:sz w:val="22"/>
                <w:szCs w:val="22"/>
              </w:rPr>
              <w:t>,</w:t>
            </w:r>
            <w:r w:rsidRPr="005B3D6D">
              <w:rPr>
                <w:rFonts w:ascii="Arial" w:hAnsi="Arial" w:cs="Arial"/>
                <w:sz w:val="22"/>
                <w:szCs w:val="22"/>
              </w:rPr>
              <w:t xml:space="preserve"> LC, Decker</w:t>
            </w:r>
            <w:r w:rsidR="005B3D6D" w:rsidRPr="005B3D6D">
              <w:rPr>
                <w:rFonts w:ascii="Arial" w:hAnsi="Arial" w:cs="Arial"/>
                <w:sz w:val="22"/>
                <w:szCs w:val="22"/>
              </w:rPr>
              <w:t>,</w:t>
            </w:r>
            <w:r w:rsidRPr="005B3D6D">
              <w:rPr>
                <w:rFonts w:ascii="Arial" w:hAnsi="Arial" w:cs="Arial"/>
                <w:sz w:val="22"/>
                <w:szCs w:val="22"/>
              </w:rPr>
              <w:t xml:space="preserve"> S, </w:t>
            </w:r>
            <w:proofErr w:type="spellStart"/>
            <w:r w:rsidRPr="005B3D6D">
              <w:rPr>
                <w:rFonts w:ascii="Arial" w:hAnsi="Arial" w:cs="Arial"/>
                <w:sz w:val="22"/>
                <w:szCs w:val="22"/>
              </w:rPr>
              <w:t>Fillingim</w:t>
            </w:r>
            <w:proofErr w:type="spellEnd"/>
            <w:r w:rsidR="005B3D6D" w:rsidRPr="005B3D6D">
              <w:rPr>
                <w:rFonts w:ascii="Arial" w:hAnsi="Arial" w:cs="Arial"/>
                <w:sz w:val="22"/>
                <w:szCs w:val="22"/>
              </w:rPr>
              <w:t xml:space="preserve">, </w:t>
            </w:r>
            <w:r w:rsidRPr="005B3D6D">
              <w:rPr>
                <w:rFonts w:ascii="Arial" w:hAnsi="Arial" w:cs="Arial"/>
                <w:sz w:val="22"/>
                <w:szCs w:val="22"/>
              </w:rPr>
              <w:t xml:space="preserve">RB, et al. (2003).  The Unequal Burden of Pain: Confronting Racial and Ethnic Disparities in Pain. </w:t>
            </w:r>
            <w:r w:rsidRPr="005B3D6D">
              <w:rPr>
                <w:rFonts w:ascii="Arial" w:hAnsi="Arial" w:cs="Arial"/>
                <w:i/>
                <w:sz w:val="22"/>
                <w:szCs w:val="22"/>
              </w:rPr>
              <w:t>Pain Medicine</w:t>
            </w:r>
            <w:r w:rsidRPr="005B3D6D">
              <w:rPr>
                <w:rFonts w:ascii="Arial" w:hAnsi="Arial" w:cs="Arial"/>
                <w:sz w:val="22"/>
                <w:szCs w:val="22"/>
              </w:rPr>
              <w:t xml:space="preserve">, 4(3), 277-294. </w:t>
            </w:r>
          </w:p>
        </w:tc>
        <w:tc>
          <w:tcPr>
            <w:tcW w:w="2358" w:type="dxa"/>
            <w:vAlign w:val="center"/>
          </w:tcPr>
          <w:p w14:paraId="7896A878" w14:textId="77777777" w:rsidR="00263D4A" w:rsidRPr="00263D4A" w:rsidRDefault="00263D4A" w:rsidP="00B72EA5">
            <w:pPr>
              <w:jc w:val="center"/>
              <w:rPr>
                <w:rFonts w:ascii="Arial" w:eastAsia="Calibri" w:hAnsi="Arial" w:cs="Arial"/>
                <w:bCs/>
                <w:sz w:val="22"/>
                <w:szCs w:val="22"/>
              </w:rPr>
            </w:pPr>
            <w:r w:rsidRPr="00263D4A">
              <w:rPr>
                <w:rFonts w:ascii="Arial" w:eastAsia="Calibri" w:hAnsi="Arial" w:cs="Arial"/>
                <w:bCs/>
                <w:sz w:val="22"/>
                <w:szCs w:val="22"/>
              </w:rPr>
              <w:object w:dxaOrig="1440" w:dyaOrig="810" w14:anchorId="28CC008A">
                <v:shape id="_x0000_i1029" type="#_x0000_t75" style="width:1in;height:40.5pt" o:ole="">
                  <v:imagedata r:id="rId30" o:title=""/>
                </v:shape>
                <o:OLEObject Type="Embed" ProgID="Package" ShapeID="_x0000_i1029" DrawAspect="Content" ObjectID="_1520838483" r:id="rId31"/>
              </w:object>
            </w:r>
          </w:p>
        </w:tc>
      </w:tr>
      <w:tr w:rsidR="00CA4070" w14:paraId="09A8247B" w14:textId="77777777" w:rsidTr="002B6CF5">
        <w:trPr>
          <w:trHeight w:val="890"/>
        </w:trPr>
        <w:tc>
          <w:tcPr>
            <w:tcW w:w="7200" w:type="dxa"/>
            <w:vAlign w:val="center"/>
          </w:tcPr>
          <w:p w14:paraId="5D2EFB19" w14:textId="658F0767" w:rsidR="00CA4070" w:rsidRPr="005B3D6D" w:rsidRDefault="00CA4070" w:rsidP="002B6CF5">
            <w:pPr>
              <w:rPr>
                <w:rFonts w:ascii="Arial" w:hAnsi="Arial" w:cs="Arial"/>
                <w:sz w:val="22"/>
                <w:szCs w:val="22"/>
              </w:rPr>
            </w:pPr>
            <w:r w:rsidRPr="005B3D6D">
              <w:rPr>
                <w:rFonts w:ascii="Arial" w:hAnsi="Arial" w:cs="Arial"/>
                <w:sz w:val="22"/>
                <w:szCs w:val="22"/>
              </w:rPr>
              <w:t xml:space="preserve">Green, CR (2007).  Racial and Ethnic Disparities in the Quality of Pain Care: The Anesthesiologist’s Call to Action.  </w:t>
            </w:r>
            <w:r w:rsidRPr="005B3D6D">
              <w:rPr>
                <w:rFonts w:ascii="Arial" w:hAnsi="Arial" w:cs="Arial"/>
                <w:i/>
                <w:sz w:val="22"/>
                <w:szCs w:val="22"/>
              </w:rPr>
              <w:t>Anesthesiology</w:t>
            </w:r>
            <w:r w:rsidRPr="005B3D6D">
              <w:rPr>
                <w:rFonts w:ascii="Arial" w:hAnsi="Arial" w:cs="Arial"/>
                <w:sz w:val="22"/>
                <w:szCs w:val="22"/>
              </w:rPr>
              <w:t>, 106(1)</w:t>
            </w:r>
            <w:proofErr w:type="gramStart"/>
            <w:r w:rsidRPr="005B3D6D">
              <w:rPr>
                <w:rFonts w:ascii="Arial" w:hAnsi="Arial" w:cs="Arial"/>
                <w:sz w:val="22"/>
                <w:szCs w:val="22"/>
              </w:rPr>
              <w:t>,6</w:t>
            </w:r>
            <w:proofErr w:type="gramEnd"/>
            <w:r w:rsidRPr="005B3D6D">
              <w:rPr>
                <w:rFonts w:ascii="Arial" w:hAnsi="Arial" w:cs="Arial"/>
                <w:sz w:val="22"/>
                <w:szCs w:val="22"/>
              </w:rPr>
              <w:t>-8.</w:t>
            </w:r>
          </w:p>
        </w:tc>
        <w:tc>
          <w:tcPr>
            <w:tcW w:w="2358" w:type="dxa"/>
            <w:vAlign w:val="center"/>
          </w:tcPr>
          <w:p w14:paraId="6E63E72A" w14:textId="3FB8BECF" w:rsidR="00CA4070" w:rsidRPr="00263D4A" w:rsidRDefault="00CA4070" w:rsidP="00B72EA5">
            <w:pPr>
              <w:jc w:val="center"/>
              <w:rPr>
                <w:rFonts w:eastAsia="Calibri" w:cs="Arial"/>
                <w:bCs/>
                <w:sz w:val="22"/>
                <w:szCs w:val="22"/>
              </w:rPr>
            </w:pPr>
            <w:r w:rsidRPr="00CA4070">
              <w:rPr>
                <w:rFonts w:ascii="Arial" w:eastAsia="Calibri" w:hAnsi="Arial" w:cs="Arial"/>
                <w:bCs/>
                <w:sz w:val="22"/>
                <w:szCs w:val="22"/>
              </w:rPr>
              <w:object w:dxaOrig="1440" w:dyaOrig="810" w14:anchorId="1F133A85">
                <v:shape id="_x0000_i1030" type="#_x0000_t75" style="width:1in;height:40.5pt" o:ole="">
                  <v:imagedata r:id="rId32" o:title=""/>
                </v:shape>
                <o:OLEObject Type="Embed" ProgID="Package" ShapeID="_x0000_i1030" DrawAspect="Content" ObjectID="_1520838484" r:id="rId33"/>
              </w:object>
            </w:r>
          </w:p>
        </w:tc>
      </w:tr>
      <w:tr w:rsidR="002F643C" w14:paraId="4042320B" w14:textId="77777777" w:rsidTr="002B6CF5">
        <w:trPr>
          <w:trHeight w:val="800"/>
        </w:trPr>
        <w:tc>
          <w:tcPr>
            <w:tcW w:w="7200" w:type="dxa"/>
            <w:vAlign w:val="center"/>
          </w:tcPr>
          <w:p w14:paraId="5DF4F2E9" w14:textId="19C40EB5" w:rsidR="002F643C" w:rsidRPr="002F643C" w:rsidRDefault="002F643C" w:rsidP="002B6CF5">
            <w:pPr>
              <w:rPr>
                <w:rFonts w:ascii="Arial" w:hAnsi="Arial" w:cs="Arial"/>
                <w:sz w:val="22"/>
                <w:szCs w:val="22"/>
                <w:highlight w:val="yellow"/>
              </w:rPr>
            </w:pPr>
            <w:r w:rsidRPr="005B3D6D">
              <w:rPr>
                <w:rFonts w:ascii="Arial" w:hAnsi="Arial" w:cs="Arial"/>
                <w:sz w:val="22"/>
                <w:szCs w:val="22"/>
              </w:rPr>
              <w:t>Green, CR, Hart</w:t>
            </w:r>
            <w:r w:rsidRPr="002F643C">
              <w:rPr>
                <w:rFonts w:ascii="Arial" w:hAnsi="Arial" w:cs="Arial"/>
                <w:sz w:val="22"/>
                <w:szCs w:val="22"/>
              </w:rPr>
              <w:t xml:space="preserve">-Johnson, T, </w:t>
            </w:r>
            <w:proofErr w:type="spellStart"/>
            <w:r w:rsidRPr="002F643C">
              <w:rPr>
                <w:rFonts w:ascii="Arial" w:hAnsi="Arial" w:cs="Arial"/>
                <w:sz w:val="22"/>
                <w:szCs w:val="22"/>
              </w:rPr>
              <w:t>Loeffler</w:t>
            </w:r>
            <w:proofErr w:type="spellEnd"/>
            <w:r w:rsidR="005B3D6D">
              <w:rPr>
                <w:rFonts w:ascii="Arial" w:hAnsi="Arial" w:cs="Arial"/>
                <w:sz w:val="22"/>
                <w:szCs w:val="22"/>
              </w:rPr>
              <w:t xml:space="preserve">, </w:t>
            </w:r>
            <w:r w:rsidRPr="002F643C">
              <w:rPr>
                <w:rFonts w:ascii="Arial" w:hAnsi="Arial" w:cs="Arial"/>
                <w:sz w:val="22"/>
                <w:szCs w:val="22"/>
              </w:rPr>
              <w:t xml:space="preserve">DR.  (2011). Cancer-Related Chronic Pain.  </w:t>
            </w:r>
            <w:r w:rsidRPr="002F643C">
              <w:rPr>
                <w:rFonts w:ascii="Arial" w:hAnsi="Arial" w:cs="Arial"/>
                <w:i/>
                <w:sz w:val="22"/>
                <w:szCs w:val="22"/>
              </w:rPr>
              <w:t>Cancer</w:t>
            </w:r>
            <w:r w:rsidRPr="002F643C">
              <w:rPr>
                <w:rFonts w:ascii="Arial" w:hAnsi="Arial" w:cs="Arial"/>
                <w:sz w:val="22"/>
                <w:szCs w:val="22"/>
              </w:rPr>
              <w:t>, 117</w:t>
            </w:r>
            <w:proofErr w:type="gramStart"/>
            <w:r w:rsidR="005B3D6D">
              <w:rPr>
                <w:rFonts w:ascii="Arial" w:hAnsi="Arial" w:cs="Arial"/>
                <w:sz w:val="22"/>
                <w:szCs w:val="22"/>
              </w:rPr>
              <w:t>,</w:t>
            </w:r>
            <w:r w:rsidRPr="002F643C">
              <w:rPr>
                <w:rFonts w:ascii="Arial" w:hAnsi="Arial" w:cs="Arial"/>
                <w:sz w:val="22"/>
                <w:szCs w:val="22"/>
              </w:rPr>
              <w:t>1994</w:t>
            </w:r>
            <w:proofErr w:type="gramEnd"/>
            <w:r w:rsidRPr="002F643C">
              <w:rPr>
                <w:rFonts w:ascii="Arial" w:hAnsi="Arial" w:cs="Arial"/>
                <w:sz w:val="22"/>
                <w:szCs w:val="22"/>
              </w:rPr>
              <w:t>-2003</w:t>
            </w:r>
            <w:r w:rsidR="005B3D6D">
              <w:rPr>
                <w:rFonts w:ascii="Arial" w:hAnsi="Arial" w:cs="Arial"/>
                <w:sz w:val="22"/>
                <w:szCs w:val="22"/>
              </w:rPr>
              <w:t>.</w:t>
            </w:r>
          </w:p>
        </w:tc>
        <w:tc>
          <w:tcPr>
            <w:tcW w:w="2358" w:type="dxa"/>
            <w:vAlign w:val="center"/>
          </w:tcPr>
          <w:p w14:paraId="1917C736" w14:textId="77777777" w:rsidR="002F643C" w:rsidRPr="002F643C" w:rsidRDefault="002F643C" w:rsidP="00B72EA5">
            <w:pPr>
              <w:jc w:val="center"/>
              <w:rPr>
                <w:rFonts w:ascii="Arial" w:eastAsia="Calibri" w:hAnsi="Arial" w:cs="Arial"/>
                <w:bCs/>
                <w:sz w:val="22"/>
                <w:szCs w:val="22"/>
              </w:rPr>
            </w:pPr>
            <w:r w:rsidRPr="002F643C">
              <w:rPr>
                <w:rFonts w:ascii="Arial" w:eastAsia="Calibri" w:hAnsi="Arial" w:cs="Arial"/>
                <w:bCs/>
                <w:sz w:val="22"/>
                <w:szCs w:val="22"/>
              </w:rPr>
              <w:object w:dxaOrig="1440" w:dyaOrig="810" w14:anchorId="332AB0D5">
                <v:shape id="_x0000_i1031" type="#_x0000_t75" style="width:1in;height:40.5pt" o:ole="">
                  <v:imagedata r:id="rId34" o:title=""/>
                </v:shape>
                <o:OLEObject Type="Embed" ProgID="Package" ShapeID="_x0000_i1031" DrawAspect="Content" ObjectID="_1520838485" r:id="rId35"/>
              </w:object>
            </w:r>
          </w:p>
        </w:tc>
      </w:tr>
      <w:tr w:rsidR="006F4716" w14:paraId="1B977DBA" w14:textId="77777777" w:rsidTr="002B6CF5">
        <w:trPr>
          <w:trHeight w:val="1250"/>
        </w:trPr>
        <w:tc>
          <w:tcPr>
            <w:tcW w:w="7200" w:type="dxa"/>
            <w:vAlign w:val="center"/>
          </w:tcPr>
          <w:p w14:paraId="30E0169E" w14:textId="74ED069E" w:rsidR="006F4716" w:rsidRPr="00B36ED6" w:rsidRDefault="00F2604E" w:rsidP="002B6CF5">
            <w:pPr>
              <w:ind w:hanging="18"/>
              <w:rPr>
                <w:rFonts w:ascii="Arial" w:eastAsia="Calibri" w:hAnsi="Arial" w:cs="Arial"/>
                <w:bCs/>
                <w:sz w:val="22"/>
                <w:szCs w:val="22"/>
                <w:highlight w:val="yellow"/>
              </w:rPr>
            </w:pPr>
            <w:r w:rsidRPr="005B3D6D">
              <w:rPr>
                <w:rFonts w:ascii="Arial" w:eastAsia="Calibri" w:hAnsi="Arial" w:cs="Arial"/>
                <w:bCs/>
                <w:sz w:val="22"/>
                <w:szCs w:val="22"/>
              </w:rPr>
              <w:t>Green</w:t>
            </w:r>
            <w:r w:rsidR="005B3D6D" w:rsidRPr="005B3D6D">
              <w:rPr>
                <w:rFonts w:ascii="Arial" w:eastAsia="Calibri" w:hAnsi="Arial" w:cs="Arial"/>
                <w:bCs/>
                <w:sz w:val="22"/>
                <w:szCs w:val="22"/>
              </w:rPr>
              <w:t>,</w:t>
            </w:r>
            <w:r w:rsidRPr="005B3D6D">
              <w:rPr>
                <w:rFonts w:ascii="Arial" w:eastAsia="Calibri" w:hAnsi="Arial" w:cs="Arial"/>
                <w:bCs/>
                <w:sz w:val="22"/>
                <w:szCs w:val="22"/>
              </w:rPr>
              <w:t xml:space="preserve"> C. and Hart-Johnson</w:t>
            </w:r>
            <w:r w:rsidR="005B3D6D" w:rsidRPr="005B3D6D">
              <w:rPr>
                <w:rFonts w:ascii="Arial" w:eastAsia="Calibri" w:hAnsi="Arial" w:cs="Arial"/>
                <w:bCs/>
                <w:sz w:val="22"/>
                <w:szCs w:val="22"/>
              </w:rPr>
              <w:t>,</w:t>
            </w:r>
            <w:r w:rsidRPr="005B3D6D">
              <w:rPr>
                <w:rFonts w:ascii="Arial" w:eastAsia="Calibri" w:hAnsi="Arial" w:cs="Arial"/>
                <w:bCs/>
                <w:sz w:val="22"/>
                <w:szCs w:val="22"/>
              </w:rPr>
              <w:t xml:space="preserve"> T. (2012). The association between race and neighborhood socioeconomic status</w:t>
            </w:r>
            <w:r w:rsidRPr="00B36ED6">
              <w:rPr>
                <w:rFonts w:ascii="Arial" w:eastAsia="Calibri" w:hAnsi="Arial" w:cs="Arial"/>
                <w:bCs/>
                <w:sz w:val="22"/>
                <w:szCs w:val="22"/>
              </w:rPr>
              <w:t xml:space="preserve"> in younger black and white</w:t>
            </w:r>
            <w:r w:rsidR="00B36ED6" w:rsidRPr="00B36ED6">
              <w:rPr>
                <w:rFonts w:ascii="Arial" w:eastAsia="Calibri" w:hAnsi="Arial" w:cs="Arial"/>
                <w:bCs/>
                <w:sz w:val="22"/>
                <w:szCs w:val="22"/>
              </w:rPr>
              <w:t xml:space="preserve"> adults with chronic pain. </w:t>
            </w:r>
            <w:r w:rsidR="00B36ED6" w:rsidRPr="00B36ED6">
              <w:rPr>
                <w:rFonts w:ascii="Arial" w:eastAsia="Calibri" w:hAnsi="Arial" w:cs="Arial"/>
                <w:bCs/>
                <w:i/>
                <w:sz w:val="22"/>
                <w:szCs w:val="22"/>
              </w:rPr>
              <w:t>The J</w:t>
            </w:r>
            <w:r w:rsidRPr="00B36ED6">
              <w:rPr>
                <w:rFonts w:ascii="Arial" w:eastAsia="Calibri" w:hAnsi="Arial" w:cs="Arial"/>
                <w:bCs/>
                <w:i/>
                <w:sz w:val="22"/>
                <w:szCs w:val="22"/>
              </w:rPr>
              <w:t>o</w:t>
            </w:r>
            <w:r w:rsidR="00B36ED6" w:rsidRPr="00B36ED6">
              <w:rPr>
                <w:rFonts w:ascii="Arial" w:eastAsia="Calibri" w:hAnsi="Arial" w:cs="Arial"/>
                <w:bCs/>
                <w:i/>
                <w:sz w:val="22"/>
                <w:szCs w:val="22"/>
              </w:rPr>
              <w:t>urnal of P</w:t>
            </w:r>
            <w:r w:rsidRPr="00B36ED6">
              <w:rPr>
                <w:rFonts w:ascii="Arial" w:eastAsia="Calibri" w:hAnsi="Arial" w:cs="Arial"/>
                <w:bCs/>
                <w:i/>
                <w:sz w:val="22"/>
                <w:szCs w:val="22"/>
              </w:rPr>
              <w:t>ain</w:t>
            </w:r>
            <w:r w:rsidRPr="00B36ED6">
              <w:rPr>
                <w:rFonts w:ascii="Arial" w:eastAsia="Calibri" w:hAnsi="Arial" w:cs="Arial"/>
                <w:bCs/>
                <w:sz w:val="22"/>
                <w:szCs w:val="22"/>
              </w:rPr>
              <w:t>, 13(2)</w:t>
            </w:r>
            <w:r w:rsidR="00B36ED6" w:rsidRPr="00B36ED6">
              <w:rPr>
                <w:rFonts w:ascii="Arial" w:eastAsia="Calibri" w:hAnsi="Arial" w:cs="Arial"/>
                <w:bCs/>
                <w:sz w:val="22"/>
                <w:szCs w:val="22"/>
              </w:rPr>
              <w:t>,</w:t>
            </w:r>
            <w:r w:rsidRPr="00B36ED6">
              <w:rPr>
                <w:rFonts w:ascii="Arial" w:eastAsia="Calibri" w:hAnsi="Arial" w:cs="Arial"/>
                <w:bCs/>
                <w:sz w:val="22"/>
                <w:szCs w:val="22"/>
              </w:rPr>
              <w:t xml:space="preserve"> 176-186.</w:t>
            </w:r>
          </w:p>
        </w:tc>
        <w:tc>
          <w:tcPr>
            <w:tcW w:w="2358" w:type="dxa"/>
            <w:vAlign w:val="center"/>
          </w:tcPr>
          <w:p w14:paraId="1FD077FA" w14:textId="472D1E4C" w:rsidR="006F4716" w:rsidRPr="00394E5C" w:rsidRDefault="00B72EA5" w:rsidP="00B72EA5">
            <w:pPr>
              <w:jc w:val="center"/>
              <w:rPr>
                <w:rFonts w:ascii="Arial" w:eastAsia="Calibri" w:hAnsi="Arial" w:cs="Arial"/>
                <w:bCs/>
                <w:sz w:val="22"/>
                <w:szCs w:val="22"/>
              </w:rPr>
            </w:pPr>
            <w:r w:rsidRPr="00394E5C">
              <w:rPr>
                <w:rFonts w:ascii="Arial" w:eastAsia="Calibri" w:hAnsi="Arial" w:cs="Arial"/>
                <w:bCs/>
                <w:sz w:val="22"/>
                <w:szCs w:val="22"/>
              </w:rPr>
              <w:object w:dxaOrig="3045" w:dyaOrig="810" w14:anchorId="3E61A18B">
                <v:shape id="_x0000_i1032" type="#_x0000_t75" style="width:110.25pt;height:54.75pt" o:ole="">
                  <v:imagedata r:id="rId36" o:title=""/>
                </v:shape>
                <o:OLEObject Type="Embed" ProgID="Package" ShapeID="_x0000_i1032" DrawAspect="Content" ObjectID="_1520838486" r:id="rId37"/>
              </w:object>
            </w:r>
          </w:p>
        </w:tc>
      </w:tr>
      <w:tr w:rsidR="008C092B" w14:paraId="2178004C" w14:textId="77777777" w:rsidTr="002B6CF5">
        <w:trPr>
          <w:trHeight w:val="1070"/>
        </w:trPr>
        <w:tc>
          <w:tcPr>
            <w:tcW w:w="7200" w:type="dxa"/>
            <w:vAlign w:val="center"/>
          </w:tcPr>
          <w:p w14:paraId="2178004A" w14:textId="032C2091" w:rsidR="008C092B" w:rsidRPr="009C4BD2" w:rsidRDefault="0066524E" w:rsidP="002B6CF5">
            <w:pPr>
              <w:ind w:hanging="18"/>
              <w:rPr>
                <w:rFonts w:eastAsia="Calibri" w:cs="Arial"/>
                <w:bCs/>
                <w:sz w:val="22"/>
                <w:szCs w:val="22"/>
              </w:rPr>
            </w:pPr>
            <w:proofErr w:type="spellStart"/>
            <w:r w:rsidRPr="005B3D6D">
              <w:rPr>
                <w:rFonts w:ascii="Arial" w:eastAsia="Calibri" w:hAnsi="Arial" w:cs="Arial"/>
                <w:bCs/>
                <w:sz w:val="22"/>
                <w:szCs w:val="22"/>
              </w:rPr>
              <w:t>Hooten</w:t>
            </w:r>
            <w:proofErr w:type="spellEnd"/>
            <w:r w:rsidRPr="005B3D6D">
              <w:rPr>
                <w:rFonts w:ascii="Arial" w:eastAsia="Calibri" w:hAnsi="Arial" w:cs="Arial"/>
                <w:bCs/>
                <w:sz w:val="22"/>
                <w:szCs w:val="22"/>
              </w:rPr>
              <w:t xml:space="preserve">, W.M., </w:t>
            </w:r>
            <w:proofErr w:type="spellStart"/>
            <w:r w:rsidRPr="005B3D6D">
              <w:rPr>
                <w:rFonts w:ascii="Arial" w:eastAsia="Calibri" w:hAnsi="Arial" w:cs="Arial"/>
                <w:bCs/>
                <w:sz w:val="22"/>
                <w:szCs w:val="22"/>
              </w:rPr>
              <w:t>Timming</w:t>
            </w:r>
            <w:proofErr w:type="spellEnd"/>
            <w:r w:rsidRPr="005B3D6D">
              <w:rPr>
                <w:rFonts w:ascii="Arial" w:eastAsia="Calibri" w:hAnsi="Arial" w:cs="Arial"/>
                <w:bCs/>
                <w:sz w:val="22"/>
                <w:szCs w:val="22"/>
              </w:rPr>
              <w:t>, R., Belgrade</w:t>
            </w:r>
            <w:r w:rsidR="005B5E57">
              <w:rPr>
                <w:rFonts w:ascii="Arial" w:eastAsia="Calibri" w:hAnsi="Arial" w:cs="Arial"/>
                <w:bCs/>
                <w:sz w:val="22"/>
                <w:szCs w:val="22"/>
              </w:rPr>
              <w:t xml:space="preserve">, M., Gaul, </w:t>
            </w:r>
            <w:r w:rsidRPr="009C4BD2">
              <w:rPr>
                <w:rFonts w:ascii="Arial" w:eastAsia="Calibri" w:hAnsi="Arial" w:cs="Arial"/>
                <w:bCs/>
                <w:sz w:val="22"/>
                <w:szCs w:val="22"/>
              </w:rPr>
              <w:t>J</w:t>
            </w:r>
            <w:r w:rsidR="005B5E57">
              <w:rPr>
                <w:rFonts w:ascii="Arial" w:eastAsia="Calibri" w:hAnsi="Arial" w:cs="Arial"/>
                <w:bCs/>
                <w:sz w:val="22"/>
                <w:szCs w:val="22"/>
              </w:rPr>
              <w:t>.</w:t>
            </w:r>
            <w:r w:rsidRPr="009C4BD2">
              <w:rPr>
                <w:rFonts w:ascii="Arial" w:eastAsia="Calibri" w:hAnsi="Arial" w:cs="Arial"/>
                <w:bCs/>
                <w:sz w:val="22"/>
                <w:szCs w:val="22"/>
              </w:rPr>
              <w:t xml:space="preserve">, Goertz, M., </w:t>
            </w:r>
            <w:proofErr w:type="spellStart"/>
            <w:r w:rsidRPr="009C4BD2">
              <w:rPr>
                <w:rFonts w:ascii="Arial" w:eastAsia="Calibri" w:hAnsi="Arial" w:cs="Arial"/>
                <w:bCs/>
                <w:sz w:val="22"/>
                <w:szCs w:val="22"/>
              </w:rPr>
              <w:t>Haake</w:t>
            </w:r>
            <w:proofErr w:type="spellEnd"/>
            <w:r w:rsidRPr="009C4BD2">
              <w:rPr>
                <w:rFonts w:ascii="Arial" w:eastAsia="Calibri" w:hAnsi="Arial" w:cs="Arial"/>
                <w:bCs/>
                <w:sz w:val="22"/>
                <w:szCs w:val="22"/>
              </w:rPr>
              <w:t xml:space="preserve">, B., Walker, </w:t>
            </w:r>
            <w:r w:rsidR="00C75FF4" w:rsidRPr="009C4BD2">
              <w:rPr>
                <w:rFonts w:ascii="Arial" w:eastAsia="Calibri" w:hAnsi="Arial" w:cs="Arial"/>
                <w:bCs/>
                <w:sz w:val="22"/>
                <w:szCs w:val="22"/>
              </w:rPr>
              <w:t>N.</w:t>
            </w:r>
            <w:r w:rsidR="000B416C">
              <w:rPr>
                <w:rFonts w:ascii="Arial" w:eastAsia="Calibri" w:hAnsi="Arial" w:cs="Arial"/>
                <w:bCs/>
                <w:sz w:val="22"/>
                <w:szCs w:val="22"/>
              </w:rPr>
              <w:t xml:space="preserve"> </w:t>
            </w:r>
            <w:r w:rsidR="00C75FF4" w:rsidRPr="009C4BD2">
              <w:rPr>
                <w:rFonts w:ascii="Arial" w:eastAsia="Calibri" w:hAnsi="Arial" w:cs="Arial"/>
                <w:bCs/>
                <w:sz w:val="22"/>
                <w:szCs w:val="22"/>
              </w:rPr>
              <w:t>(2013). Assessment and manage</w:t>
            </w:r>
            <w:r w:rsidRPr="009C4BD2">
              <w:rPr>
                <w:rFonts w:ascii="Arial" w:eastAsia="Calibri" w:hAnsi="Arial" w:cs="Arial"/>
                <w:bCs/>
                <w:sz w:val="22"/>
                <w:szCs w:val="22"/>
              </w:rPr>
              <w:t xml:space="preserve">ment of chronic pain. </w:t>
            </w:r>
            <w:r w:rsidRPr="009C4BD2">
              <w:rPr>
                <w:rFonts w:ascii="Arial" w:eastAsia="Calibri" w:hAnsi="Arial" w:cs="Arial"/>
                <w:bCs/>
                <w:i/>
                <w:sz w:val="22"/>
                <w:szCs w:val="22"/>
              </w:rPr>
              <w:t>Institute for Clinical Systems Improvement (6th ed.)</w:t>
            </w:r>
            <w:r w:rsidRPr="009C4BD2">
              <w:rPr>
                <w:rFonts w:ascii="Arial" w:eastAsia="Calibri" w:hAnsi="Arial" w:cs="Arial"/>
                <w:bCs/>
                <w:sz w:val="22"/>
                <w:szCs w:val="22"/>
              </w:rPr>
              <w:t>.  Retrieved from</w:t>
            </w:r>
            <w:r w:rsidR="005B3D6D">
              <w:rPr>
                <w:rFonts w:ascii="Arial" w:eastAsia="Calibri" w:hAnsi="Arial" w:cs="Arial"/>
                <w:bCs/>
                <w:sz w:val="22"/>
                <w:szCs w:val="22"/>
              </w:rPr>
              <w:t>:</w:t>
            </w:r>
            <w:r w:rsidRPr="009C4BD2">
              <w:rPr>
                <w:rFonts w:ascii="Arial" w:eastAsia="Calibri" w:hAnsi="Arial" w:cs="Arial"/>
                <w:bCs/>
                <w:sz w:val="22"/>
                <w:szCs w:val="22"/>
              </w:rPr>
              <w:t xml:space="preserve"> </w:t>
            </w:r>
            <w:hyperlink r:id="rId38" w:history="1">
              <w:r w:rsidRPr="009C4BD2">
                <w:rPr>
                  <w:rStyle w:val="Hyperlink"/>
                  <w:rFonts w:ascii="Arial" w:hAnsi="Arial" w:cs="Arial"/>
                  <w:color w:val="auto"/>
                  <w:sz w:val="22"/>
                  <w:szCs w:val="22"/>
                </w:rPr>
                <w:t>https://www.icsi.org/_asset/bw798b/ChronicPain.pdf</w:t>
              </w:r>
            </w:hyperlink>
          </w:p>
        </w:tc>
        <w:tc>
          <w:tcPr>
            <w:tcW w:w="2358" w:type="dxa"/>
          </w:tcPr>
          <w:p w14:paraId="2178004B" w14:textId="77777777" w:rsidR="008C092B" w:rsidRDefault="008C092B" w:rsidP="00DF2BB6">
            <w:pPr>
              <w:rPr>
                <w:rFonts w:eastAsia="Calibri" w:cs="Arial"/>
                <w:bCs/>
                <w:sz w:val="22"/>
                <w:szCs w:val="22"/>
              </w:rPr>
            </w:pPr>
          </w:p>
        </w:tc>
      </w:tr>
      <w:tr w:rsidR="000B791E" w14:paraId="21780051" w14:textId="77777777" w:rsidTr="002B6CF5">
        <w:trPr>
          <w:trHeight w:val="1079"/>
        </w:trPr>
        <w:tc>
          <w:tcPr>
            <w:tcW w:w="7200" w:type="dxa"/>
            <w:vAlign w:val="center"/>
          </w:tcPr>
          <w:p w14:paraId="2178004F" w14:textId="61194122" w:rsidR="000B791E" w:rsidRPr="009C4BD2" w:rsidRDefault="000B791E" w:rsidP="002B6CF5">
            <w:pPr>
              <w:rPr>
                <w:rFonts w:ascii="Arial" w:eastAsia="Calibri" w:hAnsi="Arial" w:cs="Arial"/>
                <w:bCs/>
                <w:sz w:val="22"/>
                <w:szCs w:val="22"/>
              </w:rPr>
            </w:pPr>
            <w:r w:rsidRPr="00FB3299">
              <w:rPr>
                <w:rFonts w:ascii="Arial" w:eastAsia="Calibri" w:hAnsi="Arial" w:cs="Arial"/>
                <w:sz w:val="22"/>
                <w:szCs w:val="22"/>
              </w:rPr>
              <w:lastRenderedPageBreak/>
              <w:t>Institute of Medicine (2011).</w:t>
            </w:r>
            <w:r w:rsidRPr="009C4BD2">
              <w:rPr>
                <w:rFonts w:ascii="Arial" w:eastAsia="Calibri" w:hAnsi="Arial" w:cs="Arial"/>
                <w:sz w:val="22"/>
                <w:szCs w:val="22"/>
              </w:rPr>
              <w:t xml:space="preserve"> A blueprint for transforming prevention, care, education, and research. </w:t>
            </w:r>
            <w:r w:rsidRPr="009C4BD2">
              <w:rPr>
                <w:rFonts w:ascii="Arial" w:eastAsia="Calibri" w:hAnsi="Arial" w:cs="Arial"/>
                <w:i/>
                <w:sz w:val="22"/>
                <w:szCs w:val="22"/>
              </w:rPr>
              <w:t>Relieving pain in America</w:t>
            </w:r>
            <w:r w:rsidR="000B416C">
              <w:rPr>
                <w:rFonts w:ascii="Arial" w:eastAsia="Calibri" w:hAnsi="Arial" w:cs="Arial"/>
                <w:i/>
                <w:sz w:val="22"/>
                <w:szCs w:val="22"/>
              </w:rPr>
              <w:t xml:space="preserve">, </w:t>
            </w:r>
            <w:r w:rsidR="000B416C">
              <w:rPr>
                <w:rFonts w:ascii="Arial" w:eastAsia="Calibri" w:hAnsi="Arial" w:cs="Arial"/>
                <w:sz w:val="22"/>
                <w:szCs w:val="22"/>
              </w:rPr>
              <w:t>269-276.</w:t>
            </w:r>
            <w:r w:rsidRPr="009C4BD2">
              <w:rPr>
                <w:rFonts w:ascii="Arial" w:eastAsia="Calibri" w:hAnsi="Arial" w:cs="Arial"/>
                <w:sz w:val="22"/>
                <w:szCs w:val="22"/>
              </w:rPr>
              <w:t xml:space="preserve"> </w:t>
            </w:r>
            <w:r w:rsidRPr="009C4BD2">
              <w:rPr>
                <w:rFonts w:ascii="Arial" w:eastAsia="Calibri" w:hAnsi="Arial" w:cs="Arial"/>
                <w:sz w:val="22"/>
                <w:szCs w:val="22"/>
                <w:lang w:val="en"/>
              </w:rPr>
              <w:t>Washington, DC: The National Academies Press.</w:t>
            </w:r>
            <w:r w:rsidRPr="009C4BD2">
              <w:rPr>
                <w:rFonts w:ascii="Arial" w:eastAsia="Calibri" w:hAnsi="Arial" w:cs="Arial"/>
                <w:sz w:val="22"/>
                <w:szCs w:val="22"/>
              </w:rPr>
              <w:t xml:space="preserve"> Retrieved from:   </w:t>
            </w:r>
            <w:hyperlink r:id="rId39" w:history="1">
              <w:r w:rsidRPr="009C4BD2">
                <w:rPr>
                  <w:rStyle w:val="Hyperlink"/>
                  <w:rFonts w:ascii="Arial" w:hAnsi="Arial" w:cs="Arial"/>
                  <w:color w:val="auto"/>
                  <w:sz w:val="22"/>
                  <w:szCs w:val="22"/>
                </w:rPr>
                <w:t>http://www.nap.edu/download.php?record_id=13172#</w:t>
              </w:r>
            </w:hyperlink>
            <w:r w:rsidRPr="009C4BD2">
              <w:rPr>
                <w:rFonts w:ascii="Arial" w:eastAsia="Calibri" w:hAnsi="Arial" w:cs="Arial"/>
                <w:sz w:val="22"/>
                <w:szCs w:val="22"/>
                <w:lang w:val="en"/>
              </w:rPr>
              <w:t xml:space="preserve">  </w:t>
            </w:r>
          </w:p>
        </w:tc>
        <w:tc>
          <w:tcPr>
            <w:tcW w:w="2358" w:type="dxa"/>
          </w:tcPr>
          <w:p w14:paraId="21780050" w14:textId="77777777" w:rsidR="000B791E" w:rsidRDefault="000B791E" w:rsidP="00DF2BB6">
            <w:pPr>
              <w:rPr>
                <w:rFonts w:eastAsia="Calibri" w:cs="Arial"/>
                <w:bCs/>
                <w:sz w:val="22"/>
                <w:szCs w:val="22"/>
              </w:rPr>
            </w:pPr>
          </w:p>
        </w:tc>
      </w:tr>
      <w:tr w:rsidR="000B791E" w14:paraId="2178005B" w14:textId="77777777" w:rsidTr="002B6CF5">
        <w:trPr>
          <w:trHeight w:val="1187"/>
        </w:trPr>
        <w:tc>
          <w:tcPr>
            <w:tcW w:w="7200" w:type="dxa"/>
            <w:vAlign w:val="center"/>
          </w:tcPr>
          <w:p w14:paraId="21780059" w14:textId="72D1E540" w:rsidR="000B791E" w:rsidRPr="003177FB" w:rsidRDefault="00620FB9" w:rsidP="002B6CF5">
            <w:pPr>
              <w:autoSpaceDE w:val="0"/>
              <w:autoSpaceDN w:val="0"/>
              <w:adjustRightInd w:val="0"/>
              <w:ind w:hanging="18"/>
              <w:rPr>
                <w:rFonts w:eastAsia="Calibri" w:cs="Arial"/>
                <w:sz w:val="22"/>
                <w:szCs w:val="22"/>
              </w:rPr>
            </w:pPr>
            <w:r w:rsidRPr="003177FB">
              <w:rPr>
                <w:rFonts w:ascii="Arial" w:eastAsia="Calibri" w:hAnsi="Arial" w:cs="Arial"/>
                <w:color w:val="231F20"/>
                <w:sz w:val="22"/>
                <w:szCs w:val="22"/>
              </w:rPr>
              <w:t xml:space="preserve">Murray, C.J., Abraham, J., Ali, M.K., Alvarado, M., Atkinson, C., </w:t>
            </w:r>
            <w:proofErr w:type="spellStart"/>
            <w:r w:rsidRPr="003177FB">
              <w:rPr>
                <w:rFonts w:ascii="Arial" w:eastAsia="Calibri" w:hAnsi="Arial" w:cs="Arial"/>
                <w:color w:val="231F20"/>
                <w:sz w:val="22"/>
                <w:szCs w:val="22"/>
              </w:rPr>
              <w:t>Baddour</w:t>
            </w:r>
            <w:proofErr w:type="spellEnd"/>
            <w:r w:rsidRPr="003177FB">
              <w:rPr>
                <w:rFonts w:ascii="Arial" w:eastAsia="Calibri" w:hAnsi="Arial" w:cs="Arial"/>
                <w:color w:val="231F20"/>
                <w:sz w:val="22"/>
                <w:szCs w:val="22"/>
              </w:rPr>
              <w:t xml:space="preserve">, L.M, Lopez, A.D. (2013). The State of US Health, 1990-2010 Burden of Diseases, Injuries, and Risk Factors. </w:t>
            </w:r>
            <w:r w:rsidRPr="003177FB">
              <w:rPr>
                <w:rFonts w:ascii="Arial" w:eastAsia="Calibri" w:hAnsi="Arial" w:cs="Arial"/>
                <w:i/>
                <w:color w:val="231F20"/>
                <w:sz w:val="22"/>
                <w:szCs w:val="22"/>
              </w:rPr>
              <w:t>J</w:t>
            </w:r>
            <w:r w:rsidR="00CD0B11" w:rsidRPr="003177FB">
              <w:rPr>
                <w:rFonts w:ascii="Arial" w:eastAsia="Calibri" w:hAnsi="Arial" w:cs="Arial"/>
                <w:i/>
                <w:color w:val="231F20"/>
                <w:sz w:val="22"/>
                <w:szCs w:val="22"/>
              </w:rPr>
              <w:t xml:space="preserve">ournal of the </w:t>
            </w:r>
            <w:r w:rsidRPr="003177FB">
              <w:rPr>
                <w:rFonts w:ascii="Arial" w:eastAsia="Calibri" w:hAnsi="Arial" w:cs="Arial"/>
                <w:i/>
                <w:color w:val="231F20"/>
                <w:sz w:val="22"/>
                <w:szCs w:val="22"/>
              </w:rPr>
              <w:t>A</w:t>
            </w:r>
            <w:r w:rsidR="00CD0B11" w:rsidRPr="003177FB">
              <w:rPr>
                <w:rFonts w:ascii="Arial" w:eastAsia="Calibri" w:hAnsi="Arial" w:cs="Arial"/>
                <w:i/>
                <w:color w:val="231F20"/>
                <w:sz w:val="22"/>
                <w:szCs w:val="22"/>
              </w:rPr>
              <w:t xml:space="preserve">merican </w:t>
            </w:r>
            <w:r w:rsidRPr="003177FB">
              <w:rPr>
                <w:rFonts w:ascii="Arial" w:eastAsia="Calibri" w:hAnsi="Arial" w:cs="Arial"/>
                <w:i/>
                <w:color w:val="231F20"/>
                <w:sz w:val="22"/>
                <w:szCs w:val="22"/>
              </w:rPr>
              <w:t>M</w:t>
            </w:r>
            <w:r w:rsidR="00CD0B11" w:rsidRPr="003177FB">
              <w:rPr>
                <w:rFonts w:ascii="Arial" w:eastAsia="Calibri" w:hAnsi="Arial" w:cs="Arial"/>
                <w:i/>
                <w:color w:val="231F20"/>
                <w:sz w:val="22"/>
                <w:szCs w:val="22"/>
              </w:rPr>
              <w:t xml:space="preserve">edical </w:t>
            </w:r>
            <w:r w:rsidRPr="003177FB">
              <w:rPr>
                <w:rFonts w:ascii="Arial" w:eastAsia="Calibri" w:hAnsi="Arial" w:cs="Arial"/>
                <w:i/>
                <w:color w:val="231F20"/>
                <w:sz w:val="22"/>
                <w:szCs w:val="22"/>
              </w:rPr>
              <w:t>A</w:t>
            </w:r>
            <w:r w:rsidR="00CD0B11" w:rsidRPr="003177FB">
              <w:rPr>
                <w:rFonts w:ascii="Arial" w:eastAsia="Calibri" w:hAnsi="Arial" w:cs="Arial"/>
                <w:i/>
                <w:color w:val="231F20"/>
                <w:sz w:val="22"/>
                <w:szCs w:val="22"/>
              </w:rPr>
              <w:t>ssociation</w:t>
            </w:r>
            <w:r w:rsidRPr="003177FB">
              <w:rPr>
                <w:rFonts w:ascii="Arial" w:eastAsia="Calibri" w:hAnsi="Arial" w:cs="Arial"/>
                <w:color w:val="231F20"/>
                <w:sz w:val="22"/>
                <w:szCs w:val="22"/>
              </w:rPr>
              <w:t>, 310(6), 591-608. doi:10.1001/jama.2013.13805.</w:t>
            </w:r>
          </w:p>
        </w:tc>
        <w:tc>
          <w:tcPr>
            <w:tcW w:w="2358" w:type="dxa"/>
            <w:vAlign w:val="center"/>
          </w:tcPr>
          <w:p w14:paraId="2178005A" w14:textId="29F27671" w:rsidR="000B791E" w:rsidRDefault="00B72EA5" w:rsidP="00B72EA5">
            <w:pPr>
              <w:jc w:val="center"/>
              <w:rPr>
                <w:rFonts w:eastAsia="Calibri" w:cs="Arial"/>
                <w:bCs/>
                <w:sz w:val="22"/>
                <w:szCs w:val="22"/>
              </w:rPr>
            </w:pPr>
            <w:r w:rsidRPr="00B11229">
              <w:rPr>
                <w:rFonts w:ascii="Arial" w:eastAsia="Calibri" w:hAnsi="Arial" w:cs="Arial"/>
                <w:color w:val="231F20"/>
                <w:sz w:val="22"/>
                <w:szCs w:val="22"/>
              </w:rPr>
              <w:object w:dxaOrig="1065" w:dyaOrig="810" w14:anchorId="2178008A">
                <v:shape id="_x0000_i1033" type="#_x0000_t75" style="width:49.5pt;height:43.5pt" o:ole="">
                  <v:imagedata r:id="rId40" o:title=""/>
                </v:shape>
                <o:OLEObject Type="Embed" ProgID="Package" ShapeID="_x0000_i1033" DrawAspect="Content" ObjectID="_1520838487" r:id="rId41"/>
              </w:object>
            </w:r>
          </w:p>
        </w:tc>
      </w:tr>
      <w:tr w:rsidR="000D794E" w14:paraId="29AF5A6C" w14:textId="77777777" w:rsidTr="002B6CF5">
        <w:trPr>
          <w:trHeight w:val="962"/>
        </w:trPr>
        <w:tc>
          <w:tcPr>
            <w:tcW w:w="7200" w:type="dxa"/>
            <w:vAlign w:val="center"/>
          </w:tcPr>
          <w:p w14:paraId="537639DE" w14:textId="3A1955A4" w:rsidR="000D794E" w:rsidRPr="003177FB" w:rsidRDefault="000D794E" w:rsidP="002B6CF5">
            <w:pPr>
              <w:rPr>
                <w:rFonts w:ascii="Arial" w:hAnsi="Arial" w:cs="Arial"/>
                <w:sz w:val="22"/>
                <w:szCs w:val="22"/>
              </w:rPr>
            </w:pPr>
            <w:r w:rsidRPr="003177FB">
              <w:rPr>
                <w:rFonts w:ascii="Arial" w:hAnsi="Arial" w:cs="Arial"/>
                <w:sz w:val="22"/>
                <w:szCs w:val="22"/>
              </w:rPr>
              <w:t>Paulson</w:t>
            </w:r>
            <w:r w:rsidR="003177FB" w:rsidRPr="003177FB">
              <w:rPr>
                <w:rFonts w:ascii="Arial" w:hAnsi="Arial" w:cs="Arial"/>
                <w:sz w:val="22"/>
                <w:szCs w:val="22"/>
              </w:rPr>
              <w:t>,</w:t>
            </w:r>
            <w:r w:rsidRPr="003177FB">
              <w:rPr>
                <w:rFonts w:ascii="Arial" w:hAnsi="Arial" w:cs="Arial"/>
                <w:sz w:val="22"/>
                <w:szCs w:val="22"/>
              </w:rPr>
              <w:t xml:space="preserve"> MR.  (2007). Eliminating Disparities in Pain Management.  </w:t>
            </w:r>
            <w:r w:rsidRPr="003177FB">
              <w:rPr>
                <w:rFonts w:ascii="Arial" w:hAnsi="Arial" w:cs="Arial"/>
                <w:i/>
                <w:sz w:val="22"/>
                <w:szCs w:val="22"/>
              </w:rPr>
              <w:t>Journal of the American Osteopathic Association</w:t>
            </w:r>
            <w:r w:rsidRPr="003177FB">
              <w:rPr>
                <w:rFonts w:ascii="Arial" w:hAnsi="Arial" w:cs="Arial"/>
                <w:sz w:val="22"/>
                <w:szCs w:val="22"/>
              </w:rPr>
              <w:t>, 107(9Suppl 5), ES17-20.</w:t>
            </w:r>
          </w:p>
        </w:tc>
        <w:tc>
          <w:tcPr>
            <w:tcW w:w="2358" w:type="dxa"/>
            <w:vAlign w:val="center"/>
          </w:tcPr>
          <w:p w14:paraId="7996CFD0" w14:textId="77777777" w:rsidR="000D794E" w:rsidRPr="00272817" w:rsidRDefault="000D794E" w:rsidP="00B72EA5">
            <w:pPr>
              <w:jc w:val="center"/>
              <w:rPr>
                <w:rFonts w:cs="Arial"/>
                <w:color w:val="000000"/>
                <w:sz w:val="22"/>
                <w:szCs w:val="22"/>
                <w:lang w:val="en"/>
              </w:rPr>
            </w:pPr>
            <w:r>
              <w:rPr>
                <w:rFonts w:ascii="Arial" w:eastAsiaTheme="minorEastAsia" w:hAnsi="Arial" w:cs="Arial"/>
                <w:color w:val="000000"/>
                <w:sz w:val="22"/>
                <w:szCs w:val="22"/>
                <w:lang w:val="en"/>
              </w:rPr>
              <w:object w:dxaOrig="1650" w:dyaOrig="810" w14:anchorId="733B04C4">
                <v:shape id="_x0000_i1034" type="#_x0000_t75" style="width:82.5pt;height:40.5pt" o:ole="">
                  <v:imagedata r:id="rId42" o:title=""/>
                </v:shape>
                <o:OLEObject Type="Embed" ProgID="Package" ShapeID="_x0000_i1034" DrawAspect="Content" ObjectID="_1520838488" r:id="rId43"/>
              </w:object>
            </w:r>
          </w:p>
        </w:tc>
      </w:tr>
      <w:tr w:rsidR="001D0098" w14:paraId="642D47AF" w14:textId="77777777" w:rsidTr="002B6CF5">
        <w:trPr>
          <w:trHeight w:val="1142"/>
        </w:trPr>
        <w:tc>
          <w:tcPr>
            <w:tcW w:w="7200" w:type="dxa"/>
            <w:vAlign w:val="center"/>
          </w:tcPr>
          <w:p w14:paraId="6656DF8D" w14:textId="0F83A202" w:rsidR="001D0098" w:rsidRPr="001D0098" w:rsidRDefault="001D0098" w:rsidP="002B6CF5">
            <w:pPr>
              <w:autoSpaceDE w:val="0"/>
              <w:autoSpaceDN w:val="0"/>
              <w:adjustRightInd w:val="0"/>
              <w:ind w:hanging="18"/>
              <w:rPr>
                <w:rFonts w:ascii="Arial" w:eastAsia="Calibri" w:hAnsi="Arial" w:cs="Arial"/>
                <w:color w:val="231F20"/>
                <w:sz w:val="22"/>
                <w:szCs w:val="22"/>
                <w:highlight w:val="yellow"/>
              </w:rPr>
            </w:pPr>
            <w:r w:rsidRPr="00A22F9B">
              <w:rPr>
                <w:rFonts w:ascii="Arial" w:eastAsia="Calibri" w:hAnsi="Arial" w:cs="Arial"/>
                <w:color w:val="231F20"/>
                <w:sz w:val="22"/>
                <w:szCs w:val="22"/>
              </w:rPr>
              <w:t xml:space="preserve">Peterson, CK et al. (2012).  Gender </w:t>
            </w:r>
            <w:r w:rsidR="000D1B51" w:rsidRPr="00A22F9B">
              <w:rPr>
                <w:rFonts w:ascii="Arial" w:eastAsia="Calibri" w:hAnsi="Arial" w:cs="Arial"/>
                <w:color w:val="231F20"/>
                <w:sz w:val="22"/>
                <w:szCs w:val="22"/>
              </w:rPr>
              <w:t>differences</w:t>
            </w:r>
            <w:r w:rsidRPr="00A22F9B">
              <w:rPr>
                <w:rFonts w:ascii="Arial" w:eastAsia="Calibri" w:hAnsi="Arial" w:cs="Arial"/>
                <w:color w:val="231F20"/>
                <w:sz w:val="22"/>
                <w:szCs w:val="22"/>
              </w:rPr>
              <w:t xml:space="preserve"> in pain levels before and after treatment:  a prospective outcomes study on 3,900 Swiss patients with musculoskeletal</w:t>
            </w:r>
            <w:r w:rsidRPr="001D0098">
              <w:rPr>
                <w:rFonts w:ascii="Arial" w:eastAsia="Calibri" w:hAnsi="Arial" w:cs="Arial"/>
                <w:color w:val="231F20"/>
                <w:sz w:val="22"/>
                <w:szCs w:val="22"/>
              </w:rPr>
              <w:t xml:space="preserve"> complaints. </w:t>
            </w:r>
            <w:r w:rsidRPr="00C32130">
              <w:rPr>
                <w:rFonts w:ascii="Arial" w:eastAsia="Calibri" w:hAnsi="Arial" w:cs="Arial"/>
                <w:i/>
                <w:color w:val="231F20"/>
                <w:sz w:val="22"/>
                <w:szCs w:val="22"/>
              </w:rPr>
              <w:t>BMC Musculoskeletal Disorders</w:t>
            </w:r>
            <w:r w:rsidR="00C32130">
              <w:rPr>
                <w:rFonts w:ascii="Arial" w:eastAsia="Calibri" w:hAnsi="Arial" w:cs="Arial"/>
                <w:color w:val="231F20"/>
                <w:sz w:val="22"/>
                <w:szCs w:val="22"/>
              </w:rPr>
              <w:t>, 13</w:t>
            </w:r>
            <w:r w:rsidR="00B72EA5">
              <w:rPr>
                <w:rFonts w:ascii="Arial" w:eastAsia="Calibri" w:hAnsi="Arial" w:cs="Arial"/>
                <w:color w:val="231F20"/>
                <w:sz w:val="22"/>
                <w:szCs w:val="22"/>
              </w:rPr>
              <w:t xml:space="preserve"> </w:t>
            </w:r>
            <w:r w:rsidR="00C32130">
              <w:rPr>
                <w:rFonts w:ascii="Arial" w:eastAsia="Calibri" w:hAnsi="Arial" w:cs="Arial"/>
                <w:color w:val="231F20"/>
                <w:sz w:val="22"/>
                <w:szCs w:val="22"/>
              </w:rPr>
              <w:t xml:space="preserve">(241), </w:t>
            </w:r>
            <w:r w:rsidRPr="001D0098">
              <w:rPr>
                <w:rFonts w:ascii="Arial" w:eastAsia="Calibri" w:hAnsi="Arial" w:cs="Arial"/>
                <w:color w:val="231F20"/>
                <w:sz w:val="22"/>
                <w:szCs w:val="22"/>
              </w:rPr>
              <w:t>1-8.</w:t>
            </w:r>
          </w:p>
        </w:tc>
        <w:tc>
          <w:tcPr>
            <w:tcW w:w="2358" w:type="dxa"/>
            <w:vAlign w:val="center"/>
          </w:tcPr>
          <w:p w14:paraId="2DCB1D3C" w14:textId="77777777" w:rsidR="001D0098" w:rsidRPr="00272817" w:rsidRDefault="00742169" w:rsidP="00B72EA5">
            <w:pPr>
              <w:jc w:val="center"/>
              <w:rPr>
                <w:rFonts w:ascii="Arial" w:hAnsi="Arial" w:cs="Arial"/>
                <w:color w:val="000000"/>
                <w:sz w:val="22"/>
                <w:szCs w:val="22"/>
                <w:lang w:val="en"/>
              </w:rPr>
            </w:pPr>
            <w:r w:rsidRPr="00272817">
              <w:rPr>
                <w:rFonts w:ascii="Arial" w:eastAsiaTheme="minorEastAsia" w:hAnsi="Arial" w:cs="Arial"/>
                <w:color w:val="000000"/>
                <w:sz w:val="22"/>
                <w:szCs w:val="22"/>
                <w:lang w:val="en"/>
              </w:rPr>
              <w:object w:dxaOrig="1215" w:dyaOrig="810" w14:anchorId="36DE0E1D">
                <v:shape id="_x0000_i1035" type="#_x0000_t75" style="width:60.75pt;height:40.5pt" o:ole="">
                  <v:imagedata r:id="rId44" o:title=""/>
                </v:shape>
                <o:OLEObject Type="Embed" ProgID="Package" ShapeID="_x0000_i1035" DrawAspect="Content" ObjectID="_1520838489" r:id="rId45"/>
              </w:object>
            </w:r>
          </w:p>
        </w:tc>
      </w:tr>
      <w:tr w:rsidR="00620FB9" w14:paraId="21780060" w14:textId="77777777" w:rsidTr="002B6CF5">
        <w:trPr>
          <w:trHeight w:val="1142"/>
        </w:trPr>
        <w:tc>
          <w:tcPr>
            <w:tcW w:w="7200" w:type="dxa"/>
            <w:vAlign w:val="center"/>
          </w:tcPr>
          <w:p w14:paraId="2178005E" w14:textId="74E30AEB" w:rsidR="00620FB9" w:rsidRPr="00620FB9" w:rsidRDefault="00620FB9" w:rsidP="002B6CF5">
            <w:pPr>
              <w:autoSpaceDE w:val="0"/>
              <w:autoSpaceDN w:val="0"/>
              <w:adjustRightInd w:val="0"/>
              <w:ind w:hanging="18"/>
              <w:rPr>
                <w:rFonts w:ascii="Arial" w:eastAsia="Calibri" w:hAnsi="Arial" w:cs="Arial"/>
                <w:sz w:val="22"/>
                <w:szCs w:val="22"/>
              </w:rPr>
            </w:pPr>
            <w:proofErr w:type="spellStart"/>
            <w:r w:rsidRPr="00A22F9B">
              <w:rPr>
                <w:rFonts w:ascii="Arial" w:eastAsia="Calibri" w:hAnsi="Arial" w:cs="Arial"/>
                <w:color w:val="231F20"/>
                <w:sz w:val="22"/>
                <w:szCs w:val="22"/>
              </w:rPr>
              <w:t>Prefontain</w:t>
            </w:r>
            <w:proofErr w:type="spellEnd"/>
            <w:r w:rsidRPr="00A22F9B">
              <w:rPr>
                <w:rFonts w:ascii="Arial" w:eastAsia="Calibri" w:hAnsi="Arial" w:cs="Arial"/>
                <w:color w:val="231F20"/>
                <w:sz w:val="22"/>
                <w:szCs w:val="22"/>
              </w:rPr>
              <w:t xml:space="preserve">, K. &amp; </w:t>
            </w:r>
            <w:proofErr w:type="spellStart"/>
            <w:r w:rsidRPr="00A22F9B">
              <w:rPr>
                <w:rFonts w:ascii="Arial" w:eastAsia="Calibri" w:hAnsi="Arial" w:cs="Arial"/>
                <w:color w:val="231F20"/>
                <w:sz w:val="22"/>
                <w:szCs w:val="22"/>
              </w:rPr>
              <w:t>Rochette</w:t>
            </w:r>
            <w:proofErr w:type="spellEnd"/>
            <w:r w:rsidRPr="00A22F9B">
              <w:rPr>
                <w:rFonts w:ascii="Arial" w:eastAsia="Calibri" w:hAnsi="Arial" w:cs="Arial"/>
                <w:color w:val="231F20"/>
                <w:sz w:val="22"/>
                <w:szCs w:val="22"/>
              </w:rPr>
              <w:t>, A. (2013). A literature review on chronic pain: the daily overcoming of a complex</w:t>
            </w:r>
            <w:r w:rsidRPr="00620FB9">
              <w:rPr>
                <w:rFonts w:ascii="Arial" w:eastAsia="Calibri" w:hAnsi="Arial" w:cs="Arial"/>
                <w:color w:val="231F20"/>
                <w:sz w:val="22"/>
                <w:szCs w:val="22"/>
              </w:rPr>
              <w:t xml:space="preserve"> problem. </w:t>
            </w:r>
            <w:r w:rsidRPr="00620FB9">
              <w:rPr>
                <w:rFonts w:ascii="Arial" w:eastAsia="Calibri" w:hAnsi="Arial" w:cs="Arial"/>
                <w:i/>
                <w:color w:val="231F20"/>
                <w:sz w:val="22"/>
                <w:szCs w:val="22"/>
              </w:rPr>
              <w:t>British Journal of Occupational Therapy</w:t>
            </w:r>
            <w:r w:rsidRPr="00620FB9">
              <w:rPr>
                <w:rFonts w:ascii="Arial" w:eastAsia="Calibri" w:hAnsi="Arial" w:cs="Arial"/>
                <w:color w:val="231F20"/>
                <w:sz w:val="22"/>
                <w:szCs w:val="22"/>
              </w:rPr>
              <w:t xml:space="preserve">, 76(6), 280-286. </w:t>
            </w:r>
            <w:proofErr w:type="spellStart"/>
            <w:r w:rsidRPr="00620FB9">
              <w:rPr>
                <w:rFonts w:ascii="Arial" w:eastAsia="Calibri" w:hAnsi="Arial" w:cs="Arial"/>
                <w:color w:val="231F20"/>
                <w:sz w:val="22"/>
                <w:szCs w:val="22"/>
              </w:rPr>
              <w:t>doi</w:t>
            </w:r>
            <w:proofErr w:type="spellEnd"/>
            <w:r w:rsidRPr="00620FB9">
              <w:rPr>
                <w:rFonts w:ascii="Arial" w:eastAsia="Calibri" w:hAnsi="Arial" w:cs="Arial"/>
                <w:color w:val="231F20"/>
                <w:sz w:val="22"/>
                <w:szCs w:val="22"/>
              </w:rPr>
              <w:t>: 10.4276/030802213X13706169932905</w:t>
            </w:r>
          </w:p>
        </w:tc>
        <w:tc>
          <w:tcPr>
            <w:tcW w:w="2358" w:type="dxa"/>
            <w:vAlign w:val="center"/>
          </w:tcPr>
          <w:p w14:paraId="2178005F" w14:textId="36F5D1EF" w:rsidR="00620FB9" w:rsidRDefault="00B72EA5" w:rsidP="00B72EA5">
            <w:pPr>
              <w:jc w:val="center"/>
              <w:rPr>
                <w:rFonts w:eastAsia="Calibri" w:cs="Arial"/>
                <w:bCs/>
                <w:sz w:val="22"/>
                <w:szCs w:val="22"/>
              </w:rPr>
            </w:pPr>
            <w:r w:rsidRPr="00B11229">
              <w:rPr>
                <w:rFonts w:ascii="Arial" w:eastAsiaTheme="minorEastAsia" w:hAnsi="Arial" w:cs="Arial"/>
                <w:color w:val="000000"/>
                <w:sz w:val="22"/>
                <w:szCs w:val="22"/>
                <w:lang w:val="en"/>
              </w:rPr>
              <w:object w:dxaOrig="1500" w:dyaOrig="810" w14:anchorId="2178008B">
                <v:shape id="_x0000_i1036" type="#_x0000_t75" style="width:66pt;height:44.25pt" o:ole="">
                  <v:imagedata r:id="rId46" o:title=""/>
                </v:shape>
                <o:OLEObject Type="Embed" ProgID="Package" ShapeID="_x0000_i1036" DrawAspect="Content" ObjectID="_1520838490" r:id="rId47"/>
              </w:object>
            </w:r>
          </w:p>
        </w:tc>
      </w:tr>
      <w:tr w:rsidR="00620FB9" w14:paraId="21780065" w14:textId="77777777" w:rsidTr="002B6CF5">
        <w:trPr>
          <w:trHeight w:val="1475"/>
        </w:trPr>
        <w:tc>
          <w:tcPr>
            <w:tcW w:w="7200" w:type="dxa"/>
            <w:vAlign w:val="center"/>
          </w:tcPr>
          <w:p w14:paraId="21780063" w14:textId="7FCDCA2A" w:rsidR="00620FB9" w:rsidRPr="00D10C33" w:rsidRDefault="00620FB9" w:rsidP="002B6CF5">
            <w:pPr>
              <w:autoSpaceDE w:val="0"/>
              <w:autoSpaceDN w:val="0"/>
              <w:adjustRightInd w:val="0"/>
              <w:ind w:hanging="18"/>
              <w:rPr>
                <w:rFonts w:eastAsia="Calibri" w:cs="Arial"/>
                <w:sz w:val="22"/>
                <w:szCs w:val="22"/>
              </w:rPr>
            </w:pPr>
            <w:r w:rsidRPr="00D10C33">
              <w:rPr>
                <w:rFonts w:ascii="Arial" w:eastAsia="Calibri" w:hAnsi="Arial" w:cs="Arial"/>
                <w:color w:val="231F20"/>
                <w:sz w:val="22"/>
                <w:szCs w:val="22"/>
              </w:rPr>
              <w:t>Smith, M., Davis</w:t>
            </w:r>
            <w:r w:rsidR="00A22F9B" w:rsidRPr="00D10C33">
              <w:rPr>
                <w:rFonts w:ascii="Arial" w:eastAsia="Calibri" w:hAnsi="Arial" w:cs="Arial"/>
                <w:color w:val="231F20"/>
                <w:sz w:val="22"/>
                <w:szCs w:val="22"/>
              </w:rPr>
              <w:t xml:space="preserve">, M.A., </w:t>
            </w:r>
            <w:proofErr w:type="spellStart"/>
            <w:r w:rsidR="00A22F9B" w:rsidRPr="00D10C33">
              <w:rPr>
                <w:rFonts w:ascii="Arial" w:eastAsia="Calibri" w:hAnsi="Arial" w:cs="Arial"/>
                <w:color w:val="231F20"/>
                <w:sz w:val="22"/>
                <w:szCs w:val="22"/>
              </w:rPr>
              <w:t>Stano</w:t>
            </w:r>
            <w:proofErr w:type="spellEnd"/>
            <w:r w:rsidR="00A22F9B" w:rsidRPr="00D10C33">
              <w:rPr>
                <w:rFonts w:ascii="Arial" w:eastAsia="Calibri" w:hAnsi="Arial" w:cs="Arial"/>
                <w:color w:val="231F20"/>
                <w:sz w:val="22"/>
                <w:szCs w:val="22"/>
              </w:rPr>
              <w:t>, M., &amp;</w:t>
            </w:r>
            <w:r w:rsidRPr="00D10C33">
              <w:rPr>
                <w:rFonts w:ascii="Arial" w:eastAsia="Calibri" w:hAnsi="Arial" w:cs="Arial"/>
                <w:color w:val="231F20"/>
                <w:sz w:val="22"/>
                <w:szCs w:val="22"/>
              </w:rPr>
              <w:t xml:space="preserve"> </w:t>
            </w:r>
            <w:proofErr w:type="spellStart"/>
            <w:r w:rsidRPr="00D10C33">
              <w:rPr>
                <w:rFonts w:ascii="Arial" w:eastAsia="Calibri" w:hAnsi="Arial" w:cs="Arial"/>
                <w:color w:val="231F20"/>
                <w:sz w:val="22"/>
                <w:szCs w:val="22"/>
              </w:rPr>
              <w:t>Whedon</w:t>
            </w:r>
            <w:proofErr w:type="spellEnd"/>
            <w:r w:rsidRPr="00D10C33">
              <w:rPr>
                <w:rFonts w:ascii="Arial" w:eastAsia="Calibri" w:hAnsi="Arial" w:cs="Arial"/>
                <w:color w:val="231F20"/>
                <w:sz w:val="22"/>
                <w:szCs w:val="22"/>
              </w:rPr>
              <w:t>, J. M. (2013).  Aging baby boomers and the rising cost of chronic back pain: secular trend analysis of longitudinal medical expenditures panel surve</w:t>
            </w:r>
            <w:r w:rsidR="00973947" w:rsidRPr="00D10C33">
              <w:rPr>
                <w:rFonts w:ascii="Arial" w:eastAsia="Calibri" w:hAnsi="Arial" w:cs="Arial"/>
                <w:color w:val="231F20"/>
                <w:sz w:val="22"/>
                <w:szCs w:val="22"/>
              </w:rPr>
              <w:t xml:space="preserve">y data for years 2000 to 2007. </w:t>
            </w:r>
            <w:r w:rsidRPr="00D10C33">
              <w:rPr>
                <w:rFonts w:ascii="Arial" w:eastAsia="Calibri" w:hAnsi="Arial" w:cs="Arial"/>
                <w:i/>
                <w:color w:val="231F20"/>
                <w:sz w:val="22"/>
                <w:szCs w:val="22"/>
              </w:rPr>
              <w:t>Journal of Manipulative and Physiological Therapeutics</w:t>
            </w:r>
            <w:r w:rsidRPr="00D10C33">
              <w:rPr>
                <w:rFonts w:ascii="Arial" w:eastAsia="Calibri" w:hAnsi="Arial" w:cs="Arial"/>
                <w:color w:val="231F20"/>
                <w:sz w:val="22"/>
                <w:szCs w:val="22"/>
              </w:rPr>
              <w:t>, 36(1), 1-9.</w:t>
            </w:r>
          </w:p>
        </w:tc>
        <w:tc>
          <w:tcPr>
            <w:tcW w:w="2358" w:type="dxa"/>
            <w:vAlign w:val="center"/>
          </w:tcPr>
          <w:p w14:paraId="21780064" w14:textId="61D53BA0" w:rsidR="00620FB9" w:rsidRDefault="00B72EA5" w:rsidP="00B72EA5">
            <w:pPr>
              <w:jc w:val="center"/>
              <w:rPr>
                <w:rFonts w:eastAsia="Calibri" w:cs="Arial"/>
                <w:bCs/>
                <w:sz w:val="22"/>
                <w:szCs w:val="22"/>
              </w:rPr>
            </w:pPr>
            <w:r w:rsidRPr="004A71B7">
              <w:rPr>
                <w:rFonts w:ascii="Arial" w:eastAsia="Calibri" w:hAnsi="Arial" w:cs="Arial"/>
                <w:color w:val="231F20"/>
                <w:sz w:val="22"/>
                <w:szCs w:val="22"/>
              </w:rPr>
              <w:object w:dxaOrig="930" w:dyaOrig="810" w14:anchorId="2178008C">
                <v:shape id="_x0000_i1037" type="#_x0000_t75" style="width:40.5pt;height:48pt" o:ole="">
                  <v:imagedata r:id="rId48" o:title=""/>
                </v:shape>
                <o:OLEObject Type="Embed" ProgID="Package" ShapeID="_x0000_i1037" DrawAspect="Content" ObjectID="_1520838491" r:id="rId49"/>
              </w:object>
            </w:r>
          </w:p>
        </w:tc>
      </w:tr>
      <w:tr w:rsidR="00CF1EE9" w14:paraId="3CE5282F" w14:textId="77777777" w:rsidTr="002B6CF5">
        <w:trPr>
          <w:trHeight w:val="917"/>
        </w:trPr>
        <w:tc>
          <w:tcPr>
            <w:tcW w:w="7200" w:type="dxa"/>
            <w:vAlign w:val="center"/>
          </w:tcPr>
          <w:p w14:paraId="3A1AD8D6" w14:textId="3E172C9E" w:rsidR="00CF1EE9" w:rsidRPr="00CF1EE9" w:rsidRDefault="00B72EA5" w:rsidP="002B6CF5">
            <w:pPr>
              <w:rPr>
                <w:rFonts w:ascii="Arial" w:hAnsi="Arial" w:cs="Arial"/>
                <w:color w:val="231F20"/>
                <w:sz w:val="22"/>
                <w:szCs w:val="22"/>
              </w:rPr>
            </w:pPr>
            <w:r>
              <w:rPr>
                <w:rFonts w:ascii="Arial" w:hAnsi="Arial" w:cs="Arial"/>
                <w:sz w:val="22"/>
                <w:szCs w:val="22"/>
              </w:rPr>
              <w:t xml:space="preserve">Todd, </w:t>
            </w:r>
            <w:proofErr w:type="gramStart"/>
            <w:r>
              <w:rPr>
                <w:rFonts w:ascii="Arial" w:hAnsi="Arial" w:cs="Arial"/>
                <w:sz w:val="22"/>
                <w:szCs w:val="22"/>
              </w:rPr>
              <w:t>KH  (</w:t>
            </w:r>
            <w:proofErr w:type="gramEnd"/>
            <w:r>
              <w:rPr>
                <w:rFonts w:ascii="Arial" w:hAnsi="Arial" w:cs="Arial"/>
                <w:sz w:val="22"/>
                <w:szCs w:val="22"/>
              </w:rPr>
              <w:t xml:space="preserve">2004).  </w:t>
            </w:r>
            <w:r w:rsidR="00CF1EE9" w:rsidRPr="00D10C33">
              <w:rPr>
                <w:rFonts w:ascii="Arial" w:hAnsi="Arial" w:cs="Arial"/>
                <w:sz w:val="22"/>
                <w:szCs w:val="22"/>
              </w:rPr>
              <w:t>Emergency</w:t>
            </w:r>
            <w:r w:rsidR="00CF1EE9" w:rsidRPr="00CF1EE9">
              <w:rPr>
                <w:rFonts w:ascii="Arial" w:hAnsi="Arial" w:cs="Arial"/>
                <w:sz w:val="22"/>
                <w:szCs w:val="22"/>
              </w:rPr>
              <w:t xml:space="preserve"> Medicine and Pain: </w:t>
            </w:r>
            <w:proofErr w:type="gramStart"/>
            <w:r w:rsidR="00CF1EE9" w:rsidRPr="00CF1EE9">
              <w:rPr>
                <w:rFonts w:ascii="Arial" w:hAnsi="Arial" w:cs="Arial"/>
                <w:sz w:val="22"/>
                <w:szCs w:val="22"/>
              </w:rPr>
              <w:t>A Topography</w:t>
            </w:r>
            <w:proofErr w:type="gramEnd"/>
            <w:r w:rsidR="00CF1EE9" w:rsidRPr="00CF1EE9">
              <w:rPr>
                <w:rFonts w:ascii="Arial" w:hAnsi="Arial" w:cs="Arial"/>
                <w:sz w:val="22"/>
                <w:szCs w:val="22"/>
              </w:rPr>
              <w:t xml:space="preserve"> of Influence. </w:t>
            </w:r>
            <w:r w:rsidR="00CF1EE9" w:rsidRPr="00CF1EE9">
              <w:rPr>
                <w:rFonts w:ascii="Arial" w:hAnsi="Arial" w:cs="Arial"/>
                <w:i/>
                <w:iCs/>
                <w:color w:val="231F20"/>
                <w:sz w:val="22"/>
                <w:szCs w:val="22"/>
              </w:rPr>
              <w:t xml:space="preserve">Annals of Emergency Medicine, </w:t>
            </w:r>
            <w:r w:rsidR="00CF1EE9" w:rsidRPr="00CF1EE9">
              <w:rPr>
                <w:rFonts w:ascii="Arial" w:hAnsi="Arial" w:cs="Arial"/>
                <w:color w:val="231F20"/>
                <w:sz w:val="22"/>
                <w:szCs w:val="22"/>
              </w:rPr>
              <w:t>43:504-506.</w:t>
            </w:r>
          </w:p>
        </w:tc>
        <w:tc>
          <w:tcPr>
            <w:tcW w:w="2358" w:type="dxa"/>
            <w:vAlign w:val="center"/>
          </w:tcPr>
          <w:p w14:paraId="32FD5CFD" w14:textId="77777777" w:rsidR="00CF1EE9" w:rsidRPr="00CF1EE9" w:rsidRDefault="00CF1EE9" w:rsidP="00B72EA5">
            <w:pPr>
              <w:jc w:val="center"/>
              <w:rPr>
                <w:rFonts w:ascii="Arial" w:eastAsia="Calibri" w:hAnsi="Arial" w:cs="Arial"/>
                <w:color w:val="231F20"/>
                <w:sz w:val="22"/>
                <w:szCs w:val="22"/>
              </w:rPr>
            </w:pPr>
            <w:r w:rsidRPr="00CF1EE9">
              <w:rPr>
                <w:rFonts w:ascii="Arial" w:eastAsia="Calibri" w:hAnsi="Arial" w:cs="Arial"/>
                <w:color w:val="231F20"/>
                <w:sz w:val="22"/>
                <w:szCs w:val="22"/>
              </w:rPr>
              <w:object w:dxaOrig="1380" w:dyaOrig="810" w14:anchorId="64975900">
                <v:shape id="_x0000_i1038" type="#_x0000_t75" style="width:69pt;height:40.5pt" o:ole="">
                  <v:imagedata r:id="rId50" o:title=""/>
                </v:shape>
                <o:OLEObject Type="Embed" ProgID="Package" ShapeID="_x0000_i1038" DrawAspect="Content" ObjectID="_1520838492" r:id="rId51"/>
              </w:object>
            </w:r>
          </w:p>
        </w:tc>
      </w:tr>
      <w:tr w:rsidR="00A547D8" w14:paraId="27F2321A" w14:textId="77777777" w:rsidTr="002B6CF5">
        <w:trPr>
          <w:trHeight w:val="1133"/>
        </w:trPr>
        <w:tc>
          <w:tcPr>
            <w:tcW w:w="7200" w:type="dxa"/>
            <w:vAlign w:val="center"/>
          </w:tcPr>
          <w:p w14:paraId="6346F629" w14:textId="2CADEB3C" w:rsidR="00A547D8" w:rsidRPr="00B72EA5" w:rsidRDefault="00A547D8" w:rsidP="002B6CF5">
            <w:pPr>
              <w:rPr>
                <w:rFonts w:ascii="Arial" w:hAnsi="Arial" w:cs="Arial"/>
                <w:sz w:val="22"/>
                <w:szCs w:val="22"/>
                <w:highlight w:val="yellow"/>
              </w:rPr>
            </w:pPr>
            <w:r w:rsidRPr="00B72EA5">
              <w:rPr>
                <w:rFonts w:ascii="Arial" w:hAnsi="Arial" w:cs="Arial"/>
                <w:color w:val="231F20"/>
                <w:sz w:val="22"/>
                <w:szCs w:val="22"/>
              </w:rPr>
              <w:t>Todd</w:t>
            </w:r>
            <w:r w:rsidR="00FF34AE" w:rsidRPr="00B72EA5">
              <w:rPr>
                <w:rFonts w:ascii="Arial" w:hAnsi="Arial" w:cs="Arial"/>
                <w:color w:val="231F20"/>
                <w:sz w:val="22"/>
                <w:szCs w:val="22"/>
              </w:rPr>
              <w:t>,</w:t>
            </w:r>
            <w:r w:rsidRPr="00B72EA5">
              <w:rPr>
                <w:rFonts w:ascii="Arial" w:hAnsi="Arial" w:cs="Arial"/>
                <w:color w:val="231F20"/>
                <w:sz w:val="22"/>
                <w:szCs w:val="22"/>
              </w:rPr>
              <w:t xml:space="preserve"> KH, </w:t>
            </w:r>
            <w:proofErr w:type="spellStart"/>
            <w:r w:rsidRPr="00B72EA5">
              <w:rPr>
                <w:rFonts w:ascii="Arial" w:hAnsi="Arial" w:cs="Arial"/>
                <w:color w:val="231F20"/>
                <w:sz w:val="22"/>
                <w:szCs w:val="22"/>
              </w:rPr>
              <w:t>Ducharma</w:t>
            </w:r>
            <w:proofErr w:type="spellEnd"/>
            <w:r w:rsidR="00FF34AE" w:rsidRPr="00B72EA5">
              <w:rPr>
                <w:rFonts w:ascii="Arial" w:hAnsi="Arial" w:cs="Arial"/>
                <w:color w:val="231F20"/>
                <w:sz w:val="22"/>
                <w:szCs w:val="22"/>
              </w:rPr>
              <w:t>,</w:t>
            </w:r>
            <w:r w:rsidRPr="00B72EA5">
              <w:rPr>
                <w:rFonts w:ascii="Arial" w:hAnsi="Arial" w:cs="Arial"/>
                <w:color w:val="231F20"/>
                <w:sz w:val="22"/>
                <w:szCs w:val="22"/>
              </w:rPr>
              <w:t xml:space="preserve"> J, </w:t>
            </w:r>
            <w:proofErr w:type="spellStart"/>
            <w:r w:rsidRPr="00B72EA5">
              <w:rPr>
                <w:rFonts w:ascii="Arial" w:hAnsi="Arial" w:cs="Arial"/>
                <w:sz w:val="22"/>
                <w:szCs w:val="22"/>
              </w:rPr>
              <w:t>Choiniere</w:t>
            </w:r>
            <w:proofErr w:type="spellEnd"/>
            <w:r w:rsidR="00FF34AE" w:rsidRPr="00B72EA5">
              <w:rPr>
                <w:rFonts w:ascii="Arial" w:hAnsi="Arial" w:cs="Arial"/>
                <w:sz w:val="22"/>
                <w:szCs w:val="22"/>
              </w:rPr>
              <w:t>,</w:t>
            </w:r>
            <w:r w:rsidRPr="00B72EA5">
              <w:rPr>
                <w:rFonts w:ascii="Arial" w:hAnsi="Arial" w:cs="Arial"/>
                <w:sz w:val="22"/>
                <w:szCs w:val="22"/>
              </w:rPr>
              <w:t xml:space="preserve"> M, Crandall</w:t>
            </w:r>
            <w:r w:rsidR="00FF34AE" w:rsidRPr="00B72EA5">
              <w:rPr>
                <w:rFonts w:ascii="Arial" w:hAnsi="Arial" w:cs="Arial"/>
                <w:sz w:val="22"/>
                <w:szCs w:val="22"/>
              </w:rPr>
              <w:t>,</w:t>
            </w:r>
            <w:r w:rsidRPr="00B72EA5">
              <w:rPr>
                <w:rFonts w:ascii="Arial" w:hAnsi="Arial" w:cs="Arial"/>
                <w:sz w:val="22"/>
                <w:szCs w:val="22"/>
              </w:rPr>
              <w:t xml:space="preserve"> CS, </w:t>
            </w:r>
            <w:proofErr w:type="spellStart"/>
            <w:r w:rsidRPr="00B72EA5">
              <w:rPr>
                <w:rFonts w:ascii="Arial" w:hAnsi="Arial" w:cs="Arial"/>
                <w:sz w:val="22"/>
                <w:szCs w:val="22"/>
              </w:rPr>
              <w:t>Fosnocht</w:t>
            </w:r>
            <w:proofErr w:type="spellEnd"/>
            <w:r w:rsidR="00FF34AE" w:rsidRPr="00B72EA5">
              <w:rPr>
                <w:rFonts w:ascii="Arial" w:hAnsi="Arial" w:cs="Arial"/>
                <w:sz w:val="22"/>
                <w:szCs w:val="22"/>
              </w:rPr>
              <w:t>,</w:t>
            </w:r>
            <w:r w:rsidRPr="00B72EA5">
              <w:rPr>
                <w:rFonts w:ascii="Arial" w:hAnsi="Arial" w:cs="Arial"/>
                <w:sz w:val="22"/>
                <w:szCs w:val="22"/>
              </w:rPr>
              <w:t xml:space="preserve"> DE, </w:t>
            </w:r>
            <w:proofErr w:type="spellStart"/>
            <w:r w:rsidRPr="00B72EA5">
              <w:rPr>
                <w:rFonts w:ascii="Arial" w:hAnsi="Arial" w:cs="Arial"/>
                <w:sz w:val="22"/>
                <w:szCs w:val="22"/>
              </w:rPr>
              <w:t>Homel</w:t>
            </w:r>
            <w:proofErr w:type="spellEnd"/>
            <w:r w:rsidR="00FF34AE" w:rsidRPr="00B72EA5">
              <w:rPr>
                <w:rFonts w:ascii="Arial" w:hAnsi="Arial" w:cs="Arial"/>
                <w:sz w:val="22"/>
                <w:szCs w:val="22"/>
              </w:rPr>
              <w:t>,</w:t>
            </w:r>
            <w:r w:rsidRPr="00B72EA5">
              <w:rPr>
                <w:rFonts w:ascii="Arial" w:hAnsi="Arial" w:cs="Arial"/>
                <w:sz w:val="22"/>
                <w:szCs w:val="22"/>
              </w:rPr>
              <w:t xml:space="preserve"> P, Tanabe</w:t>
            </w:r>
            <w:r w:rsidR="00FF34AE" w:rsidRPr="00B72EA5">
              <w:rPr>
                <w:rFonts w:ascii="Arial" w:hAnsi="Arial" w:cs="Arial"/>
                <w:sz w:val="22"/>
                <w:szCs w:val="22"/>
              </w:rPr>
              <w:t>,</w:t>
            </w:r>
            <w:r w:rsidRPr="00B72EA5">
              <w:rPr>
                <w:rFonts w:ascii="Arial" w:hAnsi="Arial" w:cs="Arial"/>
                <w:sz w:val="22"/>
                <w:szCs w:val="22"/>
              </w:rPr>
              <w:t xml:space="preserve"> P; PEMI Study Group (2007).  Pain in the emergency department: results of the pain and emergency medicine initiative (PEMI) multicenter study. </w:t>
            </w:r>
            <w:r w:rsidRPr="00B72EA5">
              <w:rPr>
                <w:rFonts w:ascii="Arial" w:hAnsi="Arial" w:cs="Arial"/>
                <w:i/>
                <w:sz w:val="22"/>
                <w:szCs w:val="22"/>
              </w:rPr>
              <w:t>Journal of Pain</w:t>
            </w:r>
            <w:r w:rsidRPr="00B72EA5">
              <w:rPr>
                <w:rFonts w:ascii="Arial" w:hAnsi="Arial" w:cs="Arial"/>
                <w:sz w:val="22"/>
                <w:szCs w:val="22"/>
              </w:rPr>
              <w:t>, 8(6), 460-6.</w:t>
            </w:r>
          </w:p>
        </w:tc>
        <w:tc>
          <w:tcPr>
            <w:tcW w:w="2358" w:type="dxa"/>
            <w:vAlign w:val="center"/>
          </w:tcPr>
          <w:p w14:paraId="345E7D1B" w14:textId="77777777" w:rsidR="00A547D8" w:rsidRPr="000C7F4B" w:rsidRDefault="000C7F4B" w:rsidP="00B72EA5">
            <w:pPr>
              <w:jc w:val="center"/>
              <w:rPr>
                <w:rFonts w:ascii="Arial" w:eastAsia="Calibri" w:hAnsi="Arial" w:cs="Arial"/>
                <w:color w:val="231F20"/>
                <w:sz w:val="22"/>
                <w:szCs w:val="22"/>
              </w:rPr>
            </w:pPr>
            <w:r w:rsidRPr="000C7F4B">
              <w:rPr>
                <w:rFonts w:ascii="Arial" w:eastAsia="Calibri" w:hAnsi="Arial" w:cs="Arial"/>
                <w:color w:val="231F20"/>
                <w:sz w:val="22"/>
                <w:szCs w:val="22"/>
              </w:rPr>
              <w:object w:dxaOrig="1380" w:dyaOrig="810" w14:anchorId="6ACF2FAA">
                <v:shape id="_x0000_i1039" type="#_x0000_t75" style="width:69pt;height:40.5pt" o:ole="">
                  <v:imagedata r:id="rId52" o:title=""/>
                </v:shape>
                <o:OLEObject Type="Embed" ProgID="Package" ShapeID="_x0000_i1039" DrawAspect="Content" ObjectID="_1520838493" r:id="rId53"/>
              </w:object>
            </w:r>
          </w:p>
        </w:tc>
      </w:tr>
      <w:tr w:rsidR="00394E5C" w14:paraId="590021AC" w14:textId="77777777" w:rsidTr="002B6CF5">
        <w:trPr>
          <w:trHeight w:val="1403"/>
        </w:trPr>
        <w:tc>
          <w:tcPr>
            <w:tcW w:w="7200" w:type="dxa"/>
            <w:vAlign w:val="center"/>
          </w:tcPr>
          <w:p w14:paraId="60270F9B" w14:textId="7CF8D03C" w:rsidR="00394E5C" w:rsidRPr="00B72EA5" w:rsidRDefault="00394E5C" w:rsidP="002B6CF5">
            <w:pPr>
              <w:autoSpaceDE w:val="0"/>
              <w:autoSpaceDN w:val="0"/>
              <w:adjustRightInd w:val="0"/>
              <w:rPr>
                <w:rFonts w:ascii="Arial" w:eastAsia="Calibri" w:hAnsi="Arial" w:cs="Arial"/>
                <w:color w:val="231F20"/>
                <w:sz w:val="22"/>
                <w:szCs w:val="22"/>
              </w:rPr>
            </w:pPr>
            <w:r w:rsidRPr="00B72EA5">
              <w:rPr>
                <w:rFonts w:ascii="Arial" w:hAnsi="Arial" w:cs="Arial"/>
                <w:sz w:val="22"/>
                <w:szCs w:val="22"/>
              </w:rPr>
              <w:t>Weimer</w:t>
            </w:r>
            <w:r w:rsidR="00FF34AE" w:rsidRPr="00B72EA5">
              <w:rPr>
                <w:rFonts w:ascii="Arial" w:hAnsi="Arial" w:cs="Arial"/>
                <w:sz w:val="22"/>
                <w:szCs w:val="22"/>
              </w:rPr>
              <w:t>,</w:t>
            </w:r>
            <w:r w:rsidRPr="00B72EA5">
              <w:rPr>
                <w:rFonts w:ascii="Arial" w:hAnsi="Arial" w:cs="Arial"/>
                <w:sz w:val="22"/>
                <w:szCs w:val="22"/>
              </w:rPr>
              <w:t xml:space="preserve"> MB</w:t>
            </w:r>
            <w:r w:rsidR="00FF34AE" w:rsidRPr="00B72EA5">
              <w:rPr>
                <w:rFonts w:ascii="Arial" w:hAnsi="Arial" w:cs="Arial"/>
                <w:sz w:val="22"/>
                <w:szCs w:val="22"/>
              </w:rPr>
              <w:t xml:space="preserve">, et al. </w:t>
            </w:r>
            <w:r w:rsidRPr="00B72EA5">
              <w:rPr>
                <w:rFonts w:ascii="Arial" w:hAnsi="Arial" w:cs="Arial"/>
                <w:sz w:val="22"/>
                <w:szCs w:val="22"/>
              </w:rPr>
              <w:t xml:space="preserve">(2013). Sex Differences in the Medical Care of VA Patients with Chronic Non-Cancer Pain. </w:t>
            </w:r>
            <w:r w:rsidRPr="00B72EA5">
              <w:rPr>
                <w:rFonts w:ascii="Arial" w:hAnsi="Arial" w:cs="Arial"/>
                <w:i/>
                <w:sz w:val="22"/>
                <w:szCs w:val="22"/>
              </w:rPr>
              <w:t>Pain Medicine</w:t>
            </w:r>
            <w:r w:rsidR="004747F7" w:rsidRPr="00B72EA5">
              <w:rPr>
                <w:rFonts w:ascii="Arial" w:hAnsi="Arial" w:cs="Arial"/>
                <w:sz w:val="22"/>
                <w:szCs w:val="22"/>
              </w:rPr>
              <w:t xml:space="preserve">, 14, </w:t>
            </w:r>
            <w:r w:rsidRPr="00B72EA5">
              <w:rPr>
                <w:rFonts w:ascii="Arial" w:hAnsi="Arial" w:cs="Arial"/>
                <w:sz w:val="22"/>
                <w:szCs w:val="22"/>
              </w:rPr>
              <w:t>1839-1847.</w:t>
            </w:r>
            <w:r w:rsidR="007F1426" w:rsidRPr="00B72EA5">
              <w:rPr>
                <w:rFonts w:ascii="Arial" w:hAnsi="Arial" w:cs="Arial"/>
                <w:sz w:val="22"/>
                <w:szCs w:val="22"/>
              </w:rPr>
              <w:t xml:space="preserve"> Retrieved from: </w:t>
            </w:r>
            <w:hyperlink r:id="rId54" w:history="1">
              <w:r w:rsidR="007F1426" w:rsidRPr="00B72EA5">
                <w:rPr>
                  <w:rStyle w:val="Hyperlink"/>
                  <w:rFonts w:ascii="Arial" w:hAnsi="Arial" w:cs="Arial"/>
                  <w:color w:val="auto"/>
                  <w:sz w:val="22"/>
                  <w:szCs w:val="22"/>
                </w:rPr>
                <w:t>http://www.ncbi.nlm.nih.gov/pmc/articles/PMC3866355/pdf/nihms520248.pdf</w:t>
              </w:r>
            </w:hyperlink>
          </w:p>
        </w:tc>
        <w:tc>
          <w:tcPr>
            <w:tcW w:w="2358" w:type="dxa"/>
            <w:vAlign w:val="center"/>
          </w:tcPr>
          <w:p w14:paraId="558E8E91" w14:textId="77777777" w:rsidR="00394E5C" w:rsidRDefault="00394E5C" w:rsidP="00620FB9">
            <w:pPr>
              <w:jc w:val="center"/>
              <w:rPr>
                <w:rFonts w:eastAsia="Calibri" w:cs="Arial"/>
                <w:color w:val="231F20"/>
                <w:sz w:val="22"/>
                <w:szCs w:val="22"/>
              </w:rPr>
            </w:pPr>
          </w:p>
        </w:tc>
      </w:tr>
    </w:tbl>
    <w:p w14:paraId="21780068" w14:textId="77777777" w:rsidR="004A71B7" w:rsidRPr="00B11229" w:rsidRDefault="004A71B7" w:rsidP="00B72EA5">
      <w:pPr>
        <w:autoSpaceDE w:val="0"/>
        <w:autoSpaceDN w:val="0"/>
        <w:adjustRightInd w:val="0"/>
        <w:spacing w:after="0" w:line="240" w:lineRule="auto"/>
        <w:ind w:left="360" w:hanging="360"/>
        <w:rPr>
          <w:rFonts w:eastAsia="Calibri" w:cs="Arial"/>
          <w:color w:val="231F20"/>
          <w:sz w:val="22"/>
          <w:szCs w:val="22"/>
        </w:rPr>
      </w:pPr>
    </w:p>
    <w:sectPr w:rsidR="004A71B7" w:rsidRPr="00B11229" w:rsidSect="00406113">
      <w:headerReference w:type="default" r:id="rId55"/>
      <w:footerReference w:type="default" r:id="rId56"/>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E3C0BF8" w14:textId="77777777" w:rsidR="00B72EA5" w:rsidRDefault="00B72EA5" w:rsidP="004A29F8">
      <w:pPr>
        <w:spacing w:after="0" w:line="240" w:lineRule="auto"/>
      </w:pPr>
      <w:r>
        <w:separator/>
      </w:r>
    </w:p>
  </w:endnote>
  <w:endnote w:type="continuationSeparator" w:id="0">
    <w:p w14:paraId="72E2B086" w14:textId="77777777" w:rsidR="00B72EA5" w:rsidRDefault="00B72EA5" w:rsidP="004A29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
    <w:altName w:val="Times"/>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insideH w:val="single" w:sz="18" w:space="0" w:color="808080"/>
        <w:insideV w:val="single" w:sz="18" w:space="0" w:color="808080"/>
      </w:tblBorders>
      <w:tblLook w:val="00A0" w:firstRow="1" w:lastRow="0" w:firstColumn="1" w:lastColumn="0" w:noHBand="0" w:noVBand="0"/>
    </w:tblPr>
    <w:tblGrid>
      <w:gridCol w:w="993"/>
      <w:gridCol w:w="8583"/>
    </w:tblGrid>
    <w:tr w:rsidR="00B72EA5" w:rsidRPr="00771EC0" w14:paraId="2178009B" w14:textId="77777777" w:rsidTr="002C07C8">
      <w:tc>
        <w:tcPr>
          <w:tcW w:w="993" w:type="dxa"/>
          <w:tcBorders>
            <w:bottom w:val="nil"/>
          </w:tcBorders>
        </w:tcPr>
        <w:p w14:paraId="21780099" w14:textId="77777777" w:rsidR="00B72EA5" w:rsidRPr="00771EC0" w:rsidRDefault="00B72EA5" w:rsidP="002C07C8">
          <w:pPr>
            <w:pStyle w:val="Footer"/>
            <w:spacing w:before="120"/>
            <w:jc w:val="right"/>
            <w:rPr>
              <w:rFonts w:asciiTheme="minorHAnsi" w:hAnsiTheme="minorHAnsi" w:cs="Arial"/>
              <w:color w:val="1F497D"/>
              <w:sz w:val="21"/>
              <w:szCs w:val="21"/>
            </w:rPr>
          </w:pPr>
          <w:r w:rsidRPr="00771EC0">
            <w:rPr>
              <w:rFonts w:asciiTheme="minorHAnsi" w:hAnsiTheme="minorHAnsi" w:cs="Arial"/>
              <w:color w:val="1F497D"/>
              <w:sz w:val="21"/>
              <w:szCs w:val="21"/>
            </w:rPr>
            <w:fldChar w:fldCharType="begin"/>
          </w:r>
          <w:r w:rsidRPr="00771EC0">
            <w:rPr>
              <w:rFonts w:asciiTheme="minorHAnsi" w:hAnsiTheme="minorHAnsi" w:cs="Arial"/>
              <w:color w:val="1F497D"/>
              <w:sz w:val="21"/>
              <w:szCs w:val="21"/>
            </w:rPr>
            <w:instrText xml:space="preserve"> PAGE   \* MERGEFORMAT </w:instrText>
          </w:r>
          <w:r w:rsidRPr="00771EC0">
            <w:rPr>
              <w:rFonts w:asciiTheme="minorHAnsi" w:hAnsiTheme="minorHAnsi" w:cs="Arial"/>
              <w:color w:val="1F497D"/>
              <w:sz w:val="21"/>
              <w:szCs w:val="21"/>
            </w:rPr>
            <w:fldChar w:fldCharType="separate"/>
          </w:r>
          <w:r w:rsidR="00FD22D5">
            <w:rPr>
              <w:rFonts w:asciiTheme="minorHAnsi" w:hAnsiTheme="minorHAnsi" w:cs="Arial"/>
              <w:noProof/>
              <w:color w:val="1F497D"/>
              <w:sz w:val="21"/>
              <w:szCs w:val="21"/>
            </w:rPr>
            <w:t>3</w:t>
          </w:r>
          <w:r w:rsidRPr="00771EC0">
            <w:rPr>
              <w:rFonts w:asciiTheme="minorHAnsi" w:hAnsiTheme="minorHAnsi" w:cs="Arial"/>
              <w:color w:val="1F497D"/>
              <w:sz w:val="21"/>
              <w:szCs w:val="21"/>
            </w:rPr>
            <w:fldChar w:fldCharType="end"/>
          </w:r>
        </w:p>
      </w:tc>
      <w:tc>
        <w:tcPr>
          <w:tcW w:w="8583" w:type="dxa"/>
          <w:tcBorders>
            <w:bottom w:val="nil"/>
          </w:tcBorders>
        </w:tcPr>
        <w:p w14:paraId="2178009A" w14:textId="601F2EBD" w:rsidR="00B72EA5" w:rsidRPr="00771EC0" w:rsidRDefault="00B72EA5" w:rsidP="00FD22D5">
          <w:pPr>
            <w:pStyle w:val="Footer"/>
            <w:spacing w:before="120"/>
            <w:rPr>
              <w:rFonts w:asciiTheme="minorHAnsi" w:hAnsiTheme="minorHAnsi" w:cs="Arial"/>
              <w:sz w:val="21"/>
              <w:szCs w:val="21"/>
            </w:rPr>
          </w:pPr>
          <w:r w:rsidRPr="00771EC0">
            <w:rPr>
              <w:rFonts w:asciiTheme="minorHAnsi" w:hAnsiTheme="minorHAnsi" w:cs="Arial"/>
              <w:i/>
              <w:color w:val="1F497D"/>
              <w:sz w:val="21"/>
              <w:szCs w:val="21"/>
            </w:rPr>
            <w:t xml:space="preserve">Prepared by Quality Insights of Pennsylvania                                           </w:t>
          </w:r>
          <w:r>
            <w:rPr>
              <w:rFonts w:asciiTheme="minorHAnsi" w:hAnsiTheme="minorHAnsi" w:cs="Arial"/>
              <w:i/>
              <w:color w:val="1F497D"/>
              <w:sz w:val="21"/>
              <w:szCs w:val="21"/>
            </w:rPr>
            <w:t xml:space="preserve">     </w:t>
          </w:r>
          <w:r w:rsidRPr="00771EC0">
            <w:rPr>
              <w:rFonts w:asciiTheme="minorHAnsi" w:hAnsiTheme="minorHAnsi" w:cs="Arial"/>
              <w:i/>
              <w:color w:val="4A442A"/>
              <w:sz w:val="21"/>
              <w:szCs w:val="21"/>
            </w:rPr>
            <w:t xml:space="preserve">Submitted </w:t>
          </w:r>
          <w:r>
            <w:rPr>
              <w:rFonts w:asciiTheme="minorHAnsi" w:hAnsiTheme="minorHAnsi" w:cs="Arial"/>
              <w:i/>
              <w:color w:val="4A442A"/>
              <w:sz w:val="21"/>
              <w:szCs w:val="21"/>
            </w:rPr>
            <w:t xml:space="preserve">March </w:t>
          </w:r>
          <w:r w:rsidR="00FD22D5">
            <w:rPr>
              <w:rFonts w:asciiTheme="minorHAnsi" w:hAnsiTheme="minorHAnsi" w:cs="Arial"/>
              <w:i/>
              <w:color w:val="4A442A"/>
              <w:sz w:val="21"/>
              <w:szCs w:val="21"/>
            </w:rPr>
            <w:t>30</w:t>
          </w:r>
          <w:r w:rsidRPr="00771EC0">
            <w:rPr>
              <w:rFonts w:asciiTheme="minorHAnsi" w:hAnsiTheme="minorHAnsi" w:cs="Arial"/>
              <w:i/>
              <w:color w:val="4A442A"/>
              <w:sz w:val="21"/>
              <w:szCs w:val="21"/>
            </w:rPr>
            <w:t>, 201</w:t>
          </w:r>
          <w:r>
            <w:rPr>
              <w:rFonts w:asciiTheme="minorHAnsi" w:hAnsiTheme="minorHAnsi" w:cs="Arial"/>
              <w:i/>
              <w:color w:val="4A442A"/>
              <w:sz w:val="21"/>
              <w:szCs w:val="21"/>
            </w:rPr>
            <w:t>6</w:t>
          </w:r>
        </w:p>
      </w:tc>
    </w:tr>
  </w:tbl>
  <w:p w14:paraId="2178009C" w14:textId="77777777" w:rsidR="00B72EA5" w:rsidRDefault="00B72EA5" w:rsidP="002C07C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96F5F6" w14:textId="77777777" w:rsidR="00B72EA5" w:rsidRDefault="00B72EA5" w:rsidP="004A29F8">
      <w:pPr>
        <w:spacing w:after="0" w:line="240" w:lineRule="auto"/>
      </w:pPr>
      <w:r>
        <w:separator/>
      </w:r>
    </w:p>
  </w:footnote>
  <w:footnote w:type="continuationSeparator" w:id="0">
    <w:p w14:paraId="1B03B9F7" w14:textId="77777777" w:rsidR="00B72EA5" w:rsidRDefault="00B72EA5" w:rsidP="004A29F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8" w:space="0" w:color="808080"/>
        <w:insideV w:val="single" w:sz="18" w:space="0" w:color="808080"/>
      </w:tblBorders>
      <w:tblCellMar>
        <w:top w:w="72" w:type="dxa"/>
        <w:left w:w="115" w:type="dxa"/>
        <w:bottom w:w="72" w:type="dxa"/>
        <w:right w:w="115" w:type="dxa"/>
      </w:tblCellMar>
      <w:tblLook w:val="00A0" w:firstRow="1" w:lastRow="0" w:firstColumn="1" w:lastColumn="0" w:noHBand="0" w:noVBand="0"/>
    </w:tblPr>
    <w:tblGrid>
      <w:gridCol w:w="5875"/>
      <w:gridCol w:w="3715"/>
    </w:tblGrid>
    <w:tr w:rsidR="00B72EA5" w:rsidRPr="001876A7" w14:paraId="21780094" w14:textId="77777777" w:rsidTr="002C07C8">
      <w:trPr>
        <w:trHeight w:val="288"/>
      </w:trPr>
      <w:tc>
        <w:tcPr>
          <w:tcW w:w="5875" w:type="dxa"/>
          <w:tcBorders>
            <w:bottom w:val="single" w:sz="18" w:space="0" w:color="808080"/>
          </w:tcBorders>
        </w:tcPr>
        <w:p w14:paraId="21780092" w14:textId="78D1F9DB" w:rsidR="00B72EA5" w:rsidRPr="00771EC0" w:rsidRDefault="00B72EA5" w:rsidP="009F4C02">
          <w:pPr>
            <w:pStyle w:val="Header"/>
            <w:rPr>
              <w:rFonts w:asciiTheme="minorHAnsi" w:hAnsiTheme="minorHAnsi" w:cs="Arial"/>
              <w:color w:val="0F243E"/>
            </w:rPr>
          </w:pPr>
          <w:r>
            <w:rPr>
              <w:rFonts w:asciiTheme="minorHAnsi" w:hAnsiTheme="minorHAnsi" w:cs="Arial"/>
              <w:i/>
              <w:color w:val="17365D"/>
            </w:rPr>
            <w:t>NQF Measure #0420 Pain Assessment and Follow-up</w:t>
          </w:r>
        </w:p>
      </w:tc>
      <w:tc>
        <w:tcPr>
          <w:tcW w:w="3715" w:type="dxa"/>
          <w:tcBorders>
            <w:bottom w:val="single" w:sz="18" w:space="0" w:color="808080"/>
          </w:tcBorders>
        </w:tcPr>
        <w:p w14:paraId="21780093" w14:textId="77777777" w:rsidR="00B72EA5" w:rsidRPr="00771EC0" w:rsidRDefault="00B72EA5" w:rsidP="009F4C02">
          <w:pPr>
            <w:pStyle w:val="Header"/>
            <w:rPr>
              <w:rFonts w:asciiTheme="minorHAnsi" w:hAnsiTheme="minorHAnsi" w:cs="Arial"/>
              <w:bCs/>
              <w:color w:val="4A442A"/>
            </w:rPr>
          </w:pPr>
          <w:r w:rsidRPr="00771EC0">
            <w:rPr>
              <w:rFonts w:asciiTheme="minorHAnsi" w:hAnsiTheme="minorHAnsi" w:cs="Arial"/>
              <w:bCs/>
              <w:color w:val="4A442A"/>
            </w:rPr>
            <w:t>NQF Endorsement Measurement</w:t>
          </w:r>
        </w:p>
      </w:tc>
    </w:tr>
  </w:tbl>
  <w:p w14:paraId="21780095" w14:textId="77777777" w:rsidR="00B72EA5" w:rsidRDefault="00B72EA5" w:rsidP="0070269B">
    <w:pPr>
      <w:pStyle w:val="Header"/>
      <w:tabs>
        <w:tab w:val="clear" w:pos="4680"/>
        <w:tab w:val="clear" w:pos="9360"/>
        <w:tab w:val="left" w:pos="1551"/>
      </w:tabs>
    </w:pPr>
    <w:r>
      <w:rPr>
        <w:noProof/>
      </w:rPr>
      <w:drawing>
        <wp:inline distT="0" distB="0" distL="0" distR="0" wp14:anchorId="2178009D" wp14:editId="2178009E">
          <wp:extent cx="5943600" cy="7691755"/>
          <wp:effectExtent l="19050" t="0" r="0" b="0"/>
          <wp:docPr id="33" name="Picture 32" descr="InsightsIntoQualityOnePager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ightsIntoQualityOnePagerPg2.jpg"/>
                  <pic:cNvPicPr/>
                </pic:nvPicPr>
                <pic:blipFill>
                  <a:blip r:embed="rId1"/>
                  <a:stretch>
                    <a:fillRect/>
                  </a:stretch>
                </pic:blipFill>
                <pic:spPr>
                  <a:xfrm>
                    <a:off x="0" y="0"/>
                    <a:ext cx="5943600" cy="7691755"/>
                  </a:xfrm>
                  <a:prstGeom prst="rect">
                    <a:avLst/>
                  </a:prstGeom>
                </pic:spPr>
              </pic:pic>
            </a:graphicData>
          </a:graphic>
        </wp:inline>
      </w:drawing>
    </w:r>
    <w:r>
      <w:rPr>
        <w:noProof/>
      </w:rPr>
      <w:drawing>
        <wp:inline distT="0" distB="0" distL="0" distR="0" wp14:anchorId="2178009F" wp14:editId="217800A0">
          <wp:extent cx="5943600" cy="7691755"/>
          <wp:effectExtent l="19050" t="0" r="0" b="0"/>
          <wp:docPr id="32" name="Picture 31" descr="InsightsIntoQualityOnePager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ightsIntoQualityOnePagerPg2.jpg"/>
                  <pic:cNvPicPr/>
                </pic:nvPicPr>
                <pic:blipFill>
                  <a:blip r:embed="rId1"/>
                  <a:stretch>
                    <a:fillRect/>
                  </a:stretch>
                </pic:blipFill>
                <pic:spPr>
                  <a:xfrm>
                    <a:off x="0" y="0"/>
                    <a:ext cx="5943600" cy="7691755"/>
                  </a:xfrm>
                  <a:prstGeom prst="rect">
                    <a:avLst/>
                  </a:prstGeom>
                </pic:spPr>
              </pic:pic>
            </a:graphicData>
          </a:graphic>
        </wp:inline>
      </w:drawing>
    </w:r>
  </w:p>
  <w:p w14:paraId="21780096" w14:textId="77777777" w:rsidR="00B72EA5" w:rsidRDefault="00B72EA5"/>
  <w:p w14:paraId="21780097" w14:textId="77777777" w:rsidR="00B72EA5" w:rsidRDefault="00B72EA5"/>
  <w:p w14:paraId="21780098" w14:textId="77777777" w:rsidR="00B72EA5" w:rsidRDefault="00B72EA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76F3A"/>
    <w:multiLevelType w:val="hybridMultilevel"/>
    <w:tmpl w:val="C504E8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8E1ACB"/>
    <w:multiLevelType w:val="hybridMultilevel"/>
    <w:tmpl w:val="224AF7E0"/>
    <w:lvl w:ilvl="0" w:tplc="573AB16C">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7470C3"/>
    <w:multiLevelType w:val="hybridMultilevel"/>
    <w:tmpl w:val="96001EC4"/>
    <w:lvl w:ilvl="0" w:tplc="B09CF224">
      <w:start w:val="1"/>
      <w:numFmt w:val="bullet"/>
      <w:lvlText w:val="–"/>
      <w:lvlJc w:val="left"/>
      <w:pPr>
        <w:tabs>
          <w:tab w:val="num" w:pos="720"/>
        </w:tabs>
        <w:ind w:left="720" w:hanging="360"/>
      </w:pPr>
      <w:rPr>
        <w:rFonts w:ascii="Times New Roman" w:hAnsi="Times New Roman" w:hint="default"/>
      </w:rPr>
    </w:lvl>
    <w:lvl w:ilvl="1" w:tplc="ED3CCCE2">
      <w:start w:val="1"/>
      <w:numFmt w:val="bullet"/>
      <w:lvlText w:val="–"/>
      <w:lvlJc w:val="left"/>
      <w:pPr>
        <w:tabs>
          <w:tab w:val="num" w:pos="1440"/>
        </w:tabs>
        <w:ind w:left="1440" w:hanging="360"/>
      </w:pPr>
      <w:rPr>
        <w:rFonts w:ascii="Times New Roman" w:hAnsi="Times New Roman" w:hint="default"/>
      </w:rPr>
    </w:lvl>
    <w:lvl w:ilvl="2" w:tplc="A93023B4" w:tentative="1">
      <w:start w:val="1"/>
      <w:numFmt w:val="bullet"/>
      <w:lvlText w:val="–"/>
      <w:lvlJc w:val="left"/>
      <w:pPr>
        <w:tabs>
          <w:tab w:val="num" w:pos="2160"/>
        </w:tabs>
        <w:ind w:left="2160" w:hanging="360"/>
      </w:pPr>
      <w:rPr>
        <w:rFonts w:ascii="Times New Roman" w:hAnsi="Times New Roman" w:hint="default"/>
      </w:rPr>
    </w:lvl>
    <w:lvl w:ilvl="3" w:tplc="2AA8E08E" w:tentative="1">
      <w:start w:val="1"/>
      <w:numFmt w:val="bullet"/>
      <w:lvlText w:val="–"/>
      <w:lvlJc w:val="left"/>
      <w:pPr>
        <w:tabs>
          <w:tab w:val="num" w:pos="2880"/>
        </w:tabs>
        <w:ind w:left="2880" w:hanging="360"/>
      </w:pPr>
      <w:rPr>
        <w:rFonts w:ascii="Times New Roman" w:hAnsi="Times New Roman" w:hint="default"/>
      </w:rPr>
    </w:lvl>
    <w:lvl w:ilvl="4" w:tplc="616610E4" w:tentative="1">
      <w:start w:val="1"/>
      <w:numFmt w:val="bullet"/>
      <w:lvlText w:val="–"/>
      <w:lvlJc w:val="left"/>
      <w:pPr>
        <w:tabs>
          <w:tab w:val="num" w:pos="3600"/>
        </w:tabs>
        <w:ind w:left="3600" w:hanging="360"/>
      </w:pPr>
      <w:rPr>
        <w:rFonts w:ascii="Times New Roman" w:hAnsi="Times New Roman" w:hint="default"/>
      </w:rPr>
    </w:lvl>
    <w:lvl w:ilvl="5" w:tplc="62F02E4A" w:tentative="1">
      <w:start w:val="1"/>
      <w:numFmt w:val="bullet"/>
      <w:lvlText w:val="–"/>
      <w:lvlJc w:val="left"/>
      <w:pPr>
        <w:tabs>
          <w:tab w:val="num" w:pos="4320"/>
        </w:tabs>
        <w:ind w:left="4320" w:hanging="360"/>
      </w:pPr>
      <w:rPr>
        <w:rFonts w:ascii="Times New Roman" w:hAnsi="Times New Roman" w:hint="default"/>
      </w:rPr>
    </w:lvl>
    <w:lvl w:ilvl="6" w:tplc="42423416" w:tentative="1">
      <w:start w:val="1"/>
      <w:numFmt w:val="bullet"/>
      <w:lvlText w:val="–"/>
      <w:lvlJc w:val="left"/>
      <w:pPr>
        <w:tabs>
          <w:tab w:val="num" w:pos="5040"/>
        </w:tabs>
        <w:ind w:left="5040" w:hanging="360"/>
      </w:pPr>
      <w:rPr>
        <w:rFonts w:ascii="Times New Roman" w:hAnsi="Times New Roman" w:hint="default"/>
      </w:rPr>
    </w:lvl>
    <w:lvl w:ilvl="7" w:tplc="8736A2BE" w:tentative="1">
      <w:start w:val="1"/>
      <w:numFmt w:val="bullet"/>
      <w:lvlText w:val="–"/>
      <w:lvlJc w:val="left"/>
      <w:pPr>
        <w:tabs>
          <w:tab w:val="num" w:pos="5760"/>
        </w:tabs>
        <w:ind w:left="5760" w:hanging="360"/>
      </w:pPr>
      <w:rPr>
        <w:rFonts w:ascii="Times New Roman" w:hAnsi="Times New Roman" w:hint="default"/>
      </w:rPr>
    </w:lvl>
    <w:lvl w:ilvl="8" w:tplc="02386E00" w:tentative="1">
      <w:start w:val="1"/>
      <w:numFmt w:val="bullet"/>
      <w:lvlText w:val="–"/>
      <w:lvlJc w:val="left"/>
      <w:pPr>
        <w:tabs>
          <w:tab w:val="num" w:pos="6480"/>
        </w:tabs>
        <w:ind w:left="6480" w:hanging="360"/>
      </w:pPr>
      <w:rPr>
        <w:rFonts w:ascii="Times New Roman" w:hAnsi="Times New Roman" w:hint="default"/>
      </w:rPr>
    </w:lvl>
  </w:abstractNum>
  <w:abstractNum w:abstractNumId="3">
    <w:nsid w:val="0BFF78CE"/>
    <w:multiLevelType w:val="hybridMultilevel"/>
    <w:tmpl w:val="201E61D2"/>
    <w:lvl w:ilvl="0" w:tplc="A4561B0C">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1523C15"/>
    <w:multiLevelType w:val="hybridMultilevel"/>
    <w:tmpl w:val="4184E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2AC1228"/>
    <w:multiLevelType w:val="hybridMultilevel"/>
    <w:tmpl w:val="05B0871C"/>
    <w:lvl w:ilvl="0" w:tplc="573AB16C">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8E838DB"/>
    <w:multiLevelType w:val="hybridMultilevel"/>
    <w:tmpl w:val="F002015A"/>
    <w:lvl w:ilvl="0" w:tplc="4D3ED9AA">
      <w:start w:val="1"/>
      <w:numFmt w:val="bullet"/>
      <w:lvlText w:val=""/>
      <w:lvlJc w:val="left"/>
      <w:pPr>
        <w:tabs>
          <w:tab w:val="num" w:pos="720"/>
        </w:tabs>
        <w:ind w:left="720" w:hanging="360"/>
      </w:pPr>
      <w:rPr>
        <w:rFonts w:ascii="Wingdings" w:hAnsi="Wingdings" w:hint="default"/>
      </w:rPr>
    </w:lvl>
    <w:lvl w:ilvl="1" w:tplc="D1820994" w:tentative="1">
      <w:start w:val="1"/>
      <w:numFmt w:val="bullet"/>
      <w:lvlText w:val=""/>
      <w:lvlJc w:val="left"/>
      <w:pPr>
        <w:tabs>
          <w:tab w:val="num" w:pos="1440"/>
        </w:tabs>
        <w:ind w:left="1440" w:hanging="360"/>
      </w:pPr>
      <w:rPr>
        <w:rFonts w:ascii="Wingdings" w:hAnsi="Wingdings" w:hint="default"/>
      </w:rPr>
    </w:lvl>
    <w:lvl w:ilvl="2" w:tplc="F74CE54C" w:tentative="1">
      <w:start w:val="1"/>
      <w:numFmt w:val="bullet"/>
      <w:lvlText w:val=""/>
      <w:lvlJc w:val="left"/>
      <w:pPr>
        <w:tabs>
          <w:tab w:val="num" w:pos="2160"/>
        </w:tabs>
        <w:ind w:left="2160" w:hanging="360"/>
      </w:pPr>
      <w:rPr>
        <w:rFonts w:ascii="Wingdings" w:hAnsi="Wingdings" w:hint="default"/>
      </w:rPr>
    </w:lvl>
    <w:lvl w:ilvl="3" w:tplc="282C90CC" w:tentative="1">
      <w:start w:val="1"/>
      <w:numFmt w:val="bullet"/>
      <w:lvlText w:val=""/>
      <w:lvlJc w:val="left"/>
      <w:pPr>
        <w:tabs>
          <w:tab w:val="num" w:pos="2880"/>
        </w:tabs>
        <w:ind w:left="2880" w:hanging="360"/>
      </w:pPr>
      <w:rPr>
        <w:rFonts w:ascii="Wingdings" w:hAnsi="Wingdings" w:hint="default"/>
      </w:rPr>
    </w:lvl>
    <w:lvl w:ilvl="4" w:tplc="61E2B8D2" w:tentative="1">
      <w:start w:val="1"/>
      <w:numFmt w:val="bullet"/>
      <w:lvlText w:val=""/>
      <w:lvlJc w:val="left"/>
      <w:pPr>
        <w:tabs>
          <w:tab w:val="num" w:pos="3600"/>
        </w:tabs>
        <w:ind w:left="3600" w:hanging="360"/>
      </w:pPr>
      <w:rPr>
        <w:rFonts w:ascii="Wingdings" w:hAnsi="Wingdings" w:hint="default"/>
      </w:rPr>
    </w:lvl>
    <w:lvl w:ilvl="5" w:tplc="D4B817BC" w:tentative="1">
      <w:start w:val="1"/>
      <w:numFmt w:val="bullet"/>
      <w:lvlText w:val=""/>
      <w:lvlJc w:val="left"/>
      <w:pPr>
        <w:tabs>
          <w:tab w:val="num" w:pos="4320"/>
        </w:tabs>
        <w:ind w:left="4320" w:hanging="360"/>
      </w:pPr>
      <w:rPr>
        <w:rFonts w:ascii="Wingdings" w:hAnsi="Wingdings" w:hint="default"/>
      </w:rPr>
    </w:lvl>
    <w:lvl w:ilvl="6" w:tplc="F51E0EB4" w:tentative="1">
      <w:start w:val="1"/>
      <w:numFmt w:val="bullet"/>
      <w:lvlText w:val=""/>
      <w:lvlJc w:val="left"/>
      <w:pPr>
        <w:tabs>
          <w:tab w:val="num" w:pos="5040"/>
        </w:tabs>
        <w:ind w:left="5040" w:hanging="360"/>
      </w:pPr>
      <w:rPr>
        <w:rFonts w:ascii="Wingdings" w:hAnsi="Wingdings" w:hint="default"/>
      </w:rPr>
    </w:lvl>
    <w:lvl w:ilvl="7" w:tplc="545CC306" w:tentative="1">
      <w:start w:val="1"/>
      <w:numFmt w:val="bullet"/>
      <w:lvlText w:val=""/>
      <w:lvlJc w:val="left"/>
      <w:pPr>
        <w:tabs>
          <w:tab w:val="num" w:pos="5760"/>
        </w:tabs>
        <w:ind w:left="5760" w:hanging="360"/>
      </w:pPr>
      <w:rPr>
        <w:rFonts w:ascii="Wingdings" w:hAnsi="Wingdings" w:hint="default"/>
      </w:rPr>
    </w:lvl>
    <w:lvl w:ilvl="8" w:tplc="6F323242" w:tentative="1">
      <w:start w:val="1"/>
      <w:numFmt w:val="bullet"/>
      <w:lvlText w:val=""/>
      <w:lvlJc w:val="left"/>
      <w:pPr>
        <w:tabs>
          <w:tab w:val="num" w:pos="6480"/>
        </w:tabs>
        <w:ind w:left="6480" w:hanging="360"/>
      </w:pPr>
      <w:rPr>
        <w:rFonts w:ascii="Wingdings" w:hAnsi="Wingdings" w:hint="default"/>
      </w:rPr>
    </w:lvl>
  </w:abstractNum>
  <w:abstractNum w:abstractNumId="7">
    <w:nsid w:val="19DD6A1E"/>
    <w:multiLevelType w:val="hybridMultilevel"/>
    <w:tmpl w:val="972C17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203F1E"/>
    <w:multiLevelType w:val="hybridMultilevel"/>
    <w:tmpl w:val="548627B2"/>
    <w:lvl w:ilvl="0" w:tplc="B950B130">
      <w:start w:val="1"/>
      <w:numFmt w:val="upperLetter"/>
      <w:lvlText w:val="%1."/>
      <w:lvlJc w:val="left"/>
      <w:pPr>
        <w:ind w:left="270" w:hanging="360"/>
      </w:pPr>
      <w:rPr>
        <w:rFonts w:cs="Times New Roman" w:hint="default"/>
        <w:b/>
        <w:color w:val="17365D"/>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9">
    <w:nsid w:val="1D114FB9"/>
    <w:multiLevelType w:val="hybridMultilevel"/>
    <w:tmpl w:val="56B6ED1E"/>
    <w:lvl w:ilvl="0" w:tplc="1E2C068A">
      <w:start w:val="1"/>
      <w:numFmt w:val="bullet"/>
      <w:lvlText w:val="–"/>
      <w:lvlJc w:val="left"/>
      <w:pPr>
        <w:tabs>
          <w:tab w:val="num" w:pos="720"/>
        </w:tabs>
        <w:ind w:left="720" w:hanging="360"/>
      </w:pPr>
      <w:rPr>
        <w:rFonts w:ascii="Times New Roman" w:hAnsi="Times New Roman" w:hint="default"/>
      </w:rPr>
    </w:lvl>
    <w:lvl w:ilvl="1" w:tplc="5302E372">
      <w:start w:val="1"/>
      <w:numFmt w:val="bullet"/>
      <w:lvlText w:val="–"/>
      <w:lvlJc w:val="left"/>
      <w:pPr>
        <w:tabs>
          <w:tab w:val="num" w:pos="1440"/>
        </w:tabs>
        <w:ind w:left="1440" w:hanging="360"/>
      </w:pPr>
      <w:rPr>
        <w:rFonts w:ascii="Times New Roman" w:hAnsi="Times New Roman" w:hint="default"/>
      </w:rPr>
    </w:lvl>
    <w:lvl w:ilvl="2" w:tplc="32DEC806" w:tentative="1">
      <w:start w:val="1"/>
      <w:numFmt w:val="bullet"/>
      <w:lvlText w:val="–"/>
      <w:lvlJc w:val="left"/>
      <w:pPr>
        <w:tabs>
          <w:tab w:val="num" w:pos="2160"/>
        </w:tabs>
        <w:ind w:left="2160" w:hanging="360"/>
      </w:pPr>
      <w:rPr>
        <w:rFonts w:ascii="Times New Roman" w:hAnsi="Times New Roman" w:hint="default"/>
      </w:rPr>
    </w:lvl>
    <w:lvl w:ilvl="3" w:tplc="13609072" w:tentative="1">
      <w:start w:val="1"/>
      <w:numFmt w:val="bullet"/>
      <w:lvlText w:val="–"/>
      <w:lvlJc w:val="left"/>
      <w:pPr>
        <w:tabs>
          <w:tab w:val="num" w:pos="2880"/>
        </w:tabs>
        <w:ind w:left="2880" w:hanging="360"/>
      </w:pPr>
      <w:rPr>
        <w:rFonts w:ascii="Times New Roman" w:hAnsi="Times New Roman" w:hint="default"/>
      </w:rPr>
    </w:lvl>
    <w:lvl w:ilvl="4" w:tplc="F306C2E0" w:tentative="1">
      <w:start w:val="1"/>
      <w:numFmt w:val="bullet"/>
      <w:lvlText w:val="–"/>
      <w:lvlJc w:val="left"/>
      <w:pPr>
        <w:tabs>
          <w:tab w:val="num" w:pos="3600"/>
        </w:tabs>
        <w:ind w:left="3600" w:hanging="360"/>
      </w:pPr>
      <w:rPr>
        <w:rFonts w:ascii="Times New Roman" w:hAnsi="Times New Roman" w:hint="default"/>
      </w:rPr>
    </w:lvl>
    <w:lvl w:ilvl="5" w:tplc="9E98AF3E" w:tentative="1">
      <w:start w:val="1"/>
      <w:numFmt w:val="bullet"/>
      <w:lvlText w:val="–"/>
      <w:lvlJc w:val="left"/>
      <w:pPr>
        <w:tabs>
          <w:tab w:val="num" w:pos="4320"/>
        </w:tabs>
        <w:ind w:left="4320" w:hanging="360"/>
      </w:pPr>
      <w:rPr>
        <w:rFonts w:ascii="Times New Roman" w:hAnsi="Times New Roman" w:hint="default"/>
      </w:rPr>
    </w:lvl>
    <w:lvl w:ilvl="6" w:tplc="61A09466" w:tentative="1">
      <w:start w:val="1"/>
      <w:numFmt w:val="bullet"/>
      <w:lvlText w:val="–"/>
      <w:lvlJc w:val="left"/>
      <w:pPr>
        <w:tabs>
          <w:tab w:val="num" w:pos="5040"/>
        </w:tabs>
        <w:ind w:left="5040" w:hanging="360"/>
      </w:pPr>
      <w:rPr>
        <w:rFonts w:ascii="Times New Roman" w:hAnsi="Times New Roman" w:hint="default"/>
      </w:rPr>
    </w:lvl>
    <w:lvl w:ilvl="7" w:tplc="AE206CBC" w:tentative="1">
      <w:start w:val="1"/>
      <w:numFmt w:val="bullet"/>
      <w:lvlText w:val="–"/>
      <w:lvlJc w:val="left"/>
      <w:pPr>
        <w:tabs>
          <w:tab w:val="num" w:pos="5760"/>
        </w:tabs>
        <w:ind w:left="5760" w:hanging="360"/>
      </w:pPr>
      <w:rPr>
        <w:rFonts w:ascii="Times New Roman" w:hAnsi="Times New Roman" w:hint="default"/>
      </w:rPr>
    </w:lvl>
    <w:lvl w:ilvl="8" w:tplc="DF069E4E" w:tentative="1">
      <w:start w:val="1"/>
      <w:numFmt w:val="bullet"/>
      <w:lvlText w:val="–"/>
      <w:lvlJc w:val="left"/>
      <w:pPr>
        <w:tabs>
          <w:tab w:val="num" w:pos="6480"/>
        </w:tabs>
        <w:ind w:left="6480" w:hanging="360"/>
      </w:pPr>
      <w:rPr>
        <w:rFonts w:ascii="Times New Roman" w:hAnsi="Times New Roman" w:hint="default"/>
      </w:rPr>
    </w:lvl>
  </w:abstractNum>
  <w:abstractNum w:abstractNumId="10">
    <w:nsid w:val="20BE44FF"/>
    <w:multiLevelType w:val="hybridMultilevel"/>
    <w:tmpl w:val="57523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4383B19"/>
    <w:multiLevelType w:val="hybridMultilevel"/>
    <w:tmpl w:val="DEAA9F7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4C30831"/>
    <w:multiLevelType w:val="hybridMultilevel"/>
    <w:tmpl w:val="F8DE1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1A708D3"/>
    <w:multiLevelType w:val="hybridMultilevel"/>
    <w:tmpl w:val="94FAAD1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333833FE"/>
    <w:multiLevelType w:val="hybridMultilevel"/>
    <w:tmpl w:val="A2AAC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3EE7DA0"/>
    <w:multiLevelType w:val="hybridMultilevel"/>
    <w:tmpl w:val="DF2E8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4833471"/>
    <w:multiLevelType w:val="hybridMultilevel"/>
    <w:tmpl w:val="6170858A"/>
    <w:lvl w:ilvl="0" w:tplc="DEDE94D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1B625BC"/>
    <w:multiLevelType w:val="hybridMultilevel"/>
    <w:tmpl w:val="8682BEEA"/>
    <w:lvl w:ilvl="0" w:tplc="B38448AC">
      <w:start w:val="1"/>
      <w:numFmt w:val="bullet"/>
      <w:pStyle w:val="Bulletedtext"/>
      <w:lvlText w:val=""/>
      <w:lvlJc w:val="left"/>
      <w:pPr>
        <w:ind w:left="720" w:hanging="360"/>
      </w:pPr>
      <w:rPr>
        <w:rFonts w:ascii="Webdings" w:hAnsi="Web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1E82963"/>
    <w:multiLevelType w:val="hybridMultilevel"/>
    <w:tmpl w:val="C86A4566"/>
    <w:lvl w:ilvl="0" w:tplc="43BCDCAC">
      <w:start w:val="1"/>
      <w:numFmt w:val="upperRoman"/>
      <w:lvlText w:val="%1."/>
      <w:lvlJc w:val="left"/>
      <w:pPr>
        <w:ind w:left="1080" w:hanging="720"/>
      </w:pPr>
      <w:rPr>
        <w:rFonts w:cs="Times New Roman" w:hint="default"/>
      </w:rPr>
    </w:lvl>
    <w:lvl w:ilvl="1" w:tplc="04090015">
      <w:start w:val="1"/>
      <w:numFmt w:val="upperLetter"/>
      <w:lvlText w:val="%2."/>
      <w:lvlJc w:val="left"/>
      <w:pPr>
        <w:ind w:left="1440" w:hanging="360"/>
      </w:pPr>
      <w:rPr>
        <w:rFonts w:cs="Times New Roman"/>
      </w:rPr>
    </w:lvl>
    <w:lvl w:ilvl="2" w:tplc="BB1E194C">
      <w:start w:val="323"/>
      <w:numFmt w:val="bullet"/>
      <w:lvlText w:val=""/>
      <w:lvlJc w:val="left"/>
      <w:pPr>
        <w:ind w:left="2340" w:hanging="360"/>
      </w:pPr>
      <w:rPr>
        <w:rFonts w:ascii="Symbol" w:eastAsia="Times New Roman" w:hAnsi="Symbol"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43282034"/>
    <w:multiLevelType w:val="hybridMultilevel"/>
    <w:tmpl w:val="EF76125E"/>
    <w:lvl w:ilvl="0" w:tplc="DEDE94DA">
      <w:start w:val="1"/>
      <w:numFmt w:val="upperRoman"/>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nsid w:val="49F75323"/>
    <w:multiLevelType w:val="hybridMultilevel"/>
    <w:tmpl w:val="CD1AEE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4B28133B"/>
    <w:multiLevelType w:val="hybridMultilevel"/>
    <w:tmpl w:val="874CF6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4D1B3780"/>
    <w:multiLevelType w:val="hybridMultilevel"/>
    <w:tmpl w:val="DB2E0CFC"/>
    <w:lvl w:ilvl="0" w:tplc="9E8858B8">
      <w:start w:val="1"/>
      <w:numFmt w:val="bullet"/>
      <w:lvlText w:val=""/>
      <w:lvlJc w:val="left"/>
      <w:pPr>
        <w:tabs>
          <w:tab w:val="num" w:pos="720"/>
        </w:tabs>
        <w:ind w:left="720" w:hanging="360"/>
      </w:pPr>
      <w:rPr>
        <w:rFonts w:ascii="Wingdings" w:hAnsi="Wingdings" w:hint="default"/>
      </w:rPr>
    </w:lvl>
    <w:lvl w:ilvl="1" w:tplc="20E42DBE">
      <w:start w:val="2437"/>
      <w:numFmt w:val="bullet"/>
      <w:lvlText w:val="–"/>
      <w:lvlJc w:val="left"/>
      <w:pPr>
        <w:tabs>
          <w:tab w:val="num" w:pos="1440"/>
        </w:tabs>
        <w:ind w:left="1440" w:hanging="360"/>
      </w:pPr>
      <w:rPr>
        <w:rFonts w:ascii="Times New Roman" w:hAnsi="Times New Roman" w:hint="default"/>
      </w:rPr>
    </w:lvl>
    <w:lvl w:ilvl="2" w:tplc="4DA63E90" w:tentative="1">
      <w:start w:val="1"/>
      <w:numFmt w:val="bullet"/>
      <w:lvlText w:val=""/>
      <w:lvlJc w:val="left"/>
      <w:pPr>
        <w:tabs>
          <w:tab w:val="num" w:pos="2160"/>
        </w:tabs>
        <w:ind w:left="2160" w:hanging="360"/>
      </w:pPr>
      <w:rPr>
        <w:rFonts w:ascii="Wingdings" w:hAnsi="Wingdings" w:hint="default"/>
      </w:rPr>
    </w:lvl>
    <w:lvl w:ilvl="3" w:tplc="96F607D8" w:tentative="1">
      <w:start w:val="1"/>
      <w:numFmt w:val="bullet"/>
      <w:lvlText w:val=""/>
      <w:lvlJc w:val="left"/>
      <w:pPr>
        <w:tabs>
          <w:tab w:val="num" w:pos="2880"/>
        </w:tabs>
        <w:ind w:left="2880" w:hanging="360"/>
      </w:pPr>
      <w:rPr>
        <w:rFonts w:ascii="Wingdings" w:hAnsi="Wingdings" w:hint="default"/>
      </w:rPr>
    </w:lvl>
    <w:lvl w:ilvl="4" w:tplc="69625AF8" w:tentative="1">
      <w:start w:val="1"/>
      <w:numFmt w:val="bullet"/>
      <w:lvlText w:val=""/>
      <w:lvlJc w:val="left"/>
      <w:pPr>
        <w:tabs>
          <w:tab w:val="num" w:pos="3600"/>
        </w:tabs>
        <w:ind w:left="3600" w:hanging="360"/>
      </w:pPr>
      <w:rPr>
        <w:rFonts w:ascii="Wingdings" w:hAnsi="Wingdings" w:hint="default"/>
      </w:rPr>
    </w:lvl>
    <w:lvl w:ilvl="5" w:tplc="66D8EC0A" w:tentative="1">
      <w:start w:val="1"/>
      <w:numFmt w:val="bullet"/>
      <w:lvlText w:val=""/>
      <w:lvlJc w:val="left"/>
      <w:pPr>
        <w:tabs>
          <w:tab w:val="num" w:pos="4320"/>
        </w:tabs>
        <w:ind w:left="4320" w:hanging="360"/>
      </w:pPr>
      <w:rPr>
        <w:rFonts w:ascii="Wingdings" w:hAnsi="Wingdings" w:hint="default"/>
      </w:rPr>
    </w:lvl>
    <w:lvl w:ilvl="6" w:tplc="C2584C96" w:tentative="1">
      <w:start w:val="1"/>
      <w:numFmt w:val="bullet"/>
      <w:lvlText w:val=""/>
      <w:lvlJc w:val="left"/>
      <w:pPr>
        <w:tabs>
          <w:tab w:val="num" w:pos="5040"/>
        </w:tabs>
        <w:ind w:left="5040" w:hanging="360"/>
      </w:pPr>
      <w:rPr>
        <w:rFonts w:ascii="Wingdings" w:hAnsi="Wingdings" w:hint="default"/>
      </w:rPr>
    </w:lvl>
    <w:lvl w:ilvl="7" w:tplc="67A0BC32" w:tentative="1">
      <w:start w:val="1"/>
      <w:numFmt w:val="bullet"/>
      <w:lvlText w:val=""/>
      <w:lvlJc w:val="left"/>
      <w:pPr>
        <w:tabs>
          <w:tab w:val="num" w:pos="5760"/>
        </w:tabs>
        <w:ind w:left="5760" w:hanging="360"/>
      </w:pPr>
      <w:rPr>
        <w:rFonts w:ascii="Wingdings" w:hAnsi="Wingdings" w:hint="default"/>
      </w:rPr>
    </w:lvl>
    <w:lvl w:ilvl="8" w:tplc="5100BDAC" w:tentative="1">
      <w:start w:val="1"/>
      <w:numFmt w:val="bullet"/>
      <w:lvlText w:val=""/>
      <w:lvlJc w:val="left"/>
      <w:pPr>
        <w:tabs>
          <w:tab w:val="num" w:pos="6480"/>
        </w:tabs>
        <w:ind w:left="6480" w:hanging="360"/>
      </w:pPr>
      <w:rPr>
        <w:rFonts w:ascii="Wingdings" w:hAnsi="Wingdings" w:hint="default"/>
      </w:rPr>
    </w:lvl>
  </w:abstractNum>
  <w:abstractNum w:abstractNumId="23">
    <w:nsid w:val="519F7D1C"/>
    <w:multiLevelType w:val="hybridMultilevel"/>
    <w:tmpl w:val="DBDACE16"/>
    <w:lvl w:ilvl="0" w:tplc="9FCE0BD0">
      <w:start w:val="1"/>
      <w:numFmt w:val="bullet"/>
      <w:lvlText w:val=""/>
      <w:lvlJc w:val="left"/>
      <w:pPr>
        <w:tabs>
          <w:tab w:val="num" w:pos="720"/>
        </w:tabs>
        <w:ind w:left="720" w:hanging="360"/>
      </w:pPr>
      <w:rPr>
        <w:rFonts w:ascii="Wingdings" w:hAnsi="Wingdings" w:hint="default"/>
      </w:rPr>
    </w:lvl>
    <w:lvl w:ilvl="1" w:tplc="76842020">
      <w:start w:val="3016"/>
      <w:numFmt w:val="bullet"/>
      <w:lvlText w:val="–"/>
      <w:lvlJc w:val="left"/>
      <w:pPr>
        <w:tabs>
          <w:tab w:val="num" w:pos="1440"/>
        </w:tabs>
        <w:ind w:left="1440" w:hanging="360"/>
      </w:pPr>
      <w:rPr>
        <w:rFonts w:ascii="Times New Roman" w:hAnsi="Times New Roman" w:hint="default"/>
      </w:rPr>
    </w:lvl>
    <w:lvl w:ilvl="2" w:tplc="EC564584" w:tentative="1">
      <w:start w:val="1"/>
      <w:numFmt w:val="bullet"/>
      <w:lvlText w:val=""/>
      <w:lvlJc w:val="left"/>
      <w:pPr>
        <w:tabs>
          <w:tab w:val="num" w:pos="2160"/>
        </w:tabs>
        <w:ind w:left="2160" w:hanging="360"/>
      </w:pPr>
      <w:rPr>
        <w:rFonts w:ascii="Wingdings" w:hAnsi="Wingdings" w:hint="default"/>
      </w:rPr>
    </w:lvl>
    <w:lvl w:ilvl="3" w:tplc="623ABCB4" w:tentative="1">
      <w:start w:val="1"/>
      <w:numFmt w:val="bullet"/>
      <w:lvlText w:val=""/>
      <w:lvlJc w:val="left"/>
      <w:pPr>
        <w:tabs>
          <w:tab w:val="num" w:pos="2880"/>
        </w:tabs>
        <w:ind w:left="2880" w:hanging="360"/>
      </w:pPr>
      <w:rPr>
        <w:rFonts w:ascii="Wingdings" w:hAnsi="Wingdings" w:hint="default"/>
      </w:rPr>
    </w:lvl>
    <w:lvl w:ilvl="4" w:tplc="E152CBCA" w:tentative="1">
      <w:start w:val="1"/>
      <w:numFmt w:val="bullet"/>
      <w:lvlText w:val=""/>
      <w:lvlJc w:val="left"/>
      <w:pPr>
        <w:tabs>
          <w:tab w:val="num" w:pos="3600"/>
        </w:tabs>
        <w:ind w:left="3600" w:hanging="360"/>
      </w:pPr>
      <w:rPr>
        <w:rFonts w:ascii="Wingdings" w:hAnsi="Wingdings" w:hint="default"/>
      </w:rPr>
    </w:lvl>
    <w:lvl w:ilvl="5" w:tplc="AF7E050A" w:tentative="1">
      <w:start w:val="1"/>
      <w:numFmt w:val="bullet"/>
      <w:lvlText w:val=""/>
      <w:lvlJc w:val="left"/>
      <w:pPr>
        <w:tabs>
          <w:tab w:val="num" w:pos="4320"/>
        </w:tabs>
        <w:ind w:left="4320" w:hanging="360"/>
      </w:pPr>
      <w:rPr>
        <w:rFonts w:ascii="Wingdings" w:hAnsi="Wingdings" w:hint="default"/>
      </w:rPr>
    </w:lvl>
    <w:lvl w:ilvl="6" w:tplc="C824BA6E" w:tentative="1">
      <w:start w:val="1"/>
      <w:numFmt w:val="bullet"/>
      <w:lvlText w:val=""/>
      <w:lvlJc w:val="left"/>
      <w:pPr>
        <w:tabs>
          <w:tab w:val="num" w:pos="5040"/>
        </w:tabs>
        <w:ind w:left="5040" w:hanging="360"/>
      </w:pPr>
      <w:rPr>
        <w:rFonts w:ascii="Wingdings" w:hAnsi="Wingdings" w:hint="default"/>
      </w:rPr>
    </w:lvl>
    <w:lvl w:ilvl="7" w:tplc="9C167B32" w:tentative="1">
      <w:start w:val="1"/>
      <w:numFmt w:val="bullet"/>
      <w:lvlText w:val=""/>
      <w:lvlJc w:val="left"/>
      <w:pPr>
        <w:tabs>
          <w:tab w:val="num" w:pos="5760"/>
        </w:tabs>
        <w:ind w:left="5760" w:hanging="360"/>
      </w:pPr>
      <w:rPr>
        <w:rFonts w:ascii="Wingdings" w:hAnsi="Wingdings" w:hint="default"/>
      </w:rPr>
    </w:lvl>
    <w:lvl w:ilvl="8" w:tplc="9A0C56DC" w:tentative="1">
      <w:start w:val="1"/>
      <w:numFmt w:val="bullet"/>
      <w:lvlText w:val=""/>
      <w:lvlJc w:val="left"/>
      <w:pPr>
        <w:tabs>
          <w:tab w:val="num" w:pos="6480"/>
        </w:tabs>
        <w:ind w:left="6480" w:hanging="360"/>
      </w:pPr>
      <w:rPr>
        <w:rFonts w:ascii="Wingdings" w:hAnsi="Wingdings" w:hint="default"/>
      </w:rPr>
    </w:lvl>
  </w:abstractNum>
  <w:abstractNum w:abstractNumId="24">
    <w:nsid w:val="5647223A"/>
    <w:multiLevelType w:val="hybridMultilevel"/>
    <w:tmpl w:val="6C46339E"/>
    <w:lvl w:ilvl="0" w:tplc="213C75D2">
      <w:start w:val="4"/>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88064DA"/>
    <w:multiLevelType w:val="hybridMultilevel"/>
    <w:tmpl w:val="289E7BBC"/>
    <w:lvl w:ilvl="0" w:tplc="8474F31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3A454EF"/>
    <w:multiLevelType w:val="hybridMultilevel"/>
    <w:tmpl w:val="E79E4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F380321"/>
    <w:multiLevelType w:val="hybridMultilevel"/>
    <w:tmpl w:val="7032AC9C"/>
    <w:lvl w:ilvl="0" w:tplc="72A0D04A">
      <w:start w:val="1"/>
      <w:numFmt w:val="bullet"/>
      <w:lvlText w:val=""/>
      <w:lvlJc w:val="left"/>
      <w:pPr>
        <w:tabs>
          <w:tab w:val="num" w:pos="720"/>
        </w:tabs>
        <w:ind w:left="720" w:hanging="360"/>
      </w:pPr>
      <w:rPr>
        <w:rFonts w:ascii="Wingdings" w:hAnsi="Wingdings" w:hint="default"/>
      </w:rPr>
    </w:lvl>
    <w:lvl w:ilvl="1" w:tplc="65ECAFD4">
      <w:start w:val="2168"/>
      <w:numFmt w:val="bullet"/>
      <w:lvlText w:val="–"/>
      <w:lvlJc w:val="left"/>
      <w:pPr>
        <w:tabs>
          <w:tab w:val="num" w:pos="1440"/>
        </w:tabs>
        <w:ind w:left="1440" w:hanging="360"/>
      </w:pPr>
      <w:rPr>
        <w:rFonts w:ascii="Times New Roman" w:hAnsi="Times New Roman" w:hint="default"/>
      </w:rPr>
    </w:lvl>
    <w:lvl w:ilvl="2" w:tplc="F4889F78" w:tentative="1">
      <w:start w:val="1"/>
      <w:numFmt w:val="bullet"/>
      <w:lvlText w:val=""/>
      <w:lvlJc w:val="left"/>
      <w:pPr>
        <w:tabs>
          <w:tab w:val="num" w:pos="2160"/>
        </w:tabs>
        <w:ind w:left="2160" w:hanging="360"/>
      </w:pPr>
      <w:rPr>
        <w:rFonts w:ascii="Wingdings" w:hAnsi="Wingdings" w:hint="default"/>
      </w:rPr>
    </w:lvl>
    <w:lvl w:ilvl="3" w:tplc="615CA0E8" w:tentative="1">
      <w:start w:val="1"/>
      <w:numFmt w:val="bullet"/>
      <w:lvlText w:val=""/>
      <w:lvlJc w:val="left"/>
      <w:pPr>
        <w:tabs>
          <w:tab w:val="num" w:pos="2880"/>
        </w:tabs>
        <w:ind w:left="2880" w:hanging="360"/>
      </w:pPr>
      <w:rPr>
        <w:rFonts w:ascii="Wingdings" w:hAnsi="Wingdings" w:hint="default"/>
      </w:rPr>
    </w:lvl>
    <w:lvl w:ilvl="4" w:tplc="79308610" w:tentative="1">
      <w:start w:val="1"/>
      <w:numFmt w:val="bullet"/>
      <w:lvlText w:val=""/>
      <w:lvlJc w:val="left"/>
      <w:pPr>
        <w:tabs>
          <w:tab w:val="num" w:pos="3600"/>
        </w:tabs>
        <w:ind w:left="3600" w:hanging="360"/>
      </w:pPr>
      <w:rPr>
        <w:rFonts w:ascii="Wingdings" w:hAnsi="Wingdings" w:hint="default"/>
      </w:rPr>
    </w:lvl>
    <w:lvl w:ilvl="5" w:tplc="A7EED508" w:tentative="1">
      <w:start w:val="1"/>
      <w:numFmt w:val="bullet"/>
      <w:lvlText w:val=""/>
      <w:lvlJc w:val="left"/>
      <w:pPr>
        <w:tabs>
          <w:tab w:val="num" w:pos="4320"/>
        </w:tabs>
        <w:ind w:left="4320" w:hanging="360"/>
      </w:pPr>
      <w:rPr>
        <w:rFonts w:ascii="Wingdings" w:hAnsi="Wingdings" w:hint="default"/>
      </w:rPr>
    </w:lvl>
    <w:lvl w:ilvl="6" w:tplc="43684902" w:tentative="1">
      <w:start w:val="1"/>
      <w:numFmt w:val="bullet"/>
      <w:lvlText w:val=""/>
      <w:lvlJc w:val="left"/>
      <w:pPr>
        <w:tabs>
          <w:tab w:val="num" w:pos="5040"/>
        </w:tabs>
        <w:ind w:left="5040" w:hanging="360"/>
      </w:pPr>
      <w:rPr>
        <w:rFonts w:ascii="Wingdings" w:hAnsi="Wingdings" w:hint="default"/>
      </w:rPr>
    </w:lvl>
    <w:lvl w:ilvl="7" w:tplc="2F4252F4" w:tentative="1">
      <w:start w:val="1"/>
      <w:numFmt w:val="bullet"/>
      <w:lvlText w:val=""/>
      <w:lvlJc w:val="left"/>
      <w:pPr>
        <w:tabs>
          <w:tab w:val="num" w:pos="5760"/>
        </w:tabs>
        <w:ind w:left="5760" w:hanging="360"/>
      </w:pPr>
      <w:rPr>
        <w:rFonts w:ascii="Wingdings" w:hAnsi="Wingdings" w:hint="default"/>
      </w:rPr>
    </w:lvl>
    <w:lvl w:ilvl="8" w:tplc="B06007A0" w:tentative="1">
      <w:start w:val="1"/>
      <w:numFmt w:val="bullet"/>
      <w:lvlText w:val=""/>
      <w:lvlJc w:val="left"/>
      <w:pPr>
        <w:tabs>
          <w:tab w:val="num" w:pos="6480"/>
        </w:tabs>
        <w:ind w:left="6480" w:hanging="360"/>
      </w:pPr>
      <w:rPr>
        <w:rFonts w:ascii="Wingdings" w:hAnsi="Wingdings" w:hint="default"/>
      </w:rPr>
    </w:lvl>
  </w:abstractNum>
  <w:abstractNum w:abstractNumId="28">
    <w:nsid w:val="73886C84"/>
    <w:multiLevelType w:val="hybridMultilevel"/>
    <w:tmpl w:val="C5167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56449BC"/>
    <w:multiLevelType w:val="hybridMultilevel"/>
    <w:tmpl w:val="F746B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5F037B0"/>
    <w:multiLevelType w:val="hybridMultilevel"/>
    <w:tmpl w:val="FD30D29A"/>
    <w:lvl w:ilvl="0" w:tplc="B950B130">
      <w:start w:val="1"/>
      <w:numFmt w:val="upperLetter"/>
      <w:lvlText w:val="%1."/>
      <w:lvlJc w:val="left"/>
      <w:pPr>
        <w:ind w:left="720" w:hanging="360"/>
      </w:pPr>
      <w:rPr>
        <w:rFonts w:cs="Times New Roman" w:hint="default"/>
        <w:b/>
        <w:color w:val="17365D"/>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nsid w:val="7C5D5DB0"/>
    <w:multiLevelType w:val="hybridMultilevel"/>
    <w:tmpl w:val="825EF62C"/>
    <w:lvl w:ilvl="0" w:tplc="B950B130">
      <w:start w:val="1"/>
      <w:numFmt w:val="upperLetter"/>
      <w:lvlText w:val="%1."/>
      <w:lvlJc w:val="left"/>
      <w:pPr>
        <w:ind w:left="720" w:hanging="360"/>
      </w:pPr>
      <w:rPr>
        <w:rFonts w:cs="Times New Roman" w:hint="default"/>
        <w:b/>
        <w:color w:val="17365D"/>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nsid w:val="7E445821"/>
    <w:multiLevelType w:val="hybridMultilevel"/>
    <w:tmpl w:val="35A8FEDE"/>
    <w:lvl w:ilvl="0" w:tplc="04090001">
      <w:start w:val="1"/>
      <w:numFmt w:val="bullet"/>
      <w:lvlText w:val=""/>
      <w:lvlJc w:val="left"/>
      <w:pPr>
        <w:ind w:left="720" w:hanging="360"/>
      </w:pPr>
      <w:rPr>
        <w:rFonts w:ascii="Symbol" w:hAnsi="Symbol" w:hint="default"/>
      </w:rPr>
    </w:lvl>
    <w:lvl w:ilvl="1" w:tplc="350EC2F6">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E460732"/>
    <w:multiLevelType w:val="hybridMultilevel"/>
    <w:tmpl w:val="984E7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F0D744C"/>
    <w:multiLevelType w:val="hybridMultilevel"/>
    <w:tmpl w:val="D65C3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FA00153"/>
    <w:multiLevelType w:val="hybridMultilevel"/>
    <w:tmpl w:val="7910B676"/>
    <w:lvl w:ilvl="0" w:tplc="FDEE16EA">
      <w:start w:val="4"/>
      <w:numFmt w:val="upperRoman"/>
      <w:lvlText w:val="%1."/>
      <w:lvlJc w:val="left"/>
      <w:pPr>
        <w:ind w:left="900" w:hanging="72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
    <w:nsid w:val="7FB22DAA"/>
    <w:multiLevelType w:val="hybridMultilevel"/>
    <w:tmpl w:val="77FECC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7"/>
  </w:num>
  <w:num w:numId="2">
    <w:abstractNumId w:val="34"/>
  </w:num>
  <w:num w:numId="3">
    <w:abstractNumId w:val="2"/>
  </w:num>
  <w:num w:numId="4">
    <w:abstractNumId w:val="23"/>
  </w:num>
  <w:num w:numId="5">
    <w:abstractNumId w:val="10"/>
  </w:num>
  <w:num w:numId="6">
    <w:abstractNumId w:val="9"/>
  </w:num>
  <w:num w:numId="7">
    <w:abstractNumId w:val="6"/>
  </w:num>
  <w:num w:numId="8">
    <w:abstractNumId w:val="22"/>
  </w:num>
  <w:num w:numId="9">
    <w:abstractNumId w:val="17"/>
  </w:num>
  <w:num w:numId="10">
    <w:abstractNumId w:val="18"/>
  </w:num>
  <w:num w:numId="11">
    <w:abstractNumId w:val="19"/>
  </w:num>
  <w:num w:numId="12">
    <w:abstractNumId w:val="30"/>
  </w:num>
  <w:num w:numId="13">
    <w:abstractNumId w:val="31"/>
  </w:num>
  <w:num w:numId="14">
    <w:abstractNumId w:val="8"/>
  </w:num>
  <w:num w:numId="15">
    <w:abstractNumId w:val="3"/>
  </w:num>
  <w:num w:numId="16">
    <w:abstractNumId w:val="25"/>
  </w:num>
  <w:num w:numId="17">
    <w:abstractNumId w:val="11"/>
  </w:num>
  <w:num w:numId="18">
    <w:abstractNumId w:val="16"/>
  </w:num>
  <w:num w:numId="19">
    <w:abstractNumId w:val="24"/>
  </w:num>
  <w:num w:numId="20">
    <w:abstractNumId w:val="35"/>
  </w:num>
  <w:num w:numId="21">
    <w:abstractNumId w:val="14"/>
  </w:num>
  <w:num w:numId="22">
    <w:abstractNumId w:val="5"/>
  </w:num>
  <w:num w:numId="23">
    <w:abstractNumId w:val="1"/>
  </w:num>
  <w:num w:numId="24">
    <w:abstractNumId w:val="32"/>
  </w:num>
  <w:num w:numId="25">
    <w:abstractNumId w:val="28"/>
  </w:num>
  <w:num w:numId="26">
    <w:abstractNumId w:val="12"/>
  </w:num>
  <w:num w:numId="27">
    <w:abstractNumId w:val="4"/>
  </w:num>
  <w:num w:numId="28">
    <w:abstractNumId w:val="0"/>
  </w:num>
  <w:num w:numId="29">
    <w:abstractNumId w:val="7"/>
  </w:num>
  <w:num w:numId="30">
    <w:abstractNumId w:val="33"/>
  </w:num>
  <w:num w:numId="31">
    <w:abstractNumId w:val="20"/>
  </w:num>
  <w:num w:numId="32">
    <w:abstractNumId w:val="21"/>
  </w:num>
  <w:num w:numId="33">
    <w:abstractNumId w:val="36"/>
  </w:num>
  <w:num w:numId="34">
    <w:abstractNumId w:val="13"/>
  </w:num>
  <w:num w:numId="35">
    <w:abstractNumId w:val="29"/>
  </w:num>
  <w:num w:numId="36">
    <w:abstractNumId w:val="15"/>
  </w:num>
  <w:num w:numId="3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attachedTemplate r:id="rId1"/>
  <w:defaultTabStop w:val="720"/>
  <w:drawingGridHorizontalSpacing w:val="110"/>
  <w:displayHorizontalDrawingGridEvery w:val="2"/>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1107"/>
    <w:rsid w:val="00000378"/>
    <w:rsid w:val="00025951"/>
    <w:rsid w:val="00036E63"/>
    <w:rsid w:val="00047C80"/>
    <w:rsid w:val="00051829"/>
    <w:rsid w:val="00053356"/>
    <w:rsid w:val="00060CC5"/>
    <w:rsid w:val="000664B2"/>
    <w:rsid w:val="00072BAC"/>
    <w:rsid w:val="000816DE"/>
    <w:rsid w:val="0008349B"/>
    <w:rsid w:val="000A4D09"/>
    <w:rsid w:val="000B416C"/>
    <w:rsid w:val="000B7436"/>
    <w:rsid w:val="000B791E"/>
    <w:rsid w:val="000C5A30"/>
    <w:rsid w:val="000C78D6"/>
    <w:rsid w:val="000C7F4B"/>
    <w:rsid w:val="000D1B51"/>
    <w:rsid w:val="000D6A53"/>
    <w:rsid w:val="000D794E"/>
    <w:rsid w:val="000E6D64"/>
    <w:rsid w:val="000F0787"/>
    <w:rsid w:val="00102F98"/>
    <w:rsid w:val="0011401D"/>
    <w:rsid w:val="00117909"/>
    <w:rsid w:val="00125F8E"/>
    <w:rsid w:val="0013036C"/>
    <w:rsid w:val="0013047D"/>
    <w:rsid w:val="0015752D"/>
    <w:rsid w:val="0017255A"/>
    <w:rsid w:val="001819C7"/>
    <w:rsid w:val="00182AF9"/>
    <w:rsid w:val="00194ED3"/>
    <w:rsid w:val="001A485A"/>
    <w:rsid w:val="001C5CCC"/>
    <w:rsid w:val="001D0098"/>
    <w:rsid w:val="001F0FEA"/>
    <w:rsid w:val="00204B1F"/>
    <w:rsid w:val="002132D1"/>
    <w:rsid w:val="00215F54"/>
    <w:rsid w:val="002223DD"/>
    <w:rsid w:val="0024168B"/>
    <w:rsid w:val="00246C7F"/>
    <w:rsid w:val="0025468F"/>
    <w:rsid w:val="002604CE"/>
    <w:rsid w:val="00263D4A"/>
    <w:rsid w:val="00272817"/>
    <w:rsid w:val="002749F6"/>
    <w:rsid w:val="00275C96"/>
    <w:rsid w:val="00275DBE"/>
    <w:rsid w:val="0028384B"/>
    <w:rsid w:val="00295E7F"/>
    <w:rsid w:val="002B06BB"/>
    <w:rsid w:val="002B62BD"/>
    <w:rsid w:val="002B6CF5"/>
    <w:rsid w:val="002C07C8"/>
    <w:rsid w:val="002C4E18"/>
    <w:rsid w:val="002D1F30"/>
    <w:rsid w:val="002E390C"/>
    <w:rsid w:val="002F2D4D"/>
    <w:rsid w:val="002F4891"/>
    <w:rsid w:val="002F643C"/>
    <w:rsid w:val="00301F2C"/>
    <w:rsid w:val="00315A90"/>
    <w:rsid w:val="003177FB"/>
    <w:rsid w:val="0033273F"/>
    <w:rsid w:val="00332AA7"/>
    <w:rsid w:val="003335AF"/>
    <w:rsid w:val="003362E6"/>
    <w:rsid w:val="00360F16"/>
    <w:rsid w:val="00361C41"/>
    <w:rsid w:val="003632A6"/>
    <w:rsid w:val="00366C0B"/>
    <w:rsid w:val="00371853"/>
    <w:rsid w:val="00385B4B"/>
    <w:rsid w:val="00392676"/>
    <w:rsid w:val="00394E5C"/>
    <w:rsid w:val="00397027"/>
    <w:rsid w:val="003A2BA9"/>
    <w:rsid w:val="003E01A0"/>
    <w:rsid w:val="003F4495"/>
    <w:rsid w:val="003F6E93"/>
    <w:rsid w:val="003F7A7E"/>
    <w:rsid w:val="00404C2B"/>
    <w:rsid w:val="00405235"/>
    <w:rsid w:val="00406113"/>
    <w:rsid w:val="0041493F"/>
    <w:rsid w:val="004251A0"/>
    <w:rsid w:val="004313F0"/>
    <w:rsid w:val="0043371F"/>
    <w:rsid w:val="00435AF5"/>
    <w:rsid w:val="004417F8"/>
    <w:rsid w:val="004467CF"/>
    <w:rsid w:val="0044733A"/>
    <w:rsid w:val="00456E7B"/>
    <w:rsid w:val="00460D17"/>
    <w:rsid w:val="00472C29"/>
    <w:rsid w:val="004747F7"/>
    <w:rsid w:val="00493D47"/>
    <w:rsid w:val="004A29F8"/>
    <w:rsid w:val="004A71B7"/>
    <w:rsid w:val="004B10C6"/>
    <w:rsid w:val="004B5618"/>
    <w:rsid w:val="004B5CA0"/>
    <w:rsid w:val="004B656D"/>
    <w:rsid w:val="004B7138"/>
    <w:rsid w:val="004C6FE2"/>
    <w:rsid w:val="004D715F"/>
    <w:rsid w:val="004F3984"/>
    <w:rsid w:val="00506661"/>
    <w:rsid w:val="00516AE0"/>
    <w:rsid w:val="00536EDD"/>
    <w:rsid w:val="00552D13"/>
    <w:rsid w:val="00566745"/>
    <w:rsid w:val="005707D3"/>
    <w:rsid w:val="0057658E"/>
    <w:rsid w:val="005A2B1A"/>
    <w:rsid w:val="005B269F"/>
    <w:rsid w:val="005B3D6D"/>
    <w:rsid w:val="005B5E57"/>
    <w:rsid w:val="005D2D41"/>
    <w:rsid w:val="005E331F"/>
    <w:rsid w:val="005E344B"/>
    <w:rsid w:val="00601FA0"/>
    <w:rsid w:val="0060271D"/>
    <w:rsid w:val="006030A3"/>
    <w:rsid w:val="00607F48"/>
    <w:rsid w:val="00620FB9"/>
    <w:rsid w:val="00623C55"/>
    <w:rsid w:val="00634E88"/>
    <w:rsid w:val="00640F2B"/>
    <w:rsid w:val="00651FCE"/>
    <w:rsid w:val="0066524E"/>
    <w:rsid w:val="0068591A"/>
    <w:rsid w:val="006A04AC"/>
    <w:rsid w:val="006A1AAA"/>
    <w:rsid w:val="006A1EFD"/>
    <w:rsid w:val="006B1AF4"/>
    <w:rsid w:val="006C4634"/>
    <w:rsid w:val="006C799C"/>
    <w:rsid w:val="006C7E6C"/>
    <w:rsid w:val="006E6E32"/>
    <w:rsid w:val="006F171C"/>
    <w:rsid w:val="006F4716"/>
    <w:rsid w:val="0070269B"/>
    <w:rsid w:val="00705346"/>
    <w:rsid w:val="007152C6"/>
    <w:rsid w:val="0072344B"/>
    <w:rsid w:val="00727127"/>
    <w:rsid w:val="00742169"/>
    <w:rsid w:val="0074238F"/>
    <w:rsid w:val="00745748"/>
    <w:rsid w:val="00751BB9"/>
    <w:rsid w:val="00757972"/>
    <w:rsid w:val="0076530F"/>
    <w:rsid w:val="00765739"/>
    <w:rsid w:val="007A57A9"/>
    <w:rsid w:val="007A5BBC"/>
    <w:rsid w:val="007C7EAB"/>
    <w:rsid w:val="007D0A4E"/>
    <w:rsid w:val="007D0D40"/>
    <w:rsid w:val="007D1923"/>
    <w:rsid w:val="007D5821"/>
    <w:rsid w:val="007E6220"/>
    <w:rsid w:val="007F05C7"/>
    <w:rsid w:val="007F1426"/>
    <w:rsid w:val="0081516C"/>
    <w:rsid w:val="00822C8B"/>
    <w:rsid w:val="00832593"/>
    <w:rsid w:val="00841492"/>
    <w:rsid w:val="0084172F"/>
    <w:rsid w:val="0084319A"/>
    <w:rsid w:val="00852C33"/>
    <w:rsid w:val="00861251"/>
    <w:rsid w:val="00863B25"/>
    <w:rsid w:val="00884E6A"/>
    <w:rsid w:val="0089266A"/>
    <w:rsid w:val="00892E17"/>
    <w:rsid w:val="008A7018"/>
    <w:rsid w:val="008C092B"/>
    <w:rsid w:val="008C17B1"/>
    <w:rsid w:val="008D4156"/>
    <w:rsid w:val="008D426D"/>
    <w:rsid w:val="008D70B0"/>
    <w:rsid w:val="008E2DE7"/>
    <w:rsid w:val="008E48E9"/>
    <w:rsid w:val="008E4A4D"/>
    <w:rsid w:val="008F18D1"/>
    <w:rsid w:val="00916A5D"/>
    <w:rsid w:val="00917603"/>
    <w:rsid w:val="009311E3"/>
    <w:rsid w:val="00951661"/>
    <w:rsid w:val="009559B3"/>
    <w:rsid w:val="009608AB"/>
    <w:rsid w:val="00963903"/>
    <w:rsid w:val="00970858"/>
    <w:rsid w:val="0097167D"/>
    <w:rsid w:val="00973947"/>
    <w:rsid w:val="00992EEF"/>
    <w:rsid w:val="009A26D5"/>
    <w:rsid w:val="009B59B2"/>
    <w:rsid w:val="009C08E4"/>
    <w:rsid w:val="009C4BD2"/>
    <w:rsid w:val="009D2E14"/>
    <w:rsid w:val="009E12D4"/>
    <w:rsid w:val="009E7ACB"/>
    <w:rsid w:val="009F4823"/>
    <w:rsid w:val="009F4C02"/>
    <w:rsid w:val="00A14CCF"/>
    <w:rsid w:val="00A216E7"/>
    <w:rsid w:val="00A22F9B"/>
    <w:rsid w:val="00A44AB7"/>
    <w:rsid w:val="00A547D8"/>
    <w:rsid w:val="00A978CA"/>
    <w:rsid w:val="00AA1035"/>
    <w:rsid w:val="00AA247F"/>
    <w:rsid w:val="00AA3517"/>
    <w:rsid w:val="00AA5439"/>
    <w:rsid w:val="00AB0375"/>
    <w:rsid w:val="00AB0BCC"/>
    <w:rsid w:val="00AC5DAB"/>
    <w:rsid w:val="00AC7022"/>
    <w:rsid w:val="00AD7C80"/>
    <w:rsid w:val="00AE1C74"/>
    <w:rsid w:val="00AF0753"/>
    <w:rsid w:val="00B035B1"/>
    <w:rsid w:val="00B05136"/>
    <w:rsid w:val="00B07F6C"/>
    <w:rsid w:val="00B11229"/>
    <w:rsid w:val="00B11924"/>
    <w:rsid w:val="00B3407D"/>
    <w:rsid w:val="00B344E2"/>
    <w:rsid w:val="00B34E87"/>
    <w:rsid w:val="00B36ED6"/>
    <w:rsid w:val="00B50C18"/>
    <w:rsid w:val="00B5540E"/>
    <w:rsid w:val="00B55450"/>
    <w:rsid w:val="00B5699F"/>
    <w:rsid w:val="00B6595C"/>
    <w:rsid w:val="00B65D20"/>
    <w:rsid w:val="00B72E45"/>
    <w:rsid w:val="00B72EA5"/>
    <w:rsid w:val="00B87A26"/>
    <w:rsid w:val="00B9662F"/>
    <w:rsid w:val="00BB0499"/>
    <w:rsid w:val="00BD11F7"/>
    <w:rsid w:val="00BD1277"/>
    <w:rsid w:val="00BD4D4D"/>
    <w:rsid w:val="00BE03A8"/>
    <w:rsid w:val="00BE1EBB"/>
    <w:rsid w:val="00BF1C67"/>
    <w:rsid w:val="00C05C1F"/>
    <w:rsid w:val="00C157AB"/>
    <w:rsid w:val="00C200CC"/>
    <w:rsid w:val="00C3063E"/>
    <w:rsid w:val="00C31EF8"/>
    <w:rsid w:val="00C32130"/>
    <w:rsid w:val="00C47C03"/>
    <w:rsid w:val="00C536D8"/>
    <w:rsid w:val="00C54792"/>
    <w:rsid w:val="00C64417"/>
    <w:rsid w:val="00C711A7"/>
    <w:rsid w:val="00C73B2A"/>
    <w:rsid w:val="00C75FF4"/>
    <w:rsid w:val="00C82C9D"/>
    <w:rsid w:val="00C832AD"/>
    <w:rsid w:val="00C86109"/>
    <w:rsid w:val="00C913EA"/>
    <w:rsid w:val="00CA328C"/>
    <w:rsid w:val="00CA4070"/>
    <w:rsid w:val="00CA41C4"/>
    <w:rsid w:val="00CA5F5B"/>
    <w:rsid w:val="00CC3BD1"/>
    <w:rsid w:val="00CC7B0E"/>
    <w:rsid w:val="00CD0B11"/>
    <w:rsid w:val="00CD35A2"/>
    <w:rsid w:val="00CE7D1F"/>
    <w:rsid w:val="00CF1EE9"/>
    <w:rsid w:val="00CF2F28"/>
    <w:rsid w:val="00D00C65"/>
    <w:rsid w:val="00D01107"/>
    <w:rsid w:val="00D03A88"/>
    <w:rsid w:val="00D10C33"/>
    <w:rsid w:val="00D135C7"/>
    <w:rsid w:val="00D13A10"/>
    <w:rsid w:val="00D1702C"/>
    <w:rsid w:val="00D30B8E"/>
    <w:rsid w:val="00D45FC9"/>
    <w:rsid w:val="00D46010"/>
    <w:rsid w:val="00D4636F"/>
    <w:rsid w:val="00D50B75"/>
    <w:rsid w:val="00D524AD"/>
    <w:rsid w:val="00D538DF"/>
    <w:rsid w:val="00D60BB8"/>
    <w:rsid w:val="00D61B15"/>
    <w:rsid w:val="00D6216C"/>
    <w:rsid w:val="00D6250F"/>
    <w:rsid w:val="00D65CB4"/>
    <w:rsid w:val="00D84CBB"/>
    <w:rsid w:val="00D86160"/>
    <w:rsid w:val="00D909D4"/>
    <w:rsid w:val="00DA320A"/>
    <w:rsid w:val="00DB05FD"/>
    <w:rsid w:val="00DB2FE9"/>
    <w:rsid w:val="00DB39DB"/>
    <w:rsid w:val="00DB6063"/>
    <w:rsid w:val="00DB7792"/>
    <w:rsid w:val="00DC1FDA"/>
    <w:rsid w:val="00DD272C"/>
    <w:rsid w:val="00DD4EAE"/>
    <w:rsid w:val="00DE6CF0"/>
    <w:rsid w:val="00DF1549"/>
    <w:rsid w:val="00DF15E9"/>
    <w:rsid w:val="00DF2BB6"/>
    <w:rsid w:val="00DF49C0"/>
    <w:rsid w:val="00DF59BE"/>
    <w:rsid w:val="00E05C22"/>
    <w:rsid w:val="00E063DF"/>
    <w:rsid w:val="00E1545D"/>
    <w:rsid w:val="00E44209"/>
    <w:rsid w:val="00E52EDA"/>
    <w:rsid w:val="00E54973"/>
    <w:rsid w:val="00E65974"/>
    <w:rsid w:val="00E715BC"/>
    <w:rsid w:val="00E73542"/>
    <w:rsid w:val="00E763EB"/>
    <w:rsid w:val="00E76742"/>
    <w:rsid w:val="00E90060"/>
    <w:rsid w:val="00E920DB"/>
    <w:rsid w:val="00E931BD"/>
    <w:rsid w:val="00EA0BEE"/>
    <w:rsid w:val="00EB55FA"/>
    <w:rsid w:val="00EC04AA"/>
    <w:rsid w:val="00EC1F15"/>
    <w:rsid w:val="00EC3B5A"/>
    <w:rsid w:val="00EC4D80"/>
    <w:rsid w:val="00EC4EA5"/>
    <w:rsid w:val="00EC5681"/>
    <w:rsid w:val="00EC5EB1"/>
    <w:rsid w:val="00EC6621"/>
    <w:rsid w:val="00EF00E2"/>
    <w:rsid w:val="00EF3D69"/>
    <w:rsid w:val="00F1493B"/>
    <w:rsid w:val="00F22947"/>
    <w:rsid w:val="00F2604E"/>
    <w:rsid w:val="00F4510C"/>
    <w:rsid w:val="00F62AF6"/>
    <w:rsid w:val="00F67548"/>
    <w:rsid w:val="00F742BD"/>
    <w:rsid w:val="00F81D65"/>
    <w:rsid w:val="00F86B7B"/>
    <w:rsid w:val="00F978F8"/>
    <w:rsid w:val="00FA11CC"/>
    <w:rsid w:val="00FB1C88"/>
    <w:rsid w:val="00FB216C"/>
    <w:rsid w:val="00FB3299"/>
    <w:rsid w:val="00FB67F5"/>
    <w:rsid w:val="00FD22D5"/>
    <w:rsid w:val="00FD3D8A"/>
    <w:rsid w:val="00FE2F1D"/>
    <w:rsid w:val="00FE3E1E"/>
    <w:rsid w:val="00FF0E40"/>
    <w:rsid w:val="00FF29FC"/>
    <w:rsid w:val="00FF34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2177F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EastAsia" w:hAnsi="Arial" w:cs="Tahoma"/>
        <w:sz w:val="24"/>
        <w:szCs w:val="36"/>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4209"/>
  </w:style>
  <w:style w:type="paragraph" w:styleId="Heading1">
    <w:name w:val="heading 1"/>
    <w:basedOn w:val="Normal"/>
    <w:next w:val="Normal"/>
    <w:link w:val="Heading1Char"/>
    <w:uiPriority w:val="9"/>
    <w:qFormat/>
    <w:rsid w:val="00F978F8"/>
    <w:pPr>
      <w:outlineLvl w:val="0"/>
    </w:pPr>
    <w:rPr>
      <w:rFonts w:ascii="Tahoma" w:hAnsi="Tahoma"/>
      <w:b/>
      <w:color w:val="000050"/>
      <w:sz w:val="36"/>
    </w:rPr>
  </w:style>
  <w:style w:type="paragraph" w:styleId="Heading2">
    <w:name w:val="heading 2"/>
    <w:basedOn w:val="Normal"/>
    <w:next w:val="Normal"/>
    <w:link w:val="Heading2Char"/>
    <w:uiPriority w:val="9"/>
    <w:unhideWhenUsed/>
    <w:qFormat/>
    <w:rsid w:val="00841492"/>
    <w:pPr>
      <w:keepNext/>
      <w:keepLines/>
      <w:spacing w:before="200" w:after="0" w:line="240" w:lineRule="auto"/>
      <w:outlineLvl w:val="1"/>
    </w:pPr>
    <w:rPr>
      <w:rFonts w:eastAsiaTheme="majorEastAsia" w:cs="Arial"/>
      <w:b/>
      <w:bCs/>
      <w:color w:val="917937"/>
      <w:sz w:val="32"/>
      <w:szCs w:val="32"/>
    </w:rPr>
  </w:style>
  <w:style w:type="paragraph" w:styleId="Heading3">
    <w:name w:val="heading 3"/>
    <w:basedOn w:val="Heading2"/>
    <w:next w:val="Normal"/>
    <w:link w:val="Heading3Char"/>
    <w:uiPriority w:val="9"/>
    <w:unhideWhenUsed/>
    <w:qFormat/>
    <w:rsid w:val="00841492"/>
    <w:pPr>
      <w:outlineLvl w:val="2"/>
    </w:pPr>
    <w:rPr>
      <w:color w:val="auto"/>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ed Text"/>
    <w:basedOn w:val="Normal"/>
    <w:link w:val="ListParagraphChar"/>
    <w:uiPriority w:val="34"/>
    <w:qFormat/>
    <w:rsid w:val="007D0D40"/>
    <w:pPr>
      <w:ind w:left="720"/>
      <w:contextualSpacing/>
    </w:pPr>
  </w:style>
  <w:style w:type="character" w:styleId="Hyperlink">
    <w:name w:val="Hyperlink"/>
    <w:basedOn w:val="DefaultParagraphFont"/>
    <w:uiPriority w:val="99"/>
    <w:unhideWhenUsed/>
    <w:rsid w:val="00634E88"/>
    <w:rPr>
      <w:color w:val="0000FF" w:themeColor="hyperlink"/>
      <w:u w:val="single"/>
    </w:rPr>
  </w:style>
  <w:style w:type="paragraph" w:styleId="Header">
    <w:name w:val="header"/>
    <w:basedOn w:val="Normal"/>
    <w:link w:val="HeaderChar"/>
    <w:uiPriority w:val="99"/>
    <w:unhideWhenUsed/>
    <w:rsid w:val="004A29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4A29F8"/>
  </w:style>
  <w:style w:type="paragraph" w:styleId="Footer">
    <w:name w:val="footer"/>
    <w:basedOn w:val="Normal"/>
    <w:link w:val="FooterChar"/>
    <w:uiPriority w:val="99"/>
    <w:unhideWhenUsed/>
    <w:rsid w:val="004A29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4A29F8"/>
  </w:style>
  <w:style w:type="paragraph" w:styleId="BalloonText">
    <w:name w:val="Balloon Text"/>
    <w:basedOn w:val="Normal"/>
    <w:link w:val="BalloonTextChar"/>
    <w:uiPriority w:val="99"/>
    <w:semiHidden/>
    <w:unhideWhenUsed/>
    <w:rsid w:val="004A29F8"/>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semiHidden/>
    <w:rsid w:val="004A29F8"/>
    <w:rPr>
      <w:rFonts w:ascii="Tahoma" w:hAnsi="Tahoma" w:cs="Tahoma"/>
      <w:sz w:val="16"/>
      <w:szCs w:val="16"/>
    </w:rPr>
  </w:style>
  <w:style w:type="paragraph" w:styleId="NormalWeb">
    <w:name w:val="Normal (Web)"/>
    <w:basedOn w:val="Normal"/>
    <w:uiPriority w:val="99"/>
    <w:unhideWhenUsed/>
    <w:rsid w:val="00D1702C"/>
    <w:pPr>
      <w:spacing w:after="258" w:line="258" w:lineRule="atLeast"/>
      <w:jc w:val="both"/>
    </w:pPr>
    <w:rPr>
      <w:rFonts w:ascii="Times New Roman" w:eastAsia="Times New Roman" w:hAnsi="Times New Roman" w:cs="Times New Roman"/>
      <w:sz w:val="20"/>
      <w:szCs w:val="20"/>
    </w:rPr>
  </w:style>
  <w:style w:type="character" w:customStyle="1" w:styleId="Heading1Char">
    <w:name w:val="Heading 1 Char"/>
    <w:basedOn w:val="DefaultParagraphFont"/>
    <w:link w:val="Heading1"/>
    <w:uiPriority w:val="9"/>
    <w:rsid w:val="00F978F8"/>
    <w:rPr>
      <w:rFonts w:ascii="Tahoma" w:hAnsi="Tahoma" w:cs="Tahoma"/>
      <w:b/>
      <w:color w:val="000050"/>
      <w:sz w:val="36"/>
      <w:szCs w:val="36"/>
    </w:rPr>
  </w:style>
  <w:style w:type="paragraph" w:customStyle="1" w:styleId="Body">
    <w:name w:val="Body"/>
    <w:basedOn w:val="BodyText"/>
    <w:link w:val="BodyChar"/>
    <w:qFormat/>
    <w:rsid w:val="00F978F8"/>
    <w:pPr>
      <w:spacing w:after="0" w:line="288" w:lineRule="auto"/>
    </w:pPr>
    <w:rPr>
      <w:rFonts w:eastAsia="Times New Roman" w:cs="Times New Roman"/>
      <w:szCs w:val="20"/>
    </w:rPr>
  </w:style>
  <w:style w:type="character" w:customStyle="1" w:styleId="BodyChar">
    <w:name w:val="Body Char"/>
    <w:basedOn w:val="BodyTextChar"/>
    <w:link w:val="Body"/>
    <w:rsid w:val="00F978F8"/>
    <w:rPr>
      <w:rFonts w:eastAsia="Times New Roman" w:cs="Times New Roman"/>
      <w:sz w:val="24"/>
      <w:szCs w:val="20"/>
    </w:rPr>
  </w:style>
  <w:style w:type="paragraph" w:styleId="BodyText">
    <w:name w:val="Body Text"/>
    <w:basedOn w:val="Normal"/>
    <w:link w:val="BodyTextChar"/>
    <w:uiPriority w:val="99"/>
    <w:semiHidden/>
    <w:unhideWhenUsed/>
    <w:rsid w:val="00F978F8"/>
    <w:pPr>
      <w:spacing w:after="120"/>
    </w:pPr>
  </w:style>
  <w:style w:type="character" w:customStyle="1" w:styleId="BodyTextChar">
    <w:name w:val="Body Text Char"/>
    <w:basedOn w:val="DefaultParagraphFont"/>
    <w:link w:val="BodyText"/>
    <w:uiPriority w:val="99"/>
    <w:semiHidden/>
    <w:rsid w:val="00F978F8"/>
  </w:style>
  <w:style w:type="character" w:customStyle="1" w:styleId="Heading2Char">
    <w:name w:val="Heading 2 Char"/>
    <w:basedOn w:val="DefaultParagraphFont"/>
    <w:link w:val="Heading2"/>
    <w:uiPriority w:val="9"/>
    <w:rsid w:val="00841492"/>
    <w:rPr>
      <w:rFonts w:ascii="Arial" w:eastAsiaTheme="majorEastAsia" w:hAnsi="Arial" w:cs="Arial"/>
      <w:b/>
      <w:bCs/>
      <w:color w:val="917937"/>
      <w:sz w:val="32"/>
      <w:szCs w:val="32"/>
    </w:rPr>
  </w:style>
  <w:style w:type="character" w:customStyle="1" w:styleId="Heading3Char">
    <w:name w:val="Heading 3 Char"/>
    <w:basedOn w:val="DefaultParagraphFont"/>
    <w:link w:val="Heading3"/>
    <w:uiPriority w:val="9"/>
    <w:rsid w:val="00841492"/>
    <w:rPr>
      <w:rFonts w:ascii="Arial" w:eastAsiaTheme="majorEastAsia" w:hAnsi="Arial" w:cs="Arial"/>
      <w:b/>
      <w:bCs/>
      <w:sz w:val="28"/>
      <w:szCs w:val="28"/>
    </w:rPr>
  </w:style>
  <w:style w:type="paragraph" w:customStyle="1" w:styleId="Bulletedtext">
    <w:name w:val="Bulleted text"/>
    <w:basedOn w:val="ListParagraph"/>
    <w:link w:val="BulletedtextChar"/>
    <w:qFormat/>
    <w:rsid w:val="00841492"/>
    <w:pPr>
      <w:numPr>
        <w:numId w:val="9"/>
      </w:numPr>
      <w:autoSpaceDE w:val="0"/>
      <w:autoSpaceDN w:val="0"/>
      <w:adjustRightInd w:val="0"/>
      <w:spacing w:after="0" w:line="264" w:lineRule="auto"/>
    </w:pPr>
    <w:rPr>
      <w:rFonts w:cs="Arial"/>
      <w:szCs w:val="24"/>
    </w:rPr>
  </w:style>
  <w:style w:type="character" w:customStyle="1" w:styleId="ListParagraphChar">
    <w:name w:val="List Paragraph Char"/>
    <w:aliases w:val="Bulleted Text Char"/>
    <w:basedOn w:val="DefaultParagraphFont"/>
    <w:link w:val="ListParagraph"/>
    <w:uiPriority w:val="34"/>
    <w:rsid w:val="00841492"/>
  </w:style>
  <w:style w:type="character" w:customStyle="1" w:styleId="BulletedtextChar">
    <w:name w:val="Bulleted text Char"/>
    <w:basedOn w:val="ListParagraphChar"/>
    <w:link w:val="Bulletedtext"/>
    <w:rsid w:val="00841492"/>
  </w:style>
  <w:style w:type="paragraph" w:styleId="TOC1">
    <w:name w:val="toc 1"/>
    <w:basedOn w:val="Normal"/>
    <w:autoRedefine/>
    <w:uiPriority w:val="39"/>
    <w:unhideWhenUsed/>
    <w:rsid w:val="009559B3"/>
    <w:pPr>
      <w:keepNext/>
      <w:tabs>
        <w:tab w:val="center" w:pos="9360"/>
      </w:tabs>
      <w:autoSpaceDE w:val="0"/>
      <w:autoSpaceDN w:val="0"/>
      <w:spacing w:after="0" w:line="360" w:lineRule="auto"/>
      <w:jc w:val="center"/>
    </w:pPr>
    <w:rPr>
      <w:rFonts w:eastAsiaTheme="minorHAnsi" w:cs="Arial"/>
      <w:smallCaps/>
      <w:sz w:val="28"/>
      <w:szCs w:val="32"/>
    </w:rPr>
  </w:style>
  <w:style w:type="paragraph" w:styleId="NoSpacing">
    <w:name w:val="No Spacing"/>
    <w:link w:val="NoSpacingChar"/>
    <w:uiPriority w:val="99"/>
    <w:qFormat/>
    <w:rsid w:val="00472C29"/>
    <w:pPr>
      <w:suppressAutoHyphens/>
      <w:spacing w:after="0" w:line="240" w:lineRule="auto"/>
    </w:pPr>
    <w:rPr>
      <w:rFonts w:ascii="Calibri" w:eastAsia="Times New Roman" w:hAnsi="Calibri" w:cs="Calibri"/>
      <w:sz w:val="22"/>
      <w:szCs w:val="22"/>
      <w:lang w:eastAsia="ar-SA"/>
    </w:rPr>
  </w:style>
  <w:style w:type="character" w:customStyle="1" w:styleId="NoSpacingChar">
    <w:name w:val="No Spacing Char"/>
    <w:basedOn w:val="DefaultParagraphFont"/>
    <w:link w:val="NoSpacing"/>
    <w:uiPriority w:val="99"/>
    <w:locked/>
    <w:rsid w:val="00472C29"/>
    <w:rPr>
      <w:rFonts w:ascii="Calibri" w:eastAsia="Times New Roman" w:hAnsi="Calibri" w:cs="Calibri"/>
      <w:sz w:val="22"/>
      <w:szCs w:val="22"/>
      <w:lang w:eastAsia="ar-SA"/>
    </w:rPr>
  </w:style>
  <w:style w:type="character" w:styleId="CommentReference">
    <w:name w:val="annotation reference"/>
    <w:basedOn w:val="DefaultParagraphFont"/>
    <w:uiPriority w:val="99"/>
    <w:semiHidden/>
    <w:unhideWhenUsed/>
    <w:rsid w:val="00566745"/>
    <w:rPr>
      <w:sz w:val="16"/>
      <w:szCs w:val="16"/>
    </w:rPr>
  </w:style>
  <w:style w:type="paragraph" w:styleId="CommentText">
    <w:name w:val="annotation text"/>
    <w:basedOn w:val="Normal"/>
    <w:link w:val="CommentTextChar"/>
    <w:uiPriority w:val="99"/>
    <w:semiHidden/>
    <w:unhideWhenUsed/>
    <w:rsid w:val="00566745"/>
    <w:pPr>
      <w:spacing w:after="0" w:line="240" w:lineRule="auto"/>
    </w:pPr>
    <w:rPr>
      <w:rFonts w:ascii="Calibri" w:eastAsia="Calibri" w:hAnsi="Calibri" w:cs="Times New Roman"/>
      <w:sz w:val="20"/>
      <w:szCs w:val="20"/>
    </w:rPr>
  </w:style>
  <w:style w:type="character" w:customStyle="1" w:styleId="CommentTextChar">
    <w:name w:val="Comment Text Char"/>
    <w:basedOn w:val="DefaultParagraphFont"/>
    <w:link w:val="CommentText"/>
    <w:uiPriority w:val="99"/>
    <w:semiHidden/>
    <w:rsid w:val="00566745"/>
    <w:rPr>
      <w:rFonts w:ascii="Calibri" w:eastAsia="Calibri" w:hAnsi="Calibri" w:cs="Times New Roman"/>
      <w:sz w:val="20"/>
      <w:szCs w:val="20"/>
    </w:rPr>
  </w:style>
  <w:style w:type="paragraph" w:customStyle="1" w:styleId="Default">
    <w:name w:val="Default"/>
    <w:rsid w:val="00C54792"/>
    <w:pPr>
      <w:autoSpaceDE w:val="0"/>
      <w:autoSpaceDN w:val="0"/>
      <w:adjustRightInd w:val="0"/>
      <w:spacing w:after="0" w:line="240" w:lineRule="auto"/>
    </w:pPr>
    <w:rPr>
      <w:rFonts w:ascii="Times" w:eastAsia="Calibri" w:hAnsi="Times" w:cs="Times"/>
      <w:color w:val="000000"/>
      <w:szCs w:val="24"/>
    </w:rPr>
  </w:style>
  <w:style w:type="paragraph" w:styleId="CommentSubject">
    <w:name w:val="annotation subject"/>
    <w:basedOn w:val="CommentText"/>
    <w:next w:val="CommentText"/>
    <w:link w:val="CommentSubjectChar"/>
    <w:uiPriority w:val="99"/>
    <w:semiHidden/>
    <w:unhideWhenUsed/>
    <w:rsid w:val="002E390C"/>
    <w:pPr>
      <w:spacing w:after="200"/>
    </w:pPr>
    <w:rPr>
      <w:rFonts w:ascii="Arial" w:eastAsiaTheme="minorEastAsia" w:hAnsi="Arial" w:cs="Tahoma"/>
      <w:b/>
      <w:bCs/>
    </w:rPr>
  </w:style>
  <w:style w:type="character" w:customStyle="1" w:styleId="CommentSubjectChar">
    <w:name w:val="Comment Subject Char"/>
    <w:basedOn w:val="CommentTextChar"/>
    <w:link w:val="CommentSubject"/>
    <w:uiPriority w:val="99"/>
    <w:semiHidden/>
    <w:rsid w:val="002E390C"/>
    <w:rPr>
      <w:rFonts w:ascii="Calibri" w:eastAsia="Calibri" w:hAnsi="Calibri" w:cs="Times New Roman"/>
      <w:b/>
      <w:bCs/>
      <w:sz w:val="20"/>
      <w:szCs w:val="20"/>
    </w:rPr>
  </w:style>
  <w:style w:type="table" w:styleId="TableGrid">
    <w:name w:val="Table Grid"/>
    <w:basedOn w:val="TableNormal"/>
    <w:uiPriority w:val="99"/>
    <w:rsid w:val="00385B4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7A57A9"/>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EastAsia" w:hAnsi="Arial" w:cs="Tahoma"/>
        <w:sz w:val="24"/>
        <w:szCs w:val="36"/>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4209"/>
  </w:style>
  <w:style w:type="paragraph" w:styleId="Heading1">
    <w:name w:val="heading 1"/>
    <w:basedOn w:val="Normal"/>
    <w:next w:val="Normal"/>
    <w:link w:val="Heading1Char"/>
    <w:uiPriority w:val="9"/>
    <w:qFormat/>
    <w:rsid w:val="00F978F8"/>
    <w:pPr>
      <w:outlineLvl w:val="0"/>
    </w:pPr>
    <w:rPr>
      <w:rFonts w:ascii="Tahoma" w:hAnsi="Tahoma"/>
      <w:b/>
      <w:color w:val="000050"/>
      <w:sz w:val="36"/>
    </w:rPr>
  </w:style>
  <w:style w:type="paragraph" w:styleId="Heading2">
    <w:name w:val="heading 2"/>
    <w:basedOn w:val="Normal"/>
    <w:next w:val="Normal"/>
    <w:link w:val="Heading2Char"/>
    <w:uiPriority w:val="9"/>
    <w:unhideWhenUsed/>
    <w:qFormat/>
    <w:rsid w:val="00841492"/>
    <w:pPr>
      <w:keepNext/>
      <w:keepLines/>
      <w:spacing w:before="200" w:after="0" w:line="240" w:lineRule="auto"/>
      <w:outlineLvl w:val="1"/>
    </w:pPr>
    <w:rPr>
      <w:rFonts w:eastAsiaTheme="majorEastAsia" w:cs="Arial"/>
      <w:b/>
      <w:bCs/>
      <w:color w:val="917937"/>
      <w:sz w:val="32"/>
      <w:szCs w:val="32"/>
    </w:rPr>
  </w:style>
  <w:style w:type="paragraph" w:styleId="Heading3">
    <w:name w:val="heading 3"/>
    <w:basedOn w:val="Heading2"/>
    <w:next w:val="Normal"/>
    <w:link w:val="Heading3Char"/>
    <w:uiPriority w:val="9"/>
    <w:unhideWhenUsed/>
    <w:qFormat/>
    <w:rsid w:val="00841492"/>
    <w:pPr>
      <w:outlineLvl w:val="2"/>
    </w:pPr>
    <w:rPr>
      <w:color w:val="auto"/>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ed Text"/>
    <w:basedOn w:val="Normal"/>
    <w:link w:val="ListParagraphChar"/>
    <w:uiPriority w:val="34"/>
    <w:qFormat/>
    <w:rsid w:val="007D0D40"/>
    <w:pPr>
      <w:ind w:left="720"/>
      <w:contextualSpacing/>
    </w:pPr>
  </w:style>
  <w:style w:type="character" w:styleId="Hyperlink">
    <w:name w:val="Hyperlink"/>
    <w:basedOn w:val="DefaultParagraphFont"/>
    <w:uiPriority w:val="99"/>
    <w:unhideWhenUsed/>
    <w:rsid w:val="00634E88"/>
    <w:rPr>
      <w:color w:val="0000FF" w:themeColor="hyperlink"/>
      <w:u w:val="single"/>
    </w:rPr>
  </w:style>
  <w:style w:type="paragraph" w:styleId="Header">
    <w:name w:val="header"/>
    <w:basedOn w:val="Normal"/>
    <w:link w:val="HeaderChar"/>
    <w:uiPriority w:val="99"/>
    <w:unhideWhenUsed/>
    <w:rsid w:val="004A29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4A29F8"/>
  </w:style>
  <w:style w:type="paragraph" w:styleId="Footer">
    <w:name w:val="footer"/>
    <w:basedOn w:val="Normal"/>
    <w:link w:val="FooterChar"/>
    <w:uiPriority w:val="99"/>
    <w:unhideWhenUsed/>
    <w:rsid w:val="004A29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4A29F8"/>
  </w:style>
  <w:style w:type="paragraph" w:styleId="BalloonText">
    <w:name w:val="Balloon Text"/>
    <w:basedOn w:val="Normal"/>
    <w:link w:val="BalloonTextChar"/>
    <w:uiPriority w:val="99"/>
    <w:semiHidden/>
    <w:unhideWhenUsed/>
    <w:rsid w:val="004A29F8"/>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semiHidden/>
    <w:rsid w:val="004A29F8"/>
    <w:rPr>
      <w:rFonts w:ascii="Tahoma" w:hAnsi="Tahoma" w:cs="Tahoma"/>
      <w:sz w:val="16"/>
      <w:szCs w:val="16"/>
    </w:rPr>
  </w:style>
  <w:style w:type="paragraph" w:styleId="NormalWeb">
    <w:name w:val="Normal (Web)"/>
    <w:basedOn w:val="Normal"/>
    <w:uiPriority w:val="99"/>
    <w:unhideWhenUsed/>
    <w:rsid w:val="00D1702C"/>
    <w:pPr>
      <w:spacing w:after="258" w:line="258" w:lineRule="atLeast"/>
      <w:jc w:val="both"/>
    </w:pPr>
    <w:rPr>
      <w:rFonts w:ascii="Times New Roman" w:eastAsia="Times New Roman" w:hAnsi="Times New Roman" w:cs="Times New Roman"/>
      <w:sz w:val="20"/>
      <w:szCs w:val="20"/>
    </w:rPr>
  </w:style>
  <w:style w:type="character" w:customStyle="1" w:styleId="Heading1Char">
    <w:name w:val="Heading 1 Char"/>
    <w:basedOn w:val="DefaultParagraphFont"/>
    <w:link w:val="Heading1"/>
    <w:uiPriority w:val="9"/>
    <w:rsid w:val="00F978F8"/>
    <w:rPr>
      <w:rFonts w:ascii="Tahoma" w:hAnsi="Tahoma" w:cs="Tahoma"/>
      <w:b/>
      <w:color w:val="000050"/>
      <w:sz w:val="36"/>
      <w:szCs w:val="36"/>
    </w:rPr>
  </w:style>
  <w:style w:type="paragraph" w:customStyle="1" w:styleId="Body">
    <w:name w:val="Body"/>
    <w:basedOn w:val="BodyText"/>
    <w:link w:val="BodyChar"/>
    <w:qFormat/>
    <w:rsid w:val="00F978F8"/>
    <w:pPr>
      <w:spacing w:after="0" w:line="288" w:lineRule="auto"/>
    </w:pPr>
    <w:rPr>
      <w:rFonts w:eastAsia="Times New Roman" w:cs="Times New Roman"/>
      <w:szCs w:val="20"/>
    </w:rPr>
  </w:style>
  <w:style w:type="character" w:customStyle="1" w:styleId="BodyChar">
    <w:name w:val="Body Char"/>
    <w:basedOn w:val="BodyTextChar"/>
    <w:link w:val="Body"/>
    <w:rsid w:val="00F978F8"/>
    <w:rPr>
      <w:rFonts w:eastAsia="Times New Roman" w:cs="Times New Roman"/>
      <w:sz w:val="24"/>
      <w:szCs w:val="20"/>
    </w:rPr>
  </w:style>
  <w:style w:type="paragraph" w:styleId="BodyText">
    <w:name w:val="Body Text"/>
    <w:basedOn w:val="Normal"/>
    <w:link w:val="BodyTextChar"/>
    <w:uiPriority w:val="99"/>
    <w:semiHidden/>
    <w:unhideWhenUsed/>
    <w:rsid w:val="00F978F8"/>
    <w:pPr>
      <w:spacing w:after="120"/>
    </w:pPr>
  </w:style>
  <w:style w:type="character" w:customStyle="1" w:styleId="BodyTextChar">
    <w:name w:val="Body Text Char"/>
    <w:basedOn w:val="DefaultParagraphFont"/>
    <w:link w:val="BodyText"/>
    <w:uiPriority w:val="99"/>
    <w:semiHidden/>
    <w:rsid w:val="00F978F8"/>
  </w:style>
  <w:style w:type="character" w:customStyle="1" w:styleId="Heading2Char">
    <w:name w:val="Heading 2 Char"/>
    <w:basedOn w:val="DefaultParagraphFont"/>
    <w:link w:val="Heading2"/>
    <w:uiPriority w:val="9"/>
    <w:rsid w:val="00841492"/>
    <w:rPr>
      <w:rFonts w:ascii="Arial" w:eastAsiaTheme="majorEastAsia" w:hAnsi="Arial" w:cs="Arial"/>
      <w:b/>
      <w:bCs/>
      <w:color w:val="917937"/>
      <w:sz w:val="32"/>
      <w:szCs w:val="32"/>
    </w:rPr>
  </w:style>
  <w:style w:type="character" w:customStyle="1" w:styleId="Heading3Char">
    <w:name w:val="Heading 3 Char"/>
    <w:basedOn w:val="DefaultParagraphFont"/>
    <w:link w:val="Heading3"/>
    <w:uiPriority w:val="9"/>
    <w:rsid w:val="00841492"/>
    <w:rPr>
      <w:rFonts w:ascii="Arial" w:eastAsiaTheme="majorEastAsia" w:hAnsi="Arial" w:cs="Arial"/>
      <w:b/>
      <w:bCs/>
      <w:sz w:val="28"/>
      <w:szCs w:val="28"/>
    </w:rPr>
  </w:style>
  <w:style w:type="paragraph" w:customStyle="1" w:styleId="Bulletedtext">
    <w:name w:val="Bulleted text"/>
    <w:basedOn w:val="ListParagraph"/>
    <w:link w:val="BulletedtextChar"/>
    <w:qFormat/>
    <w:rsid w:val="00841492"/>
    <w:pPr>
      <w:numPr>
        <w:numId w:val="9"/>
      </w:numPr>
      <w:autoSpaceDE w:val="0"/>
      <w:autoSpaceDN w:val="0"/>
      <w:adjustRightInd w:val="0"/>
      <w:spacing w:after="0" w:line="264" w:lineRule="auto"/>
    </w:pPr>
    <w:rPr>
      <w:rFonts w:cs="Arial"/>
      <w:szCs w:val="24"/>
    </w:rPr>
  </w:style>
  <w:style w:type="character" w:customStyle="1" w:styleId="ListParagraphChar">
    <w:name w:val="List Paragraph Char"/>
    <w:aliases w:val="Bulleted Text Char"/>
    <w:basedOn w:val="DefaultParagraphFont"/>
    <w:link w:val="ListParagraph"/>
    <w:uiPriority w:val="34"/>
    <w:rsid w:val="00841492"/>
  </w:style>
  <w:style w:type="character" w:customStyle="1" w:styleId="BulletedtextChar">
    <w:name w:val="Bulleted text Char"/>
    <w:basedOn w:val="ListParagraphChar"/>
    <w:link w:val="Bulletedtext"/>
    <w:rsid w:val="00841492"/>
  </w:style>
  <w:style w:type="paragraph" w:styleId="TOC1">
    <w:name w:val="toc 1"/>
    <w:basedOn w:val="Normal"/>
    <w:autoRedefine/>
    <w:uiPriority w:val="39"/>
    <w:unhideWhenUsed/>
    <w:rsid w:val="009559B3"/>
    <w:pPr>
      <w:keepNext/>
      <w:tabs>
        <w:tab w:val="center" w:pos="9360"/>
      </w:tabs>
      <w:autoSpaceDE w:val="0"/>
      <w:autoSpaceDN w:val="0"/>
      <w:spacing w:after="0" w:line="360" w:lineRule="auto"/>
      <w:jc w:val="center"/>
    </w:pPr>
    <w:rPr>
      <w:rFonts w:eastAsiaTheme="minorHAnsi" w:cs="Arial"/>
      <w:smallCaps/>
      <w:sz w:val="28"/>
      <w:szCs w:val="32"/>
    </w:rPr>
  </w:style>
  <w:style w:type="paragraph" w:styleId="NoSpacing">
    <w:name w:val="No Spacing"/>
    <w:link w:val="NoSpacingChar"/>
    <w:uiPriority w:val="99"/>
    <w:qFormat/>
    <w:rsid w:val="00472C29"/>
    <w:pPr>
      <w:suppressAutoHyphens/>
      <w:spacing w:after="0" w:line="240" w:lineRule="auto"/>
    </w:pPr>
    <w:rPr>
      <w:rFonts w:ascii="Calibri" w:eastAsia="Times New Roman" w:hAnsi="Calibri" w:cs="Calibri"/>
      <w:sz w:val="22"/>
      <w:szCs w:val="22"/>
      <w:lang w:eastAsia="ar-SA"/>
    </w:rPr>
  </w:style>
  <w:style w:type="character" w:customStyle="1" w:styleId="NoSpacingChar">
    <w:name w:val="No Spacing Char"/>
    <w:basedOn w:val="DefaultParagraphFont"/>
    <w:link w:val="NoSpacing"/>
    <w:uiPriority w:val="99"/>
    <w:locked/>
    <w:rsid w:val="00472C29"/>
    <w:rPr>
      <w:rFonts w:ascii="Calibri" w:eastAsia="Times New Roman" w:hAnsi="Calibri" w:cs="Calibri"/>
      <w:sz w:val="22"/>
      <w:szCs w:val="22"/>
      <w:lang w:eastAsia="ar-SA"/>
    </w:rPr>
  </w:style>
  <w:style w:type="character" w:styleId="CommentReference">
    <w:name w:val="annotation reference"/>
    <w:basedOn w:val="DefaultParagraphFont"/>
    <w:uiPriority w:val="99"/>
    <w:semiHidden/>
    <w:unhideWhenUsed/>
    <w:rsid w:val="00566745"/>
    <w:rPr>
      <w:sz w:val="16"/>
      <w:szCs w:val="16"/>
    </w:rPr>
  </w:style>
  <w:style w:type="paragraph" w:styleId="CommentText">
    <w:name w:val="annotation text"/>
    <w:basedOn w:val="Normal"/>
    <w:link w:val="CommentTextChar"/>
    <w:uiPriority w:val="99"/>
    <w:semiHidden/>
    <w:unhideWhenUsed/>
    <w:rsid w:val="00566745"/>
    <w:pPr>
      <w:spacing w:after="0" w:line="240" w:lineRule="auto"/>
    </w:pPr>
    <w:rPr>
      <w:rFonts w:ascii="Calibri" w:eastAsia="Calibri" w:hAnsi="Calibri" w:cs="Times New Roman"/>
      <w:sz w:val="20"/>
      <w:szCs w:val="20"/>
    </w:rPr>
  </w:style>
  <w:style w:type="character" w:customStyle="1" w:styleId="CommentTextChar">
    <w:name w:val="Comment Text Char"/>
    <w:basedOn w:val="DefaultParagraphFont"/>
    <w:link w:val="CommentText"/>
    <w:uiPriority w:val="99"/>
    <w:semiHidden/>
    <w:rsid w:val="00566745"/>
    <w:rPr>
      <w:rFonts w:ascii="Calibri" w:eastAsia="Calibri" w:hAnsi="Calibri" w:cs="Times New Roman"/>
      <w:sz w:val="20"/>
      <w:szCs w:val="20"/>
    </w:rPr>
  </w:style>
  <w:style w:type="paragraph" w:customStyle="1" w:styleId="Default">
    <w:name w:val="Default"/>
    <w:rsid w:val="00C54792"/>
    <w:pPr>
      <w:autoSpaceDE w:val="0"/>
      <w:autoSpaceDN w:val="0"/>
      <w:adjustRightInd w:val="0"/>
      <w:spacing w:after="0" w:line="240" w:lineRule="auto"/>
    </w:pPr>
    <w:rPr>
      <w:rFonts w:ascii="Times" w:eastAsia="Calibri" w:hAnsi="Times" w:cs="Times"/>
      <w:color w:val="000000"/>
      <w:szCs w:val="24"/>
    </w:rPr>
  </w:style>
  <w:style w:type="paragraph" w:styleId="CommentSubject">
    <w:name w:val="annotation subject"/>
    <w:basedOn w:val="CommentText"/>
    <w:next w:val="CommentText"/>
    <w:link w:val="CommentSubjectChar"/>
    <w:uiPriority w:val="99"/>
    <w:semiHidden/>
    <w:unhideWhenUsed/>
    <w:rsid w:val="002E390C"/>
    <w:pPr>
      <w:spacing w:after="200"/>
    </w:pPr>
    <w:rPr>
      <w:rFonts w:ascii="Arial" w:eastAsiaTheme="minorEastAsia" w:hAnsi="Arial" w:cs="Tahoma"/>
      <w:b/>
      <w:bCs/>
    </w:rPr>
  </w:style>
  <w:style w:type="character" w:customStyle="1" w:styleId="CommentSubjectChar">
    <w:name w:val="Comment Subject Char"/>
    <w:basedOn w:val="CommentTextChar"/>
    <w:link w:val="CommentSubject"/>
    <w:uiPriority w:val="99"/>
    <w:semiHidden/>
    <w:rsid w:val="002E390C"/>
    <w:rPr>
      <w:rFonts w:ascii="Calibri" w:eastAsia="Calibri" w:hAnsi="Calibri" w:cs="Times New Roman"/>
      <w:b/>
      <w:bCs/>
      <w:sz w:val="20"/>
      <w:szCs w:val="20"/>
    </w:rPr>
  </w:style>
  <w:style w:type="table" w:styleId="TableGrid">
    <w:name w:val="Table Grid"/>
    <w:basedOn w:val="TableNormal"/>
    <w:uiPriority w:val="99"/>
    <w:rsid w:val="00385B4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7A57A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7841135">
      <w:bodyDiv w:val="1"/>
      <w:marLeft w:val="0"/>
      <w:marRight w:val="0"/>
      <w:marTop w:val="0"/>
      <w:marBottom w:val="0"/>
      <w:divBdr>
        <w:top w:val="none" w:sz="0" w:space="0" w:color="auto"/>
        <w:left w:val="none" w:sz="0" w:space="0" w:color="auto"/>
        <w:bottom w:val="none" w:sz="0" w:space="0" w:color="auto"/>
        <w:right w:val="none" w:sz="0" w:space="0" w:color="auto"/>
      </w:divBdr>
      <w:divsChild>
        <w:div w:id="678118226">
          <w:marLeft w:val="547"/>
          <w:marRight w:val="0"/>
          <w:marTop w:val="0"/>
          <w:marBottom w:val="240"/>
          <w:divBdr>
            <w:top w:val="none" w:sz="0" w:space="0" w:color="auto"/>
            <w:left w:val="none" w:sz="0" w:space="0" w:color="auto"/>
            <w:bottom w:val="none" w:sz="0" w:space="0" w:color="auto"/>
            <w:right w:val="none" w:sz="0" w:space="0" w:color="auto"/>
          </w:divBdr>
        </w:div>
        <w:div w:id="680820662">
          <w:marLeft w:val="1166"/>
          <w:marRight w:val="0"/>
          <w:marTop w:val="0"/>
          <w:marBottom w:val="240"/>
          <w:divBdr>
            <w:top w:val="none" w:sz="0" w:space="0" w:color="auto"/>
            <w:left w:val="none" w:sz="0" w:space="0" w:color="auto"/>
            <w:bottom w:val="none" w:sz="0" w:space="0" w:color="auto"/>
            <w:right w:val="none" w:sz="0" w:space="0" w:color="auto"/>
          </w:divBdr>
        </w:div>
        <w:div w:id="948856053">
          <w:marLeft w:val="1166"/>
          <w:marRight w:val="0"/>
          <w:marTop w:val="0"/>
          <w:marBottom w:val="240"/>
          <w:divBdr>
            <w:top w:val="none" w:sz="0" w:space="0" w:color="auto"/>
            <w:left w:val="none" w:sz="0" w:space="0" w:color="auto"/>
            <w:bottom w:val="none" w:sz="0" w:space="0" w:color="auto"/>
            <w:right w:val="none" w:sz="0" w:space="0" w:color="auto"/>
          </w:divBdr>
        </w:div>
        <w:div w:id="1537349918">
          <w:marLeft w:val="547"/>
          <w:marRight w:val="0"/>
          <w:marTop w:val="0"/>
          <w:marBottom w:val="240"/>
          <w:divBdr>
            <w:top w:val="none" w:sz="0" w:space="0" w:color="auto"/>
            <w:left w:val="none" w:sz="0" w:space="0" w:color="auto"/>
            <w:bottom w:val="none" w:sz="0" w:space="0" w:color="auto"/>
            <w:right w:val="none" w:sz="0" w:space="0" w:color="auto"/>
          </w:divBdr>
        </w:div>
        <w:div w:id="1639992619">
          <w:marLeft w:val="1166"/>
          <w:marRight w:val="0"/>
          <w:marTop w:val="0"/>
          <w:marBottom w:val="240"/>
          <w:divBdr>
            <w:top w:val="none" w:sz="0" w:space="0" w:color="auto"/>
            <w:left w:val="none" w:sz="0" w:space="0" w:color="auto"/>
            <w:bottom w:val="none" w:sz="0" w:space="0" w:color="auto"/>
            <w:right w:val="none" w:sz="0" w:space="0" w:color="auto"/>
          </w:divBdr>
        </w:div>
        <w:div w:id="2073581443">
          <w:marLeft w:val="547"/>
          <w:marRight w:val="0"/>
          <w:marTop w:val="0"/>
          <w:marBottom w:val="240"/>
          <w:divBdr>
            <w:top w:val="none" w:sz="0" w:space="0" w:color="auto"/>
            <w:left w:val="none" w:sz="0" w:space="0" w:color="auto"/>
            <w:bottom w:val="none" w:sz="0" w:space="0" w:color="auto"/>
            <w:right w:val="none" w:sz="0" w:space="0" w:color="auto"/>
          </w:divBdr>
        </w:div>
      </w:divsChild>
    </w:div>
    <w:div w:id="175921804">
      <w:bodyDiv w:val="1"/>
      <w:marLeft w:val="0"/>
      <w:marRight w:val="0"/>
      <w:marTop w:val="0"/>
      <w:marBottom w:val="0"/>
      <w:divBdr>
        <w:top w:val="none" w:sz="0" w:space="0" w:color="auto"/>
        <w:left w:val="none" w:sz="0" w:space="0" w:color="auto"/>
        <w:bottom w:val="none" w:sz="0" w:space="0" w:color="auto"/>
        <w:right w:val="none" w:sz="0" w:space="0" w:color="auto"/>
      </w:divBdr>
    </w:div>
    <w:div w:id="309285811">
      <w:bodyDiv w:val="1"/>
      <w:marLeft w:val="0"/>
      <w:marRight w:val="0"/>
      <w:marTop w:val="0"/>
      <w:marBottom w:val="0"/>
      <w:divBdr>
        <w:top w:val="none" w:sz="0" w:space="0" w:color="auto"/>
        <w:left w:val="none" w:sz="0" w:space="0" w:color="auto"/>
        <w:bottom w:val="none" w:sz="0" w:space="0" w:color="auto"/>
        <w:right w:val="none" w:sz="0" w:space="0" w:color="auto"/>
      </w:divBdr>
    </w:div>
    <w:div w:id="438917303">
      <w:bodyDiv w:val="1"/>
      <w:marLeft w:val="0"/>
      <w:marRight w:val="0"/>
      <w:marTop w:val="0"/>
      <w:marBottom w:val="0"/>
      <w:divBdr>
        <w:top w:val="none" w:sz="0" w:space="0" w:color="auto"/>
        <w:left w:val="none" w:sz="0" w:space="0" w:color="auto"/>
        <w:bottom w:val="none" w:sz="0" w:space="0" w:color="auto"/>
        <w:right w:val="none" w:sz="0" w:space="0" w:color="auto"/>
      </w:divBdr>
    </w:div>
    <w:div w:id="526721560">
      <w:bodyDiv w:val="1"/>
      <w:marLeft w:val="0"/>
      <w:marRight w:val="0"/>
      <w:marTop w:val="0"/>
      <w:marBottom w:val="0"/>
      <w:divBdr>
        <w:top w:val="none" w:sz="0" w:space="0" w:color="auto"/>
        <w:left w:val="none" w:sz="0" w:space="0" w:color="auto"/>
        <w:bottom w:val="none" w:sz="0" w:space="0" w:color="auto"/>
        <w:right w:val="none" w:sz="0" w:space="0" w:color="auto"/>
      </w:divBdr>
    </w:div>
    <w:div w:id="699866970">
      <w:bodyDiv w:val="1"/>
      <w:marLeft w:val="0"/>
      <w:marRight w:val="0"/>
      <w:marTop w:val="0"/>
      <w:marBottom w:val="0"/>
      <w:divBdr>
        <w:top w:val="none" w:sz="0" w:space="0" w:color="auto"/>
        <w:left w:val="none" w:sz="0" w:space="0" w:color="auto"/>
        <w:bottom w:val="none" w:sz="0" w:space="0" w:color="auto"/>
        <w:right w:val="none" w:sz="0" w:space="0" w:color="auto"/>
      </w:divBdr>
    </w:div>
    <w:div w:id="775322903">
      <w:bodyDiv w:val="1"/>
      <w:marLeft w:val="0"/>
      <w:marRight w:val="0"/>
      <w:marTop w:val="0"/>
      <w:marBottom w:val="0"/>
      <w:divBdr>
        <w:top w:val="none" w:sz="0" w:space="0" w:color="auto"/>
        <w:left w:val="none" w:sz="0" w:space="0" w:color="auto"/>
        <w:bottom w:val="none" w:sz="0" w:space="0" w:color="auto"/>
        <w:right w:val="none" w:sz="0" w:space="0" w:color="auto"/>
      </w:divBdr>
      <w:divsChild>
        <w:div w:id="1918590216">
          <w:marLeft w:val="1166"/>
          <w:marRight w:val="0"/>
          <w:marTop w:val="0"/>
          <w:marBottom w:val="240"/>
          <w:divBdr>
            <w:top w:val="none" w:sz="0" w:space="0" w:color="auto"/>
            <w:left w:val="none" w:sz="0" w:space="0" w:color="auto"/>
            <w:bottom w:val="none" w:sz="0" w:space="0" w:color="auto"/>
            <w:right w:val="none" w:sz="0" w:space="0" w:color="auto"/>
          </w:divBdr>
        </w:div>
      </w:divsChild>
    </w:div>
    <w:div w:id="790787413">
      <w:bodyDiv w:val="1"/>
      <w:marLeft w:val="0"/>
      <w:marRight w:val="0"/>
      <w:marTop w:val="0"/>
      <w:marBottom w:val="0"/>
      <w:divBdr>
        <w:top w:val="none" w:sz="0" w:space="0" w:color="auto"/>
        <w:left w:val="none" w:sz="0" w:space="0" w:color="auto"/>
        <w:bottom w:val="none" w:sz="0" w:space="0" w:color="auto"/>
        <w:right w:val="none" w:sz="0" w:space="0" w:color="auto"/>
      </w:divBdr>
    </w:div>
    <w:div w:id="954100093">
      <w:bodyDiv w:val="1"/>
      <w:marLeft w:val="0"/>
      <w:marRight w:val="0"/>
      <w:marTop w:val="0"/>
      <w:marBottom w:val="0"/>
      <w:divBdr>
        <w:top w:val="none" w:sz="0" w:space="0" w:color="auto"/>
        <w:left w:val="none" w:sz="0" w:space="0" w:color="auto"/>
        <w:bottom w:val="none" w:sz="0" w:space="0" w:color="auto"/>
        <w:right w:val="none" w:sz="0" w:space="0" w:color="auto"/>
      </w:divBdr>
    </w:div>
    <w:div w:id="1068648540">
      <w:bodyDiv w:val="1"/>
      <w:marLeft w:val="0"/>
      <w:marRight w:val="0"/>
      <w:marTop w:val="0"/>
      <w:marBottom w:val="0"/>
      <w:divBdr>
        <w:top w:val="none" w:sz="0" w:space="0" w:color="auto"/>
        <w:left w:val="none" w:sz="0" w:space="0" w:color="auto"/>
        <w:bottom w:val="none" w:sz="0" w:space="0" w:color="auto"/>
        <w:right w:val="none" w:sz="0" w:space="0" w:color="auto"/>
      </w:divBdr>
      <w:divsChild>
        <w:div w:id="247546447">
          <w:marLeft w:val="547"/>
          <w:marRight w:val="0"/>
          <w:marTop w:val="0"/>
          <w:marBottom w:val="240"/>
          <w:divBdr>
            <w:top w:val="none" w:sz="0" w:space="0" w:color="auto"/>
            <w:left w:val="none" w:sz="0" w:space="0" w:color="auto"/>
            <w:bottom w:val="none" w:sz="0" w:space="0" w:color="auto"/>
            <w:right w:val="none" w:sz="0" w:space="0" w:color="auto"/>
          </w:divBdr>
        </w:div>
        <w:div w:id="568921533">
          <w:marLeft w:val="547"/>
          <w:marRight w:val="0"/>
          <w:marTop w:val="0"/>
          <w:marBottom w:val="240"/>
          <w:divBdr>
            <w:top w:val="none" w:sz="0" w:space="0" w:color="auto"/>
            <w:left w:val="none" w:sz="0" w:space="0" w:color="auto"/>
            <w:bottom w:val="none" w:sz="0" w:space="0" w:color="auto"/>
            <w:right w:val="none" w:sz="0" w:space="0" w:color="auto"/>
          </w:divBdr>
        </w:div>
        <w:div w:id="1209415382">
          <w:marLeft w:val="547"/>
          <w:marRight w:val="0"/>
          <w:marTop w:val="0"/>
          <w:marBottom w:val="240"/>
          <w:divBdr>
            <w:top w:val="none" w:sz="0" w:space="0" w:color="auto"/>
            <w:left w:val="none" w:sz="0" w:space="0" w:color="auto"/>
            <w:bottom w:val="none" w:sz="0" w:space="0" w:color="auto"/>
            <w:right w:val="none" w:sz="0" w:space="0" w:color="auto"/>
          </w:divBdr>
        </w:div>
      </w:divsChild>
    </w:div>
    <w:div w:id="1271623854">
      <w:bodyDiv w:val="1"/>
      <w:marLeft w:val="0"/>
      <w:marRight w:val="0"/>
      <w:marTop w:val="0"/>
      <w:marBottom w:val="0"/>
      <w:divBdr>
        <w:top w:val="none" w:sz="0" w:space="0" w:color="auto"/>
        <w:left w:val="none" w:sz="0" w:space="0" w:color="auto"/>
        <w:bottom w:val="none" w:sz="0" w:space="0" w:color="auto"/>
        <w:right w:val="none" w:sz="0" w:space="0" w:color="auto"/>
      </w:divBdr>
      <w:divsChild>
        <w:div w:id="85884565">
          <w:marLeft w:val="1166"/>
          <w:marRight w:val="0"/>
          <w:marTop w:val="0"/>
          <w:marBottom w:val="120"/>
          <w:divBdr>
            <w:top w:val="none" w:sz="0" w:space="0" w:color="auto"/>
            <w:left w:val="none" w:sz="0" w:space="0" w:color="auto"/>
            <w:bottom w:val="none" w:sz="0" w:space="0" w:color="auto"/>
            <w:right w:val="none" w:sz="0" w:space="0" w:color="auto"/>
          </w:divBdr>
        </w:div>
        <w:div w:id="205683122">
          <w:marLeft w:val="1166"/>
          <w:marRight w:val="0"/>
          <w:marTop w:val="0"/>
          <w:marBottom w:val="120"/>
          <w:divBdr>
            <w:top w:val="none" w:sz="0" w:space="0" w:color="auto"/>
            <w:left w:val="none" w:sz="0" w:space="0" w:color="auto"/>
            <w:bottom w:val="none" w:sz="0" w:space="0" w:color="auto"/>
            <w:right w:val="none" w:sz="0" w:space="0" w:color="auto"/>
          </w:divBdr>
        </w:div>
        <w:div w:id="250117570">
          <w:marLeft w:val="547"/>
          <w:marRight w:val="0"/>
          <w:marTop w:val="0"/>
          <w:marBottom w:val="240"/>
          <w:divBdr>
            <w:top w:val="none" w:sz="0" w:space="0" w:color="auto"/>
            <w:left w:val="none" w:sz="0" w:space="0" w:color="auto"/>
            <w:bottom w:val="none" w:sz="0" w:space="0" w:color="auto"/>
            <w:right w:val="none" w:sz="0" w:space="0" w:color="auto"/>
          </w:divBdr>
        </w:div>
        <w:div w:id="293171637">
          <w:marLeft w:val="547"/>
          <w:marRight w:val="0"/>
          <w:marTop w:val="0"/>
          <w:marBottom w:val="240"/>
          <w:divBdr>
            <w:top w:val="none" w:sz="0" w:space="0" w:color="auto"/>
            <w:left w:val="none" w:sz="0" w:space="0" w:color="auto"/>
            <w:bottom w:val="none" w:sz="0" w:space="0" w:color="auto"/>
            <w:right w:val="none" w:sz="0" w:space="0" w:color="auto"/>
          </w:divBdr>
        </w:div>
        <w:div w:id="300771095">
          <w:marLeft w:val="547"/>
          <w:marRight w:val="0"/>
          <w:marTop w:val="0"/>
          <w:marBottom w:val="240"/>
          <w:divBdr>
            <w:top w:val="none" w:sz="0" w:space="0" w:color="auto"/>
            <w:left w:val="none" w:sz="0" w:space="0" w:color="auto"/>
            <w:bottom w:val="none" w:sz="0" w:space="0" w:color="auto"/>
            <w:right w:val="none" w:sz="0" w:space="0" w:color="auto"/>
          </w:divBdr>
        </w:div>
        <w:div w:id="1595165711">
          <w:marLeft w:val="1166"/>
          <w:marRight w:val="0"/>
          <w:marTop w:val="0"/>
          <w:marBottom w:val="120"/>
          <w:divBdr>
            <w:top w:val="none" w:sz="0" w:space="0" w:color="auto"/>
            <w:left w:val="none" w:sz="0" w:space="0" w:color="auto"/>
            <w:bottom w:val="none" w:sz="0" w:space="0" w:color="auto"/>
            <w:right w:val="none" w:sz="0" w:space="0" w:color="auto"/>
          </w:divBdr>
        </w:div>
        <w:div w:id="1708555682">
          <w:marLeft w:val="1166"/>
          <w:marRight w:val="0"/>
          <w:marTop w:val="0"/>
          <w:marBottom w:val="120"/>
          <w:divBdr>
            <w:top w:val="none" w:sz="0" w:space="0" w:color="auto"/>
            <w:left w:val="none" w:sz="0" w:space="0" w:color="auto"/>
            <w:bottom w:val="none" w:sz="0" w:space="0" w:color="auto"/>
            <w:right w:val="none" w:sz="0" w:space="0" w:color="auto"/>
          </w:divBdr>
        </w:div>
        <w:div w:id="1909729371">
          <w:marLeft w:val="1166"/>
          <w:marRight w:val="0"/>
          <w:marTop w:val="0"/>
          <w:marBottom w:val="120"/>
          <w:divBdr>
            <w:top w:val="none" w:sz="0" w:space="0" w:color="auto"/>
            <w:left w:val="none" w:sz="0" w:space="0" w:color="auto"/>
            <w:bottom w:val="none" w:sz="0" w:space="0" w:color="auto"/>
            <w:right w:val="none" w:sz="0" w:space="0" w:color="auto"/>
          </w:divBdr>
        </w:div>
      </w:divsChild>
    </w:div>
    <w:div w:id="1311448749">
      <w:bodyDiv w:val="1"/>
      <w:marLeft w:val="0"/>
      <w:marRight w:val="0"/>
      <w:marTop w:val="0"/>
      <w:marBottom w:val="0"/>
      <w:divBdr>
        <w:top w:val="none" w:sz="0" w:space="0" w:color="auto"/>
        <w:left w:val="none" w:sz="0" w:space="0" w:color="auto"/>
        <w:bottom w:val="none" w:sz="0" w:space="0" w:color="auto"/>
        <w:right w:val="none" w:sz="0" w:space="0" w:color="auto"/>
      </w:divBdr>
    </w:div>
    <w:div w:id="1365209444">
      <w:bodyDiv w:val="1"/>
      <w:marLeft w:val="0"/>
      <w:marRight w:val="0"/>
      <w:marTop w:val="0"/>
      <w:marBottom w:val="0"/>
      <w:divBdr>
        <w:top w:val="none" w:sz="0" w:space="0" w:color="auto"/>
        <w:left w:val="none" w:sz="0" w:space="0" w:color="auto"/>
        <w:bottom w:val="none" w:sz="0" w:space="0" w:color="auto"/>
        <w:right w:val="none" w:sz="0" w:space="0" w:color="auto"/>
      </w:divBdr>
      <w:divsChild>
        <w:div w:id="293414687">
          <w:marLeft w:val="0"/>
          <w:marRight w:val="0"/>
          <w:marTop w:val="0"/>
          <w:marBottom w:val="0"/>
          <w:divBdr>
            <w:top w:val="none" w:sz="0" w:space="0" w:color="auto"/>
            <w:left w:val="none" w:sz="0" w:space="0" w:color="auto"/>
            <w:bottom w:val="none" w:sz="0" w:space="0" w:color="auto"/>
            <w:right w:val="none" w:sz="0" w:space="0" w:color="auto"/>
          </w:divBdr>
          <w:divsChild>
            <w:div w:id="1222443972">
              <w:marLeft w:val="0"/>
              <w:marRight w:val="0"/>
              <w:marTop w:val="111"/>
              <w:marBottom w:val="0"/>
              <w:divBdr>
                <w:top w:val="single" w:sz="6" w:space="6" w:color="666666"/>
                <w:left w:val="none" w:sz="0" w:space="0" w:color="auto"/>
                <w:bottom w:val="none" w:sz="0" w:space="0" w:color="auto"/>
                <w:right w:val="none" w:sz="0" w:space="0" w:color="auto"/>
              </w:divBdr>
            </w:div>
          </w:divsChild>
        </w:div>
      </w:divsChild>
    </w:div>
    <w:div w:id="1368798120">
      <w:bodyDiv w:val="1"/>
      <w:marLeft w:val="0"/>
      <w:marRight w:val="0"/>
      <w:marTop w:val="0"/>
      <w:marBottom w:val="0"/>
      <w:divBdr>
        <w:top w:val="none" w:sz="0" w:space="0" w:color="auto"/>
        <w:left w:val="none" w:sz="0" w:space="0" w:color="auto"/>
        <w:bottom w:val="none" w:sz="0" w:space="0" w:color="auto"/>
        <w:right w:val="none" w:sz="0" w:space="0" w:color="auto"/>
      </w:divBdr>
      <w:divsChild>
        <w:div w:id="82802201">
          <w:marLeft w:val="1166"/>
          <w:marRight w:val="0"/>
          <w:marTop w:val="0"/>
          <w:marBottom w:val="240"/>
          <w:divBdr>
            <w:top w:val="none" w:sz="0" w:space="0" w:color="auto"/>
            <w:left w:val="none" w:sz="0" w:space="0" w:color="auto"/>
            <w:bottom w:val="none" w:sz="0" w:space="0" w:color="auto"/>
            <w:right w:val="none" w:sz="0" w:space="0" w:color="auto"/>
          </w:divBdr>
        </w:div>
        <w:div w:id="150147417">
          <w:marLeft w:val="547"/>
          <w:marRight w:val="0"/>
          <w:marTop w:val="0"/>
          <w:marBottom w:val="240"/>
          <w:divBdr>
            <w:top w:val="none" w:sz="0" w:space="0" w:color="auto"/>
            <w:left w:val="none" w:sz="0" w:space="0" w:color="auto"/>
            <w:bottom w:val="none" w:sz="0" w:space="0" w:color="auto"/>
            <w:right w:val="none" w:sz="0" w:space="0" w:color="auto"/>
          </w:divBdr>
        </w:div>
        <w:div w:id="415132773">
          <w:marLeft w:val="1166"/>
          <w:marRight w:val="0"/>
          <w:marTop w:val="0"/>
          <w:marBottom w:val="240"/>
          <w:divBdr>
            <w:top w:val="none" w:sz="0" w:space="0" w:color="auto"/>
            <w:left w:val="none" w:sz="0" w:space="0" w:color="auto"/>
            <w:bottom w:val="none" w:sz="0" w:space="0" w:color="auto"/>
            <w:right w:val="none" w:sz="0" w:space="0" w:color="auto"/>
          </w:divBdr>
        </w:div>
        <w:div w:id="911156574">
          <w:marLeft w:val="547"/>
          <w:marRight w:val="0"/>
          <w:marTop w:val="0"/>
          <w:marBottom w:val="240"/>
          <w:divBdr>
            <w:top w:val="none" w:sz="0" w:space="0" w:color="auto"/>
            <w:left w:val="none" w:sz="0" w:space="0" w:color="auto"/>
            <w:bottom w:val="none" w:sz="0" w:space="0" w:color="auto"/>
            <w:right w:val="none" w:sz="0" w:space="0" w:color="auto"/>
          </w:divBdr>
        </w:div>
        <w:div w:id="1392998764">
          <w:marLeft w:val="547"/>
          <w:marRight w:val="0"/>
          <w:marTop w:val="0"/>
          <w:marBottom w:val="240"/>
          <w:divBdr>
            <w:top w:val="none" w:sz="0" w:space="0" w:color="auto"/>
            <w:left w:val="none" w:sz="0" w:space="0" w:color="auto"/>
            <w:bottom w:val="none" w:sz="0" w:space="0" w:color="auto"/>
            <w:right w:val="none" w:sz="0" w:space="0" w:color="auto"/>
          </w:divBdr>
        </w:div>
        <w:div w:id="2052537670">
          <w:marLeft w:val="1166"/>
          <w:marRight w:val="0"/>
          <w:marTop w:val="0"/>
          <w:marBottom w:val="240"/>
          <w:divBdr>
            <w:top w:val="none" w:sz="0" w:space="0" w:color="auto"/>
            <w:left w:val="none" w:sz="0" w:space="0" w:color="auto"/>
            <w:bottom w:val="none" w:sz="0" w:space="0" w:color="auto"/>
            <w:right w:val="none" w:sz="0" w:space="0" w:color="auto"/>
          </w:divBdr>
        </w:div>
      </w:divsChild>
    </w:div>
    <w:div w:id="1473139289">
      <w:bodyDiv w:val="1"/>
      <w:marLeft w:val="0"/>
      <w:marRight w:val="0"/>
      <w:marTop w:val="0"/>
      <w:marBottom w:val="0"/>
      <w:divBdr>
        <w:top w:val="none" w:sz="0" w:space="0" w:color="auto"/>
        <w:left w:val="none" w:sz="0" w:space="0" w:color="auto"/>
        <w:bottom w:val="none" w:sz="0" w:space="0" w:color="auto"/>
        <w:right w:val="none" w:sz="0" w:space="0" w:color="auto"/>
      </w:divBdr>
      <w:divsChild>
        <w:div w:id="1922595938">
          <w:marLeft w:val="0"/>
          <w:marRight w:val="0"/>
          <w:marTop w:val="0"/>
          <w:marBottom w:val="0"/>
          <w:divBdr>
            <w:top w:val="none" w:sz="0" w:space="0" w:color="auto"/>
            <w:left w:val="none" w:sz="0" w:space="0" w:color="auto"/>
            <w:bottom w:val="none" w:sz="0" w:space="0" w:color="auto"/>
            <w:right w:val="none" w:sz="0" w:space="0" w:color="auto"/>
          </w:divBdr>
          <w:divsChild>
            <w:div w:id="1957373604">
              <w:marLeft w:val="0"/>
              <w:marRight w:val="0"/>
              <w:marTop w:val="111"/>
              <w:marBottom w:val="0"/>
              <w:divBdr>
                <w:top w:val="single" w:sz="6" w:space="6" w:color="666666"/>
                <w:left w:val="none" w:sz="0" w:space="0" w:color="auto"/>
                <w:bottom w:val="none" w:sz="0" w:space="0" w:color="auto"/>
                <w:right w:val="none" w:sz="0" w:space="0" w:color="auto"/>
              </w:divBdr>
            </w:div>
          </w:divsChild>
        </w:div>
      </w:divsChild>
    </w:div>
    <w:div w:id="1495871642">
      <w:bodyDiv w:val="1"/>
      <w:marLeft w:val="0"/>
      <w:marRight w:val="0"/>
      <w:marTop w:val="0"/>
      <w:marBottom w:val="0"/>
      <w:divBdr>
        <w:top w:val="none" w:sz="0" w:space="0" w:color="auto"/>
        <w:left w:val="none" w:sz="0" w:space="0" w:color="auto"/>
        <w:bottom w:val="none" w:sz="0" w:space="0" w:color="auto"/>
        <w:right w:val="none" w:sz="0" w:space="0" w:color="auto"/>
      </w:divBdr>
      <w:divsChild>
        <w:div w:id="529687248">
          <w:marLeft w:val="547"/>
          <w:marRight w:val="0"/>
          <w:marTop w:val="0"/>
          <w:marBottom w:val="360"/>
          <w:divBdr>
            <w:top w:val="none" w:sz="0" w:space="0" w:color="auto"/>
            <w:left w:val="none" w:sz="0" w:space="0" w:color="auto"/>
            <w:bottom w:val="none" w:sz="0" w:space="0" w:color="auto"/>
            <w:right w:val="none" w:sz="0" w:space="0" w:color="auto"/>
          </w:divBdr>
        </w:div>
      </w:divsChild>
    </w:div>
    <w:div w:id="1632592683">
      <w:bodyDiv w:val="1"/>
      <w:marLeft w:val="0"/>
      <w:marRight w:val="0"/>
      <w:marTop w:val="0"/>
      <w:marBottom w:val="0"/>
      <w:divBdr>
        <w:top w:val="none" w:sz="0" w:space="0" w:color="auto"/>
        <w:left w:val="none" w:sz="0" w:space="0" w:color="auto"/>
        <w:bottom w:val="none" w:sz="0" w:space="0" w:color="auto"/>
        <w:right w:val="none" w:sz="0" w:space="0" w:color="auto"/>
      </w:divBdr>
      <w:divsChild>
        <w:div w:id="155614590">
          <w:marLeft w:val="1166"/>
          <w:marRight w:val="0"/>
          <w:marTop w:val="0"/>
          <w:marBottom w:val="240"/>
          <w:divBdr>
            <w:top w:val="none" w:sz="0" w:space="0" w:color="auto"/>
            <w:left w:val="none" w:sz="0" w:space="0" w:color="auto"/>
            <w:bottom w:val="none" w:sz="0" w:space="0" w:color="auto"/>
            <w:right w:val="none" w:sz="0" w:space="0" w:color="auto"/>
          </w:divBdr>
        </w:div>
        <w:div w:id="1000887051">
          <w:marLeft w:val="1166"/>
          <w:marRight w:val="0"/>
          <w:marTop w:val="0"/>
          <w:marBottom w:val="240"/>
          <w:divBdr>
            <w:top w:val="none" w:sz="0" w:space="0" w:color="auto"/>
            <w:left w:val="none" w:sz="0" w:space="0" w:color="auto"/>
            <w:bottom w:val="none" w:sz="0" w:space="0" w:color="auto"/>
            <w:right w:val="none" w:sz="0" w:space="0" w:color="auto"/>
          </w:divBdr>
        </w:div>
        <w:div w:id="1290743153">
          <w:marLeft w:val="1166"/>
          <w:marRight w:val="0"/>
          <w:marTop w:val="0"/>
          <w:marBottom w:val="240"/>
          <w:divBdr>
            <w:top w:val="none" w:sz="0" w:space="0" w:color="auto"/>
            <w:left w:val="none" w:sz="0" w:space="0" w:color="auto"/>
            <w:bottom w:val="none" w:sz="0" w:space="0" w:color="auto"/>
            <w:right w:val="none" w:sz="0" w:space="0" w:color="auto"/>
          </w:divBdr>
        </w:div>
        <w:div w:id="1700082205">
          <w:marLeft w:val="547"/>
          <w:marRight w:val="0"/>
          <w:marTop w:val="0"/>
          <w:marBottom w:val="240"/>
          <w:divBdr>
            <w:top w:val="none" w:sz="0" w:space="0" w:color="auto"/>
            <w:left w:val="none" w:sz="0" w:space="0" w:color="auto"/>
            <w:bottom w:val="none" w:sz="0" w:space="0" w:color="auto"/>
            <w:right w:val="none" w:sz="0" w:space="0" w:color="auto"/>
          </w:divBdr>
        </w:div>
        <w:div w:id="1828278379">
          <w:marLeft w:val="1166"/>
          <w:marRight w:val="0"/>
          <w:marTop w:val="0"/>
          <w:marBottom w:val="240"/>
          <w:divBdr>
            <w:top w:val="none" w:sz="0" w:space="0" w:color="auto"/>
            <w:left w:val="none" w:sz="0" w:space="0" w:color="auto"/>
            <w:bottom w:val="none" w:sz="0" w:space="0" w:color="auto"/>
            <w:right w:val="none" w:sz="0" w:space="0" w:color="auto"/>
          </w:divBdr>
        </w:div>
        <w:div w:id="1900479378">
          <w:marLeft w:val="1166"/>
          <w:marRight w:val="0"/>
          <w:marTop w:val="0"/>
          <w:marBottom w:val="240"/>
          <w:divBdr>
            <w:top w:val="none" w:sz="0" w:space="0" w:color="auto"/>
            <w:left w:val="none" w:sz="0" w:space="0" w:color="auto"/>
            <w:bottom w:val="none" w:sz="0" w:space="0" w:color="auto"/>
            <w:right w:val="none" w:sz="0" w:space="0" w:color="auto"/>
          </w:divBdr>
        </w:div>
      </w:divsChild>
    </w:div>
    <w:div w:id="1738243316">
      <w:bodyDiv w:val="1"/>
      <w:marLeft w:val="0"/>
      <w:marRight w:val="0"/>
      <w:marTop w:val="0"/>
      <w:marBottom w:val="0"/>
      <w:divBdr>
        <w:top w:val="none" w:sz="0" w:space="0" w:color="auto"/>
        <w:left w:val="none" w:sz="0" w:space="0" w:color="auto"/>
        <w:bottom w:val="none" w:sz="0" w:space="0" w:color="auto"/>
        <w:right w:val="none" w:sz="0" w:space="0" w:color="auto"/>
      </w:divBdr>
    </w:div>
    <w:div w:id="1858882444">
      <w:bodyDiv w:val="1"/>
      <w:marLeft w:val="0"/>
      <w:marRight w:val="0"/>
      <w:marTop w:val="0"/>
      <w:marBottom w:val="0"/>
      <w:divBdr>
        <w:top w:val="none" w:sz="0" w:space="0" w:color="auto"/>
        <w:left w:val="none" w:sz="0" w:space="0" w:color="auto"/>
        <w:bottom w:val="none" w:sz="0" w:space="0" w:color="auto"/>
        <w:right w:val="none" w:sz="0" w:space="0" w:color="auto"/>
      </w:divBdr>
    </w:div>
    <w:div w:id="1969160864">
      <w:bodyDiv w:val="1"/>
      <w:marLeft w:val="0"/>
      <w:marRight w:val="0"/>
      <w:marTop w:val="0"/>
      <w:marBottom w:val="0"/>
      <w:divBdr>
        <w:top w:val="none" w:sz="0" w:space="0" w:color="auto"/>
        <w:left w:val="none" w:sz="0" w:space="0" w:color="auto"/>
        <w:bottom w:val="none" w:sz="0" w:space="0" w:color="auto"/>
        <w:right w:val="none" w:sz="0" w:space="0" w:color="auto"/>
      </w:divBdr>
    </w:div>
    <w:div w:id="2007367819">
      <w:bodyDiv w:val="1"/>
      <w:marLeft w:val="0"/>
      <w:marRight w:val="0"/>
      <w:marTop w:val="0"/>
      <w:marBottom w:val="0"/>
      <w:divBdr>
        <w:top w:val="none" w:sz="0" w:space="0" w:color="auto"/>
        <w:left w:val="none" w:sz="0" w:space="0" w:color="auto"/>
        <w:bottom w:val="none" w:sz="0" w:space="0" w:color="auto"/>
        <w:right w:val="none" w:sz="0" w:space="0" w:color="auto"/>
      </w:divBdr>
      <w:divsChild>
        <w:div w:id="1693647713">
          <w:marLeft w:val="1166"/>
          <w:marRight w:val="0"/>
          <w:marTop w:val="0"/>
          <w:marBottom w:val="240"/>
          <w:divBdr>
            <w:top w:val="none" w:sz="0" w:space="0" w:color="auto"/>
            <w:left w:val="none" w:sz="0" w:space="0" w:color="auto"/>
            <w:bottom w:val="none" w:sz="0" w:space="0" w:color="auto"/>
            <w:right w:val="none" w:sz="0" w:space="0" w:color="auto"/>
          </w:divBdr>
        </w:div>
        <w:div w:id="1892155735">
          <w:marLeft w:val="1166"/>
          <w:marRight w:val="0"/>
          <w:marTop w:val="0"/>
          <w:marBottom w:val="240"/>
          <w:divBdr>
            <w:top w:val="none" w:sz="0" w:space="0" w:color="auto"/>
            <w:left w:val="none" w:sz="0" w:space="0" w:color="auto"/>
            <w:bottom w:val="none" w:sz="0" w:space="0" w:color="auto"/>
            <w:right w:val="none" w:sz="0" w:space="0" w:color="auto"/>
          </w:divBdr>
        </w:div>
      </w:divsChild>
    </w:div>
    <w:div w:id="2098087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chart" Target="charts/chart4.xml"/><Relationship Id="rId26" Type="http://schemas.openxmlformats.org/officeDocument/2006/relationships/oleObject" Target="embeddings/oleObject3.bin"/><Relationship Id="rId39" Type="http://schemas.openxmlformats.org/officeDocument/2006/relationships/hyperlink" Target="http://www.nap.edu/download.php?record_id=13172" TargetMode="External"/><Relationship Id="rId21" Type="http://schemas.openxmlformats.org/officeDocument/2006/relationships/image" Target="media/image3.emf"/><Relationship Id="rId34" Type="http://schemas.openxmlformats.org/officeDocument/2006/relationships/image" Target="media/image9.emf"/><Relationship Id="rId42" Type="http://schemas.openxmlformats.org/officeDocument/2006/relationships/image" Target="media/image12.emf"/><Relationship Id="rId47" Type="http://schemas.openxmlformats.org/officeDocument/2006/relationships/oleObject" Target="embeddings/oleObject12.bin"/><Relationship Id="rId50" Type="http://schemas.openxmlformats.org/officeDocument/2006/relationships/image" Target="media/image16.emf"/><Relationship Id="rId55" Type="http://schemas.openxmlformats.org/officeDocument/2006/relationships/header" Target="header1.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chart" Target="charts/chart3.xml"/><Relationship Id="rId25" Type="http://schemas.openxmlformats.org/officeDocument/2006/relationships/image" Target="media/image5.emf"/><Relationship Id="rId33" Type="http://schemas.openxmlformats.org/officeDocument/2006/relationships/oleObject" Target="embeddings/oleObject6.bin"/><Relationship Id="rId38" Type="http://schemas.openxmlformats.org/officeDocument/2006/relationships/hyperlink" Target="https://www.icsi.org/_asset/bw798b/ChronicPain.pdf" TargetMode="External"/><Relationship Id="rId46"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chart" Target="charts/chart2.xml"/><Relationship Id="rId20" Type="http://schemas.openxmlformats.org/officeDocument/2006/relationships/hyperlink" Target="http://www.peacehealthlabs.org/GeneralPurposeDocuments/Pain%20Resource%20Guide.pdf" TargetMode="External"/><Relationship Id="rId29" Type="http://schemas.openxmlformats.org/officeDocument/2006/relationships/hyperlink" Target="https://www.icsi.org/_asset/bjvqrj/LBP.pdf" TargetMode="External"/><Relationship Id="rId41" Type="http://schemas.openxmlformats.org/officeDocument/2006/relationships/oleObject" Target="embeddings/oleObject9.bin"/><Relationship Id="rId54" Type="http://schemas.openxmlformats.org/officeDocument/2006/relationships/hyperlink" Target="http://www.ncbi.nlm.nih.gov/pmc/articles/PMC3866355/pdf/nihms520248.pdf"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oleObject" Target="embeddings/oleObject2.bin"/><Relationship Id="rId32" Type="http://schemas.openxmlformats.org/officeDocument/2006/relationships/image" Target="media/image8.emf"/><Relationship Id="rId37" Type="http://schemas.openxmlformats.org/officeDocument/2006/relationships/oleObject" Target="embeddings/oleObject8.bin"/><Relationship Id="rId40" Type="http://schemas.openxmlformats.org/officeDocument/2006/relationships/image" Target="media/image11.emf"/><Relationship Id="rId45" Type="http://schemas.openxmlformats.org/officeDocument/2006/relationships/oleObject" Target="embeddings/oleObject11.bin"/><Relationship Id="rId53" Type="http://schemas.openxmlformats.org/officeDocument/2006/relationships/oleObject" Target="embeddings/oleObject15.bin"/><Relationship Id="rId58"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www.cms.hhs.gov/ProspMedicareFeeSvcPmtGen/" TargetMode="External"/><Relationship Id="rId23" Type="http://schemas.openxmlformats.org/officeDocument/2006/relationships/image" Target="media/image4.emf"/><Relationship Id="rId28" Type="http://schemas.openxmlformats.org/officeDocument/2006/relationships/oleObject" Target="embeddings/oleObject4.bin"/><Relationship Id="rId36" Type="http://schemas.openxmlformats.org/officeDocument/2006/relationships/image" Target="media/image10.emf"/><Relationship Id="rId49" Type="http://schemas.openxmlformats.org/officeDocument/2006/relationships/oleObject" Target="embeddings/oleObject13.bin"/><Relationship Id="rId57"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3.emf"/><Relationship Id="rId52" Type="http://schemas.openxmlformats.org/officeDocument/2006/relationships/image" Target="media/image17.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chart" Target="charts/chart1.xml"/><Relationship Id="rId22" Type="http://schemas.openxmlformats.org/officeDocument/2006/relationships/oleObject" Target="embeddings/oleObject1.bin"/><Relationship Id="rId27" Type="http://schemas.openxmlformats.org/officeDocument/2006/relationships/image" Target="media/image6.emf"/><Relationship Id="rId30" Type="http://schemas.openxmlformats.org/officeDocument/2006/relationships/image" Target="media/image7.emf"/><Relationship Id="rId35" Type="http://schemas.openxmlformats.org/officeDocument/2006/relationships/oleObject" Target="embeddings/oleObject7.bin"/><Relationship Id="rId43" Type="http://schemas.openxmlformats.org/officeDocument/2006/relationships/oleObject" Target="embeddings/oleObject10.bin"/><Relationship Id="rId48" Type="http://schemas.openxmlformats.org/officeDocument/2006/relationships/image" Target="media/image15.emf"/><Relationship Id="rId56" Type="http://schemas.openxmlformats.org/officeDocument/2006/relationships/footer" Target="footer1.xml"/><Relationship Id="rId8" Type="http://schemas.microsoft.com/office/2007/relationships/stylesWithEffects" Target="stylesWithEffects.xml"/><Relationship Id="rId51" Type="http://schemas.openxmlformats.org/officeDocument/2006/relationships/oleObject" Target="embeddings/oleObject14.bin"/><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hrift\Desktop\Pain%20NQF%20Maintenance%202014\Summary%20Materials\Summary%20Materials%20012914.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has014\users$\bcobb\MIDS\Pain%20Testing\Use%20This\graphs_tables_b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has014\users$\bcobb\MIDS\Pain%20Testing\Use%20This\graphs_tables_bc.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has014\users$\bcobb\MIDS\Pain%20Testing\Use%20This\graphs_tables_bc.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has014\users$\bcobb\MIDS\Pain%20Testing\Use%20This\graphs_tables_b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a:t>Performance Rates by Category</a:t>
            </a:r>
          </a:p>
        </c:rich>
      </c:tx>
      <c:overlay val="0"/>
    </c:title>
    <c:autoTitleDeleted val="0"/>
    <c:plotArea>
      <c:layout/>
      <c:barChart>
        <c:barDir val="col"/>
        <c:grouping val="clustered"/>
        <c:varyColors val="0"/>
        <c:ser>
          <c:idx val="1"/>
          <c:order val="0"/>
          <c:tx>
            <c:strRef>
              <c:f>Sheet4!$B$1</c:f>
              <c:strCache>
                <c:ptCount val="1"/>
                <c:pt idx="0">
                  <c:v>1/1/14-12/31/14</c:v>
                </c:pt>
              </c:strCache>
            </c:strRef>
          </c:tx>
          <c:spPr>
            <a:solidFill>
              <a:srgbClr val="002060"/>
            </a:solidFill>
          </c:spPr>
          <c:invertIfNegative val="0"/>
          <c:cat>
            <c:strRef>
              <c:f>Sheet4!$A$2:$A$7</c:f>
              <c:strCache>
                <c:ptCount val="6"/>
                <c:pt idx="0">
                  <c:v>Rural</c:v>
                </c:pt>
                <c:pt idx="1">
                  <c:v>Urban</c:v>
                </c:pt>
                <c:pt idx="2">
                  <c:v>Female</c:v>
                </c:pt>
                <c:pt idx="3">
                  <c:v>Male</c:v>
                </c:pt>
                <c:pt idx="4">
                  <c:v>Non-Underserved</c:v>
                </c:pt>
                <c:pt idx="5">
                  <c:v>Underserved</c:v>
                </c:pt>
              </c:strCache>
            </c:strRef>
          </c:cat>
          <c:val>
            <c:numRef>
              <c:f>Sheet4!$B$2:$B$7</c:f>
              <c:numCache>
                <c:formatCode>0.0%</c:formatCode>
                <c:ptCount val="6"/>
                <c:pt idx="0">
                  <c:v>0.872</c:v>
                </c:pt>
                <c:pt idx="1">
                  <c:v>0.81799999999999995</c:v>
                </c:pt>
                <c:pt idx="2">
                  <c:v>0.83699999999999997</c:v>
                </c:pt>
                <c:pt idx="3">
                  <c:v>0.82199999999999995</c:v>
                </c:pt>
                <c:pt idx="4">
                  <c:v>0.84199999999999997</c:v>
                </c:pt>
                <c:pt idx="5">
                  <c:v>0.70499999999999996</c:v>
                </c:pt>
              </c:numCache>
            </c:numRef>
          </c:val>
        </c:ser>
        <c:dLbls>
          <c:showLegendKey val="0"/>
          <c:showVal val="0"/>
          <c:showCatName val="0"/>
          <c:showSerName val="0"/>
          <c:showPercent val="0"/>
          <c:showBubbleSize val="0"/>
        </c:dLbls>
        <c:gapWidth val="75"/>
        <c:overlap val="-25"/>
        <c:axId val="39289600"/>
        <c:axId val="39291136"/>
      </c:barChart>
      <c:catAx>
        <c:axId val="39289600"/>
        <c:scaling>
          <c:orientation val="minMax"/>
        </c:scaling>
        <c:delete val="0"/>
        <c:axPos val="b"/>
        <c:numFmt formatCode="General" sourceLinked="1"/>
        <c:majorTickMark val="none"/>
        <c:minorTickMark val="none"/>
        <c:tickLblPos val="nextTo"/>
        <c:crossAx val="39291136"/>
        <c:crosses val="autoZero"/>
        <c:auto val="1"/>
        <c:lblAlgn val="ctr"/>
        <c:lblOffset val="100"/>
        <c:noMultiLvlLbl val="0"/>
      </c:catAx>
      <c:valAx>
        <c:axId val="39291136"/>
        <c:scaling>
          <c:orientation val="minMax"/>
          <c:max val="1"/>
          <c:min val="0"/>
        </c:scaling>
        <c:delete val="0"/>
        <c:axPos val="l"/>
        <c:majorGridlines/>
        <c:numFmt formatCode="0%" sourceLinked="0"/>
        <c:majorTickMark val="none"/>
        <c:minorTickMark val="none"/>
        <c:tickLblPos val="nextTo"/>
        <c:spPr>
          <a:ln w="9525">
            <a:noFill/>
          </a:ln>
        </c:spPr>
        <c:txPr>
          <a:bodyPr/>
          <a:lstStyle/>
          <a:p>
            <a:pPr>
              <a:defRPr sz="800"/>
            </a:pPr>
            <a:endParaRPr lang="en-US"/>
          </a:p>
        </c:txPr>
        <c:crossAx val="39289600"/>
        <c:crosses val="autoZero"/>
        <c:crossBetween val="between"/>
      </c:valAx>
      <c:spPr>
        <a:solidFill>
          <a:schemeClr val="bg1">
            <a:lumMod val="85000"/>
          </a:schemeClr>
        </a:solidFill>
      </c:spPr>
    </c:plotArea>
    <c:legend>
      <c:legendPos val="b"/>
      <c:overlay val="0"/>
    </c:legend>
    <c:plotVisOnly val="1"/>
    <c:dispBlanksAs val="gap"/>
    <c:showDLblsOverMax val="0"/>
  </c:chart>
  <c:spPr>
    <a:ln>
      <a:solidFill>
        <a:sysClr val="windowText" lastClr="000000"/>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a:t>Performance Rates by Race Category</a:t>
            </a:r>
          </a:p>
        </c:rich>
      </c:tx>
      <c:overlay val="0"/>
    </c:title>
    <c:autoTitleDeleted val="0"/>
    <c:plotArea>
      <c:layout/>
      <c:barChart>
        <c:barDir val="col"/>
        <c:grouping val="clustered"/>
        <c:varyColors val="0"/>
        <c:ser>
          <c:idx val="1"/>
          <c:order val="0"/>
          <c:tx>
            <c:strRef>
              <c:f>Sheet1!$B$1</c:f>
              <c:strCache>
                <c:ptCount val="1"/>
                <c:pt idx="0">
                  <c:v>1/1/14-12/31/14</c:v>
                </c:pt>
              </c:strCache>
            </c:strRef>
          </c:tx>
          <c:spPr>
            <a:solidFill>
              <a:srgbClr val="002060"/>
            </a:solidFill>
          </c:spPr>
          <c:invertIfNegative val="0"/>
          <c:cat>
            <c:strRef>
              <c:f>Sheet1!$A$2:$A$7</c:f>
              <c:strCache>
                <c:ptCount val="6"/>
                <c:pt idx="0">
                  <c:v>Asian</c:v>
                </c:pt>
                <c:pt idx="1">
                  <c:v>Black</c:v>
                </c:pt>
                <c:pt idx="2">
                  <c:v>Hispanic</c:v>
                </c:pt>
                <c:pt idx="3">
                  <c:v>Native American/Pacific Islander</c:v>
                </c:pt>
                <c:pt idx="4">
                  <c:v>White</c:v>
                </c:pt>
                <c:pt idx="5">
                  <c:v>Other/Unknown</c:v>
                </c:pt>
              </c:strCache>
            </c:strRef>
          </c:cat>
          <c:val>
            <c:numRef>
              <c:f>Sheet1!$B$2:$B$7</c:f>
              <c:numCache>
                <c:formatCode>0.0%</c:formatCode>
                <c:ptCount val="6"/>
                <c:pt idx="0">
                  <c:v>0.76200000000000001</c:v>
                </c:pt>
                <c:pt idx="1">
                  <c:v>0.68200000000000005</c:v>
                </c:pt>
                <c:pt idx="2">
                  <c:v>0.79</c:v>
                </c:pt>
                <c:pt idx="3">
                  <c:v>0.73499999999999999</c:v>
                </c:pt>
                <c:pt idx="4">
                  <c:v>0.84199999999999997</c:v>
                </c:pt>
                <c:pt idx="5">
                  <c:v>0.82899999999999996</c:v>
                </c:pt>
              </c:numCache>
            </c:numRef>
          </c:val>
        </c:ser>
        <c:dLbls>
          <c:showLegendKey val="0"/>
          <c:showVal val="0"/>
          <c:showCatName val="0"/>
          <c:showSerName val="0"/>
          <c:showPercent val="0"/>
          <c:showBubbleSize val="0"/>
        </c:dLbls>
        <c:gapWidth val="75"/>
        <c:overlap val="-25"/>
        <c:axId val="34343168"/>
        <c:axId val="34344960"/>
      </c:barChart>
      <c:catAx>
        <c:axId val="34343168"/>
        <c:scaling>
          <c:orientation val="minMax"/>
        </c:scaling>
        <c:delete val="0"/>
        <c:axPos val="b"/>
        <c:numFmt formatCode="General" sourceLinked="1"/>
        <c:majorTickMark val="none"/>
        <c:minorTickMark val="none"/>
        <c:tickLblPos val="nextTo"/>
        <c:crossAx val="34344960"/>
        <c:crosses val="autoZero"/>
        <c:auto val="1"/>
        <c:lblAlgn val="ctr"/>
        <c:lblOffset val="100"/>
        <c:noMultiLvlLbl val="0"/>
      </c:catAx>
      <c:valAx>
        <c:axId val="34344960"/>
        <c:scaling>
          <c:orientation val="minMax"/>
          <c:max val="1"/>
          <c:min val="0"/>
        </c:scaling>
        <c:delete val="0"/>
        <c:axPos val="l"/>
        <c:majorGridlines/>
        <c:numFmt formatCode="0%" sourceLinked="0"/>
        <c:majorTickMark val="none"/>
        <c:minorTickMark val="none"/>
        <c:tickLblPos val="nextTo"/>
        <c:spPr>
          <a:ln w="9525">
            <a:noFill/>
          </a:ln>
        </c:spPr>
        <c:txPr>
          <a:bodyPr/>
          <a:lstStyle/>
          <a:p>
            <a:pPr>
              <a:defRPr sz="800"/>
            </a:pPr>
            <a:endParaRPr lang="en-US"/>
          </a:p>
        </c:txPr>
        <c:crossAx val="34343168"/>
        <c:crosses val="autoZero"/>
        <c:crossBetween val="between"/>
      </c:valAx>
      <c:spPr>
        <a:solidFill>
          <a:schemeClr val="bg1">
            <a:lumMod val="85000"/>
          </a:schemeClr>
        </a:solidFill>
      </c:spPr>
    </c:plotArea>
    <c:legend>
      <c:legendPos val="b"/>
      <c:overlay val="0"/>
    </c:legend>
    <c:plotVisOnly val="1"/>
    <c:dispBlanksAs val="gap"/>
    <c:showDLblsOverMax val="0"/>
  </c:chart>
  <c:spPr>
    <a:ln>
      <a:solidFill>
        <a:schemeClr val="tx1"/>
      </a:solid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a:t>Performance Rates by Age Category</a:t>
            </a:r>
          </a:p>
        </c:rich>
      </c:tx>
      <c:overlay val="0"/>
    </c:title>
    <c:autoTitleDeleted val="0"/>
    <c:plotArea>
      <c:layout/>
      <c:barChart>
        <c:barDir val="col"/>
        <c:grouping val="clustered"/>
        <c:varyColors val="0"/>
        <c:ser>
          <c:idx val="1"/>
          <c:order val="0"/>
          <c:tx>
            <c:strRef>
              <c:f>Sheet2!$B$1</c:f>
              <c:strCache>
                <c:ptCount val="1"/>
                <c:pt idx="0">
                  <c:v>1/1/14-12/31/14</c:v>
                </c:pt>
              </c:strCache>
            </c:strRef>
          </c:tx>
          <c:spPr>
            <a:solidFill>
              <a:srgbClr val="002060"/>
            </a:solidFill>
          </c:spPr>
          <c:invertIfNegative val="0"/>
          <c:cat>
            <c:strRef>
              <c:f>Sheet2!$A$2:$A$6</c:f>
              <c:strCache>
                <c:ptCount val="5"/>
                <c:pt idx="0">
                  <c:v>Under 50</c:v>
                </c:pt>
                <c:pt idx="1">
                  <c:v>50-64</c:v>
                </c:pt>
                <c:pt idx="2">
                  <c:v>65-69</c:v>
                </c:pt>
                <c:pt idx="3">
                  <c:v>70-74</c:v>
                </c:pt>
                <c:pt idx="4">
                  <c:v>75+</c:v>
                </c:pt>
              </c:strCache>
            </c:strRef>
          </c:cat>
          <c:val>
            <c:numRef>
              <c:f>Sheet2!$B$2:$B$6</c:f>
              <c:numCache>
                <c:formatCode>0.0%</c:formatCode>
                <c:ptCount val="5"/>
                <c:pt idx="0">
                  <c:v>0.8</c:v>
                </c:pt>
                <c:pt idx="1">
                  <c:v>0.80800000000000005</c:v>
                </c:pt>
                <c:pt idx="2">
                  <c:v>0.85299999999999998</c:v>
                </c:pt>
                <c:pt idx="3">
                  <c:v>0.84599999999999997</c:v>
                </c:pt>
                <c:pt idx="4">
                  <c:v>0.81599999999999995</c:v>
                </c:pt>
              </c:numCache>
            </c:numRef>
          </c:val>
        </c:ser>
        <c:dLbls>
          <c:showLegendKey val="0"/>
          <c:showVal val="0"/>
          <c:showCatName val="0"/>
          <c:showSerName val="0"/>
          <c:showPercent val="0"/>
          <c:showBubbleSize val="0"/>
        </c:dLbls>
        <c:gapWidth val="75"/>
        <c:overlap val="-25"/>
        <c:axId val="34352512"/>
        <c:axId val="34358400"/>
      </c:barChart>
      <c:catAx>
        <c:axId val="34352512"/>
        <c:scaling>
          <c:orientation val="minMax"/>
        </c:scaling>
        <c:delete val="0"/>
        <c:axPos val="b"/>
        <c:numFmt formatCode="General" sourceLinked="1"/>
        <c:majorTickMark val="none"/>
        <c:minorTickMark val="none"/>
        <c:tickLblPos val="nextTo"/>
        <c:crossAx val="34358400"/>
        <c:crosses val="autoZero"/>
        <c:auto val="1"/>
        <c:lblAlgn val="ctr"/>
        <c:lblOffset val="100"/>
        <c:noMultiLvlLbl val="0"/>
      </c:catAx>
      <c:valAx>
        <c:axId val="34358400"/>
        <c:scaling>
          <c:orientation val="minMax"/>
          <c:max val="1"/>
          <c:min val="0"/>
        </c:scaling>
        <c:delete val="0"/>
        <c:axPos val="l"/>
        <c:majorGridlines/>
        <c:numFmt formatCode="0%" sourceLinked="0"/>
        <c:majorTickMark val="none"/>
        <c:minorTickMark val="none"/>
        <c:tickLblPos val="nextTo"/>
        <c:spPr>
          <a:ln w="9525">
            <a:noFill/>
          </a:ln>
        </c:spPr>
        <c:txPr>
          <a:bodyPr/>
          <a:lstStyle/>
          <a:p>
            <a:pPr>
              <a:defRPr sz="800"/>
            </a:pPr>
            <a:endParaRPr lang="en-US"/>
          </a:p>
        </c:txPr>
        <c:crossAx val="34352512"/>
        <c:crosses val="autoZero"/>
        <c:crossBetween val="between"/>
      </c:valAx>
      <c:spPr>
        <a:solidFill>
          <a:schemeClr val="bg1">
            <a:lumMod val="85000"/>
          </a:schemeClr>
        </a:solidFill>
      </c:spPr>
    </c:plotArea>
    <c:legend>
      <c:legendPos val="b"/>
      <c:overlay val="0"/>
    </c:legend>
    <c:plotVisOnly val="1"/>
    <c:dispBlanksAs val="gap"/>
    <c:showDLblsOverMax val="0"/>
  </c:chart>
  <c:spPr>
    <a:ln>
      <a:solidFill>
        <a:sysClr val="windowText" lastClr="000000"/>
      </a:solid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a:t>Performance Rates by Region</a:t>
            </a:r>
          </a:p>
        </c:rich>
      </c:tx>
      <c:overlay val="0"/>
    </c:title>
    <c:autoTitleDeleted val="0"/>
    <c:plotArea>
      <c:layout/>
      <c:barChart>
        <c:barDir val="col"/>
        <c:grouping val="clustered"/>
        <c:varyColors val="0"/>
        <c:ser>
          <c:idx val="1"/>
          <c:order val="0"/>
          <c:tx>
            <c:strRef>
              <c:f>Sheet3!$B$1</c:f>
              <c:strCache>
                <c:ptCount val="1"/>
                <c:pt idx="0">
                  <c:v>1/1/14-12/31/14</c:v>
                </c:pt>
              </c:strCache>
            </c:strRef>
          </c:tx>
          <c:spPr>
            <a:solidFill>
              <a:srgbClr val="002060"/>
            </a:solidFill>
          </c:spPr>
          <c:invertIfNegative val="0"/>
          <c:cat>
            <c:strRef>
              <c:f>Sheet3!$A$2:$A$11</c:f>
              <c:strCache>
                <c:ptCount val="10"/>
                <c:pt idx="0">
                  <c:v>Region I</c:v>
                </c:pt>
                <c:pt idx="1">
                  <c:v>Region II</c:v>
                </c:pt>
                <c:pt idx="2">
                  <c:v>Region III</c:v>
                </c:pt>
                <c:pt idx="3">
                  <c:v>Region IV</c:v>
                </c:pt>
                <c:pt idx="4">
                  <c:v>Region V</c:v>
                </c:pt>
                <c:pt idx="5">
                  <c:v>Region VI</c:v>
                </c:pt>
                <c:pt idx="6">
                  <c:v>Region VII</c:v>
                </c:pt>
                <c:pt idx="7">
                  <c:v>Region VIII</c:v>
                </c:pt>
                <c:pt idx="8">
                  <c:v>Region IX</c:v>
                </c:pt>
                <c:pt idx="9">
                  <c:v>Region X</c:v>
                </c:pt>
              </c:strCache>
            </c:strRef>
          </c:cat>
          <c:val>
            <c:numRef>
              <c:f>Sheet3!$B$2:$B$11</c:f>
              <c:numCache>
                <c:formatCode>0.0%</c:formatCode>
                <c:ptCount val="10"/>
                <c:pt idx="0">
                  <c:v>0.94399999999999995</c:v>
                </c:pt>
                <c:pt idx="1">
                  <c:v>0.92100000000000004</c:v>
                </c:pt>
                <c:pt idx="2">
                  <c:v>0.82799999999999996</c:v>
                </c:pt>
                <c:pt idx="3">
                  <c:v>0.76800000000000002</c:v>
                </c:pt>
                <c:pt idx="4">
                  <c:v>0.89600000000000002</c:v>
                </c:pt>
                <c:pt idx="5">
                  <c:v>0.878</c:v>
                </c:pt>
                <c:pt idx="6">
                  <c:v>0.93700000000000006</c:v>
                </c:pt>
                <c:pt idx="7">
                  <c:v>0.83799999999999997</c:v>
                </c:pt>
                <c:pt idx="8">
                  <c:v>0.874</c:v>
                </c:pt>
                <c:pt idx="9">
                  <c:v>0.41</c:v>
                </c:pt>
              </c:numCache>
            </c:numRef>
          </c:val>
        </c:ser>
        <c:dLbls>
          <c:showLegendKey val="0"/>
          <c:showVal val="0"/>
          <c:showCatName val="0"/>
          <c:showSerName val="0"/>
          <c:showPercent val="0"/>
          <c:showBubbleSize val="0"/>
        </c:dLbls>
        <c:gapWidth val="75"/>
        <c:overlap val="-25"/>
        <c:axId val="39851136"/>
        <c:axId val="39852672"/>
      </c:barChart>
      <c:catAx>
        <c:axId val="39851136"/>
        <c:scaling>
          <c:orientation val="minMax"/>
        </c:scaling>
        <c:delete val="0"/>
        <c:axPos val="b"/>
        <c:numFmt formatCode="General" sourceLinked="1"/>
        <c:majorTickMark val="none"/>
        <c:minorTickMark val="none"/>
        <c:tickLblPos val="nextTo"/>
        <c:crossAx val="39852672"/>
        <c:crosses val="autoZero"/>
        <c:auto val="1"/>
        <c:lblAlgn val="ctr"/>
        <c:lblOffset val="100"/>
        <c:noMultiLvlLbl val="0"/>
      </c:catAx>
      <c:valAx>
        <c:axId val="39852672"/>
        <c:scaling>
          <c:orientation val="minMax"/>
          <c:max val="1"/>
          <c:min val="0"/>
        </c:scaling>
        <c:delete val="0"/>
        <c:axPos val="l"/>
        <c:majorGridlines/>
        <c:numFmt formatCode="0%" sourceLinked="0"/>
        <c:majorTickMark val="none"/>
        <c:minorTickMark val="none"/>
        <c:tickLblPos val="nextTo"/>
        <c:spPr>
          <a:ln w="9525">
            <a:noFill/>
          </a:ln>
        </c:spPr>
        <c:txPr>
          <a:bodyPr/>
          <a:lstStyle/>
          <a:p>
            <a:pPr>
              <a:defRPr sz="800"/>
            </a:pPr>
            <a:endParaRPr lang="en-US"/>
          </a:p>
        </c:txPr>
        <c:crossAx val="39851136"/>
        <c:crosses val="autoZero"/>
        <c:crossBetween val="between"/>
      </c:valAx>
      <c:spPr>
        <a:solidFill>
          <a:schemeClr val="bg1">
            <a:lumMod val="85000"/>
          </a:schemeClr>
        </a:solidFill>
      </c:spPr>
    </c:plotArea>
    <c:legend>
      <c:legendPos val="b"/>
      <c:overlay val="0"/>
    </c:legend>
    <c:plotVisOnly val="1"/>
    <c:dispBlanksAs val="gap"/>
    <c:showDLblsOverMax val="0"/>
  </c:chart>
  <c:spPr>
    <a:ln>
      <a:solidFill>
        <a:sysClr val="windowText" lastClr="000000"/>
      </a:solid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e971fbd-848f-43d6-ba46-e1dc74f1ee5d">YTHJMCQMW44X-365-3210</_dlc_DocId>
    <_dlc_DocIdUrl xmlns="7e971fbd-848f-43d6-ba46-e1dc74f1ee5d">
      <Url>http://wvminet/workspaces/MIDS-PQRS/_layouts/DocIdRedir.aspx?ID=YTHJMCQMW44X-365-3210</Url>
      <Description>YTHJMCQMW44X-365-3210</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4ADAB41EA34A5C45883EA2208BEAFF50" ma:contentTypeVersion="0" ma:contentTypeDescription="Create a new document." ma:contentTypeScope="" ma:versionID="d6af449f87e67e05fb000e44d8137541">
  <xsd:schema xmlns:xsd="http://www.w3.org/2001/XMLSchema" xmlns:xs="http://www.w3.org/2001/XMLSchema" xmlns:p="http://schemas.microsoft.com/office/2006/metadata/properties" xmlns:ns2="7e971fbd-848f-43d6-ba46-e1dc74f1ee5d" targetNamespace="http://schemas.microsoft.com/office/2006/metadata/properties" ma:root="true" ma:fieldsID="ba70b97bc93485380dca10b192c7671d" ns2:_="">
    <xsd:import namespace="7e971fbd-848f-43d6-ba46-e1dc74f1ee5d"/>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971fbd-848f-43d6-ba46-e1dc74f1ee5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F026AA-37E4-4935-A084-625AED6205A2}">
  <ds:schemaRefs>
    <ds:schemaRef ds:uri="http://purl.org/dc/dcmitype/"/>
    <ds:schemaRef ds:uri="http://purl.org/dc/elements/1.1/"/>
    <ds:schemaRef ds:uri="http://purl.org/dc/terms/"/>
    <ds:schemaRef ds:uri="http://schemas.openxmlformats.org/package/2006/metadata/core-properties"/>
    <ds:schemaRef ds:uri="http://schemas.microsoft.com/office/2006/metadata/properties"/>
    <ds:schemaRef ds:uri="http://schemas.microsoft.com/office/2006/documentManagement/types"/>
    <ds:schemaRef ds:uri="http://schemas.microsoft.com/office/infopath/2007/PartnerControls"/>
    <ds:schemaRef ds:uri="7e971fbd-848f-43d6-ba46-e1dc74f1ee5d"/>
    <ds:schemaRef ds:uri="http://www.w3.org/XML/1998/namespace"/>
  </ds:schemaRefs>
</ds:datastoreItem>
</file>

<file path=customXml/itemProps2.xml><?xml version="1.0" encoding="utf-8"?>
<ds:datastoreItem xmlns:ds="http://schemas.openxmlformats.org/officeDocument/2006/customXml" ds:itemID="{A2BB5A0B-FF35-4E77-939C-D86357EE13CB}">
  <ds:schemaRefs>
    <ds:schemaRef ds:uri="http://schemas.microsoft.com/sharepoint/events"/>
  </ds:schemaRefs>
</ds:datastoreItem>
</file>

<file path=customXml/itemProps3.xml><?xml version="1.0" encoding="utf-8"?>
<ds:datastoreItem xmlns:ds="http://schemas.openxmlformats.org/officeDocument/2006/customXml" ds:itemID="{A691CAC6-404D-4584-9344-6462DF0701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971fbd-848f-43d6-ba46-e1dc74f1ee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5329EB5-78B8-4377-856E-D6906FF83A6A}">
  <ds:schemaRefs>
    <ds:schemaRef ds:uri="http://schemas.microsoft.com/sharepoint/v3/contenttype/forms"/>
  </ds:schemaRefs>
</ds:datastoreItem>
</file>

<file path=customXml/itemProps5.xml><?xml version="1.0" encoding="utf-8"?>
<ds:datastoreItem xmlns:ds="http://schemas.openxmlformats.org/officeDocument/2006/customXml" ds:itemID="{4C2208D9-E5CF-42A2-96CC-7D8307C8B4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Summary Materials 012914</Template>
  <TotalTime>2</TotalTime>
  <Pages>30</Pages>
  <Words>9277</Words>
  <Characters>52885</Characters>
  <Application>Microsoft Office Word</Application>
  <DocSecurity>0</DocSecurity>
  <Lines>440</Lines>
  <Paragraphs>124</Paragraphs>
  <ScaleCrop>false</ScaleCrop>
  <HeadingPairs>
    <vt:vector size="2" baseType="variant">
      <vt:variant>
        <vt:lpstr>Title</vt:lpstr>
      </vt:variant>
      <vt:variant>
        <vt:i4>1</vt:i4>
      </vt:variant>
    </vt:vector>
  </HeadingPairs>
  <TitlesOfParts>
    <vt:vector size="1" baseType="lpstr">
      <vt:lpstr/>
    </vt:vector>
  </TitlesOfParts>
  <Company>WVMI</Company>
  <LinksUpToDate>false</LinksUpToDate>
  <CharactersWithSpaces>62038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Shrift, Jeannette</dc:creator>
  <cp:lastModifiedBy>Dudhwala, Hiral</cp:lastModifiedBy>
  <cp:revision>5</cp:revision>
  <dcterms:created xsi:type="dcterms:W3CDTF">2016-03-30T14:20:00Z</dcterms:created>
  <dcterms:modified xsi:type="dcterms:W3CDTF">2016-03-30T14:21:00Z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822b9062-fe7d-436a-b1db-a60aa41b7391</vt:lpwstr>
  </property>
  <property fmtid="{D5CDD505-2E9C-101B-9397-08002B2CF9AE}" pid="3" name="ContentTypeId">
    <vt:lpwstr>0x0101004ADAB41EA34A5C45883EA2208BEAFF50</vt:lpwstr>
  </property>
</Properties>
</file>