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DB4003"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3433953F" w14:textId="77777777" w:rsidR="00496AF8" w:rsidRPr="00496AF8" w:rsidRDefault="00496AF8" w:rsidP="002E2177">
      <w:pPr>
        <w:ind w:left="0" w:firstLine="0"/>
        <w:rPr>
          <w:noProof/>
        </w:rPr>
      </w:pPr>
    </w:p>
    <w:p w14:paraId="39F169C7" w14:textId="50D9327D"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8B7277">
            <w:t>0427</w:t>
          </w:r>
        </w:sdtContent>
      </w:sdt>
    </w:p>
    <w:p w14:paraId="7D73D39A" w14:textId="275F0296"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8B7277" w:rsidRPr="008B7277">
            <w:rPr>
              <w:rFonts w:ascii="Times New Roman" w:hAnsi="Times New Roman" w:cs="Times New Roman"/>
              <w:color w:val="0000FF"/>
              <w:sz w:val="24"/>
              <w:szCs w:val="24"/>
            </w:rPr>
            <w:fldChar w:fldCharType="begin">
              <w:ffData>
                <w:name w:val="Text147"/>
                <w:enabled/>
                <w:calcOnExit w:val="0"/>
                <w:textInput>
                  <w:format w:val="FIRST CAPITAL"/>
                </w:textInput>
              </w:ffData>
            </w:fldChar>
          </w:r>
          <w:r w:rsidR="008B7277" w:rsidRPr="008B7277">
            <w:rPr>
              <w:rFonts w:ascii="Times New Roman" w:hAnsi="Times New Roman" w:cs="Times New Roman"/>
              <w:color w:val="0000FF"/>
              <w:sz w:val="24"/>
              <w:szCs w:val="24"/>
            </w:rPr>
            <w:instrText xml:space="preserve"> FORMTEXT </w:instrText>
          </w:r>
          <w:r w:rsidR="008B7277" w:rsidRPr="008B7277">
            <w:rPr>
              <w:rFonts w:ascii="Times New Roman" w:hAnsi="Times New Roman" w:cs="Times New Roman"/>
              <w:color w:val="0000FF"/>
              <w:sz w:val="24"/>
              <w:szCs w:val="24"/>
            </w:rPr>
          </w:r>
          <w:r w:rsidR="008B7277" w:rsidRPr="008B7277">
            <w:rPr>
              <w:rFonts w:ascii="Times New Roman" w:hAnsi="Times New Roman" w:cs="Times New Roman"/>
              <w:color w:val="0000FF"/>
              <w:sz w:val="24"/>
              <w:szCs w:val="24"/>
            </w:rPr>
            <w:fldChar w:fldCharType="separate"/>
          </w:r>
          <w:r w:rsidR="008B7277" w:rsidRPr="008B7277">
            <w:rPr>
              <w:rFonts w:ascii="Times New Roman" w:hAnsi="Times New Roman" w:cs="Times New Roman"/>
              <w:color w:val="0000FF"/>
              <w:sz w:val="24"/>
              <w:szCs w:val="24"/>
            </w:rPr>
            <w:t>F</w:t>
          </w:r>
          <w:r w:rsidR="008B7277" w:rsidRPr="008B7277">
            <w:rPr>
              <w:rFonts w:ascii="Times New Roman" w:hAnsi="Times New Roman" w:cs="Times New Roman"/>
              <w:noProof/>
              <w:color w:val="0000FF"/>
              <w:sz w:val="24"/>
              <w:szCs w:val="24"/>
            </w:rPr>
            <w:t xml:space="preserve">unctional status change for patients with elbow, wrist or hand impairments </w:t>
          </w:r>
          <w:r w:rsidR="008B7277" w:rsidRPr="008B7277">
            <w:rPr>
              <w:rFonts w:ascii="Times New Roman" w:hAnsi="Times New Roman" w:cs="Times New Roman"/>
              <w:color w:val="0000FF"/>
              <w:sz w:val="24"/>
              <w:szCs w:val="24"/>
            </w:rPr>
            <w:fldChar w:fldCharType="end"/>
          </w:r>
        </w:sdtContent>
      </w:sdt>
    </w:p>
    <w:p w14:paraId="5F89B2C1" w14:textId="749B7FB5"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r w:rsidR="000B1B15">
            <w:rPr>
              <w:rStyle w:val="Style1"/>
            </w:rPr>
            <w:t>N/A</w:t>
          </w:r>
        </w:sdtContent>
      </w:sdt>
    </w:p>
    <w:p w14:paraId="409B8109" w14:textId="77777777" w:rsidR="00114848" w:rsidRPr="003B1CC5" w:rsidRDefault="00114848" w:rsidP="002E2177">
      <w:pPr>
        <w:ind w:left="0" w:firstLine="0"/>
        <w:rPr>
          <w:b/>
          <w:noProof/>
        </w:rPr>
      </w:pPr>
    </w:p>
    <w:p w14:paraId="28B217D4" w14:textId="77777777"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showingPlcHdr/>
          <w:date>
            <w:dateFormat w:val="M/d/yyyy"/>
            <w:lid w:val="en-US"/>
            <w:storeMappedDataAs w:val="dateTime"/>
            <w:calendar w:val="gregorian"/>
          </w:date>
        </w:sdtPr>
        <w:sdtEndPr>
          <w:rPr>
            <w:rStyle w:val="DefaultParagraphFont"/>
            <w:noProof/>
            <w:color w:val="auto"/>
            <w:u w:val="none"/>
          </w:rPr>
        </w:sdtEndPr>
        <w:sdtContent>
          <w:r w:rsidRPr="003B1CC5">
            <w:rPr>
              <w:rStyle w:val="PlaceholderText"/>
              <w:rFonts w:cstheme="minorHAnsi"/>
              <w:color w:val="A6A6A6" w:themeColor="background1" w:themeShade="A6"/>
            </w:rPr>
            <w:t>Click here to enter a date</w:t>
          </w:r>
        </w:sdtContent>
      </w:sdt>
    </w:p>
    <w:p w14:paraId="5348E686"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14:paraId="6D3F49F3" w14:textId="77777777" w:rsidTr="00176E60">
        <w:trPr>
          <w:jc w:val="center"/>
        </w:trPr>
        <w:tc>
          <w:tcPr>
            <w:tcW w:w="9576" w:type="dxa"/>
          </w:tcPr>
          <w:p w14:paraId="2EC07999"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2905B109"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A656090"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7E365A49"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0632AAE5" w14:textId="77777777"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14:paraId="60D2B6C8"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0EBAFB37" w14:textId="77777777"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14:paraId="36441751"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9" w:history="1">
              <w:r w:rsidRPr="003B1CC5">
                <w:rPr>
                  <w:rStyle w:val="Hyperlink"/>
                </w:rPr>
                <w:t>Submitting Standards webpage</w:t>
              </w:r>
            </w:hyperlink>
            <w:r w:rsidRPr="003B1CC5">
              <w:t>.</w:t>
            </w:r>
          </w:p>
        </w:tc>
      </w:tr>
    </w:tbl>
    <w:p w14:paraId="3004F314"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14:paraId="5E8E56AE" w14:textId="77777777" w:rsidTr="00176E60">
        <w:trPr>
          <w:jc w:val="center"/>
        </w:trPr>
        <w:tc>
          <w:tcPr>
            <w:tcW w:w="9576" w:type="dxa"/>
          </w:tcPr>
          <w:p w14:paraId="48EE0D39"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14:paraId="6F7E1E11" w14:textId="77777777" w:rsidR="008659ED" w:rsidRPr="003B1CC5" w:rsidRDefault="008659ED" w:rsidP="008659ED">
            <w:pPr>
              <w:ind w:left="90" w:hanging="90"/>
              <w:rPr>
                <w:sz w:val="20"/>
                <w:szCs w:val="20"/>
              </w:rPr>
            </w:pPr>
            <w:bookmarkStart w:id="0" w:name="Note2"/>
            <w:bookmarkEnd w:id="0"/>
          </w:p>
          <w:p w14:paraId="545474A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470B011B"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0C3640A1"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14:paraId="185A0F79"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2104429"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13C35E"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723ACB41"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14:paraId="54948236" w14:textId="77777777" w:rsidR="00CB1E41" w:rsidRPr="003B1CC5" w:rsidRDefault="00CB1E41" w:rsidP="008659ED">
            <w:pPr>
              <w:autoSpaceDE w:val="0"/>
              <w:autoSpaceDN w:val="0"/>
              <w:adjustRightInd w:val="0"/>
              <w:rPr>
                <w:rFonts w:eastAsia="Calibri" w:cs="Calibri"/>
                <w:b/>
                <w:bCs/>
                <w:iCs/>
                <w:sz w:val="18"/>
              </w:rPr>
            </w:pPr>
          </w:p>
          <w:p w14:paraId="6054265C"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175081F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0696EC2D" w14:textId="77777777"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0"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1"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2" w:history="1">
              <w:r w:rsidRPr="003B1CC5">
                <w:rPr>
                  <w:rFonts w:eastAsia="Calibri" w:cs="Calibri"/>
                  <w:color w:val="0000FF"/>
                  <w:sz w:val="20"/>
                  <w:szCs w:val="20"/>
                  <w:u w:val="single"/>
                </w:rPr>
                <w:t>(GRADE) guidelines</w:t>
              </w:r>
            </w:hyperlink>
            <w:r w:rsidRPr="003B1CC5">
              <w:rPr>
                <w:rFonts w:eastAsia="Calibri" w:cs="Calibri"/>
                <w:sz w:val="20"/>
                <w:szCs w:val="20"/>
              </w:rPr>
              <w:t>.</w:t>
            </w:r>
          </w:p>
          <w:p w14:paraId="66EF2F18"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00EEA721"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15A04C2C" w14:textId="77777777"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4196F5B2"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75C92F7" w14:textId="77777777" w:rsidR="00496AF8" w:rsidRPr="003B1CC5" w:rsidRDefault="00B05DA3" w:rsidP="005857F8">
      <w:pPr>
        <w:ind w:left="720"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B82E3E">
            <w:rPr>
              <w:rFonts w:ascii="MS Gothic" w:eastAsia="MS Gothic" w:hAnsi="MS Gothic" w:hint="eastAsia"/>
              <w:bCs/>
              <w:color w:val="0000FF"/>
              <w:u w:val="single"/>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p>
    <w:p w14:paraId="43D9776E" w14:textId="0FD2A8E4" w:rsidR="00B117D0" w:rsidRPr="00FB17EB" w:rsidRDefault="00B05DA3" w:rsidP="00FB17EB">
      <w:pPr>
        <w:ind w:left="720" w:hanging="432"/>
        <w:rPr>
          <w:b/>
          <w:bCs/>
        </w:rPr>
      </w:pPr>
      <w:sdt>
        <w:sdtPr>
          <w:rPr>
            <w:bCs/>
            <w:color w:val="0000FF"/>
          </w:rPr>
          <w:id w:val="-1541041819"/>
          <w14:checkbox>
            <w14:checked w14:val="1"/>
            <w14:checkedState w14:val="2612" w14:font="MS Gothic"/>
            <w14:uncheckedState w14:val="2610" w14:font="MS Gothic"/>
          </w14:checkbox>
        </w:sdtPr>
        <w:sdtEndPr/>
        <w:sdtContent>
          <w:r w:rsidR="00B82E3E">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dtPr>
        <w:sdtEndPr>
          <w:rPr>
            <w:rStyle w:val="DefaultParagraphFont"/>
            <w:rFonts w:cstheme="minorBidi"/>
            <w:color w:val="auto"/>
            <w:u w:val="none"/>
          </w:rPr>
        </w:sdtEndPr>
        <w:sdtContent>
          <w:r w:rsidR="00B82E3E" w:rsidRPr="003F55F3">
            <w:rPr>
              <w:rFonts w:ascii="Times New Roman" w:hAnsi="Times New Roman" w:cs="Times New Roman"/>
              <w:sz w:val="24"/>
              <w:szCs w:val="24"/>
            </w:rPr>
            <w:t xml:space="preserve">Functional status change for patients with </w:t>
          </w:r>
          <w:r w:rsidR="00C70F71">
            <w:rPr>
              <w:rFonts w:ascii="Times New Roman" w:hAnsi="Times New Roman" w:cs="Times New Roman"/>
              <w:sz w:val="24"/>
              <w:szCs w:val="24"/>
            </w:rPr>
            <w:t>hip</w:t>
          </w:r>
          <w:r w:rsidR="00B82E3E" w:rsidRPr="003F55F3">
            <w:rPr>
              <w:rFonts w:ascii="Times New Roman" w:hAnsi="Times New Roman" w:cs="Times New Roman"/>
              <w:sz w:val="24"/>
              <w:szCs w:val="24"/>
            </w:rPr>
            <w:t xml:space="preserve"> impairments</w:t>
          </w:r>
          <w:r w:rsidR="00B82E3E">
            <w:rPr>
              <w:rFonts w:ascii="Times New Roman" w:hAnsi="Times New Roman" w:cs="Times New Roman"/>
              <w:sz w:val="24"/>
              <w:szCs w:val="24"/>
            </w:rPr>
            <w:t xml:space="preserve"> </w:t>
          </w:r>
        </w:sdtContent>
      </w:sdt>
      <w:r w:rsidR="00B117D0"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14:paraId="08C79826" w14:textId="77777777" w:rsidR="00496AF8" w:rsidRPr="003B1CC5" w:rsidRDefault="00B05DA3"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6C248D78" w14:textId="77777777" w:rsidR="00496AF8" w:rsidRPr="003B1CC5" w:rsidRDefault="00B05DA3"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14:paraId="5154201D" w14:textId="77777777" w:rsidR="00496AF8" w:rsidRPr="003B1CC5" w:rsidRDefault="00B05DA3"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2360EB8D" w14:textId="77777777" w:rsidR="00496AF8" w:rsidRPr="003B1CC5" w:rsidRDefault="00B05DA3"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8395318" w14:textId="77777777" w:rsidR="00496AF8" w:rsidRPr="003B1CC5" w:rsidRDefault="00496AF8" w:rsidP="002E2177">
      <w:pPr>
        <w:ind w:left="0" w:firstLine="0"/>
        <w:rPr>
          <w:bCs/>
        </w:rPr>
      </w:pPr>
    </w:p>
    <w:p w14:paraId="2A359583" w14:textId="77777777" w:rsidR="00850C35" w:rsidRPr="003B1CC5" w:rsidRDefault="00925F11" w:rsidP="002E2177">
      <w:pPr>
        <w:ind w:left="0" w:firstLine="0"/>
        <w:rPr>
          <w:b/>
          <w:bCs/>
        </w:rPr>
      </w:pPr>
      <w:r w:rsidRPr="003B1CC5">
        <w:rPr>
          <w:b/>
          <w:iCs/>
          <w:caps/>
        </w:rPr>
        <w:t>_________________________</w:t>
      </w:r>
    </w:p>
    <w:p w14:paraId="64B59B9A" w14:textId="77777777"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3B1CC5">
        <w:rPr>
          <w:b/>
          <w:bCs/>
        </w:rPr>
        <w:t xml:space="preserve">MEASURE </w:t>
      </w:r>
      <w:r w:rsidRPr="003B1CC5">
        <w:rPr>
          <w:bCs/>
        </w:rPr>
        <w:t xml:space="preserve"> </w:t>
      </w:r>
      <w:r w:rsidRPr="003B1CC5">
        <w:rPr>
          <w:bCs/>
          <w:i/>
          <w:highlight w:val="green"/>
        </w:rPr>
        <w:t xml:space="preserve">If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14:paraId="261F5B0F" w14:textId="77777777" w:rsidR="002B06BD" w:rsidRPr="003B1CC5" w:rsidRDefault="002B06BD" w:rsidP="002B06BD">
      <w:pPr>
        <w:ind w:left="432" w:hanging="432"/>
        <w:rPr>
          <w:iCs/>
        </w:rPr>
      </w:pPr>
      <w:r w:rsidRPr="003B1CC5">
        <w:rPr>
          <w:b/>
          <w:bCs/>
          <w:color w:val="0000FF"/>
        </w:rPr>
        <w:t>1a.2.</w:t>
      </w:r>
      <w:r w:rsidRPr="003B1CC5">
        <w:rPr>
          <w:bCs/>
        </w:rPr>
        <w:t xml:space="preserve"> </w:t>
      </w:r>
      <w:r w:rsidRPr="003B1CC5">
        <w:rPr>
          <w:b/>
          <w:iCs/>
        </w:rPr>
        <w:t xml:space="preserve">Briefly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14:paraId="1BF50872" w14:textId="77777777" w:rsidR="00BA0AE1" w:rsidRDefault="00BA0AE1" w:rsidP="002E2177">
      <w:pPr>
        <w:ind w:left="432" w:hanging="432"/>
        <w:rPr>
          <w:color w:val="000000" w:themeColor="text1"/>
        </w:rPr>
      </w:pPr>
    </w:p>
    <w:p w14:paraId="5E4C07A3" w14:textId="539E189B" w:rsidR="00423007" w:rsidRPr="000907E9" w:rsidRDefault="00B82E3E" w:rsidP="00F237B6">
      <w:pPr>
        <w:ind w:left="0" w:firstLine="0"/>
        <w:rPr>
          <w:rFonts w:ascii="Times New Roman" w:hAnsi="Times New Roman" w:cs="Times New Roman"/>
          <w:sz w:val="24"/>
          <w:szCs w:val="24"/>
        </w:rPr>
      </w:pPr>
      <w:r w:rsidRPr="00B74DA7">
        <w:rPr>
          <w:rFonts w:ascii="Times New Roman" w:hAnsi="Times New Roman" w:cs="Times New Roman"/>
          <w:color w:val="000000" w:themeColor="text1"/>
          <w:sz w:val="24"/>
          <w:szCs w:val="24"/>
        </w:rPr>
        <w:t xml:space="preserve">Improvement in functional status is a primary goal of physical </w:t>
      </w:r>
      <w:r w:rsidR="00423007" w:rsidRPr="00B74DA7">
        <w:rPr>
          <w:rFonts w:ascii="Times New Roman" w:hAnsi="Times New Roman" w:cs="Times New Roman"/>
          <w:color w:val="000000" w:themeColor="text1"/>
          <w:sz w:val="24"/>
          <w:szCs w:val="24"/>
        </w:rPr>
        <w:t xml:space="preserve">and occupational </w:t>
      </w:r>
      <w:r w:rsidRPr="00B74DA7">
        <w:rPr>
          <w:rFonts w:ascii="Times New Roman" w:hAnsi="Times New Roman" w:cs="Times New Roman"/>
          <w:color w:val="000000" w:themeColor="text1"/>
          <w:sz w:val="24"/>
          <w:szCs w:val="24"/>
        </w:rPr>
        <w:t>ther</w:t>
      </w:r>
      <w:r w:rsidR="00BA0AE1" w:rsidRPr="00B74DA7">
        <w:rPr>
          <w:rFonts w:ascii="Times New Roman" w:hAnsi="Times New Roman" w:cs="Times New Roman"/>
          <w:color w:val="000000" w:themeColor="text1"/>
          <w:sz w:val="24"/>
          <w:szCs w:val="24"/>
        </w:rPr>
        <w:t>apy treatment for patients with</w:t>
      </w:r>
      <w:r w:rsidR="00423007" w:rsidRPr="00B74DA7">
        <w:rPr>
          <w:rFonts w:ascii="Times New Roman" w:hAnsi="Times New Roman" w:cs="Times New Roman"/>
          <w:color w:val="000000" w:themeColor="text1"/>
          <w:sz w:val="24"/>
          <w:szCs w:val="24"/>
        </w:rPr>
        <w:t xml:space="preserve"> e</w:t>
      </w:r>
      <w:r w:rsidR="00C90453" w:rsidRPr="00B74DA7">
        <w:rPr>
          <w:rFonts w:ascii="Times New Roman" w:hAnsi="Times New Roman" w:cs="Times New Roman"/>
          <w:color w:val="000000" w:themeColor="text1"/>
          <w:sz w:val="24"/>
          <w:szCs w:val="24"/>
        </w:rPr>
        <w:t>lbow, wrist and hand</w:t>
      </w:r>
      <w:r w:rsidRPr="00B74DA7">
        <w:rPr>
          <w:rFonts w:ascii="Times New Roman" w:hAnsi="Times New Roman" w:cs="Times New Roman"/>
          <w:color w:val="000000" w:themeColor="text1"/>
          <w:sz w:val="24"/>
          <w:szCs w:val="24"/>
        </w:rPr>
        <w:t xml:space="preserve"> impairments</w:t>
      </w:r>
      <w:r w:rsidR="00423007" w:rsidRPr="00B74DA7">
        <w:rPr>
          <w:rFonts w:ascii="Times New Roman" w:hAnsi="Times New Roman" w:cs="Times New Roman"/>
          <w:color w:val="000000" w:themeColor="text1"/>
          <w:sz w:val="24"/>
          <w:szCs w:val="24"/>
        </w:rPr>
        <w:t>.</w:t>
      </w:r>
      <w:r w:rsidR="00423007" w:rsidRPr="00B74DA7">
        <w:rPr>
          <w:rFonts w:ascii="Times New Roman" w:hAnsi="Times New Roman" w:cs="Times New Roman"/>
          <w:noProof/>
          <w:color w:val="000000" w:themeColor="text1"/>
          <w:sz w:val="24"/>
          <w:szCs w:val="24"/>
        </w:rPr>
        <w:t xml:space="preserve"> </w:t>
      </w:r>
      <w:r w:rsidR="00423007" w:rsidRPr="00B74DA7">
        <w:rPr>
          <w:rFonts w:ascii="Times New Roman" w:hAnsi="Times New Roman" w:cs="Times New Roman"/>
          <w:color w:val="000000" w:themeColor="text1"/>
          <w:sz w:val="24"/>
          <w:szCs w:val="24"/>
        </w:rPr>
        <w:t>FOTO</w:t>
      </w:r>
      <w:r w:rsidR="00423007" w:rsidRPr="00B74DA7">
        <w:rPr>
          <w:rFonts w:ascii="Times New Roman" w:eastAsia="Calibri" w:hAnsi="Times New Roman" w:cs="Times New Roman"/>
          <w:sz w:val="24"/>
          <w:szCs w:val="24"/>
        </w:rPr>
        <w:t xml:space="preserve"> (</w:t>
      </w:r>
      <w:r w:rsidR="00423007" w:rsidRPr="00B74DA7">
        <w:rPr>
          <w:rFonts w:ascii="Times New Roman" w:hAnsi="Times New Roman" w:cs="Times New Roman"/>
          <w:color w:val="000000" w:themeColor="text1"/>
          <w:sz w:val="24"/>
          <w:szCs w:val="24"/>
        </w:rPr>
        <w:t>elbow, wrist and hand</w:t>
      </w:r>
      <w:r w:rsidR="00423007" w:rsidRPr="00B74DA7">
        <w:rPr>
          <w:rFonts w:ascii="Times New Roman" w:eastAsia="Calibri" w:hAnsi="Times New Roman" w:cs="Times New Roman"/>
          <w:sz w:val="24"/>
          <w:szCs w:val="24"/>
        </w:rPr>
        <w:t xml:space="preserve">) patient reported outcome measure (PROM) was designed to measure change in functional status from the time of admission to rehabilitation to the time of discharge.  It can also be used to monitor change during treatment.  </w:t>
      </w:r>
      <w:r w:rsidR="00423007" w:rsidRPr="00115100">
        <w:rPr>
          <w:rFonts w:ascii="Times New Roman" w:hAnsi="Times New Roman" w:cs="Times New Roman"/>
          <w:sz w:val="24"/>
          <w:szCs w:val="24"/>
        </w:rPr>
        <w:t>Information of patient reported function assists the clinician in developi</w:t>
      </w:r>
      <w:r w:rsidR="00423007" w:rsidRPr="0064500E">
        <w:rPr>
          <w:rFonts w:ascii="Times New Roman" w:hAnsi="Times New Roman" w:cs="Times New Roman"/>
          <w:sz w:val="24"/>
          <w:szCs w:val="24"/>
        </w:rPr>
        <w:t xml:space="preserve">ng the plan of care, evaluating effectiveness of the plan and directing changes in treatment, if needed.   </w:t>
      </w:r>
      <w:r w:rsidR="00423007" w:rsidRPr="00F7530A">
        <w:rPr>
          <w:rFonts w:ascii="Times New Roman" w:hAnsi="Times New Roman" w:cs="Times New Roman"/>
          <w:sz w:val="24"/>
          <w:szCs w:val="24"/>
        </w:rPr>
        <w:t>Aggregated risk-adjusted data from FOTO (</w:t>
      </w:r>
      <w:r w:rsidR="00423007" w:rsidRPr="00B74DA7">
        <w:rPr>
          <w:rFonts w:ascii="Times New Roman" w:hAnsi="Times New Roman" w:cs="Times New Roman"/>
          <w:color w:val="000000" w:themeColor="text1"/>
          <w:sz w:val="24"/>
          <w:szCs w:val="24"/>
        </w:rPr>
        <w:t>elbow, wrist and hand</w:t>
      </w:r>
      <w:r w:rsidR="00423007" w:rsidRPr="00B74DA7">
        <w:rPr>
          <w:rFonts w:ascii="Times New Roman" w:hAnsi="Times New Roman" w:cs="Times New Roman"/>
          <w:sz w:val="24"/>
          <w:szCs w:val="24"/>
        </w:rPr>
        <w:t>) PROM can be used as a provider performance measure (PRO-PM) for clinicians and clinics.</w:t>
      </w:r>
      <w:r w:rsidR="00423007" w:rsidRPr="00115100">
        <w:rPr>
          <w:rFonts w:ascii="Times New Roman" w:hAnsi="Times New Roman" w:cs="Times New Roman"/>
          <w:sz w:val="24"/>
          <w:szCs w:val="24"/>
        </w:rPr>
        <w:t xml:space="preserve"> Information gleaned from provider performance can be used to target and improve quality of care.</w:t>
      </w:r>
    </w:p>
    <w:p w14:paraId="36600572" w14:textId="241BFA2D" w:rsidR="002B06BD" w:rsidRPr="00BA0AE1" w:rsidRDefault="002B06BD" w:rsidP="00F237B6">
      <w:pPr>
        <w:ind w:left="0" w:firstLine="0"/>
        <w:rPr>
          <w:color w:val="000000" w:themeColor="text1"/>
        </w:rPr>
      </w:pPr>
    </w:p>
    <w:p w14:paraId="1CBDAEDF" w14:textId="77777777" w:rsidR="00B82E3E" w:rsidRPr="003B1CC5" w:rsidRDefault="00B82E3E" w:rsidP="002E2177">
      <w:pPr>
        <w:ind w:left="432" w:hanging="432"/>
        <w:rPr>
          <w:color w:val="0000FF"/>
        </w:rPr>
      </w:pPr>
    </w:p>
    <w:p w14:paraId="33EA6D4A" w14:textId="77777777"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14:paraId="436F8646" w14:textId="77777777" w:rsidR="00D14F0B" w:rsidRPr="003B1CC5" w:rsidRDefault="00D14F0B" w:rsidP="002E2177">
      <w:pPr>
        <w:ind w:left="0" w:firstLine="0"/>
        <w:rPr>
          <w:iCs/>
        </w:rPr>
      </w:pPr>
    </w:p>
    <w:p w14:paraId="287F15D4" w14:textId="77777777"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14:paraId="2E753D29" w14:textId="77777777" w:rsidR="002B06BD" w:rsidRPr="003B1CC5" w:rsidRDefault="00925F11" w:rsidP="002E2177">
      <w:pPr>
        <w:ind w:left="0" w:firstLine="0"/>
        <w:rPr>
          <w:b/>
          <w:iCs/>
          <w:caps/>
        </w:rPr>
      </w:pPr>
      <w:r w:rsidRPr="003B1CC5">
        <w:rPr>
          <w:b/>
          <w:iCs/>
          <w:caps/>
        </w:rPr>
        <w:t>_________________________</w:t>
      </w:r>
    </w:p>
    <w:p w14:paraId="62B80AE2" w14:textId="77777777"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14:paraId="49867AC2" w14:textId="77777777" w:rsidR="00496AF8" w:rsidRPr="003B1CC5" w:rsidRDefault="002B06BD" w:rsidP="002E2177">
      <w:pPr>
        <w:ind w:left="0" w:firstLine="0"/>
        <w:rPr>
          <w:i/>
          <w:iCs/>
        </w:rPr>
      </w:pPr>
      <w:bookmarkStart w:id="5" w:name="Section1a3"/>
      <w:bookmarkEnd w:id="5"/>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14:paraId="47204B94" w14:textId="77777777" w:rsidR="00BA0AE1" w:rsidRDefault="00BA0AE1" w:rsidP="002E2177">
      <w:pPr>
        <w:ind w:left="0" w:firstLine="0"/>
      </w:pPr>
    </w:p>
    <w:p w14:paraId="3D004435" w14:textId="77777777" w:rsidR="007C1887" w:rsidRDefault="00B82E3E" w:rsidP="002E2177">
      <w:pPr>
        <w:ind w:left="0" w:firstLine="0"/>
      </w:pPr>
      <w:r>
        <w:t>NA</w:t>
      </w:r>
    </w:p>
    <w:p w14:paraId="4E457E1E" w14:textId="77777777" w:rsidR="00B82E3E" w:rsidRPr="003B1CC5" w:rsidRDefault="00B82E3E" w:rsidP="002E2177">
      <w:pPr>
        <w:ind w:left="0" w:firstLine="0"/>
      </w:pPr>
    </w:p>
    <w:p w14:paraId="5B042F12" w14:textId="77777777"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r w:rsidRPr="003B1CC5">
        <w:rPr>
          <w:b/>
        </w:rPr>
        <w:t>What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14:paraId="4A8EAE23" w14:textId="77777777" w:rsidR="00FD4D82" w:rsidRPr="003B1CC5" w:rsidRDefault="00B05DA3" w:rsidP="002E2177">
      <w:pPr>
        <w:ind w:left="0" w:firstLine="0"/>
      </w:pPr>
      <w:sdt>
        <w:sdtPr>
          <w:rPr>
            <w:bCs/>
            <w:color w:val="0000FF"/>
          </w:rPr>
          <w:id w:val="-468508862"/>
          <w14:checkbox>
            <w14:checked w14:val="1"/>
            <w14:checkedState w14:val="2612" w14:font="MS Gothic"/>
            <w14:uncheckedState w14:val="2610" w14:font="MS Gothic"/>
          </w14:checkbox>
        </w:sdtPr>
        <w:sdtEndPr/>
        <w:sdtContent>
          <w:r w:rsidR="00BA0AE1">
            <w:rPr>
              <w:rFonts w:ascii="MS Gothic" w:eastAsia="MS Gothic" w:hAnsi="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14:paraId="5EBB646E" w14:textId="77777777" w:rsidR="00FD4D82" w:rsidRPr="003B1CC5" w:rsidRDefault="00B05DA3"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14:paraId="5608C97E" w14:textId="77777777" w:rsidR="007573F0" w:rsidRPr="003B1CC5" w:rsidRDefault="00B05DA3"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14:paraId="2A26D871" w14:textId="77777777" w:rsidR="00FD4D82" w:rsidRPr="003B1CC5" w:rsidRDefault="00B05DA3" w:rsidP="002E2177">
      <w:pPr>
        <w:ind w:left="0" w:firstLine="0"/>
      </w:pPr>
      <w:sdt>
        <w:sdtPr>
          <w:rPr>
            <w:bCs/>
            <w:color w:val="0000FF"/>
          </w:rPr>
          <w:id w:val="302275832"/>
          <w14:checkbox>
            <w14:checked w14:val="1"/>
            <w14:checkedState w14:val="2612" w14:font="MS Gothic"/>
            <w14:uncheckedState w14:val="2610" w14:font="MS Gothic"/>
          </w14:checkbox>
        </w:sdtPr>
        <w:sdtEndPr/>
        <w:sdtContent>
          <w:r w:rsidR="00BA0AE1">
            <w:rPr>
              <w:rFonts w:ascii="MS Gothic" w:eastAsia="MS Gothic" w:hAnsi="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14:paraId="2F4A2F95" w14:textId="77777777" w:rsidR="00FD4D82" w:rsidRPr="003B1CC5" w:rsidRDefault="00FD4D82" w:rsidP="002E2177">
      <w:pPr>
        <w:ind w:left="0" w:firstLine="0"/>
      </w:pPr>
    </w:p>
    <w:p w14:paraId="4C103A60" w14:textId="77777777" w:rsidR="00201FF9" w:rsidRDefault="00201FF9" w:rsidP="002E2177">
      <w:pPr>
        <w:ind w:left="0" w:firstLine="0"/>
        <w:rPr>
          <w:i/>
        </w:rPr>
      </w:pPr>
      <w:r w:rsidRPr="003B1CC5">
        <w:rPr>
          <w:i/>
          <w:highlight w:val="green"/>
        </w:rPr>
        <w:lastRenderedPageBreak/>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14:paraId="77624136" w14:textId="77777777" w:rsidR="00B82E3E" w:rsidRPr="003B1CC5" w:rsidRDefault="00B82E3E" w:rsidP="002E2177">
      <w:pPr>
        <w:ind w:left="0" w:firstLine="0"/>
        <w:rPr>
          <w:i/>
        </w:rPr>
      </w:pPr>
      <w:r>
        <w:rPr>
          <w:i/>
        </w:rPr>
        <w:t>NA</w:t>
      </w:r>
    </w:p>
    <w:p w14:paraId="113038F0" w14:textId="77777777" w:rsidR="004A11AB" w:rsidRDefault="004A11AB" w:rsidP="002E2177">
      <w:pPr>
        <w:ind w:left="0" w:firstLine="0"/>
        <w:rPr>
          <w:b/>
          <w:iCs/>
          <w:caps/>
        </w:rPr>
      </w:pPr>
    </w:p>
    <w:p w14:paraId="02051028" w14:textId="77777777" w:rsidR="004A11AB" w:rsidRDefault="004A11AB" w:rsidP="002E2177">
      <w:pPr>
        <w:ind w:left="0" w:firstLine="0"/>
        <w:rPr>
          <w:b/>
          <w:iCs/>
          <w:caps/>
        </w:rPr>
      </w:pPr>
    </w:p>
    <w:p w14:paraId="17496E27" w14:textId="77777777" w:rsidR="004A11AB" w:rsidRDefault="004A11AB" w:rsidP="002E2177">
      <w:pPr>
        <w:ind w:left="0" w:firstLine="0"/>
        <w:rPr>
          <w:b/>
          <w:iCs/>
          <w:caps/>
        </w:rPr>
      </w:pPr>
    </w:p>
    <w:p w14:paraId="0F6CAE9B" w14:textId="77777777" w:rsidR="00925F11" w:rsidRPr="003B1CC5" w:rsidRDefault="00925F11" w:rsidP="002E2177">
      <w:pPr>
        <w:ind w:left="0" w:firstLine="0"/>
        <w:rPr>
          <w:b/>
          <w:iCs/>
          <w:caps/>
        </w:rPr>
      </w:pPr>
      <w:r w:rsidRPr="003B1CC5">
        <w:rPr>
          <w:b/>
          <w:iCs/>
          <w:caps/>
        </w:rPr>
        <w:t>_________________________</w:t>
      </w:r>
      <w:bookmarkStart w:id="6" w:name="Section1a4"/>
      <w:bookmarkEnd w:id="6"/>
    </w:p>
    <w:p w14:paraId="577318B2" w14:textId="77777777"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14:paraId="75873AD4" w14:textId="77777777" w:rsidR="007E37A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14:paraId="0AD02655" w14:textId="5776EE0C" w:rsidR="00272FDE" w:rsidRPr="00F46EB2" w:rsidRDefault="00B74DA7" w:rsidP="000907E9">
      <w:pPr>
        <w:pStyle w:val="Default"/>
        <w:rPr>
          <w:rFonts w:ascii="Times New Roman" w:hAnsi="Times New Roman" w:cs="Times New Roman"/>
        </w:rPr>
      </w:pPr>
      <w:r w:rsidRPr="00F46EB2">
        <w:rPr>
          <w:rFonts w:ascii="Times New Roman" w:hAnsi="Times New Roman" w:cs="Times New Roman"/>
        </w:rPr>
        <w:t xml:space="preserve">The use of </w:t>
      </w:r>
      <w:r w:rsidRPr="00F46EB2">
        <w:rPr>
          <w:rFonts w:ascii="Times New Roman" w:hAnsi="Times New Roman" w:cs="Times New Roman"/>
          <w:color w:val="000000" w:themeColor="text1"/>
        </w:rPr>
        <w:t xml:space="preserve">FOTO </w:t>
      </w:r>
      <w:r w:rsidRPr="00F46EB2">
        <w:rPr>
          <w:rFonts w:ascii="Times New Roman" w:hAnsi="Times New Roman" w:cs="Times New Roman"/>
        </w:rPr>
        <w:t>(</w:t>
      </w:r>
      <w:r w:rsidRPr="00F46EB2">
        <w:rPr>
          <w:rFonts w:ascii="Times New Roman" w:hAnsi="Times New Roman" w:cs="Times New Roman"/>
          <w:color w:val="000000" w:themeColor="text1"/>
        </w:rPr>
        <w:t>elbow, wrist and hand</w:t>
      </w:r>
      <w:r w:rsidRPr="00F46EB2">
        <w:rPr>
          <w:rFonts w:ascii="Times New Roman" w:hAnsi="Times New Roman" w:cs="Times New Roman"/>
        </w:rPr>
        <w:t xml:space="preserve">) </w:t>
      </w:r>
      <w:r w:rsidRPr="00F237B6">
        <w:rPr>
          <w:rFonts w:ascii="Times New Roman" w:hAnsi="Times New Roman" w:cs="Times New Roman"/>
          <w:color w:val="000000" w:themeColor="text1"/>
        </w:rPr>
        <w:t>PROM</w:t>
      </w:r>
      <w:r w:rsidRPr="00F237B6">
        <w:rPr>
          <w:rFonts w:ascii="Times New Roman" w:hAnsi="Times New Roman" w:cs="Times New Roman"/>
          <w:bCs/>
        </w:rPr>
        <w:t>/PRO-PM</w:t>
      </w:r>
      <w:r w:rsidRPr="00F46EB2">
        <w:rPr>
          <w:rFonts w:ascii="Times New Roman" w:hAnsi="Times New Roman" w:cs="Times New Roman"/>
          <w:b/>
          <w:bCs/>
        </w:rPr>
        <w:t xml:space="preserve"> </w:t>
      </w:r>
      <w:r w:rsidRPr="00F46EB2">
        <w:rPr>
          <w:rFonts w:ascii="Times New Roman" w:hAnsi="Times New Roman" w:cs="Times New Roman"/>
          <w:bCs/>
        </w:rPr>
        <w:t>is supported by the following clinical practice guideline</w:t>
      </w:r>
      <w:r w:rsidR="00115100" w:rsidRPr="00F46EB2">
        <w:rPr>
          <w:rFonts w:ascii="Times New Roman" w:hAnsi="Times New Roman" w:cs="Times New Roman"/>
          <w:bCs/>
        </w:rPr>
        <w:t>s:</w:t>
      </w:r>
      <w:r w:rsidRPr="00F46EB2">
        <w:rPr>
          <w:rFonts w:ascii="Times New Roman" w:hAnsi="Times New Roman" w:cs="Times New Roman"/>
        </w:rPr>
        <w:t xml:space="preserve"> </w:t>
      </w:r>
      <w:r w:rsidR="00B60557">
        <w:rPr>
          <w:rFonts w:ascii="Times New Roman" w:hAnsi="Times New Roman" w:cs="Times New Roman"/>
        </w:rPr>
        <w:t xml:space="preserve"> </w:t>
      </w:r>
      <w:r w:rsidR="0064500E" w:rsidRPr="00F46EB2">
        <w:rPr>
          <w:rFonts w:ascii="Times New Roman" w:hAnsi="Times New Roman" w:cs="Times New Roman"/>
        </w:rPr>
        <w:t xml:space="preserve">Batt R et al. </w:t>
      </w:r>
      <w:r w:rsidR="00115100" w:rsidRPr="00F46EB2">
        <w:rPr>
          <w:rFonts w:ascii="Times New Roman" w:hAnsi="Times New Roman" w:cs="Times New Roman"/>
        </w:rPr>
        <w:t xml:space="preserve"> Distal Upper Limb</w:t>
      </w:r>
      <w:r w:rsidR="000907E9" w:rsidRPr="00F46EB2">
        <w:rPr>
          <w:rFonts w:ascii="Times New Roman" w:hAnsi="Times New Roman" w:cs="Times New Roman"/>
        </w:rPr>
        <w:t xml:space="preserve">: </w:t>
      </w:r>
      <w:r w:rsidR="00115100" w:rsidRPr="00F46EB2">
        <w:rPr>
          <w:rFonts w:ascii="Times New Roman" w:hAnsi="Times New Roman" w:cs="Times New Roman"/>
          <w:iCs/>
        </w:rPr>
        <w:t>Guidelines for management of some common musculoskeletal disorders</w:t>
      </w:r>
      <w:r w:rsidR="00F7530A" w:rsidRPr="00F46EB2">
        <w:rPr>
          <w:rFonts w:ascii="Times New Roman" w:hAnsi="Times New Roman" w:cs="Times New Roman"/>
          <w:iCs/>
        </w:rPr>
        <w:t>.</w:t>
      </w:r>
      <w:r w:rsidR="00F7530A" w:rsidRPr="00F46EB2">
        <w:rPr>
          <w:rFonts w:ascii="Times New Roman" w:hAnsi="Times New Roman" w:cs="Times New Roman"/>
        </w:rPr>
        <w:t xml:space="preserve"> </w:t>
      </w:r>
      <w:r w:rsidR="00F237B6" w:rsidRPr="00E35F03">
        <w:rPr>
          <w:rFonts w:ascii="Times New Roman" w:hAnsi="Times New Roman" w:cs="Times New Roman"/>
        </w:rPr>
        <w:t xml:space="preserve">Accident Compensation Corporation (ACC),  NZ </w:t>
      </w:r>
      <w:r w:rsidR="00F237B6" w:rsidRPr="00F237B6">
        <w:rPr>
          <w:rFonts w:ascii="Times New Roman" w:hAnsi="Times New Roman" w:cs="Times New Roman"/>
          <w:iCs/>
        </w:rPr>
        <w:t>July 27</w:t>
      </w:r>
      <w:r w:rsidR="00F237B6" w:rsidRPr="00E35F03">
        <w:rPr>
          <w:rFonts w:ascii="Times New Roman" w:hAnsi="Times New Roman" w:cs="Times New Roman"/>
          <w:iCs/>
          <w:vertAlign w:val="superscript"/>
        </w:rPr>
        <w:t>th</w:t>
      </w:r>
      <w:r w:rsidR="00F237B6" w:rsidRPr="00E35F03">
        <w:rPr>
          <w:rFonts w:ascii="Times New Roman" w:hAnsi="Times New Roman" w:cs="Times New Roman"/>
          <w:iCs/>
        </w:rPr>
        <w:t xml:space="preserve"> 2009</w:t>
      </w:r>
      <w:hyperlink r:id="rId15" w:history="1">
        <w:r w:rsidR="00F7530A" w:rsidRPr="00F46EB2">
          <w:rPr>
            <w:rStyle w:val="Hyperlink"/>
            <w:rFonts w:ascii="Times New Roman" w:hAnsi="Times New Roman" w:cs="Times New Roman"/>
            <w:iCs/>
          </w:rPr>
          <w:t>h</w:t>
        </w:r>
      </w:hyperlink>
      <w:r w:rsidR="00F7530A" w:rsidRPr="00F46EB2">
        <w:rPr>
          <w:rFonts w:ascii="Times New Roman" w:hAnsi="Times New Roman" w:cs="Times New Roman"/>
          <w:iCs/>
        </w:rPr>
        <w:t>. July 27</w:t>
      </w:r>
      <w:r w:rsidR="00F7530A" w:rsidRPr="00F46EB2">
        <w:rPr>
          <w:rFonts w:ascii="Times New Roman" w:hAnsi="Times New Roman" w:cs="Times New Roman"/>
          <w:iCs/>
          <w:vertAlign w:val="superscript"/>
        </w:rPr>
        <w:t>th</w:t>
      </w:r>
      <w:r w:rsidR="00F7530A" w:rsidRPr="00F46EB2">
        <w:rPr>
          <w:rFonts w:ascii="Times New Roman" w:hAnsi="Times New Roman" w:cs="Times New Roman"/>
          <w:iCs/>
        </w:rPr>
        <w:t xml:space="preserve"> 2009</w:t>
      </w:r>
      <w:r w:rsidR="00F237B6">
        <w:rPr>
          <w:rFonts w:ascii="Times New Roman" w:hAnsi="Times New Roman" w:cs="Times New Roman"/>
          <w:iCs/>
        </w:rPr>
        <w:t xml:space="preserve"> available at: </w:t>
      </w:r>
      <w:r w:rsidR="00F237B6" w:rsidRPr="00F237B6">
        <w:rPr>
          <w:rFonts w:ascii="Times New Roman" w:hAnsi="Times New Roman" w:cs="Times New Roman"/>
          <w:iCs/>
        </w:rPr>
        <w:t>http://www.acc.co.nz/search-results/index.htm?ssUserText=clinical+practice+guidelines</w:t>
      </w:r>
    </w:p>
    <w:p w14:paraId="77139AAB" w14:textId="22C82846" w:rsidR="004A11AB" w:rsidRDefault="00B60557" w:rsidP="00B60557">
      <w:pPr>
        <w:tabs>
          <w:tab w:val="left" w:pos="3585"/>
        </w:tabs>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w:t>
      </w:r>
    </w:p>
    <w:p w14:paraId="3960C20E" w14:textId="77777777" w:rsidR="00D14F0B"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14:paraId="38987752" w14:textId="7CB8F529" w:rsidR="00E26FF8" w:rsidRPr="000D7D63" w:rsidRDefault="00E26FF8" w:rsidP="00E26FF8">
      <w:pPr>
        <w:autoSpaceDE w:val="0"/>
        <w:autoSpaceDN w:val="0"/>
        <w:adjustRightInd w:val="0"/>
        <w:ind w:left="0" w:firstLine="0"/>
        <w:rPr>
          <w:rFonts w:ascii="Times New Roman" w:hAnsi="Times New Roman" w:cs="Times New Roman"/>
          <w:sz w:val="24"/>
          <w:szCs w:val="24"/>
        </w:rPr>
      </w:pPr>
      <w:r w:rsidRPr="00E26FF8">
        <w:rPr>
          <w:rFonts w:ascii="Times New Roman" w:eastAsia="Times New Roman" w:hAnsi="Times New Roman" w:cs="Times New Roman"/>
          <w:sz w:val="24"/>
          <w:szCs w:val="24"/>
        </w:rPr>
        <w:t xml:space="preserve"> </w:t>
      </w:r>
      <w:r w:rsidRPr="00F46EB2">
        <w:rPr>
          <w:rFonts w:ascii="Times New Roman" w:eastAsia="Times New Roman" w:hAnsi="Times New Roman" w:cs="Times New Roman"/>
          <w:sz w:val="24"/>
          <w:szCs w:val="24"/>
        </w:rPr>
        <w:t xml:space="preserve">The </w:t>
      </w:r>
      <w:r w:rsidRPr="00F46EB2">
        <w:rPr>
          <w:rFonts w:ascii="Times New Roman" w:hAnsi="Times New Roman" w:cs="Times New Roman"/>
          <w:sz w:val="24"/>
          <w:szCs w:val="24"/>
        </w:rPr>
        <w:t>clinical practice guidelines from</w:t>
      </w:r>
      <w:r w:rsidRPr="00F46EB2">
        <w:rPr>
          <w:rFonts w:ascii="Times New Roman" w:hAnsi="Times New Roman" w:cs="Times New Roman"/>
          <w:iCs/>
          <w:sz w:val="24"/>
          <w:szCs w:val="24"/>
        </w:rPr>
        <w:t xml:space="preserve"> </w:t>
      </w:r>
      <w:r w:rsidRPr="00F237B6">
        <w:rPr>
          <w:rFonts w:ascii="Times New Roman" w:hAnsi="Times New Roman" w:cs="Times New Roman"/>
          <w:sz w:val="24"/>
          <w:szCs w:val="24"/>
        </w:rPr>
        <w:t xml:space="preserve">Batt R et al.  </w:t>
      </w:r>
      <w:r w:rsidRPr="00F237B6">
        <w:rPr>
          <w:rFonts w:ascii="Times New Roman" w:hAnsi="Times New Roman" w:cs="Times New Roman"/>
          <w:color w:val="000000"/>
          <w:sz w:val="24"/>
          <w:szCs w:val="24"/>
        </w:rPr>
        <w:t>Distal Upper Limb</w:t>
      </w:r>
      <w:r w:rsidRPr="00356ED5">
        <w:rPr>
          <w:rFonts w:ascii="Times New Roman" w:hAnsi="Times New Roman" w:cs="Times New Roman"/>
          <w:sz w:val="24"/>
          <w:szCs w:val="24"/>
        </w:rPr>
        <w:t xml:space="preserve">: </w:t>
      </w:r>
      <w:r w:rsidRPr="00356ED5">
        <w:rPr>
          <w:rFonts w:ascii="Times New Roman" w:hAnsi="Times New Roman" w:cs="Times New Roman"/>
          <w:iCs/>
          <w:color w:val="000000"/>
          <w:sz w:val="24"/>
          <w:szCs w:val="24"/>
        </w:rPr>
        <w:t>Guidelines for management of some common musculoskeletal disorders</w:t>
      </w:r>
      <w:r w:rsidRPr="00356ED5">
        <w:rPr>
          <w:rFonts w:ascii="Times New Roman" w:hAnsi="Times New Roman" w:cs="Times New Roman"/>
          <w:iCs/>
          <w:sz w:val="24"/>
          <w:szCs w:val="24"/>
        </w:rPr>
        <w:t>.</w:t>
      </w:r>
      <w:r w:rsidR="00F237B6" w:rsidRPr="00356ED5">
        <w:rPr>
          <w:rFonts w:ascii="Times New Roman" w:hAnsi="Times New Roman" w:cs="Times New Roman"/>
          <w:iCs/>
          <w:sz w:val="24"/>
          <w:szCs w:val="24"/>
        </w:rPr>
        <w:t xml:space="preserve"> </w:t>
      </w:r>
      <w:r w:rsidR="00F237B6" w:rsidRPr="00356ED5">
        <w:rPr>
          <w:rFonts w:ascii="Times New Roman" w:hAnsi="Times New Roman" w:cs="Times New Roman"/>
          <w:sz w:val="24"/>
          <w:szCs w:val="24"/>
        </w:rPr>
        <w:t xml:space="preserve">Accident Compensation Corporation (ACC),  NZ </w:t>
      </w:r>
      <w:r w:rsidR="00F237B6" w:rsidRPr="00F237B6">
        <w:rPr>
          <w:rFonts w:ascii="Times New Roman" w:hAnsi="Times New Roman" w:cs="Times New Roman"/>
          <w:iCs/>
          <w:sz w:val="24"/>
          <w:szCs w:val="24"/>
        </w:rPr>
        <w:t>July 27</w:t>
      </w:r>
      <w:r w:rsidR="00F237B6" w:rsidRPr="00F237B6">
        <w:rPr>
          <w:rFonts w:ascii="Times New Roman" w:hAnsi="Times New Roman" w:cs="Times New Roman"/>
          <w:iCs/>
          <w:sz w:val="24"/>
          <w:szCs w:val="24"/>
          <w:vertAlign w:val="superscript"/>
        </w:rPr>
        <w:t>th</w:t>
      </w:r>
      <w:r w:rsidR="00F237B6" w:rsidRPr="00356ED5">
        <w:rPr>
          <w:rFonts w:ascii="Times New Roman" w:hAnsi="Times New Roman" w:cs="Times New Roman"/>
          <w:iCs/>
          <w:sz w:val="24"/>
          <w:szCs w:val="24"/>
        </w:rPr>
        <w:t xml:space="preserve"> 2009   </w:t>
      </w:r>
      <w:r w:rsidRPr="00356ED5">
        <w:rPr>
          <w:rFonts w:ascii="Times New Roman" w:hAnsi="Times New Roman" w:cs="Times New Roman"/>
          <w:sz w:val="24"/>
          <w:szCs w:val="24"/>
        </w:rPr>
        <w:t xml:space="preserve"> </w:t>
      </w:r>
      <w:r w:rsidR="00F237B6" w:rsidRPr="00356ED5">
        <w:rPr>
          <w:rFonts w:ascii="Times New Roman" w:hAnsi="Times New Roman" w:cs="Times New Roman"/>
          <w:sz w:val="24"/>
          <w:szCs w:val="24"/>
        </w:rPr>
        <w:t xml:space="preserve">Available at </w:t>
      </w:r>
      <w:r w:rsidR="00F237B6" w:rsidRPr="00356ED5">
        <w:rPr>
          <w:rFonts w:ascii="Times New Roman" w:hAnsi="Times New Roman" w:cs="Times New Roman"/>
          <w:iCs/>
          <w:sz w:val="24"/>
          <w:szCs w:val="24"/>
        </w:rPr>
        <w:t>ttp://www</w:t>
      </w:r>
      <w:r w:rsidR="00F237B6" w:rsidRPr="00F237B6">
        <w:rPr>
          <w:rFonts w:ascii="Times New Roman" w:hAnsi="Times New Roman" w:cs="Times New Roman"/>
          <w:iCs/>
          <w:sz w:val="24"/>
          <w:szCs w:val="24"/>
        </w:rPr>
        <w:t>.acc.co.nz</w:t>
      </w:r>
      <w:r w:rsidRPr="00F46EB2">
        <w:rPr>
          <w:rFonts w:ascii="Times New Roman" w:hAnsi="Times New Roman" w:cs="Times New Roman"/>
          <w:iCs/>
          <w:sz w:val="24"/>
          <w:szCs w:val="24"/>
        </w:rPr>
        <w:t xml:space="preserve">. support the clinical use of </w:t>
      </w:r>
      <w:r w:rsidRPr="00F46EB2">
        <w:rPr>
          <w:rFonts w:ascii="Times New Roman" w:eastAsia="Times New Roman" w:hAnsi="Times New Roman" w:cs="Times New Roman"/>
          <w:sz w:val="24"/>
          <w:szCs w:val="24"/>
        </w:rPr>
        <w:t xml:space="preserve"> </w:t>
      </w:r>
      <w:r w:rsidRPr="00F46EB2">
        <w:rPr>
          <w:rFonts w:ascii="Times New Roman" w:hAnsi="Times New Roman" w:cs="Times New Roman"/>
          <w:color w:val="000000" w:themeColor="text1"/>
          <w:sz w:val="24"/>
          <w:szCs w:val="24"/>
        </w:rPr>
        <w:t xml:space="preserve">FOTO (elbow, wrist and hand) PROM for patients who have a functional deficit in the distal upper limb including the </w:t>
      </w:r>
      <w:r w:rsidRPr="000D7D63">
        <w:rPr>
          <w:rFonts w:ascii="Times New Roman" w:hAnsi="Times New Roman" w:cs="Times New Roman"/>
          <w:color w:val="000000" w:themeColor="text1"/>
          <w:sz w:val="24"/>
          <w:szCs w:val="24"/>
        </w:rPr>
        <w:t>elbow, wrist and hand.</w:t>
      </w:r>
      <w:r w:rsidRPr="000D7D63">
        <w:rPr>
          <w:rFonts w:ascii="Times New Roman" w:eastAsia="Times New Roman" w:hAnsi="Times New Roman" w:cs="Times New Roman"/>
          <w:sz w:val="24"/>
          <w:szCs w:val="24"/>
        </w:rPr>
        <w:t xml:space="preserve"> </w:t>
      </w:r>
      <w:r w:rsidR="00F46EB2" w:rsidRPr="000D7D63">
        <w:rPr>
          <w:rFonts w:ascii="Times New Roman" w:eastAsia="Times New Roman" w:hAnsi="Times New Roman" w:cs="Times New Roman"/>
          <w:sz w:val="24"/>
          <w:szCs w:val="24"/>
        </w:rPr>
        <w:t>p 6 &amp; 7.</w:t>
      </w:r>
    </w:p>
    <w:p w14:paraId="3C1849B3" w14:textId="77777777" w:rsidR="00272FDE" w:rsidRPr="00F46EB2" w:rsidRDefault="00272FDE" w:rsidP="00272FDE">
      <w:pPr>
        <w:ind w:left="0" w:firstLine="0"/>
        <w:rPr>
          <w:rFonts w:ascii="Times New Roman" w:hAnsi="Times New Roman" w:cs="Times New Roman"/>
          <w:sz w:val="24"/>
          <w:szCs w:val="24"/>
        </w:rPr>
      </w:pPr>
    </w:p>
    <w:p w14:paraId="1963115D" w14:textId="614178CC" w:rsidR="00673B62" w:rsidRPr="00D37A1D" w:rsidRDefault="00F46EB2" w:rsidP="00673B62">
      <w:pPr>
        <w:autoSpaceDE w:val="0"/>
        <w:autoSpaceDN w:val="0"/>
        <w:adjustRightInd w:val="0"/>
        <w:spacing w:after="100" w:line="191" w:lineRule="atLeast"/>
        <w:ind w:left="0"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I. </w:t>
      </w:r>
      <w:r w:rsidR="00673B62" w:rsidRPr="00F46EB2">
        <w:rPr>
          <w:rFonts w:ascii="Times New Roman" w:hAnsi="Times New Roman" w:cs="Times New Roman"/>
          <w:color w:val="000000"/>
          <w:sz w:val="24"/>
          <w:szCs w:val="24"/>
        </w:rPr>
        <w:t>“Primary health care providers should consider the serial measurement of appropriate patient health outcomes during an episode of care. The choice of outcome measures should enable a comprehensive assessment of the influence of the upper limb condition on patients’ health and wellbeing. The use of a large battery of outcome measures is unnecessary in clinical settings, with the preference being for a single disease-spec</w:t>
      </w:r>
      <w:r w:rsidR="00673B62" w:rsidRPr="005657D0">
        <w:rPr>
          <w:rFonts w:ascii="Times New Roman" w:hAnsi="Times New Roman" w:cs="Times New Roman"/>
          <w:color w:val="000000"/>
          <w:sz w:val="24"/>
          <w:szCs w:val="24"/>
        </w:rPr>
        <w:t>ific index (where available) that may be supplemented as necessary with other measures. The use of specific patient goals offers another form of measurement of outcome.</w:t>
      </w:r>
      <w:r w:rsidR="00673B62" w:rsidRPr="003B074A">
        <w:rPr>
          <w:rFonts w:ascii="Times New Roman" w:hAnsi="Times New Roman" w:cs="Times New Roman"/>
          <w:color w:val="000000"/>
          <w:sz w:val="24"/>
          <w:szCs w:val="24"/>
        </w:rPr>
        <w:t xml:space="preserve">” </w:t>
      </w:r>
      <w:r w:rsidR="00673B62" w:rsidRPr="008B544B">
        <w:rPr>
          <w:rFonts w:ascii="Times New Roman" w:hAnsi="Times New Roman" w:cs="Times New Roman"/>
          <w:color w:val="000000"/>
          <w:sz w:val="24"/>
          <w:szCs w:val="24"/>
        </w:rPr>
        <w:t>p.</w:t>
      </w:r>
      <w:r w:rsidR="00673B62" w:rsidRPr="00D37A1D">
        <w:rPr>
          <w:rFonts w:ascii="Times New Roman" w:hAnsi="Times New Roman" w:cs="Times New Roman"/>
          <w:color w:val="000000"/>
          <w:sz w:val="24"/>
          <w:szCs w:val="24"/>
        </w:rPr>
        <w:t xml:space="preserve"> 10</w:t>
      </w:r>
    </w:p>
    <w:p w14:paraId="3EC9A39B" w14:textId="77777777" w:rsidR="00F7530A" w:rsidRPr="004A11AB" w:rsidRDefault="00F7530A" w:rsidP="00272FDE">
      <w:pPr>
        <w:ind w:left="0" w:firstLine="0"/>
      </w:pPr>
    </w:p>
    <w:p w14:paraId="2DA9EDA4" w14:textId="77777777" w:rsidR="00AA51C0" w:rsidRPr="00056920" w:rsidRDefault="00AA51C0" w:rsidP="002B170C">
      <w:pPr>
        <w:rPr>
          <w:rFonts w:ascii="Times New Roman" w:hAnsi="Times New Roman" w:cs="Times New Roman"/>
          <w:sz w:val="24"/>
          <w:szCs w:val="24"/>
        </w:rPr>
      </w:pPr>
    </w:p>
    <w:p w14:paraId="48F07AF1" w14:textId="77777777"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14:paraId="4D7A08A6" w14:textId="58CB8955" w:rsidR="002B170C" w:rsidRPr="00056920" w:rsidRDefault="00AA51C0" w:rsidP="00265702">
      <w:pPr>
        <w:ind w:left="0" w:firstLine="0"/>
        <w:rPr>
          <w:rFonts w:ascii="Times New Roman" w:hAnsi="Times New Roman" w:cs="Times New Roman"/>
          <w:sz w:val="24"/>
          <w:szCs w:val="24"/>
        </w:rPr>
      </w:pPr>
      <w:r w:rsidRPr="00056920">
        <w:rPr>
          <w:rFonts w:ascii="Times New Roman" w:hAnsi="Times New Roman" w:cs="Times New Roman"/>
          <w:sz w:val="24"/>
          <w:szCs w:val="24"/>
        </w:rPr>
        <w:t xml:space="preserve">Grade </w:t>
      </w:r>
      <w:r w:rsidR="000D7D63">
        <w:rPr>
          <w:rFonts w:ascii="Times New Roman" w:hAnsi="Times New Roman" w:cs="Times New Roman"/>
          <w:sz w:val="24"/>
          <w:szCs w:val="24"/>
        </w:rPr>
        <w:t>Practice point</w:t>
      </w:r>
      <w:r w:rsidRPr="00056920">
        <w:rPr>
          <w:rFonts w:ascii="Times New Roman" w:hAnsi="Times New Roman" w:cs="Times New Roman"/>
          <w:sz w:val="24"/>
          <w:szCs w:val="24"/>
        </w:rPr>
        <w:t>:  Evidence</w:t>
      </w:r>
      <w:r w:rsidR="000D7D63">
        <w:rPr>
          <w:rFonts w:ascii="Times New Roman" w:hAnsi="Times New Roman" w:cs="Times New Roman"/>
          <w:sz w:val="24"/>
          <w:szCs w:val="24"/>
        </w:rPr>
        <w:t xml:space="preserve"> based on clinical expert consensus and opinion</w:t>
      </w:r>
      <w:r w:rsidRPr="00056920">
        <w:rPr>
          <w:rFonts w:ascii="Times New Roman" w:hAnsi="Times New Roman" w:cs="Times New Roman"/>
          <w:sz w:val="24"/>
          <w:szCs w:val="24"/>
        </w:rPr>
        <w:t xml:space="preserve">:  </w:t>
      </w:r>
    </w:p>
    <w:p w14:paraId="7276A055" w14:textId="77777777" w:rsidR="00AA51C0" w:rsidRPr="003B1CC5" w:rsidRDefault="00AA51C0" w:rsidP="00265702">
      <w:pPr>
        <w:ind w:left="0" w:firstLine="0"/>
      </w:pPr>
    </w:p>
    <w:p w14:paraId="086F4194" w14:textId="77777777" w:rsidR="00265702" w:rsidRPr="003B1CC5" w:rsidRDefault="00965FF6" w:rsidP="00265702">
      <w:pPr>
        <w:ind w:left="0" w:firstLine="0"/>
      </w:pPr>
      <w:r w:rsidRPr="003B1CC5">
        <w:rPr>
          <w:b/>
          <w:color w:val="0000FF"/>
        </w:rPr>
        <w:t>1a.4.4.</w:t>
      </w:r>
      <w:r w:rsidRPr="003B1CC5">
        <w:rPr>
          <w:b/>
          <w:color w:val="17365D" w:themeColor="text2" w:themeShade="BF"/>
        </w:rPr>
        <w:t xml:space="preserve">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14:paraId="2F337986" w14:textId="77777777" w:rsidR="00BA0AE1" w:rsidRDefault="00BA0AE1" w:rsidP="00BA0AE1">
      <w:pPr>
        <w:autoSpaceDE w:val="0"/>
        <w:autoSpaceDN w:val="0"/>
        <w:adjustRightInd w:val="0"/>
        <w:ind w:left="0" w:firstLine="0"/>
        <w:rPr>
          <w:rFonts w:ascii="BentonGothicCond Regular" w:hAnsi="BentonGothicCond Regular" w:cs="BentonGothicCond Regular"/>
          <w:color w:val="000000"/>
          <w:sz w:val="24"/>
          <w:szCs w:val="24"/>
        </w:rPr>
      </w:pPr>
    </w:p>
    <w:p w14:paraId="72586CFD" w14:textId="13605EF1" w:rsidR="0064500E" w:rsidRPr="0064500E" w:rsidRDefault="0064500E" w:rsidP="0064500E">
      <w:pPr>
        <w:pStyle w:val="Default"/>
        <w:rPr>
          <w:rFonts w:ascii="Times New Roman" w:eastAsiaTheme="minorHAnsi" w:hAnsi="Times New Roman" w:cs="Times New Roman"/>
        </w:rPr>
      </w:pPr>
      <w:r w:rsidRPr="0064500E">
        <w:rPr>
          <w:rFonts w:ascii="Times New Roman" w:eastAsiaTheme="minorHAnsi" w:hAnsi="Times New Roman" w:cs="Times New Roman"/>
          <w:b/>
          <w:bCs/>
          <w:i/>
          <w:iCs/>
        </w:rPr>
        <w:t xml:space="preserve"> </w:t>
      </w:r>
    </w:p>
    <w:p w14:paraId="455A122E" w14:textId="0C930C41" w:rsidR="0064500E" w:rsidRPr="0064500E" w:rsidRDefault="0064500E" w:rsidP="0064500E">
      <w:pPr>
        <w:autoSpaceDE w:val="0"/>
        <w:autoSpaceDN w:val="0"/>
        <w:adjustRightInd w:val="0"/>
        <w:ind w:left="0" w:firstLine="0"/>
        <w:rPr>
          <w:rFonts w:ascii="Times New Roman" w:hAnsi="Times New Roman" w:cs="Times New Roman"/>
          <w:color w:val="000000"/>
          <w:sz w:val="24"/>
          <w:szCs w:val="24"/>
        </w:rPr>
      </w:pPr>
      <w:r w:rsidRPr="0064500E">
        <w:rPr>
          <w:rFonts w:ascii="Times New Roman" w:hAnsi="Times New Roman" w:cs="Times New Roman"/>
          <w:color w:val="000000"/>
          <w:sz w:val="24"/>
          <w:szCs w:val="24"/>
        </w:rPr>
        <w:t xml:space="preserve">The overall grade of recommendation reflects the strength of the evidence supporting it. It is based on a summation of the grading of individual components of the body of evidence assessment. </w:t>
      </w:r>
    </w:p>
    <w:p w14:paraId="2B785AAF" w14:textId="0049D1AA" w:rsidR="0064500E" w:rsidRPr="0064500E" w:rsidRDefault="0064500E" w:rsidP="0064500E">
      <w:pPr>
        <w:autoSpaceDE w:val="0"/>
        <w:autoSpaceDN w:val="0"/>
        <w:adjustRightInd w:val="0"/>
        <w:ind w:left="0" w:firstLine="0"/>
        <w:rPr>
          <w:rFonts w:ascii="Times New Roman" w:hAnsi="Times New Roman" w:cs="Times New Roman"/>
          <w:color w:val="000000"/>
          <w:sz w:val="24"/>
          <w:szCs w:val="24"/>
        </w:rPr>
      </w:pPr>
      <w:r w:rsidRPr="0064500E">
        <w:rPr>
          <w:rFonts w:ascii="Times New Roman" w:hAnsi="Times New Roman" w:cs="Times New Roman"/>
          <w:color w:val="000000"/>
          <w:sz w:val="24"/>
          <w:szCs w:val="24"/>
        </w:rPr>
        <w:t xml:space="preserve">A recommendation cannot be graded ‘A’ or ‘B’ unless the volume and consistency of evidence components are both graded either ‘A’ or ‘B’. </w:t>
      </w:r>
    </w:p>
    <w:p w14:paraId="433BBB99" w14:textId="66FC5FCD" w:rsidR="0064500E" w:rsidRDefault="0064500E" w:rsidP="0064500E">
      <w:pPr>
        <w:autoSpaceDE w:val="0"/>
        <w:autoSpaceDN w:val="0"/>
        <w:adjustRightInd w:val="0"/>
        <w:ind w:left="0" w:firstLine="0"/>
        <w:rPr>
          <w:rFonts w:ascii="Times New Roman" w:hAnsi="Times New Roman" w:cs="Times New Roman"/>
          <w:color w:val="000000"/>
          <w:sz w:val="24"/>
          <w:szCs w:val="24"/>
        </w:rPr>
      </w:pPr>
      <w:r w:rsidRPr="0064500E">
        <w:rPr>
          <w:rFonts w:ascii="Times New Roman" w:hAnsi="Times New Roman" w:cs="Times New Roman"/>
          <w:color w:val="000000"/>
          <w:sz w:val="24"/>
          <w:szCs w:val="24"/>
        </w:rPr>
        <w:t xml:space="preserve">Grade ‘A’ and ‘B’ recommendations are generally based on a body of evidence which can be trusted to guide clinical practice, whereas Grade ‘C’ and D’ recommendations must be applied </w:t>
      </w:r>
      <w:r w:rsidRPr="0064500E">
        <w:rPr>
          <w:rFonts w:ascii="Times New Roman" w:hAnsi="Times New Roman" w:cs="Times New Roman"/>
          <w:color w:val="000000"/>
          <w:sz w:val="24"/>
          <w:szCs w:val="24"/>
        </w:rPr>
        <w:lastRenderedPageBreak/>
        <w:t xml:space="preserve">carefully to individual clinical and organizational circumstances and should be followed with care. </w:t>
      </w:r>
    </w:p>
    <w:p w14:paraId="6911563B" w14:textId="77777777" w:rsidR="00002FBE" w:rsidRPr="0064500E" w:rsidRDefault="00002FBE" w:rsidP="0064500E">
      <w:pPr>
        <w:autoSpaceDE w:val="0"/>
        <w:autoSpaceDN w:val="0"/>
        <w:adjustRightInd w:val="0"/>
        <w:ind w:left="0" w:firstLine="0"/>
        <w:rPr>
          <w:rFonts w:ascii="Times New Roman" w:hAnsi="Times New Roman" w:cs="Times New Roman"/>
          <w:color w:val="000000"/>
          <w:sz w:val="24"/>
          <w:szCs w:val="24"/>
        </w:rPr>
      </w:pPr>
    </w:p>
    <w:p w14:paraId="6598B61F" w14:textId="74B6465E" w:rsidR="0064500E" w:rsidRPr="0064500E" w:rsidRDefault="00002FBE" w:rsidP="0064500E">
      <w:pPr>
        <w:autoSpaceDE w:val="0"/>
        <w:autoSpaceDN w:val="0"/>
        <w:adjustRightInd w:val="0"/>
        <w:ind w:left="0" w:firstLine="0"/>
        <w:rPr>
          <w:rFonts w:ascii="Times New Roman" w:hAnsi="Times New Roman" w:cs="Times New Roman"/>
          <w:color w:val="000000"/>
          <w:sz w:val="24"/>
          <w:szCs w:val="24"/>
        </w:rPr>
      </w:pPr>
      <w:r w:rsidRPr="00002FBE">
        <w:rPr>
          <w:rFonts w:ascii="Times New Roman" w:hAnsi="Times New Roman" w:cs="Times New Roman"/>
          <w:b/>
          <w:color w:val="000000"/>
          <w:sz w:val="24"/>
          <w:szCs w:val="24"/>
        </w:rPr>
        <w:t>Grades of Recommendation Table</w:t>
      </w:r>
      <w:r>
        <w:rPr>
          <w:rFonts w:ascii="Times New Roman" w:hAnsi="Times New Roman" w:cs="Times New Roman"/>
          <w:color w:val="000000"/>
          <w:sz w:val="24"/>
          <w:szCs w:val="24"/>
        </w:rPr>
        <w:t>: p.337</w:t>
      </w:r>
    </w:p>
    <w:tbl>
      <w:tblPr>
        <w:tblW w:w="0" w:type="auto"/>
        <w:tblBorders>
          <w:top w:val="nil"/>
          <w:left w:val="nil"/>
          <w:bottom w:val="nil"/>
          <w:right w:val="nil"/>
        </w:tblBorders>
        <w:tblLayout w:type="fixed"/>
        <w:tblLook w:val="0000" w:firstRow="0" w:lastRow="0" w:firstColumn="0" w:lastColumn="0" w:noHBand="0" w:noVBand="0"/>
      </w:tblPr>
      <w:tblGrid>
        <w:gridCol w:w="4300"/>
        <w:gridCol w:w="4300"/>
      </w:tblGrid>
      <w:tr w:rsidR="0064500E" w:rsidRPr="0064500E" w14:paraId="7E7FEAE5" w14:textId="77777777">
        <w:trPr>
          <w:trHeight w:val="223"/>
        </w:trPr>
        <w:tc>
          <w:tcPr>
            <w:tcW w:w="4300" w:type="dxa"/>
          </w:tcPr>
          <w:p w14:paraId="2E8F9F6D" w14:textId="12CA4498" w:rsidR="0064500E" w:rsidRPr="0064500E" w:rsidRDefault="0064500E" w:rsidP="00002FBE">
            <w:pPr>
              <w:autoSpaceDE w:val="0"/>
              <w:autoSpaceDN w:val="0"/>
              <w:adjustRightInd w:val="0"/>
              <w:ind w:left="0" w:firstLine="0"/>
              <w:rPr>
                <w:rFonts w:ascii="Times New Roman" w:hAnsi="Times New Roman" w:cs="Times New Roman"/>
                <w:color w:val="000000"/>
                <w:sz w:val="24"/>
                <w:szCs w:val="24"/>
              </w:rPr>
            </w:pPr>
            <w:r w:rsidRPr="0064500E">
              <w:rPr>
                <w:rFonts w:ascii="Times New Roman" w:hAnsi="Times New Roman" w:cs="Times New Roman"/>
                <w:b/>
                <w:bCs/>
                <w:color w:val="000000"/>
                <w:sz w:val="24"/>
                <w:szCs w:val="24"/>
              </w:rPr>
              <w:t xml:space="preserve">Grades of recommendation </w:t>
            </w:r>
          </w:p>
        </w:tc>
        <w:tc>
          <w:tcPr>
            <w:tcW w:w="4300" w:type="dxa"/>
          </w:tcPr>
          <w:p w14:paraId="56E3DC1B" w14:textId="77777777" w:rsidR="0064500E" w:rsidRPr="0064500E" w:rsidRDefault="0064500E" w:rsidP="0064500E">
            <w:pPr>
              <w:autoSpaceDE w:val="0"/>
              <w:autoSpaceDN w:val="0"/>
              <w:adjustRightInd w:val="0"/>
              <w:ind w:left="0" w:firstLine="0"/>
              <w:rPr>
                <w:rFonts w:ascii="Times New Roman" w:hAnsi="Times New Roman" w:cs="Times New Roman"/>
                <w:color w:val="000000"/>
                <w:sz w:val="24"/>
                <w:szCs w:val="24"/>
              </w:rPr>
            </w:pPr>
            <w:r w:rsidRPr="0064500E">
              <w:rPr>
                <w:rFonts w:ascii="Times New Roman" w:hAnsi="Times New Roman" w:cs="Times New Roman"/>
                <w:color w:val="000000"/>
                <w:sz w:val="24"/>
                <w:szCs w:val="24"/>
              </w:rPr>
              <w:t xml:space="preserve">Description </w:t>
            </w:r>
          </w:p>
        </w:tc>
      </w:tr>
      <w:tr w:rsidR="0064500E" w:rsidRPr="000D7D63" w14:paraId="15C0780C" w14:textId="77777777">
        <w:trPr>
          <w:trHeight w:val="140"/>
        </w:trPr>
        <w:tc>
          <w:tcPr>
            <w:tcW w:w="4300" w:type="dxa"/>
          </w:tcPr>
          <w:p w14:paraId="0C635366" w14:textId="77777777" w:rsidR="0064500E" w:rsidRPr="000D7D63" w:rsidRDefault="0064500E" w:rsidP="0064500E">
            <w:pPr>
              <w:autoSpaceDE w:val="0"/>
              <w:autoSpaceDN w:val="0"/>
              <w:adjustRightInd w:val="0"/>
              <w:ind w:left="0" w:firstLine="0"/>
              <w:rPr>
                <w:rFonts w:ascii="Times New Roman" w:hAnsi="Times New Roman" w:cs="Times New Roman"/>
                <w:color w:val="000000"/>
                <w:sz w:val="24"/>
                <w:szCs w:val="24"/>
              </w:rPr>
            </w:pPr>
            <w:r w:rsidRPr="000D7D63">
              <w:rPr>
                <w:rFonts w:ascii="Times New Roman" w:hAnsi="Times New Roman" w:cs="Times New Roman"/>
                <w:b/>
                <w:bCs/>
                <w:color w:val="000000"/>
                <w:sz w:val="24"/>
                <w:szCs w:val="24"/>
              </w:rPr>
              <w:t xml:space="preserve">A </w:t>
            </w:r>
          </w:p>
        </w:tc>
        <w:tc>
          <w:tcPr>
            <w:tcW w:w="4300" w:type="dxa"/>
          </w:tcPr>
          <w:p w14:paraId="59831B70" w14:textId="77777777" w:rsidR="0064500E" w:rsidRPr="000D7D63" w:rsidRDefault="0064500E" w:rsidP="0064500E">
            <w:pPr>
              <w:autoSpaceDE w:val="0"/>
              <w:autoSpaceDN w:val="0"/>
              <w:adjustRightInd w:val="0"/>
              <w:ind w:left="0" w:firstLine="0"/>
              <w:rPr>
                <w:rFonts w:ascii="Times New Roman" w:hAnsi="Times New Roman" w:cs="Times New Roman"/>
                <w:color w:val="000000"/>
                <w:sz w:val="24"/>
                <w:szCs w:val="24"/>
              </w:rPr>
            </w:pPr>
            <w:r w:rsidRPr="000D7D63">
              <w:rPr>
                <w:rFonts w:ascii="Times New Roman" w:hAnsi="Times New Roman" w:cs="Times New Roman"/>
                <w:color w:val="000000"/>
                <w:sz w:val="24"/>
                <w:szCs w:val="24"/>
              </w:rPr>
              <w:t xml:space="preserve">Body of evidence can be trusted to guide practice </w:t>
            </w:r>
          </w:p>
        </w:tc>
      </w:tr>
      <w:tr w:rsidR="0064500E" w:rsidRPr="000D7D63" w14:paraId="20D52CE1" w14:textId="77777777">
        <w:trPr>
          <w:trHeight w:val="208"/>
        </w:trPr>
        <w:tc>
          <w:tcPr>
            <w:tcW w:w="4300" w:type="dxa"/>
          </w:tcPr>
          <w:p w14:paraId="13CA2E77" w14:textId="77777777" w:rsidR="0064500E" w:rsidRPr="000D7D63" w:rsidRDefault="0064500E" w:rsidP="0064500E">
            <w:pPr>
              <w:autoSpaceDE w:val="0"/>
              <w:autoSpaceDN w:val="0"/>
              <w:adjustRightInd w:val="0"/>
              <w:ind w:left="0" w:firstLine="0"/>
              <w:rPr>
                <w:rFonts w:ascii="Times New Roman" w:hAnsi="Times New Roman" w:cs="Times New Roman"/>
                <w:color w:val="000000"/>
                <w:sz w:val="24"/>
                <w:szCs w:val="24"/>
              </w:rPr>
            </w:pPr>
            <w:r w:rsidRPr="000D7D63">
              <w:rPr>
                <w:rFonts w:ascii="Times New Roman" w:hAnsi="Times New Roman" w:cs="Times New Roman"/>
                <w:b/>
                <w:bCs/>
                <w:color w:val="000000"/>
                <w:sz w:val="24"/>
                <w:szCs w:val="24"/>
              </w:rPr>
              <w:t xml:space="preserve">B </w:t>
            </w:r>
          </w:p>
        </w:tc>
        <w:tc>
          <w:tcPr>
            <w:tcW w:w="4300" w:type="dxa"/>
          </w:tcPr>
          <w:p w14:paraId="4E65575B" w14:textId="77777777" w:rsidR="0064500E" w:rsidRPr="000D7D63" w:rsidRDefault="0064500E" w:rsidP="0064500E">
            <w:pPr>
              <w:autoSpaceDE w:val="0"/>
              <w:autoSpaceDN w:val="0"/>
              <w:adjustRightInd w:val="0"/>
              <w:ind w:left="0" w:firstLine="0"/>
              <w:rPr>
                <w:rFonts w:ascii="Times New Roman" w:hAnsi="Times New Roman" w:cs="Times New Roman"/>
                <w:color w:val="000000"/>
                <w:sz w:val="24"/>
                <w:szCs w:val="24"/>
              </w:rPr>
            </w:pPr>
            <w:r w:rsidRPr="000D7D63">
              <w:rPr>
                <w:rFonts w:ascii="Times New Roman" w:hAnsi="Times New Roman" w:cs="Times New Roman"/>
                <w:color w:val="000000"/>
                <w:sz w:val="24"/>
                <w:szCs w:val="24"/>
              </w:rPr>
              <w:t xml:space="preserve">Body of evidence can be trusted to guide practice in most situations </w:t>
            </w:r>
          </w:p>
        </w:tc>
      </w:tr>
      <w:tr w:rsidR="0064500E" w:rsidRPr="000D7D63" w14:paraId="0B0C1BDF" w14:textId="77777777">
        <w:trPr>
          <w:trHeight w:val="239"/>
        </w:trPr>
        <w:tc>
          <w:tcPr>
            <w:tcW w:w="4300" w:type="dxa"/>
          </w:tcPr>
          <w:p w14:paraId="2D278004" w14:textId="77777777" w:rsidR="0064500E" w:rsidRPr="000D7D63" w:rsidRDefault="0064500E" w:rsidP="0064500E">
            <w:pPr>
              <w:autoSpaceDE w:val="0"/>
              <w:autoSpaceDN w:val="0"/>
              <w:adjustRightInd w:val="0"/>
              <w:ind w:left="0" w:firstLine="0"/>
              <w:rPr>
                <w:rFonts w:ascii="Times New Roman" w:hAnsi="Times New Roman" w:cs="Times New Roman"/>
                <w:color w:val="000000"/>
                <w:sz w:val="24"/>
                <w:szCs w:val="24"/>
              </w:rPr>
            </w:pPr>
            <w:r w:rsidRPr="000D7D63">
              <w:rPr>
                <w:rFonts w:ascii="Times New Roman" w:hAnsi="Times New Roman" w:cs="Times New Roman"/>
                <w:b/>
                <w:bCs/>
                <w:color w:val="000000"/>
                <w:sz w:val="24"/>
                <w:szCs w:val="24"/>
              </w:rPr>
              <w:t xml:space="preserve">C </w:t>
            </w:r>
          </w:p>
        </w:tc>
        <w:tc>
          <w:tcPr>
            <w:tcW w:w="4300" w:type="dxa"/>
          </w:tcPr>
          <w:p w14:paraId="5F66EFD8" w14:textId="77777777" w:rsidR="0064500E" w:rsidRPr="000D7D63" w:rsidRDefault="0064500E" w:rsidP="0064500E">
            <w:pPr>
              <w:autoSpaceDE w:val="0"/>
              <w:autoSpaceDN w:val="0"/>
              <w:adjustRightInd w:val="0"/>
              <w:ind w:left="0" w:firstLine="0"/>
              <w:rPr>
                <w:rFonts w:ascii="Times New Roman" w:hAnsi="Times New Roman" w:cs="Times New Roman"/>
                <w:color w:val="000000"/>
                <w:sz w:val="24"/>
                <w:szCs w:val="24"/>
              </w:rPr>
            </w:pPr>
            <w:r w:rsidRPr="000D7D63">
              <w:rPr>
                <w:rFonts w:ascii="Times New Roman" w:hAnsi="Times New Roman" w:cs="Times New Roman"/>
                <w:color w:val="000000"/>
                <w:sz w:val="24"/>
                <w:szCs w:val="24"/>
              </w:rPr>
              <w:t xml:space="preserve">Body of evidence provides some support for recommendation(s) but care should be taken in its application </w:t>
            </w:r>
          </w:p>
        </w:tc>
      </w:tr>
      <w:tr w:rsidR="0064500E" w:rsidRPr="000D7D63" w14:paraId="553D68F4" w14:textId="77777777">
        <w:trPr>
          <w:trHeight w:val="208"/>
        </w:trPr>
        <w:tc>
          <w:tcPr>
            <w:tcW w:w="4300" w:type="dxa"/>
          </w:tcPr>
          <w:p w14:paraId="6A95EACA" w14:textId="77777777" w:rsidR="0064500E" w:rsidRPr="000D7D63" w:rsidRDefault="0064500E" w:rsidP="0064500E">
            <w:pPr>
              <w:autoSpaceDE w:val="0"/>
              <w:autoSpaceDN w:val="0"/>
              <w:adjustRightInd w:val="0"/>
              <w:ind w:left="0" w:firstLine="0"/>
              <w:rPr>
                <w:rFonts w:ascii="Times New Roman" w:hAnsi="Times New Roman" w:cs="Times New Roman"/>
                <w:color w:val="000000"/>
                <w:sz w:val="24"/>
                <w:szCs w:val="24"/>
              </w:rPr>
            </w:pPr>
            <w:r w:rsidRPr="000D7D63">
              <w:rPr>
                <w:rFonts w:ascii="Times New Roman" w:hAnsi="Times New Roman" w:cs="Times New Roman"/>
                <w:b/>
                <w:bCs/>
                <w:color w:val="000000"/>
                <w:sz w:val="24"/>
                <w:szCs w:val="24"/>
              </w:rPr>
              <w:t xml:space="preserve">D </w:t>
            </w:r>
          </w:p>
        </w:tc>
        <w:tc>
          <w:tcPr>
            <w:tcW w:w="4300" w:type="dxa"/>
          </w:tcPr>
          <w:p w14:paraId="145D2ABE" w14:textId="77777777" w:rsidR="0064500E" w:rsidRPr="000D7D63" w:rsidRDefault="0064500E" w:rsidP="0064500E">
            <w:pPr>
              <w:autoSpaceDE w:val="0"/>
              <w:autoSpaceDN w:val="0"/>
              <w:adjustRightInd w:val="0"/>
              <w:ind w:left="0" w:firstLine="0"/>
              <w:rPr>
                <w:rFonts w:ascii="Times New Roman" w:hAnsi="Times New Roman" w:cs="Times New Roman"/>
                <w:color w:val="000000"/>
                <w:sz w:val="24"/>
                <w:szCs w:val="24"/>
              </w:rPr>
            </w:pPr>
            <w:r w:rsidRPr="000D7D63">
              <w:rPr>
                <w:rFonts w:ascii="Times New Roman" w:hAnsi="Times New Roman" w:cs="Times New Roman"/>
                <w:color w:val="000000"/>
                <w:sz w:val="24"/>
                <w:szCs w:val="24"/>
              </w:rPr>
              <w:t xml:space="preserve">Body of evidence is weak and recommendation must be applied with caution </w:t>
            </w:r>
          </w:p>
        </w:tc>
      </w:tr>
      <w:tr w:rsidR="0064500E" w:rsidRPr="000D7D63" w14:paraId="1E253519" w14:textId="77777777">
        <w:trPr>
          <w:trHeight w:val="135"/>
        </w:trPr>
        <w:tc>
          <w:tcPr>
            <w:tcW w:w="4300" w:type="dxa"/>
          </w:tcPr>
          <w:p w14:paraId="2FF03FBE" w14:textId="74DBEA43" w:rsidR="0064500E" w:rsidRPr="000D7D63" w:rsidRDefault="0064500E" w:rsidP="0064500E">
            <w:pPr>
              <w:autoSpaceDE w:val="0"/>
              <w:autoSpaceDN w:val="0"/>
              <w:adjustRightInd w:val="0"/>
              <w:ind w:left="0" w:firstLine="0"/>
              <w:rPr>
                <w:rFonts w:ascii="Times New Roman" w:hAnsi="Times New Roman" w:cs="Times New Roman"/>
                <w:color w:val="000000"/>
                <w:sz w:val="24"/>
                <w:szCs w:val="24"/>
              </w:rPr>
            </w:pPr>
            <w:r w:rsidRPr="000D7D63">
              <w:rPr>
                <w:rFonts w:ascii="Times New Roman" w:hAnsi="Times New Roman" w:cs="Times New Roman"/>
                <w:b/>
                <w:bCs/>
                <w:color w:val="000000"/>
                <w:sz w:val="24"/>
                <w:szCs w:val="24"/>
              </w:rPr>
              <w:t xml:space="preserve">Practice point </w:t>
            </w:r>
            <w:r w:rsidR="008B544B">
              <w:rPr>
                <w:rFonts w:ascii="Times New Roman" w:hAnsi="Times New Roman" w:cs="Times New Roman"/>
                <w:b/>
                <w:bCs/>
                <w:color w:val="000000"/>
                <w:sz w:val="24"/>
                <w:szCs w:val="24"/>
              </w:rPr>
              <w:t>*</w:t>
            </w:r>
          </w:p>
        </w:tc>
        <w:tc>
          <w:tcPr>
            <w:tcW w:w="4300" w:type="dxa"/>
          </w:tcPr>
          <w:p w14:paraId="2ECA3377" w14:textId="77777777" w:rsidR="0064500E" w:rsidRPr="000D7D63" w:rsidRDefault="0064500E" w:rsidP="0064500E">
            <w:pPr>
              <w:autoSpaceDE w:val="0"/>
              <w:autoSpaceDN w:val="0"/>
              <w:adjustRightInd w:val="0"/>
              <w:ind w:left="0" w:firstLine="0"/>
              <w:rPr>
                <w:rFonts w:ascii="Times New Roman" w:hAnsi="Times New Roman" w:cs="Times New Roman"/>
                <w:color w:val="000000"/>
                <w:sz w:val="24"/>
                <w:szCs w:val="24"/>
              </w:rPr>
            </w:pPr>
            <w:r w:rsidRPr="000D7D63">
              <w:rPr>
                <w:rFonts w:ascii="Times New Roman" w:hAnsi="Times New Roman" w:cs="Times New Roman"/>
                <w:color w:val="000000"/>
                <w:sz w:val="24"/>
                <w:szCs w:val="24"/>
              </w:rPr>
              <w:t xml:space="preserve">Clinical opinion </w:t>
            </w:r>
          </w:p>
        </w:tc>
      </w:tr>
    </w:tbl>
    <w:p w14:paraId="644695EF" w14:textId="3941483F" w:rsidR="008B544B" w:rsidRDefault="008B544B" w:rsidP="008B544B">
      <w:pPr>
        <w:pStyle w:val="Default"/>
        <w:rPr>
          <w:rFonts w:ascii="Arial" w:eastAsiaTheme="minorHAnsi" w:hAnsi="Arial" w:cs="Arial"/>
          <w:sz w:val="20"/>
          <w:szCs w:val="20"/>
        </w:rPr>
      </w:pPr>
      <w:r>
        <w:rPr>
          <w:rFonts w:ascii="Times New Roman" w:hAnsi="Times New Roman" w:cs="Times New Roman"/>
        </w:rPr>
        <w:t>*</w:t>
      </w:r>
      <w:r w:rsidRPr="008B544B">
        <w:rPr>
          <w:rFonts w:ascii="Arial" w:eastAsiaTheme="minorHAnsi" w:hAnsi="Arial" w:cs="Arial"/>
          <w:sz w:val="20"/>
          <w:szCs w:val="20"/>
        </w:rPr>
        <w:t xml:space="preserve"> </w:t>
      </w:r>
      <w:r>
        <w:rPr>
          <w:rFonts w:ascii="Arial" w:eastAsiaTheme="minorHAnsi" w:hAnsi="Arial" w:cs="Arial"/>
          <w:sz w:val="20"/>
          <w:szCs w:val="20"/>
        </w:rPr>
        <w:t>P</w:t>
      </w:r>
      <w:r w:rsidRPr="008B544B">
        <w:rPr>
          <w:rFonts w:ascii="Arial" w:eastAsiaTheme="minorHAnsi" w:hAnsi="Arial" w:cs="Arial"/>
          <w:sz w:val="20"/>
          <w:szCs w:val="20"/>
        </w:rPr>
        <w:t xml:space="preserve">ractice recommendations made in the absence of supportive literature evidence, the </w:t>
      </w:r>
      <w:r>
        <w:rPr>
          <w:rFonts w:ascii="Arial" w:eastAsiaTheme="minorHAnsi" w:hAnsi="Arial" w:cs="Arial"/>
          <w:sz w:val="20"/>
          <w:szCs w:val="20"/>
        </w:rPr>
        <w:t>r</w:t>
      </w:r>
      <w:r w:rsidRPr="008B544B">
        <w:rPr>
          <w:rFonts w:ascii="Arial" w:eastAsiaTheme="minorHAnsi" w:hAnsi="Arial" w:cs="Arial"/>
          <w:sz w:val="20"/>
          <w:szCs w:val="20"/>
        </w:rPr>
        <w:t xml:space="preserve">ecommendations that were largely derived from consensus opinion </w:t>
      </w:r>
      <w:r w:rsidR="00D37A1D">
        <w:rPr>
          <w:rFonts w:ascii="Arial" w:eastAsiaTheme="minorHAnsi" w:hAnsi="Arial" w:cs="Arial"/>
          <w:sz w:val="20"/>
          <w:szCs w:val="20"/>
        </w:rPr>
        <w:t>were</w:t>
      </w:r>
      <w:r w:rsidRPr="008B544B">
        <w:rPr>
          <w:rFonts w:ascii="Arial" w:eastAsiaTheme="minorHAnsi" w:hAnsi="Arial" w:cs="Arial"/>
          <w:sz w:val="20"/>
          <w:szCs w:val="20"/>
        </w:rPr>
        <w:t xml:space="preserve"> marked as a ‘Practice point’</w:t>
      </w:r>
      <w:r>
        <w:rPr>
          <w:rFonts w:ascii="Arial" w:eastAsiaTheme="minorHAnsi" w:hAnsi="Arial" w:cs="Arial"/>
          <w:sz w:val="20"/>
          <w:szCs w:val="20"/>
        </w:rPr>
        <w:t>.</w:t>
      </w:r>
    </w:p>
    <w:p w14:paraId="10B69ED4" w14:textId="77777777" w:rsidR="008B544B" w:rsidRPr="000D7D63" w:rsidRDefault="008B544B" w:rsidP="00272FDE">
      <w:pPr>
        <w:ind w:left="0" w:firstLine="0"/>
        <w:rPr>
          <w:rFonts w:ascii="Times New Roman" w:hAnsi="Times New Roman" w:cs="Times New Roman"/>
          <w:sz w:val="24"/>
          <w:szCs w:val="24"/>
        </w:rPr>
      </w:pPr>
    </w:p>
    <w:p w14:paraId="58D22F91" w14:textId="0FB68B79" w:rsidR="004A11AB" w:rsidRPr="00002FBE" w:rsidRDefault="005657D0" w:rsidP="00BA0AE1">
      <w:pPr>
        <w:autoSpaceDE w:val="0"/>
        <w:autoSpaceDN w:val="0"/>
        <w:adjustRightInd w:val="0"/>
        <w:ind w:left="0" w:firstLine="0"/>
        <w:rPr>
          <w:rFonts w:ascii="Times New Roman" w:hAnsi="Times New Roman" w:cs="Times New Roman"/>
          <w:b/>
          <w:color w:val="000000"/>
          <w:sz w:val="24"/>
          <w:szCs w:val="24"/>
        </w:rPr>
      </w:pPr>
      <w:r w:rsidRPr="00002FBE">
        <w:rPr>
          <w:rFonts w:ascii="Times New Roman" w:hAnsi="Times New Roman" w:cs="Times New Roman"/>
          <w:b/>
          <w:color w:val="000000"/>
          <w:sz w:val="24"/>
          <w:szCs w:val="24"/>
        </w:rPr>
        <w:t>Level of Evidence Table</w:t>
      </w:r>
      <w:r w:rsidR="00002FBE" w:rsidRPr="00002FBE">
        <w:rPr>
          <w:rFonts w:ascii="Times New Roman" w:hAnsi="Times New Roman" w:cs="Times New Roman"/>
          <w:b/>
          <w:color w:val="000000"/>
          <w:sz w:val="24"/>
          <w:szCs w:val="24"/>
        </w:rPr>
        <w:t>:</w:t>
      </w:r>
      <w:r w:rsidR="00A1567F" w:rsidRPr="00002FBE">
        <w:rPr>
          <w:rFonts w:ascii="Times New Roman" w:hAnsi="Times New Roman" w:cs="Times New Roman"/>
          <w:b/>
          <w:color w:val="000000"/>
          <w:sz w:val="24"/>
          <w:szCs w:val="24"/>
        </w:rPr>
        <w:t xml:space="preserve"> </w:t>
      </w:r>
      <w:r w:rsidR="00A1567F" w:rsidRPr="00002FBE">
        <w:rPr>
          <w:rFonts w:ascii="Times New Roman" w:hAnsi="Times New Roman" w:cs="Times New Roman"/>
          <w:color w:val="000000"/>
          <w:sz w:val="24"/>
          <w:szCs w:val="24"/>
        </w:rPr>
        <w:t>p.326</w:t>
      </w:r>
    </w:p>
    <w:tbl>
      <w:tblPr>
        <w:tblW w:w="0" w:type="auto"/>
        <w:tblBorders>
          <w:top w:val="nil"/>
          <w:left w:val="nil"/>
          <w:bottom w:val="nil"/>
          <w:right w:val="nil"/>
        </w:tblBorders>
        <w:tblLayout w:type="fixed"/>
        <w:tblLook w:val="0000" w:firstRow="0" w:lastRow="0" w:firstColumn="0" w:lastColumn="0" w:noHBand="0" w:noVBand="0"/>
      </w:tblPr>
      <w:tblGrid>
        <w:gridCol w:w="2271"/>
        <w:gridCol w:w="2271"/>
        <w:gridCol w:w="2271"/>
        <w:gridCol w:w="2271"/>
      </w:tblGrid>
      <w:tr w:rsidR="005657D0" w:rsidRPr="005657D0" w14:paraId="0F942BAE" w14:textId="77777777">
        <w:trPr>
          <w:trHeight w:val="124"/>
        </w:trPr>
        <w:tc>
          <w:tcPr>
            <w:tcW w:w="2271" w:type="dxa"/>
          </w:tcPr>
          <w:p w14:paraId="728E94ED" w14:textId="77777777" w:rsidR="005657D0" w:rsidRPr="00002FBE" w:rsidRDefault="005657D0" w:rsidP="005657D0">
            <w:pPr>
              <w:autoSpaceDE w:val="0"/>
              <w:autoSpaceDN w:val="0"/>
              <w:adjustRightInd w:val="0"/>
              <w:ind w:left="0" w:firstLine="0"/>
              <w:rPr>
                <w:rFonts w:ascii="Times New Roman" w:hAnsi="Times New Roman" w:cs="Times New Roman"/>
                <w:b/>
                <w:color w:val="000000"/>
                <w:sz w:val="24"/>
                <w:szCs w:val="24"/>
              </w:rPr>
            </w:pPr>
            <w:r w:rsidRPr="00002FBE">
              <w:rPr>
                <w:rFonts w:ascii="Times New Roman" w:hAnsi="Times New Roman" w:cs="Times New Roman"/>
                <w:b/>
                <w:color w:val="000000"/>
                <w:sz w:val="24"/>
                <w:szCs w:val="24"/>
              </w:rPr>
              <w:t xml:space="preserve">Level </w:t>
            </w:r>
          </w:p>
        </w:tc>
        <w:tc>
          <w:tcPr>
            <w:tcW w:w="2271" w:type="dxa"/>
          </w:tcPr>
          <w:p w14:paraId="62F44FF1" w14:textId="77777777" w:rsidR="005657D0" w:rsidRPr="00002FBE" w:rsidRDefault="005657D0" w:rsidP="005657D0">
            <w:pPr>
              <w:autoSpaceDE w:val="0"/>
              <w:autoSpaceDN w:val="0"/>
              <w:adjustRightInd w:val="0"/>
              <w:ind w:left="0" w:firstLine="0"/>
              <w:rPr>
                <w:rFonts w:ascii="Times New Roman" w:hAnsi="Times New Roman" w:cs="Times New Roman"/>
                <w:b/>
                <w:color w:val="000000"/>
                <w:sz w:val="24"/>
                <w:szCs w:val="24"/>
              </w:rPr>
            </w:pPr>
            <w:r w:rsidRPr="00002FBE">
              <w:rPr>
                <w:rFonts w:ascii="Times New Roman" w:hAnsi="Times New Roman" w:cs="Times New Roman"/>
                <w:b/>
                <w:color w:val="000000"/>
                <w:sz w:val="24"/>
                <w:szCs w:val="24"/>
              </w:rPr>
              <w:t xml:space="preserve">Intervention </w:t>
            </w:r>
          </w:p>
        </w:tc>
        <w:tc>
          <w:tcPr>
            <w:tcW w:w="2271" w:type="dxa"/>
          </w:tcPr>
          <w:p w14:paraId="51ABB687" w14:textId="77777777" w:rsidR="005657D0" w:rsidRPr="00002FBE" w:rsidRDefault="005657D0" w:rsidP="005657D0">
            <w:pPr>
              <w:autoSpaceDE w:val="0"/>
              <w:autoSpaceDN w:val="0"/>
              <w:adjustRightInd w:val="0"/>
              <w:ind w:left="0" w:firstLine="0"/>
              <w:rPr>
                <w:rFonts w:ascii="Times New Roman" w:hAnsi="Times New Roman" w:cs="Times New Roman"/>
                <w:b/>
                <w:color w:val="000000"/>
                <w:sz w:val="24"/>
                <w:szCs w:val="24"/>
              </w:rPr>
            </w:pPr>
            <w:r w:rsidRPr="00002FBE">
              <w:rPr>
                <w:rFonts w:ascii="Times New Roman" w:hAnsi="Times New Roman" w:cs="Times New Roman"/>
                <w:b/>
                <w:color w:val="000000"/>
                <w:sz w:val="24"/>
                <w:szCs w:val="24"/>
              </w:rPr>
              <w:t xml:space="preserve">Diagnosis </w:t>
            </w:r>
          </w:p>
        </w:tc>
        <w:tc>
          <w:tcPr>
            <w:tcW w:w="2271" w:type="dxa"/>
          </w:tcPr>
          <w:p w14:paraId="43863B0D" w14:textId="77777777" w:rsidR="005657D0" w:rsidRPr="00002FBE" w:rsidRDefault="005657D0" w:rsidP="005657D0">
            <w:pPr>
              <w:autoSpaceDE w:val="0"/>
              <w:autoSpaceDN w:val="0"/>
              <w:adjustRightInd w:val="0"/>
              <w:ind w:left="0" w:firstLine="0"/>
              <w:rPr>
                <w:rFonts w:ascii="Times New Roman" w:hAnsi="Times New Roman" w:cs="Times New Roman"/>
                <w:b/>
                <w:color w:val="000000"/>
                <w:sz w:val="24"/>
                <w:szCs w:val="24"/>
              </w:rPr>
            </w:pPr>
            <w:r w:rsidRPr="00002FBE">
              <w:rPr>
                <w:rFonts w:ascii="Times New Roman" w:hAnsi="Times New Roman" w:cs="Times New Roman"/>
                <w:b/>
                <w:color w:val="000000"/>
                <w:sz w:val="24"/>
                <w:szCs w:val="24"/>
              </w:rPr>
              <w:t xml:space="preserve">Prognosis </w:t>
            </w:r>
          </w:p>
        </w:tc>
      </w:tr>
      <w:tr w:rsidR="005657D0" w:rsidRPr="005657D0" w14:paraId="3C857127" w14:textId="77777777">
        <w:trPr>
          <w:trHeight w:val="238"/>
        </w:trPr>
        <w:tc>
          <w:tcPr>
            <w:tcW w:w="2271" w:type="dxa"/>
          </w:tcPr>
          <w:p w14:paraId="425C7067" w14:textId="77777777" w:rsidR="005657D0" w:rsidRPr="005657D0" w:rsidRDefault="005657D0" w:rsidP="005657D0">
            <w:pPr>
              <w:autoSpaceDE w:val="0"/>
              <w:autoSpaceDN w:val="0"/>
              <w:adjustRightInd w:val="0"/>
              <w:ind w:left="0" w:firstLine="0"/>
              <w:rPr>
                <w:rFonts w:ascii="Times New Roman" w:hAnsi="Times New Roman" w:cs="Times New Roman"/>
                <w:color w:val="000000"/>
                <w:sz w:val="24"/>
                <w:szCs w:val="24"/>
              </w:rPr>
            </w:pPr>
            <w:r w:rsidRPr="005657D0">
              <w:rPr>
                <w:rFonts w:ascii="Times New Roman" w:hAnsi="Times New Roman" w:cs="Times New Roman"/>
                <w:b/>
                <w:bCs/>
                <w:color w:val="000000"/>
                <w:sz w:val="24"/>
                <w:szCs w:val="24"/>
              </w:rPr>
              <w:t xml:space="preserve">I </w:t>
            </w:r>
          </w:p>
        </w:tc>
        <w:tc>
          <w:tcPr>
            <w:tcW w:w="2271" w:type="dxa"/>
          </w:tcPr>
          <w:p w14:paraId="6F50F01D" w14:textId="77777777" w:rsidR="005657D0" w:rsidRPr="005657D0" w:rsidRDefault="005657D0" w:rsidP="005657D0">
            <w:pPr>
              <w:autoSpaceDE w:val="0"/>
              <w:autoSpaceDN w:val="0"/>
              <w:adjustRightInd w:val="0"/>
              <w:ind w:left="0" w:firstLine="0"/>
              <w:rPr>
                <w:rFonts w:ascii="Times New Roman" w:hAnsi="Times New Roman" w:cs="Times New Roman"/>
                <w:color w:val="000000"/>
                <w:sz w:val="24"/>
                <w:szCs w:val="24"/>
              </w:rPr>
            </w:pPr>
            <w:r w:rsidRPr="005657D0">
              <w:rPr>
                <w:rFonts w:ascii="Times New Roman" w:hAnsi="Times New Roman" w:cs="Times New Roman"/>
                <w:color w:val="000000"/>
                <w:sz w:val="24"/>
                <w:szCs w:val="24"/>
              </w:rPr>
              <w:t xml:space="preserve">A systematic review of level II studies </w:t>
            </w:r>
          </w:p>
        </w:tc>
        <w:tc>
          <w:tcPr>
            <w:tcW w:w="2271" w:type="dxa"/>
          </w:tcPr>
          <w:p w14:paraId="0F187A6E" w14:textId="77777777" w:rsidR="005657D0" w:rsidRPr="005657D0" w:rsidRDefault="005657D0" w:rsidP="005657D0">
            <w:pPr>
              <w:autoSpaceDE w:val="0"/>
              <w:autoSpaceDN w:val="0"/>
              <w:adjustRightInd w:val="0"/>
              <w:ind w:left="0" w:firstLine="0"/>
              <w:rPr>
                <w:rFonts w:ascii="Times New Roman" w:hAnsi="Times New Roman" w:cs="Times New Roman"/>
                <w:color w:val="000000"/>
                <w:sz w:val="24"/>
                <w:szCs w:val="24"/>
              </w:rPr>
            </w:pPr>
            <w:r w:rsidRPr="005657D0">
              <w:rPr>
                <w:rFonts w:ascii="Times New Roman" w:hAnsi="Times New Roman" w:cs="Times New Roman"/>
                <w:color w:val="000000"/>
                <w:sz w:val="24"/>
                <w:szCs w:val="24"/>
              </w:rPr>
              <w:t xml:space="preserve">A systematic review of level II studies </w:t>
            </w:r>
          </w:p>
        </w:tc>
        <w:tc>
          <w:tcPr>
            <w:tcW w:w="2271" w:type="dxa"/>
          </w:tcPr>
          <w:p w14:paraId="391D8509" w14:textId="77777777" w:rsidR="005657D0" w:rsidRPr="005657D0" w:rsidRDefault="005657D0" w:rsidP="005657D0">
            <w:pPr>
              <w:autoSpaceDE w:val="0"/>
              <w:autoSpaceDN w:val="0"/>
              <w:adjustRightInd w:val="0"/>
              <w:ind w:left="0" w:firstLine="0"/>
              <w:rPr>
                <w:rFonts w:ascii="Times New Roman" w:hAnsi="Times New Roman" w:cs="Times New Roman"/>
                <w:color w:val="000000"/>
                <w:sz w:val="24"/>
                <w:szCs w:val="24"/>
              </w:rPr>
            </w:pPr>
            <w:r w:rsidRPr="005657D0">
              <w:rPr>
                <w:rFonts w:ascii="Times New Roman" w:hAnsi="Times New Roman" w:cs="Times New Roman"/>
                <w:color w:val="000000"/>
                <w:sz w:val="24"/>
                <w:szCs w:val="24"/>
              </w:rPr>
              <w:t xml:space="preserve">A systematic review of level II studies </w:t>
            </w:r>
          </w:p>
        </w:tc>
      </w:tr>
      <w:tr w:rsidR="005657D0" w:rsidRPr="005657D0" w14:paraId="4BF3B399" w14:textId="77777777">
        <w:trPr>
          <w:trHeight w:val="536"/>
        </w:trPr>
        <w:tc>
          <w:tcPr>
            <w:tcW w:w="2271" w:type="dxa"/>
          </w:tcPr>
          <w:p w14:paraId="6652B890" w14:textId="77777777" w:rsidR="005657D0" w:rsidRPr="005657D0" w:rsidRDefault="005657D0" w:rsidP="005657D0">
            <w:pPr>
              <w:autoSpaceDE w:val="0"/>
              <w:autoSpaceDN w:val="0"/>
              <w:adjustRightInd w:val="0"/>
              <w:ind w:left="0" w:firstLine="0"/>
              <w:rPr>
                <w:rFonts w:ascii="Times New Roman" w:hAnsi="Times New Roman" w:cs="Times New Roman"/>
                <w:color w:val="000000"/>
                <w:sz w:val="24"/>
                <w:szCs w:val="24"/>
              </w:rPr>
            </w:pPr>
            <w:r w:rsidRPr="005657D0">
              <w:rPr>
                <w:rFonts w:ascii="Times New Roman" w:hAnsi="Times New Roman" w:cs="Times New Roman"/>
                <w:b/>
                <w:bCs/>
                <w:color w:val="000000"/>
                <w:sz w:val="24"/>
                <w:szCs w:val="24"/>
              </w:rPr>
              <w:t xml:space="preserve">II </w:t>
            </w:r>
          </w:p>
        </w:tc>
        <w:tc>
          <w:tcPr>
            <w:tcW w:w="2271" w:type="dxa"/>
          </w:tcPr>
          <w:p w14:paraId="0E7F4C86" w14:textId="77777777" w:rsidR="005657D0" w:rsidRPr="005657D0" w:rsidRDefault="005657D0" w:rsidP="005657D0">
            <w:pPr>
              <w:autoSpaceDE w:val="0"/>
              <w:autoSpaceDN w:val="0"/>
              <w:adjustRightInd w:val="0"/>
              <w:ind w:left="0" w:firstLine="0"/>
              <w:rPr>
                <w:rFonts w:ascii="Times New Roman" w:hAnsi="Times New Roman" w:cs="Times New Roman"/>
                <w:color w:val="000000"/>
                <w:sz w:val="24"/>
                <w:szCs w:val="24"/>
              </w:rPr>
            </w:pPr>
            <w:r w:rsidRPr="005657D0">
              <w:rPr>
                <w:rFonts w:ascii="Times New Roman" w:hAnsi="Times New Roman" w:cs="Times New Roman"/>
                <w:color w:val="000000"/>
                <w:sz w:val="24"/>
                <w:szCs w:val="24"/>
              </w:rPr>
              <w:t xml:space="preserve">A randomised controlled trial </w:t>
            </w:r>
          </w:p>
        </w:tc>
        <w:tc>
          <w:tcPr>
            <w:tcW w:w="2271" w:type="dxa"/>
          </w:tcPr>
          <w:p w14:paraId="44A76CD9" w14:textId="77777777" w:rsidR="005657D0" w:rsidRPr="005657D0" w:rsidRDefault="005657D0" w:rsidP="005657D0">
            <w:pPr>
              <w:autoSpaceDE w:val="0"/>
              <w:autoSpaceDN w:val="0"/>
              <w:adjustRightInd w:val="0"/>
              <w:ind w:left="0" w:firstLine="0"/>
              <w:rPr>
                <w:rFonts w:ascii="Times New Roman" w:hAnsi="Times New Roman" w:cs="Times New Roman"/>
                <w:color w:val="000000"/>
                <w:sz w:val="24"/>
                <w:szCs w:val="24"/>
              </w:rPr>
            </w:pPr>
            <w:r w:rsidRPr="005657D0">
              <w:rPr>
                <w:rFonts w:ascii="Times New Roman" w:hAnsi="Times New Roman" w:cs="Times New Roman"/>
                <w:color w:val="000000"/>
                <w:sz w:val="24"/>
                <w:szCs w:val="24"/>
              </w:rPr>
              <w:t xml:space="preserve">A study of test accuracy with: an independent, blinded comparison with a valid reference standard, among consecutive patients with a defined clinical presentation </w:t>
            </w:r>
          </w:p>
        </w:tc>
        <w:tc>
          <w:tcPr>
            <w:tcW w:w="2271" w:type="dxa"/>
          </w:tcPr>
          <w:p w14:paraId="66079533" w14:textId="77777777" w:rsidR="005657D0" w:rsidRPr="005657D0" w:rsidRDefault="005657D0" w:rsidP="005657D0">
            <w:pPr>
              <w:autoSpaceDE w:val="0"/>
              <w:autoSpaceDN w:val="0"/>
              <w:adjustRightInd w:val="0"/>
              <w:ind w:left="0" w:firstLine="0"/>
              <w:rPr>
                <w:rFonts w:ascii="Times New Roman" w:hAnsi="Times New Roman" w:cs="Times New Roman"/>
                <w:color w:val="000000"/>
                <w:sz w:val="24"/>
                <w:szCs w:val="24"/>
              </w:rPr>
            </w:pPr>
            <w:r w:rsidRPr="005657D0">
              <w:rPr>
                <w:rFonts w:ascii="Times New Roman" w:hAnsi="Times New Roman" w:cs="Times New Roman"/>
                <w:color w:val="000000"/>
                <w:sz w:val="24"/>
                <w:szCs w:val="24"/>
              </w:rPr>
              <w:t xml:space="preserve">A prospective cohort study </w:t>
            </w:r>
          </w:p>
        </w:tc>
      </w:tr>
      <w:tr w:rsidR="005657D0" w:rsidRPr="005657D0" w14:paraId="22AE17C5" w14:textId="77777777">
        <w:trPr>
          <w:trHeight w:val="639"/>
        </w:trPr>
        <w:tc>
          <w:tcPr>
            <w:tcW w:w="2271" w:type="dxa"/>
          </w:tcPr>
          <w:p w14:paraId="5F3DC7E7" w14:textId="77777777" w:rsidR="005657D0" w:rsidRPr="005657D0" w:rsidRDefault="005657D0" w:rsidP="005657D0">
            <w:pPr>
              <w:autoSpaceDE w:val="0"/>
              <w:autoSpaceDN w:val="0"/>
              <w:adjustRightInd w:val="0"/>
              <w:ind w:left="0" w:firstLine="0"/>
              <w:rPr>
                <w:rFonts w:ascii="Times New Roman" w:hAnsi="Times New Roman" w:cs="Times New Roman"/>
                <w:color w:val="000000"/>
                <w:sz w:val="24"/>
                <w:szCs w:val="24"/>
              </w:rPr>
            </w:pPr>
            <w:r w:rsidRPr="005657D0">
              <w:rPr>
                <w:rFonts w:ascii="Times New Roman" w:hAnsi="Times New Roman" w:cs="Times New Roman"/>
                <w:b/>
                <w:bCs/>
                <w:color w:val="000000"/>
                <w:sz w:val="24"/>
                <w:szCs w:val="24"/>
              </w:rPr>
              <w:t xml:space="preserve">III-1 </w:t>
            </w:r>
          </w:p>
        </w:tc>
        <w:tc>
          <w:tcPr>
            <w:tcW w:w="2271" w:type="dxa"/>
          </w:tcPr>
          <w:p w14:paraId="602AC228" w14:textId="77777777" w:rsidR="005657D0" w:rsidRPr="005657D0" w:rsidRDefault="005657D0" w:rsidP="005657D0">
            <w:pPr>
              <w:autoSpaceDE w:val="0"/>
              <w:autoSpaceDN w:val="0"/>
              <w:adjustRightInd w:val="0"/>
              <w:ind w:left="0" w:firstLine="0"/>
              <w:rPr>
                <w:rFonts w:ascii="Times New Roman" w:hAnsi="Times New Roman" w:cs="Times New Roman"/>
                <w:color w:val="000000"/>
                <w:sz w:val="24"/>
                <w:szCs w:val="24"/>
              </w:rPr>
            </w:pPr>
            <w:r w:rsidRPr="005657D0">
              <w:rPr>
                <w:rFonts w:ascii="Times New Roman" w:hAnsi="Times New Roman" w:cs="Times New Roman"/>
                <w:color w:val="000000"/>
                <w:sz w:val="24"/>
                <w:szCs w:val="24"/>
              </w:rPr>
              <w:t xml:space="preserve">A pseudo-randomised controlled trial (i.e. alternative allocation or some other method) </w:t>
            </w:r>
          </w:p>
        </w:tc>
        <w:tc>
          <w:tcPr>
            <w:tcW w:w="2271" w:type="dxa"/>
          </w:tcPr>
          <w:p w14:paraId="63675F2E" w14:textId="77777777" w:rsidR="005657D0" w:rsidRPr="005657D0" w:rsidRDefault="005657D0" w:rsidP="005657D0">
            <w:pPr>
              <w:autoSpaceDE w:val="0"/>
              <w:autoSpaceDN w:val="0"/>
              <w:adjustRightInd w:val="0"/>
              <w:ind w:left="0" w:firstLine="0"/>
              <w:rPr>
                <w:rFonts w:ascii="Times New Roman" w:hAnsi="Times New Roman" w:cs="Times New Roman"/>
                <w:color w:val="000000"/>
                <w:sz w:val="24"/>
                <w:szCs w:val="24"/>
              </w:rPr>
            </w:pPr>
            <w:r w:rsidRPr="005657D0">
              <w:rPr>
                <w:rFonts w:ascii="Times New Roman" w:hAnsi="Times New Roman" w:cs="Times New Roman"/>
                <w:color w:val="000000"/>
                <w:sz w:val="24"/>
                <w:szCs w:val="24"/>
              </w:rPr>
              <w:t xml:space="preserve">A study of test accuracy with: an independent, blinded comparison with a valid reference standard, among non-consecutive patients with a defined clinical presentation </w:t>
            </w:r>
          </w:p>
        </w:tc>
        <w:tc>
          <w:tcPr>
            <w:tcW w:w="2271" w:type="dxa"/>
          </w:tcPr>
          <w:p w14:paraId="0FBB6212" w14:textId="77777777" w:rsidR="005657D0" w:rsidRPr="005657D0" w:rsidRDefault="005657D0" w:rsidP="005657D0">
            <w:pPr>
              <w:autoSpaceDE w:val="0"/>
              <w:autoSpaceDN w:val="0"/>
              <w:adjustRightInd w:val="0"/>
              <w:ind w:left="0" w:firstLine="0"/>
              <w:rPr>
                <w:rFonts w:ascii="Times New Roman" w:hAnsi="Times New Roman" w:cs="Times New Roman"/>
                <w:color w:val="000000"/>
                <w:sz w:val="24"/>
                <w:szCs w:val="24"/>
              </w:rPr>
            </w:pPr>
            <w:r w:rsidRPr="005657D0">
              <w:rPr>
                <w:rFonts w:ascii="Times New Roman" w:hAnsi="Times New Roman" w:cs="Times New Roman"/>
                <w:color w:val="000000"/>
                <w:sz w:val="24"/>
                <w:szCs w:val="24"/>
              </w:rPr>
              <w:t xml:space="preserve">All or none </w:t>
            </w:r>
          </w:p>
        </w:tc>
      </w:tr>
      <w:tr w:rsidR="005657D0" w:rsidRPr="005657D0" w14:paraId="6DCDC20C" w14:textId="77777777">
        <w:trPr>
          <w:trHeight w:val="744"/>
        </w:trPr>
        <w:tc>
          <w:tcPr>
            <w:tcW w:w="2271" w:type="dxa"/>
          </w:tcPr>
          <w:p w14:paraId="0BD2A222" w14:textId="77777777" w:rsidR="005657D0" w:rsidRPr="005657D0" w:rsidRDefault="005657D0" w:rsidP="005657D0">
            <w:pPr>
              <w:autoSpaceDE w:val="0"/>
              <w:autoSpaceDN w:val="0"/>
              <w:adjustRightInd w:val="0"/>
              <w:ind w:left="0" w:firstLine="0"/>
              <w:rPr>
                <w:rFonts w:ascii="Times New Roman" w:hAnsi="Times New Roman" w:cs="Times New Roman"/>
                <w:color w:val="000000"/>
                <w:sz w:val="24"/>
                <w:szCs w:val="24"/>
              </w:rPr>
            </w:pPr>
            <w:r w:rsidRPr="005657D0">
              <w:rPr>
                <w:rFonts w:ascii="Times New Roman" w:hAnsi="Times New Roman" w:cs="Times New Roman"/>
                <w:b/>
                <w:bCs/>
                <w:color w:val="000000"/>
                <w:sz w:val="24"/>
                <w:szCs w:val="24"/>
              </w:rPr>
              <w:t xml:space="preserve">III-2 </w:t>
            </w:r>
          </w:p>
        </w:tc>
        <w:tc>
          <w:tcPr>
            <w:tcW w:w="2271" w:type="dxa"/>
          </w:tcPr>
          <w:p w14:paraId="2AA2A35B" w14:textId="77777777" w:rsidR="005657D0" w:rsidRPr="005657D0" w:rsidRDefault="005657D0" w:rsidP="005657D0">
            <w:pPr>
              <w:autoSpaceDE w:val="0"/>
              <w:autoSpaceDN w:val="0"/>
              <w:adjustRightInd w:val="0"/>
              <w:ind w:left="0" w:firstLine="0"/>
              <w:rPr>
                <w:rFonts w:ascii="Times New Roman" w:hAnsi="Times New Roman" w:cs="Times New Roman"/>
                <w:color w:val="000000"/>
                <w:sz w:val="24"/>
                <w:szCs w:val="24"/>
              </w:rPr>
            </w:pPr>
            <w:r w:rsidRPr="005657D0">
              <w:rPr>
                <w:rFonts w:ascii="Times New Roman" w:hAnsi="Times New Roman" w:cs="Times New Roman"/>
                <w:color w:val="000000"/>
                <w:sz w:val="24"/>
                <w:szCs w:val="24"/>
              </w:rPr>
              <w:t xml:space="preserve">A comparative study with concurrent controls: •non-random, experimental trial •cohort study •case-control study •interrupted time series with a control group </w:t>
            </w:r>
          </w:p>
        </w:tc>
        <w:tc>
          <w:tcPr>
            <w:tcW w:w="2271" w:type="dxa"/>
          </w:tcPr>
          <w:p w14:paraId="3C61ABF5" w14:textId="77777777" w:rsidR="005657D0" w:rsidRPr="005657D0" w:rsidRDefault="005657D0" w:rsidP="005657D0">
            <w:pPr>
              <w:autoSpaceDE w:val="0"/>
              <w:autoSpaceDN w:val="0"/>
              <w:adjustRightInd w:val="0"/>
              <w:ind w:left="0" w:firstLine="0"/>
              <w:rPr>
                <w:rFonts w:ascii="Times New Roman" w:hAnsi="Times New Roman" w:cs="Times New Roman"/>
                <w:color w:val="000000"/>
                <w:sz w:val="24"/>
                <w:szCs w:val="24"/>
              </w:rPr>
            </w:pPr>
            <w:r w:rsidRPr="005657D0">
              <w:rPr>
                <w:rFonts w:ascii="Times New Roman" w:hAnsi="Times New Roman" w:cs="Times New Roman"/>
                <w:color w:val="000000"/>
                <w:sz w:val="24"/>
                <w:szCs w:val="24"/>
              </w:rPr>
              <w:t xml:space="preserve">A comparison with reference standard that does not meet the criteria required for level II and III-1 evidence </w:t>
            </w:r>
          </w:p>
        </w:tc>
        <w:tc>
          <w:tcPr>
            <w:tcW w:w="2271" w:type="dxa"/>
          </w:tcPr>
          <w:p w14:paraId="0A0E9DF0" w14:textId="5A61796B" w:rsidR="005657D0" w:rsidRPr="005657D0" w:rsidRDefault="005657D0" w:rsidP="00FD0BAA">
            <w:pPr>
              <w:autoSpaceDE w:val="0"/>
              <w:autoSpaceDN w:val="0"/>
              <w:adjustRightInd w:val="0"/>
              <w:ind w:left="0" w:firstLine="0"/>
              <w:rPr>
                <w:rFonts w:ascii="Times New Roman" w:hAnsi="Times New Roman" w:cs="Times New Roman"/>
                <w:color w:val="000000"/>
                <w:sz w:val="24"/>
                <w:szCs w:val="24"/>
              </w:rPr>
            </w:pPr>
            <w:r w:rsidRPr="005657D0">
              <w:rPr>
                <w:rFonts w:ascii="Times New Roman" w:hAnsi="Times New Roman" w:cs="Times New Roman"/>
                <w:color w:val="000000"/>
                <w:sz w:val="24"/>
                <w:szCs w:val="24"/>
              </w:rPr>
              <w:t xml:space="preserve">Analysis of prognostic factors among untreated control patients in a </w:t>
            </w:r>
            <w:r w:rsidR="00FD0BAA" w:rsidRPr="005657D0">
              <w:rPr>
                <w:rFonts w:ascii="Times New Roman" w:hAnsi="Times New Roman" w:cs="Times New Roman"/>
                <w:color w:val="000000"/>
                <w:sz w:val="24"/>
                <w:szCs w:val="24"/>
              </w:rPr>
              <w:t>randomi</w:t>
            </w:r>
            <w:r w:rsidR="00FD0BAA">
              <w:rPr>
                <w:rFonts w:ascii="Times New Roman" w:hAnsi="Times New Roman" w:cs="Times New Roman"/>
                <w:color w:val="000000"/>
                <w:sz w:val="24"/>
                <w:szCs w:val="24"/>
              </w:rPr>
              <w:t>z</w:t>
            </w:r>
            <w:r w:rsidR="00FD0BAA" w:rsidRPr="005657D0">
              <w:rPr>
                <w:rFonts w:ascii="Times New Roman" w:hAnsi="Times New Roman" w:cs="Times New Roman"/>
                <w:color w:val="000000"/>
                <w:sz w:val="24"/>
                <w:szCs w:val="24"/>
              </w:rPr>
              <w:t xml:space="preserve">ed </w:t>
            </w:r>
            <w:r w:rsidRPr="005657D0">
              <w:rPr>
                <w:rFonts w:ascii="Times New Roman" w:hAnsi="Times New Roman" w:cs="Times New Roman"/>
                <w:color w:val="000000"/>
                <w:sz w:val="24"/>
                <w:szCs w:val="24"/>
              </w:rPr>
              <w:t xml:space="preserve">controlled trial </w:t>
            </w:r>
          </w:p>
        </w:tc>
      </w:tr>
      <w:tr w:rsidR="005657D0" w:rsidRPr="005657D0" w14:paraId="2F98AF93" w14:textId="77777777">
        <w:trPr>
          <w:trHeight w:val="639"/>
        </w:trPr>
        <w:tc>
          <w:tcPr>
            <w:tcW w:w="2271" w:type="dxa"/>
          </w:tcPr>
          <w:p w14:paraId="099A399A" w14:textId="77777777" w:rsidR="005657D0" w:rsidRPr="00002FBE" w:rsidRDefault="005657D0" w:rsidP="005657D0">
            <w:pPr>
              <w:autoSpaceDE w:val="0"/>
              <w:autoSpaceDN w:val="0"/>
              <w:adjustRightInd w:val="0"/>
              <w:ind w:left="0" w:firstLine="0"/>
              <w:rPr>
                <w:rFonts w:ascii="Times New Roman" w:hAnsi="Times New Roman" w:cs="Times New Roman"/>
                <w:color w:val="000000"/>
                <w:sz w:val="24"/>
                <w:szCs w:val="24"/>
              </w:rPr>
            </w:pPr>
            <w:r w:rsidRPr="00002FBE">
              <w:rPr>
                <w:rFonts w:ascii="Times New Roman" w:hAnsi="Times New Roman" w:cs="Times New Roman"/>
                <w:b/>
                <w:bCs/>
                <w:color w:val="000000"/>
                <w:sz w:val="24"/>
                <w:szCs w:val="24"/>
              </w:rPr>
              <w:t xml:space="preserve">III-3 </w:t>
            </w:r>
          </w:p>
        </w:tc>
        <w:tc>
          <w:tcPr>
            <w:tcW w:w="2271" w:type="dxa"/>
          </w:tcPr>
          <w:p w14:paraId="7CA08A81" w14:textId="0B9EE827" w:rsidR="005657D0" w:rsidRPr="00002FBE" w:rsidRDefault="005657D0" w:rsidP="005657D0">
            <w:pPr>
              <w:autoSpaceDE w:val="0"/>
              <w:autoSpaceDN w:val="0"/>
              <w:adjustRightInd w:val="0"/>
              <w:ind w:left="0" w:firstLine="0"/>
              <w:rPr>
                <w:rFonts w:ascii="Times New Roman" w:hAnsi="Times New Roman" w:cs="Times New Roman"/>
                <w:color w:val="000000"/>
                <w:sz w:val="24"/>
                <w:szCs w:val="24"/>
              </w:rPr>
            </w:pPr>
            <w:r w:rsidRPr="00002FBE">
              <w:rPr>
                <w:rFonts w:ascii="Times New Roman" w:hAnsi="Times New Roman" w:cs="Times New Roman"/>
                <w:color w:val="000000"/>
                <w:sz w:val="24"/>
                <w:szCs w:val="24"/>
              </w:rPr>
              <w:t>A comparative study without concurrent controls: •h</w:t>
            </w:r>
            <w:r w:rsidR="00FD0BAA">
              <w:rPr>
                <w:rFonts w:ascii="Times New Roman" w:hAnsi="Times New Roman" w:cs="Times New Roman"/>
                <w:color w:val="000000"/>
                <w:sz w:val="24"/>
                <w:szCs w:val="24"/>
              </w:rPr>
              <w:t>i</w:t>
            </w:r>
            <w:r w:rsidRPr="00002FBE">
              <w:rPr>
                <w:rFonts w:ascii="Times New Roman" w:hAnsi="Times New Roman" w:cs="Times New Roman"/>
                <w:color w:val="000000"/>
                <w:sz w:val="24"/>
                <w:szCs w:val="24"/>
              </w:rPr>
              <w:t xml:space="preserve">storical control study •two or more single arm studies •interrupted time series without a parallel control group </w:t>
            </w:r>
          </w:p>
        </w:tc>
        <w:tc>
          <w:tcPr>
            <w:tcW w:w="2271" w:type="dxa"/>
          </w:tcPr>
          <w:p w14:paraId="35EE7498" w14:textId="77777777" w:rsidR="005657D0" w:rsidRPr="00002FBE" w:rsidRDefault="005657D0" w:rsidP="005657D0">
            <w:pPr>
              <w:autoSpaceDE w:val="0"/>
              <w:autoSpaceDN w:val="0"/>
              <w:adjustRightInd w:val="0"/>
              <w:ind w:left="0" w:firstLine="0"/>
              <w:rPr>
                <w:rFonts w:ascii="Times New Roman" w:hAnsi="Times New Roman" w:cs="Times New Roman"/>
                <w:color w:val="000000"/>
                <w:sz w:val="24"/>
                <w:szCs w:val="24"/>
              </w:rPr>
            </w:pPr>
            <w:r w:rsidRPr="00002FBE">
              <w:rPr>
                <w:rFonts w:ascii="Times New Roman" w:hAnsi="Times New Roman" w:cs="Times New Roman"/>
                <w:color w:val="000000"/>
                <w:sz w:val="24"/>
                <w:szCs w:val="24"/>
              </w:rPr>
              <w:t xml:space="preserve">Diagnostic case-control study </w:t>
            </w:r>
          </w:p>
        </w:tc>
        <w:tc>
          <w:tcPr>
            <w:tcW w:w="2271" w:type="dxa"/>
          </w:tcPr>
          <w:p w14:paraId="17FBBD45" w14:textId="77777777" w:rsidR="005657D0" w:rsidRPr="00002FBE" w:rsidRDefault="005657D0" w:rsidP="005657D0">
            <w:pPr>
              <w:autoSpaceDE w:val="0"/>
              <w:autoSpaceDN w:val="0"/>
              <w:adjustRightInd w:val="0"/>
              <w:ind w:left="0" w:firstLine="0"/>
              <w:rPr>
                <w:rFonts w:ascii="Times New Roman" w:hAnsi="Times New Roman" w:cs="Times New Roman"/>
                <w:color w:val="000000"/>
                <w:sz w:val="24"/>
                <w:szCs w:val="24"/>
              </w:rPr>
            </w:pPr>
            <w:r w:rsidRPr="00002FBE">
              <w:rPr>
                <w:rFonts w:ascii="Times New Roman" w:hAnsi="Times New Roman" w:cs="Times New Roman"/>
                <w:color w:val="000000"/>
                <w:sz w:val="24"/>
                <w:szCs w:val="24"/>
              </w:rPr>
              <w:t xml:space="preserve">A retrospective cohort study </w:t>
            </w:r>
          </w:p>
        </w:tc>
      </w:tr>
      <w:tr w:rsidR="005657D0" w:rsidRPr="005657D0" w14:paraId="67E266A5" w14:textId="77777777">
        <w:trPr>
          <w:trHeight w:val="225"/>
        </w:trPr>
        <w:tc>
          <w:tcPr>
            <w:tcW w:w="2271" w:type="dxa"/>
          </w:tcPr>
          <w:p w14:paraId="0F945407" w14:textId="77777777" w:rsidR="005657D0" w:rsidRPr="00002FBE" w:rsidRDefault="005657D0" w:rsidP="005657D0">
            <w:pPr>
              <w:autoSpaceDE w:val="0"/>
              <w:autoSpaceDN w:val="0"/>
              <w:adjustRightInd w:val="0"/>
              <w:ind w:left="0" w:firstLine="0"/>
              <w:rPr>
                <w:rFonts w:ascii="Times New Roman" w:hAnsi="Times New Roman" w:cs="Times New Roman"/>
                <w:color w:val="000000"/>
                <w:sz w:val="24"/>
                <w:szCs w:val="24"/>
              </w:rPr>
            </w:pPr>
            <w:r w:rsidRPr="00002FBE">
              <w:rPr>
                <w:rFonts w:ascii="Times New Roman" w:hAnsi="Times New Roman" w:cs="Times New Roman"/>
                <w:b/>
                <w:bCs/>
                <w:color w:val="000000"/>
                <w:sz w:val="24"/>
                <w:szCs w:val="24"/>
              </w:rPr>
              <w:t xml:space="preserve">IV </w:t>
            </w:r>
          </w:p>
        </w:tc>
        <w:tc>
          <w:tcPr>
            <w:tcW w:w="2271" w:type="dxa"/>
          </w:tcPr>
          <w:p w14:paraId="486837CE" w14:textId="77777777" w:rsidR="005657D0" w:rsidRPr="00002FBE" w:rsidRDefault="005657D0" w:rsidP="005657D0">
            <w:pPr>
              <w:autoSpaceDE w:val="0"/>
              <w:autoSpaceDN w:val="0"/>
              <w:adjustRightInd w:val="0"/>
              <w:ind w:left="0" w:firstLine="0"/>
              <w:rPr>
                <w:rFonts w:ascii="Times New Roman" w:hAnsi="Times New Roman" w:cs="Times New Roman"/>
                <w:color w:val="000000"/>
                <w:sz w:val="24"/>
                <w:szCs w:val="24"/>
              </w:rPr>
            </w:pPr>
            <w:r w:rsidRPr="00002FBE">
              <w:rPr>
                <w:rFonts w:ascii="Times New Roman" w:hAnsi="Times New Roman" w:cs="Times New Roman"/>
                <w:color w:val="000000"/>
                <w:sz w:val="24"/>
                <w:szCs w:val="24"/>
              </w:rPr>
              <w:t xml:space="preserve">Case series with either post-test or pre-test/post-test outcomes </w:t>
            </w:r>
          </w:p>
        </w:tc>
        <w:tc>
          <w:tcPr>
            <w:tcW w:w="2271" w:type="dxa"/>
          </w:tcPr>
          <w:p w14:paraId="6131BA91" w14:textId="77777777" w:rsidR="005657D0" w:rsidRPr="00002FBE" w:rsidRDefault="005657D0" w:rsidP="005657D0">
            <w:pPr>
              <w:autoSpaceDE w:val="0"/>
              <w:autoSpaceDN w:val="0"/>
              <w:adjustRightInd w:val="0"/>
              <w:ind w:left="0" w:firstLine="0"/>
              <w:rPr>
                <w:rFonts w:ascii="Times New Roman" w:hAnsi="Times New Roman" w:cs="Times New Roman"/>
                <w:color w:val="000000"/>
                <w:sz w:val="24"/>
                <w:szCs w:val="24"/>
              </w:rPr>
            </w:pPr>
            <w:r w:rsidRPr="00002FBE">
              <w:rPr>
                <w:rFonts w:ascii="Times New Roman" w:hAnsi="Times New Roman" w:cs="Times New Roman"/>
                <w:color w:val="000000"/>
                <w:sz w:val="24"/>
                <w:szCs w:val="24"/>
              </w:rPr>
              <w:t xml:space="preserve">Study of diagnostic yield (no reference standard) </w:t>
            </w:r>
          </w:p>
        </w:tc>
        <w:tc>
          <w:tcPr>
            <w:tcW w:w="2271" w:type="dxa"/>
          </w:tcPr>
          <w:p w14:paraId="4BCF399F" w14:textId="77777777" w:rsidR="005657D0" w:rsidRPr="00002FBE" w:rsidRDefault="005657D0" w:rsidP="005657D0">
            <w:pPr>
              <w:autoSpaceDE w:val="0"/>
              <w:autoSpaceDN w:val="0"/>
              <w:adjustRightInd w:val="0"/>
              <w:ind w:left="0" w:firstLine="0"/>
              <w:rPr>
                <w:rFonts w:ascii="Times New Roman" w:hAnsi="Times New Roman" w:cs="Times New Roman"/>
                <w:color w:val="000000"/>
                <w:sz w:val="24"/>
                <w:szCs w:val="24"/>
              </w:rPr>
            </w:pPr>
            <w:r w:rsidRPr="00002FBE">
              <w:rPr>
                <w:rFonts w:ascii="Times New Roman" w:hAnsi="Times New Roman" w:cs="Times New Roman"/>
                <w:color w:val="000000"/>
                <w:sz w:val="24"/>
                <w:szCs w:val="24"/>
              </w:rPr>
              <w:t xml:space="preserve">Case series, or cohort study of patients at different stages of </w:t>
            </w:r>
          </w:p>
        </w:tc>
      </w:tr>
    </w:tbl>
    <w:p w14:paraId="59969613" w14:textId="77777777" w:rsidR="005657D0" w:rsidRDefault="005657D0" w:rsidP="00BA0AE1">
      <w:pPr>
        <w:autoSpaceDE w:val="0"/>
        <w:autoSpaceDN w:val="0"/>
        <w:adjustRightInd w:val="0"/>
        <w:ind w:left="0" w:firstLine="0"/>
        <w:rPr>
          <w:rFonts w:ascii="BentonGothicCond Regular" w:hAnsi="BentonGothicCond Regular" w:cs="BentonGothicCond Regular"/>
          <w:color w:val="000000"/>
          <w:sz w:val="24"/>
          <w:szCs w:val="24"/>
        </w:rPr>
      </w:pPr>
    </w:p>
    <w:p w14:paraId="0319867A" w14:textId="77777777"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14:paraId="0548A947" w14:textId="52EA7AD0" w:rsidR="00736AEC" w:rsidRPr="004A11AB" w:rsidRDefault="004A11AB" w:rsidP="002E2177">
      <w:pPr>
        <w:ind w:left="432" w:hanging="432"/>
        <w:rPr>
          <w:color w:val="000000" w:themeColor="text1"/>
        </w:rPr>
      </w:pPr>
      <w:r w:rsidRPr="004A11AB">
        <w:rPr>
          <w:color w:val="000000" w:themeColor="text1"/>
        </w:rPr>
        <w:t xml:space="preserve">URL’s are shown in </w:t>
      </w:r>
      <w:r w:rsidRPr="004A11AB">
        <w:rPr>
          <w:i/>
          <w:color w:val="000000" w:themeColor="text1"/>
        </w:rPr>
        <w:t>1a.4.1.</w:t>
      </w:r>
    </w:p>
    <w:p w14:paraId="58018B62" w14:textId="3B914FDB" w:rsidR="004A11AB" w:rsidRDefault="008C3233" w:rsidP="00F237B6">
      <w:pPr>
        <w:ind w:left="0" w:firstLine="90"/>
        <w:rPr>
          <w:rFonts w:ascii="Times New Roman" w:hAnsi="Times New Roman" w:cs="Times New Roman"/>
          <w:sz w:val="24"/>
          <w:szCs w:val="24"/>
        </w:rPr>
      </w:pPr>
      <w:r w:rsidRPr="008C3233">
        <w:rPr>
          <w:rFonts w:ascii="Times New Roman" w:hAnsi="Times New Roman" w:cs="Times New Roman"/>
          <w:sz w:val="24"/>
          <w:szCs w:val="24"/>
        </w:rPr>
        <w:t>The draft clinical guidelines for each impairment</w:t>
      </w:r>
      <w:r>
        <w:rPr>
          <w:rFonts w:ascii="Times New Roman" w:hAnsi="Times New Roman" w:cs="Times New Roman"/>
          <w:sz w:val="24"/>
          <w:szCs w:val="24"/>
        </w:rPr>
        <w:t>/con</w:t>
      </w:r>
      <w:r w:rsidRPr="008C3233">
        <w:rPr>
          <w:rFonts w:ascii="Times New Roman" w:hAnsi="Times New Roman" w:cs="Times New Roman"/>
          <w:sz w:val="24"/>
          <w:szCs w:val="24"/>
        </w:rPr>
        <w:t xml:space="preserve">dition were presented by the Guideline Research Team (GRT) to the Guideline Development Team (GDT) throughout the project lifetime (2005-2008). </w:t>
      </w:r>
      <w:r>
        <w:rPr>
          <w:rFonts w:ascii="Times New Roman" w:hAnsi="Times New Roman" w:cs="Times New Roman"/>
          <w:sz w:val="24"/>
          <w:szCs w:val="24"/>
        </w:rPr>
        <w:t xml:space="preserve">Members of the GRT and GDT are </w:t>
      </w:r>
      <w:r w:rsidR="008A75A7">
        <w:rPr>
          <w:rFonts w:ascii="Times New Roman" w:hAnsi="Times New Roman" w:cs="Times New Roman"/>
          <w:sz w:val="24"/>
          <w:szCs w:val="24"/>
        </w:rPr>
        <w:t>listed</w:t>
      </w:r>
      <w:r>
        <w:rPr>
          <w:rFonts w:ascii="Times New Roman" w:hAnsi="Times New Roman" w:cs="Times New Roman"/>
          <w:sz w:val="24"/>
          <w:szCs w:val="24"/>
        </w:rPr>
        <w:t xml:space="preserve"> on page 10 </w:t>
      </w:r>
      <w:r w:rsidR="004A513C">
        <w:rPr>
          <w:rFonts w:ascii="Times New Roman" w:hAnsi="Times New Roman" w:cs="Times New Roman"/>
          <w:sz w:val="24"/>
          <w:szCs w:val="24"/>
        </w:rPr>
        <w:t xml:space="preserve">and members of the Delphi Consensus group are listed on page 327 </w:t>
      </w:r>
      <w:r>
        <w:rPr>
          <w:rFonts w:ascii="Times New Roman" w:hAnsi="Times New Roman" w:cs="Times New Roman"/>
          <w:sz w:val="24"/>
          <w:szCs w:val="24"/>
        </w:rPr>
        <w:t xml:space="preserve">of the guidelines. </w:t>
      </w:r>
      <w:r w:rsidRPr="008C3233">
        <w:rPr>
          <w:rFonts w:ascii="Times New Roman" w:hAnsi="Times New Roman" w:cs="Times New Roman"/>
          <w:sz w:val="24"/>
          <w:szCs w:val="24"/>
        </w:rPr>
        <w:t>The GDT formally debated the draft recommendations for each condition, and suggested modifications to wording and literature interpretation as required. This occurred during the process of literature review, as well as when a complete draft set of guidelines had been developed for each pain condition. The ultimate recommendations were presented iteratively to a Delphi consensus group in 2007-2008. This process also included the GDT for completeness. The Delphi consensus group consisted of academics and clinicians broadly representing primary health care practice disciplines. The Delphi consensus group assisted with the final wording of the recommendations.</w:t>
      </w:r>
    </w:p>
    <w:p w14:paraId="296DD047" w14:textId="77777777" w:rsidR="008B544B" w:rsidRDefault="008B544B" w:rsidP="002E2177">
      <w:pPr>
        <w:ind w:left="432" w:hanging="432"/>
        <w:rPr>
          <w:rFonts w:ascii="Times New Roman" w:hAnsi="Times New Roman" w:cs="Times New Roman"/>
          <w:sz w:val="24"/>
          <w:szCs w:val="24"/>
        </w:rPr>
      </w:pPr>
    </w:p>
    <w:p w14:paraId="590CA0B5" w14:textId="161DAD8B" w:rsidR="004A513C" w:rsidRPr="004A513C" w:rsidRDefault="004A513C" w:rsidP="004A513C">
      <w:pPr>
        <w:autoSpaceDE w:val="0"/>
        <w:autoSpaceDN w:val="0"/>
        <w:adjustRightInd w:val="0"/>
        <w:ind w:left="0" w:firstLine="0"/>
        <w:rPr>
          <w:rFonts w:ascii="Times New Roman" w:hAnsi="Times New Roman" w:cs="Times New Roman"/>
          <w:color w:val="000000"/>
          <w:sz w:val="24"/>
          <w:szCs w:val="24"/>
        </w:rPr>
      </w:pPr>
      <w:r w:rsidRPr="004A513C">
        <w:rPr>
          <w:rFonts w:ascii="Times New Roman" w:hAnsi="Times New Roman" w:cs="Times New Roman"/>
          <w:color w:val="000000"/>
          <w:sz w:val="24"/>
          <w:szCs w:val="24"/>
        </w:rPr>
        <w:t xml:space="preserve">Search strategies used to identify eligible studies comprised: </w:t>
      </w:r>
    </w:p>
    <w:p w14:paraId="10BF48BA" w14:textId="014057C7" w:rsidR="008B1793" w:rsidRPr="004A513C" w:rsidRDefault="004A513C" w:rsidP="004A513C">
      <w:pPr>
        <w:autoSpaceDE w:val="0"/>
        <w:autoSpaceDN w:val="0"/>
        <w:adjustRightInd w:val="0"/>
        <w:ind w:left="0" w:firstLine="0"/>
        <w:rPr>
          <w:rFonts w:ascii="Times New Roman" w:hAnsi="Times New Roman" w:cs="Times New Roman"/>
          <w:color w:val="000000"/>
          <w:sz w:val="24"/>
          <w:szCs w:val="24"/>
        </w:rPr>
      </w:pPr>
      <w:r w:rsidRPr="004A513C">
        <w:rPr>
          <w:rFonts w:ascii="Times New Roman" w:hAnsi="Times New Roman" w:cs="Times New Roman"/>
          <w:color w:val="000000"/>
          <w:sz w:val="24"/>
          <w:szCs w:val="24"/>
        </w:rPr>
        <w:t xml:space="preserve"> </w:t>
      </w:r>
      <w:r>
        <w:rPr>
          <w:rFonts w:ascii="Times New Roman" w:hAnsi="Times New Roman" w:cs="Times New Roman"/>
          <w:color w:val="000000"/>
          <w:sz w:val="24"/>
          <w:szCs w:val="24"/>
        </w:rPr>
        <w:t>1.</w:t>
      </w:r>
      <w:r w:rsidR="008B1793">
        <w:rPr>
          <w:rFonts w:ascii="Times New Roman" w:hAnsi="Times New Roman" w:cs="Times New Roman"/>
          <w:color w:val="000000"/>
          <w:sz w:val="24"/>
          <w:szCs w:val="24"/>
        </w:rPr>
        <w:t xml:space="preserve"> Id</w:t>
      </w:r>
      <w:r w:rsidRPr="004A513C">
        <w:rPr>
          <w:rFonts w:ascii="Times New Roman" w:hAnsi="Times New Roman" w:cs="Times New Roman"/>
          <w:color w:val="000000"/>
          <w:sz w:val="24"/>
          <w:szCs w:val="24"/>
        </w:rPr>
        <w:t xml:space="preserve">entifying medical subject index headings (MESH terms) relating directly to each of the specified clinical conditions through a preliminary search of the literature. These terms were subsequently incorporated into appropriate bibliographic search filters, in a number of electronic databases, to </w:t>
      </w:r>
      <w:r w:rsidR="008B1793" w:rsidRPr="004A513C">
        <w:rPr>
          <w:rFonts w:ascii="Times New Roman" w:hAnsi="Times New Roman" w:cs="Times New Roman"/>
          <w:color w:val="000000"/>
          <w:sz w:val="24"/>
          <w:szCs w:val="24"/>
        </w:rPr>
        <w:t>optimize</w:t>
      </w:r>
      <w:r w:rsidRPr="004A513C">
        <w:rPr>
          <w:rFonts w:ascii="Times New Roman" w:hAnsi="Times New Roman" w:cs="Times New Roman"/>
          <w:color w:val="000000"/>
          <w:sz w:val="24"/>
          <w:szCs w:val="24"/>
        </w:rPr>
        <w:t xml:space="preserve"> the identification of diagnostic, prognostic and treatment publications</w:t>
      </w:r>
      <w:r w:rsidR="008B1793">
        <w:rPr>
          <w:rFonts w:ascii="Times New Roman" w:hAnsi="Times New Roman" w:cs="Times New Roman"/>
          <w:color w:val="000000"/>
          <w:sz w:val="24"/>
          <w:szCs w:val="24"/>
        </w:rPr>
        <w:t>.</w:t>
      </w:r>
    </w:p>
    <w:p w14:paraId="090F7B33" w14:textId="684CEA68" w:rsidR="004A513C" w:rsidRPr="004A513C" w:rsidRDefault="008B1793" w:rsidP="004A513C">
      <w:pPr>
        <w:autoSpaceDE w:val="0"/>
        <w:autoSpaceDN w:val="0"/>
        <w:adjustRightInd w:val="0"/>
        <w:ind w:left="0" w:firstLine="0"/>
        <w:rPr>
          <w:rFonts w:ascii="Times New Roman" w:hAnsi="Times New Roman" w:cs="Times New Roman"/>
          <w:color w:val="000000"/>
          <w:sz w:val="24"/>
          <w:szCs w:val="24"/>
        </w:rPr>
      </w:pPr>
      <w:r>
        <w:rPr>
          <w:rFonts w:ascii="Times New Roman" w:hAnsi="Times New Roman" w:cs="Times New Roman"/>
          <w:color w:val="000000"/>
          <w:sz w:val="24"/>
          <w:szCs w:val="24"/>
        </w:rPr>
        <w:t>2. R</w:t>
      </w:r>
      <w:r w:rsidR="004A513C" w:rsidRPr="004A513C">
        <w:rPr>
          <w:rFonts w:ascii="Times New Roman" w:hAnsi="Times New Roman" w:cs="Times New Roman"/>
          <w:color w:val="000000"/>
          <w:sz w:val="24"/>
          <w:szCs w:val="24"/>
        </w:rPr>
        <w:t xml:space="preserve">ecursive searching through reference lists of eligible research articles </w:t>
      </w:r>
    </w:p>
    <w:p w14:paraId="75993E21" w14:textId="77777777" w:rsidR="003B074A" w:rsidRDefault="008B1793" w:rsidP="004A513C">
      <w:pPr>
        <w:autoSpaceDE w:val="0"/>
        <w:autoSpaceDN w:val="0"/>
        <w:adjustRightInd w:val="0"/>
        <w:ind w:left="0" w:firstLine="0"/>
        <w:rPr>
          <w:rFonts w:ascii="Times New Roman" w:hAnsi="Times New Roman" w:cs="Times New Roman"/>
          <w:color w:val="000000"/>
          <w:sz w:val="24"/>
          <w:szCs w:val="24"/>
        </w:rPr>
      </w:pPr>
      <w:r>
        <w:rPr>
          <w:rFonts w:ascii="Times New Roman" w:hAnsi="Times New Roman" w:cs="Times New Roman"/>
          <w:color w:val="000000"/>
          <w:sz w:val="24"/>
          <w:szCs w:val="24"/>
        </w:rPr>
        <w:t>3. T</w:t>
      </w:r>
      <w:r w:rsidR="004A513C" w:rsidRPr="004A513C">
        <w:rPr>
          <w:rFonts w:ascii="Times New Roman" w:hAnsi="Times New Roman" w:cs="Times New Roman"/>
          <w:color w:val="000000"/>
          <w:sz w:val="24"/>
          <w:szCs w:val="24"/>
        </w:rPr>
        <w:t>he use of clinical experts for additional references not previously identified, or unobtainable through library channels.</w:t>
      </w:r>
    </w:p>
    <w:p w14:paraId="51C2A265" w14:textId="32DCE7FD" w:rsidR="003B074A" w:rsidRPr="00695A5B" w:rsidRDefault="003B074A" w:rsidP="003B074A">
      <w:pPr>
        <w:pStyle w:val="Default"/>
        <w:rPr>
          <w:rFonts w:ascii="Times New Roman" w:hAnsi="Times New Roman" w:cs="Times New Roman"/>
        </w:rPr>
      </w:pPr>
      <w:r>
        <w:rPr>
          <w:rFonts w:ascii="Times New Roman" w:hAnsi="Times New Roman" w:cs="Times New Roman"/>
        </w:rPr>
        <w:t xml:space="preserve">4. </w:t>
      </w:r>
      <w:r w:rsidRPr="00695A5B">
        <w:rPr>
          <w:rFonts w:ascii="Times New Roman" w:hAnsi="Times New Roman" w:cs="Times New Roman"/>
        </w:rPr>
        <w:t>Electronic bibliographic databases searched included: CINAHL, MEDLINE, AMED, OSH-ROM, CAM on PubMed, The Cochrane Library,  Current Contents Connect, EMBASE, International Pharmaceutical Abstracts,  PsycINFO, Ergonomics Abstracts Online, CIRRIE, PEDro, OTseeker, and internet sources.</w:t>
      </w:r>
    </w:p>
    <w:p w14:paraId="31F6025C" w14:textId="12F16529" w:rsidR="004A513C" w:rsidRPr="004A513C" w:rsidRDefault="004A513C" w:rsidP="004A513C">
      <w:pPr>
        <w:autoSpaceDE w:val="0"/>
        <w:autoSpaceDN w:val="0"/>
        <w:adjustRightInd w:val="0"/>
        <w:ind w:left="0" w:firstLine="0"/>
        <w:rPr>
          <w:rFonts w:ascii="Times New Roman" w:hAnsi="Times New Roman" w:cs="Times New Roman"/>
          <w:color w:val="000000"/>
          <w:sz w:val="24"/>
          <w:szCs w:val="24"/>
        </w:rPr>
      </w:pPr>
      <w:r w:rsidRPr="004A513C">
        <w:rPr>
          <w:rFonts w:ascii="Times New Roman" w:hAnsi="Times New Roman" w:cs="Times New Roman"/>
          <w:color w:val="000000"/>
          <w:sz w:val="24"/>
          <w:szCs w:val="24"/>
        </w:rPr>
        <w:t xml:space="preserve"> </w:t>
      </w:r>
    </w:p>
    <w:p w14:paraId="43D395E7" w14:textId="77777777" w:rsidR="008C3233" w:rsidRDefault="008C3233" w:rsidP="002E2177">
      <w:pPr>
        <w:ind w:left="432" w:hanging="432"/>
        <w:rPr>
          <w:rFonts w:ascii="Times New Roman" w:hAnsi="Times New Roman" w:cs="Times New Roman"/>
          <w:sz w:val="24"/>
          <w:szCs w:val="24"/>
        </w:rPr>
      </w:pPr>
    </w:p>
    <w:p w14:paraId="272A9DB4" w14:textId="77777777" w:rsidR="008C3233" w:rsidRPr="008C3233" w:rsidRDefault="008C3233" w:rsidP="002E2177">
      <w:pPr>
        <w:ind w:left="432" w:hanging="432"/>
        <w:rPr>
          <w:rFonts w:ascii="Times New Roman" w:hAnsi="Times New Roman" w:cs="Times New Roman"/>
          <w:color w:val="0000FF"/>
          <w:sz w:val="24"/>
          <w:szCs w:val="24"/>
        </w:rPr>
      </w:pPr>
    </w:p>
    <w:p w14:paraId="4F92A9B0" w14:textId="77777777"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14:paraId="4884ABCE" w14:textId="77777777" w:rsidR="00FC32D3" w:rsidRPr="003B1CC5" w:rsidRDefault="00B05DA3"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14:paraId="24BFD774" w14:textId="77777777" w:rsidR="00736AEC" w:rsidRPr="003B1CC5" w:rsidRDefault="00B05DA3"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r w:rsidR="00736AEC" w:rsidRPr="003B1CC5">
        <w:t>No</w:t>
      </w:r>
      <w:r w:rsidR="00307FA5" w:rsidRPr="003B1CC5">
        <w:t xml:space="preserve">  </w:t>
      </w:r>
      <w:r w:rsidR="007C1887" w:rsidRPr="003B1CC5">
        <w:rPr>
          <w:rFonts w:cstheme="minorHAnsi"/>
          <w:b/>
          <w:highlight w:val="green"/>
        </w:rPr>
        <w:t>→</w:t>
      </w:r>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14:paraId="12E85132" w14:textId="77777777" w:rsidR="00272FDE" w:rsidRPr="004A11AB" w:rsidRDefault="00272FDE" w:rsidP="00272FDE">
      <w:pPr>
        <w:ind w:left="0" w:firstLine="0"/>
      </w:pPr>
      <w:r>
        <w:t>NA</w:t>
      </w:r>
    </w:p>
    <w:p w14:paraId="6EB939E8" w14:textId="77777777" w:rsidR="007959D9" w:rsidRDefault="007959D9" w:rsidP="00736AEC">
      <w:pPr>
        <w:rPr>
          <w:b/>
        </w:rPr>
      </w:pPr>
    </w:p>
    <w:p w14:paraId="441DA985" w14:textId="77777777" w:rsidR="007959D9" w:rsidRPr="003B1CC5" w:rsidRDefault="007959D9" w:rsidP="00736AEC">
      <w:pPr>
        <w:rPr>
          <w:b/>
        </w:rPr>
      </w:pPr>
    </w:p>
    <w:p w14:paraId="40FD3792" w14:textId="77777777" w:rsidR="00EE5AF6" w:rsidRPr="003B1CC5" w:rsidRDefault="00925F11" w:rsidP="00307FA5">
      <w:pPr>
        <w:ind w:left="0" w:firstLine="0"/>
        <w:rPr>
          <w:color w:val="0000FF"/>
        </w:rPr>
      </w:pPr>
      <w:r w:rsidRPr="003B1CC5">
        <w:rPr>
          <w:b/>
          <w:iCs/>
          <w:caps/>
        </w:rPr>
        <w:t>_________________________</w:t>
      </w:r>
    </w:p>
    <w:p w14:paraId="4D49B73A" w14:textId="77777777" w:rsidR="00EE5AF6" w:rsidRPr="003B1CC5" w:rsidRDefault="00EE5AF6" w:rsidP="00307FA5">
      <w:pPr>
        <w:ind w:left="0" w:firstLine="0"/>
        <w:rPr>
          <w:color w:val="0000FF"/>
        </w:rPr>
      </w:pPr>
      <w:bookmarkStart w:id="7" w:name="Section1a5"/>
      <w:bookmarkEnd w:id="7"/>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14:paraId="20070816" w14:textId="77777777"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14:paraId="48CDE991" w14:textId="77777777" w:rsidR="00307FA5" w:rsidRPr="003B1CC5" w:rsidRDefault="00307FA5" w:rsidP="00307FA5">
      <w:pPr>
        <w:ind w:left="0" w:firstLine="0"/>
        <w:rPr>
          <w:rFonts w:cs="Arial"/>
          <w:sz w:val="20"/>
          <w:szCs w:val="20"/>
        </w:rPr>
      </w:pPr>
    </w:p>
    <w:p w14:paraId="1D9E7709" w14:textId="0B782978" w:rsidR="00BA0AE1" w:rsidRPr="004A11AB" w:rsidRDefault="00BA0AE1" w:rsidP="00307FA5">
      <w:pPr>
        <w:ind w:left="0" w:firstLine="0"/>
      </w:pPr>
      <w:r>
        <w:t>NA</w:t>
      </w:r>
    </w:p>
    <w:p w14:paraId="6349469F" w14:textId="77777777"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14:paraId="0D271E00" w14:textId="77777777" w:rsidR="00307FA5" w:rsidRPr="003B1CC5" w:rsidRDefault="00307FA5" w:rsidP="00307FA5">
      <w:pPr>
        <w:ind w:left="0" w:firstLine="0"/>
      </w:pPr>
    </w:p>
    <w:p w14:paraId="30B6B07B" w14:textId="77777777" w:rsidR="00307FA5" w:rsidRDefault="00BA0AE1" w:rsidP="00307FA5">
      <w:pPr>
        <w:ind w:left="0" w:firstLine="0"/>
      </w:pPr>
      <w:r>
        <w:t>NA</w:t>
      </w:r>
    </w:p>
    <w:p w14:paraId="6B9D2749" w14:textId="77777777" w:rsidR="00BA0AE1" w:rsidRPr="003B1CC5" w:rsidRDefault="00BA0AE1" w:rsidP="00307FA5">
      <w:pPr>
        <w:ind w:left="0" w:firstLine="0"/>
      </w:pPr>
    </w:p>
    <w:p w14:paraId="06F91C1A" w14:textId="77777777"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14:paraId="1DB7B93C" w14:textId="77777777" w:rsidR="008A45F3" w:rsidRPr="003B1CC5" w:rsidRDefault="00BA0AE1" w:rsidP="00307FA5">
      <w:pPr>
        <w:ind w:left="0" w:firstLine="0"/>
      </w:pPr>
      <w:r>
        <w:t>NA</w:t>
      </w:r>
    </w:p>
    <w:p w14:paraId="2C49F795" w14:textId="77777777" w:rsidR="00BA0AE1" w:rsidRDefault="00BA0AE1" w:rsidP="00307FA5">
      <w:pPr>
        <w:ind w:left="0" w:firstLine="0"/>
        <w:rPr>
          <w:b/>
          <w:color w:val="0000FF"/>
        </w:rPr>
      </w:pPr>
    </w:p>
    <w:p w14:paraId="2CABDF3B" w14:textId="77777777" w:rsidR="00307FA5" w:rsidRPr="003B1CC5" w:rsidRDefault="008A45F3" w:rsidP="00307FA5">
      <w:pPr>
        <w:ind w:left="0" w:firstLine="0"/>
      </w:pPr>
      <w:r w:rsidRPr="003B1CC5">
        <w:rPr>
          <w:b/>
          <w:color w:val="0000FF"/>
        </w:rPr>
        <w:t xml:space="preserve">1a.5.4.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14:paraId="589F9494" w14:textId="77777777" w:rsidR="00307FA5" w:rsidRDefault="00BA0AE1" w:rsidP="00307FA5">
      <w:pPr>
        <w:ind w:left="0" w:firstLine="0"/>
        <w:rPr>
          <w:b/>
          <w:color w:val="0000FF"/>
        </w:rPr>
      </w:pPr>
      <w:r>
        <w:rPr>
          <w:b/>
          <w:color w:val="0000FF"/>
        </w:rPr>
        <w:t>NA</w:t>
      </w:r>
    </w:p>
    <w:p w14:paraId="7D13C9CE" w14:textId="77777777" w:rsidR="00BA0AE1" w:rsidRPr="003B1CC5" w:rsidRDefault="00BA0AE1" w:rsidP="00307FA5">
      <w:pPr>
        <w:ind w:left="0" w:firstLine="0"/>
        <w:rPr>
          <w:b/>
          <w:color w:val="0000FF"/>
        </w:rPr>
      </w:pPr>
    </w:p>
    <w:p w14:paraId="7B31CE15" w14:textId="77777777"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14:paraId="40BBEB59" w14:textId="77777777" w:rsidR="00736AEC" w:rsidRDefault="00BA0AE1" w:rsidP="002E2177">
      <w:pPr>
        <w:ind w:left="432" w:hanging="432"/>
        <w:rPr>
          <w:b/>
        </w:rPr>
      </w:pPr>
      <w:r>
        <w:rPr>
          <w:b/>
        </w:rPr>
        <w:t xml:space="preserve">NA </w:t>
      </w:r>
    </w:p>
    <w:p w14:paraId="04408895" w14:textId="77777777" w:rsidR="00BA0AE1" w:rsidRPr="003B1CC5" w:rsidRDefault="00BA0AE1" w:rsidP="002E2177">
      <w:pPr>
        <w:ind w:left="432" w:hanging="432"/>
        <w:rPr>
          <w:b/>
        </w:rPr>
      </w:pPr>
    </w:p>
    <w:p w14:paraId="3AC4680A" w14:textId="77777777"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14:paraId="1BD80C0B" w14:textId="77777777" w:rsidR="00EE5AF6" w:rsidRPr="003B1CC5" w:rsidRDefault="00925F11" w:rsidP="002E2177">
      <w:pPr>
        <w:ind w:left="432" w:hanging="432"/>
        <w:rPr>
          <w:b/>
          <w:color w:val="0000FF"/>
        </w:rPr>
      </w:pPr>
      <w:r w:rsidRPr="003B1CC5">
        <w:rPr>
          <w:b/>
          <w:iCs/>
          <w:caps/>
        </w:rPr>
        <w:t>_________________________</w:t>
      </w:r>
    </w:p>
    <w:p w14:paraId="4A52D59E" w14:textId="77777777" w:rsidR="00EE5AF6" w:rsidRDefault="00EE5AF6" w:rsidP="002E2177">
      <w:pPr>
        <w:ind w:left="432" w:hanging="432"/>
        <w:rPr>
          <w:b/>
        </w:rPr>
      </w:pPr>
      <w:bookmarkStart w:id="8" w:name="Section1a6"/>
      <w:bookmarkEnd w:id="8"/>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14:paraId="66D9DD25" w14:textId="77777777" w:rsidR="00BA0AE1" w:rsidRDefault="00BA0AE1" w:rsidP="002E2177">
      <w:pPr>
        <w:ind w:left="432" w:hanging="432"/>
        <w:rPr>
          <w:color w:val="000000" w:themeColor="text1"/>
        </w:rPr>
      </w:pPr>
    </w:p>
    <w:p w14:paraId="4F05D0F9" w14:textId="77777777" w:rsidR="00BA0AE1" w:rsidRPr="00BA0AE1" w:rsidRDefault="00BA0AE1" w:rsidP="002E2177">
      <w:pPr>
        <w:ind w:left="432" w:hanging="432"/>
        <w:rPr>
          <w:color w:val="000000" w:themeColor="text1"/>
        </w:rPr>
      </w:pPr>
      <w:r w:rsidRPr="00BA0AE1">
        <w:rPr>
          <w:color w:val="000000" w:themeColor="text1"/>
        </w:rPr>
        <w:t>NA</w:t>
      </w:r>
    </w:p>
    <w:p w14:paraId="2D2EB5F4" w14:textId="77777777" w:rsidR="00BA0AE1" w:rsidRPr="003B1CC5" w:rsidRDefault="00BA0AE1" w:rsidP="002E2177">
      <w:pPr>
        <w:ind w:left="432" w:hanging="432"/>
      </w:pPr>
    </w:p>
    <w:p w14:paraId="74070EC7" w14:textId="77777777"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14:paraId="4DCEF0E3" w14:textId="77777777" w:rsidR="00EE5AF6" w:rsidRPr="003B1CC5" w:rsidRDefault="00EE5AF6" w:rsidP="00EE5AF6">
      <w:pPr>
        <w:ind w:left="0" w:firstLine="0"/>
      </w:pPr>
      <w:r w:rsidRPr="003B1CC5">
        <w:t xml:space="preserve"> </w:t>
      </w:r>
    </w:p>
    <w:p w14:paraId="16FC1367" w14:textId="77777777" w:rsidR="00BA0AE1" w:rsidRPr="00BA0AE1" w:rsidRDefault="00BA0AE1" w:rsidP="00BA0AE1">
      <w:pPr>
        <w:ind w:left="432" w:hanging="432"/>
        <w:rPr>
          <w:color w:val="000000" w:themeColor="text1"/>
        </w:rPr>
      </w:pPr>
      <w:r w:rsidRPr="00BA0AE1">
        <w:rPr>
          <w:color w:val="000000" w:themeColor="text1"/>
        </w:rPr>
        <w:t>NA</w:t>
      </w:r>
    </w:p>
    <w:p w14:paraId="5F810F36" w14:textId="77777777" w:rsidR="00EE5AF6" w:rsidRPr="003B1CC5" w:rsidRDefault="00EE5AF6" w:rsidP="00EE5AF6">
      <w:pPr>
        <w:ind w:left="0" w:firstLine="0"/>
        <w:rPr>
          <w:rFonts w:cs="Arial"/>
          <w:sz w:val="20"/>
          <w:szCs w:val="20"/>
        </w:rPr>
      </w:pPr>
    </w:p>
    <w:p w14:paraId="75317EAE" w14:textId="77777777"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14:paraId="06D5C0EA" w14:textId="77777777" w:rsidR="005D0FDB" w:rsidRPr="003B1CC5" w:rsidRDefault="005D0FDB" w:rsidP="00EE5AF6">
      <w:pPr>
        <w:ind w:left="0" w:firstLine="0"/>
      </w:pPr>
    </w:p>
    <w:p w14:paraId="51569378" w14:textId="77777777" w:rsidR="00C84623" w:rsidRDefault="00C84623" w:rsidP="00EE5AF6">
      <w:pPr>
        <w:ind w:left="0" w:firstLine="0"/>
        <w:rPr>
          <w:rStyle w:val="Hyperlink"/>
          <w:b/>
          <w:i/>
        </w:rPr>
      </w:pPr>
      <w:r w:rsidRPr="003B1CC5">
        <w:rPr>
          <w:b/>
          <w:i/>
          <w:highlight w:val="green"/>
        </w:rPr>
        <w:t xml:space="preserve">Complete section </w:t>
      </w:r>
      <w:hyperlink w:anchor="Section1a7" w:history="1">
        <w:r w:rsidRPr="003B1CC5">
          <w:rPr>
            <w:rStyle w:val="Hyperlink"/>
            <w:b/>
            <w:i/>
            <w:highlight w:val="green"/>
          </w:rPr>
          <w:t>1a.7</w:t>
        </w:r>
      </w:hyperlink>
    </w:p>
    <w:p w14:paraId="016440DC" w14:textId="77777777" w:rsidR="00BA0AE1" w:rsidRPr="00BA0AE1" w:rsidRDefault="00BA0AE1" w:rsidP="00BA0AE1">
      <w:pPr>
        <w:ind w:left="432" w:hanging="432"/>
        <w:rPr>
          <w:color w:val="000000" w:themeColor="text1"/>
        </w:rPr>
      </w:pPr>
      <w:r w:rsidRPr="00BA0AE1">
        <w:rPr>
          <w:color w:val="000000" w:themeColor="text1"/>
        </w:rPr>
        <w:t>NA</w:t>
      </w:r>
    </w:p>
    <w:p w14:paraId="7E18D85D" w14:textId="77777777" w:rsidR="00BA0AE1" w:rsidRPr="003B1CC5" w:rsidRDefault="00BA0AE1" w:rsidP="00EE5AF6">
      <w:pPr>
        <w:ind w:left="0" w:firstLine="0"/>
      </w:pPr>
    </w:p>
    <w:p w14:paraId="1A315A94" w14:textId="77777777" w:rsidR="00C84623" w:rsidRPr="003B1CC5" w:rsidRDefault="00925F11" w:rsidP="00EE5AF6">
      <w:pPr>
        <w:ind w:left="0" w:firstLine="0"/>
        <w:rPr>
          <w:b/>
          <w:color w:val="0000FF"/>
        </w:rPr>
      </w:pPr>
      <w:r w:rsidRPr="003B1CC5">
        <w:rPr>
          <w:b/>
          <w:iCs/>
          <w:caps/>
        </w:rPr>
        <w:t>_________________________</w:t>
      </w:r>
    </w:p>
    <w:p w14:paraId="726CA944" w14:textId="77777777"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14:paraId="4DA69D2C" w14:textId="77777777"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0BE88A69" w14:textId="77777777" w:rsidR="00CB1E41" w:rsidRDefault="00CB1E41" w:rsidP="00EE5AF6">
      <w:pPr>
        <w:ind w:left="0" w:firstLine="0"/>
        <w:rPr>
          <w:b/>
          <w:color w:val="0000FF"/>
        </w:rPr>
      </w:pPr>
    </w:p>
    <w:p w14:paraId="7312A76C" w14:textId="77777777" w:rsidR="00BA0AE1" w:rsidRPr="00BA0AE1" w:rsidRDefault="00BA0AE1" w:rsidP="00BA0AE1">
      <w:pPr>
        <w:ind w:left="432" w:hanging="432"/>
        <w:rPr>
          <w:color w:val="000000" w:themeColor="text1"/>
        </w:rPr>
      </w:pPr>
      <w:r w:rsidRPr="00BA0AE1">
        <w:rPr>
          <w:color w:val="000000" w:themeColor="text1"/>
        </w:rPr>
        <w:t>NA</w:t>
      </w:r>
    </w:p>
    <w:p w14:paraId="2DADCCCD" w14:textId="77777777" w:rsidR="00BA0AE1" w:rsidRPr="003B1CC5" w:rsidRDefault="00BA0AE1" w:rsidP="00EE5AF6">
      <w:pPr>
        <w:ind w:left="0" w:firstLine="0"/>
        <w:rPr>
          <w:b/>
          <w:color w:val="0000FF"/>
        </w:rPr>
      </w:pPr>
    </w:p>
    <w:p w14:paraId="7F96A3F8" w14:textId="77777777"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r w:rsidRPr="003B1CC5">
        <w:rPr>
          <w:b/>
        </w:rPr>
        <w:t>What was the specific structure, treatment, intervention, service, or intermediate outcome addressed in the evidence review?</w:t>
      </w:r>
      <w:r w:rsidRPr="003B1CC5">
        <w:t xml:space="preserve"> </w:t>
      </w:r>
    </w:p>
    <w:p w14:paraId="511D5695" w14:textId="77777777" w:rsidR="00EE5AF6" w:rsidRDefault="00EE5AF6" w:rsidP="00EE5AF6">
      <w:pPr>
        <w:ind w:left="0" w:firstLine="0"/>
      </w:pPr>
    </w:p>
    <w:p w14:paraId="6D8F64C6" w14:textId="77777777" w:rsidR="00BA0AE1" w:rsidRPr="00BA0AE1" w:rsidRDefault="00BA0AE1" w:rsidP="00BA0AE1">
      <w:pPr>
        <w:ind w:left="432" w:hanging="432"/>
        <w:rPr>
          <w:color w:val="000000" w:themeColor="text1"/>
        </w:rPr>
      </w:pPr>
      <w:r w:rsidRPr="00BA0AE1">
        <w:rPr>
          <w:color w:val="000000" w:themeColor="text1"/>
        </w:rPr>
        <w:t>NA</w:t>
      </w:r>
    </w:p>
    <w:p w14:paraId="3119E72F" w14:textId="77777777" w:rsidR="00BA0AE1" w:rsidRDefault="00BA0AE1" w:rsidP="00EE5AF6">
      <w:pPr>
        <w:ind w:left="0" w:firstLine="0"/>
      </w:pPr>
    </w:p>
    <w:p w14:paraId="49C6B53D" w14:textId="77777777" w:rsidR="00BA0AE1" w:rsidRPr="003B1CC5" w:rsidRDefault="00BA0AE1" w:rsidP="00EE5AF6">
      <w:pPr>
        <w:ind w:left="0" w:firstLine="0"/>
      </w:pPr>
    </w:p>
    <w:p w14:paraId="6723C3B8" w14:textId="77777777"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14:paraId="62184C86" w14:textId="77777777" w:rsidR="00095EC9" w:rsidRDefault="00095EC9" w:rsidP="00EA79C9">
      <w:pPr>
        <w:ind w:left="0" w:firstLine="0"/>
      </w:pPr>
    </w:p>
    <w:p w14:paraId="593C92FC" w14:textId="77777777" w:rsidR="00BA0AE1" w:rsidRPr="00BA0AE1" w:rsidRDefault="00BA0AE1" w:rsidP="00BA0AE1">
      <w:pPr>
        <w:ind w:left="432" w:hanging="432"/>
        <w:rPr>
          <w:color w:val="000000" w:themeColor="text1"/>
        </w:rPr>
      </w:pPr>
      <w:r w:rsidRPr="00BA0AE1">
        <w:rPr>
          <w:color w:val="000000" w:themeColor="text1"/>
        </w:rPr>
        <w:t>NA</w:t>
      </w:r>
    </w:p>
    <w:p w14:paraId="03DFB361" w14:textId="77777777" w:rsidR="00BA0AE1" w:rsidRPr="003B1CC5" w:rsidRDefault="00BA0AE1" w:rsidP="00EA79C9">
      <w:pPr>
        <w:ind w:left="0" w:firstLine="0"/>
      </w:pPr>
    </w:p>
    <w:p w14:paraId="37F13DF2" w14:textId="77777777" w:rsidR="00EA79C9" w:rsidRDefault="00095EC9" w:rsidP="00EA79C9">
      <w:pPr>
        <w:ind w:left="0" w:firstLine="0"/>
        <w:rPr>
          <w:b/>
        </w:rPr>
      </w:pPr>
      <w:r w:rsidRPr="003B1CC5">
        <w:rPr>
          <w:b/>
          <w:noProof/>
          <w:color w:val="0000FF"/>
        </w:rPr>
        <w:t xml:space="preserve">1a.7.3. </w:t>
      </w:r>
      <w:r w:rsidR="00EA79C9" w:rsidRPr="003B1CC5">
        <w:rPr>
          <w:b/>
        </w:rPr>
        <w:t xml:space="preserve">Provide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14:paraId="3CE23F1C" w14:textId="77777777" w:rsidR="00BA0AE1" w:rsidRPr="00BA0AE1" w:rsidRDefault="00BA0AE1" w:rsidP="00BA0AE1">
      <w:pPr>
        <w:ind w:left="432" w:hanging="432"/>
        <w:rPr>
          <w:color w:val="000000" w:themeColor="text1"/>
        </w:rPr>
      </w:pPr>
      <w:r w:rsidRPr="00BA0AE1">
        <w:rPr>
          <w:color w:val="000000" w:themeColor="text1"/>
        </w:rPr>
        <w:t>NA</w:t>
      </w:r>
    </w:p>
    <w:p w14:paraId="4E9BF8FA" w14:textId="77777777" w:rsidR="00BA0AE1" w:rsidRPr="003B1CC5" w:rsidRDefault="00BA0AE1" w:rsidP="00EA79C9">
      <w:pPr>
        <w:ind w:left="0" w:firstLine="0"/>
        <w:rPr>
          <w:color w:val="0000FF"/>
        </w:rPr>
      </w:pPr>
    </w:p>
    <w:p w14:paraId="50AB6690" w14:textId="77777777" w:rsidR="00A12762" w:rsidRPr="003B1CC5" w:rsidRDefault="00A12762" w:rsidP="002E2177">
      <w:pPr>
        <w:ind w:left="0" w:firstLine="0"/>
        <w:rPr>
          <w:noProof/>
        </w:rPr>
      </w:pPr>
    </w:p>
    <w:p w14:paraId="5A8A70B0" w14:textId="77777777" w:rsidR="00496AF8" w:rsidRPr="003B1CC5" w:rsidRDefault="00496AF8" w:rsidP="002E2177">
      <w:pPr>
        <w:ind w:left="432" w:hanging="432"/>
      </w:pPr>
      <w:bookmarkStart w:id="9" w:name="Section1a7"/>
      <w:bookmarkEnd w:id="9"/>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14:paraId="0C11E9A1" w14:textId="77777777" w:rsidR="00496AF8" w:rsidRPr="003B1CC5" w:rsidRDefault="00496AF8" w:rsidP="002E2177">
      <w:pPr>
        <w:ind w:left="0" w:firstLine="0"/>
        <w:rPr>
          <w:noProof/>
        </w:rPr>
      </w:pPr>
    </w:p>
    <w:p w14:paraId="263C893A" w14:textId="77777777" w:rsidR="00BA0AE1" w:rsidRPr="00BA0AE1" w:rsidRDefault="00BA0AE1" w:rsidP="00BA0AE1">
      <w:pPr>
        <w:ind w:left="432" w:hanging="432"/>
        <w:rPr>
          <w:color w:val="000000" w:themeColor="text1"/>
        </w:rPr>
      </w:pPr>
      <w:r w:rsidRPr="00BA0AE1">
        <w:rPr>
          <w:color w:val="000000" w:themeColor="text1"/>
        </w:rPr>
        <w:t>NA</w:t>
      </w:r>
    </w:p>
    <w:p w14:paraId="7B693156" w14:textId="77777777" w:rsidR="0039020B" w:rsidRPr="003B1CC5" w:rsidRDefault="0039020B" w:rsidP="002E2177">
      <w:pPr>
        <w:ind w:left="0" w:firstLine="0"/>
        <w:rPr>
          <w:b/>
          <w:noProof/>
        </w:rPr>
      </w:pPr>
    </w:p>
    <w:p w14:paraId="0D96A416" w14:textId="77777777" w:rsidR="00496AF8" w:rsidRPr="003B1CC5" w:rsidRDefault="00C5180E" w:rsidP="002E2177">
      <w:pPr>
        <w:ind w:left="0" w:firstLine="0"/>
        <w:rPr>
          <w:b/>
        </w:rPr>
      </w:pPr>
      <w:r w:rsidRPr="003B1CC5">
        <w:rPr>
          <w:b/>
          <w:noProof/>
        </w:rPr>
        <w:t>QUANTITY AND QUALITY OF BODY OF EVIDENCE</w:t>
      </w:r>
    </w:p>
    <w:p w14:paraId="67218C93" w14:textId="77777777"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14:paraId="0D1AC02B" w14:textId="77777777" w:rsidR="00496AF8" w:rsidRDefault="00496AF8" w:rsidP="002E2177">
      <w:pPr>
        <w:ind w:left="0" w:firstLine="0"/>
      </w:pPr>
    </w:p>
    <w:p w14:paraId="76883A7A" w14:textId="77777777" w:rsidR="002423DF" w:rsidRPr="003B1CC5" w:rsidRDefault="002423DF" w:rsidP="002423DF">
      <w:pPr>
        <w:ind w:left="0" w:firstLine="0"/>
      </w:pPr>
      <w:r>
        <w:t>NA</w:t>
      </w:r>
    </w:p>
    <w:p w14:paraId="196298AF" w14:textId="77777777" w:rsidR="002423DF" w:rsidRPr="003B1CC5" w:rsidRDefault="002423DF" w:rsidP="002E2177">
      <w:pPr>
        <w:ind w:left="0" w:firstLine="0"/>
      </w:pPr>
    </w:p>
    <w:p w14:paraId="564AE027" w14:textId="77777777"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r w:rsidR="00496AF8" w:rsidRPr="003B1CC5">
        <w:rPr>
          <w:b/>
        </w:rPr>
        <w:t xml:space="preserve">What is the overall quality of evidence </w:t>
      </w:r>
      <w:r w:rsidR="00496AF8" w:rsidRPr="003B1CC5">
        <w:rPr>
          <w:b/>
          <w:u w:val="single"/>
        </w:rPr>
        <w:t>across studies</w:t>
      </w:r>
      <w:r w:rsidR="00496AF8" w:rsidRPr="003B1CC5">
        <w:rPr>
          <w:b/>
        </w:rPr>
        <w:t xml:space="preserve"> in the body of evidence</w:t>
      </w:r>
      <w:r w:rsidR="00496AF8" w:rsidRPr="003B1CC5">
        <w:t>? (</w:t>
      </w:r>
      <w:r w:rsidR="006709EB" w:rsidRPr="003B1CC5">
        <w:rPr>
          <w:i/>
        </w:rPr>
        <w:t xml:space="preserve">discuss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14:paraId="11860A4B" w14:textId="3E039F93" w:rsidR="00496AF8" w:rsidRPr="003B1CC5" w:rsidRDefault="002423DF" w:rsidP="002E2177">
      <w:pPr>
        <w:ind w:left="0" w:firstLine="0"/>
      </w:pPr>
      <w:r>
        <w:t>NA</w:t>
      </w:r>
    </w:p>
    <w:p w14:paraId="5E4595B8" w14:textId="77777777" w:rsidR="00D14F0B" w:rsidRPr="003B1CC5" w:rsidRDefault="00D14F0B" w:rsidP="002E2177">
      <w:pPr>
        <w:ind w:left="0" w:firstLine="0"/>
      </w:pPr>
    </w:p>
    <w:p w14:paraId="2E8D8FB5" w14:textId="77777777" w:rsidR="00496AF8" w:rsidRPr="003B1CC5" w:rsidRDefault="00C5180E" w:rsidP="002E2177">
      <w:pPr>
        <w:ind w:left="0" w:firstLine="0"/>
        <w:rPr>
          <w:b/>
        </w:rPr>
      </w:pPr>
      <w:r w:rsidRPr="003B1CC5">
        <w:rPr>
          <w:b/>
        </w:rPr>
        <w:t>ESTIMATES OF BENEFIT AND CONSISTENCY ACROSS STUDIES IN BODY OF EVIDENCE</w:t>
      </w:r>
    </w:p>
    <w:p w14:paraId="07CEE0C2" w14:textId="77777777"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14:paraId="26912953" w14:textId="77777777" w:rsidR="00496AF8" w:rsidRPr="003B1CC5" w:rsidRDefault="00496AF8" w:rsidP="002E2177">
      <w:pPr>
        <w:ind w:left="0" w:firstLine="0"/>
      </w:pPr>
    </w:p>
    <w:p w14:paraId="7C530E90" w14:textId="77777777" w:rsidR="002423DF" w:rsidRPr="003B1CC5" w:rsidRDefault="002423DF" w:rsidP="002423DF">
      <w:pPr>
        <w:ind w:left="0" w:firstLine="0"/>
      </w:pPr>
      <w:r>
        <w:t>NA</w:t>
      </w:r>
    </w:p>
    <w:p w14:paraId="29EB2D7F" w14:textId="77777777" w:rsidR="009B5BEA" w:rsidRPr="003B1CC5" w:rsidRDefault="009B5BEA" w:rsidP="002E2177">
      <w:pPr>
        <w:ind w:left="0" w:firstLine="0"/>
      </w:pPr>
    </w:p>
    <w:p w14:paraId="3E3D1A88" w14:textId="77777777" w:rsidR="00496AF8"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r w:rsidR="00496AF8" w:rsidRPr="003B1CC5">
        <w:rPr>
          <w:b/>
        </w:rPr>
        <w:t>What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14:paraId="027189D1" w14:textId="77777777" w:rsidR="002423DF" w:rsidRPr="003B1CC5" w:rsidRDefault="002423DF" w:rsidP="002423DF">
      <w:pPr>
        <w:ind w:left="0" w:firstLine="0"/>
      </w:pPr>
      <w:r>
        <w:t>NA</w:t>
      </w:r>
    </w:p>
    <w:p w14:paraId="63385068" w14:textId="77777777" w:rsidR="002423DF" w:rsidRPr="003B1CC5" w:rsidRDefault="002423DF" w:rsidP="002E2177">
      <w:pPr>
        <w:ind w:left="0" w:firstLine="0"/>
      </w:pPr>
    </w:p>
    <w:p w14:paraId="492FB27D" w14:textId="77777777" w:rsidR="00496AF8" w:rsidRPr="003B1CC5" w:rsidRDefault="00496AF8" w:rsidP="002E2177">
      <w:pPr>
        <w:ind w:left="0" w:firstLine="0"/>
      </w:pPr>
    </w:p>
    <w:p w14:paraId="45DF5281" w14:textId="77777777" w:rsidR="00496AF8" w:rsidRPr="003B1CC5" w:rsidRDefault="00496AF8" w:rsidP="002E2177">
      <w:pPr>
        <w:ind w:left="0" w:firstLine="0"/>
      </w:pPr>
    </w:p>
    <w:p w14:paraId="236D0AB0" w14:textId="77777777" w:rsidR="00496AF8" w:rsidRPr="003B1CC5" w:rsidRDefault="00C5180E" w:rsidP="002E2177">
      <w:pPr>
        <w:ind w:left="0" w:firstLine="0"/>
        <w:rPr>
          <w:b/>
          <w:noProof/>
        </w:rPr>
      </w:pPr>
      <w:r w:rsidRPr="003B1CC5">
        <w:rPr>
          <w:b/>
          <w:noProof/>
        </w:rPr>
        <w:t>UPDATE TO THE SYSTEMATIC REVIEW(S) OF THE BODY OF EVIDENCE</w:t>
      </w:r>
    </w:p>
    <w:p w14:paraId="293FC407" w14:textId="77777777"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14:paraId="0E4FFBF7" w14:textId="77777777" w:rsidR="00837121" w:rsidRDefault="00837121" w:rsidP="002E2177">
      <w:pPr>
        <w:ind w:left="0" w:firstLine="0"/>
        <w:rPr>
          <w:b/>
          <w:color w:val="0070C0"/>
        </w:rPr>
      </w:pPr>
    </w:p>
    <w:p w14:paraId="743364D8" w14:textId="77777777" w:rsidR="002423DF" w:rsidRPr="003B1CC5" w:rsidRDefault="002423DF" w:rsidP="002423DF">
      <w:pPr>
        <w:ind w:left="0" w:firstLine="0"/>
      </w:pPr>
      <w:r>
        <w:t>NA</w:t>
      </w:r>
    </w:p>
    <w:p w14:paraId="58C0B6D8" w14:textId="77777777" w:rsidR="002423DF" w:rsidRPr="003B1CC5" w:rsidRDefault="002423DF" w:rsidP="002E2177">
      <w:pPr>
        <w:ind w:left="0" w:firstLine="0"/>
        <w:rPr>
          <w:b/>
          <w:color w:val="0070C0"/>
        </w:rPr>
      </w:pPr>
    </w:p>
    <w:p w14:paraId="2D81E7C8" w14:textId="77777777" w:rsidR="0094689F" w:rsidRPr="003B1CC5" w:rsidRDefault="00925F11" w:rsidP="002E2177">
      <w:pPr>
        <w:ind w:left="0" w:firstLine="0"/>
        <w:rPr>
          <w:b/>
          <w:color w:val="0070C0"/>
        </w:rPr>
      </w:pPr>
      <w:r w:rsidRPr="003B1CC5">
        <w:rPr>
          <w:b/>
          <w:iCs/>
          <w:caps/>
        </w:rPr>
        <w:t>_________________________</w:t>
      </w:r>
    </w:p>
    <w:p w14:paraId="6BA5AE35" w14:textId="77777777" w:rsidR="00837121" w:rsidRPr="003B1CC5" w:rsidRDefault="00837121" w:rsidP="002E2177">
      <w:pPr>
        <w:ind w:left="0" w:firstLine="0"/>
        <w:rPr>
          <w:b/>
        </w:rPr>
      </w:pPr>
      <w:bookmarkStart w:id="10" w:name="Section1a8"/>
      <w:bookmarkEnd w:id="10"/>
      <w:r w:rsidRPr="003B1CC5">
        <w:rPr>
          <w:b/>
          <w:color w:val="0000FF"/>
        </w:rPr>
        <w:t xml:space="preserve">1a.8 </w:t>
      </w:r>
      <w:r w:rsidRPr="003B1CC5">
        <w:rPr>
          <w:b/>
        </w:rPr>
        <w:t>OTHER SOURCE OF EVIDENCE</w:t>
      </w:r>
    </w:p>
    <w:p w14:paraId="4E191D31" w14:textId="77777777" w:rsidR="00837121" w:rsidRPr="00AD1512" w:rsidRDefault="00837121" w:rsidP="002E2177">
      <w:pPr>
        <w:ind w:left="0" w:firstLine="0"/>
        <w:rPr>
          <w:rFonts w:ascii="Times New Roman" w:hAnsi="Times New Roman" w:cs="Times New Roman"/>
          <w:b/>
        </w:rPr>
      </w:pPr>
      <w:r w:rsidRPr="00AD1512">
        <w:rPr>
          <w:rFonts w:ascii="Times New Roman" w:hAnsi="Times New Roman" w:cs="Times New Roman"/>
          <w:b/>
        </w:rPr>
        <w:t xml:space="preserve">If source of evidence is </w:t>
      </w:r>
      <w:r w:rsidR="002B06BD" w:rsidRPr="00AD1512">
        <w:rPr>
          <w:rFonts w:ascii="Times New Roman" w:hAnsi="Times New Roman" w:cs="Times New Roman"/>
          <w:b/>
        </w:rPr>
        <w:t xml:space="preserve">NOT </w:t>
      </w:r>
      <w:r w:rsidRPr="00AD1512">
        <w:rPr>
          <w:rFonts w:ascii="Times New Roman" w:hAnsi="Times New Roman" w:cs="Times New Roman"/>
          <w:b/>
        </w:rPr>
        <w:t xml:space="preserve">from a clinical practice guideline, USPSTF, or systematic review, please describe the evidence on which you are basing </w:t>
      </w:r>
      <w:r w:rsidR="00EE1F87" w:rsidRPr="00AD1512">
        <w:rPr>
          <w:rFonts w:ascii="Times New Roman" w:hAnsi="Times New Roman" w:cs="Times New Roman"/>
          <w:b/>
        </w:rPr>
        <w:t xml:space="preserve">the </w:t>
      </w:r>
      <w:r w:rsidRPr="00AD1512">
        <w:rPr>
          <w:rFonts w:ascii="Times New Roman" w:hAnsi="Times New Roman" w:cs="Times New Roman"/>
          <w:b/>
        </w:rPr>
        <w:t>performance measure.</w:t>
      </w:r>
    </w:p>
    <w:p w14:paraId="1C645FDF" w14:textId="77777777" w:rsidR="00D37A1D" w:rsidRPr="007E6C19" w:rsidRDefault="00D37A1D" w:rsidP="00D37A1D">
      <w:pPr>
        <w:ind w:left="0" w:firstLine="0"/>
        <w:rPr>
          <w:rFonts w:ascii="Times New Roman" w:hAnsi="Times New Roman" w:cs="Times New Roman"/>
          <w:color w:val="000000" w:themeColor="text1"/>
          <w:sz w:val="24"/>
          <w:szCs w:val="24"/>
        </w:rPr>
      </w:pPr>
      <w:r w:rsidRPr="007E6C19">
        <w:rPr>
          <w:rFonts w:ascii="Times New Roman" w:hAnsi="Times New Roman" w:cs="Times New Roman"/>
          <w:noProof/>
          <w:color w:val="000000" w:themeColor="text1"/>
          <w:sz w:val="24"/>
          <w:szCs w:val="24"/>
        </w:rPr>
        <w:t>The Guide to Physical Therapist Practice (American Physical Therapy Association, 2001) describes five elements of patient management, all of which are impacted by the assessment of patient function and activity level. Of importance to this outcomes measure is patient examination (element one). As described under patient history in the Guide: "The history is a systematic gathering of data … related to why the patient/client is seeking the services of the physical therapist. The data that are obtained … include demographic information, …, functional status and activity level, …, and other clinical tests." (p. 42) As part of the patient examination, the Guide also recommends that the therapist performs tests and measures appropriate to the patient. For example, the Guide recommends that tests and measures be performed as part of an initial examination to 1) confirm or reject a hypothesis about the factors that contribute to making the current level of patient/client function less than optimal and 2) support the physical therapist's clinical judgments about appropriate interventions, anticipated goals, and expected outcomes. (p. 43) Since functional ability is uniformly important to most patients treated by chiropractors and physical and occupational therapists, the Guide's recommendations are appropriate for these clinicians as well.</w:t>
      </w:r>
    </w:p>
    <w:p w14:paraId="1650EFE7" w14:textId="77777777" w:rsidR="004A11AB" w:rsidRPr="004A02D6" w:rsidRDefault="004A11AB" w:rsidP="00BA0AE1">
      <w:pPr>
        <w:tabs>
          <w:tab w:val="left" w:pos="0"/>
        </w:tabs>
        <w:ind w:left="0" w:firstLine="0"/>
        <w:rPr>
          <w:rFonts w:ascii="Times New Roman" w:hAnsi="Times New Roman" w:cs="Times New Roman"/>
          <w:color w:val="000000" w:themeColor="text1"/>
          <w:sz w:val="24"/>
          <w:szCs w:val="24"/>
        </w:rPr>
      </w:pPr>
    </w:p>
    <w:p w14:paraId="3481B70B" w14:textId="1AEB07C1" w:rsidR="00BA0AE1" w:rsidRPr="00056920" w:rsidRDefault="00EB5D32" w:rsidP="00EB5D32">
      <w:pPr>
        <w:tabs>
          <w:tab w:val="left" w:pos="0"/>
          <w:tab w:val="left" w:pos="7560"/>
        </w:tabs>
        <w:ind w:left="0" w:firstLine="0"/>
        <w:rPr>
          <w:rFonts w:ascii="Times New Roman" w:hAnsi="Times New Roman" w:cs="Times New Roman"/>
          <w:color w:val="000000" w:themeColor="text1"/>
          <w:sz w:val="24"/>
          <w:szCs w:val="24"/>
        </w:rPr>
      </w:pPr>
      <w:r w:rsidRPr="00056920">
        <w:rPr>
          <w:rFonts w:ascii="Times New Roman" w:hAnsi="Times New Roman" w:cs="Times New Roman"/>
          <w:color w:val="000000" w:themeColor="text1"/>
          <w:sz w:val="24"/>
          <w:szCs w:val="24"/>
        </w:rPr>
        <w:t xml:space="preserve">The use of </w:t>
      </w:r>
      <w:r>
        <w:rPr>
          <w:rFonts w:ascii="Times New Roman" w:hAnsi="Times New Roman" w:cs="Times New Roman"/>
          <w:color w:val="000000" w:themeColor="text1"/>
          <w:sz w:val="24"/>
          <w:szCs w:val="24"/>
        </w:rPr>
        <w:t>FOTO</w:t>
      </w:r>
      <w:r w:rsidR="00B05DA3">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(elbow, wrist, hand) PROM</w:t>
      </w:r>
      <w:r w:rsidRPr="00056920">
        <w:rPr>
          <w:rFonts w:ascii="Times New Roman" w:hAnsi="Times New Roman" w:cs="Times New Roman"/>
          <w:color w:val="000000" w:themeColor="text1"/>
          <w:sz w:val="24"/>
          <w:szCs w:val="24"/>
        </w:rPr>
        <w:t xml:space="preserve"> is </w:t>
      </w:r>
      <w:r>
        <w:rPr>
          <w:rFonts w:ascii="Times New Roman" w:hAnsi="Times New Roman" w:cs="Times New Roman"/>
          <w:color w:val="000000" w:themeColor="text1"/>
          <w:sz w:val="24"/>
          <w:szCs w:val="24"/>
        </w:rPr>
        <w:t xml:space="preserve">also </w:t>
      </w:r>
      <w:r w:rsidRPr="00056920">
        <w:rPr>
          <w:rFonts w:ascii="Times New Roman" w:hAnsi="Times New Roman" w:cs="Times New Roman"/>
          <w:color w:val="000000" w:themeColor="text1"/>
          <w:sz w:val="24"/>
          <w:szCs w:val="24"/>
        </w:rPr>
        <w:t xml:space="preserve">supported by data </w:t>
      </w:r>
      <w:r>
        <w:rPr>
          <w:rFonts w:ascii="Times New Roman" w:hAnsi="Times New Roman" w:cs="Times New Roman"/>
          <w:color w:val="000000" w:themeColor="text1"/>
          <w:sz w:val="24"/>
          <w:szCs w:val="24"/>
        </w:rPr>
        <w:t>from FOTO’s internal studies</w:t>
      </w:r>
      <w:r w:rsidR="00166E18">
        <w:rPr>
          <w:rFonts w:ascii="Times New Roman" w:hAnsi="Times New Roman" w:cs="Times New Roman"/>
          <w:color w:val="000000" w:themeColor="text1"/>
          <w:sz w:val="24"/>
          <w:szCs w:val="24"/>
        </w:rPr>
        <w:t xml:space="preserve"> and one published report (Hart and Connolly 2006).  </w:t>
      </w:r>
      <w:r w:rsidR="00056920" w:rsidRPr="00056920">
        <w:rPr>
          <w:rFonts w:ascii="Times New Roman" w:hAnsi="Times New Roman" w:cs="Times New Roman"/>
          <w:color w:val="000000" w:themeColor="text1"/>
          <w:sz w:val="24"/>
          <w:szCs w:val="24"/>
        </w:rPr>
        <w:t>Details of the testing evidence are presented in section 3a of this application.</w:t>
      </w:r>
      <w:r w:rsidR="00BA0AE1" w:rsidRPr="00056920">
        <w:rPr>
          <w:rFonts w:ascii="Times New Roman" w:hAnsi="Times New Roman" w:cs="Times New Roman"/>
          <w:color w:val="000000" w:themeColor="text1"/>
          <w:sz w:val="24"/>
          <w:szCs w:val="24"/>
        </w:rPr>
        <w:t xml:space="preserve"> </w:t>
      </w:r>
    </w:p>
    <w:p w14:paraId="6F57FD74" w14:textId="77777777" w:rsidR="00BA0AE1" w:rsidRPr="00056920" w:rsidRDefault="00BA0AE1" w:rsidP="002E2177">
      <w:pPr>
        <w:ind w:left="0" w:firstLine="0"/>
        <w:rPr>
          <w:rFonts w:ascii="Times New Roman" w:hAnsi="Times New Roman" w:cs="Times New Roman"/>
          <w:color w:val="000000" w:themeColor="text1"/>
        </w:rPr>
      </w:pPr>
    </w:p>
    <w:p w14:paraId="217E904B" w14:textId="77777777" w:rsidR="00837121" w:rsidRDefault="00837121" w:rsidP="002E2177">
      <w:pPr>
        <w:ind w:left="0" w:firstLine="0"/>
        <w:rPr>
          <w:b/>
        </w:rPr>
      </w:pPr>
      <w:r w:rsidRPr="003B1CC5">
        <w:rPr>
          <w:b/>
          <w:color w:val="0000FF"/>
        </w:rPr>
        <w:t>1a.8.1</w:t>
      </w:r>
      <w:r w:rsidRPr="003B1CC5">
        <w:rPr>
          <w:color w:val="0070C0"/>
        </w:rPr>
        <w:t xml:space="preserve"> </w:t>
      </w:r>
      <w:r w:rsidRPr="003B1CC5">
        <w:rPr>
          <w:b/>
        </w:rPr>
        <w:t>What process was used to identify the evidence?</w:t>
      </w:r>
    </w:p>
    <w:p w14:paraId="0F72581A" w14:textId="77777777" w:rsidR="007959D9" w:rsidRPr="007959D9" w:rsidRDefault="007959D9" w:rsidP="002E2177">
      <w:pPr>
        <w:ind w:left="0" w:firstLine="0"/>
      </w:pPr>
      <w:r w:rsidRPr="007959D9">
        <w:t xml:space="preserve">Search of the literature in PubMed </w:t>
      </w:r>
      <w:r w:rsidR="00872985">
        <w:t xml:space="preserve">and FOTO internal study </w:t>
      </w:r>
      <w:r w:rsidRPr="007959D9">
        <w:t>was used to identify the evidence.</w:t>
      </w:r>
    </w:p>
    <w:p w14:paraId="30AAA288" w14:textId="77777777" w:rsidR="00837121" w:rsidRPr="003B1CC5" w:rsidRDefault="00837121" w:rsidP="002E2177">
      <w:pPr>
        <w:ind w:left="0" w:firstLine="0"/>
      </w:pPr>
    </w:p>
    <w:p w14:paraId="1D2A0104" w14:textId="77777777" w:rsidR="00837121" w:rsidRDefault="00837121" w:rsidP="002E2177">
      <w:pPr>
        <w:ind w:left="0" w:firstLine="0"/>
        <w:rPr>
          <w:b/>
        </w:rPr>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14:paraId="7E31A5C3" w14:textId="77777777" w:rsidR="00056920" w:rsidRDefault="00056920" w:rsidP="007959D9">
      <w:pPr>
        <w:rPr>
          <w:rFonts w:ascii="Times New Roman" w:hAnsi="Times New Roman" w:cs="Times New Roman"/>
          <w:u w:val="single"/>
        </w:rPr>
      </w:pPr>
      <w:bookmarkStart w:id="11" w:name="_GoBack"/>
      <w:bookmarkEnd w:id="11"/>
    </w:p>
    <w:p w14:paraId="6F75C679" w14:textId="77777777" w:rsidR="007959D9" w:rsidRDefault="007959D9" w:rsidP="007959D9">
      <w:pPr>
        <w:rPr>
          <w:rFonts w:ascii="Times New Roman" w:hAnsi="Times New Roman" w:cs="Times New Roman"/>
          <w:u w:val="single"/>
        </w:rPr>
      </w:pPr>
      <w:r w:rsidRPr="00AD1512">
        <w:rPr>
          <w:rFonts w:ascii="Times New Roman" w:hAnsi="Times New Roman" w:cs="Times New Roman"/>
          <w:u w:val="single"/>
        </w:rPr>
        <w:t>References</w:t>
      </w:r>
    </w:p>
    <w:p w14:paraId="6239753A" w14:textId="77777777" w:rsidR="00B60557" w:rsidRDefault="00B60557" w:rsidP="00B60557">
      <w:pPr>
        <w:ind w:left="720" w:hanging="720"/>
        <w:rPr>
          <w:rFonts w:ascii="Times New Roman" w:hAnsi="Times New Roman" w:cs="Times New Roman"/>
          <w:iCs/>
          <w:sz w:val="24"/>
          <w:szCs w:val="24"/>
        </w:rPr>
      </w:pPr>
      <w:bookmarkStart w:id="12" w:name="_ENREF_1"/>
      <w:r w:rsidRPr="00494DB8">
        <w:rPr>
          <w:rFonts w:ascii="Times New Roman" w:hAnsi="Times New Roman" w:cs="Times New Roman"/>
          <w:sz w:val="24"/>
          <w:szCs w:val="24"/>
        </w:rPr>
        <w:t xml:space="preserve">American Physical Therapy Association. (2001). </w:t>
      </w:r>
      <w:r w:rsidRPr="00356ED5">
        <w:rPr>
          <w:rFonts w:ascii="Times New Roman" w:hAnsi="Times New Roman" w:cs="Times New Roman"/>
          <w:sz w:val="24"/>
          <w:szCs w:val="24"/>
        </w:rPr>
        <w:t>Guide to physical therapist practice</w:t>
      </w:r>
      <w:r w:rsidRPr="00494DB8">
        <w:rPr>
          <w:rFonts w:ascii="Times New Roman" w:hAnsi="Times New Roman" w:cs="Times New Roman"/>
          <w:sz w:val="24"/>
          <w:szCs w:val="24"/>
        </w:rPr>
        <w:t>. Alexandria, Va., American Physical Therapy Association.</w:t>
      </w:r>
      <w:r w:rsidRPr="00494DB8">
        <w:rPr>
          <w:rFonts w:ascii="Times New Roman" w:hAnsi="Times New Roman" w:cs="Times New Roman"/>
          <w:iCs/>
          <w:sz w:val="24"/>
          <w:szCs w:val="24"/>
        </w:rPr>
        <w:t xml:space="preserve"> </w:t>
      </w:r>
    </w:p>
    <w:p w14:paraId="0AB0370D" w14:textId="77777777" w:rsidR="00166E18" w:rsidRDefault="00B60557" w:rsidP="00B60557">
      <w:pPr>
        <w:ind w:left="720" w:hanging="720"/>
        <w:rPr>
          <w:rFonts w:ascii="Times New Roman" w:hAnsi="Times New Roman" w:cs="Times New Roman"/>
          <w:iCs/>
          <w:sz w:val="24"/>
          <w:szCs w:val="24"/>
        </w:rPr>
      </w:pPr>
      <w:r w:rsidRPr="00F46EB2">
        <w:rPr>
          <w:rFonts w:ascii="Times New Roman" w:hAnsi="Times New Roman" w:cs="Times New Roman"/>
        </w:rPr>
        <w:t xml:space="preserve">Batt R et al.  Distal Upper Limb: </w:t>
      </w:r>
      <w:r w:rsidRPr="00F46EB2">
        <w:rPr>
          <w:rFonts w:ascii="Times New Roman" w:hAnsi="Times New Roman" w:cs="Times New Roman"/>
          <w:iCs/>
        </w:rPr>
        <w:t>Guidelines for management of some common musculoskeletal disorders.</w:t>
      </w:r>
      <w:r w:rsidRPr="00F46EB2">
        <w:rPr>
          <w:rFonts w:ascii="Times New Roman" w:hAnsi="Times New Roman" w:cs="Times New Roman"/>
        </w:rPr>
        <w:t xml:space="preserve"> </w:t>
      </w:r>
      <w:r w:rsidR="00F237B6" w:rsidRPr="00E35F03">
        <w:rPr>
          <w:rFonts w:ascii="Times New Roman" w:hAnsi="Times New Roman" w:cs="Times New Roman"/>
          <w:sz w:val="24"/>
          <w:szCs w:val="24"/>
        </w:rPr>
        <w:t xml:space="preserve">Accident Compensation Corporation (ACC),  NZ </w:t>
      </w:r>
      <w:r w:rsidR="00F237B6" w:rsidRPr="00F237B6">
        <w:rPr>
          <w:rFonts w:ascii="Times New Roman" w:hAnsi="Times New Roman" w:cs="Times New Roman"/>
          <w:iCs/>
          <w:sz w:val="24"/>
          <w:szCs w:val="24"/>
        </w:rPr>
        <w:t>July 27</w:t>
      </w:r>
      <w:r w:rsidR="00F237B6" w:rsidRPr="00E35F03">
        <w:rPr>
          <w:rFonts w:ascii="Times New Roman" w:hAnsi="Times New Roman" w:cs="Times New Roman"/>
          <w:iCs/>
          <w:sz w:val="24"/>
          <w:szCs w:val="24"/>
          <w:vertAlign w:val="superscript"/>
        </w:rPr>
        <w:t>th</w:t>
      </w:r>
      <w:r w:rsidR="00F237B6" w:rsidRPr="00E35F03">
        <w:rPr>
          <w:rFonts w:ascii="Times New Roman" w:hAnsi="Times New Roman" w:cs="Times New Roman"/>
          <w:iCs/>
          <w:sz w:val="24"/>
          <w:szCs w:val="24"/>
        </w:rPr>
        <w:t xml:space="preserve"> 2009</w:t>
      </w:r>
      <w:r w:rsidR="00356ED5">
        <w:rPr>
          <w:rFonts w:ascii="Times New Roman" w:hAnsi="Times New Roman" w:cs="Times New Roman"/>
          <w:iCs/>
          <w:sz w:val="24"/>
          <w:szCs w:val="24"/>
        </w:rPr>
        <w:t xml:space="preserve"> </w:t>
      </w:r>
    </w:p>
    <w:p w14:paraId="1A5C57A8" w14:textId="253CAAB7" w:rsidR="00B60557" w:rsidRPr="00494DB8" w:rsidRDefault="00B60557" w:rsidP="00B60557">
      <w:pPr>
        <w:ind w:left="720" w:hanging="720"/>
        <w:rPr>
          <w:rFonts w:ascii="Times New Roman" w:hAnsi="Times New Roman" w:cs="Times New Roman"/>
          <w:noProof/>
          <w:sz w:val="24"/>
          <w:szCs w:val="24"/>
        </w:rPr>
      </w:pPr>
      <w:r w:rsidRPr="00494DB8">
        <w:rPr>
          <w:rFonts w:ascii="Times New Roman" w:hAnsi="Times New Roman" w:cs="Times New Roman"/>
          <w:noProof/>
          <w:sz w:val="24"/>
          <w:szCs w:val="24"/>
        </w:rPr>
        <w:t xml:space="preserve">Hart, D. and J. Connolly (2006). Pay-for-Performance for Physical Therapy and Occupational Therapy: Medicare Part B Services </w:t>
      </w:r>
      <w:r w:rsidRPr="00356ED5">
        <w:rPr>
          <w:rFonts w:ascii="Times New Roman" w:hAnsi="Times New Roman" w:cs="Times New Roman"/>
          <w:noProof/>
          <w:sz w:val="24"/>
          <w:szCs w:val="24"/>
        </w:rPr>
        <w:t>Grant #18-P-93066/9-01</w:t>
      </w:r>
      <w:r w:rsidRPr="00494DB8">
        <w:rPr>
          <w:rFonts w:ascii="Times New Roman" w:hAnsi="Times New Roman" w:cs="Times New Roman"/>
          <w:noProof/>
          <w:sz w:val="24"/>
          <w:szCs w:val="24"/>
        </w:rPr>
        <w:t>, Health &amp; Human Services/Centers for Medicare &amp; Medicaid Services.</w:t>
      </w:r>
      <w:bookmarkEnd w:id="12"/>
    </w:p>
    <w:p w14:paraId="6B872F08" w14:textId="3B24B5D4" w:rsidR="00056920" w:rsidRPr="00356ED5" w:rsidRDefault="00056920" w:rsidP="00356ED5">
      <w:pPr>
        <w:ind w:firstLine="0"/>
        <w:rPr>
          <w:rFonts w:ascii="Times New Roman" w:hAnsi="Times New Roman" w:cs="Times New Roman"/>
        </w:rPr>
      </w:pPr>
    </w:p>
    <w:sectPr w:rsidR="00056920" w:rsidRPr="00356ED5">
      <w:headerReference w:type="default" r:id="rId16"/>
      <w:footerReference w:type="default" r:id="rId17"/>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2E86F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EF8611" w14:textId="77777777" w:rsidR="00E57FC7" w:rsidRDefault="00E57FC7" w:rsidP="007E37A5">
      <w:r>
        <w:separator/>
      </w:r>
    </w:p>
  </w:endnote>
  <w:endnote w:type="continuationSeparator" w:id="0">
    <w:p w14:paraId="265C7A70" w14:textId="77777777" w:rsidR="00E57FC7" w:rsidRDefault="00E57FC7"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entonGothicCond Bold">
    <w:altName w:val="BentonGothicCond Bold"/>
    <w:panose1 w:val="00000000000000000000"/>
    <w:charset w:val="00"/>
    <w:family w:val="swiss"/>
    <w:notTrueType/>
    <w:pitch w:val="default"/>
    <w:sig w:usb0="00000003" w:usb1="00000000" w:usb2="00000000" w:usb3="00000000" w:csb0="00000001" w:csb1="00000000"/>
  </w:font>
  <w:font w:name="BentonGothicCond Regular">
    <w:altName w:val="BentonGothicCond Regular"/>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C22CC9" w14:textId="77777777" w:rsidR="00440687" w:rsidRDefault="00440687">
    <w:pPr>
      <w:pStyle w:val="Footer"/>
    </w:pPr>
    <w:r w:rsidRPr="00395263">
      <w:t xml:space="preserve">Version 6.5 </w:t>
    </w:r>
    <w:r w:rsidR="00B52E0F">
      <w:t xml:space="preserve"> </w:t>
    </w:r>
    <w:r w:rsidR="00DE1F5D">
      <w:t>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B05DA3">
      <w:rPr>
        <w:noProof/>
      </w:rPr>
      <w:t>2</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00AE87" w14:textId="77777777" w:rsidR="00E57FC7" w:rsidRDefault="00E57FC7" w:rsidP="007E37A5">
      <w:r>
        <w:separator/>
      </w:r>
    </w:p>
  </w:footnote>
  <w:footnote w:type="continuationSeparator" w:id="0">
    <w:p w14:paraId="13630F31" w14:textId="77777777" w:rsidR="00E57FC7" w:rsidRDefault="00E57FC7"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5664D4"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
    <w15:presenceInfo w15:providerId="None" w15:userId="M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Layout" w:val="&lt;ENLayout&gt;&lt;Style&gt;APA 5th&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9sdwdrzzjsdvzke2r5b5e9xtz59axf9w2are&quot;&gt;Resnik Complete Endnote Library&lt;record-ids&gt;&lt;item&gt;11768&lt;/item&gt;&lt;item&gt;11793&lt;/item&gt;&lt;item&gt;11800&lt;/item&gt;&lt;/record-ids&gt;&lt;/item&gt;&lt;/Libraries&gt;"/>
  </w:docVars>
  <w:rsids>
    <w:rsidRoot w:val="00496AF8"/>
    <w:rsid w:val="00002FBE"/>
    <w:rsid w:val="00015986"/>
    <w:rsid w:val="000160E6"/>
    <w:rsid w:val="00017BD6"/>
    <w:rsid w:val="00024526"/>
    <w:rsid w:val="00030F43"/>
    <w:rsid w:val="00040DCF"/>
    <w:rsid w:val="00052C0B"/>
    <w:rsid w:val="000535BB"/>
    <w:rsid w:val="00056920"/>
    <w:rsid w:val="00061CF3"/>
    <w:rsid w:val="00063601"/>
    <w:rsid w:val="00073079"/>
    <w:rsid w:val="0007593F"/>
    <w:rsid w:val="000907E9"/>
    <w:rsid w:val="00095EC9"/>
    <w:rsid w:val="00096A37"/>
    <w:rsid w:val="00096ADC"/>
    <w:rsid w:val="000A0810"/>
    <w:rsid w:val="000B1B15"/>
    <w:rsid w:val="000B627F"/>
    <w:rsid w:val="000D649E"/>
    <w:rsid w:val="000D6D06"/>
    <w:rsid w:val="000D7D63"/>
    <w:rsid w:val="00114848"/>
    <w:rsid w:val="00115100"/>
    <w:rsid w:val="00120934"/>
    <w:rsid w:val="00132070"/>
    <w:rsid w:val="00141875"/>
    <w:rsid w:val="0014347E"/>
    <w:rsid w:val="00154438"/>
    <w:rsid w:val="001551F6"/>
    <w:rsid w:val="0015535B"/>
    <w:rsid w:val="00162036"/>
    <w:rsid w:val="001632DD"/>
    <w:rsid w:val="00166E18"/>
    <w:rsid w:val="00176E60"/>
    <w:rsid w:val="00194D9A"/>
    <w:rsid w:val="001A196B"/>
    <w:rsid w:val="001A6D05"/>
    <w:rsid w:val="001B0307"/>
    <w:rsid w:val="001B38BF"/>
    <w:rsid w:val="001B5321"/>
    <w:rsid w:val="001B772D"/>
    <w:rsid w:val="001D5B5D"/>
    <w:rsid w:val="001E6153"/>
    <w:rsid w:val="00201FF9"/>
    <w:rsid w:val="00205857"/>
    <w:rsid w:val="00221A1F"/>
    <w:rsid w:val="00224860"/>
    <w:rsid w:val="0022732E"/>
    <w:rsid w:val="00235ADC"/>
    <w:rsid w:val="00236F87"/>
    <w:rsid w:val="002423DF"/>
    <w:rsid w:val="00260279"/>
    <w:rsid w:val="00265702"/>
    <w:rsid w:val="002662B2"/>
    <w:rsid w:val="002717C7"/>
    <w:rsid w:val="00272FDE"/>
    <w:rsid w:val="002875E9"/>
    <w:rsid w:val="00287EB3"/>
    <w:rsid w:val="002A47BA"/>
    <w:rsid w:val="002A6777"/>
    <w:rsid w:val="002A76EF"/>
    <w:rsid w:val="002B06BD"/>
    <w:rsid w:val="002B170C"/>
    <w:rsid w:val="002C0E48"/>
    <w:rsid w:val="002C6F04"/>
    <w:rsid w:val="002D1E40"/>
    <w:rsid w:val="002E05FA"/>
    <w:rsid w:val="002E2177"/>
    <w:rsid w:val="002E2E41"/>
    <w:rsid w:val="002E78CD"/>
    <w:rsid w:val="002F20A7"/>
    <w:rsid w:val="003008F4"/>
    <w:rsid w:val="00302B1D"/>
    <w:rsid w:val="00307FA5"/>
    <w:rsid w:val="00323E59"/>
    <w:rsid w:val="00324D64"/>
    <w:rsid w:val="00352B52"/>
    <w:rsid w:val="00356ED5"/>
    <w:rsid w:val="0035760D"/>
    <w:rsid w:val="00363E10"/>
    <w:rsid w:val="00363ECC"/>
    <w:rsid w:val="0039020B"/>
    <w:rsid w:val="00395263"/>
    <w:rsid w:val="003956E0"/>
    <w:rsid w:val="0039609A"/>
    <w:rsid w:val="00397228"/>
    <w:rsid w:val="00397500"/>
    <w:rsid w:val="003B074A"/>
    <w:rsid w:val="003B1CC5"/>
    <w:rsid w:val="003B65CE"/>
    <w:rsid w:val="003E039E"/>
    <w:rsid w:val="004057D8"/>
    <w:rsid w:val="0041674C"/>
    <w:rsid w:val="00422917"/>
    <w:rsid w:val="00423007"/>
    <w:rsid w:val="00440687"/>
    <w:rsid w:val="0044131D"/>
    <w:rsid w:val="00441ADA"/>
    <w:rsid w:val="00457E46"/>
    <w:rsid w:val="00484AE1"/>
    <w:rsid w:val="00496AF8"/>
    <w:rsid w:val="004A02D6"/>
    <w:rsid w:val="004A11AB"/>
    <w:rsid w:val="004A513C"/>
    <w:rsid w:val="004A575D"/>
    <w:rsid w:val="004B65C6"/>
    <w:rsid w:val="004D1DC7"/>
    <w:rsid w:val="004F7D7E"/>
    <w:rsid w:val="00500B0C"/>
    <w:rsid w:val="0051235E"/>
    <w:rsid w:val="0053081E"/>
    <w:rsid w:val="00537150"/>
    <w:rsid w:val="00540984"/>
    <w:rsid w:val="00543851"/>
    <w:rsid w:val="00550B2B"/>
    <w:rsid w:val="0055559D"/>
    <w:rsid w:val="005569AE"/>
    <w:rsid w:val="005657D0"/>
    <w:rsid w:val="005714F1"/>
    <w:rsid w:val="005857F8"/>
    <w:rsid w:val="005B0D18"/>
    <w:rsid w:val="005B12C3"/>
    <w:rsid w:val="005B409D"/>
    <w:rsid w:val="005D0FDB"/>
    <w:rsid w:val="005D25E9"/>
    <w:rsid w:val="005D6D59"/>
    <w:rsid w:val="00617390"/>
    <w:rsid w:val="00623420"/>
    <w:rsid w:val="00631296"/>
    <w:rsid w:val="00634768"/>
    <w:rsid w:val="0063596F"/>
    <w:rsid w:val="0064500E"/>
    <w:rsid w:val="00664653"/>
    <w:rsid w:val="006709EB"/>
    <w:rsid w:val="00672824"/>
    <w:rsid w:val="00673B62"/>
    <w:rsid w:val="0068184A"/>
    <w:rsid w:val="00694AAB"/>
    <w:rsid w:val="006B5C51"/>
    <w:rsid w:val="006C7F30"/>
    <w:rsid w:val="006E6FDD"/>
    <w:rsid w:val="006F4B7F"/>
    <w:rsid w:val="006F760B"/>
    <w:rsid w:val="00701CC3"/>
    <w:rsid w:val="00702A23"/>
    <w:rsid w:val="00724801"/>
    <w:rsid w:val="00734949"/>
    <w:rsid w:val="00736AEC"/>
    <w:rsid w:val="00736E0F"/>
    <w:rsid w:val="007434FA"/>
    <w:rsid w:val="00746B2E"/>
    <w:rsid w:val="007573F0"/>
    <w:rsid w:val="00765156"/>
    <w:rsid w:val="00767669"/>
    <w:rsid w:val="00773485"/>
    <w:rsid w:val="00776E8F"/>
    <w:rsid w:val="00776F6D"/>
    <w:rsid w:val="007959D9"/>
    <w:rsid w:val="007B1740"/>
    <w:rsid w:val="007B5FB4"/>
    <w:rsid w:val="007B6D7D"/>
    <w:rsid w:val="007C0297"/>
    <w:rsid w:val="007C1887"/>
    <w:rsid w:val="007C5804"/>
    <w:rsid w:val="007D194A"/>
    <w:rsid w:val="007D4775"/>
    <w:rsid w:val="007D5DC6"/>
    <w:rsid w:val="007E37A5"/>
    <w:rsid w:val="007F496E"/>
    <w:rsid w:val="007F49D8"/>
    <w:rsid w:val="00805940"/>
    <w:rsid w:val="008322CC"/>
    <w:rsid w:val="00837121"/>
    <w:rsid w:val="008471E5"/>
    <w:rsid w:val="00850C35"/>
    <w:rsid w:val="00851466"/>
    <w:rsid w:val="00863E43"/>
    <w:rsid w:val="008647C3"/>
    <w:rsid w:val="008659ED"/>
    <w:rsid w:val="00870987"/>
    <w:rsid w:val="00872985"/>
    <w:rsid w:val="0087564A"/>
    <w:rsid w:val="00877143"/>
    <w:rsid w:val="00881160"/>
    <w:rsid w:val="0088371C"/>
    <w:rsid w:val="008A45F3"/>
    <w:rsid w:val="008A75A7"/>
    <w:rsid w:val="008B1793"/>
    <w:rsid w:val="008B51D9"/>
    <w:rsid w:val="008B544B"/>
    <w:rsid w:val="008B652E"/>
    <w:rsid w:val="008B7277"/>
    <w:rsid w:val="008C3233"/>
    <w:rsid w:val="008D49CC"/>
    <w:rsid w:val="008F1DC6"/>
    <w:rsid w:val="00905C5B"/>
    <w:rsid w:val="00923295"/>
    <w:rsid w:val="00925F11"/>
    <w:rsid w:val="00935265"/>
    <w:rsid w:val="0094689F"/>
    <w:rsid w:val="009477D6"/>
    <w:rsid w:val="00953ED3"/>
    <w:rsid w:val="00965FF6"/>
    <w:rsid w:val="009750F2"/>
    <w:rsid w:val="00982694"/>
    <w:rsid w:val="009846D6"/>
    <w:rsid w:val="0098657F"/>
    <w:rsid w:val="009A3236"/>
    <w:rsid w:val="009A4077"/>
    <w:rsid w:val="009B5A93"/>
    <w:rsid w:val="009B5BEA"/>
    <w:rsid w:val="009C291F"/>
    <w:rsid w:val="009D5AEB"/>
    <w:rsid w:val="009E2B19"/>
    <w:rsid w:val="009E37BD"/>
    <w:rsid w:val="009E6B86"/>
    <w:rsid w:val="00A03301"/>
    <w:rsid w:val="00A12762"/>
    <w:rsid w:val="00A13867"/>
    <w:rsid w:val="00A1567F"/>
    <w:rsid w:val="00A26FED"/>
    <w:rsid w:val="00A421D4"/>
    <w:rsid w:val="00A44FF0"/>
    <w:rsid w:val="00A50E55"/>
    <w:rsid w:val="00A67EB1"/>
    <w:rsid w:val="00A800A3"/>
    <w:rsid w:val="00A91A47"/>
    <w:rsid w:val="00A95D2B"/>
    <w:rsid w:val="00AA4F86"/>
    <w:rsid w:val="00AA51C0"/>
    <w:rsid w:val="00AA5587"/>
    <w:rsid w:val="00AC1E53"/>
    <w:rsid w:val="00AC26C1"/>
    <w:rsid w:val="00AD1512"/>
    <w:rsid w:val="00AD44BB"/>
    <w:rsid w:val="00AD5293"/>
    <w:rsid w:val="00AD79C8"/>
    <w:rsid w:val="00AE6CE0"/>
    <w:rsid w:val="00AE781D"/>
    <w:rsid w:val="00B058A6"/>
    <w:rsid w:val="00B05DA3"/>
    <w:rsid w:val="00B117D0"/>
    <w:rsid w:val="00B125B5"/>
    <w:rsid w:val="00B13998"/>
    <w:rsid w:val="00B306FF"/>
    <w:rsid w:val="00B439DD"/>
    <w:rsid w:val="00B52E0F"/>
    <w:rsid w:val="00B5501C"/>
    <w:rsid w:val="00B60557"/>
    <w:rsid w:val="00B74629"/>
    <w:rsid w:val="00B74DA7"/>
    <w:rsid w:val="00B80D38"/>
    <w:rsid w:val="00B82E3E"/>
    <w:rsid w:val="00B86B74"/>
    <w:rsid w:val="00B91F58"/>
    <w:rsid w:val="00BA0AE1"/>
    <w:rsid w:val="00BA579E"/>
    <w:rsid w:val="00BB6144"/>
    <w:rsid w:val="00BD2C0A"/>
    <w:rsid w:val="00BE2295"/>
    <w:rsid w:val="00BE6373"/>
    <w:rsid w:val="00BF1FD2"/>
    <w:rsid w:val="00BF533A"/>
    <w:rsid w:val="00C1089C"/>
    <w:rsid w:val="00C1683E"/>
    <w:rsid w:val="00C45973"/>
    <w:rsid w:val="00C46677"/>
    <w:rsid w:val="00C5180E"/>
    <w:rsid w:val="00C54E40"/>
    <w:rsid w:val="00C55F56"/>
    <w:rsid w:val="00C57BA4"/>
    <w:rsid w:val="00C613EB"/>
    <w:rsid w:val="00C64FC5"/>
    <w:rsid w:val="00C67870"/>
    <w:rsid w:val="00C70F71"/>
    <w:rsid w:val="00C84623"/>
    <w:rsid w:val="00C90453"/>
    <w:rsid w:val="00CA4C5C"/>
    <w:rsid w:val="00CB06C9"/>
    <w:rsid w:val="00CB1E41"/>
    <w:rsid w:val="00CB271C"/>
    <w:rsid w:val="00CC46F6"/>
    <w:rsid w:val="00CC523C"/>
    <w:rsid w:val="00CE4F96"/>
    <w:rsid w:val="00CF0AB1"/>
    <w:rsid w:val="00CF4B9B"/>
    <w:rsid w:val="00CF55E6"/>
    <w:rsid w:val="00CF772F"/>
    <w:rsid w:val="00D006A6"/>
    <w:rsid w:val="00D048DB"/>
    <w:rsid w:val="00D14F0B"/>
    <w:rsid w:val="00D178CA"/>
    <w:rsid w:val="00D3311C"/>
    <w:rsid w:val="00D37A1D"/>
    <w:rsid w:val="00D53405"/>
    <w:rsid w:val="00D5457B"/>
    <w:rsid w:val="00D72995"/>
    <w:rsid w:val="00DA7FA2"/>
    <w:rsid w:val="00DC2D8D"/>
    <w:rsid w:val="00DE1F5D"/>
    <w:rsid w:val="00DE50D8"/>
    <w:rsid w:val="00DF278A"/>
    <w:rsid w:val="00E00067"/>
    <w:rsid w:val="00E1664B"/>
    <w:rsid w:val="00E26FF8"/>
    <w:rsid w:val="00E30D12"/>
    <w:rsid w:val="00E3394E"/>
    <w:rsid w:val="00E35241"/>
    <w:rsid w:val="00E41417"/>
    <w:rsid w:val="00E536D3"/>
    <w:rsid w:val="00E57BE2"/>
    <w:rsid w:val="00E57FC7"/>
    <w:rsid w:val="00E62A95"/>
    <w:rsid w:val="00E746A2"/>
    <w:rsid w:val="00E90D06"/>
    <w:rsid w:val="00E944B6"/>
    <w:rsid w:val="00E97E59"/>
    <w:rsid w:val="00EA79C9"/>
    <w:rsid w:val="00EB41B4"/>
    <w:rsid w:val="00EB5D32"/>
    <w:rsid w:val="00EB66AC"/>
    <w:rsid w:val="00EC2247"/>
    <w:rsid w:val="00EE1F87"/>
    <w:rsid w:val="00EE3931"/>
    <w:rsid w:val="00EE5AF6"/>
    <w:rsid w:val="00EF2CEF"/>
    <w:rsid w:val="00F1092D"/>
    <w:rsid w:val="00F12451"/>
    <w:rsid w:val="00F237B6"/>
    <w:rsid w:val="00F42C20"/>
    <w:rsid w:val="00F431D8"/>
    <w:rsid w:val="00F46EB2"/>
    <w:rsid w:val="00F67706"/>
    <w:rsid w:val="00F7530A"/>
    <w:rsid w:val="00F86C0C"/>
    <w:rsid w:val="00F92D75"/>
    <w:rsid w:val="00F97327"/>
    <w:rsid w:val="00FA296F"/>
    <w:rsid w:val="00FA7323"/>
    <w:rsid w:val="00FB17EB"/>
    <w:rsid w:val="00FC32D3"/>
    <w:rsid w:val="00FD0BAA"/>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65D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Default">
    <w:name w:val="Default"/>
    <w:rsid w:val="00B82E3E"/>
    <w:pPr>
      <w:autoSpaceDE w:val="0"/>
      <w:autoSpaceDN w:val="0"/>
      <w:adjustRightInd w:val="0"/>
      <w:ind w:left="0" w:firstLine="0"/>
    </w:pPr>
    <w:rPr>
      <w:rFonts w:ascii="BentonGothicCond Bold" w:eastAsia="Calibri" w:hAnsi="BentonGothicCond Bold" w:cs="BentonGothicCond Bold"/>
      <w:color w:val="000000"/>
      <w:sz w:val="24"/>
      <w:szCs w:val="24"/>
    </w:rPr>
  </w:style>
  <w:style w:type="paragraph" w:customStyle="1" w:styleId="Pa51">
    <w:name w:val="Pa5+1"/>
    <w:basedOn w:val="Default"/>
    <w:next w:val="Default"/>
    <w:uiPriority w:val="99"/>
    <w:rsid w:val="00B82E3E"/>
    <w:pPr>
      <w:spacing w:line="181" w:lineRule="atLeast"/>
    </w:pPr>
    <w:rPr>
      <w:rFonts w:ascii="BentonGothicCond Regular" w:eastAsiaTheme="minorHAnsi" w:hAnsi="BentonGothicCond Regular" w:cstheme="minorBidi"/>
      <w:color w:val="auto"/>
    </w:rPr>
  </w:style>
  <w:style w:type="paragraph" w:customStyle="1" w:styleId="Pa41">
    <w:name w:val="Pa4+1"/>
    <w:basedOn w:val="Default"/>
    <w:next w:val="Default"/>
    <w:uiPriority w:val="99"/>
    <w:rsid w:val="00BA0AE1"/>
    <w:pPr>
      <w:spacing w:line="181" w:lineRule="atLeast"/>
    </w:pPr>
    <w:rPr>
      <w:rFonts w:ascii="BentonGothicCond Regular" w:eastAsiaTheme="minorHAnsi" w:hAnsi="BentonGothicCond Regular" w:cstheme="minorBidi"/>
      <w:color w:val="auto"/>
    </w:rPr>
  </w:style>
  <w:style w:type="paragraph" w:customStyle="1" w:styleId="EndNoteBibliography">
    <w:name w:val="EndNote Bibliography"/>
    <w:basedOn w:val="Normal"/>
    <w:link w:val="EndNoteBibliographyChar"/>
    <w:rsid w:val="00B125B5"/>
    <w:pPr>
      <w:ind w:left="0" w:firstLine="0"/>
    </w:pPr>
    <w:rPr>
      <w:rFonts w:ascii="Arial" w:eastAsia="Times New Roman" w:hAnsi="Arial" w:cs="Arial"/>
      <w:noProof/>
      <w:sz w:val="20"/>
      <w:szCs w:val="20"/>
    </w:rPr>
  </w:style>
  <w:style w:type="character" w:customStyle="1" w:styleId="EndNoteBibliographyChar">
    <w:name w:val="EndNote Bibliography Char"/>
    <w:basedOn w:val="DefaultParagraphFont"/>
    <w:link w:val="EndNoteBibliography"/>
    <w:rsid w:val="00B125B5"/>
    <w:rPr>
      <w:rFonts w:ascii="Arial" w:eastAsia="Times New Roman" w:hAnsi="Arial" w:cs="Arial"/>
      <w:noProof/>
      <w:sz w:val="20"/>
      <w:szCs w:val="20"/>
    </w:rPr>
  </w:style>
  <w:style w:type="character" w:styleId="Strong">
    <w:name w:val="Strong"/>
    <w:basedOn w:val="DefaultParagraphFont"/>
    <w:uiPriority w:val="22"/>
    <w:qFormat/>
    <w:rsid w:val="002B170C"/>
    <w:rPr>
      <w:b/>
      <w:bCs/>
    </w:rPr>
  </w:style>
  <w:style w:type="paragraph" w:styleId="NormalWeb">
    <w:name w:val="Normal (Web)"/>
    <w:basedOn w:val="Normal"/>
    <w:uiPriority w:val="99"/>
    <w:unhideWhenUsed/>
    <w:rsid w:val="002B170C"/>
    <w:pPr>
      <w:spacing w:before="100" w:beforeAutospacing="1" w:after="100" w:afterAutospacing="1"/>
      <w:ind w:left="0" w:firstLine="0"/>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Default">
    <w:name w:val="Default"/>
    <w:rsid w:val="00B82E3E"/>
    <w:pPr>
      <w:autoSpaceDE w:val="0"/>
      <w:autoSpaceDN w:val="0"/>
      <w:adjustRightInd w:val="0"/>
      <w:ind w:left="0" w:firstLine="0"/>
    </w:pPr>
    <w:rPr>
      <w:rFonts w:ascii="BentonGothicCond Bold" w:eastAsia="Calibri" w:hAnsi="BentonGothicCond Bold" w:cs="BentonGothicCond Bold"/>
      <w:color w:val="000000"/>
      <w:sz w:val="24"/>
      <w:szCs w:val="24"/>
    </w:rPr>
  </w:style>
  <w:style w:type="paragraph" w:customStyle="1" w:styleId="Pa51">
    <w:name w:val="Pa5+1"/>
    <w:basedOn w:val="Default"/>
    <w:next w:val="Default"/>
    <w:uiPriority w:val="99"/>
    <w:rsid w:val="00B82E3E"/>
    <w:pPr>
      <w:spacing w:line="181" w:lineRule="atLeast"/>
    </w:pPr>
    <w:rPr>
      <w:rFonts w:ascii="BentonGothicCond Regular" w:eastAsiaTheme="minorHAnsi" w:hAnsi="BentonGothicCond Regular" w:cstheme="minorBidi"/>
      <w:color w:val="auto"/>
    </w:rPr>
  </w:style>
  <w:style w:type="paragraph" w:customStyle="1" w:styleId="Pa41">
    <w:name w:val="Pa4+1"/>
    <w:basedOn w:val="Default"/>
    <w:next w:val="Default"/>
    <w:uiPriority w:val="99"/>
    <w:rsid w:val="00BA0AE1"/>
    <w:pPr>
      <w:spacing w:line="181" w:lineRule="atLeast"/>
    </w:pPr>
    <w:rPr>
      <w:rFonts w:ascii="BentonGothicCond Regular" w:eastAsiaTheme="minorHAnsi" w:hAnsi="BentonGothicCond Regular" w:cstheme="minorBidi"/>
      <w:color w:val="auto"/>
    </w:rPr>
  </w:style>
  <w:style w:type="paragraph" w:customStyle="1" w:styleId="EndNoteBibliography">
    <w:name w:val="EndNote Bibliography"/>
    <w:basedOn w:val="Normal"/>
    <w:link w:val="EndNoteBibliographyChar"/>
    <w:rsid w:val="00B125B5"/>
    <w:pPr>
      <w:ind w:left="0" w:firstLine="0"/>
    </w:pPr>
    <w:rPr>
      <w:rFonts w:ascii="Arial" w:eastAsia="Times New Roman" w:hAnsi="Arial" w:cs="Arial"/>
      <w:noProof/>
      <w:sz w:val="20"/>
      <w:szCs w:val="20"/>
    </w:rPr>
  </w:style>
  <w:style w:type="character" w:customStyle="1" w:styleId="EndNoteBibliographyChar">
    <w:name w:val="EndNote Bibliography Char"/>
    <w:basedOn w:val="DefaultParagraphFont"/>
    <w:link w:val="EndNoteBibliography"/>
    <w:rsid w:val="00B125B5"/>
    <w:rPr>
      <w:rFonts w:ascii="Arial" w:eastAsia="Times New Roman" w:hAnsi="Arial" w:cs="Arial"/>
      <w:noProof/>
      <w:sz w:val="20"/>
      <w:szCs w:val="20"/>
    </w:rPr>
  </w:style>
  <w:style w:type="character" w:styleId="Strong">
    <w:name w:val="Strong"/>
    <w:basedOn w:val="DefaultParagraphFont"/>
    <w:uiPriority w:val="22"/>
    <w:qFormat/>
    <w:rsid w:val="002B170C"/>
    <w:rPr>
      <w:b/>
      <w:bCs/>
    </w:rPr>
  </w:style>
  <w:style w:type="paragraph" w:styleId="NormalWeb">
    <w:name w:val="Normal (Web)"/>
    <w:basedOn w:val="Normal"/>
    <w:uiPriority w:val="99"/>
    <w:unhideWhenUsed/>
    <w:rsid w:val="002B170C"/>
    <w:pPr>
      <w:spacing w:before="100" w:beforeAutospacing="1" w:after="100" w:afterAutospacing="1"/>
      <w:ind w:left="0" w:firstLine="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5" Type="http://schemas.openxmlformats.org/officeDocument/2006/relationships/settings" Target="settings.xml"/><Relationship Id="rId15" Type="http://schemas.openxmlformats.org/officeDocument/2006/relationships/hyperlink" Target="http://www.acc.co.nz" TargetMode="External"/><Relationship Id="rId23" Type="http://schemas.microsoft.com/office/2011/relationships/people" Target="people.xml"/><Relationship Id="rId10" Type="http://schemas.openxmlformats.org/officeDocument/2006/relationships/hyperlink" Target="http://www.uspreventiveservicestaskforce.org/uspstf/grades.htm" TargetMode="External"/><Relationship Id="rId19"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 Id="rId22" Type="http://schemas.microsoft.com/office/2011/relationships/commentsExtended" Target="commentsExtended.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entonGothicCond Bold">
    <w:altName w:val="BentonGothicCond Bold"/>
    <w:panose1 w:val="00000000000000000000"/>
    <w:charset w:val="00"/>
    <w:family w:val="swiss"/>
    <w:notTrueType/>
    <w:pitch w:val="default"/>
    <w:sig w:usb0="00000003" w:usb1="00000000" w:usb2="00000000" w:usb3="00000000" w:csb0="00000001" w:csb1="00000000"/>
  </w:font>
  <w:font w:name="BentonGothicCond Regular">
    <w:altName w:val="BentonGothicCond Regular"/>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2271A0"/>
    <w:rsid w:val="002B5F47"/>
    <w:rsid w:val="002F2164"/>
    <w:rsid w:val="003A1E4B"/>
    <w:rsid w:val="004277C6"/>
    <w:rsid w:val="00455EB5"/>
    <w:rsid w:val="00461C1C"/>
    <w:rsid w:val="004A775D"/>
    <w:rsid w:val="004E2027"/>
    <w:rsid w:val="005F21F3"/>
    <w:rsid w:val="00610F74"/>
    <w:rsid w:val="00652A28"/>
    <w:rsid w:val="00664235"/>
    <w:rsid w:val="00666104"/>
    <w:rsid w:val="0067223E"/>
    <w:rsid w:val="00710442"/>
    <w:rsid w:val="008F6A9B"/>
    <w:rsid w:val="00993B6B"/>
    <w:rsid w:val="009B1032"/>
    <w:rsid w:val="00A5608D"/>
    <w:rsid w:val="00BE0F2D"/>
    <w:rsid w:val="00C03643"/>
    <w:rsid w:val="00C2797F"/>
    <w:rsid w:val="00C80225"/>
    <w:rsid w:val="00D228C9"/>
    <w:rsid w:val="00D54AF5"/>
    <w:rsid w:val="00DB5324"/>
    <w:rsid w:val="00DD1FD2"/>
    <w:rsid w:val="00DD421C"/>
    <w:rsid w:val="00E97654"/>
    <w:rsid w:val="00EA555A"/>
    <w:rsid w:val="00F24621"/>
    <w:rsid w:val="00F730CC"/>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7BBDD-307F-40D4-9B0E-554DD74EE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3128</Words>
  <Characters>17834</Characters>
  <Application>Microsoft Office Word</Application>
  <DocSecurity>0</DocSecurity>
  <Lines>148</Lines>
  <Paragraphs>41</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National Quality Forum</Company>
  <LinksUpToDate>false</LinksUpToDate>
  <CharactersWithSpaces>20921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Trish Hayes</cp:lastModifiedBy>
  <cp:revision>2</cp:revision>
  <cp:lastPrinted>2014-08-19T14:40:00Z</cp:lastPrinted>
  <dcterms:created xsi:type="dcterms:W3CDTF">2014-11-04T14:14:00Z</dcterms:created>
  <dcterms:modified xsi:type="dcterms:W3CDTF">2014-11-04T14:14:00Z</dcterms:modified>
</cp:coreProperties>
</file>