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3DFE"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617519DB" w14:textId="77777777" w:rsidR="00797624" w:rsidRDefault="00797624" w:rsidP="00105D8B">
      <w:pPr>
        <w:contextualSpacing/>
        <w:rPr>
          <w:rFonts w:cstheme="minorHAnsi"/>
          <w:b/>
          <w:noProof/>
        </w:rPr>
      </w:pPr>
    </w:p>
    <w:p w14:paraId="646DC591" w14:textId="270C81D5"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A1117">
            <w:rPr>
              <w:rStyle w:val="Style1"/>
            </w:rPr>
            <w:t>2833</w:t>
          </w:r>
        </w:sdtContent>
      </w:sdt>
    </w:p>
    <w:p w14:paraId="624131CD" w14:textId="5472F80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A1117" w:rsidRPr="005A1117">
            <w:rPr>
              <w:rFonts w:ascii="Calibri" w:hAnsi="Calibri"/>
              <w:color w:val="0000FF"/>
            </w:rPr>
            <w:t>STK03: Anticoagulation Therapy for Atrial Fibrillation/Flutter</w:t>
          </w:r>
          <w:r w:rsidR="005A1117">
            <w:rPr>
              <w:rFonts w:ascii="Calibri" w:hAnsi="Calibri"/>
              <w:color w:val="0000FF"/>
            </w:rPr>
            <w:t xml:space="preserve"> </w:t>
          </w:r>
        </w:sdtContent>
      </w:sdt>
    </w:p>
    <w:p w14:paraId="7A20756A" w14:textId="508ECAC4"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1-14T00:00:00Z">
            <w:dateFormat w:val="M/d/yyyy"/>
            <w:lid w:val="en-US"/>
            <w:storeMappedDataAs w:val="dateTime"/>
            <w:calendar w:val="gregorian"/>
          </w:date>
        </w:sdtPr>
        <w:sdtEndPr>
          <w:rPr>
            <w:rStyle w:val="DefaultParagraphFont"/>
            <w:noProof/>
            <w:color w:val="auto"/>
            <w:u w:val="none"/>
          </w:rPr>
        </w:sdtEndPr>
        <w:sdtContent>
          <w:r w:rsidR="009C2AD5">
            <w:rPr>
              <w:rStyle w:val="Style2"/>
              <w:rFonts w:cstheme="minorHAnsi"/>
            </w:rPr>
            <w:t>1/14/2016</w:t>
          </w:r>
        </w:sdtContent>
      </w:sdt>
    </w:p>
    <w:p w14:paraId="4A454B95"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7EB9E6C0" w14:textId="77777777" w:rsidTr="000B3880">
        <w:trPr>
          <w:jc w:val="center"/>
        </w:trPr>
        <w:tc>
          <w:tcPr>
            <w:tcW w:w="2547" w:type="pct"/>
          </w:tcPr>
          <w:p w14:paraId="5F717881" w14:textId="12BD6FFC" w:rsidR="00CD364B" w:rsidRPr="00B82A57" w:rsidRDefault="008D71B5" w:rsidP="00802AAF">
            <w:pPr>
              <w:autoSpaceDE w:val="0"/>
              <w:autoSpaceDN w:val="0"/>
              <w:adjustRightInd w:val="0"/>
              <w:ind w:left="247" w:hanging="247"/>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F28E3DA" w14:textId="70428306" w:rsidR="00CD364B" w:rsidRPr="00B82A57" w:rsidRDefault="008D71B5"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1B7DF5EF" w14:textId="77777777" w:rsidTr="000B3880">
        <w:trPr>
          <w:jc w:val="center"/>
        </w:trPr>
        <w:tc>
          <w:tcPr>
            <w:tcW w:w="2547" w:type="pct"/>
          </w:tcPr>
          <w:p w14:paraId="3CD65BAC" w14:textId="38244DCA" w:rsidR="00CD364B" w:rsidRPr="00B82A57" w:rsidRDefault="008D71B5"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06879C25" w14:textId="56C9F97D" w:rsidR="00CD364B" w:rsidRPr="00B82A57" w:rsidRDefault="008D71B5" w:rsidP="00CD364B">
            <w:pPr>
              <w:autoSpaceDE w:val="0"/>
              <w:autoSpaceDN w:val="0"/>
              <w:adjustRightInd w:val="0"/>
              <w:rPr>
                <w:rFonts w:cstheme="minorHAnsi"/>
                <w:bCs/>
              </w:rPr>
            </w:pPr>
            <w:sdt>
              <w:sdtPr>
                <w:rPr>
                  <w:rFonts w:cstheme="minorHAnsi"/>
                  <w:bCs/>
                  <w:color w:val="0000FF"/>
                </w:rPr>
                <w:id w:val="-1952933063"/>
              </w:sdtPr>
              <w:sdtEndPr/>
              <w:sdtContent>
                <w:r w:rsidR="00C3149B">
                  <w:rPr>
                    <w:rFonts w:ascii="MS Gothic" w:eastAsia="MS Gothic" w:cstheme="minorHAnsi"/>
                    <w:bCs/>
                    <w:color w:val="0000FF"/>
                  </w:rPr>
                  <w:t>X</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7AD77FF" w14:textId="77777777" w:rsidTr="000B3880">
        <w:trPr>
          <w:jc w:val="center"/>
        </w:trPr>
        <w:tc>
          <w:tcPr>
            <w:tcW w:w="2547" w:type="pct"/>
          </w:tcPr>
          <w:p w14:paraId="4A509808" w14:textId="51909F70" w:rsidR="00CD364B" w:rsidRPr="00B82A57" w:rsidRDefault="008D71B5"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10E54C51" w14:textId="7A0C6E7F" w:rsidR="00CD364B" w:rsidRPr="00B82A57" w:rsidRDefault="008D71B5"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64E150CB"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10347783" w14:textId="77777777" w:rsidTr="00145149">
        <w:trPr>
          <w:jc w:val="center"/>
        </w:trPr>
        <w:tc>
          <w:tcPr>
            <w:tcW w:w="9576" w:type="dxa"/>
          </w:tcPr>
          <w:p w14:paraId="32E56FD0" w14:textId="77777777" w:rsidR="00B53E8B" w:rsidRPr="00B53E8B" w:rsidRDefault="00B53E8B" w:rsidP="00B53E8B">
            <w:pPr>
              <w:rPr>
                <w:rFonts w:cstheme="minorHAnsi"/>
                <w:b/>
                <w:noProof/>
              </w:rPr>
            </w:pPr>
            <w:r w:rsidRPr="00B53E8B">
              <w:rPr>
                <w:rFonts w:cstheme="minorHAnsi"/>
                <w:b/>
                <w:noProof/>
              </w:rPr>
              <w:t>Instructions</w:t>
            </w:r>
          </w:p>
          <w:p w14:paraId="26FF3FE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9434362"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47CBE80"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0A4FB4F"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449D221"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02AAF">
              <w:t>sub criteria</w:t>
            </w:r>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F0EF9F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C97E7CC"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A45500"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D5DBD4F"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47D9A126"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43AA05CC" w14:textId="77777777" w:rsidTr="00145149">
        <w:trPr>
          <w:jc w:val="center"/>
        </w:trPr>
        <w:tc>
          <w:tcPr>
            <w:tcW w:w="9576" w:type="dxa"/>
          </w:tcPr>
          <w:p w14:paraId="0308105E"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6768864A" w14:textId="77777777" w:rsidR="00B53E8B" w:rsidRPr="00A831B4" w:rsidRDefault="00B53E8B" w:rsidP="00702C73">
            <w:pPr>
              <w:rPr>
                <w:rFonts w:cstheme="minorHAnsi"/>
                <w:b/>
                <w:bCs/>
                <w:sz w:val="20"/>
                <w:szCs w:val="20"/>
              </w:rPr>
            </w:pPr>
          </w:p>
          <w:p w14:paraId="2FF4C22B"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5BC9AAB6" w14:textId="77777777" w:rsidR="00145149" w:rsidRPr="000F034A" w:rsidRDefault="00145149" w:rsidP="00145149">
            <w:pPr>
              <w:autoSpaceDE w:val="0"/>
              <w:autoSpaceDN w:val="0"/>
              <w:adjustRightInd w:val="0"/>
              <w:rPr>
                <w:rFonts w:cstheme="minorHAnsi"/>
                <w:b/>
                <w:iCs/>
              </w:rPr>
            </w:pPr>
          </w:p>
          <w:p w14:paraId="62A6DFB5"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36E1098E" w14:textId="77777777" w:rsidR="00145149" w:rsidRPr="000F034A" w:rsidRDefault="00145149" w:rsidP="00145149">
            <w:pPr>
              <w:rPr>
                <w:rFonts w:cstheme="minorHAnsi"/>
              </w:rPr>
            </w:pPr>
            <w:bookmarkStart w:id="0" w:name="_Toc256067249"/>
          </w:p>
          <w:p w14:paraId="72386E84"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79F4A74D" w14:textId="77777777" w:rsidR="00145149" w:rsidRPr="000F034A" w:rsidRDefault="00145149" w:rsidP="00145149">
            <w:pPr>
              <w:rPr>
                <w:rFonts w:cstheme="minorHAnsi"/>
                <w:b/>
              </w:rPr>
            </w:pPr>
            <w:r w:rsidRPr="000F034A">
              <w:rPr>
                <w:rFonts w:cstheme="minorHAnsi"/>
                <w:b/>
              </w:rPr>
              <w:t xml:space="preserve">AND </w:t>
            </w:r>
          </w:p>
          <w:p w14:paraId="39C31DCC" w14:textId="77777777" w:rsidR="00145149" w:rsidRPr="000F034A" w:rsidRDefault="00145149" w:rsidP="00145149">
            <w:pPr>
              <w:rPr>
                <w:rFonts w:cstheme="minorHAnsi"/>
              </w:rPr>
            </w:pPr>
            <w:r w:rsidRPr="000F034A">
              <w:rPr>
                <w:rFonts w:cstheme="minorHAnsi"/>
              </w:rPr>
              <w:lastRenderedPageBreak/>
              <w:t xml:space="preserve">If patient preference (e.g., informed </w:t>
            </w:r>
            <w:r w:rsidR="00802AAF"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D5AF973" w14:textId="77777777" w:rsidR="00145149" w:rsidRPr="000F034A" w:rsidRDefault="00145149" w:rsidP="00145149">
            <w:pPr>
              <w:rPr>
                <w:rFonts w:cstheme="minorHAnsi"/>
                <w:b/>
                <w:bCs/>
              </w:rPr>
            </w:pPr>
          </w:p>
          <w:p w14:paraId="76205830"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51E418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367DA897" w14:textId="77777777" w:rsidR="00145149" w:rsidRPr="000F034A" w:rsidRDefault="00145149" w:rsidP="00145149">
            <w:pPr>
              <w:rPr>
                <w:rFonts w:cstheme="minorHAnsi"/>
                <w:b/>
              </w:rPr>
            </w:pPr>
            <w:r w:rsidRPr="000F034A">
              <w:rPr>
                <w:rFonts w:cstheme="minorHAnsi"/>
                <w:b/>
              </w:rPr>
              <w:t>OR</w:t>
            </w:r>
          </w:p>
          <w:p w14:paraId="0DB96819"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1CDB4640" w14:textId="77777777" w:rsidR="00145149" w:rsidRPr="000F034A" w:rsidRDefault="00145149" w:rsidP="00145149">
            <w:pPr>
              <w:rPr>
                <w:rFonts w:cstheme="minorHAnsi"/>
                <w:b/>
                <w:bCs/>
              </w:rPr>
            </w:pPr>
          </w:p>
          <w:bookmarkEnd w:id="1"/>
          <w:p w14:paraId="2322BD73"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6CAA119" w14:textId="77777777" w:rsidR="00145149" w:rsidRPr="000F034A" w:rsidRDefault="00145149" w:rsidP="00145149">
            <w:pPr>
              <w:rPr>
                <w:rFonts w:cstheme="minorHAnsi"/>
              </w:rPr>
            </w:pPr>
            <w:r w:rsidRPr="000F034A">
              <w:rPr>
                <w:rFonts w:cstheme="minorHAnsi"/>
                <w:b/>
              </w:rPr>
              <w:t>OR</w:t>
            </w:r>
          </w:p>
          <w:p w14:paraId="2692F807"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6F41E401" w14:textId="77777777" w:rsidR="00145149" w:rsidRPr="000F034A" w:rsidRDefault="00145149" w:rsidP="00145149">
            <w:pPr>
              <w:rPr>
                <w:rFonts w:cstheme="minorHAnsi"/>
                <w:b/>
                <w:bCs/>
              </w:rPr>
            </w:pPr>
          </w:p>
          <w:p w14:paraId="4DD4F4CC"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7DC00874" w14:textId="77777777" w:rsidR="00E30584" w:rsidRPr="000F034A" w:rsidRDefault="00E30584" w:rsidP="00145149">
            <w:pPr>
              <w:rPr>
                <w:rFonts w:cstheme="minorHAnsi"/>
              </w:rPr>
            </w:pPr>
          </w:p>
          <w:p w14:paraId="4B113BE2"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r w:rsidR="00802AAF" w:rsidRPr="000F034A">
              <w:rPr>
                <w:rFonts w:ascii="Calibri" w:eastAsia="Calibri" w:hAnsi="Calibri" w:cs="Calibri"/>
              </w:rPr>
              <w:t>non</w:t>
            </w:r>
            <w:r w:rsidR="00802AAF">
              <w:rPr>
                <w:rFonts w:ascii="Calibri" w:eastAsia="Calibri" w:hAnsi="Calibri" w:cs="Calibri"/>
              </w:rPr>
              <w:t>-</w:t>
            </w:r>
            <w:r w:rsidR="00802AAF" w:rsidRPr="000F034A">
              <w:rPr>
                <w:rFonts w:ascii="Calibri" w:eastAsia="Calibri" w:hAnsi="Calibri" w:cs="Calibri"/>
              </w:rPr>
              <w:t>responders</w:t>
            </w:r>
            <w:r w:rsidRPr="000F034A">
              <w:rPr>
                <w:rFonts w:ascii="Calibri" w:eastAsia="Calibri" w:hAnsi="Calibri" w:cs="Calibri"/>
              </w:rPr>
              <w:t>) and how the specified handling of missing data minimizes bias.</w:t>
            </w:r>
          </w:p>
          <w:bookmarkEnd w:id="0"/>
          <w:p w14:paraId="6F331CBF" w14:textId="77777777" w:rsidR="00145149" w:rsidRPr="00A831B4" w:rsidRDefault="00145149" w:rsidP="00145149">
            <w:pPr>
              <w:rPr>
                <w:rFonts w:cstheme="minorHAnsi"/>
                <w:b/>
                <w:bCs/>
                <w:sz w:val="20"/>
                <w:szCs w:val="20"/>
              </w:rPr>
            </w:pPr>
          </w:p>
          <w:p w14:paraId="16E2CED0"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624CC1E"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1CB76A7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37C7A0D"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19631340"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8E63F84"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41F6673"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CAD298A" w14:textId="77777777" w:rsidR="00BC0D25" w:rsidRDefault="00BC0D25" w:rsidP="00702C73">
      <w:pPr>
        <w:spacing w:after="0" w:line="240" w:lineRule="auto"/>
        <w:rPr>
          <w:rFonts w:cstheme="minorHAnsi"/>
          <w:noProof/>
        </w:rPr>
      </w:pPr>
    </w:p>
    <w:p w14:paraId="4A1F8972" w14:textId="77777777" w:rsidR="00702C73" w:rsidRPr="00702C73" w:rsidRDefault="00702C73" w:rsidP="00702C73">
      <w:pPr>
        <w:spacing w:after="0" w:line="240" w:lineRule="auto"/>
        <w:rPr>
          <w:rFonts w:cstheme="minorHAnsi"/>
          <w:noProof/>
        </w:rPr>
      </w:pPr>
    </w:p>
    <w:p w14:paraId="36E8AD10"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1743FFB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6B55B68" w14:textId="77777777" w:rsidR="000574AB" w:rsidRPr="00A25024" w:rsidRDefault="000574AB" w:rsidP="008A403A">
      <w:pPr>
        <w:spacing w:after="0" w:line="240" w:lineRule="auto"/>
        <w:rPr>
          <w:rFonts w:cstheme="minorHAnsi"/>
          <w:noProof/>
        </w:rPr>
      </w:pPr>
    </w:p>
    <w:p w14:paraId="16807568"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E462D33" w14:textId="77777777" w:rsidTr="0014773C">
        <w:trPr>
          <w:jc w:val="center"/>
        </w:trPr>
        <w:tc>
          <w:tcPr>
            <w:tcW w:w="5208" w:type="dxa"/>
            <w:shd w:val="clear" w:color="auto" w:fill="D9D9D9" w:themeFill="background1" w:themeFillShade="D9"/>
          </w:tcPr>
          <w:p w14:paraId="5924DB5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5FF7A29"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4FE63C3"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12D1DC1D" w14:textId="77777777" w:rsidTr="0014773C">
        <w:trPr>
          <w:jc w:val="center"/>
        </w:trPr>
        <w:tc>
          <w:tcPr>
            <w:tcW w:w="5208" w:type="dxa"/>
          </w:tcPr>
          <w:p w14:paraId="3540AC95" w14:textId="1D835462" w:rsidR="00A01494" w:rsidRPr="00A01494" w:rsidRDefault="008D71B5"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D29ACAB" w14:textId="5C1AF001" w:rsidR="00A01494" w:rsidRPr="00A01494" w:rsidRDefault="008D71B5"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592374" w14:textId="77777777" w:rsidTr="0014773C">
        <w:trPr>
          <w:jc w:val="center"/>
        </w:trPr>
        <w:tc>
          <w:tcPr>
            <w:tcW w:w="5208" w:type="dxa"/>
          </w:tcPr>
          <w:p w14:paraId="17F5FCA9" w14:textId="4E88AEA9" w:rsidR="00A01494" w:rsidRPr="00A01494" w:rsidRDefault="008D71B5" w:rsidP="00DB3627">
            <w:pPr>
              <w:autoSpaceDE w:val="0"/>
              <w:autoSpaceDN w:val="0"/>
              <w:adjustRightInd w:val="0"/>
              <w:rPr>
                <w:rFonts w:cstheme="minorHAnsi"/>
                <w:bCs/>
              </w:rPr>
            </w:pPr>
            <w:sdt>
              <w:sdtPr>
                <w:rPr>
                  <w:rFonts w:cstheme="minorHAnsi"/>
                  <w:bCs/>
                  <w:color w:val="0000FF"/>
                </w:rPr>
                <w:id w:val="560149406"/>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52EA94BE" w14:textId="32F82BB3" w:rsidR="00A01494" w:rsidRPr="00A01494" w:rsidRDefault="008D71B5" w:rsidP="00DB3627">
            <w:pPr>
              <w:autoSpaceDE w:val="0"/>
              <w:autoSpaceDN w:val="0"/>
              <w:adjustRightInd w:val="0"/>
              <w:rPr>
                <w:rFonts w:cstheme="minorHAnsi"/>
                <w:bCs/>
              </w:rPr>
            </w:pPr>
            <w:sdt>
              <w:sdtPr>
                <w:rPr>
                  <w:rFonts w:cstheme="minorHAnsi"/>
                  <w:bCs/>
                  <w:color w:val="0000FF"/>
                </w:rPr>
                <w:id w:val="-38719550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C02F7FC" w14:textId="77777777" w:rsidTr="0014773C">
        <w:trPr>
          <w:jc w:val="center"/>
        </w:trPr>
        <w:tc>
          <w:tcPr>
            <w:tcW w:w="5208" w:type="dxa"/>
          </w:tcPr>
          <w:p w14:paraId="52B1D83B" w14:textId="10B62F03" w:rsidR="00A01494" w:rsidRPr="00A01494" w:rsidRDefault="008D71B5"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0BC12707" w14:textId="1BAB33B1" w:rsidR="00A01494" w:rsidRPr="00A01494" w:rsidRDefault="008D71B5"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0588EDC8" w14:textId="77777777" w:rsidTr="0014773C">
        <w:trPr>
          <w:jc w:val="center"/>
        </w:trPr>
        <w:tc>
          <w:tcPr>
            <w:tcW w:w="5208" w:type="dxa"/>
          </w:tcPr>
          <w:p w14:paraId="68F03A1D" w14:textId="7C396912" w:rsidR="00A01494" w:rsidRPr="00A01494" w:rsidRDefault="008D71B5"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62F253E2" w14:textId="47FA9CF8" w:rsidR="00A01494" w:rsidRPr="00A01494" w:rsidRDefault="008D71B5"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79AEE687" w14:textId="77777777" w:rsidTr="0014773C">
        <w:trPr>
          <w:jc w:val="center"/>
        </w:trPr>
        <w:tc>
          <w:tcPr>
            <w:tcW w:w="5208" w:type="dxa"/>
          </w:tcPr>
          <w:p w14:paraId="7116BB9D" w14:textId="3E9E84A5" w:rsidR="00A01494" w:rsidRPr="00A01494" w:rsidRDefault="008D71B5" w:rsidP="00B82A57">
            <w:pPr>
              <w:autoSpaceDE w:val="0"/>
              <w:autoSpaceDN w:val="0"/>
              <w:adjustRightInd w:val="0"/>
              <w:rPr>
                <w:rFonts w:cstheme="minorHAnsi"/>
                <w:bCs/>
              </w:rPr>
            </w:pPr>
            <w:sdt>
              <w:sdtPr>
                <w:rPr>
                  <w:rFonts w:cstheme="minorHAnsi"/>
                  <w:bCs/>
                  <w:color w:val="0000FF"/>
                </w:rPr>
                <w:id w:val="615648267"/>
              </w:sdtPr>
              <w:sdtEndPr/>
              <w:sdtContent>
                <w:sdt>
                  <w:sdtPr>
                    <w:rPr>
                      <w:rFonts w:cstheme="minorHAnsi"/>
                      <w:bCs/>
                      <w:color w:val="0000FF"/>
                    </w:rPr>
                    <w:id w:val="-133257510"/>
                    <w14:checkbox>
                      <w14:checked w14:val="1"/>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10286B73" w14:textId="0B24A68C" w:rsidR="00A01494" w:rsidRPr="00A01494" w:rsidRDefault="008D71B5" w:rsidP="00762F02">
            <w:pPr>
              <w:autoSpaceDE w:val="0"/>
              <w:autoSpaceDN w:val="0"/>
              <w:adjustRightInd w:val="0"/>
              <w:rPr>
                <w:rFonts w:cstheme="minorHAnsi"/>
                <w:bCs/>
              </w:rPr>
            </w:pPr>
            <w:sdt>
              <w:sdtPr>
                <w:rPr>
                  <w:rFonts w:cstheme="minorHAnsi"/>
                  <w:bCs/>
                  <w:color w:val="0000FF"/>
                </w:rPr>
                <w:id w:val="498854310"/>
              </w:sdtPr>
              <w:sdtEndPr/>
              <w:sdtContent>
                <w:sdt>
                  <w:sdtPr>
                    <w:rPr>
                      <w:rFonts w:cstheme="minorHAnsi"/>
                      <w:bCs/>
                      <w:color w:val="0000FF"/>
                    </w:rPr>
                    <w:id w:val="-19944621"/>
                    <w14:checkbox>
                      <w14:checked w14:val="0"/>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7FE84C4E" w14:textId="77777777" w:rsidTr="00071189">
        <w:trPr>
          <w:trHeight w:val="323"/>
          <w:jc w:val="center"/>
        </w:trPr>
        <w:tc>
          <w:tcPr>
            <w:tcW w:w="5208" w:type="dxa"/>
          </w:tcPr>
          <w:p w14:paraId="45CEBB62" w14:textId="60F8DF6D" w:rsidR="00A01494" w:rsidRPr="00A01494" w:rsidRDefault="008D71B5" w:rsidP="00A1385B">
            <w:pPr>
              <w:autoSpaceDE w:val="0"/>
              <w:autoSpaceDN w:val="0"/>
              <w:adjustRightInd w:val="0"/>
              <w:rPr>
                <w:rFonts w:cstheme="minorHAnsi"/>
                <w:bCs/>
              </w:rPr>
            </w:pPr>
            <w:sdt>
              <w:sdtPr>
                <w:rPr>
                  <w:rFonts w:cstheme="minorHAnsi"/>
                  <w:bCs/>
                  <w:color w:val="0000FF"/>
                </w:rPr>
                <w:id w:val="167455608"/>
                <w14:checkbox>
                  <w14:checked w14:val="1"/>
                  <w14:checkedState w14:val="2612" w14:font="MS Gothic"/>
                  <w14:uncheckedState w14:val="2610" w14:font="MS Gothic"/>
                </w14:checkbox>
              </w:sdtPr>
              <w:sdtEndPr/>
              <w:sdtContent>
                <w:r w:rsidR="00A1385B">
                  <w:rPr>
                    <w:rFonts w:ascii="MS Gothic" w:eastAsia="MS Gothic" w:hAnsi="MS Gothic" w:cstheme="minorHAnsi" w:hint="eastAsia"/>
                    <w:bCs/>
                    <w:color w:val="0000FF"/>
                  </w:rPr>
                  <w:t>☒</w:t>
                </w:r>
              </w:sdtContent>
            </w:sdt>
            <w:r w:rsidR="00A01494" w:rsidRPr="0044412A">
              <w:rPr>
                <w:rFonts w:cstheme="minorHAnsi"/>
                <w:bCs/>
              </w:rPr>
              <w:t xml:space="preserve">other:  </w:t>
            </w:r>
            <w:sdt>
              <w:sdtPr>
                <w:rPr>
                  <w:rStyle w:val="Style1"/>
                  <w:color w:val="auto"/>
                </w:rPr>
                <w:id w:val="1834251992"/>
                <w:text/>
              </w:sdtPr>
              <w:sdtEndPr>
                <w:rPr>
                  <w:rStyle w:val="DefaultParagraphFont"/>
                  <w:rFonts w:cstheme="minorHAnsi"/>
                  <w:bCs/>
                </w:rPr>
              </w:sdtEndPr>
              <w:sdtContent>
                <w:r w:rsidR="00A1385B" w:rsidRPr="007633B9">
                  <w:rPr>
                    <w:rStyle w:val="Style1"/>
                    <w:color w:val="auto"/>
                  </w:rPr>
                  <w:t>Bonnie Test Cases</w:t>
                </w:r>
              </w:sdtContent>
            </w:sdt>
          </w:p>
        </w:tc>
        <w:tc>
          <w:tcPr>
            <w:tcW w:w="4847" w:type="dxa"/>
          </w:tcPr>
          <w:p w14:paraId="26F77FA3" w14:textId="6638BA31" w:rsidR="00A01494" w:rsidRPr="00A01494" w:rsidRDefault="008D71B5" w:rsidP="00762F02">
            <w:pPr>
              <w:autoSpaceDE w:val="0"/>
              <w:autoSpaceDN w:val="0"/>
              <w:adjustRightInd w:val="0"/>
              <w:rPr>
                <w:rFonts w:cstheme="minorHAnsi"/>
                <w:bCs/>
              </w:rPr>
            </w:pPr>
            <w:sdt>
              <w:sdtPr>
                <w:rPr>
                  <w:rFonts w:cstheme="minorHAnsi"/>
                  <w:bCs/>
                  <w:color w:val="0000FF"/>
                </w:rPr>
                <w:id w:val="1689098749"/>
              </w:sdtPr>
              <w:sdtEndPr/>
              <w:sdtContent>
                <w:sdt>
                  <w:sdtPr>
                    <w:rPr>
                      <w:rFonts w:cstheme="minorHAnsi"/>
                      <w:bCs/>
                      <w:color w:val="0000FF"/>
                    </w:rPr>
                    <w:id w:val="611317576"/>
                    <w14:checkbox>
                      <w14:checked w14:val="1"/>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other:  </w:t>
            </w:r>
            <w:sdt>
              <w:sdtPr>
                <w:rPr>
                  <w:rStyle w:val="Style1"/>
                  <w:color w:val="auto"/>
                </w:rPr>
                <w:id w:val="1976178076"/>
                <w:text/>
              </w:sdtPr>
              <w:sdtEndPr>
                <w:rPr>
                  <w:rStyle w:val="DefaultParagraphFont"/>
                  <w:rFonts w:cstheme="minorHAnsi"/>
                  <w:bCs/>
                </w:rPr>
              </w:sdtEndPr>
              <w:sdtContent>
                <w:r w:rsidR="00762F02" w:rsidRPr="007633B9">
                  <w:rPr>
                    <w:rStyle w:val="Style1"/>
                    <w:color w:val="auto"/>
                  </w:rPr>
                  <w:t>Bonnie Test Cases (see question 1.2)</w:t>
                </w:r>
              </w:sdtContent>
            </w:sdt>
          </w:p>
        </w:tc>
      </w:tr>
    </w:tbl>
    <w:p w14:paraId="0DC4401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3CDBF159"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B34C523" w14:textId="77777777" w:rsidR="00762F02" w:rsidRDefault="00762F02" w:rsidP="00DB3627">
      <w:pPr>
        <w:autoSpaceDE w:val="0"/>
        <w:autoSpaceDN w:val="0"/>
        <w:adjustRightInd w:val="0"/>
        <w:spacing w:after="0" w:line="240" w:lineRule="auto"/>
        <w:rPr>
          <w:rFonts w:cstheme="minorHAnsi"/>
          <w:bCs/>
        </w:rPr>
      </w:pPr>
    </w:p>
    <w:p w14:paraId="6B339389" w14:textId="77777777" w:rsidR="00762F02" w:rsidRPr="00762F02" w:rsidRDefault="00762F02" w:rsidP="00762F02">
      <w:pPr>
        <w:autoSpaceDE w:val="0"/>
        <w:autoSpaceDN w:val="0"/>
        <w:adjustRightInd w:val="0"/>
        <w:spacing w:after="0" w:line="240" w:lineRule="auto"/>
        <w:rPr>
          <w:rFonts w:cstheme="minorHAnsi"/>
        </w:rPr>
      </w:pPr>
      <w:r w:rsidRPr="00762F02">
        <w:rPr>
          <w:rFonts w:cstheme="minorHAnsi"/>
        </w:rPr>
        <w:t>This measure is a legacy eCQM (an NQF endorsed measure that has been re-specified into an eMeasure and is currently used in a federal quality program/programs). In accordance with the modified NQF requirements for testing of eMeasures, the Bonnie testing tool was used to simulate a testing environment where measure specifications and HQMF output are tested against synthetic test data.  Measure developers rely on the results in Bonnie to confirm whether the measure logic is performing as expected. Reference the eCQI Resource Center website (</w:t>
      </w:r>
      <w:hyperlink r:id="rId13" w:history="1">
        <w:r w:rsidRPr="00762F02">
          <w:rPr>
            <w:rStyle w:val="Hyperlink"/>
            <w:rFonts w:cstheme="minorHAnsi"/>
          </w:rPr>
          <w:t>https://ecqi.healthit.gov/ecqm-tools/tool-library/bonnie</w:t>
        </w:r>
      </w:hyperlink>
      <w:r w:rsidRPr="00762F02">
        <w:rPr>
          <w:rFonts w:cstheme="minorHAnsi"/>
        </w:rPr>
        <w:t>) or the Bonnie testing tool website (</w:t>
      </w:r>
      <w:hyperlink r:id="rId14" w:history="1">
        <w:r w:rsidRPr="00762F02">
          <w:rPr>
            <w:rStyle w:val="Hyperlink"/>
            <w:rFonts w:cstheme="minorHAnsi"/>
          </w:rPr>
          <w:t>https://bonnie.healthit.gov/</w:t>
        </w:r>
      </w:hyperlink>
      <w:r w:rsidRPr="00762F02">
        <w:rPr>
          <w:rFonts w:cstheme="minorHAnsi"/>
        </w:rPr>
        <w:t>) for more information about Bonnie functionality and its role in measure development. Please also reference the Bonnie testing worksheet attachment for detailed Bonnie test cases and testing results for this measure.</w:t>
      </w:r>
    </w:p>
    <w:p w14:paraId="34AFE708" w14:textId="77777777" w:rsidR="00762F02" w:rsidRPr="00762F02" w:rsidRDefault="00762F02" w:rsidP="00762F02">
      <w:pPr>
        <w:autoSpaceDE w:val="0"/>
        <w:autoSpaceDN w:val="0"/>
        <w:adjustRightInd w:val="0"/>
        <w:spacing w:after="0" w:line="240" w:lineRule="auto"/>
        <w:rPr>
          <w:rFonts w:cstheme="minorHAnsi"/>
        </w:rPr>
      </w:pPr>
    </w:p>
    <w:p w14:paraId="5B3EE5E9" w14:textId="77777777" w:rsidR="00762F02" w:rsidRPr="00762F02" w:rsidRDefault="00762F02" w:rsidP="00762F02">
      <w:pPr>
        <w:autoSpaceDE w:val="0"/>
        <w:autoSpaceDN w:val="0"/>
        <w:adjustRightInd w:val="0"/>
        <w:spacing w:after="0" w:line="240" w:lineRule="auto"/>
        <w:rPr>
          <w:rFonts w:cstheme="minorHAnsi"/>
        </w:rPr>
      </w:pPr>
      <w:r w:rsidRPr="00762F02">
        <w:rPr>
          <w:rFonts w:cstheme="minorHAnsi"/>
        </w:rPr>
        <w:t xml:space="preserve">While Bonnie does consume HQMF specifications, we are not able to test the measure with data from HQMF implemented in EHRs.  </w:t>
      </w:r>
    </w:p>
    <w:p w14:paraId="4F56F287" w14:textId="77777777" w:rsidR="00071189" w:rsidRDefault="00071189" w:rsidP="00DB3627">
      <w:pPr>
        <w:autoSpaceDE w:val="0"/>
        <w:autoSpaceDN w:val="0"/>
        <w:adjustRightInd w:val="0"/>
        <w:spacing w:after="0" w:line="240" w:lineRule="auto"/>
        <w:rPr>
          <w:rFonts w:cstheme="minorHAnsi"/>
          <w:b/>
        </w:rPr>
      </w:pPr>
    </w:p>
    <w:p w14:paraId="55A2FA4F" w14:textId="7274204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92668B" w:rsidRPr="007633B9">
            <w:rPr>
              <w:rFonts w:cstheme="minorHAnsi"/>
              <w:bCs/>
            </w:rPr>
            <w:t>The measure specifications were tested in the Bonnie testing environment which mimics the year 2012.</w:t>
          </w:r>
        </w:sdtContent>
      </w:sdt>
    </w:p>
    <w:p w14:paraId="68699DA9" w14:textId="77777777" w:rsidR="000574AB" w:rsidRDefault="000574AB" w:rsidP="00DB3627">
      <w:pPr>
        <w:autoSpaceDE w:val="0"/>
        <w:autoSpaceDN w:val="0"/>
        <w:adjustRightInd w:val="0"/>
        <w:spacing w:after="0" w:line="240" w:lineRule="auto"/>
        <w:rPr>
          <w:rFonts w:cstheme="minorHAnsi"/>
          <w:bCs/>
        </w:rPr>
      </w:pPr>
    </w:p>
    <w:p w14:paraId="36D24AFD"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74DC2E5" w14:textId="77777777" w:rsidTr="000414E8">
        <w:trPr>
          <w:jc w:val="center"/>
        </w:trPr>
        <w:tc>
          <w:tcPr>
            <w:tcW w:w="5027" w:type="dxa"/>
            <w:shd w:val="clear" w:color="auto" w:fill="D9D9D9" w:themeFill="background1" w:themeFillShade="D9"/>
          </w:tcPr>
          <w:p w14:paraId="3C93A9A5"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7E001B3"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7ADF2F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9E1402E" w14:textId="77777777" w:rsidTr="000414E8">
        <w:trPr>
          <w:jc w:val="center"/>
        </w:trPr>
        <w:tc>
          <w:tcPr>
            <w:tcW w:w="5027" w:type="dxa"/>
          </w:tcPr>
          <w:p w14:paraId="6D3A9FA2" w14:textId="00C23CA8" w:rsidR="000414E8" w:rsidRPr="00A01494" w:rsidRDefault="008D71B5"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7D0AFEE3" w14:textId="406AB3F5" w:rsidR="000414E8" w:rsidRPr="00A01494" w:rsidRDefault="008D71B5"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5964D671" w14:textId="77777777" w:rsidTr="000414E8">
        <w:trPr>
          <w:jc w:val="center"/>
        </w:trPr>
        <w:tc>
          <w:tcPr>
            <w:tcW w:w="5027" w:type="dxa"/>
          </w:tcPr>
          <w:p w14:paraId="4167E5F9" w14:textId="242A0D88" w:rsidR="000414E8" w:rsidRPr="00A01494" w:rsidRDefault="008D71B5"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49EE6350" w14:textId="63BA6D24" w:rsidR="000414E8" w:rsidRPr="00A01494" w:rsidRDefault="008D71B5"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5762703A" w14:textId="77777777" w:rsidTr="000414E8">
        <w:trPr>
          <w:jc w:val="center"/>
        </w:trPr>
        <w:tc>
          <w:tcPr>
            <w:tcW w:w="5027" w:type="dxa"/>
          </w:tcPr>
          <w:p w14:paraId="0C8399DA" w14:textId="74BFDDF9" w:rsidR="000414E8" w:rsidRPr="00A01494" w:rsidRDefault="008D71B5" w:rsidP="00D61410">
            <w:pPr>
              <w:autoSpaceDE w:val="0"/>
              <w:autoSpaceDN w:val="0"/>
              <w:adjustRightInd w:val="0"/>
              <w:rPr>
                <w:rFonts w:cstheme="minorHAnsi"/>
                <w:bCs/>
              </w:rPr>
            </w:pPr>
            <w:sdt>
              <w:sdtPr>
                <w:rPr>
                  <w:rFonts w:cstheme="minorHAnsi"/>
                  <w:bCs/>
                  <w:color w:val="0000FF"/>
                </w:rPr>
                <w:id w:val="-1855098074"/>
              </w:sdtPr>
              <w:sdtEndPr/>
              <w:sdtContent>
                <w:sdt>
                  <w:sdtPr>
                    <w:rPr>
                      <w:rFonts w:cstheme="minorHAnsi"/>
                      <w:bCs/>
                      <w:color w:val="0000FF"/>
                    </w:rPr>
                    <w:id w:val="1607616767"/>
                    <w14:checkbox>
                      <w14:checked w14:val="1"/>
                      <w14:checkedState w14:val="2612" w14:font="MS Gothic"/>
                      <w14:uncheckedState w14:val="2610" w14:font="MS Gothic"/>
                    </w14:checkbox>
                  </w:sdtPr>
                  <w:sdtEndPr/>
                  <w:sdtContent>
                    <w:r w:rsidR="000A63AD">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hospital/facility/agency</w:t>
            </w:r>
          </w:p>
        </w:tc>
        <w:tc>
          <w:tcPr>
            <w:tcW w:w="5028" w:type="dxa"/>
          </w:tcPr>
          <w:p w14:paraId="2FB1E9C8" w14:textId="59733417" w:rsidR="000414E8" w:rsidRPr="00A01494" w:rsidRDefault="008D71B5" w:rsidP="00D61410">
            <w:pPr>
              <w:autoSpaceDE w:val="0"/>
              <w:autoSpaceDN w:val="0"/>
              <w:adjustRightInd w:val="0"/>
              <w:rPr>
                <w:rFonts w:cstheme="minorHAnsi"/>
                <w:bCs/>
              </w:rPr>
            </w:pPr>
            <w:sdt>
              <w:sdtPr>
                <w:rPr>
                  <w:rFonts w:cstheme="minorHAnsi"/>
                  <w:bCs/>
                  <w:color w:val="0000FF"/>
                </w:rPr>
                <w:id w:val="1857455968"/>
              </w:sdtPr>
              <w:sdtEndPr/>
              <w:sdtContent>
                <w:sdt>
                  <w:sdtPr>
                    <w:rPr>
                      <w:rFonts w:cstheme="minorHAnsi"/>
                      <w:bCs/>
                      <w:color w:val="0000FF"/>
                    </w:rPr>
                    <w:id w:val="-734937126"/>
                    <w14:checkbox>
                      <w14:checked w14:val="1"/>
                      <w14:checkedState w14:val="2612" w14:font="MS Gothic"/>
                      <w14:uncheckedState w14:val="2610" w14:font="MS Gothic"/>
                    </w14:checkbox>
                  </w:sdtPr>
                  <w:sdtEndPr/>
                  <w:sdtContent>
                    <w:r w:rsidR="0092668B">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hospital/facility/agency</w:t>
            </w:r>
          </w:p>
        </w:tc>
      </w:tr>
      <w:tr w:rsidR="000414E8" w:rsidRPr="00A01494" w14:paraId="2A37656A" w14:textId="77777777" w:rsidTr="000414E8">
        <w:trPr>
          <w:jc w:val="center"/>
        </w:trPr>
        <w:tc>
          <w:tcPr>
            <w:tcW w:w="5027" w:type="dxa"/>
          </w:tcPr>
          <w:p w14:paraId="7678415A" w14:textId="2EFAA82E" w:rsidR="000414E8" w:rsidRPr="00A01494" w:rsidRDefault="008D71B5"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7E700331" w14:textId="7807C938" w:rsidR="000414E8" w:rsidRPr="00A01494" w:rsidRDefault="008D71B5"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49EC7E8E" w14:textId="77777777" w:rsidTr="000414E8">
        <w:trPr>
          <w:jc w:val="center"/>
        </w:trPr>
        <w:tc>
          <w:tcPr>
            <w:tcW w:w="5027" w:type="dxa"/>
          </w:tcPr>
          <w:p w14:paraId="2A3A5BAA" w14:textId="1CFC4698" w:rsidR="000414E8" w:rsidRPr="00A01494" w:rsidRDefault="008D71B5" w:rsidP="00071189">
            <w:pPr>
              <w:autoSpaceDE w:val="0"/>
              <w:autoSpaceDN w:val="0"/>
              <w:adjustRightInd w:val="0"/>
              <w:rPr>
                <w:rFonts w:cstheme="minorHAnsi"/>
                <w:bCs/>
              </w:rPr>
            </w:pPr>
            <w:sdt>
              <w:sdtPr>
                <w:rPr>
                  <w:rFonts w:cstheme="minorHAnsi"/>
                  <w:bCs/>
                  <w:color w:val="0000FF"/>
                </w:rPr>
                <w:id w:val="-1138024150"/>
              </w:sdtPr>
              <w:sdtEndPr/>
              <w:sdtContent>
                <w:r w:rsidR="0007118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71189">
                  <w:rPr>
                    <w:rStyle w:val="Style1"/>
                  </w:rPr>
                  <w:t xml:space="preserve">     </w:t>
                </w:r>
              </w:sdtContent>
            </w:sdt>
          </w:p>
        </w:tc>
        <w:tc>
          <w:tcPr>
            <w:tcW w:w="5028" w:type="dxa"/>
          </w:tcPr>
          <w:p w14:paraId="1BDB5F87" w14:textId="331D4B60" w:rsidR="000414E8" w:rsidRPr="00A01494" w:rsidRDefault="008D71B5" w:rsidP="00071189">
            <w:pPr>
              <w:autoSpaceDE w:val="0"/>
              <w:autoSpaceDN w:val="0"/>
              <w:adjustRightInd w:val="0"/>
              <w:rPr>
                <w:rFonts w:cstheme="minorHAnsi"/>
                <w:bCs/>
              </w:rPr>
            </w:pPr>
            <w:sdt>
              <w:sdtPr>
                <w:rPr>
                  <w:rFonts w:cstheme="minorHAnsi"/>
                  <w:bCs/>
                  <w:color w:val="0000FF"/>
                </w:rPr>
                <w:id w:val="-417333514"/>
              </w:sdtPr>
              <w:sdtEndPr/>
              <w:sdtContent>
                <w:r w:rsidR="00071189">
                  <w:rPr>
                    <w:rFonts w:ascii="MS Gothic" w:eastAsia="MS Gothic" w:hAnsi="MS Gothic" w:cstheme="minorHAnsi" w:hint="eastAsia"/>
                    <w:bCs/>
                    <w:color w:val="0000FF"/>
                  </w:rPr>
                  <w:t>☒</w:t>
                </w:r>
              </w:sdtContent>
            </w:sdt>
            <w:r w:rsidR="000414E8">
              <w:rPr>
                <w:rFonts w:cstheme="minorHAnsi"/>
                <w:bCs/>
              </w:rPr>
              <w:t xml:space="preserve"> </w:t>
            </w:r>
            <w:r w:rsidR="000414E8" w:rsidRPr="0044412A">
              <w:rPr>
                <w:rFonts w:cstheme="minorHAnsi"/>
                <w:bCs/>
              </w:rPr>
              <w:t xml:space="preserve">other:  </w:t>
            </w:r>
            <w:sdt>
              <w:sdtPr>
                <w:rPr>
                  <w:rStyle w:val="Style1"/>
                  <w:color w:val="auto"/>
                </w:rPr>
                <w:id w:val="2034217519"/>
                <w:text/>
              </w:sdtPr>
              <w:sdtEndPr>
                <w:rPr>
                  <w:rStyle w:val="DefaultParagraphFont"/>
                  <w:rFonts w:cstheme="minorHAnsi"/>
                  <w:bCs/>
                </w:rPr>
              </w:sdtEndPr>
              <w:sdtContent>
                <w:r w:rsidR="00071189" w:rsidRPr="007633B9">
                  <w:rPr>
                    <w:rStyle w:val="Style1"/>
                    <w:color w:val="auto"/>
                  </w:rPr>
                  <w:t>Bonnie</w:t>
                </w:r>
                <w:r w:rsidR="0092668B" w:rsidRPr="007633B9">
                  <w:rPr>
                    <w:rStyle w:val="Style1"/>
                    <w:color w:val="auto"/>
                  </w:rPr>
                  <w:t xml:space="preserve"> Test Cases</w:t>
                </w:r>
              </w:sdtContent>
            </w:sdt>
          </w:p>
        </w:tc>
      </w:tr>
    </w:tbl>
    <w:p w14:paraId="10BFF67D" w14:textId="77777777" w:rsidR="000414E8" w:rsidRPr="00A25024" w:rsidRDefault="000414E8" w:rsidP="00DB3627">
      <w:pPr>
        <w:autoSpaceDE w:val="0"/>
        <w:autoSpaceDN w:val="0"/>
        <w:adjustRightInd w:val="0"/>
        <w:spacing w:after="0" w:line="240" w:lineRule="auto"/>
        <w:rPr>
          <w:rFonts w:cstheme="minorHAnsi"/>
          <w:bCs/>
        </w:rPr>
      </w:pPr>
    </w:p>
    <w:p w14:paraId="2F5FD84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802AAF" w:rsidRPr="00A25024">
        <w:rPr>
          <w:rFonts w:cstheme="minorHAnsi"/>
          <w:bCs/>
          <w:i/>
        </w:rPr>
        <w:t>Identify</w:t>
      </w:r>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F1002FE" w14:textId="77777777" w:rsidR="007633B9" w:rsidRDefault="007633B9" w:rsidP="0092668B">
      <w:pPr>
        <w:autoSpaceDE w:val="0"/>
        <w:autoSpaceDN w:val="0"/>
        <w:adjustRightInd w:val="0"/>
        <w:spacing w:after="0" w:line="240" w:lineRule="auto"/>
        <w:rPr>
          <w:rFonts w:cstheme="minorHAnsi"/>
          <w:bCs/>
        </w:rPr>
      </w:pPr>
    </w:p>
    <w:p w14:paraId="66C27C42"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Not applicable.</w:t>
      </w:r>
    </w:p>
    <w:p w14:paraId="087BE17D" w14:textId="77777777" w:rsidR="002B5016" w:rsidRPr="00A25024" w:rsidRDefault="002B5016" w:rsidP="00DB3627">
      <w:pPr>
        <w:autoSpaceDE w:val="0"/>
        <w:autoSpaceDN w:val="0"/>
        <w:adjustRightInd w:val="0"/>
        <w:spacing w:after="0" w:line="240" w:lineRule="auto"/>
        <w:rPr>
          <w:rFonts w:cstheme="minorHAnsi"/>
          <w:bCs/>
        </w:rPr>
      </w:pPr>
    </w:p>
    <w:p w14:paraId="138632DB" w14:textId="77777777" w:rsidR="0007118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802AAF" w:rsidRPr="00A25024">
        <w:rPr>
          <w:rFonts w:cstheme="minorHAnsi"/>
          <w:bCs/>
          <w:i/>
        </w:rPr>
        <w:t>Identify</w:t>
      </w:r>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3A245A0" w14:textId="77777777" w:rsidR="0092668B" w:rsidRDefault="0092668B" w:rsidP="00DB3627">
      <w:pPr>
        <w:autoSpaceDE w:val="0"/>
        <w:autoSpaceDN w:val="0"/>
        <w:adjustRightInd w:val="0"/>
        <w:spacing w:after="0" w:line="240" w:lineRule="auto"/>
        <w:rPr>
          <w:rFonts w:cstheme="minorHAnsi"/>
          <w:bCs/>
        </w:rPr>
      </w:pPr>
    </w:p>
    <w:p w14:paraId="0EFE68B9" w14:textId="77777777" w:rsidR="002E4A3C" w:rsidRPr="002E4A3C" w:rsidRDefault="002E4A3C" w:rsidP="002E4A3C">
      <w:pPr>
        <w:spacing w:after="0" w:line="240" w:lineRule="auto"/>
        <w:rPr>
          <w:rFonts w:ascii="Calibri" w:eastAsia="Times New Roman" w:hAnsi="Calibri" w:cs="Times New Roman"/>
          <w:color w:val="000000"/>
        </w:rPr>
      </w:pPr>
      <w:r w:rsidRPr="002E4A3C">
        <w:rPr>
          <w:rFonts w:ascii="Calibri" w:eastAsia="Times New Roman" w:hAnsi="Calibri" w:cs="Times New Roman"/>
          <w:color w:val="000000"/>
        </w:rPr>
        <w:t xml:space="preserve">22 unique synthetic patient records were created in the BONNIE testing system for this measure. Cases were used to test the validity of each data element and timing relationship in the measure. Patient characteristics such as age, diagnosis, and medications were pre-determined to provide a variety of scenarios that adequately test patients passing each data element and failing each data element. Data included in cases and tested for this measure included diagnoses, medications, discharge statuses, patient orders, procedures, age, length of stay, and ED and inpatient encounters. </w:t>
      </w:r>
    </w:p>
    <w:p w14:paraId="51042E77" w14:textId="77777777" w:rsidR="002E4A3C" w:rsidRPr="002E4A3C" w:rsidRDefault="002E4A3C" w:rsidP="002E4A3C">
      <w:pPr>
        <w:spacing w:after="0" w:line="240" w:lineRule="auto"/>
        <w:rPr>
          <w:rFonts w:ascii="Calibri" w:eastAsia="Times New Roman" w:hAnsi="Calibri" w:cs="Times New Roman"/>
          <w:color w:val="000000"/>
        </w:rPr>
      </w:pPr>
      <w:r w:rsidRPr="002E4A3C">
        <w:rPr>
          <w:rFonts w:ascii="Calibri" w:eastAsia="Times New Roman" w:hAnsi="Calibri" w:cs="Times New Roman"/>
          <w:color w:val="000000"/>
        </w:rPr>
        <w:t> </w:t>
      </w:r>
    </w:p>
    <w:p w14:paraId="287759FB" w14:textId="77777777" w:rsidR="002E4A3C" w:rsidRPr="002E4A3C" w:rsidRDefault="002E4A3C" w:rsidP="002E4A3C">
      <w:pPr>
        <w:spacing w:after="0" w:line="240" w:lineRule="auto"/>
        <w:rPr>
          <w:rFonts w:ascii="Calibri" w:eastAsia="Times New Roman" w:hAnsi="Calibri" w:cs="Times New Roman"/>
          <w:color w:val="000000"/>
        </w:rPr>
      </w:pPr>
      <w:r w:rsidRPr="002E4A3C">
        <w:rPr>
          <w:rFonts w:ascii="Calibri" w:eastAsia="Times New Roman" w:hAnsi="Calibri" w:cs="Times New Roman"/>
          <w:color w:val="000000"/>
        </w:rPr>
        <w:t>All 22 cases passed or failed as expected based on the data included in the case, confirming the measure logic is accurate and valid.</w:t>
      </w:r>
    </w:p>
    <w:p w14:paraId="1E59C91D" w14:textId="544FABE7" w:rsidR="007422FD" w:rsidRDefault="007422FD" w:rsidP="00DB3627">
      <w:pPr>
        <w:autoSpaceDE w:val="0"/>
        <w:autoSpaceDN w:val="0"/>
        <w:adjustRightInd w:val="0"/>
        <w:spacing w:after="0" w:line="240" w:lineRule="auto"/>
        <w:rPr>
          <w:rFonts w:cstheme="minorHAnsi"/>
          <w:bCs/>
        </w:rPr>
      </w:pPr>
    </w:p>
    <w:p w14:paraId="758510EF"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AE2DFCA" w14:textId="77777777" w:rsidR="0092668B" w:rsidRDefault="0092668B" w:rsidP="00E37E1B">
      <w:pPr>
        <w:autoSpaceDE w:val="0"/>
        <w:autoSpaceDN w:val="0"/>
        <w:adjustRightInd w:val="0"/>
        <w:spacing w:after="0" w:line="240" w:lineRule="auto"/>
        <w:rPr>
          <w:rFonts w:cstheme="minorHAnsi"/>
          <w:bCs/>
        </w:rPr>
      </w:pPr>
    </w:p>
    <w:p w14:paraId="761486FF"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 xml:space="preserve">Not applicable. Bonnie test patients were developed for use across the different aspects of testing. </w:t>
      </w:r>
    </w:p>
    <w:p w14:paraId="2AD4B56A" w14:textId="77777777" w:rsidR="0044412A" w:rsidRDefault="0044412A" w:rsidP="00E37E1B">
      <w:pPr>
        <w:autoSpaceDE w:val="0"/>
        <w:autoSpaceDN w:val="0"/>
        <w:adjustRightInd w:val="0"/>
        <w:spacing w:after="0" w:line="240" w:lineRule="auto"/>
        <w:rPr>
          <w:rFonts w:cstheme="minorHAnsi"/>
          <w:bCs/>
        </w:rPr>
      </w:pPr>
    </w:p>
    <w:p w14:paraId="3D407854" w14:textId="77777777" w:rsidR="0021054A" w:rsidRPr="007633B9" w:rsidRDefault="0021054A" w:rsidP="00E37E1B">
      <w:pPr>
        <w:autoSpaceDE w:val="0"/>
        <w:autoSpaceDN w:val="0"/>
        <w:adjustRightInd w:val="0"/>
        <w:spacing w:after="0" w:line="240" w:lineRule="auto"/>
        <w:rPr>
          <w:rFonts w:cstheme="minorHAnsi"/>
          <w:b/>
          <w:bCs/>
        </w:rPr>
      </w:pPr>
      <w:r w:rsidRPr="007633B9">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6FFAF613" w14:textId="77777777" w:rsidR="00071189" w:rsidRDefault="00071189" w:rsidP="00E37E1B">
      <w:pPr>
        <w:autoSpaceDE w:val="0"/>
        <w:autoSpaceDN w:val="0"/>
        <w:adjustRightInd w:val="0"/>
        <w:spacing w:after="0" w:line="240" w:lineRule="auto"/>
        <w:rPr>
          <w:rFonts w:cstheme="minorHAnsi"/>
          <w:bCs/>
        </w:rPr>
      </w:pPr>
    </w:p>
    <w:p w14:paraId="03FBCC74"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Not applicable.</w:t>
      </w:r>
    </w:p>
    <w:p w14:paraId="2D7F46A0" w14:textId="77777777" w:rsidR="0092668B" w:rsidRDefault="0092668B" w:rsidP="00E37E1B">
      <w:pPr>
        <w:autoSpaceDE w:val="0"/>
        <w:autoSpaceDN w:val="0"/>
        <w:adjustRightInd w:val="0"/>
        <w:spacing w:after="0" w:line="240" w:lineRule="auto"/>
        <w:rPr>
          <w:rFonts w:cstheme="minorHAnsi"/>
          <w:bCs/>
        </w:rPr>
      </w:pPr>
    </w:p>
    <w:p w14:paraId="09BF38E8"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7F6D575"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3678D52"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6A555E2" w14:textId="77777777" w:rsidR="008C54A9" w:rsidRPr="00A25024" w:rsidRDefault="008C54A9" w:rsidP="00DB3627">
      <w:pPr>
        <w:autoSpaceDE w:val="0"/>
        <w:autoSpaceDN w:val="0"/>
        <w:adjustRightInd w:val="0"/>
        <w:spacing w:after="0" w:line="240" w:lineRule="auto"/>
        <w:rPr>
          <w:rFonts w:cstheme="minorHAnsi"/>
          <w:b/>
          <w:bCs/>
        </w:rPr>
      </w:pPr>
    </w:p>
    <w:p w14:paraId="1FDCA9CD" w14:textId="77777777" w:rsidR="00802AAF"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802AAF" w:rsidRPr="00A25024">
        <w:rPr>
          <w:rFonts w:cstheme="minorHAnsi"/>
          <w:bCs/>
          <w:i/>
        </w:rPr>
        <w:t>May</w:t>
      </w:r>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6F6AEA1F" w14:textId="65AB5D98" w:rsidR="00071189" w:rsidRDefault="00B8015A" w:rsidP="00071189">
      <w:pPr>
        <w:autoSpaceDE w:val="0"/>
        <w:autoSpaceDN w:val="0"/>
        <w:adjustRightInd w:val="0"/>
        <w:spacing w:after="0" w:line="240" w:lineRule="auto"/>
        <w:rPr>
          <w:rFonts w:cstheme="minorHAnsi"/>
          <w:bCs/>
        </w:rPr>
      </w:pPr>
      <w:r w:rsidRPr="00A25024">
        <w:rPr>
          <w:rFonts w:cstheme="minorHAnsi"/>
          <w:bCs/>
        </w:rPr>
        <w:lastRenderedPageBreak/>
        <w:br/>
      </w:r>
      <w:sdt>
        <w:sdtPr>
          <w:rPr>
            <w:rFonts w:cstheme="minorHAnsi"/>
            <w:bCs/>
            <w:color w:val="0000FF"/>
          </w:rPr>
          <w:id w:val="423926269"/>
        </w:sdtPr>
        <w:sdtEndPr/>
        <w:sdtContent>
          <w:r w:rsidR="009F0814" w:rsidRPr="008D71B5">
            <w:rPr>
              <w:rFonts w:cstheme="minorHAnsi"/>
              <w:bCs/>
              <w:color w:val="0000FF"/>
              <w:highlight w:val="yellow"/>
            </w:rPr>
            <w:t>X</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73A4A07E" w14:textId="77777777" w:rsidR="00802AAF" w:rsidRDefault="00802AAF" w:rsidP="00802AAF">
      <w:pPr>
        <w:autoSpaceDE w:val="0"/>
        <w:autoSpaceDN w:val="0"/>
        <w:adjustRightInd w:val="0"/>
        <w:spacing w:after="0" w:line="240" w:lineRule="auto"/>
        <w:ind w:left="270" w:hanging="270"/>
        <w:rPr>
          <w:rFonts w:cstheme="minorHAnsi"/>
          <w:bCs/>
          <w:u w:val="single"/>
        </w:rPr>
      </w:pPr>
    </w:p>
    <w:p w14:paraId="0DADFE15" w14:textId="7F24C3F3" w:rsidR="001969C5" w:rsidRDefault="001F7A20" w:rsidP="007633B9">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B8D71B2" w14:textId="77777777" w:rsidR="0092668B" w:rsidRDefault="0092668B" w:rsidP="007633B9">
      <w:pPr>
        <w:autoSpaceDE w:val="0"/>
        <w:autoSpaceDN w:val="0"/>
        <w:adjustRightInd w:val="0"/>
        <w:spacing w:after="0" w:line="240" w:lineRule="auto"/>
        <w:rPr>
          <w:rFonts w:cstheme="minorHAnsi"/>
          <w:bCs/>
        </w:rPr>
      </w:pPr>
    </w:p>
    <w:p w14:paraId="04B5ACC5" w14:textId="719B9040" w:rsidR="009F0814" w:rsidRDefault="009F0814" w:rsidP="009F0814">
      <w:pPr>
        <w:autoSpaceDE w:val="0"/>
        <w:autoSpaceDN w:val="0"/>
        <w:adjustRightInd w:val="0"/>
        <w:spacing w:after="0" w:line="240" w:lineRule="auto"/>
        <w:rPr>
          <w:rFonts w:cs="Trebuchet MS"/>
          <w:highlight w:val="yellow"/>
        </w:rPr>
      </w:pPr>
      <w:r w:rsidRPr="009F0814">
        <w:rPr>
          <w:rFonts w:cstheme="minorHAnsi"/>
          <w:bCs/>
          <w:highlight w:val="yellow"/>
        </w:rPr>
        <w:t>The chart-abstracted version of this measure has been in national use since the 4</w:t>
      </w:r>
      <w:r w:rsidRPr="009F0814">
        <w:rPr>
          <w:rFonts w:cstheme="minorHAnsi"/>
          <w:bCs/>
          <w:highlight w:val="yellow"/>
          <w:vertAlign w:val="superscript"/>
        </w:rPr>
        <w:t>th</w:t>
      </w:r>
      <w:r w:rsidRPr="009F0814">
        <w:rPr>
          <w:rFonts w:cstheme="minorHAnsi"/>
          <w:bCs/>
          <w:highlight w:val="yellow"/>
        </w:rPr>
        <w:t xml:space="preserve"> quarter of 2009. At the time the chart-abstracted measure was originally tested, extensive tests of measure reliability were conducted. At present, </w:t>
      </w:r>
      <w:r w:rsidRPr="009F0814">
        <w:rPr>
          <w:rFonts w:cs="Trebuchet MS"/>
          <w:highlight w:val="yellow"/>
        </w:rPr>
        <w:t>no performance data for the electronic version of the measure are currently available. Below is the reliability testing summary for NQF #04376 STK03: Anticoagulation Therapy for Atrial Fibrillation/Flutter, from which this measure is derived.</w:t>
      </w:r>
    </w:p>
    <w:p w14:paraId="77F9E979" w14:textId="32576483" w:rsidR="009F0814" w:rsidRDefault="009F0814" w:rsidP="009F0814">
      <w:pPr>
        <w:autoSpaceDE w:val="0"/>
        <w:autoSpaceDN w:val="0"/>
        <w:adjustRightInd w:val="0"/>
        <w:spacing w:after="0" w:line="240" w:lineRule="auto"/>
        <w:rPr>
          <w:rFonts w:cs="Trebuchet MS"/>
          <w:highlight w:val="yellow"/>
        </w:rPr>
      </w:pPr>
    </w:p>
    <w:p w14:paraId="54D03B7D" w14:textId="77777777" w:rsidR="009F0814" w:rsidRPr="009F0814" w:rsidRDefault="009F0814" w:rsidP="009F0814">
      <w:pPr>
        <w:autoSpaceDE w:val="0"/>
        <w:autoSpaceDN w:val="0"/>
        <w:adjustRightInd w:val="0"/>
        <w:spacing w:after="0" w:line="240" w:lineRule="auto"/>
        <w:rPr>
          <w:rFonts w:cs="Trebuchet MS"/>
          <w:highlight w:val="yellow"/>
        </w:rPr>
      </w:pPr>
      <w:r w:rsidRPr="009F0814">
        <w:rPr>
          <w:rFonts w:cs="Trebuchet MS"/>
          <w:highlight w:val="yellow"/>
        </w:rPr>
        <w:t xml:space="preserve">At the time this measure was originally tested, extensive tests of measure reliability were conducted. Pilot testing of this measure was conducted in 2004-2005 and consisted of a </w:t>
      </w:r>
      <w:proofErr w:type="gramStart"/>
      <w:r w:rsidRPr="009F0814">
        <w:rPr>
          <w:rFonts w:cs="Trebuchet MS"/>
          <w:highlight w:val="yellow"/>
        </w:rPr>
        <w:t>twelve month</w:t>
      </w:r>
      <w:proofErr w:type="gramEnd"/>
      <w:r w:rsidRPr="009F0814">
        <w:rPr>
          <w:rFonts w:cs="Trebuchet MS"/>
          <w:highlight w:val="yellow"/>
        </w:rPr>
        <w:t xml:space="preserve"> data collection period using a retrospective approach with monthly data transmission to The Joint Commission. To assess reliability, data were re-abstracted retrospectively by Joint Commission staff from a randomly selected sample of approximately 900 patient records identified at 30 pilot sites over the </w:t>
      </w:r>
      <w:proofErr w:type="gramStart"/>
      <w:r w:rsidRPr="009F0814">
        <w:rPr>
          <w:rFonts w:cs="Trebuchet MS"/>
          <w:highlight w:val="yellow"/>
        </w:rPr>
        <w:t>12 month</w:t>
      </w:r>
      <w:proofErr w:type="gramEnd"/>
      <w:r w:rsidRPr="009F0814">
        <w:rPr>
          <w:rFonts w:cs="Trebuchet MS"/>
          <w:highlight w:val="yellow"/>
        </w:rPr>
        <w:t xml:space="preserve"> period.  Results of re-abstraction were compared with original abstraction results in order to determine the rates of agreement. The objectives of pilot testing were to evaluate reliability of individual data elements, assess data collection effort and identify potential measure enhancements.   </w:t>
      </w:r>
    </w:p>
    <w:p w14:paraId="5387096B" w14:textId="77777777" w:rsidR="009F0814" w:rsidRPr="009F0814" w:rsidRDefault="009F0814" w:rsidP="009F0814">
      <w:pPr>
        <w:autoSpaceDE w:val="0"/>
        <w:autoSpaceDN w:val="0"/>
        <w:adjustRightInd w:val="0"/>
        <w:spacing w:after="0" w:line="240" w:lineRule="auto"/>
        <w:rPr>
          <w:rFonts w:cs="Trebuchet MS"/>
          <w:highlight w:val="yellow"/>
        </w:rPr>
      </w:pPr>
    </w:p>
    <w:p w14:paraId="7E8133FF" w14:textId="77777777" w:rsidR="009F0814" w:rsidRPr="009F0814" w:rsidRDefault="009F0814" w:rsidP="009F0814">
      <w:pPr>
        <w:autoSpaceDE w:val="0"/>
        <w:autoSpaceDN w:val="0"/>
        <w:adjustRightInd w:val="0"/>
        <w:spacing w:after="0" w:line="240" w:lineRule="auto"/>
        <w:rPr>
          <w:rFonts w:cs="Trebuchet MS"/>
          <w:highlight w:val="yellow"/>
        </w:rPr>
      </w:pPr>
      <w:r w:rsidRPr="009F0814">
        <w:rPr>
          <w:rFonts w:cs="Trebuchet MS"/>
          <w:highlight w:val="yellow"/>
        </w:rPr>
        <w:t>Currently, hospitals are supported in their data collection and reporting efforts by 15 contracted performance measurement system (PMS) vendors.  It is a contractual requirement of Joint Commission listed vendors that the quality and reliability of data submitted to them by contracted health care organizations must be monitored on a quarterly basis.  In addition, The Joint Commission analyzes these data by running 17 quality tests on the data submitted into ORYX. (ORYX is the term used by The Joint Commission to describe the component of the hospital accreditation program which requires data collection and reporting on standardized national performance measures.) The following is a list of the major tests conducted on the submitted data for this measure:</w:t>
      </w:r>
    </w:p>
    <w:p w14:paraId="3DB4AD94" w14:textId="77777777" w:rsidR="009F0814" w:rsidRPr="009F0814" w:rsidRDefault="009F0814" w:rsidP="009F0814">
      <w:pPr>
        <w:autoSpaceDE w:val="0"/>
        <w:autoSpaceDN w:val="0"/>
        <w:adjustRightInd w:val="0"/>
        <w:spacing w:after="0" w:line="240" w:lineRule="auto"/>
        <w:rPr>
          <w:rFonts w:cs="Trebuchet MS"/>
          <w:highlight w:val="yellow"/>
        </w:rPr>
      </w:pPr>
    </w:p>
    <w:p w14:paraId="5773EEFD" w14:textId="6057B161"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 xml:space="preserve">Transmission of complete data </w:t>
      </w:r>
    </w:p>
    <w:p w14:paraId="15A45327" w14:textId="1CCBAB87"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 xml:space="preserve">Usage of data received (to understand if the healthcare organization provides the relevant service to treat the relevant population) </w:t>
      </w:r>
    </w:p>
    <w:p w14:paraId="5C16C094" w14:textId="4A710242"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Investigation of aberrant data points</w:t>
      </w:r>
    </w:p>
    <w:p w14:paraId="6FE6DD8E" w14:textId="183C86C5"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Verification of patient population and sample size</w:t>
      </w:r>
    </w:p>
    <w:p w14:paraId="06CE9117" w14:textId="46711217"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Identification of missing data elements</w:t>
      </w:r>
    </w:p>
    <w:p w14:paraId="3DA0E69D" w14:textId="1576E340"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Validation of the accuracy of target outliers</w:t>
      </w:r>
    </w:p>
    <w:p w14:paraId="60BBE4E8" w14:textId="4EBAB1C4"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Data integrity</w:t>
      </w:r>
    </w:p>
    <w:p w14:paraId="23498A40" w14:textId="7C67CDC6"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Data corrections</w:t>
      </w:r>
    </w:p>
    <w:p w14:paraId="5749774A" w14:textId="77777777" w:rsidR="009F0814" w:rsidRPr="009F0814" w:rsidRDefault="009F0814" w:rsidP="009F0814">
      <w:pPr>
        <w:autoSpaceDE w:val="0"/>
        <w:autoSpaceDN w:val="0"/>
        <w:adjustRightInd w:val="0"/>
        <w:spacing w:after="0" w:line="240" w:lineRule="auto"/>
        <w:rPr>
          <w:rFonts w:cs="Trebuchet MS"/>
          <w:highlight w:val="yellow"/>
        </w:rPr>
      </w:pPr>
    </w:p>
    <w:p w14:paraId="38723B02" w14:textId="77777777" w:rsidR="009F0814" w:rsidRPr="009F0814" w:rsidRDefault="009F0814" w:rsidP="009F0814">
      <w:pPr>
        <w:autoSpaceDE w:val="0"/>
        <w:autoSpaceDN w:val="0"/>
        <w:adjustRightInd w:val="0"/>
        <w:spacing w:after="0" w:line="240" w:lineRule="auto"/>
        <w:rPr>
          <w:rFonts w:cs="Trebuchet MS"/>
          <w:highlight w:val="yellow"/>
        </w:rPr>
      </w:pPr>
      <w:r w:rsidRPr="009F0814">
        <w:rPr>
          <w:rFonts w:cs="Trebuchet MS"/>
          <w:highlight w:val="yellow"/>
        </w:rPr>
        <w:t>Data Element Agreement Rate:</w:t>
      </w:r>
    </w:p>
    <w:p w14:paraId="114E8F80" w14:textId="77777777" w:rsidR="009F0814" w:rsidRPr="009F0814" w:rsidRDefault="009F0814" w:rsidP="009F0814">
      <w:pPr>
        <w:autoSpaceDE w:val="0"/>
        <w:autoSpaceDN w:val="0"/>
        <w:adjustRightInd w:val="0"/>
        <w:spacing w:after="0" w:line="240" w:lineRule="auto"/>
        <w:rPr>
          <w:rFonts w:cs="Trebuchet MS"/>
          <w:highlight w:val="yellow"/>
        </w:rPr>
      </w:pPr>
      <w:r w:rsidRPr="009F0814">
        <w:rPr>
          <w:rFonts w:cs="Trebuchet MS"/>
          <w:highlight w:val="yellow"/>
        </w:rPr>
        <w:t>Inter-rater reliability testing methodology utilized by contracted performance measure system vendors is as follows:</w:t>
      </w:r>
    </w:p>
    <w:p w14:paraId="0DE3D7D4" w14:textId="143FA71D"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t xml:space="preserve">All clinical data elements and all editable demographic elements are scored. </w:t>
      </w:r>
    </w:p>
    <w:p w14:paraId="78DB8793" w14:textId="086720AE"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r w:rsidRPr="008D71B5">
        <w:rPr>
          <w:rFonts w:cs="Trebuchet MS"/>
          <w:highlight w:val="yellow"/>
        </w:rPr>
        <w:lastRenderedPageBreak/>
        <w:t xml:space="preserve">All measure data are </w:t>
      </w:r>
      <w:proofErr w:type="spellStart"/>
      <w:r w:rsidRPr="008D71B5">
        <w:rPr>
          <w:rFonts w:cs="Trebuchet MS"/>
          <w:highlight w:val="yellow"/>
        </w:rPr>
        <w:t>reabstracted</w:t>
      </w:r>
      <w:proofErr w:type="spellEnd"/>
      <w:r w:rsidRPr="008D71B5">
        <w:rPr>
          <w:rFonts w:cs="Trebuchet MS"/>
          <w:highlight w:val="yellow"/>
        </w:rPr>
        <w:t xml:space="preserve"> with originally abstracted data having been blinded so that the </w:t>
      </w:r>
      <w:proofErr w:type="spellStart"/>
      <w:r w:rsidRPr="008D71B5">
        <w:rPr>
          <w:rFonts w:cs="Trebuchet MS"/>
          <w:highlight w:val="yellow"/>
        </w:rPr>
        <w:t>reabstraction</w:t>
      </w:r>
      <w:proofErr w:type="spellEnd"/>
      <w:r w:rsidRPr="008D71B5">
        <w:rPr>
          <w:rFonts w:cs="Trebuchet MS"/>
          <w:highlight w:val="yellow"/>
        </w:rPr>
        <w:t xml:space="preserve"> is not biased.</w:t>
      </w:r>
    </w:p>
    <w:p w14:paraId="5DB7C071" w14:textId="74B575E1" w:rsidR="009F0814" w:rsidRPr="008D71B5" w:rsidRDefault="009F0814" w:rsidP="008D71B5">
      <w:pPr>
        <w:pStyle w:val="ListParagraph"/>
        <w:numPr>
          <w:ilvl w:val="0"/>
          <w:numId w:val="33"/>
        </w:numPr>
        <w:autoSpaceDE w:val="0"/>
        <w:autoSpaceDN w:val="0"/>
        <w:adjustRightInd w:val="0"/>
        <w:spacing w:after="0" w:line="240" w:lineRule="auto"/>
        <w:rPr>
          <w:rFonts w:cs="Trebuchet MS"/>
          <w:highlight w:val="yellow"/>
        </w:rPr>
      </w:pPr>
      <w:proofErr w:type="spellStart"/>
      <w:r w:rsidRPr="008D71B5">
        <w:rPr>
          <w:rFonts w:cs="Trebuchet MS"/>
          <w:highlight w:val="yellow"/>
        </w:rPr>
        <w:t>Reabstracted</w:t>
      </w:r>
      <w:proofErr w:type="spellEnd"/>
      <w:r w:rsidRPr="008D71B5">
        <w:rPr>
          <w:rFonts w:cs="Trebuchet MS"/>
          <w:highlight w:val="yellow"/>
        </w:rPr>
        <w:t xml:space="preserve"> data are compared with originally abstracted data on a data element by data element basis.  A data element agreement rate is calculated. Clinical and demographic data are scored separately, and an overall agreement rate is computed.</w:t>
      </w:r>
    </w:p>
    <w:p w14:paraId="27F2B4D5" w14:textId="77777777" w:rsidR="008C54A9" w:rsidRPr="00A25024" w:rsidRDefault="008C54A9" w:rsidP="008C54A9">
      <w:pPr>
        <w:autoSpaceDE w:val="0"/>
        <w:autoSpaceDN w:val="0"/>
        <w:adjustRightInd w:val="0"/>
        <w:spacing w:after="0" w:line="240" w:lineRule="auto"/>
        <w:rPr>
          <w:rFonts w:cstheme="minorHAnsi"/>
          <w:bCs/>
        </w:rPr>
      </w:pPr>
    </w:p>
    <w:p w14:paraId="3B8FDCC4" w14:textId="77777777" w:rsidR="005A2FA8" w:rsidRDefault="00092566" w:rsidP="0007118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11CAF119" w14:textId="2AED5D92" w:rsidR="009F0814" w:rsidRPr="009F0814" w:rsidRDefault="0048008A" w:rsidP="009F0814">
      <w:pPr>
        <w:autoSpaceDE w:val="0"/>
        <w:autoSpaceDN w:val="0"/>
        <w:adjustRightInd w:val="0"/>
        <w:spacing w:after="0" w:line="240" w:lineRule="auto"/>
        <w:rPr>
          <w:rFonts w:cstheme="minorHAnsi"/>
          <w:bCs/>
          <w:highlight w:val="yellow"/>
        </w:rPr>
      </w:pPr>
      <w:r w:rsidRPr="00A25024">
        <w:rPr>
          <w:rFonts w:cstheme="minorHAnsi"/>
          <w:bCs/>
        </w:rPr>
        <w:br/>
      </w:r>
      <w:r w:rsidR="009F0814" w:rsidRPr="009F0814">
        <w:rPr>
          <w:rFonts w:cstheme="minorHAnsi"/>
          <w:bCs/>
          <w:highlight w:val="yellow"/>
        </w:rPr>
        <w:t>Data element agreement rates reported to The Joint Commission for</w:t>
      </w:r>
      <w:r w:rsidR="009F0814">
        <w:rPr>
          <w:rFonts w:cstheme="minorHAnsi"/>
          <w:bCs/>
          <w:highlight w:val="yellow"/>
        </w:rPr>
        <w:t xml:space="preserve"> the chart-abstracted version of this measure for</w:t>
      </w:r>
      <w:r w:rsidR="009F0814" w:rsidRPr="009F0814">
        <w:rPr>
          <w:rFonts w:cstheme="minorHAnsi"/>
          <w:bCs/>
          <w:highlight w:val="yellow"/>
        </w:rPr>
        <w:t xml:space="preserve"> the time period of one year (4Q2010 to 3Q2011) have shown an overall agreement rate of 98.1%. This reflects the findings of 77 hospitals, comprising 739 records. The following table delineates calculated agreement rates for individual data elements that are used to compute measure rates for STK-3.</w:t>
      </w:r>
    </w:p>
    <w:p w14:paraId="318FFEF6" w14:textId="77777777" w:rsidR="009F0814" w:rsidRPr="009F0814" w:rsidRDefault="009F0814" w:rsidP="009F0814">
      <w:pPr>
        <w:autoSpaceDE w:val="0"/>
        <w:autoSpaceDN w:val="0"/>
        <w:adjustRightInd w:val="0"/>
        <w:spacing w:after="0" w:line="240" w:lineRule="auto"/>
        <w:rPr>
          <w:rFonts w:cstheme="minorHAnsi"/>
          <w:bCs/>
          <w:highlight w:val="yellow"/>
        </w:rPr>
      </w:pPr>
    </w:p>
    <w:p w14:paraId="7C34E3A7" w14:textId="47337842"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Data Elements                   </w:t>
      </w:r>
      <w:r w:rsidR="008D71B5">
        <w:rPr>
          <w:rFonts w:cstheme="minorHAnsi"/>
          <w:bCs/>
          <w:highlight w:val="yellow"/>
        </w:rPr>
        <w:tab/>
      </w:r>
      <w:r w:rsidRPr="009F0814">
        <w:rPr>
          <w:rFonts w:cstheme="minorHAnsi"/>
          <w:bCs/>
          <w:highlight w:val="yellow"/>
        </w:rPr>
        <w:t xml:space="preserve">total ‘n’ </w:t>
      </w:r>
      <w:proofErr w:type="gramStart"/>
      <w:r w:rsidRPr="009F0814">
        <w:rPr>
          <w:rFonts w:cstheme="minorHAnsi"/>
          <w:bCs/>
          <w:highlight w:val="yellow"/>
        </w:rPr>
        <w:t>numerator  total</w:t>
      </w:r>
      <w:proofErr w:type="gramEnd"/>
      <w:r w:rsidRPr="009F0814">
        <w:rPr>
          <w:rFonts w:cstheme="minorHAnsi"/>
          <w:bCs/>
          <w:highlight w:val="yellow"/>
        </w:rPr>
        <w:t xml:space="preserve"> ‘</w:t>
      </w:r>
      <w:proofErr w:type="spellStart"/>
      <w:r w:rsidRPr="009F0814">
        <w:rPr>
          <w:rFonts w:cstheme="minorHAnsi"/>
          <w:bCs/>
          <w:highlight w:val="yellow"/>
        </w:rPr>
        <w:t>n’denominator</w:t>
      </w:r>
      <w:proofErr w:type="spellEnd"/>
      <w:r w:rsidRPr="009F0814">
        <w:rPr>
          <w:rFonts w:cstheme="minorHAnsi"/>
          <w:bCs/>
          <w:highlight w:val="yellow"/>
        </w:rPr>
        <w:t xml:space="preserve">  rate</w:t>
      </w:r>
    </w:p>
    <w:p w14:paraId="140E780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Anticoagulation Therapy Prescribed </w:t>
      </w:r>
    </w:p>
    <w:p w14:paraId="0A1F6FD9" w14:textId="7EB350E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at Discharge</w:t>
      </w:r>
      <w:r w:rsidRPr="009F0814">
        <w:rPr>
          <w:rFonts w:cstheme="minorHAnsi"/>
          <w:bCs/>
          <w:highlight w:val="yellow"/>
        </w:rPr>
        <w:tab/>
        <w:t xml:space="preserve">                     </w:t>
      </w:r>
      <w:r w:rsidR="008D71B5">
        <w:rPr>
          <w:rFonts w:cstheme="minorHAnsi"/>
          <w:bCs/>
          <w:highlight w:val="yellow"/>
        </w:rPr>
        <w:tab/>
      </w:r>
      <w:r w:rsidR="008D71B5">
        <w:rPr>
          <w:rFonts w:cstheme="minorHAnsi"/>
          <w:bCs/>
          <w:highlight w:val="yellow"/>
        </w:rPr>
        <w:tab/>
      </w:r>
      <w:r w:rsidRPr="009F0814">
        <w:rPr>
          <w:rFonts w:cstheme="minorHAnsi"/>
          <w:bCs/>
          <w:highlight w:val="yellow"/>
        </w:rPr>
        <w:t>127</w:t>
      </w:r>
      <w:r w:rsidRPr="009F0814">
        <w:rPr>
          <w:rFonts w:cstheme="minorHAnsi"/>
          <w:bCs/>
          <w:highlight w:val="yellow"/>
        </w:rPr>
        <w:tab/>
        <w:t xml:space="preserve">          150</w:t>
      </w:r>
      <w:r w:rsidRPr="009F0814">
        <w:rPr>
          <w:rFonts w:cstheme="minorHAnsi"/>
          <w:bCs/>
          <w:highlight w:val="yellow"/>
        </w:rPr>
        <w:tab/>
        <w:t xml:space="preserve">           84.7%</w:t>
      </w:r>
    </w:p>
    <w:p w14:paraId="7312A05C" w14:textId="75396DD9"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Atrial Fibrillation/Flutter</w:t>
      </w:r>
      <w:r w:rsidRPr="009F0814">
        <w:rPr>
          <w:rFonts w:cstheme="minorHAnsi"/>
          <w:bCs/>
          <w:highlight w:val="yellow"/>
        </w:rPr>
        <w:tab/>
        <w:t xml:space="preserve">     </w:t>
      </w:r>
      <w:r w:rsidR="008D71B5">
        <w:rPr>
          <w:rFonts w:cstheme="minorHAnsi"/>
          <w:bCs/>
          <w:highlight w:val="yellow"/>
        </w:rPr>
        <w:tab/>
      </w:r>
      <w:r w:rsidRPr="009F0814">
        <w:rPr>
          <w:rFonts w:cstheme="minorHAnsi"/>
          <w:bCs/>
          <w:highlight w:val="yellow"/>
        </w:rPr>
        <w:t>446</w:t>
      </w:r>
      <w:r w:rsidRPr="009F0814">
        <w:rPr>
          <w:rFonts w:cstheme="minorHAnsi"/>
          <w:bCs/>
          <w:highlight w:val="yellow"/>
        </w:rPr>
        <w:tab/>
        <w:t xml:space="preserve">          467</w:t>
      </w:r>
      <w:r w:rsidRPr="009F0814">
        <w:rPr>
          <w:rFonts w:cstheme="minorHAnsi"/>
          <w:bCs/>
          <w:highlight w:val="yellow"/>
        </w:rPr>
        <w:tab/>
        <w:t xml:space="preserve">           95.5%</w:t>
      </w:r>
    </w:p>
    <w:p w14:paraId="2C9EE308" w14:textId="597F0E7D"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Clinical Trial</w:t>
      </w:r>
      <w:r w:rsidRPr="009F0814">
        <w:rPr>
          <w:rFonts w:cstheme="minorHAnsi"/>
          <w:bCs/>
          <w:highlight w:val="yellow"/>
        </w:rPr>
        <w:tab/>
        <w:t xml:space="preserve">                     </w:t>
      </w:r>
      <w:r w:rsidR="008D71B5">
        <w:rPr>
          <w:rFonts w:cstheme="minorHAnsi"/>
          <w:bCs/>
          <w:highlight w:val="yellow"/>
        </w:rPr>
        <w:tab/>
      </w:r>
      <w:r w:rsidR="008D71B5">
        <w:rPr>
          <w:rFonts w:cstheme="minorHAnsi"/>
          <w:bCs/>
          <w:highlight w:val="yellow"/>
        </w:rPr>
        <w:tab/>
      </w:r>
      <w:r w:rsidRPr="009F0814">
        <w:rPr>
          <w:rFonts w:cstheme="minorHAnsi"/>
          <w:bCs/>
          <w:highlight w:val="yellow"/>
        </w:rPr>
        <w:t>712</w:t>
      </w:r>
      <w:r w:rsidRPr="009F0814">
        <w:rPr>
          <w:rFonts w:cstheme="minorHAnsi"/>
          <w:bCs/>
          <w:highlight w:val="yellow"/>
        </w:rPr>
        <w:tab/>
        <w:t xml:space="preserve">          714</w:t>
      </w:r>
      <w:r w:rsidRPr="009F0814">
        <w:rPr>
          <w:rFonts w:cstheme="minorHAnsi"/>
          <w:bCs/>
          <w:highlight w:val="yellow"/>
        </w:rPr>
        <w:tab/>
        <w:t xml:space="preserve">           99.7%</w:t>
      </w:r>
    </w:p>
    <w:p w14:paraId="66787C40" w14:textId="5AB00B89"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Comfort Measures Only</w:t>
      </w:r>
      <w:r w:rsidRPr="009F0814">
        <w:rPr>
          <w:rFonts w:cstheme="minorHAnsi"/>
          <w:bCs/>
          <w:highlight w:val="yellow"/>
        </w:rPr>
        <w:tab/>
        <w:t xml:space="preserve">            </w:t>
      </w:r>
      <w:r w:rsidR="008D71B5">
        <w:rPr>
          <w:rFonts w:cstheme="minorHAnsi"/>
          <w:bCs/>
          <w:highlight w:val="yellow"/>
        </w:rPr>
        <w:tab/>
      </w:r>
      <w:r w:rsidR="008D71B5">
        <w:rPr>
          <w:rFonts w:cstheme="minorHAnsi"/>
          <w:bCs/>
          <w:highlight w:val="yellow"/>
        </w:rPr>
        <w:tab/>
      </w:r>
      <w:r w:rsidRPr="009F0814">
        <w:rPr>
          <w:rFonts w:cstheme="minorHAnsi"/>
          <w:bCs/>
          <w:highlight w:val="yellow"/>
        </w:rPr>
        <w:t xml:space="preserve"> 709</w:t>
      </w:r>
      <w:r w:rsidRPr="009F0814">
        <w:rPr>
          <w:rFonts w:cstheme="minorHAnsi"/>
          <w:bCs/>
          <w:highlight w:val="yellow"/>
        </w:rPr>
        <w:tab/>
        <w:t xml:space="preserve">          714</w:t>
      </w:r>
      <w:r w:rsidRPr="009F0814">
        <w:rPr>
          <w:rFonts w:cstheme="minorHAnsi"/>
          <w:bCs/>
          <w:highlight w:val="yellow"/>
        </w:rPr>
        <w:tab/>
        <w:t xml:space="preserve">           99.3%</w:t>
      </w:r>
    </w:p>
    <w:p w14:paraId="374394FE" w14:textId="33DC184B"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Elective Carotid Intervention</w:t>
      </w:r>
      <w:r w:rsidRPr="009F0814">
        <w:rPr>
          <w:rFonts w:cstheme="minorHAnsi"/>
          <w:bCs/>
          <w:highlight w:val="yellow"/>
        </w:rPr>
        <w:tab/>
        <w:t xml:space="preserve">    </w:t>
      </w:r>
      <w:r w:rsidR="008D71B5">
        <w:rPr>
          <w:rFonts w:cstheme="minorHAnsi"/>
          <w:bCs/>
          <w:highlight w:val="yellow"/>
        </w:rPr>
        <w:tab/>
      </w:r>
      <w:r w:rsidRPr="009F0814">
        <w:rPr>
          <w:rFonts w:cstheme="minorHAnsi"/>
          <w:bCs/>
          <w:highlight w:val="yellow"/>
        </w:rPr>
        <w:t xml:space="preserve"> 711</w:t>
      </w:r>
      <w:r w:rsidRPr="009F0814">
        <w:rPr>
          <w:rFonts w:cstheme="minorHAnsi"/>
          <w:bCs/>
          <w:highlight w:val="yellow"/>
        </w:rPr>
        <w:tab/>
        <w:t xml:space="preserve">          714</w:t>
      </w:r>
      <w:r w:rsidRPr="009F0814">
        <w:rPr>
          <w:rFonts w:cstheme="minorHAnsi"/>
          <w:bCs/>
          <w:highlight w:val="yellow"/>
        </w:rPr>
        <w:tab/>
        <w:t xml:space="preserve">           99.6%</w:t>
      </w:r>
    </w:p>
    <w:p w14:paraId="36B7A3C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Reason for Not Prescribing Anticoagulation </w:t>
      </w:r>
    </w:p>
    <w:p w14:paraId="251012D1" w14:textId="6761D456" w:rsidR="00071189" w:rsidRDefault="009F0814" w:rsidP="009F0814">
      <w:pPr>
        <w:autoSpaceDE w:val="0"/>
        <w:autoSpaceDN w:val="0"/>
        <w:adjustRightInd w:val="0"/>
        <w:spacing w:after="0" w:line="240" w:lineRule="auto"/>
        <w:rPr>
          <w:rFonts w:cstheme="minorHAnsi"/>
          <w:bCs/>
        </w:rPr>
      </w:pPr>
      <w:r w:rsidRPr="009F0814">
        <w:rPr>
          <w:rFonts w:cstheme="minorHAnsi"/>
          <w:bCs/>
          <w:highlight w:val="yellow"/>
        </w:rPr>
        <w:t>Therapy at Discharge</w:t>
      </w:r>
      <w:r w:rsidRPr="009F0814">
        <w:rPr>
          <w:rFonts w:cstheme="minorHAnsi"/>
          <w:bCs/>
          <w:highlight w:val="yellow"/>
        </w:rPr>
        <w:tab/>
        <w:t xml:space="preserve">             </w:t>
      </w:r>
      <w:r w:rsidR="008D71B5">
        <w:rPr>
          <w:rFonts w:cstheme="minorHAnsi"/>
          <w:bCs/>
          <w:highlight w:val="yellow"/>
        </w:rPr>
        <w:tab/>
      </w:r>
      <w:r w:rsidR="008D71B5">
        <w:rPr>
          <w:rFonts w:cstheme="minorHAnsi"/>
          <w:bCs/>
          <w:highlight w:val="yellow"/>
        </w:rPr>
        <w:tab/>
      </w:r>
      <w:r w:rsidRPr="009F0814">
        <w:rPr>
          <w:rFonts w:cstheme="minorHAnsi"/>
          <w:bCs/>
          <w:highlight w:val="yellow"/>
        </w:rPr>
        <w:t xml:space="preserve"> 38</w:t>
      </w:r>
      <w:r w:rsidRPr="009F0814">
        <w:rPr>
          <w:rFonts w:cstheme="minorHAnsi"/>
          <w:bCs/>
          <w:highlight w:val="yellow"/>
        </w:rPr>
        <w:tab/>
        <w:t xml:space="preserve">           46</w:t>
      </w:r>
      <w:r w:rsidRPr="009F0814">
        <w:rPr>
          <w:rFonts w:cstheme="minorHAnsi"/>
          <w:bCs/>
          <w:highlight w:val="yellow"/>
        </w:rPr>
        <w:tab/>
        <w:t xml:space="preserve">           82.6%</w:t>
      </w:r>
    </w:p>
    <w:p w14:paraId="74AEB011" w14:textId="6D6FD258" w:rsidR="007422FD" w:rsidRDefault="007422FD" w:rsidP="008C54A9">
      <w:pPr>
        <w:autoSpaceDE w:val="0"/>
        <w:autoSpaceDN w:val="0"/>
        <w:adjustRightInd w:val="0"/>
        <w:spacing w:after="0" w:line="240" w:lineRule="auto"/>
        <w:rPr>
          <w:rFonts w:cstheme="minorHAnsi"/>
          <w:bCs/>
        </w:rPr>
      </w:pPr>
    </w:p>
    <w:p w14:paraId="7971212B" w14:textId="77777777" w:rsidR="009F0814" w:rsidRDefault="009F0814" w:rsidP="009F0814">
      <w:pPr>
        <w:autoSpaceDE w:val="0"/>
        <w:autoSpaceDN w:val="0"/>
        <w:adjustRightInd w:val="0"/>
        <w:spacing w:after="0" w:line="240" w:lineRule="auto"/>
        <w:rPr>
          <w:rFonts w:cstheme="minorHAnsi"/>
          <w:bCs/>
        </w:rPr>
      </w:pPr>
      <w:r w:rsidRPr="002C580B">
        <w:rPr>
          <w:rFonts w:cstheme="minorHAnsi"/>
          <w:bCs/>
          <w:highlight w:val="yellow"/>
        </w:rPr>
        <w:t>These agreement rates are considered to be well within acceptable levels.</w:t>
      </w:r>
    </w:p>
    <w:p w14:paraId="75E579CB" w14:textId="77777777" w:rsidR="009F0814" w:rsidRPr="00A25024" w:rsidRDefault="009F0814" w:rsidP="008C54A9">
      <w:pPr>
        <w:autoSpaceDE w:val="0"/>
        <w:autoSpaceDN w:val="0"/>
        <w:adjustRightInd w:val="0"/>
        <w:spacing w:after="0" w:line="240" w:lineRule="auto"/>
        <w:rPr>
          <w:rFonts w:cstheme="minorHAnsi"/>
          <w:bCs/>
        </w:rPr>
      </w:pPr>
    </w:p>
    <w:p w14:paraId="236F3441" w14:textId="77777777" w:rsidR="005A2FA8" w:rsidRDefault="00092566" w:rsidP="00071189">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1D6EAC5" w14:textId="77777777" w:rsidR="009F0814" w:rsidRDefault="007422FD" w:rsidP="009F0814">
      <w:pPr>
        <w:autoSpaceDE w:val="0"/>
        <w:autoSpaceDN w:val="0"/>
        <w:adjustRightInd w:val="0"/>
        <w:spacing w:after="0" w:line="240" w:lineRule="auto"/>
        <w:rPr>
          <w:rFonts w:cstheme="minorHAnsi"/>
          <w:bCs/>
        </w:rPr>
      </w:pPr>
      <w:r w:rsidRPr="00A25024">
        <w:rPr>
          <w:rFonts w:cstheme="minorHAnsi"/>
          <w:bCs/>
        </w:rPr>
        <w:br/>
      </w:r>
      <w:r w:rsidR="009F0814" w:rsidRPr="009F0814">
        <w:rPr>
          <w:rFonts w:cstheme="minorHAnsi"/>
          <w:bCs/>
          <w:highlight w:val="yellow"/>
        </w:rPr>
        <w:t>Agreement rates for individual data elements tested for the chart-abstracted version of this measure were within acceptable levels. Once data are available for analysis, it is expected that reliability tests of the eCQM version of this measure will yield similar results.</w:t>
      </w:r>
      <w:r w:rsidR="009F0814" w:rsidRPr="00A25024">
        <w:rPr>
          <w:rFonts w:cstheme="minorHAnsi"/>
          <w:bCs/>
        </w:rPr>
        <w:br/>
      </w:r>
    </w:p>
    <w:p w14:paraId="2387883A" w14:textId="0A177B03" w:rsidR="007422FD" w:rsidRPr="00A25024" w:rsidRDefault="007422FD" w:rsidP="00DB3627">
      <w:pPr>
        <w:autoSpaceDE w:val="0"/>
        <w:autoSpaceDN w:val="0"/>
        <w:adjustRightInd w:val="0"/>
        <w:spacing w:after="0" w:line="240" w:lineRule="auto"/>
        <w:rPr>
          <w:rFonts w:cstheme="minorHAnsi"/>
          <w:bCs/>
        </w:rPr>
      </w:pPr>
    </w:p>
    <w:p w14:paraId="2181D8D6"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D685353"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65158DD" w14:textId="104DBD08" w:rsidR="00696262" w:rsidRPr="000414E8" w:rsidRDefault="00092566" w:rsidP="00802AAF">
      <w:pPr>
        <w:autoSpaceDE w:val="0"/>
        <w:autoSpaceDN w:val="0"/>
        <w:adjustRightInd w:val="0"/>
        <w:spacing w:after="0" w:line="240" w:lineRule="auto"/>
        <w:ind w:left="360" w:hanging="360"/>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0711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9CAFB97" w14:textId="1B612CED" w:rsidR="00696262" w:rsidRPr="00A25024" w:rsidRDefault="008D71B5" w:rsidP="00802AAF">
      <w:pPr>
        <w:autoSpaceDE w:val="0"/>
        <w:autoSpaceDN w:val="0"/>
        <w:adjustRightInd w:val="0"/>
        <w:spacing w:after="0" w:line="240" w:lineRule="auto"/>
        <w:ind w:firstLine="360"/>
        <w:rPr>
          <w:rFonts w:cstheme="minorHAnsi"/>
          <w:b/>
          <w:bCs/>
        </w:rPr>
      </w:pPr>
      <w:sdt>
        <w:sdtPr>
          <w:rPr>
            <w:rFonts w:cstheme="minorHAnsi"/>
            <w:bCs/>
            <w:color w:val="0000FF"/>
          </w:rPr>
          <w:id w:val="-1767844731"/>
        </w:sdtPr>
        <w:sdtEndPr/>
        <w:sdtContent>
          <w:r w:rsidR="0007118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6B229982" w14:textId="131A0BFB" w:rsidR="000574AB" w:rsidRPr="00A25024" w:rsidRDefault="008D71B5" w:rsidP="007633B9">
      <w:pPr>
        <w:autoSpaceDE w:val="0"/>
        <w:autoSpaceDN w:val="0"/>
        <w:adjustRightInd w:val="0"/>
        <w:spacing w:after="0" w:line="240" w:lineRule="auto"/>
        <w:ind w:left="720"/>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0711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967FF46" w14:textId="77777777" w:rsidR="00CA06D8" w:rsidRPr="00A25024" w:rsidRDefault="00CA06D8" w:rsidP="00DB3627">
      <w:pPr>
        <w:autoSpaceDE w:val="0"/>
        <w:autoSpaceDN w:val="0"/>
        <w:adjustRightInd w:val="0"/>
        <w:spacing w:after="0" w:line="240" w:lineRule="auto"/>
        <w:rPr>
          <w:rFonts w:cstheme="minorHAnsi"/>
        </w:rPr>
      </w:pPr>
    </w:p>
    <w:p w14:paraId="15B8DB67" w14:textId="77777777" w:rsidR="00D50704" w:rsidRPr="00A25024" w:rsidRDefault="00D50704" w:rsidP="00DB3627">
      <w:pPr>
        <w:autoSpaceDE w:val="0"/>
        <w:autoSpaceDN w:val="0"/>
        <w:adjustRightInd w:val="0"/>
        <w:spacing w:after="0" w:line="240" w:lineRule="auto"/>
        <w:rPr>
          <w:rFonts w:cstheme="minorHAnsi"/>
          <w:bCs/>
        </w:rPr>
      </w:pPr>
    </w:p>
    <w:p w14:paraId="6FC5B005" w14:textId="77777777" w:rsidR="00B438AD" w:rsidRDefault="00092566" w:rsidP="00B438AD">
      <w:pPr>
        <w:autoSpaceDE w:val="0"/>
        <w:autoSpaceDN w:val="0"/>
        <w:adjustRightInd w:val="0"/>
        <w:spacing w:after="0" w:line="240" w:lineRule="auto"/>
        <w:rPr>
          <w:rFonts w:cstheme="minorHAnsi"/>
          <w:bCs/>
          <w:i/>
        </w:rPr>
      </w:pPr>
      <w:r>
        <w:rPr>
          <w:rFonts w:cstheme="minorHAnsi"/>
          <w:b/>
          <w:bCs/>
        </w:rPr>
        <w:lastRenderedPageBreak/>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77E9C9BC" w14:textId="77777777" w:rsidR="003A53F4" w:rsidRPr="003A53F4" w:rsidRDefault="00833325" w:rsidP="003A53F4">
      <w:pPr>
        <w:pStyle w:val="NormalWeb"/>
        <w:spacing w:before="0" w:beforeAutospacing="0" w:after="0" w:afterAutospacing="0"/>
        <w:rPr>
          <w:rFonts w:ascii="Calibri" w:hAnsi="Calibri"/>
          <w:color w:val="000000"/>
          <w:sz w:val="22"/>
          <w:szCs w:val="22"/>
        </w:rPr>
      </w:pPr>
      <w:r w:rsidRPr="00A25024">
        <w:rPr>
          <w:rFonts w:cstheme="minorHAnsi"/>
          <w:bCs/>
        </w:rPr>
        <w:br/>
      </w:r>
      <w:r w:rsidR="003A53F4" w:rsidRPr="003A53F4">
        <w:rPr>
          <w:rFonts w:ascii="Calibri" w:hAnsi="Calibri"/>
          <w:color w:val="000000"/>
          <w:sz w:val="22"/>
          <w:szCs w:val="22"/>
        </w:rPr>
        <w:t>The Bonnie testing tool and environment were used to test the measure logic and value sets. Each data element and logic statement was tested to confirm actual results met expectations.    Bonnie testing includes negative and positive testing of each data element in the measure.  Positive testing ensures patients expected to be included in the measure are included.  Negative testing ensures that patients who do not meet the data criteria are not included in the measure. An example of negative testing would be to include test cases with pediatric ages to ensure that pediatric patients are not included in the measure.</w:t>
      </w:r>
    </w:p>
    <w:p w14:paraId="5EED2FA0"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 </w:t>
      </w:r>
    </w:p>
    <w:p w14:paraId="4C48F08E"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 xml:space="preserve">Denominator test cases positively test to ensure patients with principal diagnosis of ischemic stroke and either a history of atrial ablation or diagnosis of atrial fibrillation/flutter appropriately fall into the measure.  We have created negative test cases, testing to ensure patients without a principal diagnosis of ischemic stroke and either a history of atrial ablation or diagnosis of atrial fibrillation/flutter do not actually make it into the denominator. </w:t>
      </w:r>
    </w:p>
    <w:p w14:paraId="254152DA"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 </w:t>
      </w:r>
    </w:p>
    <w:p w14:paraId="561431D0"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Numerator test cases positively test to ensure patients receiving anticoagulant therapy at discharge pass the measure.  Negative test cases ensure that a patient who does not receive anticoagulant therapy in the specified time frame do not make pass the measure.</w:t>
      </w:r>
    </w:p>
    <w:p w14:paraId="5FC7D060"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 </w:t>
      </w:r>
    </w:p>
    <w:p w14:paraId="0F91EE96" w14:textId="77777777" w:rsidR="003A53F4" w:rsidRPr="003A53F4" w:rsidRDefault="003A53F4" w:rsidP="003A53F4">
      <w:pPr>
        <w:spacing w:after="0" w:line="240" w:lineRule="auto"/>
        <w:rPr>
          <w:rFonts w:ascii="Calibri" w:eastAsia="Times New Roman" w:hAnsi="Calibri" w:cs="Times New Roman"/>
          <w:color w:val="000000"/>
        </w:rPr>
      </w:pPr>
      <w:r w:rsidRPr="003A53F4">
        <w:rPr>
          <w:rFonts w:ascii="Calibri" w:eastAsia="Times New Roman" w:hAnsi="Calibri" w:cs="Times New Roman"/>
          <w:color w:val="000000"/>
        </w:rPr>
        <w:t>Denominator exclusion and exception test cases for this measure ensure that patients are properly removed from the denominator if they have comfort measures, specific discharge statuses other than discharged home, and medical reasons or patient refusal for not getting anticoagulant therapy.  Negative test cases are also run, an example of this would be comfort measures that are ordered but not in the specified time frame.  Testing confirmed patients meeting the exclusion and exception criteria are removed from the measure appropriately.</w:t>
      </w:r>
    </w:p>
    <w:p w14:paraId="1D2D75ED" w14:textId="0F743389" w:rsidR="00833325" w:rsidRDefault="00833325" w:rsidP="003A53F4">
      <w:pPr>
        <w:autoSpaceDE w:val="0"/>
        <w:autoSpaceDN w:val="0"/>
        <w:adjustRightInd w:val="0"/>
        <w:spacing w:after="0" w:line="240" w:lineRule="auto"/>
        <w:rPr>
          <w:rFonts w:cstheme="minorHAnsi"/>
          <w:bCs/>
        </w:rPr>
      </w:pPr>
    </w:p>
    <w:p w14:paraId="4EDA94B8" w14:textId="77777777" w:rsidR="00A1385B" w:rsidRPr="003D1DE9" w:rsidRDefault="00A1385B" w:rsidP="003D1DE9">
      <w:pPr>
        <w:autoSpaceDE w:val="0"/>
        <w:autoSpaceDN w:val="0"/>
        <w:adjustRightInd w:val="0"/>
        <w:spacing w:after="0" w:line="240" w:lineRule="auto"/>
        <w:rPr>
          <w:rFonts w:cstheme="minorHAnsi"/>
          <w:bCs/>
        </w:rPr>
      </w:pPr>
      <w:r w:rsidRPr="003D1DE9">
        <w:rPr>
          <w:rFonts w:cstheme="minorHAnsi"/>
          <w:bCs/>
        </w:rPr>
        <w:t>A review of the measure specifications was also conducted to confirm the logic was properly expressed within the current version of the QDM and confirmed the logic matches the clinical intent of the measure, as stated in the measure header. This is done through use of a logic checklist to facilitate review of the measure logic, according to several checks, a few examples of which are included below:</w:t>
      </w:r>
    </w:p>
    <w:p w14:paraId="32883435"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Is the intent of the measure described in the measure description articulated/ captured in the measure logic?</w:t>
      </w:r>
    </w:p>
    <w:p w14:paraId="2E47952B"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Do the logic elements map to definitions in the measure narrative, data dictionary or supporting reference documentation?</w:t>
      </w:r>
    </w:p>
    <w:p w14:paraId="0B326A24"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Do the populations in the narrative align with the populations defined in the logic?</w:t>
      </w:r>
    </w:p>
    <w:p w14:paraId="281EA08D"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Are the mathematic inequalities reflective of the measure intent and represent the intended populations (for example: when intended the inequality represents less than rather than less and or equal to)?</w:t>
      </w:r>
    </w:p>
    <w:p w14:paraId="4E87E7F6" w14:textId="77777777" w:rsidR="00A1385B" w:rsidRPr="00A25024" w:rsidRDefault="00A1385B" w:rsidP="00DB3627">
      <w:pPr>
        <w:autoSpaceDE w:val="0"/>
        <w:autoSpaceDN w:val="0"/>
        <w:adjustRightInd w:val="0"/>
        <w:spacing w:after="0" w:line="240" w:lineRule="auto"/>
        <w:rPr>
          <w:rFonts w:cstheme="minorHAnsi"/>
          <w:bCs/>
        </w:rPr>
      </w:pPr>
    </w:p>
    <w:p w14:paraId="7411CD8D" w14:textId="77777777" w:rsidR="00833325" w:rsidRPr="00A25024" w:rsidRDefault="00833325" w:rsidP="00DB3627">
      <w:pPr>
        <w:autoSpaceDE w:val="0"/>
        <w:autoSpaceDN w:val="0"/>
        <w:adjustRightInd w:val="0"/>
        <w:spacing w:after="0" w:line="240" w:lineRule="auto"/>
        <w:rPr>
          <w:rFonts w:cstheme="minorHAnsi"/>
          <w:bCs/>
        </w:rPr>
      </w:pPr>
    </w:p>
    <w:p w14:paraId="6A078CDC" w14:textId="77777777" w:rsidR="00071189"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EB3D0D4" w14:textId="77777777" w:rsidR="00071189" w:rsidRDefault="00071189" w:rsidP="00092566">
      <w:pPr>
        <w:autoSpaceDE w:val="0"/>
        <w:autoSpaceDN w:val="0"/>
        <w:adjustRightInd w:val="0"/>
        <w:spacing w:after="0" w:line="240" w:lineRule="auto"/>
        <w:rPr>
          <w:rFonts w:cstheme="minorHAnsi"/>
          <w:bCs/>
        </w:rPr>
      </w:pPr>
    </w:p>
    <w:p w14:paraId="35AA3AFB" w14:textId="77777777" w:rsidR="00A1385B" w:rsidRPr="003D1DE9" w:rsidRDefault="00A1385B" w:rsidP="00A1385B">
      <w:pPr>
        <w:autoSpaceDE w:val="0"/>
        <w:autoSpaceDN w:val="0"/>
        <w:adjustRightInd w:val="0"/>
        <w:spacing w:after="0" w:line="240" w:lineRule="auto"/>
        <w:rPr>
          <w:rFonts w:cstheme="minorHAnsi"/>
          <w:bCs/>
        </w:rPr>
      </w:pPr>
      <w:r w:rsidRPr="003D1DE9">
        <w:rPr>
          <w:rFonts w:cstheme="minorHAnsi"/>
          <w:bCs/>
        </w:rPr>
        <w:lastRenderedPageBreak/>
        <w:t xml:space="preserve">Bonnie results provide coverage and passing rates. This measure reached 100% coverage, confirming there is a test case for each pathway of logic. This measure also has a 100% passing rate, confirming all test cases performed as expected. </w:t>
      </w:r>
    </w:p>
    <w:p w14:paraId="135F26FD" w14:textId="0FB519B8" w:rsidR="007422FD" w:rsidRPr="00092566" w:rsidRDefault="007422FD" w:rsidP="00092566">
      <w:pPr>
        <w:autoSpaceDE w:val="0"/>
        <w:autoSpaceDN w:val="0"/>
        <w:adjustRightInd w:val="0"/>
        <w:spacing w:after="0" w:line="240" w:lineRule="auto"/>
        <w:rPr>
          <w:rFonts w:cstheme="minorHAnsi"/>
          <w:bCs/>
        </w:rPr>
      </w:pPr>
    </w:p>
    <w:p w14:paraId="446786CF"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A415A1C" w14:textId="7777777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This measure performed as expected in Bonnie.</w:t>
      </w:r>
    </w:p>
    <w:p w14:paraId="1BD85897"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5CB56BF"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74CBB892" w14:textId="598D980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4674BB6A" w14:textId="77777777" w:rsidR="00001D73" w:rsidRDefault="00001D73" w:rsidP="00DB3627">
      <w:pPr>
        <w:autoSpaceDE w:val="0"/>
        <w:autoSpaceDN w:val="0"/>
        <w:adjustRightInd w:val="0"/>
        <w:spacing w:after="0" w:line="240" w:lineRule="auto"/>
        <w:rPr>
          <w:rFonts w:cstheme="minorHAnsi"/>
          <w:b/>
          <w:bCs/>
        </w:rPr>
      </w:pPr>
    </w:p>
    <w:p w14:paraId="2398E0E5" w14:textId="77777777" w:rsidR="003D1DE9" w:rsidRDefault="00092566" w:rsidP="00DB3627">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0B88F868" w14:textId="6F6639DF"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Exclusions in the eCQM align with the chart-based version of the measure, and are clinically necessary for the interpretation of the measure. As noted previously, the chart-abstracted version of this measure has been in national use since the 4</w:t>
      </w:r>
      <w:r w:rsidRPr="009F0814">
        <w:rPr>
          <w:rFonts w:cstheme="minorHAnsi"/>
          <w:bCs/>
          <w:highlight w:val="yellow"/>
          <w:vertAlign w:val="superscript"/>
        </w:rPr>
        <w:t>th</w:t>
      </w:r>
      <w:r w:rsidRPr="009F0814">
        <w:rPr>
          <w:rFonts w:cstheme="minorHAnsi"/>
          <w:bCs/>
          <w:highlight w:val="yellow"/>
        </w:rPr>
        <w:t xml:space="preserve"> quarter of 2009, and no data are available for the eCQM version of the measure. The below analysis addresses exclusions testing performed for the chart-abstracted version of the measure from which this measure is derived.</w:t>
      </w:r>
    </w:p>
    <w:p w14:paraId="3FC7023E" w14:textId="7521AA12" w:rsidR="009F0814" w:rsidRPr="009F0814" w:rsidRDefault="009F0814" w:rsidP="009F0814">
      <w:pPr>
        <w:autoSpaceDE w:val="0"/>
        <w:autoSpaceDN w:val="0"/>
        <w:adjustRightInd w:val="0"/>
        <w:spacing w:after="0" w:line="240" w:lineRule="auto"/>
        <w:rPr>
          <w:rFonts w:cstheme="minorHAnsi"/>
          <w:bCs/>
          <w:highlight w:val="yellow"/>
        </w:rPr>
      </w:pPr>
    </w:p>
    <w:p w14:paraId="7094086C"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The following exclusions were analyzed for frequency and variability across providers:</w:t>
      </w:r>
    </w:p>
    <w:p w14:paraId="7A141B8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Patients less than 18 years of age</w:t>
      </w:r>
    </w:p>
    <w:p w14:paraId="70720E65"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Patient who have a Length of Stay greater than 120 days</w:t>
      </w:r>
    </w:p>
    <w:p w14:paraId="629F239D"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 xml:space="preserve">Patients with Comfort Measures </w:t>
      </w:r>
    </w:p>
    <w:p w14:paraId="0E261FAC"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Patient enrolled in a Clinical Trial</w:t>
      </w:r>
    </w:p>
    <w:p w14:paraId="6799B09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Patients admitted for Elective Carotid Intervention</w:t>
      </w:r>
    </w:p>
    <w:p w14:paraId="0E18B062"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 xml:space="preserve">Patients with a documented Reason </w:t>
      </w:r>
      <w:proofErr w:type="gramStart"/>
      <w:r w:rsidRPr="009F0814">
        <w:rPr>
          <w:rFonts w:cstheme="minorHAnsi"/>
          <w:bCs/>
          <w:highlight w:val="yellow"/>
        </w:rPr>
        <w:t>For</w:t>
      </w:r>
      <w:proofErr w:type="gramEnd"/>
      <w:r w:rsidRPr="009F0814">
        <w:rPr>
          <w:rFonts w:cstheme="minorHAnsi"/>
          <w:bCs/>
          <w:highlight w:val="yellow"/>
        </w:rPr>
        <w:t xml:space="preserve"> Not Prescribing Anticoagulation Therapy at Discharge </w:t>
      </w:r>
    </w:p>
    <w:p w14:paraId="64334810" w14:textId="06509932" w:rsidR="009F0814" w:rsidRPr="009F0814" w:rsidRDefault="009F0814" w:rsidP="009F0814">
      <w:pPr>
        <w:autoSpaceDE w:val="0"/>
        <w:autoSpaceDN w:val="0"/>
        <w:adjustRightInd w:val="0"/>
        <w:spacing w:after="0" w:line="240" w:lineRule="auto"/>
        <w:rPr>
          <w:rFonts w:cstheme="minorHAnsi"/>
          <w:bCs/>
          <w:highlight w:val="yellow"/>
        </w:rPr>
      </w:pPr>
      <w:r>
        <w:rPr>
          <w:rFonts w:cstheme="minorHAnsi"/>
          <w:bCs/>
          <w:highlight w:val="yellow"/>
        </w:rPr>
        <w:t>•</w:t>
      </w:r>
      <w:r>
        <w:rPr>
          <w:rFonts w:cstheme="minorHAnsi"/>
          <w:bCs/>
          <w:highlight w:val="yellow"/>
        </w:rPr>
        <w:tab/>
        <w:t>Patients discharged</w:t>
      </w:r>
      <w:r w:rsidRPr="009F0814">
        <w:rPr>
          <w:rFonts w:cstheme="minorHAnsi"/>
          <w:bCs/>
          <w:highlight w:val="yellow"/>
        </w:rPr>
        <w:t xml:space="preserve"> to another hospital </w:t>
      </w:r>
    </w:p>
    <w:p w14:paraId="1E606AF3"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 xml:space="preserve">Patients who left against medical advice </w:t>
      </w:r>
    </w:p>
    <w:p w14:paraId="73F3BDA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 xml:space="preserve">Patients who expired </w:t>
      </w:r>
    </w:p>
    <w:p w14:paraId="68BF6D2F"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w:t>
      </w:r>
      <w:r w:rsidRPr="009F0814">
        <w:rPr>
          <w:rFonts w:cstheme="minorHAnsi"/>
          <w:bCs/>
          <w:highlight w:val="yellow"/>
        </w:rPr>
        <w:tab/>
        <w:t xml:space="preserve">Patients discharged to home for hospice care </w:t>
      </w:r>
    </w:p>
    <w:p w14:paraId="2786695B" w14:textId="12CC82DD" w:rsidR="009F0814" w:rsidRDefault="009F0814" w:rsidP="009F0814">
      <w:pPr>
        <w:autoSpaceDE w:val="0"/>
        <w:autoSpaceDN w:val="0"/>
        <w:adjustRightInd w:val="0"/>
        <w:spacing w:after="0" w:line="240" w:lineRule="auto"/>
        <w:rPr>
          <w:rFonts w:cstheme="minorHAnsi"/>
          <w:bCs/>
        </w:rPr>
      </w:pPr>
      <w:r w:rsidRPr="009F0814">
        <w:rPr>
          <w:rFonts w:cstheme="minorHAnsi"/>
          <w:bCs/>
          <w:highlight w:val="yellow"/>
        </w:rPr>
        <w:t>•</w:t>
      </w:r>
      <w:r w:rsidRPr="009F0814">
        <w:rPr>
          <w:rFonts w:cstheme="minorHAnsi"/>
          <w:bCs/>
          <w:highlight w:val="yellow"/>
        </w:rPr>
        <w:tab/>
        <w:t>Patients discharged to a health care facility for hospice care</w:t>
      </w:r>
    </w:p>
    <w:p w14:paraId="3D78C362" w14:textId="77777777" w:rsidR="00833325" w:rsidRPr="00A25024" w:rsidRDefault="00833325" w:rsidP="00DB3627">
      <w:pPr>
        <w:autoSpaceDE w:val="0"/>
        <w:autoSpaceDN w:val="0"/>
        <w:adjustRightInd w:val="0"/>
        <w:spacing w:after="0" w:line="240" w:lineRule="auto"/>
        <w:rPr>
          <w:rFonts w:cstheme="minorHAnsi"/>
          <w:bCs/>
        </w:rPr>
      </w:pPr>
    </w:p>
    <w:p w14:paraId="66744334" w14:textId="77777777" w:rsidR="003D1DE9" w:rsidRDefault="00092566" w:rsidP="00092566">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B04F5CF" w14:textId="1D7148F1"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There were 2, 206,379 admissions included in the initial cohort.  From among the</w:t>
      </w:r>
      <w:r w:rsidR="008D71B5">
        <w:rPr>
          <w:rFonts w:cstheme="minorHAnsi"/>
          <w:bCs/>
          <w:highlight w:val="yellow"/>
        </w:rPr>
        <w:t xml:space="preserve"> </w:t>
      </w:r>
      <w:r w:rsidRPr="009F0814">
        <w:rPr>
          <w:rFonts w:cstheme="minorHAnsi"/>
          <w:bCs/>
          <w:highlight w:val="yellow"/>
        </w:rPr>
        <w:t>2, 206,379 admissions in 1,318 hospitals, the descriptive statistics are given below.</w:t>
      </w:r>
    </w:p>
    <w:p w14:paraId="5856CA28" w14:textId="77777777" w:rsidR="009F0814" w:rsidRPr="009F0814" w:rsidRDefault="009F0814" w:rsidP="009F0814">
      <w:pPr>
        <w:autoSpaceDE w:val="0"/>
        <w:autoSpaceDN w:val="0"/>
        <w:adjustRightInd w:val="0"/>
        <w:spacing w:after="0" w:line="240" w:lineRule="auto"/>
        <w:rPr>
          <w:rFonts w:cstheme="minorHAnsi"/>
          <w:bCs/>
          <w:highlight w:val="yellow"/>
        </w:rPr>
      </w:pPr>
    </w:p>
    <w:p w14:paraId="14965712"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Exclusion: Comfort Measures Only </w:t>
      </w:r>
    </w:p>
    <w:p w14:paraId="66970EA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163,225</w:t>
      </w:r>
    </w:p>
    <w:p w14:paraId="4C19F09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10.4%</w:t>
      </w:r>
    </w:p>
    <w:p w14:paraId="1A2F951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0.30%</w:t>
      </w:r>
    </w:p>
    <w:p w14:paraId="2E786595"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5.26%</w:t>
      </w:r>
    </w:p>
    <w:p w14:paraId="5BDDDC1F"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10%</w:t>
      </w:r>
    </w:p>
    <w:p w14:paraId="695266A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lastRenderedPageBreak/>
        <w:t>90th Percentile: 15.8%</w:t>
      </w:r>
    </w:p>
    <w:p w14:paraId="1939FDC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35.7%</w:t>
      </w:r>
    </w:p>
    <w:p w14:paraId="60C86EBD" w14:textId="77777777" w:rsidR="009F0814" w:rsidRPr="009F0814" w:rsidRDefault="009F0814" w:rsidP="009F0814">
      <w:pPr>
        <w:autoSpaceDE w:val="0"/>
        <w:autoSpaceDN w:val="0"/>
        <w:adjustRightInd w:val="0"/>
        <w:spacing w:after="0" w:line="240" w:lineRule="auto"/>
        <w:rPr>
          <w:rFonts w:cstheme="minorHAnsi"/>
          <w:bCs/>
          <w:highlight w:val="yellow"/>
        </w:rPr>
      </w:pPr>
    </w:p>
    <w:p w14:paraId="044D272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Exclusion:  Clinical Trial</w:t>
      </w:r>
    </w:p>
    <w:p w14:paraId="1EE3922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5,446</w:t>
      </w:r>
    </w:p>
    <w:p w14:paraId="1B6AC899"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0.25%</w:t>
      </w:r>
    </w:p>
    <w:p w14:paraId="6A9E54A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0.08%</w:t>
      </w:r>
    </w:p>
    <w:p w14:paraId="57232213"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0.24%</w:t>
      </w:r>
    </w:p>
    <w:p w14:paraId="79DF19B3"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0.52%</w:t>
      </w:r>
    </w:p>
    <w:p w14:paraId="7EE9F052"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1.90%</w:t>
      </w:r>
    </w:p>
    <w:p w14:paraId="6FB5633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10%</w:t>
      </w:r>
    </w:p>
    <w:p w14:paraId="1CABFE56" w14:textId="77777777" w:rsidR="009F0814" w:rsidRPr="009F0814" w:rsidRDefault="009F0814" w:rsidP="009F0814">
      <w:pPr>
        <w:autoSpaceDE w:val="0"/>
        <w:autoSpaceDN w:val="0"/>
        <w:adjustRightInd w:val="0"/>
        <w:spacing w:after="0" w:line="240" w:lineRule="auto"/>
        <w:rPr>
          <w:rFonts w:cstheme="minorHAnsi"/>
          <w:bCs/>
          <w:highlight w:val="yellow"/>
        </w:rPr>
      </w:pPr>
    </w:p>
    <w:p w14:paraId="0D48FC7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Exclusion:  Patients admitted for Elective Carotid Intervention</w:t>
      </w:r>
    </w:p>
    <w:p w14:paraId="440B19A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259,833</w:t>
      </w:r>
    </w:p>
    <w:p w14:paraId="78E512F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11.8%</w:t>
      </w:r>
    </w:p>
    <w:p w14:paraId="0716212C"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0.16%</w:t>
      </w:r>
    </w:p>
    <w:p w14:paraId="77033D5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2.28%</w:t>
      </w:r>
    </w:p>
    <w:p w14:paraId="52563BA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11.5%</w:t>
      </w:r>
    </w:p>
    <w:p w14:paraId="513C57D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25.3%</w:t>
      </w:r>
    </w:p>
    <w:p w14:paraId="130337A4"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95.2%</w:t>
      </w:r>
    </w:p>
    <w:p w14:paraId="7D7A4233" w14:textId="77777777" w:rsidR="009F0814" w:rsidRPr="009F0814" w:rsidRDefault="009F0814" w:rsidP="009F0814">
      <w:pPr>
        <w:autoSpaceDE w:val="0"/>
        <w:autoSpaceDN w:val="0"/>
        <w:adjustRightInd w:val="0"/>
        <w:spacing w:after="0" w:line="240" w:lineRule="auto"/>
        <w:rPr>
          <w:rFonts w:cstheme="minorHAnsi"/>
          <w:bCs/>
          <w:highlight w:val="yellow"/>
        </w:rPr>
      </w:pPr>
    </w:p>
    <w:p w14:paraId="564AA48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Exclusion: Patients with a documented Reason </w:t>
      </w:r>
      <w:proofErr w:type="gramStart"/>
      <w:r w:rsidRPr="009F0814">
        <w:rPr>
          <w:rFonts w:cstheme="minorHAnsi"/>
          <w:bCs/>
          <w:highlight w:val="yellow"/>
        </w:rPr>
        <w:t>For</w:t>
      </w:r>
      <w:proofErr w:type="gramEnd"/>
      <w:r w:rsidRPr="009F0814">
        <w:rPr>
          <w:rFonts w:cstheme="minorHAnsi"/>
          <w:bCs/>
          <w:highlight w:val="yellow"/>
        </w:rPr>
        <w:t xml:space="preserve"> Not Prescribing Anticoagulation Therapy at Discharge </w:t>
      </w:r>
    </w:p>
    <w:p w14:paraId="089593A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25,249</w:t>
      </w:r>
    </w:p>
    <w:p w14:paraId="6D4E164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8.01%</w:t>
      </w:r>
    </w:p>
    <w:p w14:paraId="67B98CDD"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0.25%</w:t>
      </w:r>
    </w:p>
    <w:p w14:paraId="545DE9D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1.96%</w:t>
      </w:r>
    </w:p>
    <w:p w14:paraId="31E13BC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5.22%</w:t>
      </w:r>
    </w:p>
    <w:p w14:paraId="28BFAE4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16%</w:t>
      </w:r>
    </w:p>
    <w:p w14:paraId="5C8E3B0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84.46%</w:t>
      </w:r>
    </w:p>
    <w:p w14:paraId="577B55D5" w14:textId="77777777" w:rsidR="009F0814" w:rsidRPr="009F0814" w:rsidRDefault="009F0814" w:rsidP="009F0814">
      <w:pPr>
        <w:autoSpaceDE w:val="0"/>
        <w:autoSpaceDN w:val="0"/>
        <w:adjustRightInd w:val="0"/>
        <w:spacing w:after="0" w:line="240" w:lineRule="auto"/>
        <w:rPr>
          <w:rFonts w:cstheme="minorHAnsi"/>
          <w:bCs/>
          <w:highlight w:val="yellow"/>
        </w:rPr>
      </w:pPr>
    </w:p>
    <w:p w14:paraId="3198A18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Exclusion:  Discharge Disposition - Patients discharged to another hospital </w:t>
      </w:r>
    </w:p>
    <w:p w14:paraId="47786C2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449,924</w:t>
      </w:r>
    </w:p>
    <w:p w14:paraId="71DA57B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35.7%</w:t>
      </w:r>
    </w:p>
    <w:p w14:paraId="60647DE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0.787%</w:t>
      </w:r>
    </w:p>
    <w:p w14:paraId="0A3F8A4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25%</w:t>
      </w:r>
    </w:p>
    <w:p w14:paraId="42A75F9D"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35.4%</w:t>
      </w:r>
    </w:p>
    <w:p w14:paraId="2A0BE3E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46%</w:t>
      </w:r>
    </w:p>
    <w:p w14:paraId="2531DA0C"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76.2%</w:t>
      </w:r>
    </w:p>
    <w:p w14:paraId="0486D7C1" w14:textId="77777777" w:rsidR="009F0814" w:rsidRPr="009F0814" w:rsidRDefault="009F0814" w:rsidP="009F0814">
      <w:pPr>
        <w:autoSpaceDE w:val="0"/>
        <w:autoSpaceDN w:val="0"/>
        <w:adjustRightInd w:val="0"/>
        <w:spacing w:after="0" w:line="240" w:lineRule="auto"/>
        <w:rPr>
          <w:rFonts w:cstheme="minorHAnsi"/>
          <w:bCs/>
          <w:highlight w:val="yellow"/>
        </w:rPr>
      </w:pPr>
    </w:p>
    <w:p w14:paraId="440FAEF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 xml:space="preserve">Exclusion:  Discharge Disposition - Patients who left against medical advice </w:t>
      </w:r>
    </w:p>
    <w:p w14:paraId="28B87893"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8,396</w:t>
      </w:r>
    </w:p>
    <w:p w14:paraId="47F66B61"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0.67%</w:t>
      </w:r>
    </w:p>
    <w:p w14:paraId="5382491F"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0.067%</w:t>
      </w:r>
    </w:p>
    <w:p w14:paraId="483BFEC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0.34%</w:t>
      </w:r>
    </w:p>
    <w:p w14:paraId="40AA144D"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0.86%</w:t>
      </w:r>
    </w:p>
    <w:p w14:paraId="57D9990D"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2.4%</w:t>
      </w:r>
    </w:p>
    <w:p w14:paraId="51D161B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9.67%</w:t>
      </w:r>
    </w:p>
    <w:p w14:paraId="689E62B9" w14:textId="77777777" w:rsidR="009F0814" w:rsidRPr="009F0814" w:rsidRDefault="009F0814" w:rsidP="009F0814">
      <w:pPr>
        <w:autoSpaceDE w:val="0"/>
        <w:autoSpaceDN w:val="0"/>
        <w:adjustRightInd w:val="0"/>
        <w:spacing w:after="0" w:line="240" w:lineRule="auto"/>
        <w:rPr>
          <w:rFonts w:cstheme="minorHAnsi"/>
          <w:bCs/>
          <w:highlight w:val="yellow"/>
        </w:rPr>
      </w:pPr>
    </w:p>
    <w:p w14:paraId="1F3E4AB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lastRenderedPageBreak/>
        <w:t xml:space="preserve">Exclusion:  Discharge Disposition - Patients who expired </w:t>
      </w:r>
    </w:p>
    <w:p w14:paraId="33C543D2"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76,168</w:t>
      </w:r>
    </w:p>
    <w:p w14:paraId="31C79400"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6.04%</w:t>
      </w:r>
    </w:p>
    <w:p w14:paraId="50858D21"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0.398%</w:t>
      </w:r>
    </w:p>
    <w:p w14:paraId="2E840F9E"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1.9%</w:t>
      </w:r>
    </w:p>
    <w:p w14:paraId="1B57F811"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5.08%</w:t>
      </w:r>
    </w:p>
    <w:p w14:paraId="18D46B96"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10.2%</w:t>
      </w:r>
    </w:p>
    <w:p w14:paraId="283010F1"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20.1%</w:t>
      </w:r>
    </w:p>
    <w:p w14:paraId="5706B0E9" w14:textId="77777777" w:rsidR="009F0814" w:rsidRPr="009F0814" w:rsidRDefault="009F0814" w:rsidP="009F0814">
      <w:pPr>
        <w:autoSpaceDE w:val="0"/>
        <w:autoSpaceDN w:val="0"/>
        <w:adjustRightInd w:val="0"/>
        <w:spacing w:after="0" w:line="240" w:lineRule="auto"/>
        <w:rPr>
          <w:rFonts w:cstheme="minorHAnsi"/>
          <w:bCs/>
          <w:highlight w:val="yellow"/>
        </w:rPr>
      </w:pPr>
    </w:p>
    <w:p w14:paraId="36BDBFCC"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Exclusion:  Discharge Disposition- Patients discharged to home for hospice care</w:t>
      </w:r>
    </w:p>
    <w:p w14:paraId="2873D731"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658,264</w:t>
      </w:r>
    </w:p>
    <w:p w14:paraId="7F1343B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52.2%</w:t>
      </w:r>
    </w:p>
    <w:p w14:paraId="2119F0A4"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6.25%</w:t>
      </w:r>
    </w:p>
    <w:p w14:paraId="7B3194B9"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39%</w:t>
      </w:r>
    </w:p>
    <w:p w14:paraId="3823728C" w14:textId="77777777" w:rsidR="009F0814" w:rsidRPr="009F0814" w:rsidRDefault="009F0814" w:rsidP="009F0814">
      <w:pPr>
        <w:autoSpaceDE w:val="0"/>
        <w:autoSpaceDN w:val="0"/>
        <w:adjustRightInd w:val="0"/>
        <w:spacing w:after="0" w:line="240" w:lineRule="auto"/>
        <w:rPr>
          <w:rFonts w:cstheme="minorHAnsi"/>
          <w:bCs/>
          <w:highlight w:val="yellow"/>
        </w:rPr>
      </w:pPr>
    </w:p>
    <w:p w14:paraId="42EE29B8"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51.9%</w:t>
      </w:r>
    </w:p>
    <w:p w14:paraId="45C34EE9"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64%</w:t>
      </w:r>
    </w:p>
    <w:p w14:paraId="70B71D0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Maximum 94.3%</w:t>
      </w:r>
    </w:p>
    <w:p w14:paraId="3BE19452" w14:textId="77777777" w:rsidR="009F0814" w:rsidRPr="009F0814" w:rsidRDefault="009F0814" w:rsidP="009F0814">
      <w:pPr>
        <w:autoSpaceDE w:val="0"/>
        <w:autoSpaceDN w:val="0"/>
        <w:adjustRightInd w:val="0"/>
        <w:spacing w:after="0" w:line="240" w:lineRule="auto"/>
        <w:rPr>
          <w:rFonts w:cstheme="minorHAnsi"/>
          <w:bCs/>
          <w:highlight w:val="yellow"/>
        </w:rPr>
      </w:pPr>
    </w:p>
    <w:p w14:paraId="5803F484"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Exclusion:  Discharge Disposition - Patients discharged to a health care facility for hospice care</w:t>
      </w:r>
    </w:p>
    <w:p w14:paraId="2AC846E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n = 37,804</w:t>
      </w:r>
    </w:p>
    <w:p w14:paraId="60556C7A"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Overall Occurrence Percentage 3%</w:t>
      </w:r>
    </w:p>
    <w:p w14:paraId="482F6C9F"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Minimum:  0.169%</w:t>
      </w:r>
    </w:p>
    <w:p w14:paraId="5E66E39B"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10th Percentile: 0.87 %</w:t>
      </w:r>
    </w:p>
    <w:p w14:paraId="2C3694F7"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Median:  3.01%</w:t>
      </w:r>
    </w:p>
    <w:p w14:paraId="44FD9189" w14:textId="77777777" w:rsidR="009F0814" w:rsidRPr="009F0814" w:rsidRDefault="009F0814" w:rsidP="009F0814">
      <w:pPr>
        <w:autoSpaceDE w:val="0"/>
        <w:autoSpaceDN w:val="0"/>
        <w:adjustRightInd w:val="0"/>
        <w:spacing w:after="0" w:line="240" w:lineRule="auto"/>
        <w:rPr>
          <w:rFonts w:cstheme="minorHAnsi"/>
          <w:bCs/>
          <w:highlight w:val="yellow"/>
        </w:rPr>
      </w:pPr>
      <w:r w:rsidRPr="009F0814">
        <w:rPr>
          <w:rFonts w:cstheme="minorHAnsi"/>
          <w:bCs/>
          <w:highlight w:val="yellow"/>
        </w:rPr>
        <w:t>90th Percentile: 6.4%</w:t>
      </w:r>
    </w:p>
    <w:p w14:paraId="731FE203" w14:textId="13A5C6FC" w:rsidR="00092566" w:rsidRDefault="009F0814" w:rsidP="009F0814">
      <w:pPr>
        <w:autoSpaceDE w:val="0"/>
        <w:autoSpaceDN w:val="0"/>
        <w:adjustRightInd w:val="0"/>
        <w:spacing w:after="0" w:line="240" w:lineRule="auto"/>
        <w:rPr>
          <w:rFonts w:cstheme="minorHAnsi"/>
          <w:bCs/>
        </w:rPr>
      </w:pPr>
      <w:r w:rsidRPr="009F0814">
        <w:rPr>
          <w:rFonts w:cstheme="minorHAnsi"/>
          <w:bCs/>
          <w:highlight w:val="yellow"/>
        </w:rPr>
        <w:t>Maximum: 23%</w:t>
      </w:r>
    </w:p>
    <w:p w14:paraId="59CF7641" w14:textId="77777777" w:rsidR="009F0814" w:rsidRPr="00092566" w:rsidRDefault="009F0814" w:rsidP="009F0814">
      <w:pPr>
        <w:autoSpaceDE w:val="0"/>
        <w:autoSpaceDN w:val="0"/>
        <w:adjustRightInd w:val="0"/>
        <w:spacing w:after="0" w:line="240" w:lineRule="auto"/>
        <w:rPr>
          <w:rFonts w:cstheme="minorHAnsi"/>
          <w:bCs/>
        </w:rPr>
      </w:pPr>
    </w:p>
    <w:p w14:paraId="4A940EFF" w14:textId="77777777" w:rsidR="003D1DE9" w:rsidRDefault="00092566" w:rsidP="00DB3627">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397A4DD" w14:textId="543AC6D8" w:rsidR="009F0814" w:rsidRDefault="009F0814" w:rsidP="00DB3627">
      <w:pPr>
        <w:autoSpaceDE w:val="0"/>
        <w:autoSpaceDN w:val="0"/>
        <w:adjustRightInd w:val="0"/>
        <w:spacing w:after="0" w:line="240" w:lineRule="auto"/>
        <w:rPr>
          <w:rFonts w:cstheme="minorHAnsi"/>
          <w:bCs/>
        </w:rPr>
      </w:pPr>
      <w:r w:rsidRPr="009F0814">
        <w:rPr>
          <w:rFonts w:cstheme="minorHAnsi"/>
          <w:bCs/>
          <w:highlight w:val="yellow"/>
        </w:rPr>
        <w:t>Analysi</w:t>
      </w:r>
      <w:r w:rsidR="008D71B5">
        <w:rPr>
          <w:rFonts w:cstheme="minorHAnsi"/>
          <w:bCs/>
          <w:highlight w:val="yellow"/>
        </w:rPr>
        <w:t>s of these data for the chart-a</w:t>
      </w:r>
      <w:r w:rsidRPr="009F0814">
        <w:rPr>
          <w:rFonts w:cstheme="minorHAnsi"/>
          <w:bCs/>
          <w:highlight w:val="yellow"/>
        </w:rPr>
        <w:t>b</w:t>
      </w:r>
      <w:r w:rsidR="008D71B5">
        <w:rPr>
          <w:rFonts w:cstheme="minorHAnsi"/>
          <w:bCs/>
          <w:highlight w:val="yellow"/>
        </w:rPr>
        <w:t>s</w:t>
      </w:r>
      <w:bookmarkStart w:id="11" w:name="_GoBack"/>
      <w:bookmarkEnd w:id="11"/>
      <w:r w:rsidRPr="009F0814">
        <w:rPr>
          <w:rFonts w:cstheme="minorHAnsi"/>
          <w:bCs/>
          <w:highlight w:val="yellow"/>
        </w:rPr>
        <w:t>tracted progenitor of this measure indicated that all exclusions were appropriate. It is believed that results for exclusions in the eCQM will be similar when sufficient data have been received to perform such an analysis.</w:t>
      </w:r>
    </w:p>
    <w:p w14:paraId="7A4B43DA" w14:textId="6F5FA70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476F822"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531A0698" w14:textId="77777777" w:rsidR="008871A9" w:rsidRDefault="008871A9" w:rsidP="00092566">
      <w:pPr>
        <w:autoSpaceDE w:val="0"/>
        <w:autoSpaceDN w:val="0"/>
        <w:adjustRightInd w:val="0"/>
        <w:spacing w:after="0" w:line="240" w:lineRule="auto"/>
        <w:rPr>
          <w:rFonts w:cstheme="minorHAnsi"/>
          <w:b/>
          <w:bCs/>
        </w:rPr>
      </w:pPr>
    </w:p>
    <w:p w14:paraId="287BD1AF"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3127DF99" w14:textId="2C62EFEB" w:rsidR="00033038" w:rsidRPr="0044412A" w:rsidRDefault="008D71B5" w:rsidP="00802AAF">
      <w:pPr>
        <w:autoSpaceDE w:val="0"/>
        <w:autoSpaceDN w:val="0"/>
        <w:adjustRightInd w:val="0"/>
        <w:spacing w:after="0" w:line="240" w:lineRule="auto"/>
        <w:ind w:firstLine="360"/>
        <w:rPr>
          <w:rFonts w:cstheme="minorHAnsi"/>
          <w:b/>
          <w:bCs/>
        </w:rPr>
      </w:pPr>
      <w:sdt>
        <w:sdtPr>
          <w:rPr>
            <w:rFonts w:cstheme="minorHAnsi"/>
            <w:bCs/>
            <w:color w:val="0000FF"/>
          </w:rPr>
          <w:id w:val="-1450705013"/>
        </w:sdtPr>
        <w:sdtEndPr/>
        <w:sdtContent>
          <w:r w:rsidR="00071189" w:rsidRPr="0044412A">
            <w:rPr>
              <w:rFonts w:ascii="MS Gothic" w:eastAsia="MS Gothic" w:hAnsi="MS Gothic" w:cstheme="minorHAnsi" w:hint="eastAsia"/>
              <w:bCs/>
              <w:color w:val="0000FF"/>
            </w:rPr>
            <w:t>☒</w:t>
          </w:r>
        </w:sdtContent>
      </w:sdt>
      <w:r w:rsidR="00033038" w:rsidRPr="0044412A">
        <w:rPr>
          <w:rFonts w:eastAsia="MS Mincho" w:cstheme="minorHAnsi"/>
          <w:b/>
          <w:bCs/>
          <w:color w:val="0000FF"/>
        </w:rPr>
        <w:t xml:space="preserve"> </w:t>
      </w:r>
      <w:r w:rsidR="00033038" w:rsidRPr="0044412A">
        <w:rPr>
          <w:rFonts w:cstheme="minorHAnsi"/>
          <w:b/>
          <w:bCs/>
        </w:rPr>
        <w:t>No risk adjustment or stratification</w:t>
      </w:r>
    </w:p>
    <w:p w14:paraId="61B9ACD3" w14:textId="0A4C0953" w:rsidR="00743E46" w:rsidRPr="005232D6" w:rsidRDefault="008D71B5" w:rsidP="00802AAF">
      <w:pPr>
        <w:autoSpaceDE w:val="0"/>
        <w:autoSpaceDN w:val="0"/>
        <w:adjustRightInd w:val="0"/>
        <w:spacing w:after="0" w:line="240" w:lineRule="auto"/>
        <w:ind w:firstLine="360"/>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B27F5FE" w14:textId="64061234" w:rsidR="00743E46" w:rsidRPr="005232D6" w:rsidRDefault="008D71B5" w:rsidP="00802AAF">
      <w:pPr>
        <w:autoSpaceDE w:val="0"/>
        <w:autoSpaceDN w:val="0"/>
        <w:adjustRightInd w:val="0"/>
        <w:spacing w:after="0" w:line="240" w:lineRule="auto"/>
        <w:ind w:firstLine="360"/>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3714D4DC" w14:textId="77777777" w:rsidR="00743E46" w:rsidRPr="005232D6" w:rsidRDefault="008D71B5" w:rsidP="00802AAF">
      <w:pPr>
        <w:autoSpaceDE w:val="0"/>
        <w:autoSpaceDN w:val="0"/>
        <w:adjustRightInd w:val="0"/>
        <w:spacing w:after="0" w:line="240" w:lineRule="auto"/>
        <w:ind w:firstLine="360"/>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536CF9E" w14:textId="77777777" w:rsidR="00743E46" w:rsidRDefault="00743E46" w:rsidP="00092566">
      <w:pPr>
        <w:autoSpaceDE w:val="0"/>
        <w:autoSpaceDN w:val="0"/>
        <w:adjustRightInd w:val="0"/>
        <w:spacing w:after="0" w:line="240" w:lineRule="auto"/>
        <w:rPr>
          <w:rFonts w:cstheme="minorHAnsi"/>
          <w:b/>
          <w:bCs/>
        </w:rPr>
      </w:pPr>
    </w:p>
    <w:p w14:paraId="12C7B61F"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 xml:space="preserve">controlling for differences in patient characteristics (case mix) is not </w:t>
      </w:r>
      <w:r w:rsidR="00092566" w:rsidRPr="00A25024">
        <w:rPr>
          <w:rFonts w:cstheme="minorHAnsi"/>
          <w:b/>
          <w:bCs/>
        </w:rPr>
        <w:lastRenderedPageBreak/>
        <w:t>needed to achieve fair comparisons across measured entities</w:t>
      </w:r>
      <w:r w:rsidR="00092566" w:rsidRPr="00A25024">
        <w:rPr>
          <w:rFonts w:cstheme="minorHAnsi"/>
          <w:bCs/>
        </w:rPr>
        <w:t xml:space="preserve">. </w:t>
      </w:r>
      <w:r w:rsidR="00092566" w:rsidRPr="00A25024">
        <w:rPr>
          <w:rFonts w:cstheme="minorHAnsi"/>
          <w:bCs/>
        </w:rPr>
        <w:br/>
      </w:r>
    </w:p>
    <w:p w14:paraId="12A26EF3"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C870FC7"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64754BA3" w14:textId="100AB6E8" w:rsidR="00001D73" w:rsidRPr="00001D73" w:rsidRDefault="00001D73" w:rsidP="00001D73">
      <w:pPr>
        <w:autoSpaceDE w:val="0"/>
        <w:autoSpaceDN w:val="0"/>
        <w:adjustRightInd w:val="0"/>
        <w:spacing w:after="0" w:line="240" w:lineRule="auto"/>
        <w:rPr>
          <w:rFonts w:cstheme="minorHAnsi"/>
          <w:bCs/>
        </w:rPr>
      </w:pPr>
    </w:p>
    <w:p w14:paraId="02E3A048" w14:textId="77777777"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7188AB7E"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327E99A" w14:textId="77777777" w:rsidR="00C1695E" w:rsidRPr="00001D73" w:rsidRDefault="00C1695E" w:rsidP="00001D73">
      <w:pPr>
        <w:autoSpaceDE w:val="0"/>
        <w:autoSpaceDN w:val="0"/>
        <w:adjustRightInd w:val="0"/>
        <w:spacing w:after="0" w:line="240" w:lineRule="auto"/>
        <w:rPr>
          <w:rFonts w:cstheme="minorHAnsi"/>
          <w:b/>
          <w:bCs/>
        </w:rPr>
      </w:pPr>
    </w:p>
    <w:p w14:paraId="4D3987D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331D4D93"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0635CDA8" w14:textId="77777777" w:rsidR="00743E46" w:rsidRDefault="00743E46" w:rsidP="00092566">
      <w:pPr>
        <w:autoSpaceDE w:val="0"/>
        <w:autoSpaceDN w:val="0"/>
        <w:adjustRightInd w:val="0"/>
        <w:spacing w:after="0" w:line="240" w:lineRule="auto"/>
        <w:rPr>
          <w:rFonts w:cstheme="minorHAnsi"/>
          <w:b/>
          <w:bCs/>
        </w:rPr>
      </w:pPr>
    </w:p>
    <w:p w14:paraId="591F63EC"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24492FED"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6C04CC0"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A4D175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A84A01F" w14:textId="77777777" w:rsidR="00092566" w:rsidRPr="00A25024" w:rsidRDefault="00092566" w:rsidP="00092566">
      <w:pPr>
        <w:pStyle w:val="ListParagraph"/>
        <w:rPr>
          <w:rFonts w:cstheme="minorHAnsi"/>
          <w:bCs/>
        </w:rPr>
      </w:pPr>
    </w:p>
    <w:p w14:paraId="0CFF9E5B"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56ABB69" w14:textId="77777777" w:rsidR="00092566" w:rsidRPr="00A25024" w:rsidRDefault="00092566" w:rsidP="00092566">
      <w:pPr>
        <w:spacing w:after="0" w:line="240" w:lineRule="auto"/>
        <w:rPr>
          <w:rFonts w:cstheme="minorHAnsi"/>
        </w:rPr>
      </w:pPr>
    </w:p>
    <w:p w14:paraId="2AA4876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4EA8516" w14:textId="77777777" w:rsidR="003755CB" w:rsidRDefault="003755CB" w:rsidP="00D61410">
      <w:pPr>
        <w:autoSpaceDE w:val="0"/>
        <w:autoSpaceDN w:val="0"/>
        <w:adjustRightInd w:val="0"/>
        <w:spacing w:after="0" w:line="240" w:lineRule="auto"/>
        <w:rPr>
          <w:rFonts w:cstheme="minorHAnsi"/>
          <w:b/>
          <w:bCs/>
        </w:rPr>
      </w:pPr>
    </w:p>
    <w:p w14:paraId="34003F3C"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886BB04"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33C1303E" w14:textId="77777777" w:rsidR="00071189"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rPr>
        <w:lastRenderedPageBreak/>
        <w:t>(</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6D1AB6E5" w14:textId="77777777" w:rsidR="003D1DE9" w:rsidRDefault="003D1DE9" w:rsidP="00E208E2">
      <w:pPr>
        <w:autoSpaceDE w:val="0"/>
        <w:autoSpaceDN w:val="0"/>
        <w:adjustRightInd w:val="0"/>
        <w:spacing w:after="0" w:line="240" w:lineRule="auto"/>
        <w:rPr>
          <w:rFonts w:cstheme="minorHAnsi"/>
          <w:bCs/>
          <w:color w:val="4F81BD" w:themeColor="accent1"/>
        </w:rPr>
      </w:pPr>
    </w:p>
    <w:p w14:paraId="08FE6B12" w14:textId="77777777"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The method used to analyze meaningful differences in performance at The Joint Commission is Target Analysis. The object of target analysis is to compare a health care organization’s data against a comparative norm for the purpose of evaluating performance improvement opportunities. When an organization’s performance level is statistically significantly different from a comparative norm, it is considered a statistical deviation. A statistical deviation may be desirable or undesirable depending on the “direction of improvement” of the measure.</w:t>
      </w:r>
    </w:p>
    <w:p w14:paraId="235E3535" w14:textId="77777777" w:rsidR="00947531" w:rsidRPr="00947531" w:rsidRDefault="00947531" w:rsidP="00947531">
      <w:pPr>
        <w:autoSpaceDE w:val="0"/>
        <w:autoSpaceDN w:val="0"/>
        <w:adjustRightInd w:val="0"/>
        <w:spacing w:after="0" w:line="240" w:lineRule="auto"/>
        <w:rPr>
          <w:rFonts w:cstheme="minorHAnsi"/>
          <w:bCs/>
          <w:highlight w:val="yellow"/>
        </w:rPr>
      </w:pPr>
    </w:p>
    <w:p w14:paraId="4DAF85C5" w14:textId="77777777" w:rsidR="00947531" w:rsidRDefault="00947531" w:rsidP="00947531">
      <w:pPr>
        <w:autoSpaceDE w:val="0"/>
        <w:autoSpaceDN w:val="0"/>
        <w:adjustRightInd w:val="0"/>
        <w:spacing w:after="0" w:line="240" w:lineRule="auto"/>
        <w:rPr>
          <w:rFonts w:cstheme="minorHAnsi"/>
          <w:bCs/>
        </w:rPr>
      </w:pPr>
      <w:r w:rsidRPr="00947531">
        <w:rPr>
          <w:rFonts w:cstheme="minorHAnsi"/>
          <w:bCs/>
          <w:highlight w:val="yellow"/>
        </w:rPr>
        <w:t>There are two components to the target analysis methodology used at The Joint Commission. Given the national average for a performance measure, a target range is constructed. Using generalized linear mixed models methodology (also known as hierarchical models), a predicted estimate of an HCO’s performance, with a corresponding 95% confidence interval, is generated. This confidence interval is compared to the target range, to determine the HCO’s rating. The estimate of the organization’s true performance is based on both the data from that organization and on data from the entire set of reporting organizations.</w:t>
      </w:r>
    </w:p>
    <w:p w14:paraId="335B5793" w14:textId="77777777" w:rsidR="00947531" w:rsidRDefault="00947531" w:rsidP="00947531">
      <w:pPr>
        <w:autoSpaceDE w:val="0"/>
        <w:autoSpaceDN w:val="0"/>
        <w:adjustRightInd w:val="0"/>
        <w:spacing w:after="0" w:line="240" w:lineRule="auto"/>
        <w:rPr>
          <w:rFonts w:cstheme="minorHAnsi"/>
          <w:bCs/>
        </w:rPr>
      </w:pPr>
    </w:p>
    <w:p w14:paraId="445874F0" w14:textId="77777777" w:rsidR="00947531" w:rsidRDefault="00947531" w:rsidP="00947531">
      <w:pPr>
        <w:autoSpaceDE w:val="0"/>
        <w:autoSpaceDN w:val="0"/>
        <w:adjustRightInd w:val="0"/>
        <w:spacing w:after="0" w:line="240" w:lineRule="auto"/>
        <w:rPr>
          <w:rFonts w:cstheme="minorHAnsi"/>
          <w:bCs/>
        </w:rPr>
      </w:pPr>
      <w:r w:rsidRPr="00947531">
        <w:rPr>
          <w:rFonts w:cstheme="minorHAnsi"/>
          <w:bCs/>
          <w:highlight w:val="yellow"/>
        </w:rPr>
        <w:t xml:space="preserve">A similar methodology will be used for the </w:t>
      </w:r>
      <w:proofErr w:type="spellStart"/>
      <w:r w:rsidRPr="00947531">
        <w:rPr>
          <w:rFonts w:cstheme="minorHAnsi"/>
          <w:bCs/>
          <w:highlight w:val="yellow"/>
        </w:rPr>
        <w:t>eCQMs</w:t>
      </w:r>
      <w:proofErr w:type="spellEnd"/>
      <w:r w:rsidRPr="00947531">
        <w:rPr>
          <w:rFonts w:cstheme="minorHAnsi"/>
          <w:bCs/>
          <w:highlight w:val="yellow"/>
        </w:rPr>
        <w:t>.</w:t>
      </w:r>
    </w:p>
    <w:p w14:paraId="5E6C546A" w14:textId="4A8A368B" w:rsidR="00E208E2" w:rsidRPr="00A8092A" w:rsidRDefault="00D61410" w:rsidP="00947531">
      <w:pPr>
        <w:autoSpaceDE w:val="0"/>
        <w:autoSpaceDN w:val="0"/>
        <w:adjustRightInd w:val="0"/>
        <w:spacing w:after="0" w:line="240" w:lineRule="auto"/>
        <w:rPr>
          <w:rFonts w:cstheme="minorHAnsi"/>
          <w:bCs/>
          <w:color w:val="4F81BD" w:themeColor="accent1"/>
        </w:rPr>
      </w:pPr>
      <w:r w:rsidRPr="00A25024">
        <w:rPr>
          <w:rFonts w:cstheme="minorHAnsi"/>
          <w:bCs/>
        </w:rPr>
        <w:br/>
      </w: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65E3888" w14:textId="44245418" w:rsidR="00947531" w:rsidRPr="00947531" w:rsidRDefault="00947531" w:rsidP="00947531">
      <w:pPr>
        <w:autoSpaceDE w:val="0"/>
        <w:autoSpaceDN w:val="0"/>
        <w:adjustRightInd w:val="0"/>
        <w:spacing w:after="0" w:line="240" w:lineRule="auto"/>
        <w:rPr>
          <w:rFonts w:cstheme="minorHAnsi"/>
          <w:bCs/>
          <w:highlight w:val="yellow"/>
        </w:rPr>
      </w:pPr>
      <w:r>
        <w:rPr>
          <w:rFonts w:cstheme="minorHAnsi"/>
          <w:bCs/>
          <w:highlight w:val="yellow"/>
        </w:rPr>
        <w:t>NQF#0436</w:t>
      </w:r>
      <w:r w:rsidRPr="00947531">
        <w:rPr>
          <w:rFonts w:cstheme="minorHAnsi"/>
          <w:bCs/>
          <w:highlight w:val="yellow"/>
        </w:rPr>
        <w:t>: STK-3 Distribution of Measure Results</w:t>
      </w:r>
    </w:p>
    <w:p w14:paraId="27AB8A1B" w14:textId="77777777"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Quarter</w:t>
      </w:r>
      <w:r w:rsidRPr="00947531">
        <w:rPr>
          <w:rFonts w:cstheme="minorHAnsi"/>
          <w:bCs/>
          <w:highlight w:val="yellow"/>
        </w:rPr>
        <w:tab/>
        <w:t xml:space="preserve"> #</w:t>
      </w:r>
      <w:proofErr w:type="gramStart"/>
      <w:r w:rsidRPr="00947531">
        <w:rPr>
          <w:rFonts w:cstheme="minorHAnsi"/>
          <w:bCs/>
          <w:highlight w:val="yellow"/>
        </w:rPr>
        <w:t>hospitals  Mean</w:t>
      </w:r>
      <w:proofErr w:type="gramEnd"/>
      <w:r w:rsidRPr="00947531">
        <w:rPr>
          <w:rFonts w:cstheme="minorHAnsi"/>
          <w:bCs/>
          <w:highlight w:val="yellow"/>
        </w:rPr>
        <w:t xml:space="preserve">     SD    90th% 75th% 50th%  25th%    10th Percentile </w:t>
      </w:r>
    </w:p>
    <w:p w14:paraId="7ADDF955" w14:textId="70F83DA4"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3Q2011</w:t>
      </w:r>
      <w:r w:rsidRPr="00947531">
        <w:rPr>
          <w:rFonts w:cstheme="minorHAnsi"/>
          <w:bCs/>
          <w:highlight w:val="yellow"/>
        </w:rPr>
        <w:tab/>
        <w:t xml:space="preserve"> 131</w:t>
      </w:r>
      <w:r w:rsidRPr="00947531">
        <w:rPr>
          <w:rFonts w:cstheme="minorHAnsi"/>
          <w:bCs/>
          <w:highlight w:val="yellow"/>
        </w:rPr>
        <w:tab/>
        <w:t xml:space="preserve">   0.94408 0.</w:t>
      </w:r>
      <w:proofErr w:type="gramStart"/>
      <w:r w:rsidRPr="00947531">
        <w:rPr>
          <w:rFonts w:cstheme="minorHAnsi"/>
          <w:bCs/>
          <w:highlight w:val="yellow"/>
        </w:rPr>
        <w:t>16256  1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1</w:t>
      </w:r>
      <w:r w:rsidRPr="00947531">
        <w:rPr>
          <w:rFonts w:cstheme="minorHAnsi"/>
          <w:bCs/>
          <w:highlight w:val="yellow"/>
        </w:rPr>
        <w:tab/>
      </w:r>
      <w:r>
        <w:rPr>
          <w:rFonts w:cstheme="minorHAnsi"/>
          <w:bCs/>
          <w:highlight w:val="yellow"/>
        </w:rPr>
        <w:tab/>
      </w:r>
      <w:r w:rsidRPr="00947531">
        <w:rPr>
          <w:rFonts w:cstheme="minorHAnsi"/>
          <w:bCs/>
          <w:highlight w:val="yellow"/>
        </w:rPr>
        <w:t>0.83333</w:t>
      </w:r>
    </w:p>
    <w:p w14:paraId="30B335AE" w14:textId="4AAEB4CA"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2Q2011</w:t>
      </w:r>
      <w:r w:rsidRPr="00947531">
        <w:rPr>
          <w:rFonts w:cstheme="minorHAnsi"/>
          <w:bCs/>
          <w:highlight w:val="yellow"/>
        </w:rPr>
        <w:tab/>
        <w:t xml:space="preserve"> 131</w:t>
      </w:r>
      <w:r w:rsidRPr="00947531">
        <w:rPr>
          <w:rFonts w:cstheme="minorHAnsi"/>
          <w:bCs/>
          <w:highlight w:val="yellow"/>
        </w:rPr>
        <w:tab/>
        <w:t xml:space="preserve">   0.94408 0.</w:t>
      </w:r>
      <w:proofErr w:type="gramStart"/>
      <w:r w:rsidRPr="00947531">
        <w:rPr>
          <w:rFonts w:cstheme="minorHAnsi"/>
          <w:bCs/>
          <w:highlight w:val="yellow"/>
        </w:rPr>
        <w:t>16256  1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 xml:space="preserve">  1</w:t>
      </w:r>
      <w:r w:rsidRPr="00947531">
        <w:rPr>
          <w:rFonts w:cstheme="minorHAnsi"/>
          <w:bCs/>
          <w:highlight w:val="yellow"/>
        </w:rPr>
        <w:tab/>
      </w:r>
      <w:r>
        <w:rPr>
          <w:rFonts w:cstheme="minorHAnsi"/>
          <w:bCs/>
          <w:highlight w:val="yellow"/>
        </w:rPr>
        <w:tab/>
      </w:r>
      <w:r w:rsidRPr="00947531">
        <w:rPr>
          <w:rFonts w:cstheme="minorHAnsi"/>
          <w:bCs/>
          <w:highlight w:val="yellow"/>
        </w:rPr>
        <w:t>0.83333</w:t>
      </w:r>
    </w:p>
    <w:p w14:paraId="661F1B2B" w14:textId="1D646478"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1Q2011</w:t>
      </w:r>
      <w:r w:rsidRPr="00947531">
        <w:rPr>
          <w:rFonts w:cstheme="minorHAnsi"/>
          <w:bCs/>
          <w:highlight w:val="yellow"/>
        </w:rPr>
        <w:tab/>
        <w:t xml:space="preserve"> 147</w:t>
      </w:r>
      <w:r w:rsidRPr="00947531">
        <w:rPr>
          <w:rFonts w:cstheme="minorHAnsi"/>
          <w:bCs/>
          <w:highlight w:val="yellow"/>
        </w:rPr>
        <w:tab/>
        <w:t xml:space="preserve">   0.92518 0.</w:t>
      </w:r>
      <w:proofErr w:type="gramStart"/>
      <w:r w:rsidRPr="00947531">
        <w:rPr>
          <w:rFonts w:cstheme="minorHAnsi"/>
          <w:bCs/>
          <w:highlight w:val="yellow"/>
        </w:rPr>
        <w:t>17565  1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 xml:space="preserve"> 0.94737</w:t>
      </w:r>
      <w:r w:rsidRPr="00947531">
        <w:rPr>
          <w:rFonts w:cstheme="minorHAnsi"/>
          <w:bCs/>
          <w:highlight w:val="yellow"/>
        </w:rPr>
        <w:tab/>
        <w:t>0.66667</w:t>
      </w:r>
    </w:p>
    <w:p w14:paraId="52621AFC" w14:textId="17E63730"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4Q2010</w:t>
      </w:r>
      <w:r w:rsidRPr="00947531">
        <w:rPr>
          <w:rFonts w:cstheme="minorHAnsi"/>
          <w:bCs/>
          <w:highlight w:val="yellow"/>
        </w:rPr>
        <w:tab/>
        <w:t xml:space="preserve"> 126</w:t>
      </w:r>
      <w:r w:rsidRPr="00947531">
        <w:rPr>
          <w:rFonts w:cstheme="minorHAnsi"/>
          <w:bCs/>
          <w:highlight w:val="yellow"/>
        </w:rPr>
        <w:tab/>
        <w:t xml:space="preserve">   0.92909 0.</w:t>
      </w:r>
      <w:proofErr w:type="gramStart"/>
      <w:r w:rsidRPr="00947531">
        <w:rPr>
          <w:rFonts w:cstheme="minorHAnsi"/>
          <w:bCs/>
          <w:highlight w:val="yellow"/>
        </w:rPr>
        <w:t>19535  1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1</w:t>
      </w:r>
      <w:r w:rsidRPr="00947531">
        <w:rPr>
          <w:rFonts w:cstheme="minorHAnsi"/>
          <w:bCs/>
          <w:highlight w:val="yellow"/>
        </w:rPr>
        <w:tab/>
      </w:r>
      <w:r>
        <w:rPr>
          <w:rFonts w:cstheme="minorHAnsi"/>
          <w:bCs/>
          <w:highlight w:val="yellow"/>
        </w:rPr>
        <w:tab/>
      </w:r>
      <w:r w:rsidRPr="00947531">
        <w:rPr>
          <w:rFonts w:cstheme="minorHAnsi"/>
          <w:bCs/>
          <w:highlight w:val="yellow"/>
        </w:rPr>
        <w:t>.8</w:t>
      </w:r>
    </w:p>
    <w:p w14:paraId="18B211A3" w14:textId="25F46EA9"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3Q2010</w:t>
      </w:r>
      <w:r w:rsidRPr="00947531">
        <w:rPr>
          <w:rFonts w:cstheme="minorHAnsi"/>
          <w:bCs/>
          <w:highlight w:val="yellow"/>
        </w:rPr>
        <w:tab/>
        <w:t xml:space="preserve"> 119</w:t>
      </w:r>
      <w:r w:rsidRPr="00947531">
        <w:rPr>
          <w:rFonts w:cstheme="minorHAnsi"/>
          <w:bCs/>
          <w:highlight w:val="yellow"/>
        </w:rPr>
        <w:tab/>
        <w:t xml:space="preserve">   0.94605 0.</w:t>
      </w:r>
      <w:proofErr w:type="gramStart"/>
      <w:r w:rsidRPr="00947531">
        <w:rPr>
          <w:rFonts w:cstheme="minorHAnsi"/>
          <w:bCs/>
          <w:highlight w:val="yellow"/>
        </w:rPr>
        <w:t>15078  1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1</w:t>
      </w:r>
      <w:r w:rsidRPr="00947531">
        <w:rPr>
          <w:rFonts w:cstheme="minorHAnsi"/>
          <w:bCs/>
          <w:highlight w:val="yellow"/>
        </w:rPr>
        <w:tab/>
      </w:r>
      <w:r>
        <w:rPr>
          <w:rFonts w:cstheme="minorHAnsi"/>
          <w:bCs/>
          <w:highlight w:val="yellow"/>
        </w:rPr>
        <w:tab/>
      </w:r>
      <w:r w:rsidRPr="00947531">
        <w:rPr>
          <w:rFonts w:cstheme="minorHAnsi"/>
          <w:bCs/>
          <w:highlight w:val="yellow"/>
        </w:rPr>
        <w:t>0.75</w:t>
      </w:r>
    </w:p>
    <w:p w14:paraId="025B56C3" w14:textId="2C0ADB7B"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2Q2010</w:t>
      </w:r>
      <w:r w:rsidRPr="00947531">
        <w:rPr>
          <w:rFonts w:cstheme="minorHAnsi"/>
          <w:bCs/>
          <w:highlight w:val="yellow"/>
        </w:rPr>
        <w:tab/>
        <w:t xml:space="preserve"> 113</w:t>
      </w:r>
      <w:r w:rsidRPr="00947531">
        <w:rPr>
          <w:rFonts w:cstheme="minorHAnsi"/>
          <w:bCs/>
          <w:highlight w:val="yellow"/>
        </w:rPr>
        <w:tab/>
        <w:t xml:space="preserve">   0.93581 0.</w:t>
      </w:r>
      <w:proofErr w:type="gramStart"/>
      <w:r w:rsidRPr="00947531">
        <w:rPr>
          <w:rFonts w:cstheme="minorHAnsi"/>
          <w:bCs/>
          <w:highlight w:val="yellow"/>
        </w:rPr>
        <w:t>16405  1</w:t>
      </w:r>
      <w:proofErr w:type="gramEnd"/>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 xml:space="preserve"> 0.93333</w:t>
      </w:r>
      <w:r w:rsidRPr="00947531">
        <w:rPr>
          <w:rFonts w:cstheme="minorHAnsi"/>
          <w:bCs/>
          <w:highlight w:val="yellow"/>
        </w:rPr>
        <w:tab/>
        <w:t>0.81818</w:t>
      </w:r>
    </w:p>
    <w:p w14:paraId="051C2154" w14:textId="7889FFF2" w:rsidR="00947531" w:rsidRPr="00947531" w:rsidRDefault="00947531" w:rsidP="00947531">
      <w:pPr>
        <w:autoSpaceDE w:val="0"/>
        <w:autoSpaceDN w:val="0"/>
        <w:adjustRightInd w:val="0"/>
        <w:spacing w:after="0" w:line="240" w:lineRule="auto"/>
        <w:rPr>
          <w:rFonts w:cstheme="minorHAnsi"/>
          <w:bCs/>
          <w:highlight w:val="yellow"/>
        </w:rPr>
      </w:pPr>
      <w:r w:rsidRPr="00947531">
        <w:rPr>
          <w:rFonts w:cstheme="minorHAnsi"/>
          <w:bCs/>
          <w:highlight w:val="yellow"/>
        </w:rPr>
        <w:t>1Q2010</w:t>
      </w:r>
      <w:proofErr w:type="gramStart"/>
      <w:r w:rsidRPr="00947531">
        <w:rPr>
          <w:rFonts w:cstheme="minorHAnsi"/>
          <w:bCs/>
          <w:highlight w:val="yellow"/>
        </w:rPr>
        <w:tab/>
        <w:t xml:space="preserve">  90</w:t>
      </w:r>
      <w:proofErr w:type="gramEnd"/>
      <w:r w:rsidRPr="00947531">
        <w:rPr>
          <w:rFonts w:cstheme="minorHAnsi"/>
          <w:bCs/>
          <w:highlight w:val="yellow"/>
        </w:rPr>
        <w:tab/>
        <w:t xml:space="preserve">   0.91729 0.15775  1</w:t>
      </w:r>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 xml:space="preserve">  0.88889</w:t>
      </w:r>
      <w:r w:rsidRPr="00947531">
        <w:rPr>
          <w:rFonts w:cstheme="minorHAnsi"/>
          <w:bCs/>
          <w:highlight w:val="yellow"/>
        </w:rPr>
        <w:tab/>
        <w:t>0.66667</w:t>
      </w:r>
    </w:p>
    <w:p w14:paraId="1B4C6FDE" w14:textId="2706CD9A" w:rsidR="00E208E2" w:rsidRPr="003D1DE9" w:rsidRDefault="00947531" w:rsidP="00947531">
      <w:pPr>
        <w:autoSpaceDE w:val="0"/>
        <w:autoSpaceDN w:val="0"/>
        <w:adjustRightInd w:val="0"/>
        <w:spacing w:after="0" w:line="240" w:lineRule="auto"/>
        <w:rPr>
          <w:rFonts w:cstheme="minorHAnsi"/>
          <w:bCs/>
        </w:rPr>
      </w:pPr>
      <w:r w:rsidRPr="00947531">
        <w:rPr>
          <w:rFonts w:cstheme="minorHAnsi"/>
          <w:bCs/>
          <w:highlight w:val="yellow"/>
        </w:rPr>
        <w:t>4Q2009</w:t>
      </w:r>
      <w:proofErr w:type="gramStart"/>
      <w:r w:rsidRPr="00947531">
        <w:rPr>
          <w:rFonts w:cstheme="minorHAnsi"/>
          <w:bCs/>
          <w:highlight w:val="yellow"/>
        </w:rPr>
        <w:tab/>
        <w:t xml:space="preserve">  43</w:t>
      </w:r>
      <w:proofErr w:type="gramEnd"/>
      <w:r w:rsidRPr="00947531">
        <w:rPr>
          <w:rFonts w:cstheme="minorHAnsi"/>
          <w:bCs/>
          <w:highlight w:val="yellow"/>
        </w:rPr>
        <w:tab/>
        <w:t xml:space="preserve">   0.90522 0.22409  1</w:t>
      </w:r>
      <w:r w:rsidRPr="00947531">
        <w:rPr>
          <w:rFonts w:cstheme="minorHAnsi"/>
          <w:bCs/>
          <w:highlight w:val="yellow"/>
        </w:rPr>
        <w:tab/>
        <w:t xml:space="preserve">  1</w:t>
      </w:r>
      <w:r w:rsidRPr="00947531">
        <w:rPr>
          <w:rFonts w:cstheme="minorHAnsi"/>
          <w:bCs/>
          <w:highlight w:val="yellow"/>
        </w:rPr>
        <w:tab/>
        <w:t xml:space="preserve">1    </w:t>
      </w:r>
      <w:r>
        <w:rPr>
          <w:rFonts w:cstheme="minorHAnsi"/>
          <w:bCs/>
          <w:highlight w:val="yellow"/>
        </w:rPr>
        <w:tab/>
      </w:r>
      <w:r w:rsidRPr="00947531">
        <w:rPr>
          <w:rFonts w:cstheme="minorHAnsi"/>
          <w:bCs/>
          <w:highlight w:val="yellow"/>
        </w:rPr>
        <w:t xml:space="preserve">  0.875</w:t>
      </w:r>
      <w:r w:rsidRPr="00947531">
        <w:rPr>
          <w:rFonts w:cstheme="minorHAnsi"/>
          <w:bCs/>
          <w:highlight w:val="yellow"/>
        </w:rPr>
        <w:tab/>
      </w:r>
      <w:r>
        <w:rPr>
          <w:rFonts w:cstheme="minorHAnsi"/>
          <w:bCs/>
          <w:highlight w:val="yellow"/>
        </w:rPr>
        <w:tab/>
      </w:r>
      <w:r w:rsidRPr="00947531">
        <w:rPr>
          <w:rFonts w:cstheme="minorHAnsi"/>
          <w:bCs/>
          <w:highlight w:val="yellow"/>
        </w:rPr>
        <w:t>0.8</w:t>
      </w:r>
      <w:r w:rsidRPr="00947531">
        <w:rPr>
          <w:rFonts w:cstheme="minorHAnsi"/>
          <w:bCs/>
        </w:rPr>
        <w:t xml:space="preserve"> </w:t>
      </w:r>
    </w:p>
    <w:p w14:paraId="5A6E779E" w14:textId="74524E01" w:rsidR="00D61410" w:rsidRDefault="00D61410" w:rsidP="00D61410">
      <w:pPr>
        <w:autoSpaceDE w:val="0"/>
        <w:autoSpaceDN w:val="0"/>
        <w:adjustRightInd w:val="0"/>
        <w:spacing w:after="0" w:line="240" w:lineRule="auto"/>
        <w:rPr>
          <w:rFonts w:cstheme="minorHAnsi"/>
          <w:bCs/>
        </w:rPr>
      </w:pPr>
    </w:p>
    <w:p w14:paraId="4D528C71" w14:textId="77777777" w:rsidR="00E208E2" w:rsidRPr="00A8092A" w:rsidRDefault="00D61410" w:rsidP="00E208E2">
      <w:pPr>
        <w:autoSpaceDE w:val="0"/>
        <w:autoSpaceDN w:val="0"/>
        <w:adjustRightInd w:val="0"/>
        <w:spacing w:after="0" w:line="240" w:lineRule="auto"/>
        <w:rPr>
          <w:rFonts w:cstheme="minorHAnsi"/>
          <w:bCs/>
          <w:color w:val="4F81BD" w:themeColor="accent1"/>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46A3F21" w14:textId="27BB2277" w:rsidR="00947531" w:rsidRDefault="00947531" w:rsidP="00947531">
      <w:pPr>
        <w:autoSpaceDE w:val="0"/>
        <w:autoSpaceDN w:val="0"/>
        <w:adjustRightInd w:val="0"/>
        <w:spacing w:after="0" w:line="240" w:lineRule="auto"/>
        <w:rPr>
          <w:rFonts w:cstheme="minorHAnsi"/>
          <w:bCs/>
        </w:rPr>
      </w:pPr>
      <w:r w:rsidRPr="00D25DC2">
        <w:rPr>
          <w:rFonts w:cstheme="minorHAnsi"/>
          <w:bCs/>
          <w:highlight w:val="yellow"/>
        </w:rPr>
        <w:t>It should be noted that since data collection on this measure is completely voluntary for both The Joint Commission, the hospitals reporting on this measure are self-selected, and therefore, presumably have a particular interest and concern for improving stroke care.  For this reason, the measure results demonstrated by this group most likely significantly overstates the rate for the population of all health care organizations.</w:t>
      </w:r>
    </w:p>
    <w:p w14:paraId="3AB672F0" w14:textId="148779B9" w:rsidR="00D61410" w:rsidRPr="00A25024" w:rsidRDefault="00D61410" w:rsidP="00D61410">
      <w:pPr>
        <w:autoSpaceDE w:val="0"/>
        <w:autoSpaceDN w:val="0"/>
        <w:adjustRightInd w:val="0"/>
        <w:spacing w:after="0" w:line="240" w:lineRule="auto"/>
        <w:rPr>
          <w:rFonts w:cstheme="minorHAnsi"/>
          <w:bCs/>
        </w:rPr>
      </w:pPr>
    </w:p>
    <w:p w14:paraId="04642A65" w14:textId="77777777" w:rsidR="0086464B" w:rsidRDefault="0086464B" w:rsidP="0086464B">
      <w:pPr>
        <w:spacing w:after="0" w:line="240" w:lineRule="auto"/>
        <w:rPr>
          <w:rFonts w:cstheme="minorHAnsi"/>
          <w:b/>
          <w:bCs/>
        </w:rPr>
      </w:pPr>
      <w:r>
        <w:rPr>
          <w:rFonts w:cstheme="minorHAnsi"/>
          <w:b/>
          <w:bCs/>
        </w:rPr>
        <w:t>_______________________________________</w:t>
      </w:r>
    </w:p>
    <w:p w14:paraId="11BB29EE"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54443CA4"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58D74DB9" w14:textId="77777777" w:rsidR="00567D12" w:rsidRPr="00A25024" w:rsidRDefault="00567D12" w:rsidP="00DB3627">
      <w:pPr>
        <w:autoSpaceDE w:val="0"/>
        <w:autoSpaceDN w:val="0"/>
        <w:adjustRightInd w:val="0"/>
        <w:spacing w:after="0" w:line="240" w:lineRule="auto"/>
        <w:rPr>
          <w:rFonts w:cstheme="minorHAnsi"/>
          <w:b/>
          <w:bCs/>
        </w:rPr>
      </w:pPr>
    </w:p>
    <w:p w14:paraId="56CD8C7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693B942" w14:textId="77777777" w:rsidR="000F06B5" w:rsidRPr="00A25024" w:rsidRDefault="000F06B5" w:rsidP="00DB3627">
      <w:pPr>
        <w:autoSpaceDE w:val="0"/>
        <w:autoSpaceDN w:val="0"/>
        <w:adjustRightInd w:val="0"/>
        <w:spacing w:after="0" w:line="240" w:lineRule="auto"/>
        <w:rPr>
          <w:rFonts w:cstheme="minorHAnsi"/>
          <w:bCs/>
        </w:rPr>
      </w:pPr>
    </w:p>
    <w:p w14:paraId="0DDC3A2D" w14:textId="77777777" w:rsidR="00E208E2" w:rsidRPr="00A8092A"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2F48390D" w14:textId="081D2124" w:rsidR="000F06B5" w:rsidRDefault="00947531" w:rsidP="00DB3627">
      <w:pPr>
        <w:pStyle w:val="ListParagraph"/>
        <w:autoSpaceDE w:val="0"/>
        <w:autoSpaceDN w:val="0"/>
        <w:adjustRightInd w:val="0"/>
        <w:spacing w:after="0" w:line="240" w:lineRule="auto"/>
        <w:ind w:left="0"/>
        <w:rPr>
          <w:rFonts w:cstheme="minorHAnsi"/>
          <w:bCs/>
        </w:rPr>
      </w:pPr>
      <w:r w:rsidRPr="00D25DC2">
        <w:rPr>
          <w:rFonts w:cstheme="minorHAnsi"/>
          <w:bCs/>
          <w:highlight w:val="yellow"/>
        </w:rPr>
        <w:t>Multiple data sources are not used for this measure.</w:t>
      </w:r>
    </w:p>
    <w:p w14:paraId="608D079E" w14:textId="77777777" w:rsidR="00947531" w:rsidRPr="00A25024" w:rsidRDefault="00947531" w:rsidP="00DB3627">
      <w:pPr>
        <w:pStyle w:val="ListParagraph"/>
        <w:autoSpaceDE w:val="0"/>
        <w:autoSpaceDN w:val="0"/>
        <w:adjustRightInd w:val="0"/>
        <w:spacing w:after="0" w:line="240" w:lineRule="auto"/>
        <w:ind w:left="0"/>
        <w:rPr>
          <w:rFonts w:cstheme="minorHAnsi"/>
          <w:bCs/>
        </w:rPr>
      </w:pPr>
    </w:p>
    <w:p w14:paraId="28F1FDC2" w14:textId="77777777" w:rsidR="003D1DE9"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54B08D1D" w14:textId="66A0B9F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Not applicable.</w:t>
      </w:r>
    </w:p>
    <w:p w14:paraId="00C184B6" w14:textId="77777777" w:rsidR="00A35F8F" w:rsidRDefault="00A35F8F" w:rsidP="00E1508F">
      <w:pPr>
        <w:autoSpaceDE w:val="0"/>
        <w:autoSpaceDN w:val="0"/>
        <w:adjustRightInd w:val="0"/>
        <w:spacing w:after="0" w:line="240" w:lineRule="auto"/>
        <w:rPr>
          <w:rFonts w:cstheme="minorHAnsi"/>
          <w:bCs/>
        </w:rPr>
      </w:pPr>
    </w:p>
    <w:p w14:paraId="087C7FDE" w14:textId="77777777" w:rsidR="00E208E2" w:rsidRPr="00A8092A"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9471EFD" w14:textId="7777777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Not applicable.</w:t>
      </w:r>
    </w:p>
    <w:p w14:paraId="5C67F658" w14:textId="61EA8FBF" w:rsidR="0079180E" w:rsidRDefault="0079180E" w:rsidP="00DB3627">
      <w:pPr>
        <w:autoSpaceDE w:val="0"/>
        <w:autoSpaceDN w:val="0"/>
        <w:adjustRightInd w:val="0"/>
        <w:spacing w:after="0" w:line="240" w:lineRule="auto"/>
        <w:rPr>
          <w:rFonts w:cstheme="minorHAnsi"/>
          <w:bCs/>
        </w:rPr>
      </w:pPr>
    </w:p>
    <w:p w14:paraId="1B62776F" w14:textId="77777777" w:rsidR="008F7E67" w:rsidRDefault="008F7E67" w:rsidP="008F7E67">
      <w:pPr>
        <w:spacing w:after="0" w:line="240" w:lineRule="auto"/>
        <w:rPr>
          <w:rFonts w:cstheme="minorHAnsi"/>
          <w:b/>
          <w:bCs/>
        </w:rPr>
      </w:pPr>
      <w:r>
        <w:rPr>
          <w:rFonts w:cstheme="minorHAnsi"/>
          <w:b/>
          <w:bCs/>
        </w:rPr>
        <w:t>_______________________________________</w:t>
      </w:r>
    </w:p>
    <w:p w14:paraId="2B8C96DF"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B84AFAB" w14:textId="77777777" w:rsidR="008F7E67" w:rsidRDefault="008F7E67" w:rsidP="008F7E67">
      <w:pPr>
        <w:autoSpaceDE w:val="0"/>
        <w:autoSpaceDN w:val="0"/>
        <w:adjustRightInd w:val="0"/>
        <w:spacing w:after="0" w:line="240" w:lineRule="auto"/>
        <w:rPr>
          <w:rFonts w:cstheme="minorHAnsi"/>
          <w:bCs/>
        </w:rPr>
      </w:pPr>
    </w:p>
    <w:p w14:paraId="3C5417FA" w14:textId="77777777" w:rsidR="00071189"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4586A95A" w14:textId="77777777" w:rsidR="00A1385B" w:rsidRDefault="00A1385B" w:rsidP="008F7E67">
      <w:pPr>
        <w:autoSpaceDE w:val="0"/>
        <w:autoSpaceDN w:val="0"/>
        <w:adjustRightInd w:val="0"/>
        <w:spacing w:after="0" w:line="240" w:lineRule="auto"/>
        <w:rPr>
          <w:rFonts w:cstheme="minorHAnsi"/>
          <w:bCs/>
        </w:rPr>
      </w:pPr>
    </w:p>
    <w:p w14:paraId="2EE0EF91" w14:textId="77777777" w:rsidR="00A1385B" w:rsidRPr="00A1385B" w:rsidRDefault="00A1385B" w:rsidP="00A1385B">
      <w:pPr>
        <w:autoSpaceDE w:val="0"/>
        <w:autoSpaceDN w:val="0"/>
        <w:adjustRightInd w:val="0"/>
        <w:spacing w:after="0" w:line="240" w:lineRule="auto"/>
        <w:rPr>
          <w:rFonts w:cstheme="minorHAnsi"/>
          <w:bCs/>
        </w:rPr>
      </w:pPr>
      <w:r w:rsidRPr="00A1385B">
        <w:rPr>
          <w:rFonts w:cstheme="minorHAnsi"/>
          <w:bCs/>
        </w:rPr>
        <w:t xml:space="preserve">Data not present in the structured field from which the measure draws will not be included in the measure calculation. In the Bonnie testing environment, missing data are tested as an expected “Fail” for that data element, and actual performance (whether or not the case fails) is compared to expectations to ensure missing data impacts data element and overall measure calculation as expected. This is the extent of missing data analysis that can be performed in Bonnie. </w:t>
      </w:r>
    </w:p>
    <w:p w14:paraId="7EC5441E" w14:textId="4158B4C7" w:rsidR="005A2FA8" w:rsidRDefault="003D1DE9" w:rsidP="00A1385B">
      <w:pPr>
        <w:autoSpaceDE w:val="0"/>
        <w:autoSpaceDN w:val="0"/>
        <w:adjustRightInd w:val="0"/>
        <w:spacing w:after="0" w:line="240" w:lineRule="auto"/>
        <w:rPr>
          <w:rFonts w:cstheme="minorHAnsi"/>
          <w:bCs/>
        </w:rPr>
      </w:pPr>
      <w:r>
        <w:rPr>
          <w:rFonts w:cstheme="minorHAnsi"/>
          <w:bCs/>
        </w:rPr>
        <w:br/>
      </w:r>
      <w:r w:rsidR="008F7E67">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008F7E67" w:rsidRPr="00A25024">
        <w:rPr>
          <w:rFonts w:cstheme="minorHAnsi"/>
          <w:bCs/>
        </w:rPr>
        <w:t>)</w:t>
      </w:r>
      <w:r w:rsidR="008F7E67" w:rsidRPr="00A25024">
        <w:rPr>
          <w:rFonts w:cstheme="minorHAnsi"/>
          <w:bCs/>
        </w:rPr>
        <w:br/>
      </w:r>
    </w:p>
    <w:p w14:paraId="0256AA7A" w14:textId="70D33C3D" w:rsidR="00A1385B" w:rsidRPr="00A1385B" w:rsidRDefault="00A1385B" w:rsidP="00A1385B">
      <w:pPr>
        <w:autoSpaceDE w:val="0"/>
        <w:autoSpaceDN w:val="0"/>
        <w:adjustRightInd w:val="0"/>
        <w:spacing w:after="0" w:line="240" w:lineRule="auto"/>
        <w:rPr>
          <w:rFonts w:cstheme="minorHAnsi"/>
          <w:bCs/>
        </w:rPr>
      </w:pPr>
      <w:r w:rsidRPr="00A1385B">
        <w:rPr>
          <w:rFonts w:cstheme="minorHAnsi"/>
          <w:bCs/>
        </w:rPr>
        <w:t>See response for question 2b7.1 above.</w:t>
      </w:r>
    </w:p>
    <w:p w14:paraId="4985BA36" w14:textId="21422A1F" w:rsidR="008F7E67" w:rsidRDefault="008F7E67" w:rsidP="008F7E67">
      <w:pPr>
        <w:autoSpaceDE w:val="0"/>
        <w:autoSpaceDN w:val="0"/>
        <w:adjustRightInd w:val="0"/>
        <w:spacing w:after="0" w:line="240" w:lineRule="auto"/>
        <w:rPr>
          <w:rFonts w:cstheme="minorHAnsi"/>
          <w:bCs/>
        </w:rPr>
      </w:pPr>
    </w:p>
    <w:p w14:paraId="4A56441B"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72BAEE69" w14:textId="77777777" w:rsidR="005A2FA8" w:rsidRDefault="005A2FA8" w:rsidP="00A1385B">
      <w:pPr>
        <w:autoSpaceDE w:val="0"/>
        <w:autoSpaceDN w:val="0"/>
        <w:adjustRightInd w:val="0"/>
        <w:spacing w:after="0" w:line="240" w:lineRule="auto"/>
        <w:rPr>
          <w:rFonts w:cstheme="minorHAnsi"/>
          <w:bCs/>
        </w:rPr>
      </w:pPr>
    </w:p>
    <w:p w14:paraId="6A7F9141" w14:textId="031C1F1F" w:rsidR="00BA053B" w:rsidRPr="005560E7" w:rsidRDefault="00A1385B" w:rsidP="00A1385B">
      <w:pPr>
        <w:autoSpaceDE w:val="0"/>
        <w:autoSpaceDN w:val="0"/>
        <w:adjustRightInd w:val="0"/>
        <w:spacing w:after="0" w:line="240" w:lineRule="auto"/>
        <w:rPr>
          <w:rFonts w:cstheme="minorHAnsi"/>
          <w:bCs/>
        </w:rPr>
      </w:pPr>
      <w:r w:rsidRPr="00A1385B">
        <w:rPr>
          <w:rFonts w:cstheme="minorHAnsi"/>
          <w:bCs/>
        </w:rPr>
        <w:t>The measure performed as expected in the Bonnie testing environment.</w:t>
      </w: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EC90" w14:textId="77777777" w:rsidR="00A05D0F" w:rsidRDefault="00A05D0F" w:rsidP="005C73CA">
      <w:pPr>
        <w:spacing w:after="0" w:line="240" w:lineRule="auto"/>
      </w:pPr>
      <w:r>
        <w:separator/>
      </w:r>
    </w:p>
  </w:endnote>
  <w:endnote w:type="continuationSeparator" w:id="0">
    <w:p w14:paraId="4803B3BF" w14:textId="77777777" w:rsidR="00A05D0F" w:rsidRDefault="00A05D0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1592A" w14:textId="56EACDDD" w:rsidR="00A64EBF" w:rsidRDefault="000C0FF8">
    <w:pPr>
      <w:pStyle w:val="Footer"/>
    </w:pPr>
    <w:r>
      <w:t xml:space="preserve">Version 6.5 </w:t>
    </w:r>
    <w:r w:rsidR="00F1412B">
      <w:t>5/1</w:t>
    </w:r>
    <w:r>
      <w:t>/</w:t>
    </w:r>
    <w:r w:rsidR="00537C1B">
      <w:t>20</w:t>
    </w:r>
    <w:r w:rsidR="00F1412B">
      <w:t>15</w:t>
    </w:r>
    <w:r w:rsidR="00193F21">
      <w:ptab w:relativeTo="margin" w:alignment="right" w:leader="none"/>
    </w:r>
    <w:r w:rsidR="00C55C84">
      <w:fldChar w:fldCharType="begin"/>
    </w:r>
    <w:r w:rsidR="00193F21">
      <w:instrText xml:space="preserve"> PAGE   \* MERGEFORMAT </w:instrText>
    </w:r>
    <w:r w:rsidR="00C55C84">
      <w:fldChar w:fldCharType="separate"/>
    </w:r>
    <w:r w:rsidR="008D71B5">
      <w:rPr>
        <w:noProof/>
      </w:rPr>
      <w:t>13</w:t>
    </w:r>
    <w:r w:rsidR="00C55C8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C3CF7" w14:textId="77777777" w:rsidR="00A05D0F" w:rsidRDefault="00A05D0F" w:rsidP="005C73CA">
      <w:pPr>
        <w:spacing w:after="0" w:line="240" w:lineRule="auto"/>
      </w:pPr>
      <w:r>
        <w:separator/>
      </w:r>
    </w:p>
  </w:footnote>
  <w:footnote w:type="continuationSeparator" w:id="0">
    <w:p w14:paraId="5A42E3FB" w14:textId="77777777" w:rsidR="00A05D0F" w:rsidRDefault="00A05D0F"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E9A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3C799E"/>
    <w:multiLevelType w:val="hybridMultilevel"/>
    <w:tmpl w:val="4FF6EABC"/>
    <w:lvl w:ilvl="0" w:tplc="93F0E4B4">
      <w:numFmt w:val="bullet"/>
      <w:lvlText w:val="•"/>
      <w:lvlJc w:val="left"/>
      <w:pPr>
        <w:ind w:left="1080" w:hanging="720"/>
      </w:pPr>
      <w:rPr>
        <w:rFonts w:ascii="Calibri" w:eastAsiaTheme="minorEastAsia" w:hAnsi="Calibri"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127B79"/>
    <w:multiLevelType w:val="hybridMultilevel"/>
    <w:tmpl w:val="6D3C2970"/>
    <w:lvl w:ilvl="0" w:tplc="93F0E4B4">
      <w:numFmt w:val="bullet"/>
      <w:lvlText w:val="•"/>
      <w:lvlJc w:val="left"/>
      <w:pPr>
        <w:ind w:left="1080" w:hanging="720"/>
      </w:pPr>
      <w:rPr>
        <w:rFonts w:ascii="Calibri" w:eastAsiaTheme="minorEastAsia" w:hAnsi="Calibri"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3694F"/>
    <w:multiLevelType w:val="hybridMultilevel"/>
    <w:tmpl w:val="7C20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3619C0"/>
    <w:multiLevelType w:val="hybridMultilevel"/>
    <w:tmpl w:val="08B4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B7853"/>
    <w:multiLevelType w:val="hybridMultilevel"/>
    <w:tmpl w:val="C6E61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4"/>
  </w:num>
  <w:num w:numId="9">
    <w:abstractNumId w:val="11"/>
  </w:num>
  <w:num w:numId="10">
    <w:abstractNumId w:val="30"/>
  </w:num>
  <w:num w:numId="11">
    <w:abstractNumId w:val="14"/>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8"/>
  </w:num>
  <w:num w:numId="17">
    <w:abstractNumId w:val="29"/>
  </w:num>
  <w:num w:numId="18">
    <w:abstractNumId w:val="26"/>
  </w:num>
  <w:num w:numId="19">
    <w:abstractNumId w:val="25"/>
  </w:num>
  <w:num w:numId="20">
    <w:abstractNumId w:val="19"/>
  </w:num>
  <w:num w:numId="21">
    <w:abstractNumId w:val="23"/>
  </w:num>
  <w:num w:numId="22">
    <w:abstractNumId w:val="17"/>
  </w:num>
  <w:num w:numId="23">
    <w:abstractNumId w:val="7"/>
  </w:num>
  <w:num w:numId="24">
    <w:abstractNumId w:val="16"/>
  </w:num>
  <w:num w:numId="25">
    <w:abstractNumId w:val="15"/>
  </w:num>
  <w:num w:numId="26">
    <w:abstractNumId w:val="31"/>
  </w:num>
  <w:num w:numId="27">
    <w:abstractNumId w:val="0"/>
  </w:num>
  <w:num w:numId="28">
    <w:abstractNumId w:val="10"/>
  </w:num>
  <w:num w:numId="29">
    <w:abstractNumId w:val="20"/>
  </w:num>
  <w:num w:numId="30">
    <w:abstractNumId w:val="27"/>
  </w:num>
  <w:num w:numId="31">
    <w:abstractNumId w:val="18"/>
  </w:num>
  <w:num w:numId="32">
    <w:abstractNumId w:val="32"/>
  </w:num>
  <w:num w:numId="33">
    <w:abstractNumId w:val="9"/>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1189"/>
    <w:rsid w:val="000775F8"/>
    <w:rsid w:val="00080CF7"/>
    <w:rsid w:val="000851B2"/>
    <w:rsid w:val="00092566"/>
    <w:rsid w:val="000968F8"/>
    <w:rsid w:val="00097012"/>
    <w:rsid w:val="000A63AD"/>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2862"/>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3528"/>
    <w:rsid w:val="002376F8"/>
    <w:rsid w:val="002408E4"/>
    <w:rsid w:val="00241591"/>
    <w:rsid w:val="00250B4F"/>
    <w:rsid w:val="0025762F"/>
    <w:rsid w:val="00263301"/>
    <w:rsid w:val="0028114D"/>
    <w:rsid w:val="00287649"/>
    <w:rsid w:val="00287E84"/>
    <w:rsid w:val="0029286C"/>
    <w:rsid w:val="0029300E"/>
    <w:rsid w:val="002B0C3A"/>
    <w:rsid w:val="002B2116"/>
    <w:rsid w:val="002B2D9B"/>
    <w:rsid w:val="002B5016"/>
    <w:rsid w:val="002B742C"/>
    <w:rsid w:val="002B7F4D"/>
    <w:rsid w:val="002C19E3"/>
    <w:rsid w:val="002C285C"/>
    <w:rsid w:val="002C7BE4"/>
    <w:rsid w:val="002D417D"/>
    <w:rsid w:val="002D5E5D"/>
    <w:rsid w:val="002E4A3C"/>
    <w:rsid w:val="002E78A0"/>
    <w:rsid w:val="002F2687"/>
    <w:rsid w:val="002F48E1"/>
    <w:rsid w:val="002F4F3B"/>
    <w:rsid w:val="00304C86"/>
    <w:rsid w:val="003059EB"/>
    <w:rsid w:val="003116AC"/>
    <w:rsid w:val="00315567"/>
    <w:rsid w:val="00330144"/>
    <w:rsid w:val="00331B45"/>
    <w:rsid w:val="00340315"/>
    <w:rsid w:val="00345CBA"/>
    <w:rsid w:val="00346245"/>
    <w:rsid w:val="00356267"/>
    <w:rsid w:val="00356BAD"/>
    <w:rsid w:val="003605B4"/>
    <w:rsid w:val="003627AC"/>
    <w:rsid w:val="00366914"/>
    <w:rsid w:val="00372FE3"/>
    <w:rsid w:val="003755CB"/>
    <w:rsid w:val="00383F85"/>
    <w:rsid w:val="00387BA1"/>
    <w:rsid w:val="003A306C"/>
    <w:rsid w:val="003A53F4"/>
    <w:rsid w:val="003A7DE7"/>
    <w:rsid w:val="003B1006"/>
    <w:rsid w:val="003C34E0"/>
    <w:rsid w:val="003C5F11"/>
    <w:rsid w:val="003D1DE9"/>
    <w:rsid w:val="003D294B"/>
    <w:rsid w:val="003D6401"/>
    <w:rsid w:val="003E1863"/>
    <w:rsid w:val="004074BD"/>
    <w:rsid w:val="0041606D"/>
    <w:rsid w:val="00416962"/>
    <w:rsid w:val="004348CC"/>
    <w:rsid w:val="0044412A"/>
    <w:rsid w:val="004658FF"/>
    <w:rsid w:val="004736D8"/>
    <w:rsid w:val="00474ED7"/>
    <w:rsid w:val="004756E1"/>
    <w:rsid w:val="0048008A"/>
    <w:rsid w:val="0048321C"/>
    <w:rsid w:val="00483E94"/>
    <w:rsid w:val="00484120"/>
    <w:rsid w:val="004853A0"/>
    <w:rsid w:val="00496B5F"/>
    <w:rsid w:val="004A2E10"/>
    <w:rsid w:val="004A3662"/>
    <w:rsid w:val="004B17FF"/>
    <w:rsid w:val="004B1BA0"/>
    <w:rsid w:val="004B6CEE"/>
    <w:rsid w:val="004C2443"/>
    <w:rsid w:val="004C498F"/>
    <w:rsid w:val="004C5533"/>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1117"/>
    <w:rsid w:val="005A2FA8"/>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17F2D"/>
    <w:rsid w:val="00724677"/>
    <w:rsid w:val="00725AC2"/>
    <w:rsid w:val="00732880"/>
    <w:rsid w:val="007416B9"/>
    <w:rsid w:val="007422FD"/>
    <w:rsid w:val="00743E46"/>
    <w:rsid w:val="00747C45"/>
    <w:rsid w:val="00756FDB"/>
    <w:rsid w:val="007629B6"/>
    <w:rsid w:val="00762F02"/>
    <w:rsid w:val="007633B9"/>
    <w:rsid w:val="007665BF"/>
    <w:rsid w:val="00771B2A"/>
    <w:rsid w:val="007757A5"/>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3A7"/>
    <w:rsid w:val="007E18DB"/>
    <w:rsid w:val="007E6F1C"/>
    <w:rsid w:val="00802AAF"/>
    <w:rsid w:val="00804C69"/>
    <w:rsid w:val="0080711D"/>
    <w:rsid w:val="008155CD"/>
    <w:rsid w:val="00833325"/>
    <w:rsid w:val="00840A41"/>
    <w:rsid w:val="00842F3C"/>
    <w:rsid w:val="008505D1"/>
    <w:rsid w:val="00855158"/>
    <w:rsid w:val="00857EE8"/>
    <w:rsid w:val="0086464B"/>
    <w:rsid w:val="008647FC"/>
    <w:rsid w:val="00864CA8"/>
    <w:rsid w:val="00865421"/>
    <w:rsid w:val="00865E2D"/>
    <w:rsid w:val="00870E6C"/>
    <w:rsid w:val="00875846"/>
    <w:rsid w:val="00884486"/>
    <w:rsid w:val="008871A9"/>
    <w:rsid w:val="008916BA"/>
    <w:rsid w:val="00892176"/>
    <w:rsid w:val="008A1DB7"/>
    <w:rsid w:val="008A403A"/>
    <w:rsid w:val="008A4C13"/>
    <w:rsid w:val="008B604D"/>
    <w:rsid w:val="008C54A9"/>
    <w:rsid w:val="008D71B5"/>
    <w:rsid w:val="008E67C3"/>
    <w:rsid w:val="008F589F"/>
    <w:rsid w:val="008F76A9"/>
    <w:rsid w:val="008F7E67"/>
    <w:rsid w:val="00900DBF"/>
    <w:rsid w:val="009048B9"/>
    <w:rsid w:val="00904E91"/>
    <w:rsid w:val="00915886"/>
    <w:rsid w:val="009214DC"/>
    <w:rsid w:val="0092668B"/>
    <w:rsid w:val="00927027"/>
    <w:rsid w:val="009344BA"/>
    <w:rsid w:val="00946E61"/>
    <w:rsid w:val="00947531"/>
    <w:rsid w:val="00947F78"/>
    <w:rsid w:val="00953234"/>
    <w:rsid w:val="00961EAF"/>
    <w:rsid w:val="0096278F"/>
    <w:rsid w:val="00967A6B"/>
    <w:rsid w:val="009726E1"/>
    <w:rsid w:val="00972A04"/>
    <w:rsid w:val="00977591"/>
    <w:rsid w:val="00980E75"/>
    <w:rsid w:val="00994BE0"/>
    <w:rsid w:val="009A25B1"/>
    <w:rsid w:val="009A4608"/>
    <w:rsid w:val="009A5E32"/>
    <w:rsid w:val="009A6A57"/>
    <w:rsid w:val="009A70BF"/>
    <w:rsid w:val="009B1A15"/>
    <w:rsid w:val="009C0852"/>
    <w:rsid w:val="009C13CA"/>
    <w:rsid w:val="009C2AD5"/>
    <w:rsid w:val="009C32C6"/>
    <w:rsid w:val="009C665F"/>
    <w:rsid w:val="009D7E38"/>
    <w:rsid w:val="009E095B"/>
    <w:rsid w:val="009E1846"/>
    <w:rsid w:val="009E78FF"/>
    <w:rsid w:val="009F0814"/>
    <w:rsid w:val="00A01494"/>
    <w:rsid w:val="00A05D0F"/>
    <w:rsid w:val="00A1385B"/>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42FA"/>
    <w:rsid w:val="00B438AD"/>
    <w:rsid w:val="00B53E8B"/>
    <w:rsid w:val="00B774D2"/>
    <w:rsid w:val="00B8015A"/>
    <w:rsid w:val="00B82A57"/>
    <w:rsid w:val="00B84536"/>
    <w:rsid w:val="00BA053B"/>
    <w:rsid w:val="00BB35AE"/>
    <w:rsid w:val="00BB39CB"/>
    <w:rsid w:val="00BC03A1"/>
    <w:rsid w:val="00BC0D25"/>
    <w:rsid w:val="00BD2505"/>
    <w:rsid w:val="00BE592D"/>
    <w:rsid w:val="00BE63E2"/>
    <w:rsid w:val="00BF52B0"/>
    <w:rsid w:val="00BF5697"/>
    <w:rsid w:val="00C14CCC"/>
    <w:rsid w:val="00C1695E"/>
    <w:rsid w:val="00C22C1C"/>
    <w:rsid w:val="00C3149B"/>
    <w:rsid w:val="00C33F2E"/>
    <w:rsid w:val="00C34936"/>
    <w:rsid w:val="00C34C14"/>
    <w:rsid w:val="00C355B9"/>
    <w:rsid w:val="00C401C4"/>
    <w:rsid w:val="00C41680"/>
    <w:rsid w:val="00C55C84"/>
    <w:rsid w:val="00C60A25"/>
    <w:rsid w:val="00C765C5"/>
    <w:rsid w:val="00C82479"/>
    <w:rsid w:val="00C867F0"/>
    <w:rsid w:val="00CA06D8"/>
    <w:rsid w:val="00CA345A"/>
    <w:rsid w:val="00CB2C3D"/>
    <w:rsid w:val="00CB49FF"/>
    <w:rsid w:val="00CC02CF"/>
    <w:rsid w:val="00CC086A"/>
    <w:rsid w:val="00CD0F66"/>
    <w:rsid w:val="00CD364B"/>
    <w:rsid w:val="00CE23B8"/>
    <w:rsid w:val="00CE36F5"/>
    <w:rsid w:val="00CE50D7"/>
    <w:rsid w:val="00CF4CBE"/>
    <w:rsid w:val="00D00344"/>
    <w:rsid w:val="00D10091"/>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C7CDE"/>
    <w:rsid w:val="00DE7149"/>
    <w:rsid w:val="00DF5E81"/>
    <w:rsid w:val="00E0314C"/>
    <w:rsid w:val="00E1508F"/>
    <w:rsid w:val="00E208E2"/>
    <w:rsid w:val="00E22A66"/>
    <w:rsid w:val="00E261DF"/>
    <w:rsid w:val="00E27240"/>
    <w:rsid w:val="00E27EDD"/>
    <w:rsid w:val="00E30584"/>
    <w:rsid w:val="00E310B9"/>
    <w:rsid w:val="00E35EC8"/>
    <w:rsid w:val="00E37E1B"/>
    <w:rsid w:val="00E562C0"/>
    <w:rsid w:val="00E672D6"/>
    <w:rsid w:val="00E76024"/>
    <w:rsid w:val="00E856A2"/>
    <w:rsid w:val="00E966D0"/>
    <w:rsid w:val="00E967AD"/>
    <w:rsid w:val="00E96884"/>
    <w:rsid w:val="00EA5435"/>
    <w:rsid w:val="00EA5F47"/>
    <w:rsid w:val="00EB455E"/>
    <w:rsid w:val="00EC79DE"/>
    <w:rsid w:val="00ED4ACE"/>
    <w:rsid w:val="00EE4D35"/>
    <w:rsid w:val="00EE66D7"/>
    <w:rsid w:val="00EF2DA7"/>
    <w:rsid w:val="00EF60B8"/>
    <w:rsid w:val="00F1412B"/>
    <w:rsid w:val="00F15BFA"/>
    <w:rsid w:val="00F27E7D"/>
    <w:rsid w:val="00F435AA"/>
    <w:rsid w:val="00F5738A"/>
    <w:rsid w:val="00F612D4"/>
    <w:rsid w:val="00F77F1D"/>
    <w:rsid w:val="00F87CCB"/>
    <w:rsid w:val="00FA48C7"/>
    <w:rsid w:val="00FB51FB"/>
    <w:rsid w:val="00FB73C1"/>
    <w:rsid w:val="00FF2D9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1AB2363D"/>
  <w15:docId w15:val="{8AEC5971-BA34-4BDB-ABC7-75C36809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55C84"/>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52126">
      <w:bodyDiv w:val="1"/>
      <w:marLeft w:val="0"/>
      <w:marRight w:val="0"/>
      <w:marTop w:val="0"/>
      <w:marBottom w:val="0"/>
      <w:divBdr>
        <w:top w:val="none" w:sz="0" w:space="0" w:color="auto"/>
        <w:left w:val="none" w:sz="0" w:space="0" w:color="auto"/>
        <w:bottom w:val="none" w:sz="0" w:space="0" w:color="auto"/>
        <w:right w:val="none" w:sz="0" w:space="0" w:color="auto"/>
      </w:divBdr>
    </w:div>
    <w:div w:id="23759561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86891993">
      <w:bodyDiv w:val="1"/>
      <w:marLeft w:val="0"/>
      <w:marRight w:val="0"/>
      <w:marTop w:val="0"/>
      <w:marBottom w:val="0"/>
      <w:divBdr>
        <w:top w:val="none" w:sz="0" w:space="0" w:color="auto"/>
        <w:left w:val="none" w:sz="0" w:space="0" w:color="auto"/>
        <w:bottom w:val="none" w:sz="0" w:space="0" w:color="auto"/>
        <w:right w:val="none" w:sz="0" w:space="0" w:color="auto"/>
      </w:divBdr>
    </w:div>
    <w:div w:id="112658226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qi.healthit.gov/ecqm-tools/tool-library/bonn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nnie.healthit.g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C90121"/>
    <w:rsid w:val="00021F89"/>
    <w:rsid w:val="00075636"/>
    <w:rsid w:val="00127222"/>
    <w:rsid w:val="00152FE6"/>
    <w:rsid w:val="001736D7"/>
    <w:rsid w:val="00190AF4"/>
    <w:rsid w:val="00223FA3"/>
    <w:rsid w:val="002A288F"/>
    <w:rsid w:val="002C65A7"/>
    <w:rsid w:val="002F052A"/>
    <w:rsid w:val="00350176"/>
    <w:rsid w:val="003840F0"/>
    <w:rsid w:val="00437537"/>
    <w:rsid w:val="004D785E"/>
    <w:rsid w:val="0053654E"/>
    <w:rsid w:val="005462AD"/>
    <w:rsid w:val="00632A7E"/>
    <w:rsid w:val="00632AB6"/>
    <w:rsid w:val="00730B33"/>
    <w:rsid w:val="00772B2A"/>
    <w:rsid w:val="007C672A"/>
    <w:rsid w:val="007D4368"/>
    <w:rsid w:val="00822666"/>
    <w:rsid w:val="00823ECC"/>
    <w:rsid w:val="00826796"/>
    <w:rsid w:val="00864CEC"/>
    <w:rsid w:val="00866C97"/>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6518A"/>
    <w:rsid w:val="00F540AB"/>
    <w:rsid w:val="00F66001"/>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660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62A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93353E71655448398CBFEFA59BCCC8B">
    <w:name w:val="E93353E71655448398CBFEFA59BCCC8B"/>
    <w:rsid w:val="005462A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infopath/2007/PartnerControls"/>
    <ds:schemaRef ds:uri="http://purl.org/dc/elements/1.1/"/>
    <ds:schemaRef ds:uri="836b82f1-340d-495e-85b5-201c5296619a"/>
    <ds:schemaRef ds:uri="http://www.w3.org/XML/1998/namespace"/>
    <ds:schemaRef ds:uri="http://purl.org/dc/dcmitype/"/>
    <ds:schemaRef ds:uri="http://schemas.microsoft.com/office/2006/metadata/propertie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9FB80F91-B0AE-4348-906F-6DC4C487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5603</Words>
  <Characters>31943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Dardis, Michelle</cp:lastModifiedBy>
  <cp:revision>4</cp:revision>
  <dcterms:created xsi:type="dcterms:W3CDTF">2016-03-24T19:54:00Z</dcterms:created>
  <dcterms:modified xsi:type="dcterms:W3CDTF">2016-03-24T21:44:00Z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