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29E9205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376E31">
            <w:rPr>
              <w:rStyle w:val="Style1"/>
            </w:rPr>
            <w:t>0460</w:t>
          </w:r>
        </w:sdtContent>
      </w:sdt>
    </w:p>
    <w:p w14:paraId="39BA6899" w14:textId="23FE7D3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376E31" w:rsidRPr="00376E31">
            <w:rPr>
              <w:rStyle w:val="Style1"/>
              <w:rFonts w:cstheme="minorHAnsi"/>
            </w:rPr>
            <w:t>Risk-Adjusted Morbidity and Mortality for Esophagectomy for Cancer</w:t>
          </w:r>
          <w:r w:rsidR="00801AAC">
            <w:rPr>
              <w:rFonts w:eastAsia="Times New Roman"/>
            </w:rPr>
            <w:t xml:space="preserve"> </w:t>
          </w:r>
        </w:sdtContent>
      </w:sdt>
    </w:p>
    <w:p w14:paraId="3F4B9B6A" w14:textId="179C854C"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3-14T00:00:00Z">
            <w:dateFormat w:val="M/d/yyyy"/>
            <w:lid w:val="en-US"/>
            <w:storeMappedDataAs w:val="dateTime"/>
            <w:calendar w:val="gregorian"/>
          </w:date>
        </w:sdtPr>
        <w:sdtEndPr>
          <w:rPr>
            <w:rStyle w:val="DefaultParagraphFont"/>
            <w:noProof/>
            <w:color w:val="auto"/>
            <w:u w:val="none"/>
          </w:rPr>
        </w:sdtEndPr>
        <w:sdtContent>
          <w:r w:rsidR="00801AAC">
            <w:rPr>
              <w:rStyle w:val="Style2"/>
              <w:rFonts w:cstheme="minorHAnsi"/>
            </w:rPr>
            <w:t>3/14/2016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D4571F"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53B1D753" w:rsidR="00CD364B" w:rsidRPr="00B82A57" w:rsidRDefault="00D4571F"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D4571F"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D4571F"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D4571F"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D4571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1"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2"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2"/>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p>
          <w:p w14:paraId="06306D5A" w14:textId="304BBB34"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Default="00702C73" w:rsidP="00702C73">
      <w:pPr>
        <w:spacing w:after="0" w:line="240" w:lineRule="auto"/>
        <w:rPr>
          <w:rFonts w:cstheme="minorHAnsi"/>
          <w:noProof/>
        </w:rPr>
      </w:pPr>
    </w:p>
    <w:p w14:paraId="7BBA6FE4" w14:textId="77777777" w:rsidR="009C0236" w:rsidRDefault="009C0236" w:rsidP="00702C73">
      <w:pPr>
        <w:spacing w:after="0" w:line="240" w:lineRule="auto"/>
        <w:rPr>
          <w:rFonts w:cstheme="minorHAnsi"/>
          <w:noProof/>
        </w:rPr>
      </w:pPr>
    </w:p>
    <w:p w14:paraId="3A638587" w14:textId="77777777" w:rsidR="009C0236" w:rsidRPr="00702C73" w:rsidRDefault="009C0236" w:rsidP="00702C73">
      <w:pPr>
        <w:spacing w:after="0" w:line="240" w:lineRule="auto"/>
        <w:rPr>
          <w:rFonts w:cstheme="minorHAnsi"/>
          <w:noProof/>
        </w:rPr>
      </w:pPr>
    </w:p>
    <w:p w14:paraId="3B0220F6" w14:textId="77777777" w:rsidR="00E27240" w:rsidRPr="009C0236" w:rsidRDefault="002B5016" w:rsidP="009C0236">
      <w:pPr>
        <w:shd w:val="clear" w:color="auto" w:fill="D9D9D9" w:themeFill="background1" w:themeFillShade="D9"/>
        <w:spacing w:after="0" w:line="240" w:lineRule="auto"/>
        <w:rPr>
          <w:rFonts w:cstheme="minorHAnsi"/>
          <w:b/>
          <w:noProof/>
          <w:color w:val="000099"/>
        </w:rPr>
      </w:pPr>
      <w:r w:rsidRPr="009C0236">
        <w:rPr>
          <w:rFonts w:cstheme="minorHAnsi"/>
          <w:b/>
          <w:noProof/>
          <w:color w:val="000099"/>
        </w:rPr>
        <w:lastRenderedPageBreak/>
        <w:t xml:space="preserve">1. </w:t>
      </w:r>
      <w:r w:rsidR="00021170" w:rsidRPr="009C0236">
        <w:rPr>
          <w:rFonts w:cstheme="minorHAnsi"/>
          <w:b/>
          <w:noProof/>
          <w:color w:val="000099"/>
        </w:rPr>
        <w:t xml:space="preserve">DATA/SAMPLE USED FOR </w:t>
      </w:r>
      <w:r w:rsidR="00021170" w:rsidRPr="009C0236">
        <w:rPr>
          <w:rFonts w:cstheme="minorHAnsi"/>
          <w:b/>
          <w:noProof/>
          <w:color w:val="000099"/>
          <w:u w:val="single"/>
        </w:rPr>
        <w:t>ALL</w:t>
      </w:r>
      <w:r w:rsidR="00021170" w:rsidRPr="009C0236">
        <w:rPr>
          <w:rFonts w:cstheme="minorHAnsi"/>
          <w:b/>
          <w:noProof/>
          <w:color w:val="000099"/>
        </w:rPr>
        <w:t xml:space="preserve"> TESTING</w:t>
      </w:r>
      <w:r w:rsidR="006327D8" w:rsidRPr="009C0236">
        <w:rPr>
          <w:rFonts w:cstheme="minorHAnsi"/>
          <w:b/>
          <w:noProof/>
          <w:color w:val="000099"/>
        </w:rPr>
        <w:t xml:space="preserve"> OF THIS MEASURE</w:t>
      </w:r>
    </w:p>
    <w:p w14:paraId="5BB76059" w14:textId="77777777" w:rsidR="002E78A0" w:rsidRPr="009C0236" w:rsidRDefault="002E78A0" w:rsidP="009C0236">
      <w:pPr>
        <w:shd w:val="clear" w:color="auto" w:fill="D9D9D9" w:themeFill="background1" w:themeFillShade="D9"/>
        <w:spacing w:after="0" w:line="240" w:lineRule="auto"/>
        <w:rPr>
          <w:rFonts w:cstheme="minorHAnsi"/>
          <w:noProof/>
          <w:color w:val="000099"/>
        </w:rPr>
      </w:pPr>
      <w:r w:rsidRPr="009C0236">
        <w:rPr>
          <w:rFonts w:cstheme="minorHAnsi"/>
          <w:i/>
          <w:noProof/>
          <w:color w:val="000099"/>
        </w:rPr>
        <w:t xml:space="preserve">Often the same data </w:t>
      </w:r>
      <w:r w:rsidR="000574AB" w:rsidRPr="009C0236">
        <w:rPr>
          <w:rFonts w:cstheme="minorHAnsi"/>
          <w:i/>
          <w:noProof/>
          <w:color w:val="000099"/>
        </w:rPr>
        <w:t>are</w:t>
      </w:r>
      <w:r w:rsidRPr="009C0236">
        <w:rPr>
          <w:rFonts w:cstheme="minorHAnsi"/>
          <w:i/>
          <w:noProof/>
          <w:color w:val="000099"/>
        </w:rPr>
        <w:t xml:space="preserve"> used for all aspects of measure testing. In an effort to eliminate duplication, the first f</w:t>
      </w:r>
      <w:r w:rsidR="007422FD" w:rsidRPr="009C0236">
        <w:rPr>
          <w:rFonts w:cstheme="minorHAnsi"/>
          <w:i/>
          <w:noProof/>
          <w:color w:val="000099"/>
        </w:rPr>
        <w:t>ive</w:t>
      </w:r>
      <w:r w:rsidRPr="009C0236">
        <w:rPr>
          <w:rFonts w:cstheme="minorHAnsi"/>
          <w:i/>
          <w:noProof/>
          <w:color w:val="000099"/>
        </w:rPr>
        <w:t xml:space="preserve"> questions apply to all measure testing. </w:t>
      </w:r>
      <w:r w:rsidRPr="009C0236">
        <w:rPr>
          <w:rFonts w:cstheme="minorHAnsi"/>
          <w:i/>
          <w:noProof/>
          <w:color w:val="000099"/>
          <w:u w:val="single"/>
        </w:rPr>
        <w:t>I</w:t>
      </w:r>
      <w:r w:rsidR="00A41377" w:rsidRPr="009C0236">
        <w:rPr>
          <w:rFonts w:cstheme="minorHAnsi"/>
          <w:i/>
          <w:noProof/>
          <w:color w:val="000099"/>
          <w:u w:val="single"/>
        </w:rPr>
        <w:t>f there are differences by</w:t>
      </w:r>
      <w:r w:rsidRPr="009C0236">
        <w:rPr>
          <w:rFonts w:cstheme="minorHAnsi"/>
          <w:i/>
          <w:noProof/>
          <w:color w:val="000099"/>
          <w:u w:val="single"/>
        </w:rPr>
        <w:t xml:space="preserve"> </w:t>
      </w:r>
      <w:r w:rsidR="00A41377" w:rsidRPr="009C0236">
        <w:rPr>
          <w:rFonts w:cstheme="minorHAnsi"/>
          <w:i/>
          <w:noProof/>
          <w:color w:val="000099"/>
          <w:u w:val="single"/>
        </w:rPr>
        <w:t>aspect</w:t>
      </w:r>
      <w:r w:rsidRPr="009C0236">
        <w:rPr>
          <w:rFonts w:cstheme="minorHAnsi"/>
          <w:i/>
          <w:noProof/>
          <w:color w:val="000099"/>
          <w:u w:val="single"/>
        </w:rPr>
        <w:t xml:space="preserve"> of testing</w:t>
      </w:r>
      <w:r w:rsidR="00A41377" w:rsidRPr="009C0236">
        <w:rPr>
          <w:rFonts w:cstheme="minorHAnsi"/>
          <w:i/>
          <w:noProof/>
          <w:color w:val="000099"/>
        </w:rPr>
        <w:t>,</w:t>
      </w:r>
      <w:r w:rsidR="00927027" w:rsidRPr="009C0236">
        <w:rPr>
          <w:rFonts w:cstheme="minorHAnsi"/>
          <w:i/>
          <w:noProof/>
          <w:color w:val="000099"/>
        </w:rPr>
        <w:t>(e.g., reliability vs. v</w:t>
      </w:r>
      <w:r w:rsidR="002F48E1" w:rsidRPr="009C0236">
        <w:rPr>
          <w:rFonts w:cstheme="minorHAnsi"/>
          <w:i/>
          <w:noProof/>
          <w:color w:val="000099"/>
        </w:rPr>
        <w:t>alidity)</w:t>
      </w:r>
      <w:r w:rsidRPr="009C0236">
        <w:rPr>
          <w:rFonts w:cstheme="minorHAnsi"/>
          <w:i/>
          <w:noProof/>
          <w:color w:val="000099"/>
        </w:rPr>
        <w:t xml:space="preserve"> be sure to indicate </w:t>
      </w:r>
      <w:r w:rsidR="00D33AFD" w:rsidRPr="009C0236">
        <w:rPr>
          <w:rFonts w:cstheme="minorHAnsi"/>
          <w:i/>
          <w:noProof/>
          <w:color w:val="000099"/>
        </w:rPr>
        <w:t>the specific differences</w:t>
      </w:r>
      <w:r w:rsidRPr="009C0236">
        <w:rPr>
          <w:rFonts w:cstheme="minorHAnsi"/>
          <w:i/>
          <w:noProof/>
          <w:color w:val="000099"/>
        </w:rPr>
        <w:t xml:space="preserve"> in question </w:t>
      </w:r>
      <w:r w:rsidR="00B82A57" w:rsidRPr="009C0236">
        <w:rPr>
          <w:rFonts w:cstheme="minorHAnsi"/>
          <w:i/>
          <w:noProof/>
          <w:color w:val="000099"/>
        </w:rPr>
        <w:t>1.</w:t>
      </w:r>
      <w:r w:rsidR="00927027" w:rsidRPr="009C0236">
        <w:rPr>
          <w:rFonts w:cstheme="minorHAnsi"/>
          <w:i/>
          <w:noProof/>
          <w:color w:val="000099"/>
        </w:rPr>
        <w:t>7</w:t>
      </w:r>
      <w:r w:rsidRPr="009C0236">
        <w:rPr>
          <w:rFonts w:cstheme="minorHAnsi"/>
          <w:i/>
          <w:noProof/>
          <w:color w:val="000099"/>
        </w:rPr>
        <w:t xml:space="preserve">. </w:t>
      </w:r>
    </w:p>
    <w:p w14:paraId="24F80E26" w14:textId="77777777" w:rsidR="000574AB" w:rsidRPr="009C0236" w:rsidRDefault="000574AB" w:rsidP="009C0236">
      <w:pPr>
        <w:shd w:val="clear" w:color="auto" w:fill="D9D9D9" w:themeFill="background1" w:themeFillShade="D9"/>
        <w:spacing w:after="0" w:line="240" w:lineRule="auto"/>
        <w:rPr>
          <w:rFonts w:cstheme="minorHAnsi"/>
          <w:noProof/>
          <w:color w:val="000099"/>
        </w:rPr>
      </w:pPr>
    </w:p>
    <w:p w14:paraId="5B439D26" w14:textId="77777777" w:rsidR="00A01494"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1. </w:t>
      </w:r>
      <w:r w:rsidR="004348CC" w:rsidRPr="009C0236">
        <w:rPr>
          <w:rFonts w:cstheme="minorHAnsi"/>
          <w:b/>
          <w:bCs/>
          <w:color w:val="000099"/>
        </w:rPr>
        <w:t>What t</w:t>
      </w:r>
      <w:r w:rsidR="00857EE8" w:rsidRPr="009C0236">
        <w:rPr>
          <w:rFonts w:cstheme="minorHAnsi"/>
          <w:b/>
          <w:bCs/>
          <w:color w:val="000099"/>
        </w:rPr>
        <w:t xml:space="preserve">ype of data was used </w:t>
      </w:r>
      <w:r w:rsidR="000851B2" w:rsidRPr="009C0236">
        <w:rPr>
          <w:rFonts w:cstheme="minorHAnsi"/>
          <w:b/>
          <w:bCs/>
          <w:color w:val="000099"/>
        </w:rPr>
        <w:t>for</w:t>
      </w:r>
      <w:r w:rsidR="00857EE8" w:rsidRPr="009C0236">
        <w:rPr>
          <w:rFonts w:cstheme="minorHAnsi"/>
          <w:b/>
          <w:bCs/>
          <w:color w:val="000099"/>
        </w:rPr>
        <w:t xml:space="preserve"> </w:t>
      </w:r>
      <w:r w:rsidR="004348CC" w:rsidRPr="009C0236">
        <w:rPr>
          <w:rFonts w:cstheme="minorHAnsi"/>
          <w:b/>
          <w:bCs/>
          <w:color w:val="000099"/>
        </w:rPr>
        <w:t>testing</w:t>
      </w:r>
      <w:r w:rsidR="004348CC" w:rsidRPr="009C0236">
        <w:rPr>
          <w:rFonts w:cstheme="minorHAnsi"/>
          <w:bCs/>
          <w:color w:val="000099"/>
        </w:rPr>
        <w:t>? (</w:t>
      </w:r>
      <w:r w:rsidR="003B1006" w:rsidRPr="009C0236">
        <w:rPr>
          <w:rFonts w:cstheme="minorHAnsi"/>
          <w:bCs/>
          <w:i/>
          <w:color w:val="000099"/>
        </w:rPr>
        <w:t>Check all the sources of</w:t>
      </w:r>
      <w:r w:rsidR="00A01494" w:rsidRPr="009C0236">
        <w:rPr>
          <w:rFonts w:cstheme="minorHAnsi"/>
          <w:bCs/>
          <w:i/>
          <w:color w:val="000099"/>
        </w:rPr>
        <w:t xml:space="preserve"> data identified in the measure specifications and data used for testing the measure</w:t>
      </w:r>
      <w:r w:rsidR="00A01494" w:rsidRPr="009C0236">
        <w:rPr>
          <w:rFonts w:cstheme="minorHAnsi"/>
          <w:bCs/>
          <w:color w:val="000099"/>
        </w:rPr>
        <w:t xml:space="preserve">. </w:t>
      </w:r>
      <w:r w:rsidR="00A01494" w:rsidRPr="009C0236">
        <w:rPr>
          <w:rFonts w:cstheme="minorHAnsi"/>
          <w:bCs/>
          <w:i/>
          <w:color w:val="000099"/>
        </w:rPr>
        <w:t>T</w:t>
      </w:r>
      <w:r w:rsidR="00F435AA" w:rsidRPr="009C0236">
        <w:rPr>
          <w:rFonts w:cstheme="minorHAnsi"/>
          <w:bCs/>
          <w:i/>
          <w:color w:val="000099"/>
        </w:rPr>
        <w:t xml:space="preserve">esting </w:t>
      </w:r>
      <w:r w:rsidR="009A25B1" w:rsidRPr="009C0236">
        <w:rPr>
          <w:rFonts w:cstheme="minorHAnsi"/>
          <w:bCs/>
          <w:i/>
          <w:color w:val="000099"/>
        </w:rPr>
        <w:t>must be provided for</w:t>
      </w:r>
      <w:r w:rsidR="004348CC" w:rsidRPr="009C0236">
        <w:rPr>
          <w:rFonts w:cstheme="minorHAnsi"/>
          <w:bCs/>
          <w:i/>
          <w:color w:val="000099"/>
        </w:rPr>
        <w:t xml:space="preserve"> </w:t>
      </w:r>
      <w:r w:rsidR="004B6CEE" w:rsidRPr="009C0236">
        <w:rPr>
          <w:rFonts w:cstheme="minorHAnsi"/>
          <w:bCs/>
          <w:i/>
          <w:color w:val="000099"/>
          <w:u w:val="single"/>
        </w:rPr>
        <w:t>all</w:t>
      </w:r>
      <w:r w:rsidR="004B6CEE" w:rsidRPr="009C0236">
        <w:rPr>
          <w:rFonts w:cstheme="minorHAnsi"/>
          <w:bCs/>
          <w:i/>
          <w:color w:val="000099"/>
        </w:rPr>
        <w:t xml:space="preserve"> the </w:t>
      </w:r>
      <w:r w:rsidR="00840A41" w:rsidRPr="009C0236">
        <w:rPr>
          <w:rFonts w:cstheme="minorHAnsi"/>
          <w:bCs/>
          <w:i/>
          <w:color w:val="000099"/>
        </w:rPr>
        <w:t xml:space="preserve">sources </w:t>
      </w:r>
      <w:r w:rsidR="004348CC" w:rsidRPr="009C0236">
        <w:rPr>
          <w:rFonts w:cstheme="minorHAnsi"/>
          <w:bCs/>
          <w:i/>
          <w:color w:val="000099"/>
        </w:rPr>
        <w:t xml:space="preserve">of data specified and intended for </w:t>
      </w:r>
      <w:r w:rsidR="005A7634" w:rsidRPr="009C0236">
        <w:rPr>
          <w:rFonts w:cstheme="minorHAnsi"/>
          <w:bCs/>
          <w:i/>
          <w:color w:val="000099"/>
        </w:rPr>
        <w:t xml:space="preserve">measure </w:t>
      </w:r>
      <w:r w:rsidR="004348CC" w:rsidRPr="009C0236">
        <w:rPr>
          <w:rFonts w:cstheme="minorHAnsi"/>
          <w:bCs/>
          <w:i/>
          <w:color w:val="000099"/>
        </w:rPr>
        <w:t>implementation</w:t>
      </w:r>
      <w:r w:rsidR="00840A41" w:rsidRPr="009C0236">
        <w:rPr>
          <w:rFonts w:cstheme="minorHAnsi"/>
          <w:bCs/>
          <w:i/>
          <w:color w:val="000099"/>
        </w:rPr>
        <w:t xml:space="preserve">. </w:t>
      </w:r>
      <w:r w:rsidR="00840A41" w:rsidRPr="009C0236">
        <w:rPr>
          <w:rFonts w:cstheme="minorHAnsi"/>
          <w:b/>
          <w:bCs/>
          <w:i/>
          <w:color w:val="000099"/>
        </w:rPr>
        <w:t xml:space="preserve">If different </w:t>
      </w:r>
      <w:r w:rsidR="00C14CCC" w:rsidRPr="009C0236">
        <w:rPr>
          <w:rFonts w:cstheme="minorHAnsi"/>
          <w:b/>
          <w:bCs/>
          <w:i/>
          <w:color w:val="000099"/>
        </w:rPr>
        <w:t xml:space="preserve">data </w:t>
      </w:r>
      <w:r w:rsidR="00840A41" w:rsidRPr="009C0236">
        <w:rPr>
          <w:rFonts w:cstheme="minorHAnsi"/>
          <w:b/>
          <w:bCs/>
          <w:i/>
          <w:color w:val="000099"/>
        </w:rPr>
        <w:t>sources are used for the numerator and denominator, indicate N [numerator] or D [denominator] after the checkbox.</w:t>
      </w:r>
      <w:r w:rsidR="00A01494" w:rsidRPr="009C0236">
        <w:rPr>
          <w:rFonts w:cstheme="minorHAnsi"/>
          <w:bCs/>
          <w:color w:val="000099"/>
        </w:rPr>
        <w:t>)</w:t>
      </w:r>
    </w:p>
    <w:tbl>
      <w:tblPr>
        <w:tblStyle w:val="TableGrid"/>
        <w:tblW w:w="4922" w:type="pct"/>
        <w:jc w:val="center"/>
        <w:tblInd w:w="61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96"/>
        <w:gridCol w:w="4831"/>
      </w:tblGrid>
      <w:tr w:rsidR="009C0236" w:rsidRPr="009C0236" w14:paraId="4A022F44" w14:textId="77777777" w:rsidTr="009C0236">
        <w:trPr>
          <w:jc w:val="center"/>
        </w:trPr>
        <w:tc>
          <w:tcPr>
            <w:tcW w:w="4596" w:type="dxa"/>
            <w:shd w:val="clear" w:color="auto" w:fill="D9D9D9" w:themeFill="background1" w:themeFillShade="D9"/>
          </w:tcPr>
          <w:p w14:paraId="4BF0905F" w14:textId="77777777" w:rsidR="00A01494" w:rsidRPr="009C0236" w:rsidRDefault="00A01494"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Measure Specified to Use Data From:</w:t>
            </w:r>
          </w:p>
          <w:p w14:paraId="66DF76FC" w14:textId="77777777" w:rsidR="009A6A57" w:rsidRPr="009C0236" w:rsidRDefault="009A6A57"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w:t>
            </w:r>
            <w:r w:rsidR="0079538B" w:rsidRPr="009C0236">
              <w:rPr>
                <w:rFonts w:cstheme="minorHAnsi"/>
                <w:b/>
                <w:bCs/>
                <w:i/>
                <w:color w:val="000099"/>
              </w:rPr>
              <w:t xml:space="preserve">must be consistent with </w:t>
            </w:r>
            <w:r w:rsidR="0014773C" w:rsidRPr="009C0236">
              <w:rPr>
                <w:rFonts w:cstheme="minorHAnsi"/>
                <w:b/>
                <w:bCs/>
                <w:i/>
                <w:color w:val="000099"/>
              </w:rPr>
              <w:t xml:space="preserve">data sources entered in </w:t>
            </w:r>
            <w:r w:rsidRPr="009C0236">
              <w:rPr>
                <w:rFonts w:cstheme="minorHAnsi"/>
                <w:b/>
                <w:bCs/>
                <w:i/>
                <w:color w:val="000099"/>
              </w:rPr>
              <w:t>S.23</w:t>
            </w:r>
            <w:r w:rsidRPr="009C0236">
              <w:rPr>
                <w:rFonts w:cstheme="minorHAnsi"/>
                <w:b/>
                <w:bCs/>
                <w:color w:val="000099"/>
              </w:rPr>
              <w:t>)</w:t>
            </w:r>
          </w:p>
        </w:tc>
        <w:tc>
          <w:tcPr>
            <w:tcW w:w="4830" w:type="dxa"/>
            <w:shd w:val="clear" w:color="auto" w:fill="D9D9D9" w:themeFill="background1" w:themeFillShade="D9"/>
          </w:tcPr>
          <w:p w14:paraId="25E47FA9" w14:textId="77777777" w:rsidR="00A01494" w:rsidRPr="009C0236" w:rsidRDefault="00A01494" w:rsidP="009C0236">
            <w:pPr>
              <w:shd w:val="clear" w:color="auto" w:fill="D9D9D9" w:themeFill="background1" w:themeFillShade="D9"/>
              <w:autoSpaceDE w:val="0"/>
              <w:autoSpaceDN w:val="0"/>
              <w:adjustRightInd w:val="0"/>
              <w:rPr>
                <w:rFonts w:cstheme="minorHAnsi"/>
                <w:b/>
                <w:bCs/>
                <w:color w:val="000099"/>
              </w:rPr>
            </w:pPr>
            <w:r w:rsidRPr="009C0236">
              <w:rPr>
                <w:rFonts w:cstheme="minorHAnsi"/>
                <w:b/>
                <w:bCs/>
                <w:color w:val="000099"/>
              </w:rPr>
              <w:t>Measure Tested with Data From:</w:t>
            </w:r>
          </w:p>
        </w:tc>
      </w:tr>
      <w:tr w:rsidR="00A01494" w:rsidRPr="00A01494" w14:paraId="5D31D38E" w14:textId="77777777" w:rsidTr="009C0236">
        <w:trPr>
          <w:jc w:val="center"/>
        </w:trPr>
        <w:tc>
          <w:tcPr>
            <w:tcW w:w="4596" w:type="dxa"/>
          </w:tcPr>
          <w:p w14:paraId="50DC185F"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30" w:type="dxa"/>
          </w:tcPr>
          <w:p w14:paraId="269FD818"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9C0236">
        <w:trPr>
          <w:jc w:val="center"/>
        </w:trPr>
        <w:tc>
          <w:tcPr>
            <w:tcW w:w="4596" w:type="dxa"/>
          </w:tcPr>
          <w:p w14:paraId="5B8DC953"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30" w:type="dxa"/>
          </w:tcPr>
          <w:p w14:paraId="69714DB7"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9C0236">
        <w:trPr>
          <w:jc w:val="center"/>
        </w:trPr>
        <w:tc>
          <w:tcPr>
            <w:tcW w:w="4596" w:type="dxa"/>
          </w:tcPr>
          <w:p w14:paraId="59F21029" w14:textId="46E60DED" w:rsidR="00A01494" w:rsidRPr="00A01494" w:rsidRDefault="00D4571F"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30" w:type="dxa"/>
          </w:tcPr>
          <w:p w14:paraId="3662E31D" w14:textId="23CA4824" w:rsidR="00A01494" w:rsidRPr="00A01494" w:rsidRDefault="00D4571F"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7A213B">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9C0236">
        <w:trPr>
          <w:jc w:val="center"/>
        </w:trPr>
        <w:tc>
          <w:tcPr>
            <w:tcW w:w="4596" w:type="dxa"/>
          </w:tcPr>
          <w:p w14:paraId="111E2CBF"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30" w:type="dxa"/>
          </w:tcPr>
          <w:p w14:paraId="4DA75C6D"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9C0236">
        <w:trPr>
          <w:jc w:val="center"/>
        </w:trPr>
        <w:tc>
          <w:tcPr>
            <w:tcW w:w="4596" w:type="dxa"/>
          </w:tcPr>
          <w:p w14:paraId="73167F9A" w14:textId="77777777" w:rsidR="00A01494" w:rsidRPr="00A01494" w:rsidRDefault="00D4571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30" w:type="dxa"/>
          </w:tcPr>
          <w:p w14:paraId="412A229E"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9C0236">
        <w:trPr>
          <w:jc w:val="center"/>
        </w:trPr>
        <w:tc>
          <w:tcPr>
            <w:tcW w:w="4596" w:type="dxa"/>
          </w:tcPr>
          <w:p w14:paraId="06B0718B"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30" w:type="dxa"/>
          </w:tcPr>
          <w:p w14:paraId="3A0091AD" w14:textId="77777777" w:rsidR="00A01494" w:rsidRPr="00A01494" w:rsidRDefault="00D4571F"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2. </w:t>
      </w:r>
      <w:r w:rsidR="004348CC" w:rsidRPr="009C0236">
        <w:rPr>
          <w:rFonts w:cstheme="minorHAnsi"/>
          <w:b/>
          <w:bCs/>
          <w:color w:val="000099"/>
        </w:rPr>
        <w:t>If an existing data</w:t>
      </w:r>
      <w:r w:rsidR="006327D8" w:rsidRPr="009C0236">
        <w:rPr>
          <w:rFonts w:cstheme="minorHAnsi"/>
          <w:b/>
          <w:bCs/>
          <w:color w:val="000099"/>
        </w:rPr>
        <w:t>set</w:t>
      </w:r>
      <w:r w:rsidR="003605B4" w:rsidRPr="009C0236">
        <w:rPr>
          <w:rFonts w:cstheme="minorHAnsi"/>
          <w:b/>
          <w:bCs/>
          <w:color w:val="000099"/>
        </w:rPr>
        <w:t xml:space="preserve"> was used</w:t>
      </w:r>
      <w:r w:rsidR="004348CC" w:rsidRPr="009C0236">
        <w:rPr>
          <w:rFonts w:cstheme="minorHAnsi"/>
          <w:b/>
          <w:bCs/>
          <w:color w:val="000099"/>
        </w:rPr>
        <w:t xml:space="preserve">, identify the </w:t>
      </w:r>
      <w:r w:rsidR="009E1846" w:rsidRPr="009C0236">
        <w:rPr>
          <w:rFonts w:cstheme="minorHAnsi"/>
          <w:b/>
          <w:bCs/>
          <w:color w:val="000099"/>
        </w:rPr>
        <w:t xml:space="preserve">specific </w:t>
      </w:r>
      <w:r w:rsidR="004348CC" w:rsidRPr="009C0236">
        <w:rPr>
          <w:rFonts w:cstheme="minorHAnsi"/>
          <w:b/>
          <w:bCs/>
          <w:color w:val="000099"/>
        </w:rPr>
        <w:t>data</w:t>
      </w:r>
      <w:r w:rsidR="006327D8" w:rsidRPr="009C0236">
        <w:rPr>
          <w:rFonts w:cstheme="minorHAnsi"/>
          <w:b/>
          <w:bCs/>
          <w:color w:val="000099"/>
        </w:rPr>
        <w:t>set</w:t>
      </w:r>
      <w:r w:rsidR="00DB3627" w:rsidRPr="009C0236">
        <w:rPr>
          <w:rFonts w:cstheme="minorHAnsi"/>
          <w:bCs/>
          <w:color w:val="000099"/>
        </w:rPr>
        <w:t xml:space="preserve"> (</w:t>
      </w:r>
      <w:r w:rsidR="001C7B02" w:rsidRPr="009C0236">
        <w:rPr>
          <w:rFonts w:cstheme="minorHAnsi"/>
          <w:bCs/>
          <w:i/>
          <w:color w:val="000099"/>
        </w:rPr>
        <w:t xml:space="preserve">the dataset used for testing must be consistent with the measure specifications for target population and healthcare entities being measured; </w:t>
      </w:r>
      <w:r w:rsidR="00DB3627" w:rsidRPr="009C0236">
        <w:rPr>
          <w:rFonts w:cstheme="minorHAnsi"/>
          <w:bCs/>
          <w:i/>
          <w:color w:val="000099"/>
        </w:rPr>
        <w:t>e.g., Medicare Part A claims</w:t>
      </w:r>
      <w:r w:rsidR="009E1846" w:rsidRPr="009C0236">
        <w:rPr>
          <w:rFonts w:cstheme="minorHAnsi"/>
          <w:bCs/>
          <w:i/>
          <w:color w:val="000099"/>
        </w:rPr>
        <w:t>,</w:t>
      </w:r>
      <w:r w:rsidR="001C7B02" w:rsidRPr="009C0236">
        <w:rPr>
          <w:rFonts w:cstheme="minorHAnsi"/>
          <w:bCs/>
          <w:i/>
          <w:color w:val="000099"/>
        </w:rPr>
        <w:t xml:space="preserve"> Medicaid claims, other commercial insurance, nursing home MDS, home health OASIS, clinical registry</w:t>
      </w:r>
      <w:r w:rsidR="00DB3627" w:rsidRPr="009C0236">
        <w:rPr>
          <w:rFonts w:cstheme="minorHAnsi"/>
          <w:bCs/>
          <w:color w:val="000099"/>
        </w:rPr>
        <w:t>)</w:t>
      </w:r>
      <w:r w:rsidR="009E1846" w:rsidRPr="009C0236">
        <w:rPr>
          <w:rFonts w:cstheme="minorHAnsi"/>
          <w:bCs/>
          <w:color w:val="000099"/>
        </w:rPr>
        <w:t xml:space="preserve">. </w:t>
      </w:r>
      <w:r w:rsidR="00080CF7" w:rsidRPr="009C0236">
        <w:rPr>
          <w:rFonts w:cstheme="minorHAnsi"/>
          <w:bCs/>
          <w:color w:val="000099"/>
        </w:rPr>
        <w:t xml:space="preserve"> </w:t>
      </w:r>
      <w:r w:rsidR="004348CC" w:rsidRPr="009C0236">
        <w:rPr>
          <w:rFonts w:cstheme="minorHAnsi"/>
          <w:bCs/>
          <w:color w:val="000099"/>
        </w:rPr>
        <w:t xml:space="preserve"> </w:t>
      </w:r>
    </w:p>
    <w:p w14:paraId="05F73BA5" w14:textId="1E48D996" w:rsidR="009E1846" w:rsidRPr="007A213B" w:rsidRDefault="007A213B" w:rsidP="00DB3627">
      <w:pPr>
        <w:autoSpaceDE w:val="0"/>
        <w:autoSpaceDN w:val="0"/>
        <w:adjustRightInd w:val="0"/>
        <w:spacing w:after="0" w:line="240" w:lineRule="auto"/>
        <w:rPr>
          <w:rFonts w:cstheme="minorHAnsi"/>
        </w:rPr>
      </w:pPr>
      <w:r>
        <w:rPr>
          <w:rFonts w:cstheme="minorHAnsi"/>
        </w:rPr>
        <w:t>STS General Thoracic Surgery Database</w:t>
      </w:r>
      <w:r w:rsidR="00B919B3">
        <w:rPr>
          <w:rFonts w:cstheme="minorHAnsi"/>
        </w:rPr>
        <w:t xml:space="preserve"> (GTSD)</w:t>
      </w:r>
      <w:r>
        <w:rPr>
          <w:rFonts w:cstheme="minorHAnsi"/>
        </w:rPr>
        <w:t xml:space="preserve"> Version 2.2</w:t>
      </w:r>
    </w:p>
    <w:p w14:paraId="42AF74B5" w14:textId="77777777" w:rsidR="007A213B" w:rsidRDefault="007A213B" w:rsidP="00DB3627">
      <w:pPr>
        <w:autoSpaceDE w:val="0"/>
        <w:autoSpaceDN w:val="0"/>
        <w:adjustRightInd w:val="0"/>
        <w:spacing w:after="0" w:line="240" w:lineRule="auto"/>
        <w:rPr>
          <w:rFonts w:cstheme="minorHAnsi"/>
          <w:b/>
        </w:rPr>
      </w:pPr>
    </w:p>
    <w:p w14:paraId="78B7DDC3" w14:textId="7E073950" w:rsidR="0004593A"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color w:val="000099"/>
        </w:rPr>
        <w:t>1</w:t>
      </w:r>
      <w:r w:rsidR="00927027" w:rsidRPr="009C0236">
        <w:rPr>
          <w:rFonts w:cstheme="minorHAnsi"/>
          <w:b/>
          <w:color w:val="000099"/>
        </w:rPr>
        <w:t>.</w:t>
      </w:r>
      <w:r w:rsidR="00DB3627" w:rsidRPr="009C0236">
        <w:rPr>
          <w:rFonts w:cstheme="minorHAnsi"/>
          <w:b/>
          <w:color w:val="000099"/>
        </w:rPr>
        <w:t xml:space="preserve">3. </w:t>
      </w:r>
      <w:r w:rsidR="000574AB" w:rsidRPr="009C0236">
        <w:rPr>
          <w:rFonts w:cstheme="minorHAnsi"/>
          <w:b/>
          <w:color w:val="000099"/>
        </w:rPr>
        <w:t xml:space="preserve">What </w:t>
      </w:r>
      <w:r w:rsidR="000968F8" w:rsidRPr="009C0236">
        <w:rPr>
          <w:rFonts w:cstheme="minorHAnsi"/>
          <w:b/>
          <w:color w:val="000099"/>
        </w:rPr>
        <w:t xml:space="preserve">are the </w:t>
      </w:r>
      <w:r w:rsidR="000574AB" w:rsidRPr="009C0236">
        <w:rPr>
          <w:rFonts w:cstheme="minorHAnsi"/>
          <w:b/>
          <w:color w:val="000099"/>
        </w:rPr>
        <w:t xml:space="preserve">dates of </w:t>
      </w:r>
      <w:r w:rsidR="000968F8" w:rsidRPr="009C0236">
        <w:rPr>
          <w:rFonts w:cstheme="minorHAnsi"/>
          <w:b/>
          <w:color w:val="000099"/>
        </w:rPr>
        <w:t xml:space="preserve">the </w:t>
      </w:r>
      <w:r w:rsidR="000574AB" w:rsidRPr="009C0236">
        <w:rPr>
          <w:rFonts w:cstheme="minorHAnsi"/>
          <w:b/>
          <w:color w:val="000099"/>
        </w:rPr>
        <w:t xml:space="preserve">data </w:t>
      </w:r>
      <w:r w:rsidR="000968F8" w:rsidRPr="009C0236">
        <w:rPr>
          <w:rFonts w:cstheme="minorHAnsi"/>
          <w:b/>
          <w:color w:val="000099"/>
        </w:rPr>
        <w:t>used in testing</w:t>
      </w:r>
      <w:r w:rsidR="000968F8" w:rsidRPr="009C0236">
        <w:rPr>
          <w:rFonts w:cstheme="minorHAnsi"/>
          <w:color w:val="000099"/>
        </w:rPr>
        <w:t>?</w:t>
      </w:r>
      <w:r w:rsidR="00080CF7" w:rsidRPr="009C0236">
        <w:rPr>
          <w:rFonts w:cstheme="minorHAnsi"/>
          <w:color w:val="000099"/>
        </w:rPr>
        <w:t xml:space="preserve"> </w:t>
      </w:r>
      <w:r w:rsidR="000574AB" w:rsidRPr="009C0236">
        <w:rPr>
          <w:rFonts w:cstheme="minorHAnsi"/>
          <w:color w:val="000099"/>
        </w:rPr>
        <w:t xml:space="preserve"> </w:t>
      </w:r>
    </w:p>
    <w:p w14:paraId="40C38437" w14:textId="6B761EC0" w:rsidR="000574AB" w:rsidRDefault="007A213B" w:rsidP="00DB3627">
      <w:pPr>
        <w:autoSpaceDE w:val="0"/>
        <w:autoSpaceDN w:val="0"/>
        <w:adjustRightInd w:val="0"/>
        <w:spacing w:after="0" w:line="240" w:lineRule="auto"/>
        <w:rPr>
          <w:rFonts w:cstheme="minorHAnsi"/>
          <w:bCs/>
        </w:rPr>
      </w:pPr>
      <w:r>
        <w:rPr>
          <w:rFonts w:cstheme="minorHAnsi"/>
          <w:bCs/>
        </w:rPr>
        <w:t xml:space="preserve">July 1, 2012 – </w:t>
      </w:r>
      <w:r w:rsidRPr="007A213B">
        <w:rPr>
          <w:rFonts w:cstheme="minorHAnsi"/>
          <w:bCs/>
        </w:rPr>
        <w:t>June 30, 2015</w:t>
      </w:r>
    </w:p>
    <w:p w14:paraId="601D17AC" w14:textId="77777777" w:rsidR="007A213B" w:rsidRDefault="007A213B" w:rsidP="00DB3627">
      <w:pPr>
        <w:autoSpaceDE w:val="0"/>
        <w:autoSpaceDN w:val="0"/>
        <w:adjustRightInd w:val="0"/>
        <w:spacing w:after="0" w:line="240" w:lineRule="auto"/>
        <w:rPr>
          <w:rFonts w:cstheme="minorHAnsi"/>
          <w:bCs/>
        </w:rPr>
      </w:pPr>
    </w:p>
    <w:p w14:paraId="27B40DEB" w14:textId="77777777" w:rsidR="000414E8"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927027" w:rsidRPr="009C0236">
        <w:rPr>
          <w:rFonts w:cstheme="minorHAnsi"/>
          <w:b/>
          <w:bCs/>
          <w:color w:val="000099"/>
        </w:rPr>
        <w:t>.</w:t>
      </w:r>
      <w:r w:rsidR="00DB3627" w:rsidRPr="009C0236">
        <w:rPr>
          <w:rFonts w:cstheme="minorHAnsi"/>
          <w:b/>
          <w:bCs/>
          <w:color w:val="000099"/>
        </w:rPr>
        <w:t xml:space="preserve">4. </w:t>
      </w:r>
      <w:r w:rsidR="00021170" w:rsidRPr="009C0236">
        <w:rPr>
          <w:rFonts w:cstheme="minorHAnsi"/>
          <w:b/>
          <w:bCs/>
          <w:color w:val="000099"/>
        </w:rPr>
        <w:t>What level</w:t>
      </w:r>
      <w:r w:rsidR="006327D8" w:rsidRPr="009C0236">
        <w:rPr>
          <w:rFonts w:cstheme="minorHAnsi"/>
          <w:b/>
          <w:bCs/>
          <w:color w:val="000099"/>
        </w:rPr>
        <w:t>s</w:t>
      </w:r>
      <w:r w:rsidR="00021170" w:rsidRPr="009C0236">
        <w:rPr>
          <w:rFonts w:cstheme="minorHAnsi"/>
          <w:b/>
          <w:bCs/>
          <w:color w:val="000099"/>
        </w:rPr>
        <w:t xml:space="preserve"> of analysis</w:t>
      </w:r>
      <w:r w:rsidR="00021170" w:rsidRPr="009C0236">
        <w:rPr>
          <w:rFonts w:cstheme="minorHAnsi"/>
          <w:bCs/>
          <w:color w:val="000099"/>
        </w:rPr>
        <w:t xml:space="preserve"> </w:t>
      </w:r>
      <w:r w:rsidR="00021170" w:rsidRPr="009C0236">
        <w:rPr>
          <w:rFonts w:cstheme="minorHAnsi"/>
          <w:b/>
          <w:bCs/>
          <w:color w:val="000099"/>
        </w:rPr>
        <w:t>w</w:t>
      </w:r>
      <w:r w:rsidR="006327D8" w:rsidRPr="009C0236">
        <w:rPr>
          <w:rFonts w:cstheme="minorHAnsi"/>
          <w:b/>
          <w:bCs/>
          <w:color w:val="000099"/>
        </w:rPr>
        <w:t>ere</w:t>
      </w:r>
      <w:r w:rsidR="00021170" w:rsidRPr="009C0236">
        <w:rPr>
          <w:rFonts w:cstheme="minorHAnsi"/>
          <w:b/>
          <w:bCs/>
          <w:color w:val="000099"/>
        </w:rPr>
        <w:t xml:space="preserve"> </w:t>
      </w:r>
      <w:r w:rsidR="006327D8" w:rsidRPr="009C0236">
        <w:rPr>
          <w:rFonts w:cstheme="minorHAnsi"/>
          <w:b/>
          <w:bCs/>
          <w:color w:val="000099"/>
        </w:rPr>
        <w:t>tested</w:t>
      </w:r>
      <w:r w:rsidR="00021170" w:rsidRPr="009C0236">
        <w:rPr>
          <w:rFonts w:cstheme="minorHAnsi"/>
          <w:bCs/>
          <w:color w:val="000099"/>
        </w:rPr>
        <w:t>? (</w:t>
      </w:r>
      <w:r w:rsidR="00F435AA" w:rsidRPr="009C0236">
        <w:rPr>
          <w:rFonts w:cstheme="minorHAnsi"/>
          <w:bCs/>
          <w:i/>
          <w:color w:val="000099"/>
        </w:rPr>
        <w:t xml:space="preserve">testing </w:t>
      </w:r>
      <w:r w:rsidR="009A25B1" w:rsidRPr="009C0236">
        <w:rPr>
          <w:rFonts w:cstheme="minorHAnsi"/>
          <w:bCs/>
          <w:i/>
          <w:color w:val="000099"/>
        </w:rPr>
        <w:t>must be provided for</w:t>
      </w:r>
      <w:r w:rsidR="00021170" w:rsidRPr="009C0236">
        <w:rPr>
          <w:rFonts w:cstheme="minorHAnsi"/>
          <w:bCs/>
          <w:i/>
          <w:color w:val="000099"/>
        </w:rPr>
        <w:t xml:space="preserve"> </w:t>
      </w:r>
      <w:r w:rsidR="00021170" w:rsidRPr="009C0236">
        <w:rPr>
          <w:rFonts w:cstheme="minorHAnsi"/>
          <w:bCs/>
          <w:i/>
          <w:color w:val="000099"/>
          <w:u w:val="single"/>
        </w:rPr>
        <w:t>all</w:t>
      </w:r>
      <w:r w:rsidR="00021170" w:rsidRPr="009C0236">
        <w:rPr>
          <w:rFonts w:cstheme="minorHAnsi"/>
          <w:bCs/>
          <w:i/>
          <w:color w:val="000099"/>
        </w:rPr>
        <w:t xml:space="preserve"> the levels specified and intended for </w:t>
      </w:r>
      <w:r w:rsidR="005A7634" w:rsidRPr="009C0236">
        <w:rPr>
          <w:rFonts w:cstheme="minorHAnsi"/>
          <w:bCs/>
          <w:i/>
          <w:color w:val="000099"/>
        </w:rPr>
        <w:t xml:space="preserve">measure </w:t>
      </w:r>
      <w:r w:rsidR="00021170" w:rsidRPr="009C0236">
        <w:rPr>
          <w:rFonts w:cstheme="minorHAnsi"/>
          <w:bCs/>
          <w:i/>
          <w:color w:val="000099"/>
        </w:rPr>
        <w:t>implementation</w:t>
      </w:r>
      <w:r w:rsidR="00DB3627" w:rsidRPr="009C0236">
        <w:rPr>
          <w:rFonts w:cstheme="minorHAnsi"/>
          <w:bCs/>
          <w:i/>
          <w:color w:val="000099"/>
        </w:rPr>
        <w:t>, e.g., individual clinician, hospital, health plan</w:t>
      </w:r>
      <w:r w:rsidR="0079538B" w:rsidRPr="009C0236">
        <w:rPr>
          <w:rFonts w:cstheme="minorHAnsi"/>
          <w:bCs/>
          <w:color w:val="000099"/>
        </w:rPr>
        <w:t>)</w:t>
      </w:r>
    </w:p>
    <w:tbl>
      <w:tblPr>
        <w:tblStyle w:val="TableGrid"/>
        <w:tblW w:w="4933" w:type="pct"/>
        <w:jc w:val="center"/>
        <w:tblInd w:w="70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326"/>
        <w:gridCol w:w="5122"/>
      </w:tblGrid>
      <w:tr w:rsidR="000414E8" w:rsidRPr="00A01494" w14:paraId="47EB017A" w14:textId="77777777" w:rsidTr="009C0236">
        <w:trPr>
          <w:jc w:val="center"/>
        </w:trPr>
        <w:tc>
          <w:tcPr>
            <w:tcW w:w="4326" w:type="dxa"/>
            <w:shd w:val="clear" w:color="auto" w:fill="D9D9D9" w:themeFill="background1" w:themeFillShade="D9"/>
          </w:tcPr>
          <w:p w14:paraId="4186C557" w14:textId="77777777" w:rsidR="000414E8" w:rsidRPr="009C0236" w:rsidRDefault="000414E8" w:rsidP="00D61410">
            <w:pPr>
              <w:autoSpaceDE w:val="0"/>
              <w:autoSpaceDN w:val="0"/>
              <w:adjustRightInd w:val="0"/>
              <w:rPr>
                <w:rFonts w:cstheme="minorHAnsi"/>
                <w:b/>
                <w:bCs/>
                <w:color w:val="000099"/>
              </w:rPr>
            </w:pPr>
            <w:r w:rsidRPr="009C0236">
              <w:rPr>
                <w:rFonts w:cstheme="minorHAnsi"/>
                <w:b/>
                <w:bCs/>
                <w:color w:val="000099"/>
              </w:rPr>
              <w:t>Measure Specified to Measure Performance of:</w:t>
            </w:r>
          </w:p>
          <w:p w14:paraId="6A4D73B1" w14:textId="77777777" w:rsidR="009A6A57" w:rsidRPr="009C0236" w:rsidRDefault="009A6A57" w:rsidP="009A6A57">
            <w:pPr>
              <w:autoSpaceDE w:val="0"/>
              <w:autoSpaceDN w:val="0"/>
              <w:adjustRightInd w:val="0"/>
              <w:rPr>
                <w:rFonts w:cstheme="minorHAnsi"/>
                <w:b/>
                <w:bCs/>
                <w:color w:val="000099"/>
              </w:rPr>
            </w:pPr>
            <w:r w:rsidRPr="009C0236">
              <w:rPr>
                <w:rFonts w:cstheme="minorHAnsi"/>
                <w:b/>
                <w:bCs/>
                <w:color w:val="000099"/>
              </w:rPr>
              <w:t>(</w:t>
            </w:r>
            <w:r w:rsidR="00DB4724" w:rsidRPr="009C0236">
              <w:rPr>
                <w:rFonts w:cstheme="minorHAnsi"/>
                <w:b/>
                <w:bCs/>
                <w:i/>
                <w:color w:val="000099"/>
              </w:rPr>
              <w:t xml:space="preserve">must be consistent with </w:t>
            </w:r>
            <w:r w:rsidRPr="009C0236">
              <w:rPr>
                <w:rFonts w:cstheme="minorHAnsi"/>
                <w:b/>
                <w:bCs/>
                <w:i/>
                <w:color w:val="000099"/>
              </w:rPr>
              <w:t>levels entered in item S.26</w:t>
            </w:r>
            <w:r w:rsidRPr="009C0236">
              <w:rPr>
                <w:rFonts w:cstheme="minorHAnsi"/>
                <w:b/>
                <w:bCs/>
                <w:color w:val="000099"/>
              </w:rPr>
              <w:t>)</w:t>
            </w:r>
          </w:p>
        </w:tc>
        <w:tc>
          <w:tcPr>
            <w:tcW w:w="5121" w:type="dxa"/>
            <w:shd w:val="clear" w:color="auto" w:fill="D9D9D9" w:themeFill="background1" w:themeFillShade="D9"/>
          </w:tcPr>
          <w:p w14:paraId="385C4C61" w14:textId="77777777" w:rsidR="000414E8" w:rsidRPr="009C0236" w:rsidRDefault="000414E8" w:rsidP="00D61410">
            <w:pPr>
              <w:autoSpaceDE w:val="0"/>
              <w:autoSpaceDN w:val="0"/>
              <w:adjustRightInd w:val="0"/>
              <w:rPr>
                <w:rFonts w:cstheme="minorHAnsi"/>
                <w:b/>
                <w:bCs/>
                <w:color w:val="000099"/>
              </w:rPr>
            </w:pPr>
            <w:r w:rsidRPr="009C0236">
              <w:rPr>
                <w:rFonts w:cstheme="minorHAnsi"/>
                <w:b/>
                <w:bCs/>
                <w:color w:val="000099"/>
              </w:rPr>
              <w:t>Measure Tested at Level of:</w:t>
            </w:r>
          </w:p>
        </w:tc>
      </w:tr>
      <w:tr w:rsidR="000414E8" w:rsidRPr="00A01494" w14:paraId="6C11DD7A" w14:textId="77777777" w:rsidTr="009C0236">
        <w:trPr>
          <w:jc w:val="center"/>
        </w:trPr>
        <w:tc>
          <w:tcPr>
            <w:tcW w:w="4326" w:type="dxa"/>
          </w:tcPr>
          <w:p w14:paraId="1DA46FCD"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121" w:type="dxa"/>
          </w:tcPr>
          <w:p w14:paraId="4861D414"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9C0236">
        <w:trPr>
          <w:jc w:val="center"/>
        </w:trPr>
        <w:tc>
          <w:tcPr>
            <w:tcW w:w="4326" w:type="dxa"/>
          </w:tcPr>
          <w:p w14:paraId="046A85D6" w14:textId="041DECA8" w:rsidR="000414E8" w:rsidRPr="00A01494" w:rsidRDefault="00D4571F"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121" w:type="dxa"/>
          </w:tcPr>
          <w:p w14:paraId="059D279B" w14:textId="7B605145" w:rsidR="000414E8" w:rsidRPr="00A01494" w:rsidRDefault="00D4571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9C0236">
        <w:trPr>
          <w:jc w:val="center"/>
        </w:trPr>
        <w:tc>
          <w:tcPr>
            <w:tcW w:w="4326" w:type="dxa"/>
          </w:tcPr>
          <w:p w14:paraId="532A4D7A" w14:textId="3CB67661" w:rsidR="000414E8" w:rsidRPr="00A01494" w:rsidRDefault="00D4571F"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121" w:type="dxa"/>
          </w:tcPr>
          <w:p w14:paraId="18EB19D0" w14:textId="28578522" w:rsidR="000414E8" w:rsidRPr="00A01494" w:rsidRDefault="00D4571F"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8D6A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9C0236">
        <w:trPr>
          <w:jc w:val="center"/>
        </w:trPr>
        <w:tc>
          <w:tcPr>
            <w:tcW w:w="4326" w:type="dxa"/>
          </w:tcPr>
          <w:p w14:paraId="491DB308"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121" w:type="dxa"/>
          </w:tcPr>
          <w:p w14:paraId="136A27C1"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9C0236">
        <w:trPr>
          <w:jc w:val="center"/>
        </w:trPr>
        <w:tc>
          <w:tcPr>
            <w:tcW w:w="4326" w:type="dxa"/>
          </w:tcPr>
          <w:p w14:paraId="5EA381A5"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121" w:type="dxa"/>
          </w:tcPr>
          <w:p w14:paraId="41B17C78" w14:textId="77777777" w:rsidR="000414E8" w:rsidRPr="00A01494" w:rsidRDefault="00D4571F"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Pr="009C0236" w:rsidRDefault="002B501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E310B9" w:rsidRPr="009C0236">
        <w:rPr>
          <w:rFonts w:cstheme="minorHAnsi"/>
          <w:b/>
          <w:bCs/>
          <w:color w:val="000099"/>
        </w:rPr>
        <w:t xml:space="preserve">5. </w:t>
      </w:r>
      <w:r w:rsidR="004348CC" w:rsidRPr="009C0236">
        <w:rPr>
          <w:rFonts w:cstheme="minorHAnsi"/>
          <w:b/>
          <w:bCs/>
          <w:color w:val="000099"/>
        </w:rPr>
        <w:t xml:space="preserve">How many and which </w:t>
      </w:r>
      <w:r w:rsidR="004348CC" w:rsidRPr="009C0236">
        <w:rPr>
          <w:rFonts w:cstheme="minorHAnsi"/>
          <w:b/>
          <w:bCs/>
          <w:color w:val="000099"/>
          <w:u w:val="single"/>
        </w:rPr>
        <w:t>measured entities</w:t>
      </w:r>
      <w:r w:rsidR="004348CC" w:rsidRPr="009C0236">
        <w:rPr>
          <w:rFonts w:cstheme="minorHAnsi"/>
          <w:b/>
          <w:bCs/>
          <w:color w:val="000099"/>
        </w:rPr>
        <w:t xml:space="preserve"> were included in the testing</w:t>
      </w:r>
      <w:r w:rsidR="004B6CEE" w:rsidRPr="009C0236">
        <w:rPr>
          <w:rFonts w:cstheme="minorHAnsi"/>
          <w:b/>
          <w:bCs/>
          <w:color w:val="000099"/>
        </w:rPr>
        <w:t xml:space="preserve"> and analysis</w:t>
      </w:r>
      <w:r w:rsidR="00AA65A6" w:rsidRPr="009C0236">
        <w:rPr>
          <w:rFonts w:cstheme="minorHAnsi"/>
          <w:b/>
          <w:bCs/>
          <w:color w:val="000099"/>
        </w:rPr>
        <w:t xml:space="preserve"> </w:t>
      </w:r>
      <w:r w:rsidR="00616EB5" w:rsidRPr="009C0236">
        <w:rPr>
          <w:rFonts w:cstheme="minorHAnsi"/>
          <w:b/>
          <w:bCs/>
          <w:color w:val="000099"/>
        </w:rPr>
        <w:t>(</w:t>
      </w:r>
      <w:r w:rsidR="00AA65A6" w:rsidRPr="009C0236">
        <w:rPr>
          <w:rFonts w:cstheme="minorHAnsi"/>
          <w:b/>
          <w:bCs/>
          <w:color w:val="000099"/>
        </w:rPr>
        <w:t>by level of analysis and data source</w:t>
      </w:r>
      <w:r w:rsidR="00616EB5" w:rsidRPr="009C0236">
        <w:rPr>
          <w:rFonts w:cstheme="minorHAnsi"/>
          <w:b/>
          <w:bCs/>
          <w:color w:val="000099"/>
        </w:rPr>
        <w:t>)</w:t>
      </w:r>
      <w:r w:rsidR="004348CC" w:rsidRPr="009C0236">
        <w:rPr>
          <w:rFonts w:cstheme="minorHAnsi"/>
          <w:bCs/>
          <w:color w:val="000099"/>
        </w:rPr>
        <w:t>? (</w:t>
      </w:r>
      <w:r w:rsidR="004348CC" w:rsidRPr="009C0236">
        <w:rPr>
          <w:rFonts w:cstheme="minorHAnsi"/>
          <w:bCs/>
          <w:i/>
          <w:color w:val="000099"/>
        </w:rPr>
        <w:t xml:space="preserve">identify </w:t>
      </w:r>
      <w:r w:rsidR="00F435AA" w:rsidRPr="009C0236">
        <w:rPr>
          <w:rFonts w:cstheme="minorHAnsi"/>
          <w:bCs/>
          <w:i/>
          <w:color w:val="000099"/>
        </w:rPr>
        <w:t>the number</w:t>
      </w:r>
      <w:r w:rsidR="004348CC" w:rsidRPr="009C0236">
        <w:rPr>
          <w:rFonts w:cstheme="minorHAnsi"/>
          <w:bCs/>
          <w:i/>
          <w:color w:val="000099"/>
        </w:rPr>
        <w:t xml:space="preserve"> </w:t>
      </w:r>
      <w:r w:rsidR="005A7634" w:rsidRPr="009C0236">
        <w:rPr>
          <w:rFonts w:cstheme="minorHAnsi"/>
          <w:bCs/>
          <w:i/>
          <w:color w:val="000099"/>
        </w:rPr>
        <w:t>and descriptive</w:t>
      </w:r>
      <w:r w:rsidR="004348CC" w:rsidRPr="009C0236">
        <w:rPr>
          <w:rFonts w:cstheme="minorHAnsi"/>
          <w:bCs/>
          <w:i/>
          <w:color w:val="000099"/>
        </w:rPr>
        <w:t xml:space="preserve"> characteristics</w:t>
      </w:r>
      <w:r w:rsidR="00DA7277" w:rsidRPr="009C0236">
        <w:rPr>
          <w:rFonts w:cstheme="minorHAnsi"/>
          <w:bCs/>
          <w:i/>
          <w:color w:val="000099"/>
        </w:rPr>
        <w:t xml:space="preserve"> </w:t>
      </w:r>
      <w:r w:rsidR="004348CC" w:rsidRPr="009C0236">
        <w:rPr>
          <w:rFonts w:cstheme="minorHAnsi"/>
          <w:bCs/>
          <w:i/>
          <w:color w:val="000099"/>
        </w:rPr>
        <w:t>of measured entities included in the analysis</w:t>
      </w:r>
      <w:r w:rsidR="00DA7277" w:rsidRPr="009C0236">
        <w:rPr>
          <w:rFonts w:cstheme="minorHAnsi"/>
          <w:bCs/>
          <w:i/>
          <w:color w:val="000099"/>
        </w:rPr>
        <w:t xml:space="preserve"> (e.g., size, location, type)</w:t>
      </w:r>
      <w:r w:rsidR="004348CC" w:rsidRPr="009C0236">
        <w:rPr>
          <w:rFonts w:cstheme="minorHAnsi"/>
          <w:bCs/>
          <w:i/>
          <w:color w:val="000099"/>
        </w:rPr>
        <w:t xml:space="preserve">; if </w:t>
      </w:r>
      <w:r w:rsidR="000968F8" w:rsidRPr="009C0236">
        <w:rPr>
          <w:rFonts w:cstheme="minorHAnsi"/>
          <w:bCs/>
          <w:i/>
          <w:color w:val="000099"/>
        </w:rPr>
        <w:t xml:space="preserve">a </w:t>
      </w:r>
      <w:r w:rsidR="004348CC" w:rsidRPr="009C0236">
        <w:rPr>
          <w:rFonts w:cstheme="minorHAnsi"/>
          <w:bCs/>
          <w:i/>
          <w:color w:val="000099"/>
        </w:rPr>
        <w:t>sample</w:t>
      </w:r>
      <w:r w:rsidR="00E310B9" w:rsidRPr="009C0236">
        <w:rPr>
          <w:rFonts w:cstheme="minorHAnsi"/>
          <w:bCs/>
          <w:i/>
          <w:color w:val="000099"/>
        </w:rPr>
        <w:t xml:space="preserve"> was used</w:t>
      </w:r>
      <w:r w:rsidR="004348CC" w:rsidRPr="009C0236">
        <w:rPr>
          <w:rFonts w:cstheme="minorHAnsi"/>
          <w:bCs/>
          <w:i/>
          <w:color w:val="000099"/>
        </w:rPr>
        <w:t xml:space="preserve">, </w:t>
      </w:r>
      <w:r w:rsidR="000968F8" w:rsidRPr="009C0236">
        <w:rPr>
          <w:rFonts w:cstheme="minorHAnsi"/>
          <w:bCs/>
          <w:i/>
          <w:color w:val="000099"/>
        </w:rPr>
        <w:t xml:space="preserve">describe </w:t>
      </w:r>
      <w:r w:rsidR="004348CC" w:rsidRPr="009C0236">
        <w:rPr>
          <w:rFonts w:cstheme="minorHAnsi"/>
          <w:bCs/>
          <w:i/>
          <w:color w:val="000099"/>
        </w:rPr>
        <w:t xml:space="preserve">how </w:t>
      </w:r>
      <w:r w:rsidR="005A7634" w:rsidRPr="009C0236">
        <w:rPr>
          <w:rFonts w:cstheme="minorHAnsi"/>
          <w:bCs/>
          <w:i/>
          <w:color w:val="000099"/>
        </w:rPr>
        <w:t xml:space="preserve">entities were </w:t>
      </w:r>
      <w:r w:rsidR="000968F8" w:rsidRPr="009C0236">
        <w:rPr>
          <w:rFonts w:cstheme="minorHAnsi"/>
          <w:bCs/>
          <w:i/>
          <w:color w:val="000099"/>
        </w:rPr>
        <w:t>selected</w:t>
      </w:r>
      <w:r w:rsidR="005A7634" w:rsidRPr="009C0236">
        <w:rPr>
          <w:rFonts w:cstheme="minorHAnsi"/>
          <w:bCs/>
          <w:i/>
          <w:color w:val="000099"/>
        </w:rPr>
        <w:t xml:space="preserve"> for inclusion in the sample</w:t>
      </w:r>
      <w:r w:rsidR="004348CC" w:rsidRPr="009C0236">
        <w:rPr>
          <w:rFonts w:cstheme="minorHAnsi"/>
          <w:bCs/>
          <w:color w:val="000099"/>
        </w:rPr>
        <w:t xml:space="preserve">) </w:t>
      </w:r>
    </w:p>
    <w:p w14:paraId="6D95178A" w14:textId="77777777" w:rsidR="002B5016" w:rsidRDefault="002B5016" w:rsidP="00DB3627">
      <w:pPr>
        <w:autoSpaceDE w:val="0"/>
        <w:autoSpaceDN w:val="0"/>
        <w:adjustRightInd w:val="0"/>
        <w:spacing w:after="0" w:line="240" w:lineRule="auto"/>
        <w:rPr>
          <w:rFonts w:cstheme="minorHAnsi"/>
          <w:bCs/>
        </w:rPr>
      </w:pPr>
    </w:p>
    <w:p w14:paraId="117E1721" w14:textId="4C6C131E" w:rsidR="008D6A3D" w:rsidRPr="008D6A3D" w:rsidRDefault="008D6A3D" w:rsidP="008D6A3D">
      <w:pPr>
        <w:autoSpaceDE w:val="0"/>
        <w:autoSpaceDN w:val="0"/>
        <w:adjustRightInd w:val="0"/>
        <w:spacing w:after="0" w:line="240" w:lineRule="auto"/>
        <w:rPr>
          <w:rFonts w:cstheme="minorHAnsi"/>
          <w:bCs/>
        </w:rPr>
      </w:pPr>
      <w:r>
        <w:rPr>
          <w:rFonts w:cstheme="minorHAnsi"/>
          <w:bCs/>
        </w:rPr>
        <w:lastRenderedPageBreak/>
        <w:t xml:space="preserve">The calculation of this measure using the 36 months from </w:t>
      </w:r>
      <w:r w:rsidRPr="008D6A3D">
        <w:rPr>
          <w:rFonts w:cstheme="minorHAnsi"/>
          <w:bCs/>
        </w:rPr>
        <w:t xml:space="preserve">July 1, 2012 </w:t>
      </w:r>
      <w:r>
        <w:rPr>
          <w:rFonts w:cstheme="minorHAnsi"/>
          <w:bCs/>
        </w:rPr>
        <w:t>to</w:t>
      </w:r>
      <w:r w:rsidRPr="008D6A3D">
        <w:rPr>
          <w:rFonts w:cstheme="minorHAnsi"/>
          <w:bCs/>
        </w:rPr>
        <w:t xml:space="preserve"> June 30, 2015</w:t>
      </w:r>
      <w:r>
        <w:rPr>
          <w:rFonts w:cstheme="minorHAnsi"/>
          <w:bCs/>
        </w:rPr>
        <w:t xml:space="preserve"> included</w:t>
      </w:r>
      <w:r w:rsidRPr="008D6A3D">
        <w:rPr>
          <w:rFonts w:cstheme="minorHAnsi"/>
          <w:bCs/>
        </w:rPr>
        <w:t xml:space="preserve"> </w:t>
      </w:r>
      <w:r w:rsidR="00333AEA" w:rsidRPr="00333AEA">
        <w:rPr>
          <w:rFonts w:cstheme="minorHAnsi"/>
          <w:bCs/>
        </w:rPr>
        <w:t>4</w:t>
      </w:r>
      <w:r w:rsidR="00333AEA">
        <w:rPr>
          <w:rFonts w:cstheme="minorHAnsi"/>
          <w:bCs/>
        </w:rPr>
        <w:t>,</w:t>
      </w:r>
      <w:r w:rsidR="00333AEA" w:rsidRPr="00333AEA">
        <w:rPr>
          <w:rFonts w:cstheme="minorHAnsi"/>
          <w:bCs/>
        </w:rPr>
        <w:t xml:space="preserve">557 </w:t>
      </w:r>
      <w:r>
        <w:rPr>
          <w:rFonts w:cstheme="minorHAnsi"/>
          <w:bCs/>
        </w:rPr>
        <w:t xml:space="preserve">operations from </w:t>
      </w:r>
      <w:r w:rsidR="00333AEA">
        <w:rPr>
          <w:rFonts w:cstheme="minorHAnsi"/>
          <w:bCs/>
        </w:rPr>
        <w:t>169</w:t>
      </w:r>
      <w:r w:rsidR="00B4231A">
        <w:rPr>
          <w:rFonts w:cstheme="minorHAnsi"/>
          <w:bCs/>
        </w:rPr>
        <w:t xml:space="preserve"> STS General Thoracic Surgery Database </w:t>
      </w:r>
      <w:r w:rsidRPr="008D6A3D">
        <w:rPr>
          <w:rFonts w:cstheme="minorHAnsi"/>
          <w:bCs/>
        </w:rPr>
        <w:t>participants</w:t>
      </w:r>
      <w:r>
        <w:rPr>
          <w:rFonts w:cstheme="minorHAnsi"/>
          <w:bCs/>
        </w:rPr>
        <w:t>.</w:t>
      </w:r>
      <w:r w:rsidR="00B4231A">
        <w:rPr>
          <w:rFonts w:cstheme="minorHAnsi"/>
          <w:bCs/>
        </w:rPr>
        <w:t xml:space="preserve"> </w:t>
      </w:r>
      <w:r w:rsidRPr="008D6A3D">
        <w:rPr>
          <w:rFonts w:cstheme="minorHAnsi"/>
          <w:bCs/>
        </w:rPr>
        <w:t>Description of the distribution of participant size (patient volume) overall and by geographic region is below</w:t>
      </w:r>
    </w:p>
    <w:p w14:paraId="2D4A04D0" w14:textId="77777777" w:rsidR="008D6A3D" w:rsidRPr="008D6A3D" w:rsidRDefault="008D6A3D" w:rsidP="008D6A3D">
      <w:pPr>
        <w:autoSpaceDE w:val="0"/>
        <w:autoSpaceDN w:val="0"/>
        <w:adjustRightInd w:val="0"/>
        <w:spacing w:after="0" w:line="240" w:lineRule="auto"/>
        <w:rPr>
          <w:rFonts w:cstheme="minorHAnsi"/>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3"/>
        <w:gridCol w:w="683"/>
        <w:gridCol w:w="1020"/>
        <w:gridCol w:w="1136"/>
        <w:gridCol w:w="751"/>
        <w:gridCol w:w="691"/>
      </w:tblGrid>
      <w:tr w:rsidR="00333AEA" w:rsidRPr="00333AEA" w14:paraId="5FDD1F6E" w14:textId="77777777" w:rsidTr="00333AEA">
        <w:tc>
          <w:tcPr>
            <w:tcW w:w="0" w:type="auto"/>
            <w:tcBorders>
              <w:bottom w:val="single" w:sz="4" w:space="0" w:color="000000"/>
            </w:tcBorders>
            <w:shd w:val="clear" w:color="auto" w:fill="auto"/>
          </w:tcPr>
          <w:p w14:paraId="257AA10A" w14:textId="77777777" w:rsidR="00333AEA" w:rsidRPr="00333AEA" w:rsidRDefault="00333AEA" w:rsidP="00333AEA">
            <w:pPr>
              <w:autoSpaceDE w:val="0"/>
              <w:autoSpaceDN w:val="0"/>
              <w:adjustRightInd w:val="0"/>
              <w:spacing w:after="0" w:line="240" w:lineRule="auto"/>
              <w:rPr>
                <w:rFonts w:cstheme="minorHAnsi"/>
                <w:b/>
                <w:bCs/>
              </w:rPr>
            </w:pPr>
          </w:p>
        </w:tc>
        <w:tc>
          <w:tcPr>
            <w:tcW w:w="0" w:type="auto"/>
            <w:tcBorders>
              <w:bottom w:val="single" w:sz="4" w:space="0" w:color="000000"/>
            </w:tcBorders>
            <w:shd w:val="clear" w:color="auto" w:fill="auto"/>
          </w:tcPr>
          <w:p w14:paraId="6C80CAE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Total</w:t>
            </w:r>
          </w:p>
        </w:tc>
        <w:tc>
          <w:tcPr>
            <w:tcW w:w="0" w:type="auto"/>
            <w:tcBorders>
              <w:bottom w:val="single" w:sz="4" w:space="0" w:color="000000"/>
            </w:tcBorders>
            <w:shd w:val="clear" w:color="auto" w:fill="auto"/>
          </w:tcPr>
          <w:p w14:paraId="23F6058C"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Midwest</w:t>
            </w:r>
          </w:p>
        </w:tc>
        <w:tc>
          <w:tcPr>
            <w:tcW w:w="0" w:type="auto"/>
            <w:tcBorders>
              <w:bottom w:val="single" w:sz="4" w:space="0" w:color="000000"/>
            </w:tcBorders>
            <w:shd w:val="clear" w:color="auto" w:fill="auto"/>
          </w:tcPr>
          <w:p w14:paraId="303F93B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Northeast</w:t>
            </w:r>
          </w:p>
        </w:tc>
        <w:tc>
          <w:tcPr>
            <w:tcW w:w="0" w:type="auto"/>
            <w:tcBorders>
              <w:bottom w:val="single" w:sz="4" w:space="0" w:color="000000"/>
            </w:tcBorders>
            <w:shd w:val="clear" w:color="auto" w:fill="auto"/>
          </w:tcPr>
          <w:p w14:paraId="1212B4B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South</w:t>
            </w:r>
          </w:p>
        </w:tc>
        <w:tc>
          <w:tcPr>
            <w:tcW w:w="0" w:type="auto"/>
            <w:tcBorders>
              <w:bottom w:val="single" w:sz="4" w:space="0" w:color="000000"/>
            </w:tcBorders>
          </w:tcPr>
          <w:p w14:paraId="72AC87A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West</w:t>
            </w:r>
          </w:p>
        </w:tc>
      </w:tr>
      <w:tr w:rsidR="00333AEA" w:rsidRPr="00333AEA" w14:paraId="19BE72E0" w14:textId="77777777" w:rsidTr="00333AEA">
        <w:tc>
          <w:tcPr>
            <w:tcW w:w="0" w:type="auto"/>
            <w:shd w:val="clear" w:color="auto" w:fill="D9D9D9" w:themeFill="background1" w:themeFillShade="D9"/>
          </w:tcPr>
          <w:p w14:paraId="410BB247"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of participants</w:t>
            </w:r>
          </w:p>
        </w:tc>
        <w:tc>
          <w:tcPr>
            <w:tcW w:w="0" w:type="auto"/>
            <w:shd w:val="clear" w:color="auto" w:fill="D9D9D9" w:themeFill="background1" w:themeFillShade="D9"/>
          </w:tcPr>
          <w:p w14:paraId="78C3162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169</w:t>
            </w:r>
          </w:p>
        </w:tc>
        <w:tc>
          <w:tcPr>
            <w:tcW w:w="0" w:type="auto"/>
            <w:shd w:val="clear" w:color="auto" w:fill="D9D9D9" w:themeFill="background1" w:themeFillShade="D9"/>
          </w:tcPr>
          <w:p w14:paraId="6F3681A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35</w:t>
            </w:r>
          </w:p>
        </w:tc>
        <w:tc>
          <w:tcPr>
            <w:tcW w:w="0" w:type="auto"/>
            <w:shd w:val="clear" w:color="auto" w:fill="D9D9D9" w:themeFill="background1" w:themeFillShade="D9"/>
          </w:tcPr>
          <w:p w14:paraId="1918E49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53</w:t>
            </w:r>
          </w:p>
        </w:tc>
        <w:tc>
          <w:tcPr>
            <w:tcW w:w="0" w:type="auto"/>
            <w:shd w:val="clear" w:color="auto" w:fill="D9D9D9" w:themeFill="background1" w:themeFillShade="D9"/>
          </w:tcPr>
          <w:p w14:paraId="6B07727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54</w:t>
            </w:r>
          </w:p>
        </w:tc>
        <w:tc>
          <w:tcPr>
            <w:tcW w:w="0" w:type="auto"/>
            <w:shd w:val="clear" w:color="auto" w:fill="D9D9D9" w:themeFill="background1" w:themeFillShade="D9"/>
          </w:tcPr>
          <w:p w14:paraId="17BF1CB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27</w:t>
            </w:r>
          </w:p>
        </w:tc>
      </w:tr>
      <w:tr w:rsidR="00333AEA" w:rsidRPr="00333AEA" w14:paraId="296AB4D7" w14:textId="77777777" w:rsidTr="00333AEA">
        <w:tc>
          <w:tcPr>
            <w:tcW w:w="0" w:type="auto"/>
            <w:tcBorders>
              <w:bottom w:val="single" w:sz="4" w:space="0" w:color="000000"/>
            </w:tcBorders>
            <w:shd w:val="clear" w:color="auto" w:fill="auto"/>
          </w:tcPr>
          <w:p w14:paraId="3A49CAA6"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of patients</w:t>
            </w:r>
          </w:p>
        </w:tc>
        <w:tc>
          <w:tcPr>
            <w:tcW w:w="0" w:type="auto"/>
            <w:tcBorders>
              <w:bottom w:val="single" w:sz="4" w:space="0" w:color="000000"/>
            </w:tcBorders>
            <w:shd w:val="clear" w:color="auto" w:fill="auto"/>
          </w:tcPr>
          <w:p w14:paraId="3BF022E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4557</w:t>
            </w:r>
          </w:p>
        </w:tc>
        <w:tc>
          <w:tcPr>
            <w:tcW w:w="0" w:type="auto"/>
            <w:tcBorders>
              <w:bottom w:val="single" w:sz="4" w:space="0" w:color="000000"/>
            </w:tcBorders>
            <w:shd w:val="clear" w:color="auto" w:fill="auto"/>
          </w:tcPr>
          <w:p w14:paraId="06773D7A"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1325</w:t>
            </w:r>
          </w:p>
        </w:tc>
        <w:tc>
          <w:tcPr>
            <w:tcW w:w="0" w:type="auto"/>
            <w:tcBorders>
              <w:bottom w:val="single" w:sz="4" w:space="0" w:color="000000"/>
            </w:tcBorders>
            <w:shd w:val="clear" w:color="auto" w:fill="auto"/>
          </w:tcPr>
          <w:p w14:paraId="277E311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1499</w:t>
            </w:r>
          </w:p>
        </w:tc>
        <w:tc>
          <w:tcPr>
            <w:tcW w:w="0" w:type="auto"/>
            <w:tcBorders>
              <w:bottom w:val="single" w:sz="4" w:space="0" w:color="000000"/>
            </w:tcBorders>
            <w:shd w:val="clear" w:color="auto" w:fill="auto"/>
          </w:tcPr>
          <w:p w14:paraId="2F2DE29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1176</w:t>
            </w:r>
          </w:p>
        </w:tc>
        <w:tc>
          <w:tcPr>
            <w:tcW w:w="0" w:type="auto"/>
            <w:tcBorders>
              <w:bottom w:val="single" w:sz="4" w:space="0" w:color="000000"/>
            </w:tcBorders>
          </w:tcPr>
          <w:p w14:paraId="0E59E31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557</w:t>
            </w:r>
          </w:p>
        </w:tc>
      </w:tr>
      <w:tr w:rsidR="00333AEA" w:rsidRPr="00333AEA" w14:paraId="4054B285" w14:textId="77777777" w:rsidTr="00333AEA">
        <w:tc>
          <w:tcPr>
            <w:tcW w:w="0" w:type="auto"/>
            <w:gridSpan w:val="6"/>
            <w:tcBorders>
              <w:left w:val="nil"/>
              <w:bottom w:val="single" w:sz="4" w:space="0" w:color="000000"/>
              <w:right w:val="nil"/>
            </w:tcBorders>
            <w:shd w:val="clear" w:color="auto" w:fill="FFFFFF"/>
          </w:tcPr>
          <w:p w14:paraId="638C053C" w14:textId="77777777" w:rsidR="00333AEA" w:rsidRDefault="00333AEA" w:rsidP="00333AEA">
            <w:pPr>
              <w:autoSpaceDE w:val="0"/>
              <w:autoSpaceDN w:val="0"/>
              <w:adjustRightInd w:val="0"/>
              <w:spacing w:after="0" w:line="240" w:lineRule="auto"/>
              <w:rPr>
                <w:rFonts w:cstheme="minorHAnsi"/>
                <w:b/>
                <w:bCs/>
              </w:rPr>
            </w:pPr>
          </w:p>
          <w:p w14:paraId="7DA865C2"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 xml:space="preserve">Participant size (volume) </w:t>
            </w:r>
          </w:p>
        </w:tc>
      </w:tr>
      <w:tr w:rsidR="00333AEA" w:rsidRPr="00333AEA" w14:paraId="59441D28" w14:textId="77777777" w:rsidTr="00333AEA">
        <w:tc>
          <w:tcPr>
            <w:tcW w:w="0" w:type="auto"/>
            <w:shd w:val="clear" w:color="auto" w:fill="D9D9D9" w:themeFill="background1" w:themeFillShade="D9"/>
          </w:tcPr>
          <w:p w14:paraId="0C517980"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Mean</w:t>
            </w:r>
          </w:p>
        </w:tc>
        <w:tc>
          <w:tcPr>
            <w:tcW w:w="0" w:type="auto"/>
            <w:shd w:val="clear" w:color="auto" w:fill="D9D9D9" w:themeFill="background1" w:themeFillShade="D9"/>
            <w:vAlign w:val="bottom"/>
          </w:tcPr>
          <w:p w14:paraId="2CAEED8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27</w:t>
            </w:r>
          </w:p>
        </w:tc>
        <w:tc>
          <w:tcPr>
            <w:tcW w:w="0" w:type="auto"/>
            <w:shd w:val="clear" w:color="auto" w:fill="D9D9D9" w:themeFill="background1" w:themeFillShade="D9"/>
            <w:vAlign w:val="bottom"/>
          </w:tcPr>
          <w:p w14:paraId="4DDB3F91"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37.9</w:t>
            </w:r>
          </w:p>
        </w:tc>
        <w:tc>
          <w:tcPr>
            <w:tcW w:w="0" w:type="auto"/>
            <w:shd w:val="clear" w:color="auto" w:fill="D9D9D9" w:themeFill="background1" w:themeFillShade="D9"/>
            <w:vAlign w:val="bottom"/>
          </w:tcPr>
          <w:p w14:paraId="6F226A4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28.3</w:t>
            </w:r>
          </w:p>
        </w:tc>
        <w:tc>
          <w:tcPr>
            <w:tcW w:w="0" w:type="auto"/>
            <w:shd w:val="clear" w:color="auto" w:fill="D9D9D9" w:themeFill="background1" w:themeFillShade="D9"/>
            <w:vAlign w:val="bottom"/>
          </w:tcPr>
          <w:p w14:paraId="16530B8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21.8</w:t>
            </w:r>
          </w:p>
        </w:tc>
        <w:tc>
          <w:tcPr>
            <w:tcW w:w="0" w:type="auto"/>
            <w:shd w:val="clear" w:color="auto" w:fill="D9D9D9" w:themeFill="background1" w:themeFillShade="D9"/>
            <w:vAlign w:val="bottom"/>
          </w:tcPr>
          <w:p w14:paraId="0AEDA0F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20.6</w:t>
            </w:r>
          </w:p>
        </w:tc>
      </w:tr>
      <w:tr w:rsidR="00333AEA" w:rsidRPr="00333AEA" w14:paraId="7974F7AF" w14:textId="77777777" w:rsidTr="00333AEA">
        <w:tc>
          <w:tcPr>
            <w:tcW w:w="0" w:type="auto"/>
            <w:tcBorders>
              <w:bottom w:val="single" w:sz="4" w:space="0" w:color="000000"/>
            </w:tcBorders>
            <w:shd w:val="clear" w:color="auto" w:fill="auto"/>
          </w:tcPr>
          <w:p w14:paraId="251F7F0B"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SD</w:t>
            </w:r>
          </w:p>
        </w:tc>
        <w:tc>
          <w:tcPr>
            <w:tcW w:w="0" w:type="auto"/>
            <w:tcBorders>
              <w:bottom w:val="single" w:sz="4" w:space="0" w:color="000000"/>
            </w:tcBorders>
            <w:shd w:val="clear" w:color="auto" w:fill="auto"/>
            <w:vAlign w:val="bottom"/>
          </w:tcPr>
          <w:p w14:paraId="445997F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39.1</w:t>
            </w:r>
          </w:p>
        </w:tc>
        <w:tc>
          <w:tcPr>
            <w:tcW w:w="0" w:type="auto"/>
            <w:tcBorders>
              <w:bottom w:val="single" w:sz="4" w:space="0" w:color="000000"/>
            </w:tcBorders>
            <w:shd w:val="clear" w:color="auto" w:fill="auto"/>
            <w:vAlign w:val="bottom"/>
          </w:tcPr>
          <w:p w14:paraId="3C27F02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53.7</w:t>
            </w:r>
          </w:p>
        </w:tc>
        <w:tc>
          <w:tcPr>
            <w:tcW w:w="0" w:type="auto"/>
            <w:tcBorders>
              <w:bottom w:val="single" w:sz="4" w:space="0" w:color="000000"/>
            </w:tcBorders>
            <w:shd w:val="clear" w:color="auto" w:fill="auto"/>
            <w:vAlign w:val="bottom"/>
          </w:tcPr>
          <w:p w14:paraId="63356AC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38.8</w:t>
            </w:r>
          </w:p>
        </w:tc>
        <w:tc>
          <w:tcPr>
            <w:tcW w:w="0" w:type="auto"/>
            <w:tcBorders>
              <w:bottom w:val="single" w:sz="4" w:space="0" w:color="000000"/>
            </w:tcBorders>
            <w:shd w:val="clear" w:color="auto" w:fill="auto"/>
            <w:vAlign w:val="bottom"/>
          </w:tcPr>
          <w:p w14:paraId="134D2C6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33.3</w:t>
            </w:r>
          </w:p>
        </w:tc>
        <w:tc>
          <w:tcPr>
            <w:tcW w:w="0" w:type="auto"/>
            <w:tcBorders>
              <w:bottom w:val="single" w:sz="4" w:space="0" w:color="000000"/>
            </w:tcBorders>
            <w:shd w:val="clear" w:color="auto" w:fill="auto"/>
            <w:vAlign w:val="bottom"/>
          </w:tcPr>
          <w:p w14:paraId="12AC5CE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23.4</w:t>
            </w:r>
          </w:p>
        </w:tc>
      </w:tr>
      <w:tr w:rsidR="00333AEA" w:rsidRPr="00333AEA" w14:paraId="541967F0" w14:textId="77777777" w:rsidTr="00333AEA">
        <w:tc>
          <w:tcPr>
            <w:tcW w:w="0" w:type="auto"/>
            <w:shd w:val="clear" w:color="auto" w:fill="D9D9D9" w:themeFill="background1" w:themeFillShade="D9"/>
          </w:tcPr>
          <w:p w14:paraId="174EF8C0"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IQR</w:t>
            </w:r>
          </w:p>
        </w:tc>
        <w:tc>
          <w:tcPr>
            <w:tcW w:w="0" w:type="auto"/>
            <w:shd w:val="clear" w:color="auto" w:fill="D9D9D9" w:themeFill="background1" w:themeFillShade="D9"/>
            <w:vAlign w:val="bottom"/>
          </w:tcPr>
          <w:p w14:paraId="4BA9A11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31</w:t>
            </w:r>
          </w:p>
        </w:tc>
        <w:tc>
          <w:tcPr>
            <w:tcW w:w="0" w:type="auto"/>
            <w:shd w:val="clear" w:color="auto" w:fill="D9D9D9" w:themeFill="background1" w:themeFillShade="D9"/>
            <w:vAlign w:val="bottom"/>
          </w:tcPr>
          <w:p w14:paraId="4596945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41.5</w:t>
            </w:r>
          </w:p>
        </w:tc>
        <w:tc>
          <w:tcPr>
            <w:tcW w:w="0" w:type="auto"/>
            <w:shd w:val="clear" w:color="auto" w:fill="D9D9D9" w:themeFill="background1" w:themeFillShade="D9"/>
            <w:vAlign w:val="bottom"/>
          </w:tcPr>
          <w:p w14:paraId="3CC5163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35</w:t>
            </w:r>
          </w:p>
        </w:tc>
        <w:tc>
          <w:tcPr>
            <w:tcW w:w="0" w:type="auto"/>
            <w:shd w:val="clear" w:color="auto" w:fill="D9D9D9" w:themeFill="background1" w:themeFillShade="D9"/>
            <w:vAlign w:val="bottom"/>
          </w:tcPr>
          <w:p w14:paraId="6FF2CCB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21.8</w:t>
            </w:r>
          </w:p>
        </w:tc>
        <w:tc>
          <w:tcPr>
            <w:tcW w:w="0" w:type="auto"/>
            <w:shd w:val="clear" w:color="auto" w:fill="D9D9D9" w:themeFill="background1" w:themeFillShade="D9"/>
            <w:vAlign w:val="bottom"/>
          </w:tcPr>
          <w:p w14:paraId="50A48F4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26</w:t>
            </w:r>
          </w:p>
        </w:tc>
      </w:tr>
      <w:tr w:rsidR="00333AEA" w:rsidRPr="00333AEA" w14:paraId="604EE4FB" w14:textId="77777777" w:rsidTr="00333AEA">
        <w:tc>
          <w:tcPr>
            <w:tcW w:w="0" w:type="auto"/>
            <w:tcBorders>
              <w:bottom w:val="single" w:sz="4" w:space="0" w:color="000000"/>
            </w:tcBorders>
            <w:shd w:val="clear" w:color="auto" w:fill="auto"/>
          </w:tcPr>
          <w:p w14:paraId="6DB55786"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Minimum</w:t>
            </w:r>
          </w:p>
        </w:tc>
        <w:tc>
          <w:tcPr>
            <w:tcW w:w="0" w:type="auto"/>
            <w:tcBorders>
              <w:bottom w:val="single" w:sz="4" w:space="0" w:color="000000"/>
            </w:tcBorders>
            <w:shd w:val="clear" w:color="auto" w:fill="auto"/>
            <w:vAlign w:val="bottom"/>
          </w:tcPr>
          <w:p w14:paraId="60EB9AC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499CA751"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19CBBA0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37AC4BBA"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tcBorders>
              <w:bottom w:val="single" w:sz="4" w:space="0" w:color="000000"/>
            </w:tcBorders>
            <w:shd w:val="clear" w:color="auto" w:fill="auto"/>
            <w:vAlign w:val="bottom"/>
          </w:tcPr>
          <w:p w14:paraId="67E1E65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r>
      <w:tr w:rsidR="00333AEA" w:rsidRPr="00333AEA" w14:paraId="10CD4130" w14:textId="77777777" w:rsidTr="00333AEA">
        <w:tc>
          <w:tcPr>
            <w:tcW w:w="0" w:type="auto"/>
            <w:shd w:val="clear" w:color="auto" w:fill="D9D9D9" w:themeFill="background1" w:themeFillShade="D9"/>
          </w:tcPr>
          <w:p w14:paraId="4DB36CAA"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10%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775C9CC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c>
          <w:tcPr>
            <w:tcW w:w="0" w:type="auto"/>
            <w:shd w:val="clear" w:color="auto" w:fill="D9D9D9" w:themeFill="background1" w:themeFillShade="D9"/>
            <w:vAlign w:val="bottom"/>
          </w:tcPr>
          <w:p w14:paraId="36F79B7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shd w:val="clear" w:color="auto" w:fill="D9D9D9" w:themeFill="background1" w:themeFillShade="D9"/>
            <w:vAlign w:val="bottom"/>
          </w:tcPr>
          <w:p w14:paraId="54150DC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w:t>
            </w:r>
          </w:p>
        </w:tc>
        <w:tc>
          <w:tcPr>
            <w:tcW w:w="0" w:type="auto"/>
            <w:shd w:val="clear" w:color="auto" w:fill="D9D9D9" w:themeFill="background1" w:themeFillShade="D9"/>
            <w:vAlign w:val="bottom"/>
          </w:tcPr>
          <w:p w14:paraId="46BDB54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c>
          <w:tcPr>
            <w:tcW w:w="0" w:type="auto"/>
            <w:shd w:val="clear" w:color="auto" w:fill="D9D9D9" w:themeFill="background1" w:themeFillShade="D9"/>
            <w:vAlign w:val="bottom"/>
          </w:tcPr>
          <w:p w14:paraId="76E02A8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w:t>
            </w:r>
          </w:p>
        </w:tc>
      </w:tr>
      <w:tr w:rsidR="00333AEA" w:rsidRPr="00333AEA" w14:paraId="48FC5D7E" w14:textId="77777777" w:rsidTr="00333AEA">
        <w:tc>
          <w:tcPr>
            <w:tcW w:w="0" w:type="auto"/>
            <w:tcBorders>
              <w:bottom w:val="single" w:sz="4" w:space="0" w:color="000000"/>
            </w:tcBorders>
            <w:shd w:val="clear" w:color="auto" w:fill="auto"/>
          </w:tcPr>
          <w:p w14:paraId="2D4A795F"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20%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1D1F0E6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4B79281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0202DE0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w:t>
            </w:r>
          </w:p>
        </w:tc>
        <w:tc>
          <w:tcPr>
            <w:tcW w:w="0" w:type="auto"/>
            <w:tcBorders>
              <w:bottom w:val="single" w:sz="4" w:space="0" w:color="000000"/>
            </w:tcBorders>
            <w:shd w:val="clear" w:color="auto" w:fill="auto"/>
            <w:vAlign w:val="bottom"/>
          </w:tcPr>
          <w:p w14:paraId="430D9CA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w:t>
            </w:r>
          </w:p>
        </w:tc>
        <w:tc>
          <w:tcPr>
            <w:tcW w:w="0" w:type="auto"/>
            <w:tcBorders>
              <w:bottom w:val="single" w:sz="4" w:space="0" w:color="000000"/>
            </w:tcBorders>
            <w:shd w:val="clear" w:color="auto" w:fill="auto"/>
            <w:vAlign w:val="bottom"/>
          </w:tcPr>
          <w:p w14:paraId="7C40474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3.2</w:t>
            </w:r>
          </w:p>
        </w:tc>
      </w:tr>
      <w:tr w:rsidR="00333AEA" w:rsidRPr="00333AEA" w14:paraId="0C380791" w14:textId="77777777" w:rsidTr="00333AEA">
        <w:tc>
          <w:tcPr>
            <w:tcW w:w="0" w:type="auto"/>
            <w:shd w:val="clear" w:color="auto" w:fill="D9D9D9" w:themeFill="background1" w:themeFillShade="D9"/>
          </w:tcPr>
          <w:p w14:paraId="149B82AB"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30%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2CF0901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23D3D3F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10785566"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7370DE47"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w:t>
            </w:r>
          </w:p>
        </w:tc>
        <w:tc>
          <w:tcPr>
            <w:tcW w:w="0" w:type="auto"/>
            <w:shd w:val="clear" w:color="auto" w:fill="D9D9D9" w:themeFill="background1" w:themeFillShade="D9"/>
            <w:vAlign w:val="bottom"/>
          </w:tcPr>
          <w:p w14:paraId="4C0C3AC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4.8</w:t>
            </w:r>
          </w:p>
        </w:tc>
      </w:tr>
      <w:tr w:rsidR="00333AEA" w:rsidRPr="00333AEA" w14:paraId="69313CD5" w14:textId="77777777" w:rsidTr="00333AEA">
        <w:tc>
          <w:tcPr>
            <w:tcW w:w="0" w:type="auto"/>
            <w:tcBorders>
              <w:bottom w:val="single" w:sz="4" w:space="0" w:color="000000"/>
            </w:tcBorders>
            <w:shd w:val="clear" w:color="auto" w:fill="auto"/>
          </w:tcPr>
          <w:p w14:paraId="5C86F14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40%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3FE34C6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w:t>
            </w:r>
          </w:p>
        </w:tc>
        <w:tc>
          <w:tcPr>
            <w:tcW w:w="0" w:type="auto"/>
            <w:tcBorders>
              <w:bottom w:val="single" w:sz="4" w:space="0" w:color="000000"/>
            </w:tcBorders>
            <w:shd w:val="clear" w:color="auto" w:fill="auto"/>
            <w:vAlign w:val="bottom"/>
          </w:tcPr>
          <w:p w14:paraId="0DF788FB"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tcBorders>
              <w:bottom w:val="single" w:sz="4" w:space="0" w:color="000000"/>
            </w:tcBorders>
            <w:shd w:val="clear" w:color="auto" w:fill="auto"/>
            <w:vAlign w:val="bottom"/>
          </w:tcPr>
          <w:p w14:paraId="6C4EAC1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w:t>
            </w:r>
          </w:p>
        </w:tc>
        <w:tc>
          <w:tcPr>
            <w:tcW w:w="0" w:type="auto"/>
            <w:tcBorders>
              <w:bottom w:val="single" w:sz="4" w:space="0" w:color="000000"/>
            </w:tcBorders>
            <w:shd w:val="clear" w:color="auto" w:fill="auto"/>
            <w:vAlign w:val="bottom"/>
          </w:tcPr>
          <w:p w14:paraId="212C12C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9</w:t>
            </w:r>
          </w:p>
        </w:tc>
        <w:tc>
          <w:tcPr>
            <w:tcW w:w="0" w:type="auto"/>
            <w:tcBorders>
              <w:bottom w:val="single" w:sz="4" w:space="0" w:color="000000"/>
            </w:tcBorders>
            <w:shd w:val="clear" w:color="auto" w:fill="auto"/>
            <w:vAlign w:val="bottom"/>
          </w:tcPr>
          <w:p w14:paraId="32D9D0E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7.4</w:t>
            </w:r>
          </w:p>
        </w:tc>
      </w:tr>
      <w:tr w:rsidR="00333AEA" w:rsidRPr="00333AEA" w14:paraId="3BDB0A1F" w14:textId="77777777" w:rsidTr="00333AEA">
        <w:tc>
          <w:tcPr>
            <w:tcW w:w="0" w:type="auto"/>
            <w:shd w:val="clear" w:color="auto" w:fill="D9D9D9" w:themeFill="background1" w:themeFillShade="D9"/>
          </w:tcPr>
          <w:p w14:paraId="20F7B9AE"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Median</w:t>
            </w:r>
          </w:p>
        </w:tc>
        <w:tc>
          <w:tcPr>
            <w:tcW w:w="0" w:type="auto"/>
            <w:shd w:val="clear" w:color="auto" w:fill="D9D9D9" w:themeFill="background1" w:themeFillShade="D9"/>
            <w:vAlign w:val="bottom"/>
          </w:tcPr>
          <w:p w14:paraId="5A9B1D2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w:t>
            </w:r>
          </w:p>
        </w:tc>
        <w:tc>
          <w:tcPr>
            <w:tcW w:w="0" w:type="auto"/>
            <w:shd w:val="clear" w:color="auto" w:fill="D9D9D9" w:themeFill="background1" w:themeFillShade="D9"/>
            <w:vAlign w:val="bottom"/>
          </w:tcPr>
          <w:p w14:paraId="0BBB46C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23</w:t>
            </w:r>
          </w:p>
        </w:tc>
        <w:tc>
          <w:tcPr>
            <w:tcW w:w="0" w:type="auto"/>
            <w:shd w:val="clear" w:color="auto" w:fill="D9D9D9" w:themeFill="background1" w:themeFillShade="D9"/>
            <w:vAlign w:val="bottom"/>
          </w:tcPr>
          <w:p w14:paraId="2A97FF30"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shd w:val="clear" w:color="auto" w:fill="D9D9D9" w:themeFill="background1" w:themeFillShade="D9"/>
            <w:vAlign w:val="bottom"/>
          </w:tcPr>
          <w:p w14:paraId="2425B0A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12</w:t>
            </w:r>
          </w:p>
        </w:tc>
        <w:tc>
          <w:tcPr>
            <w:tcW w:w="0" w:type="auto"/>
            <w:shd w:val="clear" w:color="auto" w:fill="D9D9D9" w:themeFill="background1" w:themeFillShade="D9"/>
            <w:vAlign w:val="bottom"/>
          </w:tcPr>
          <w:p w14:paraId="54F7A75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13</w:t>
            </w:r>
          </w:p>
        </w:tc>
      </w:tr>
      <w:tr w:rsidR="00333AEA" w:rsidRPr="00333AEA" w14:paraId="30C5248F" w14:textId="77777777" w:rsidTr="00333AEA">
        <w:tc>
          <w:tcPr>
            <w:tcW w:w="0" w:type="auto"/>
            <w:tcBorders>
              <w:bottom w:val="single" w:sz="4" w:space="0" w:color="000000"/>
            </w:tcBorders>
            <w:shd w:val="clear" w:color="auto" w:fill="auto"/>
          </w:tcPr>
          <w:p w14:paraId="5D202179"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60%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34B1137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19</w:t>
            </w:r>
          </w:p>
        </w:tc>
        <w:tc>
          <w:tcPr>
            <w:tcW w:w="0" w:type="auto"/>
            <w:tcBorders>
              <w:bottom w:val="single" w:sz="4" w:space="0" w:color="000000"/>
            </w:tcBorders>
            <w:shd w:val="clear" w:color="auto" w:fill="auto"/>
            <w:vAlign w:val="bottom"/>
          </w:tcPr>
          <w:p w14:paraId="0844CDB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30</w:t>
            </w:r>
          </w:p>
        </w:tc>
        <w:tc>
          <w:tcPr>
            <w:tcW w:w="0" w:type="auto"/>
            <w:tcBorders>
              <w:bottom w:val="single" w:sz="4" w:space="0" w:color="000000"/>
            </w:tcBorders>
            <w:shd w:val="clear" w:color="auto" w:fill="auto"/>
            <w:vAlign w:val="bottom"/>
          </w:tcPr>
          <w:p w14:paraId="5295C21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w:t>
            </w:r>
          </w:p>
        </w:tc>
        <w:tc>
          <w:tcPr>
            <w:tcW w:w="0" w:type="auto"/>
            <w:tcBorders>
              <w:bottom w:val="single" w:sz="4" w:space="0" w:color="000000"/>
            </w:tcBorders>
            <w:shd w:val="clear" w:color="auto" w:fill="auto"/>
            <w:vAlign w:val="bottom"/>
          </w:tcPr>
          <w:p w14:paraId="5644FFC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w:t>
            </w:r>
          </w:p>
        </w:tc>
        <w:tc>
          <w:tcPr>
            <w:tcW w:w="0" w:type="auto"/>
            <w:tcBorders>
              <w:bottom w:val="single" w:sz="4" w:space="0" w:color="000000"/>
            </w:tcBorders>
            <w:shd w:val="clear" w:color="auto" w:fill="auto"/>
            <w:vAlign w:val="bottom"/>
          </w:tcPr>
          <w:p w14:paraId="3015009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14.6</w:t>
            </w:r>
          </w:p>
        </w:tc>
      </w:tr>
      <w:tr w:rsidR="00333AEA" w:rsidRPr="00333AEA" w14:paraId="0ABB7CB0" w14:textId="77777777" w:rsidTr="00333AEA">
        <w:tc>
          <w:tcPr>
            <w:tcW w:w="0" w:type="auto"/>
            <w:shd w:val="clear" w:color="auto" w:fill="D9D9D9" w:themeFill="background1" w:themeFillShade="D9"/>
          </w:tcPr>
          <w:p w14:paraId="16184B28"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70%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3D0802C4"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29</w:t>
            </w:r>
          </w:p>
        </w:tc>
        <w:tc>
          <w:tcPr>
            <w:tcW w:w="0" w:type="auto"/>
            <w:shd w:val="clear" w:color="auto" w:fill="D9D9D9" w:themeFill="background1" w:themeFillShade="D9"/>
            <w:vAlign w:val="bottom"/>
          </w:tcPr>
          <w:p w14:paraId="775EECB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43</w:t>
            </w:r>
          </w:p>
        </w:tc>
        <w:tc>
          <w:tcPr>
            <w:tcW w:w="0" w:type="auto"/>
            <w:shd w:val="clear" w:color="auto" w:fill="D9D9D9" w:themeFill="background1" w:themeFillShade="D9"/>
            <w:vAlign w:val="bottom"/>
          </w:tcPr>
          <w:p w14:paraId="0FAD498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w:t>
            </w:r>
          </w:p>
        </w:tc>
        <w:tc>
          <w:tcPr>
            <w:tcW w:w="0" w:type="auto"/>
            <w:shd w:val="clear" w:color="auto" w:fill="D9D9D9" w:themeFill="background1" w:themeFillShade="D9"/>
            <w:vAlign w:val="bottom"/>
          </w:tcPr>
          <w:p w14:paraId="05EAC0B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18</w:t>
            </w:r>
          </w:p>
        </w:tc>
        <w:tc>
          <w:tcPr>
            <w:tcW w:w="0" w:type="auto"/>
            <w:shd w:val="clear" w:color="auto" w:fill="D9D9D9" w:themeFill="background1" w:themeFillShade="D9"/>
            <w:vAlign w:val="bottom"/>
          </w:tcPr>
          <w:p w14:paraId="19EF41C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24</w:t>
            </w:r>
          </w:p>
        </w:tc>
      </w:tr>
      <w:tr w:rsidR="00333AEA" w:rsidRPr="00333AEA" w14:paraId="43FF664A" w14:textId="77777777" w:rsidTr="00333AEA">
        <w:tc>
          <w:tcPr>
            <w:tcW w:w="0" w:type="auto"/>
            <w:tcBorders>
              <w:bottom w:val="single" w:sz="4" w:space="0" w:color="000000"/>
            </w:tcBorders>
            <w:shd w:val="clear" w:color="auto" w:fill="auto"/>
          </w:tcPr>
          <w:p w14:paraId="55AB160C"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80%</w:t>
            </w:r>
            <w:r w:rsidRPr="00333AEA">
              <w:rPr>
                <w:rFonts w:cstheme="minorHAnsi"/>
                <w:bCs/>
              </w:rPr>
              <w:t xml:space="preserve"> </w:t>
            </w:r>
            <w:r w:rsidRPr="00333AEA">
              <w:rPr>
                <w:rFonts w:cstheme="minorHAnsi"/>
                <w:b/>
                <w:bCs/>
              </w:rPr>
              <w:t>percentile</w:t>
            </w:r>
          </w:p>
        </w:tc>
        <w:tc>
          <w:tcPr>
            <w:tcW w:w="0" w:type="auto"/>
            <w:tcBorders>
              <w:bottom w:val="single" w:sz="4" w:space="0" w:color="000000"/>
            </w:tcBorders>
            <w:shd w:val="clear" w:color="auto" w:fill="auto"/>
            <w:vAlign w:val="bottom"/>
          </w:tcPr>
          <w:p w14:paraId="1F79A759"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42</w:t>
            </w:r>
          </w:p>
        </w:tc>
        <w:tc>
          <w:tcPr>
            <w:tcW w:w="0" w:type="auto"/>
            <w:tcBorders>
              <w:bottom w:val="single" w:sz="4" w:space="0" w:color="000000"/>
            </w:tcBorders>
            <w:shd w:val="clear" w:color="auto" w:fill="auto"/>
            <w:vAlign w:val="bottom"/>
          </w:tcPr>
          <w:p w14:paraId="1915C4C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47</w:t>
            </w:r>
          </w:p>
        </w:tc>
        <w:tc>
          <w:tcPr>
            <w:tcW w:w="0" w:type="auto"/>
            <w:tcBorders>
              <w:bottom w:val="single" w:sz="4" w:space="0" w:color="000000"/>
            </w:tcBorders>
            <w:shd w:val="clear" w:color="auto" w:fill="auto"/>
            <w:vAlign w:val="bottom"/>
          </w:tcPr>
          <w:p w14:paraId="732A7F5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43</w:t>
            </w:r>
          </w:p>
        </w:tc>
        <w:tc>
          <w:tcPr>
            <w:tcW w:w="0" w:type="auto"/>
            <w:tcBorders>
              <w:bottom w:val="single" w:sz="4" w:space="0" w:color="000000"/>
            </w:tcBorders>
            <w:shd w:val="clear" w:color="auto" w:fill="auto"/>
            <w:vAlign w:val="bottom"/>
          </w:tcPr>
          <w:p w14:paraId="4063711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31</w:t>
            </w:r>
          </w:p>
        </w:tc>
        <w:tc>
          <w:tcPr>
            <w:tcW w:w="0" w:type="auto"/>
            <w:tcBorders>
              <w:bottom w:val="single" w:sz="4" w:space="0" w:color="000000"/>
            </w:tcBorders>
            <w:shd w:val="clear" w:color="auto" w:fill="auto"/>
            <w:vAlign w:val="bottom"/>
          </w:tcPr>
          <w:p w14:paraId="41F736D5"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33.6</w:t>
            </w:r>
          </w:p>
        </w:tc>
      </w:tr>
      <w:tr w:rsidR="00333AEA" w:rsidRPr="00333AEA" w14:paraId="57044AD9" w14:textId="77777777" w:rsidTr="00333AEA">
        <w:tc>
          <w:tcPr>
            <w:tcW w:w="0" w:type="auto"/>
            <w:shd w:val="clear" w:color="auto" w:fill="D9D9D9" w:themeFill="background1" w:themeFillShade="D9"/>
          </w:tcPr>
          <w:p w14:paraId="380407B7"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90%</w:t>
            </w:r>
            <w:r w:rsidRPr="00333AEA">
              <w:rPr>
                <w:rFonts w:cstheme="minorHAnsi"/>
                <w:bCs/>
              </w:rPr>
              <w:t xml:space="preserve"> </w:t>
            </w:r>
            <w:r w:rsidRPr="00333AEA">
              <w:rPr>
                <w:rFonts w:cstheme="minorHAnsi"/>
                <w:b/>
                <w:bCs/>
              </w:rPr>
              <w:t>percentile</w:t>
            </w:r>
          </w:p>
        </w:tc>
        <w:tc>
          <w:tcPr>
            <w:tcW w:w="0" w:type="auto"/>
            <w:shd w:val="clear" w:color="auto" w:fill="D9D9D9" w:themeFill="background1" w:themeFillShade="D9"/>
            <w:vAlign w:val="bottom"/>
          </w:tcPr>
          <w:p w14:paraId="0DA8C15D"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61</w:t>
            </w:r>
          </w:p>
        </w:tc>
        <w:tc>
          <w:tcPr>
            <w:tcW w:w="0" w:type="auto"/>
            <w:shd w:val="clear" w:color="auto" w:fill="D9D9D9" w:themeFill="background1" w:themeFillShade="D9"/>
            <w:vAlign w:val="bottom"/>
          </w:tcPr>
          <w:p w14:paraId="1E0EC40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87</w:t>
            </w:r>
          </w:p>
        </w:tc>
        <w:tc>
          <w:tcPr>
            <w:tcW w:w="0" w:type="auto"/>
            <w:shd w:val="clear" w:color="auto" w:fill="D9D9D9" w:themeFill="background1" w:themeFillShade="D9"/>
            <w:vAlign w:val="bottom"/>
          </w:tcPr>
          <w:p w14:paraId="3782558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69</w:t>
            </w:r>
          </w:p>
        </w:tc>
        <w:tc>
          <w:tcPr>
            <w:tcW w:w="0" w:type="auto"/>
            <w:shd w:val="clear" w:color="auto" w:fill="D9D9D9" w:themeFill="background1" w:themeFillShade="D9"/>
            <w:vAlign w:val="bottom"/>
          </w:tcPr>
          <w:p w14:paraId="1E18A704"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52</w:t>
            </w:r>
          </w:p>
        </w:tc>
        <w:tc>
          <w:tcPr>
            <w:tcW w:w="0" w:type="auto"/>
            <w:shd w:val="clear" w:color="auto" w:fill="D9D9D9" w:themeFill="background1" w:themeFillShade="D9"/>
            <w:vAlign w:val="bottom"/>
          </w:tcPr>
          <w:p w14:paraId="32CBFF0C"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50.4</w:t>
            </w:r>
          </w:p>
        </w:tc>
      </w:tr>
      <w:tr w:rsidR="00333AEA" w:rsidRPr="00333AEA" w14:paraId="07B9C7FA" w14:textId="77777777" w:rsidTr="00333AEA">
        <w:tc>
          <w:tcPr>
            <w:tcW w:w="0" w:type="auto"/>
            <w:shd w:val="clear" w:color="auto" w:fill="auto"/>
          </w:tcPr>
          <w:p w14:paraId="5AB8385A" w14:textId="77777777" w:rsidR="00333AEA" w:rsidRPr="00333AEA" w:rsidRDefault="00333AEA" w:rsidP="00333AEA">
            <w:pPr>
              <w:autoSpaceDE w:val="0"/>
              <w:autoSpaceDN w:val="0"/>
              <w:adjustRightInd w:val="0"/>
              <w:spacing w:after="0" w:line="240" w:lineRule="auto"/>
              <w:rPr>
                <w:rFonts w:cstheme="minorHAnsi"/>
                <w:b/>
                <w:bCs/>
              </w:rPr>
            </w:pPr>
            <w:r w:rsidRPr="00333AEA">
              <w:rPr>
                <w:rFonts w:cstheme="minorHAnsi"/>
                <w:b/>
                <w:bCs/>
              </w:rPr>
              <w:t>Maximum</w:t>
            </w:r>
          </w:p>
        </w:tc>
        <w:tc>
          <w:tcPr>
            <w:tcW w:w="0" w:type="auto"/>
            <w:shd w:val="clear" w:color="auto" w:fill="auto"/>
            <w:vAlign w:val="bottom"/>
          </w:tcPr>
          <w:p w14:paraId="6856C682"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259</w:t>
            </w:r>
          </w:p>
        </w:tc>
        <w:tc>
          <w:tcPr>
            <w:tcW w:w="0" w:type="auto"/>
            <w:shd w:val="clear" w:color="auto" w:fill="auto"/>
            <w:vAlign w:val="bottom"/>
          </w:tcPr>
          <w:p w14:paraId="640A660E"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259</w:t>
            </w:r>
          </w:p>
        </w:tc>
        <w:tc>
          <w:tcPr>
            <w:tcW w:w="0" w:type="auto"/>
            <w:shd w:val="clear" w:color="auto" w:fill="auto"/>
            <w:vAlign w:val="bottom"/>
          </w:tcPr>
          <w:p w14:paraId="7DFA1873"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173</w:t>
            </w:r>
          </w:p>
        </w:tc>
        <w:tc>
          <w:tcPr>
            <w:tcW w:w="0" w:type="auto"/>
            <w:shd w:val="clear" w:color="auto" w:fill="auto"/>
            <w:vAlign w:val="bottom"/>
          </w:tcPr>
          <w:p w14:paraId="7E88ED28"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214</w:t>
            </w:r>
          </w:p>
        </w:tc>
        <w:tc>
          <w:tcPr>
            <w:tcW w:w="0" w:type="auto"/>
            <w:shd w:val="clear" w:color="auto" w:fill="auto"/>
            <w:vAlign w:val="bottom"/>
          </w:tcPr>
          <w:p w14:paraId="65FF219F" w14:textId="77777777" w:rsidR="00333AEA" w:rsidRPr="00333AEA" w:rsidRDefault="00333AEA" w:rsidP="00333AEA">
            <w:pPr>
              <w:autoSpaceDE w:val="0"/>
              <w:autoSpaceDN w:val="0"/>
              <w:adjustRightInd w:val="0"/>
              <w:spacing w:after="0" w:line="240" w:lineRule="auto"/>
              <w:rPr>
                <w:rFonts w:cstheme="minorHAnsi"/>
                <w:bCs/>
              </w:rPr>
            </w:pPr>
            <w:r w:rsidRPr="00333AEA">
              <w:rPr>
                <w:rFonts w:cstheme="minorHAnsi"/>
                <w:bCs/>
              </w:rPr>
              <w:t>83</w:t>
            </w:r>
          </w:p>
        </w:tc>
      </w:tr>
    </w:tbl>
    <w:p w14:paraId="77EEA196" w14:textId="77777777" w:rsidR="008D6A3D" w:rsidRDefault="008D6A3D" w:rsidP="00DB3627">
      <w:pPr>
        <w:autoSpaceDE w:val="0"/>
        <w:autoSpaceDN w:val="0"/>
        <w:adjustRightInd w:val="0"/>
        <w:spacing w:after="0" w:line="240" w:lineRule="auto"/>
        <w:rPr>
          <w:rFonts w:cstheme="minorHAnsi"/>
          <w:bCs/>
        </w:rPr>
      </w:pPr>
    </w:p>
    <w:p w14:paraId="3EE831B8" w14:textId="77777777" w:rsidR="008D6A3D" w:rsidRPr="00A25024" w:rsidRDefault="008D6A3D" w:rsidP="00DB3627">
      <w:pPr>
        <w:autoSpaceDE w:val="0"/>
        <w:autoSpaceDN w:val="0"/>
        <w:adjustRightInd w:val="0"/>
        <w:spacing w:after="0" w:line="240" w:lineRule="auto"/>
        <w:rPr>
          <w:rFonts w:cstheme="minorHAnsi"/>
          <w:bCs/>
        </w:rPr>
      </w:pPr>
    </w:p>
    <w:p w14:paraId="0BB50392" w14:textId="51D867C9" w:rsidR="007422FD" w:rsidRDefault="002B5016" w:rsidP="009C0236">
      <w:pPr>
        <w:shd w:val="clear" w:color="auto" w:fill="D9D9D9" w:themeFill="background1" w:themeFillShade="D9"/>
        <w:autoSpaceDE w:val="0"/>
        <w:autoSpaceDN w:val="0"/>
        <w:adjustRightInd w:val="0"/>
        <w:spacing w:after="0" w:line="240" w:lineRule="auto"/>
        <w:rPr>
          <w:rFonts w:cstheme="minorHAnsi"/>
          <w:bCs/>
        </w:rPr>
      </w:pPr>
      <w:r w:rsidRPr="009C0236">
        <w:rPr>
          <w:rFonts w:cstheme="minorHAnsi"/>
          <w:b/>
          <w:bCs/>
          <w:color w:val="000099"/>
          <w:shd w:val="clear" w:color="auto" w:fill="D9D9D9" w:themeFill="background1" w:themeFillShade="D9"/>
        </w:rPr>
        <w:t>1.</w:t>
      </w:r>
      <w:r w:rsidR="00E310B9" w:rsidRPr="009C0236">
        <w:rPr>
          <w:rFonts w:cstheme="minorHAnsi"/>
          <w:b/>
          <w:bCs/>
          <w:color w:val="000099"/>
          <w:shd w:val="clear" w:color="auto" w:fill="D9D9D9" w:themeFill="background1" w:themeFillShade="D9"/>
        </w:rPr>
        <w:t xml:space="preserve">6. </w:t>
      </w:r>
      <w:r w:rsidR="007422FD" w:rsidRPr="009C0236">
        <w:rPr>
          <w:rFonts w:cstheme="minorHAnsi"/>
          <w:b/>
          <w:bCs/>
          <w:color w:val="000099"/>
          <w:shd w:val="clear" w:color="auto" w:fill="D9D9D9" w:themeFill="background1" w:themeFillShade="D9"/>
        </w:rPr>
        <w:t xml:space="preserve">How many and which </w:t>
      </w:r>
      <w:r w:rsidR="007422FD" w:rsidRPr="009C0236">
        <w:rPr>
          <w:rFonts w:cstheme="minorHAnsi"/>
          <w:b/>
          <w:bCs/>
          <w:color w:val="000099"/>
          <w:u w:val="single"/>
          <w:shd w:val="clear" w:color="auto" w:fill="D9D9D9" w:themeFill="background1" w:themeFillShade="D9"/>
        </w:rPr>
        <w:t>patients</w:t>
      </w:r>
      <w:r w:rsidR="007422FD" w:rsidRPr="009C0236">
        <w:rPr>
          <w:rFonts w:cstheme="minorHAnsi"/>
          <w:b/>
          <w:bCs/>
          <w:color w:val="000099"/>
          <w:shd w:val="clear" w:color="auto" w:fill="D9D9D9" w:themeFill="background1" w:themeFillShade="D9"/>
        </w:rPr>
        <w:t xml:space="preserve"> were included in the testing and analysis</w:t>
      </w:r>
      <w:r w:rsidR="00AA65A6" w:rsidRPr="009C0236">
        <w:rPr>
          <w:rFonts w:cstheme="minorHAnsi"/>
          <w:b/>
          <w:bCs/>
          <w:color w:val="000099"/>
          <w:shd w:val="clear" w:color="auto" w:fill="D9D9D9" w:themeFill="background1" w:themeFillShade="D9"/>
        </w:rPr>
        <w:t xml:space="preserve"> </w:t>
      </w:r>
      <w:r w:rsidR="00616EB5" w:rsidRPr="009C0236">
        <w:rPr>
          <w:rFonts w:cstheme="minorHAnsi"/>
          <w:b/>
          <w:bCs/>
          <w:color w:val="000099"/>
          <w:shd w:val="clear" w:color="auto" w:fill="D9D9D9" w:themeFill="background1" w:themeFillShade="D9"/>
        </w:rPr>
        <w:t>(</w:t>
      </w:r>
      <w:r w:rsidR="00AA65A6" w:rsidRPr="009C0236">
        <w:rPr>
          <w:rFonts w:cstheme="minorHAnsi"/>
          <w:b/>
          <w:bCs/>
          <w:color w:val="000099"/>
          <w:shd w:val="clear" w:color="auto" w:fill="D9D9D9" w:themeFill="background1" w:themeFillShade="D9"/>
        </w:rPr>
        <w:t>by level of analysis and data source</w:t>
      </w:r>
      <w:r w:rsidR="00616EB5" w:rsidRPr="009C0236">
        <w:rPr>
          <w:rFonts w:cstheme="minorHAnsi"/>
          <w:b/>
          <w:bCs/>
          <w:color w:val="000099"/>
          <w:shd w:val="clear" w:color="auto" w:fill="D9D9D9" w:themeFill="background1" w:themeFillShade="D9"/>
        </w:rPr>
        <w:t>)</w:t>
      </w:r>
      <w:r w:rsidR="007422FD" w:rsidRPr="009C0236">
        <w:rPr>
          <w:rFonts w:cstheme="minorHAnsi"/>
          <w:bCs/>
          <w:color w:val="000099"/>
          <w:shd w:val="clear" w:color="auto" w:fill="D9D9D9" w:themeFill="background1" w:themeFillShade="D9"/>
        </w:rPr>
        <w:t>? (</w:t>
      </w:r>
      <w:r w:rsidR="007422FD" w:rsidRPr="009C0236">
        <w:rPr>
          <w:rFonts w:cstheme="minorHAnsi"/>
          <w:bCs/>
          <w:i/>
          <w:color w:val="000099"/>
          <w:shd w:val="clear" w:color="auto" w:fill="D9D9D9" w:themeFill="background1" w:themeFillShade="D9"/>
        </w:rPr>
        <w:t xml:space="preserve">identify </w:t>
      </w:r>
      <w:r w:rsidR="00F435AA" w:rsidRPr="009C0236">
        <w:rPr>
          <w:rFonts w:cstheme="minorHAnsi"/>
          <w:bCs/>
          <w:i/>
          <w:color w:val="000099"/>
          <w:shd w:val="clear" w:color="auto" w:fill="D9D9D9" w:themeFill="background1" w:themeFillShade="D9"/>
        </w:rPr>
        <w:t>the number</w:t>
      </w:r>
      <w:r w:rsidR="007422FD" w:rsidRPr="009C0236">
        <w:rPr>
          <w:rFonts w:cstheme="minorHAnsi"/>
          <w:bCs/>
          <w:i/>
          <w:color w:val="000099"/>
          <w:shd w:val="clear" w:color="auto" w:fill="D9D9D9" w:themeFill="background1" w:themeFillShade="D9"/>
        </w:rPr>
        <w:t xml:space="preserve"> and </w:t>
      </w:r>
      <w:r w:rsidR="005A7634" w:rsidRPr="009C0236">
        <w:rPr>
          <w:rFonts w:cstheme="minorHAnsi"/>
          <w:bCs/>
          <w:i/>
          <w:color w:val="000099"/>
          <w:shd w:val="clear" w:color="auto" w:fill="D9D9D9" w:themeFill="background1" w:themeFillShade="D9"/>
        </w:rPr>
        <w:t xml:space="preserve">descriptive </w:t>
      </w:r>
      <w:r w:rsidR="007422FD" w:rsidRPr="009C0236">
        <w:rPr>
          <w:rFonts w:cstheme="minorHAnsi"/>
          <w:bCs/>
          <w:i/>
          <w:color w:val="000099"/>
          <w:shd w:val="clear" w:color="auto" w:fill="D9D9D9" w:themeFill="background1" w:themeFillShade="D9"/>
        </w:rPr>
        <w:t>characteristics of patients</w:t>
      </w:r>
      <w:r w:rsidR="00DA7277" w:rsidRPr="009C0236">
        <w:rPr>
          <w:rFonts w:cstheme="minorHAnsi"/>
          <w:bCs/>
          <w:i/>
          <w:color w:val="000099"/>
          <w:shd w:val="clear" w:color="auto" w:fill="D9D9D9" w:themeFill="background1" w:themeFillShade="D9"/>
        </w:rPr>
        <w:t xml:space="preserve"> </w:t>
      </w:r>
      <w:r w:rsidR="007422FD" w:rsidRPr="009C0236">
        <w:rPr>
          <w:rFonts w:cstheme="minorHAnsi"/>
          <w:bCs/>
          <w:i/>
          <w:color w:val="000099"/>
          <w:shd w:val="clear" w:color="auto" w:fill="D9D9D9" w:themeFill="background1" w:themeFillShade="D9"/>
        </w:rPr>
        <w:t>included in the analysis</w:t>
      </w:r>
      <w:r w:rsidR="00DA7277" w:rsidRPr="009C0236">
        <w:rPr>
          <w:rFonts w:cstheme="minorHAnsi"/>
          <w:bCs/>
          <w:i/>
          <w:color w:val="000099"/>
          <w:shd w:val="clear" w:color="auto" w:fill="D9D9D9" w:themeFill="background1" w:themeFillShade="D9"/>
        </w:rPr>
        <w:t xml:space="preserve"> (e.g., age, sex, race, diagnosis)</w:t>
      </w:r>
      <w:r w:rsidR="007422FD" w:rsidRPr="009C0236">
        <w:rPr>
          <w:rFonts w:cstheme="minorHAnsi"/>
          <w:bCs/>
          <w:i/>
          <w:color w:val="000099"/>
          <w:shd w:val="clear" w:color="auto" w:fill="D9D9D9" w:themeFill="background1" w:themeFillShade="D9"/>
        </w:rPr>
        <w:t>; if a sample</w:t>
      </w:r>
      <w:r w:rsidR="00E310B9" w:rsidRPr="009C0236">
        <w:rPr>
          <w:rFonts w:cstheme="minorHAnsi"/>
          <w:bCs/>
          <w:i/>
          <w:color w:val="000099"/>
          <w:shd w:val="clear" w:color="auto" w:fill="D9D9D9" w:themeFill="background1" w:themeFillShade="D9"/>
        </w:rPr>
        <w:t xml:space="preserve"> was used</w:t>
      </w:r>
      <w:r w:rsidR="007422FD" w:rsidRPr="009C0236">
        <w:rPr>
          <w:rFonts w:cstheme="minorHAnsi"/>
          <w:bCs/>
          <w:i/>
          <w:color w:val="000099"/>
          <w:shd w:val="clear" w:color="auto" w:fill="D9D9D9" w:themeFill="background1" w:themeFillShade="D9"/>
        </w:rPr>
        <w:t xml:space="preserve">, describe how </w:t>
      </w:r>
      <w:r w:rsidR="005A7634" w:rsidRPr="009C0236">
        <w:rPr>
          <w:rFonts w:cstheme="minorHAnsi"/>
          <w:bCs/>
          <w:i/>
          <w:color w:val="000099"/>
          <w:shd w:val="clear" w:color="auto" w:fill="D9D9D9" w:themeFill="background1" w:themeFillShade="D9"/>
        </w:rPr>
        <w:t xml:space="preserve">patients were </w:t>
      </w:r>
      <w:r w:rsidR="007422FD" w:rsidRPr="009C0236">
        <w:rPr>
          <w:rFonts w:cstheme="minorHAnsi"/>
          <w:bCs/>
          <w:i/>
          <w:color w:val="000099"/>
          <w:shd w:val="clear" w:color="auto" w:fill="D9D9D9" w:themeFill="background1" w:themeFillShade="D9"/>
        </w:rPr>
        <w:t>selected</w:t>
      </w:r>
      <w:r w:rsidR="005A7634" w:rsidRPr="009C0236">
        <w:rPr>
          <w:rFonts w:cstheme="minorHAnsi"/>
          <w:bCs/>
          <w:i/>
          <w:color w:val="000099"/>
          <w:shd w:val="clear" w:color="auto" w:fill="D9D9D9" w:themeFill="background1" w:themeFillShade="D9"/>
        </w:rPr>
        <w:t xml:space="preserve"> for inclusion in the sample</w:t>
      </w:r>
      <w:r w:rsidR="007422FD" w:rsidRPr="009C0236">
        <w:rPr>
          <w:rFonts w:cstheme="minorHAnsi"/>
          <w:bCs/>
          <w:color w:val="000099"/>
          <w:shd w:val="clear" w:color="auto" w:fill="D9D9D9" w:themeFill="background1" w:themeFillShade="D9"/>
        </w:rPr>
        <w:t>)</w:t>
      </w:r>
      <w:r w:rsidR="007422FD" w:rsidRPr="009C0236">
        <w:rPr>
          <w:rFonts w:cstheme="minorHAnsi"/>
          <w:bCs/>
          <w:color w:val="000099"/>
        </w:rPr>
        <w:t xml:space="preserve"> </w:t>
      </w:r>
    </w:p>
    <w:p w14:paraId="3B5C1C04" w14:textId="08C9C5AB" w:rsidR="00E97898" w:rsidRDefault="00E97898" w:rsidP="00E97898">
      <w:pPr>
        <w:autoSpaceDE w:val="0"/>
        <w:autoSpaceDN w:val="0"/>
        <w:adjustRightInd w:val="0"/>
        <w:rPr>
          <w:bCs/>
        </w:rPr>
      </w:pPr>
      <w:r>
        <w:rPr>
          <w:bCs/>
        </w:rPr>
        <w:t xml:space="preserve">Includes </w:t>
      </w:r>
      <w:r w:rsidR="008612E6">
        <w:rPr>
          <w:bCs/>
        </w:rPr>
        <w:t>4,557</w:t>
      </w:r>
      <w:r>
        <w:rPr>
          <w:bCs/>
        </w:rPr>
        <w:t xml:space="preserve"> eligible patients. Patient characteristics are below.</w:t>
      </w:r>
    </w:p>
    <w:tbl>
      <w:tblPr>
        <w:tblStyle w:val="TableGrid"/>
        <w:tblW w:w="0" w:type="auto"/>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3780"/>
        <w:gridCol w:w="1170"/>
      </w:tblGrid>
      <w:tr w:rsidR="008612E6" w:rsidRPr="008612E6" w14:paraId="67D948DF" w14:textId="77777777" w:rsidTr="00B3351F">
        <w:tc>
          <w:tcPr>
            <w:tcW w:w="3780" w:type="dxa"/>
          </w:tcPr>
          <w:p w14:paraId="0A3821C9" w14:textId="77777777" w:rsidR="008612E6" w:rsidRPr="008612E6" w:rsidRDefault="008612E6" w:rsidP="008612E6">
            <w:pPr>
              <w:autoSpaceDE w:val="0"/>
              <w:autoSpaceDN w:val="0"/>
              <w:adjustRightInd w:val="0"/>
              <w:rPr>
                <w:rFonts w:cstheme="minorHAnsi"/>
                <w:bCs/>
              </w:rPr>
            </w:pPr>
            <w:r w:rsidRPr="008612E6">
              <w:rPr>
                <w:rFonts w:cstheme="minorHAnsi"/>
                <w:bCs/>
              </w:rPr>
              <w:t>Age (years), mean (SD)</w:t>
            </w:r>
          </w:p>
        </w:tc>
        <w:tc>
          <w:tcPr>
            <w:tcW w:w="1170" w:type="dxa"/>
            <w:shd w:val="clear" w:color="auto" w:fill="auto"/>
            <w:vAlign w:val="bottom"/>
          </w:tcPr>
          <w:p w14:paraId="2674BF3D" w14:textId="77777777" w:rsidR="008612E6" w:rsidRPr="008612E6" w:rsidRDefault="008612E6" w:rsidP="008612E6">
            <w:pPr>
              <w:autoSpaceDE w:val="0"/>
              <w:autoSpaceDN w:val="0"/>
              <w:adjustRightInd w:val="0"/>
              <w:rPr>
                <w:rFonts w:cstheme="minorHAnsi"/>
                <w:bCs/>
              </w:rPr>
            </w:pPr>
            <w:r w:rsidRPr="008612E6">
              <w:rPr>
                <w:rFonts w:cstheme="minorHAnsi"/>
                <w:bCs/>
              </w:rPr>
              <w:t>63.5 (9.5)</w:t>
            </w:r>
          </w:p>
        </w:tc>
      </w:tr>
      <w:tr w:rsidR="008612E6" w:rsidRPr="008612E6" w14:paraId="7E373F4E" w14:textId="77777777" w:rsidTr="00B3351F">
        <w:tc>
          <w:tcPr>
            <w:tcW w:w="3780" w:type="dxa"/>
          </w:tcPr>
          <w:p w14:paraId="15CD7851" w14:textId="77777777" w:rsidR="008612E6" w:rsidRPr="008612E6" w:rsidRDefault="008612E6" w:rsidP="008612E6">
            <w:pPr>
              <w:autoSpaceDE w:val="0"/>
              <w:autoSpaceDN w:val="0"/>
              <w:adjustRightInd w:val="0"/>
              <w:rPr>
                <w:rFonts w:cstheme="minorHAnsi"/>
                <w:bCs/>
              </w:rPr>
            </w:pPr>
            <w:r w:rsidRPr="008612E6">
              <w:rPr>
                <w:rFonts w:cstheme="minorHAnsi"/>
                <w:bCs/>
              </w:rPr>
              <w:t>Female</w:t>
            </w:r>
          </w:p>
        </w:tc>
        <w:tc>
          <w:tcPr>
            <w:tcW w:w="1170" w:type="dxa"/>
            <w:shd w:val="clear" w:color="auto" w:fill="auto"/>
            <w:vAlign w:val="bottom"/>
          </w:tcPr>
          <w:p w14:paraId="068D8516" w14:textId="77777777" w:rsidR="008612E6" w:rsidRPr="008612E6" w:rsidRDefault="008612E6" w:rsidP="008612E6">
            <w:pPr>
              <w:autoSpaceDE w:val="0"/>
              <w:autoSpaceDN w:val="0"/>
              <w:adjustRightInd w:val="0"/>
              <w:rPr>
                <w:rFonts w:cstheme="minorHAnsi"/>
                <w:bCs/>
              </w:rPr>
            </w:pPr>
            <w:r w:rsidRPr="008612E6">
              <w:rPr>
                <w:rFonts w:cstheme="minorHAnsi"/>
                <w:bCs/>
              </w:rPr>
              <w:t>17.6%</w:t>
            </w:r>
          </w:p>
        </w:tc>
      </w:tr>
      <w:tr w:rsidR="008612E6" w:rsidRPr="008612E6" w14:paraId="03C6AF63" w14:textId="77777777" w:rsidTr="00B3351F">
        <w:tc>
          <w:tcPr>
            <w:tcW w:w="3780" w:type="dxa"/>
          </w:tcPr>
          <w:p w14:paraId="28849AE2" w14:textId="77777777" w:rsidR="008612E6" w:rsidRPr="008612E6" w:rsidRDefault="008612E6" w:rsidP="008612E6">
            <w:pPr>
              <w:autoSpaceDE w:val="0"/>
              <w:autoSpaceDN w:val="0"/>
              <w:adjustRightInd w:val="0"/>
              <w:rPr>
                <w:rFonts w:cstheme="minorHAnsi"/>
                <w:bCs/>
              </w:rPr>
            </w:pPr>
            <w:r w:rsidRPr="008612E6">
              <w:rPr>
                <w:rFonts w:cstheme="minorHAnsi"/>
                <w:bCs/>
              </w:rPr>
              <w:t>Black race</w:t>
            </w:r>
          </w:p>
        </w:tc>
        <w:tc>
          <w:tcPr>
            <w:tcW w:w="1170" w:type="dxa"/>
            <w:shd w:val="clear" w:color="auto" w:fill="auto"/>
            <w:vAlign w:val="bottom"/>
          </w:tcPr>
          <w:p w14:paraId="02369A36" w14:textId="77777777" w:rsidR="008612E6" w:rsidRPr="008612E6" w:rsidRDefault="008612E6" w:rsidP="008612E6">
            <w:pPr>
              <w:autoSpaceDE w:val="0"/>
              <w:autoSpaceDN w:val="0"/>
              <w:adjustRightInd w:val="0"/>
              <w:rPr>
                <w:rFonts w:cstheme="minorHAnsi"/>
                <w:bCs/>
              </w:rPr>
            </w:pPr>
            <w:r w:rsidRPr="008612E6">
              <w:rPr>
                <w:rFonts w:cstheme="minorHAnsi"/>
                <w:bCs/>
              </w:rPr>
              <w:t>3.4%</w:t>
            </w:r>
          </w:p>
        </w:tc>
      </w:tr>
      <w:tr w:rsidR="008612E6" w:rsidRPr="008612E6" w14:paraId="4F76A254" w14:textId="77777777" w:rsidTr="00B3351F">
        <w:tc>
          <w:tcPr>
            <w:tcW w:w="3780" w:type="dxa"/>
          </w:tcPr>
          <w:p w14:paraId="78430B0E" w14:textId="77777777" w:rsidR="008612E6" w:rsidRPr="008612E6" w:rsidRDefault="008612E6" w:rsidP="008612E6">
            <w:pPr>
              <w:autoSpaceDE w:val="0"/>
              <w:autoSpaceDN w:val="0"/>
              <w:adjustRightInd w:val="0"/>
              <w:rPr>
                <w:rFonts w:cstheme="minorHAnsi"/>
                <w:bCs/>
              </w:rPr>
            </w:pPr>
            <w:r w:rsidRPr="008612E6">
              <w:rPr>
                <w:rFonts w:cstheme="minorHAnsi"/>
                <w:bCs/>
              </w:rPr>
              <w:t>Congestive heart failure</w:t>
            </w:r>
          </w:p>
        </w:tc>
        <w:tc>
          <w:tcPr>
            <w:tcW w:w="1170" w:type="dxa"/>
            <w:shd w:val="clear" w:color="auto" w:fill="auto"/>
            <w:vAlign w:val="bottom"/>
          </w:tcPr>
          <w:p w14:paraId="3F0C21BA" w14:textId="77777777" w:rsidR="008612E6" w:rsidRPr="008612E6" w:rsidRDefault="008612E6" w:rsidP="008612E6">
            <w:pPr>
              <w:autoSpaceDE w:val="0"/>
              <w:autoSpaceDN w:val="0"/>
              <w:adjustRightInd w:val="0"/>
              <w:rPr>
                <w:rFonts w:cstheme="minorHAnsi"/>
                <w:bCs/>
              </w:rPr>
            </w:pPr>
            <w:r w:rsidRPr="008612E6">
              <w:rPr>
                <w:rFonts w:cstheme="minorHAnsi"/>
                <w:bCs/>
              </w:rPr>
              <w:t>2.4%</w:t>
            </w:r>
          </w:p>
        </w:tc>
      </w:tr>
      <w:tr w:rsidR="008612E6" w:rsidRPr="008612E6" w14:paraId="72A7DD4F" w14:textId="77777777" w:rsidTr="00B3351F">
        <w:tc>
          <w:tcPr>
            <w:tcW w:w="3780" w:type="dxa"/>
          </w:tcPr>
          <w:p w14:paraId="153E4E7B" w14:textId="77777777" w:rsidR="008612E6" w:rsidRPr="008612E6" w:rsidRDefault="008612E6" w:rsidP="008612E6">
            <w:pPr>
              <w:autoSpaceDE w:val="0"/>
              <w:autoSpaceDN w:val="0"/>
              <w:adjustRightInd w:val="0"/>
              <w:rPr>
                <w:rFonts w:cstheme="minorHAnsi"/>
                <w:bCs/>
              </w:rPr>
            </w:pPr>
            <w:r w:rsidRPr="008612E6">
              <w:rPr>
                <w:rFonts w:cstheme="minorHAnsi"/>
                <w:bCs/>
              </w:rPr>
              <w:t>Coronary artery disease</w:t>
            </w:r>
          </w:p>
        </w:tc>
        <w:tc>
          <w:tcPr>
            <w:tcW w:w="1170" w:type="dxa"/>
            <w:shd w:val="clear" w:color="auto" w:fill="auto"/>
            <w:vAlign w:val="bottom"/>
          </w:tcPr>
          <w:p w14:paraId="12556F9F" w14:textId="77777777" w:rsidR="008612E6" w:rsidRPr="008612E6" w:rsidRDefault="008612E6" w:rsidP="008612E6">
            <w:pPr>
              <w:autoSpaceDE w:val="0"/>
              <w:autoSpaceDN w:val="0"/>
              <w:adjustRightInd w:val="0"/>
              <w:rPr>
                <w:rFonts w:cstheme="minorHAnsi"/>
                <w:bCs/>
              </w:rPr>
            </w:pPr>
            <w:r w:rsidRPr="008612E6">
              <w:rPr>
                <w:rFonts w:cstheme="minorHAnsi"/>
                <w:bCs/>
              </w:rPr>
              <w:t>18.7%</w:t>
            </w:r>
          </w:p>
        </w:tc>
      </w:tr>
      <w:tr w:rsidR="008612E6" w:rsidRPr="008612E6" w14:paraId="7976DEF9" w14:textId="77777777" w:rsidTr="00B3351F">
        <w:tc>
          <w:tcPr>
            <w:tcW w:w="3780" w:type="dxa"/>
          </w:tcPr>
          <w:p w14:paraId="2CE20288" w14:textId="77777777" w:rsidR="008612E6" w:rsidRPr="008612E6" w:rsidRDefault="008612E6" w:rsidP="008612E6">
            <w:pPr>
              <w:autoSpaceDE w:val="0"/>
              <w:autoSpaceDN w:val="0"/>
              <w:adjustRightInd w:val="0"/>
              <w:rPr>
                <w:rFonts w:cstheme="minorHAnsi"/>
                <w:bCs/>
              </w:rPr>
            </w:pPr>
            <w:r w:rsidRPr="008612E6">
              <w:rPr>
                <w:rFonts w:cstheme="minorHAnsi"/>
                <w:bCs/>
              </w:rPr>
              <w:t>Peripheral vascular disease</w:t>
            </w:r>
          </w:p>
        </w:tc>
        <w:tc>
          <w:tcPr>
            <w:tcW w:w="1170" w:type="dxa"/>
            <w:shd w:val="clear" w:color="auto" w:fill="auto"/>
            <w:vAlign w:val="bottom"/>
          </w:tcPr>
          <w:p w14:paraId="7587E55C" w14:textId="77777777" w:rsidR="008612E6" w:rsidRPr="008612E6" w:rsidRDefault="008612E6" w:rsidP="008612E6">
            <w:pPr>
              <w:autoSpaceDE w:val="0"/>
              <w:autoSpaceDN w:val="0"/>
              <w:adjustRightInd w:val="0"/>
              <w:rPr>
                <w:rFonts w:cstheme="minorHAnsi"/>
                <w:bCs/>
              </w:rPr>
            </w:pPr>
            <w:r w:rsidRPr="008612E6">
              <w:rPr>
                <w:rFonts w:cstheme="minorHAnsi"/>
                <w:bCs/>
              </w:rPr>
              <w:t>4.1%</w:t>
            </w:r>
          </w:p>
        </w:tc>
      </w:tr>
      <w:tr w:rsidR="008612E6" w:rsidRPr="008612E6" w14:paraId="7A3065C6" w14:textId="77777777" w:rsidTr="00B3351F">
        <w:tc>
          <w:tcPr>
            <w:tcW w:w="3780" w:type="dxa"/>
          </w:tcPr>
          <w:p w14:paraId="6054ED84" w14:textId="77777777" w:rsidR="008612E6" w:rsidRPr="008612E6" w:rsidRDefault="008612E6" w:rsidP="008612E6">
            <w:pPr>
              <w:autoSpaceDE w:val="0"/>
              <w:autoSpaceDN w:val="0"/>
              <w:adjustRightInd w:val="0"/>
              <w:rPr>
                <w:rFonts w:cstheme="minorHAnsi"/>
                <w:bCs/>
              </w:rPr>
            </w:pPr>
            <w:r w:rsidRPr="008612E6">
              <w:rPr>
                <w:rFonts w:cstheme="minorHAnsi"/>
                <w:bCs/>
              </w:rPr>
              <w:t>Zubrod score</w:t>
            </w:r>
          </w:p>
        </w:tc>
        <w:tc>
          <w:tcPr>
            <w:tcW w:w="1170" w:type="dxa"/>
            <w:shd w:val="clear" w:color="auto" w:fill="auto"/>
            <w:vAlign w:val="bottom"/>
          </w:tcPr>
          <w:p w14:paraId="3528D2EC" w14:textId="77777777" w:rsidR="008612E6" w:rsidRPr="008612E6" w:rsidRDefault="008612E6" w:rsidP="008612E6">
            <w:pPr>
              <w:autoSpaceDE w:val="0"/>
              <w:autoSpaceDN w:val="0"/>
              <w:adjustRightInd w:val="0"/>
              <w:rPr>
                <w:rFonts w:cstheme="minorHAnsi"/>
                <w:bCs/>
              </w:rPr>
            </w:pPr>
          </w:p>
        </w:tc>
      </w:tr>
      <w:tr w:rsidR="008612E6" w:rsidRPr="008612E6" w14:paraId="06EE401F" w14:textId="77777777" w:rsidTr="00B3351F">
        <w:tc>
          <w:tcPr>
            <w:tcW w:w="3780" w:type="dxa"/>
          </w:tcPr>
          <w:p w14:paraId="2DBD460E"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0</w:t>
            </w:r>
          </w:p>
        </w:tc>
        <w:tc>
          <w:tcPr>
            <w:tcW w:w="1170" w:type="dxa"/>
            <w:shd w:val="clear" w:color="auto" w:fill="auto"/>
            <w:vAlign w:val="bottom"/>
          </w:tcPr>
          <w:p w14:paraId="51355AEE" w14:textId="77777777" w:rsidR="008612E6" w:rsidRPr="008612E6" w:rsidRDefault="008612E6" w:rsidP="008612E6">
            <w:pPr>
              <w:autoSpaceDE w:val="0"/>
              <w:autoSpaceDN w:val="0"/>
              <w:adjustRightInd w:val="0"/>
              <w:rPr>
                <w:rFonts w:cstheme="minorHAnsi"/>
                <w:bCs/>
              </w:rPr>
            </w:pPr>
            <w:r w:rsidRPr="008612E6">
              <w:rPr>
                <w:rFonts w:cstheme="minorHAnsi"/>
                <w:bCs/>
              </w:rPr>
              <w:t>23.1%</w:t>
            </w:r>
          </w:p>
        </w:tc>
      </w:tr>
      <w:tr w:rsidR="008612E6" w:rsidRPr="008612E6" w14:paraId="20C47DAB" w14:textId="77777777" w:rsidTr="00B3351F">
        <w:tc>
          <w:tcPr>
            <w:tcW w:w="3780" w:type="dxa"/>
          </w:tcPr>
          <w:p w14:paraId="7D1E88B3"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1</w:t>
            </w:r>
          </w:p>
        </w:tc>
        <w:tc>
          <w:tcPr>
            <w:tcW w:w="1170" w:type="dxa"/>
            <w:shd w:val="clear" w:color="auto" w:fill="auto"/>
            <w:vAlign w:val="bottom"/>
          </w:tcPr>
          <w:p w14:paraId="176F3803" w14:textId="77777777" w:rsidR="008612E6" w:rsidRPr="008612E6" w:rsidRDefault="008612E6" w:rsidP="008612E6">
            <w:pPr>
              <w:autoSpaceDE w:val="0"/>
              <w:autoSpaceDN w:val="0"/>
              <w:adjustRightInd w:val="0"/>
              <w:rPr>
                <w:rFonts w:cstheme="minorHAnsi"/>
                <w:bCs/>
              </w:rPr>
            </w:pPr>
            <w:r w:rsidRPr="008612E6">
              <w:rPr>
                <w:rFonts w:cstheme="minorHAnsi"/>
                <w:bCs/>
              </w:rPr>
              <w:t>72.4%</w:t>
            </w:r>
          </w:p>
        </w:tc>
      </w:tr>
      <w:tr w:rsidR="008612E6" w:rsidRPr="008612E6" w14:paraId="72D439FF" w14:textId="77777777" w:rsidTr="00B3351F">
        <w:tc>
          <w:tcPr>
            <w:tcW w:w="3780" w:type="dxa"/>
          </w:tcPr>
          <w:p w14:paraId="2D15D3E7"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2-5</w:t>
            </w:r>
          </w:p>
        </w:tc>
        <w:tc>
          <w:tcPr>
            <w:tcW w:w="1170" w:type="dxa"/>
            <w:shd w:val="clear" w:color="auto" w:fill="auto"/>
            <w:vAlign w:val="bottom"/>
          </w:tcPr>
          <w:p w14:paraId="396F0309" w14:textId="77777777" w:rsidR="008612E6" w:rsidRPr="008612E6" w:rsidRDefault="008612E6" w:rsidP="008612E6">
            <w:pPr>
              <w:autoSpaceDE w:val="0"/>
              <w:autoSpaceDN w:val="0"/>
              <w:adjustRightInd w:val="0"/>
              <w:rPr>
                <w:rFonts w:cstheme="minorHAnsi"/>
                <w:bCs/>
              </w:rPr>
            </w:pPr>
            <w:r w:rsidRPr="008612E6">
              <w:rPr>
                <w:rFonts w:cstheme="minorHAnsi"/>
                <w:bCs/>
              </w:rPr>
              <w:t>4.5%</w:t>
            </w:r>
          </w:p>
        </w:tc>
      </w:tr>
      <w:tr w:rsidR="008612E6" w:rsidRPr="008612E6" w14:paraId="0E38126D" w14:textId="77777777" w:rsidTr="00B3351F">
        <w:tc>
          <w:tcPr>
            <w:tcW w:w="3780" w:type="dxa"/>
          </w:tcPr>
          <w:p w14:paraId="52C1E1A6" w14:textId="77777777" w:rsidR="008612E6" w:rsidRPr="008612E6" w:rsidRDefault="008612E6" w:rsidP="008612E6">
            <w:pPr>
              <w:autoSpaceDE w:val="0"/>
              <w:autoSpaceDN w:val="0"/>
              <w:adjustRightInd w:val="0"/>
              <w:rPr>
                <w:rFonts w:cstheme="minorHAnsi"/>
                <w:bCs/>
              </w:rPr>
            </w:pPr>
            <w:r w:rsidRPr="008612E6">
              <w:rPr>
                <w:rFonts w:cstheme="minorHAnsi"/>
                <w:bCs/>
              </w:rPr>
              <w:t>ASA Class</w:t>
            </w:r>
          </w:p>
        </w:tc>
        <w:tc>
          <w:tcPr>
            <w:tcW w:w="1170" w:type="dxa"/>
            <w:shd w:val="clear" w:color="auto" w:fill="auto"/>
            <w:vAlign w:val="bottom"/>
          </w:tcPr>
          <w:p w14:paraId="72FA7A70" w14:textId="77777777" w:rsidR="008612E6" w:rsidRPr="008612E6" w:rsidRDefault="008612E6" w:rsidP="008612E6">
            <w:pPr>
              <w:autoSpaceDE w:val="0"/>
              <w:autoSpaceDN w:val="0"/>
              <w:adjustRightInd w:val="0"/>
              <w:rPr>
                <w:rFonts w:cstheme="minorHAnsi"/>
                <w:bCs/>
              </w:rPr>
            </w:pPr>
          </w:p>
        </w:tc>
      </w:tr>
      <w:tr w:rsidR="008612E6" w:rsidRPr="008612E6" w14:paraId="57847B24" w14:textId="77777777" w:rsidTr="00B3351F">
        <w:tc>
          <w:tcPr>
            <w:tcW w:w="3780" w:type="dxa"/>
          </w:tcPr>
          <w:p w14:paraId="18279D1E"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I-II</w:t>
            </w:r>
          </w:p>
        </w:tc>
        <w:tc>
          <w:tcPr>
            <w:tcW w:w="1170" w:type="dxa"/>
            <w:shd w:val="clear" w:color="auto" w:fill="auto"/>
            <w:vAlign w:val="bottom"/>
          </w:tcPr>
          <w:p w14:paraId="42C3403F" w14:textId="77777777" w:rsidR="008612E6" w:rsidRPr="008612E6" w:rsidRDefault="008612E6" w:rsidP="008612E6">
            <w:pPr>
              <w:autoSpaceDE w:val="0"/>
              <w:autoSpaceDN w:val="0"/>
              <w:adjustRightInd w:val="0"/>
              <w:rPr>
                <w:rFonts w:cstheme="minorHAnsi"/>
                <w:bCs/>
              </w:rPr>
            </w:pPr>
            <w:r w:rsidRPr="008612E6">
              <w:rPr>
                <w:rFonts w:cstheme="minorHAnsi"/>
                <w:bCs/>
              </w:rPr>
              <w:t>14.2%</w:t>
            </w:r>
          </w:p>
        </w:tc>
      </w:tr>
      <w:tr w:rsidR="008612E6" w:rsidRPr="008612E6" w14:paraId="7972170E" w14:textId="77777777" w:rsidTr="00B3351F">
        <w:tc>
          <w:tcPr>
            <w:tcW w:w="3780" w:type="dxa"/>
          </w:tcPr>
          <w:p w14:paraId="1074EE25"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III</w:t>
            </w:r>
          </w:p>
        </w:tc>
        <w:tc>
          <w:tcPr>
            <w:tcW w:w="1170" w:type="dxa"/>
            <w:shd w:val="clear" w:color="auto" w:fill="auto"/>
            <w:vAlign w:val="bottom"/>
          </w:tcPr>
          <w:p w14:paraId="70E0C1A7" w14:textId="77777777" w:rsidR="008612E6" w:rsidRPr="008612E6" w:rsidRDefault="008612E6" w:rsidP="008612E6">
            <w:pPr>
              <w:autoSpaceDE w:val="0"/>
              <w:autoSpaceDN w:val="0"/>
              <w:adjustRightInd w:val="0"/>
              <w:rPr>
                <w:rFonts w:cstheme="minorHAnsi"/>
                <w:bCs/>
              </w:rPr>
            </w:pPr>
            <w:r w:rsidRPr="008612E6">
              <w:rPr>
                <w:rFonts w:cstheme="minorHAnsi"/>
                <w:bCs/>
              </w:rPr>
              <w:t>76.7%</w:t>
            </w:r>
          </w:p>
        </w:tc>
      </w:tr>
      <w:tr w:rsidR="008612E6" w:rsidRPr="008612E6" w14:paraId="32447428" w14:textId="77777777" w:rsidTr="00B3351F">
        <w:tc>
          <w:tcPr>
            <w:tcW w:w="3780" w:type="dxa"/>
          </w:tcPr>
          <w:p w14:paraId="28EB69CD"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IV-V</w:t>
            </w:r>
          </w:p>
        </w:tc>
        <w:tc>
          <w:tcPr>
            <w:tcW w:w="1170" w:type="dxa"/>
            <w:shd w:val="clear" w:color="auto" w:fill="auto"/>
            <w:vAlign w:val="bottom"/>
          </w:tcPr>
          <w:p w14:paraId="6A469EBC" w14:textId="77777777" w:rsidR="008612E6" w:rsidRPr="008612E6" w:rsidRDefault="008612E6" w:rsidP="008612E6">
            <w:pPr>
              <w:autoSpaceDE w:val="0"/>
              <w:autoSpaceDN w:val="0"/>
              <w:adjustRightInd w:val="0"/>
              <w:rPr>
                <w:rFonts w:cstheme="minorHAnsi"/>
                <w:bCs/>
              </w:rPr>
            </w:pPr>
            <w:r w:rsidRPr="008612E6">
              <w:rPr>
                <w:rFonts w:cstheme="minorHAnsi"/>
                <w:bCs/>
              </w:rPr>
              <w:t>9.0%</w:t>
            </w:r>
          </w:p>
        </w:tc>
      </w:tr>
      <w:tr w:rsidR="008612E6" w:rsidRPr="008612E6" w14:paraId="6BBD35FA" w14:textId="77777777" w:rsidTr="00B3351F">
        <w:tc>
          <w:tcPr>
            <w:tcW w:w="3780" w:type="dxa"/>
          </w:tcPr>
          <w:p w14:paraId="0728DE8D" w14:textId="77777777" w:rsidR="008612E6" w:rsidRPr="008612E6" w:rsidRDefault="008612E6" w:rsidP="008612E6">
            <w:pPr>
              <w:autoSpaceDE w:val="0"/>
              <w:autoSpaceDN w:val="0"/>
              <w:adjustRightInd w:val="0"/>
              <w:rPr>
                <w:rFonts w:cstheme="minorHAnsi"/>
                <w:bCs/>
              </w:rPr>
            </w:pPr>
            <w:r w:rsidRPr="008612E6">
              <w:rPr>
                <w:rFonts w:cstheme="minorHAnsi"/>
                <w:bCs/>
              </w:rPr>
              <w:t>Insulin diabetes</w:t>
            </w:r>
          </w:p>
        </w:tc>
        <w:tc>
          <w:tcPr>
            <w:tcW w:w="1170" w:type="dxa"/>
            <w:shd w:val="clear" w:color="auto" w:fill="auto"/>
            <w:vAlign w:val="bottom"/>
          </w:tcPr>
          <w:p w14:paraId="45EE8DA8" w14:textId="77777777" w:rsidR="008612E6" w:rsidRPr="008612E6" w:rsidRDefault="008612E6" w:rsidP="008612E6">
            <w:pPr>
              <w:autoSpaceDE w:val="0"/>
              <w:autoSpaceDN w:val="0"/>
              <w:adjustRightInd w:val="0"/>
              <w:rPr>
                <w:rFonts w:cstheme="minorHAnsi"/>
                <w:bCs/>
              </w:rPr>
            </w:pPr>
            <w:r w:rsidRPr="008612E6">
              <w:rPr>
                <w:rFonts w:cstheme="minorHAnsi"/>
                <w:bCs/>
              </w:rPr>
              <w:t>5.7%</w:t>
            </w:r>
          </w:p>
        </w:tc>
      </w:tr>
      <w:tr w:rsidR="008612E6" w:rsidRPr="008612E6" w14:paraId="30395831" w14:textId="77777777" w:rsidTr="00B3351F">
        <w:tc>
          <w:tcPr>
            <w:tcW w:w="3780" w:type="dxa"/>
          </w:tcPr>
          <w:p w14:paraId="54CCB0C1" w14:textId="77777777" w:rsidR="008612E6" w:rsidRPr="008612E6" w:rsidRDefault="008612E6" w:rsidP="008612E6">
            <w:pPr>
              <w:autoSpaceDE w:val="0"/>
              <w:autoSpaceDN w:val="0"/>
              <w:adjustRightInd w:val="0"/>
              <w:rPr>
                <w:rFonts w:cstheme="minorHAnsi"/>
                <w:bCs/>
              </w:rPr>
            </w:pPr>
            <w:r w:rsidRPr="008612E6">
              <w:rPr>
                <w:rFonts w:cstheme="minorHAnsi"/>
                <w:bCs/>
              </w:rPr>
              <w:t>Hypertension</w:t>
            </w:r>
          </w:p>
        </w:tc>
        <w:tc>
          <w:tcPr>
            <w:tcW w:w="1170" w:type="dxa"/>
            <w:shd w:val="clear" w:color="auto" w:fill="auto"/>
            <w:vAlign w:val="bottom"/>
          </w:tcPr>
          <w:p w14:paraId="4BA5BC65" w14:textId="77777777" w:rsidR="008612E6" w:rsidRPr="008612E6" w:rsidRDefault="008612E6" w:rsidP="008612E6">
            <w:pPr>
              <w:autoSpaceDE w:val="0"/>
              <w:autoSpaceDN w:val="0"/>
              <w:adjustRightInd w:val="0"/>
              <w:rPr>
                <w:rFonts w:cstheme="minorHAnsi"/>
                <w:bCs/>
              </w:rPr>
            </w:pPr>
            <w:r w:rsidRPr="008612E6">
              <w:rPr>
                <w:rFonts w:cstheme="minorHAnsi"/>
                <w:bCs/>
              </w:rPr>
              <w:t>56.0%</w:t>
            </w:r>
          </w:p>
        </w:tc>
      </w:tr>
      <w:tr w:rsidR="008612E6" w:rsidRPr="008612E6" w14:paraId="615B60A2" w14:textId="77777777" w:rsidTr="00B3351F">
        <w:tc>
          <w:tcPr>
            <w:tcW w:w="3780" w:type="dxa"/>
          </w:tcPr>
          <w:p w14:paraId="22F9200D" w14:textId="77777777" w:rsidR="008612E6" w:rsidRPr="008612E6" w:rsidRDefault="008612E6" w:rsidP="008612E6">
            <w:pPr>
              <w:autoSpaceDE w:val="0"/>
              <w:autoSpaceDN w:val="0"/>
              <w:adjustRightInd w:val="0"/>
              <w:rPr>
                <w:rFonts w:cstheme="minorHAnsi"/>
                <w:bCs/>
              </w:rPr>
            </w:pPr>
            <w:r w:rsidRPr="008612E6">
              <w:rPr>
                <w:rFonts w:cstheme="minorHAnsi"/>
                <w:bCs/>
              </w:rPr>
              <w:lastRenderedPageBreak/>
              <w:t>Steroids</w:t>
            </w:r>
          </w:p>
        </w:tc>
        <w:tc>
          <w:tcPr>
            <w:tcW w:w="1170" w:type="dxa"/>
            <w:shd w:val="clear" w:color="auto" w:fill="auto"/>
            <w:vAlign w:val="bottom"/>
          </w:tcPr>
          <w:p w14:paraId="4A4F5ACE" w14:textId="77777777" w:rsidR="008612E6" w:rsidRPr="008612E6" w:rsidRDefault="008612E6" w:rsidP="008612E6">
            <w:pPr>
              <w:autoSpaceDE w:val="0"/>
              <w:autoSpaceDN w:val="0"/>
              <w:adjustRightInd w:val="0"/>
              <w:rPr>
                <w:rFonts w:cstheme="minorHAnsi"/>
                <w:bCs/>
              </w:rPr>
            </w:pPr>
            <w:r w:rsidRPr="008612E6">
              <w:rPr>
                <w:rFonts w:cstheme="minorHAnsi"/>
                <w:bCs/>
              </w:rPr>
              <w:t>1.6%</w:t>
            </w:r>
          </w:p>
        </w:tc>
      </w:tr>
      <w:tr w:rsidR="008612E6" w:rsidRPr="008612E6" w14:paraId="76F27DCE" w14:textId="77777777" w:rsidTr="00B3351F">
        <w:tc>
          <w:tcPr>
            <w:tcW w:w="3780" w:type="dxa"/>
          </w:tcPr>
          <w:p w14:paraId="099711DA" w14:textId="77777777" w:rsidR="008612E6" w:rsidRPr="008612E6" w:rsidRDefault="008612E6" w:rsidP="008612E6">
            <w:pPr>
              <w:autoSpaceDE w:val="0"/>
              <w:autoSpaceDN w:val="0"/>
              <w:adjustRightInd w:val="0"/>
              <w:rPr>
                <w:rFonts w:cstheme="minorHAnsi"/>
                <w:bCs/>
              </w:rPr>
            </w:pPr>
            <w:r w:rsidRPr="008612E6">
              <w:rPr>
                <w:rFonts w:cstheme="minorHAnsi"/>
                <w:bCs/>
              </w:rPr>
              <w:t>Renal dysfunction</w:t>
            </w:r>
          </w:p>
        </w:tc>
        <w:tc>
          <w:tcPr>
            <w:tcW w:w="1170" w:type="dxa"/>
            <w:shd w:val="clear" w:color="auto" w:fill="auto"/>
            <w:vAlign w:val="bottom"/>
          </w:tcPr>
          <w:p w14:paraId="03949A5C" w14:textId="77777777" w:rsidR="008612E6" w:rsidRPr="008612E6" w:rsidRDefault="008612E6" w:rsidP="008612E6">
            <w:pPr>
              <w:autoSpaceDE w:val="0"/>
              <w:autoSpaceDN w:val="0"/>
              <w:adjustRightInd w:val="0"/>
              <w:rPr>
                <w:rFonts w:cstheme="minorHAnsi"/>
                <w:bCs/>
              </w:rPr>
            </w:pPr>
            <w:r w:rsidRPr="008612E6">
              <w:rPr>
                <w:rFonts w:cstheme="minorHAnsi"/>
                <w:bCs/>
              </w:rPr>
              <w:t>1.0%</w:t>
            </w:r>
          </w:p>
        </w:tc>
      </w:tr>
      <w:tr w:rsidR="008612E6" w:rsidRPr="008612E6" w14:paraId="4F744E50" w14:textId="77777777" w:rsidTr="00B3351F">
        <w:tc>
          <w:tcPr>
            <w:tcW w:w="3780" w:type="dxa"/>
          </w:tcPr>
          <w:p w14:paraId="4FD1457D" w14:textId="77777777" w:rsidR="008612E6" w:rsidRPr="008612E6" w:rsidRDefault="008612E6" w:rsidP="008612E6">
            <w:pPr>
              <w:autoSpaceDE w:val="0"/>
              <w:autoSpaceDN w:val="0"/>
              <w:adjustRightInd w:val="0"/>
              <w:rPr>
                <w:rFonts w:cstheme="minorHAnsi"/>
                <w:bCs/>
              </w:rPr>
            </w:pPr>
            <w:r w:rsidRPr="008612E6">
              <w:rPr>
                <w:rFonts w:cstheme="minorHAnsi"/>
                <w:bCs/>
              </w:rPr>
              <w:t>Induction therapy</w:t>
            </w:r>
          </w:p>
        </w:tc>
        <w:tc>
          <w:tcPr>
            <w:tcW w:w="1170" w:type="dxa"/>
            <w:shd w:val="clear" w:color="auto" w:fill="auto"/>
            <w:vAlign w:val="bottom"/>
          </w:tcPr>
          <w:p w14:paraId="2A63BDC7" w14:textId="77777777" w:rsidR="008612E6" w:rsidRPr="008612E6" w:rsidRDefault="008612E6" w:rsidP="008612E6">
            <w:pPr>
              <w:autoSpaceDE w:val="0"/>
              <w:autoSpaceDN w:val="0"/>
              <w:adjustRightInd w:val="0"/>
              <w:rPr>
                <w:rFonts w:cstheme="minorHAnsi"/>
                <w:bCs/>
              </w:rPr>
            </w:pPr>
            <w:r w:rsidRPr="008612E6">
              <w:rPr>
                <w:rFonts w:cstheme="minorHAnsi"/>
                <w:bCs/>
              </w:rPr>
              <w:t>69.1%</w:t>
            </w:r>
          </w:p>
        </w:tc>
      </w:tr>
      <w:tr w:rsidR="008612E6" w:rsidRPr="008612E6" w14:paraId="5CDAF2D0" w14:textId="77777777" w:rsidTr="00B3351F">
        <w:tc>
          <w:tcPr>
            <w:tcW w:w="3780" w:type="dxa"/>
          </w:tcPr>
          <w:p w14:paraId="3BED36CB" w14:textId="77777777" w:rsidR="008612E6" w:rsidRPr="008612E6" w:rsidRDefault="008612E6" w:rsidP="008612E6">
            <w:pPr>
              <w:autoSpaceDE w:val="0"/>
              <w:autoSpaceDN w:val="0"/>
              <w:adjustRightInd w:val="0"/>
              <w:rPr>
                <w:rFonts w:cstheme="minorHAnsi"/>
                <w:bCs/>
              </w:rPr>
            </w:pPr>
            <w:r w:rsidRPr="008612E6">
              <w:rPr>
                <w:rFonts w:cstheme="minorHAnsi"/>
                <w:bCs/>
              </w:rPr>
              <w:t>Cigarette use</w:t>
            </w:r>
          </w:p>
        </w:tc>
        <w:tc>
          <w:tcPr>
            <w:tcW w:w="1170" w:type="dxa"/>
            <w:shd w:val="clear" w:color="auto" w:fill="auto"/>
            <w:vAlign w:val="bottom"/>
          </w:tcPr>
          <w:p w14:paraId="165BDA86" w14:textId="77777777" w:rsidR="008612E6" w:rsidRPr="008612E6" w:rsidRDefault="008612E6" w:rsidP="008612E6">
            <w:pPr>
              <w:autoSpaceDE w:val="0"/>
              <w:autoSpaceDN w:val="0"/>
              <w:adjustRightInd w:val="0"/>
              <w:rPr>
                <w:rFonts w:cstheme="minorHAnsi"/>
                <w:bCs/>
              </w:rPr>
            </w:pPr>
            <w:r w:rsidRPr="008612E6">
              <w:rPr>
                <w:rFonts w:cstheme="minorHAnsi"/>
                <w:bCs/>
              </w:rPr>
              <w:t>72.7%</w:t>
            </w:r>
          </w:p>
        </w:tc>
      </w:tr>
      <w:tr w:rsidR="008612E6" w:rsidRPr="008612E6" w14:paraId="05A4AA84" w14:textId="77777777" w:rsidTr="00B3351F">
        <w:tc>
          <w:tcPr>
            <w:tcW w:w="3780" w:type="dxa"/>
          </w:tcPr>
          <w:p w14:paraId="56A1EEE0" w14:textId="77777777" w:rsidR="008612E6" w:rsidRPr="008612E6" w:rsidRDefault="008612E6" w:rsidP="008612E6">
            <w:pPr>
              <w:autoSpaceDE w:val="0"/>
              <w:autoSpaceDN w:val="0"/>
              <w:adjustRightInd w:val="0"/>
              <w:rPr>
                <w:rFonts w:cstheme="minorHAnsi"/>
                <w:bCs/>
              </w:rPr>
            </w:pPr>
            <w:r w:rsidRPr="008612E6">
              <w:rPr>
                <w:rFonts w:cstheme="minorHAnsi"/>
                <w:bCs/>
              </w:rPr>
              <w:t>Body Mass Index (kg/m2), mean, (SD)</w:t>
            </w:r>
          </w:p>
        </w:tc>
        <w:tc>
          <w:tcPr>
            <w:tcW w:w="1170" w:type="dxa"/>
            <w:shd w:val="clear" w:color="auto" w:fill="auto"/>
            <w:vAlign w:val="bottom"/>
          </w:tcPr>
          <w:p w14:paraId="1D55F4FF" w14:textId="77777777" w:rsidR="008612E6" w:rsidRPr="008612E6" w:rsidRDefault="008612E6" w:rsidP="008612E6">
            <w:pPr>
              <w:autoSpaceDE w:val="0"/>
              <w:autoSpaceDN w:val="0"/>
              <w:adjustRightInd w:val="0"/>
              <w:rPr>
                <w:rFonts w:cstheme="minorHAnsi"/>
                <w:bCs/>
              </w:rPr>
            </w:pPr>
            <w:r w:rsidRPr="008612E6">
              <w:rPr>
                <w:rFonts w:cstheme="minorHAnsi"/>
                <w:bCs/>
              </w:rPr>
              <w:t>27.8 (6.0)</w:t>
            </w:r>
          </w:p>
        </w:tc>
      </w:tr>
      <w:tr w:rsidR="008612E6" w:rsidRPr="008612E6" w14:paraId="614C6703" w14:textId="77777777" w:rsidTr="00B3351F">
        <w:tc>
          <w:tcPr>
            <w:tcW w:w="3780" w:type="dxa"/>
          </w:tcPr>
          <w:p w14:paraId="192E2F32" w14:textId="77777777" w:rsidR="008612E6" w:rsidRPr="008612E6" w:rsidRDefault="008612E6" w:rsidP="008612E6">
            <w:pPr>
              <w:autoSpaceDE w:val="0"/>
              <w:autoSpaceDN w:val="0"/>
              <w:adjustRightInd w:val="0"/>
              <w:rPr>
                <w:rFonts w:cstheme="minorHAnsi"/>
                <w:bCs/>
              </w:rPr>
            </w:pPr>
            <w:r w:rsidRPr="008612E6">
              <w:rPr>
                <w:rFonts w:cstheme="minorHAnsi"/>
                <w:bCs/>
              </w:rPr>
              <w:t>Year of surgery</w:t>
            </w:r>
          </w:p>
        </w:tc>
        <w:tc>
          <w:tcPr>
            <w:tcW w:w="1170" w:type="dxa"/>
            <w:shd w:val="clear" w:color="auto" w:fill="auto"/>
            <w:vAlign w:val="bottom"/>
          </w:tcPr>
          <w:p w14:paraId="1BD54F35" w14:textId="77777777" w:rsidR="008612E6" w:rsidRPr="008612E6" w:rsidRDefault="008612E6" w:rsidP="008612E6">
            <w:pPr>
              <w:autoSpaceDE w:val="0"/>
              <w:autoSpaceDN w:val="0"/>
              <w:adjustRightInd w:val="0"/>
              <w:rPr>
                <w:rFonts w:cstheme="minorHAnsi"/>
                <w:bCs/>
              </w:rPr>
            </w:pPr>
          </w:p>
        </w:tc>
      </w:tr>
      <w:tr w:rsidR="008612E6" w:rsidRPr="008612E6" w14:paraId="1525F39F" w14:textId="77777777" w:rsidTr="00B3351F">
        <w:tc>
          <w:tcPr>
            <w:tcW w:w="3780" w:type="dxa"/>
          </w:tcPr>
          <w:p w14:paraId="4B18D839"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2012</w:t>
            </w:r>
          </w:p>
        </w:tc>
        <w:tc>
          <w:tcPr>
            <w:tcW w:w="1170" w:type="dxa"/>
            <w:shd w:val="clear" w:color="auto" w:fill="auto"/>
            <w:vAlign w:val="bottom"/>
          </w:tcPr>
          <w:p w14:paraId="132BDF65" w14:textId="77777777" w:rsidR="008612E6" w:rsidRPr="008612E6" w:rsidRDefault="008612E6" w:rsidP="008612E6">
            <w:pPr>
              <w:autoSpaceDE w:val="0"/>
              <w:autoSpaceDN w:val="0"/>
              <w:adjustRightInd w:val="0"/>
              <w:rPr>
                <w:rFonts w:cstheme="minorHAnsi"/>
                <w:bCs/>
              </w:rPr>
            </w:pPr>
            <w:r w:rsidRPr="008612E6">
              <w:rPr>
                <w:rFonts w:cstheme="minorHAnsi"/>
                <w:bCs/>
              </w:rPr>
              <w:t>16.2%</w:t>
            </w:r>
          </w:p>
        </w:tc>
      </w:tr>
      <w:tr w:rsidR="008612E6" w:rsidRPr="008612E6" w14:paraId="603FA904" w14:textId="77777777" w:rsidTr="00B3351F">
        <w:tc>
          <w:tcPr>
            <w:tcW w:w="3780" w:type="dxa"/>
          </w:tcPr>
          <w:p w14:paraId="6BFFCAA3"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2013</w:t>
            </w:r>
          </w:p>
        </w:tc>
        <w:tc>
          <w:tcPr>
            <w:tcW w:w="1170" w:type="dxa"/>
            <w:shd w:val="clear" w:color="auto" w:fill="auto"/>
            <w:vAlign w:val="bottom"/>
          </w:tcPr>
          <w:p w14:paraId="4F0DD20A" w14:textId="77777777" w:rsidR="008612E6" w:rsidRPr="008612E6" w:rsidRDefault="008612E6" w:rsidP="008612E6">
            <w:pPr>
              <w:autoSpaceDE w:val="0"/>
              <w:autoSpaceDN w:val="0"/>
              <w:adjustRightInd w:val="0"/>
              <w:rPr>
                <w:rFonts w:cstheme="minorHAnsi"/>
                <w:bCs/>
              </w:rPr>
            </w:pPr>
            <w:r w:rsidRPr="008612E6">
              <w:rPr>
                <w:rFonts w:cstheme="minorHAnsi"/>
                <w:bCs/>
              </w:rPr>
              <w:t>34.1%</w:t>
            </w:r>
          </w:p>
        </w:tc>
      </w:tr>
      <w:tr w:rsidR="008612E6" w:rsidRPr="008612E6" w14:paraId="4BEC23F8" w14:textId="77777777" w:rsidTr="00B3351F">
        <w:tc>
          <w:tcPr>
            <w:tcW w:w="3780" w:type="dxa"/>
          </w:tcPr>
          <w:p w14:paraId="0543E110"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2014</w:t>
            </w:r>
          </w:p>
        </w:tc>
        <w:tc>
          <w:tcPr>
            <w:tcW w:w="1170" w:type="dxa"/>
            <w:shd w:val="clear" w:color="auto" w:fill="auto"/>
            <w:vAlign w:val="bottom"/>
          </w:tcPr>
          <w:p w14:paraId="181DD7CA" w14:textId="77777777" w:rsidR="008612E6" w:rsidRPr="008612E6" w:rsidRDefault="008612E6" w:rsidP="008612E6">
            <w:pPr>
              <w:autoSpaceDE w:val="0"/>
              <w:autoSpaceDN w:val="0"/>
              <w:adjustRightInd w:val="0"/>
              <w:rPr>
                <w:rFonts w:cstheme="minorHAnsi"/>
                <w:bCs/>
              </w:rPr>
            </w:pPr>
            <w:r w:rsidRPr="008612E6">
              <w:rPr>
                <w:rFonts w:cstheme="minorHAnsi"/>
                <w:bCs/>
              </w:rPr>
              <w:t>34.3%</w:t>
            </w:r>
          </w:p>
        </w:tc>
      </w:tr>
      <w:tr w:rsidR="008612E6" w:rsidRPr="008612E6" w14:paraId="34B8DA7E" w14:textId="77777777" w:rsidTr="00B3351F">
        <w:tc>
          <w:tcPr>
            <w:tcW w:w="3780" w:type="dxa"/>
          </w:tcPr>
          <w:p w14:paraId="3D2CB4CA" w14:textId="77777777" w:rsidR="008612E6" w:rsidRPr="008612E6" w:rsidRDefault="008612E6" w:rsidP="008612E6">
            <w:pPr>
              <w:autoSpaceDE w:val="0"/>
              <w:autoSpaceDN w:val="0"/>
              <w:adjustRightInd w:val="0"/>
              <w:rPr>
                <w:rFonts w:cstheme="minorHAnsi"/>
                <w:bCs/>
              </w:rPr>
            </w:pPr>
            <w:r w:rsidRPr="008612E6">
              <w:rPr>
                <w:rFonts w:cstheme="minorHAnsi"/>
                <w:bCs/>
              </w:rPr>
              <w:t xml:space="preserve">     2015</w:t>
            </w:r>
          </w:p>
        </w:tc>
        <w:tc>
          <w:tcPr>
            <w:tcW w:w="1170" w:type="dxa"/>
            <w:shd w:val="clear" w:color="auto" w:fill="auto"/>
            <w:vAlign w:val="bottom"/>
          </w:tcPr>
          <w:p w14:paraId="77207F19" w14:textId="77777777" w:rsidR="008612E6" w:rsidRPr="008612E6" w:rsidRDefault="008612E6" w:rsidP="008612E6">
            <w:pPr>
              <w:autoSpaceDE w:val="0"/>
              <w:autoSpaceDN w:val="0"/>
              <w:adjustRightInd w:val="0"/>
              <w:rPr>
                <w:rFonts w:cstheme="minorHAnsi"/>
                <w:bCs/>
              </w:rPr>
            </w:pPr>
            <w:r w:rsidRPr="008612E6">
              <w:rPr>
                <w:rFonts w:cstheme="minorHAnsi"/>
                <w:bCs/>
              </w:rPr>
              <w:t>15.4%</w:t>
            </w:r>
          </w:p>
        </w:tc>
      </w:tr>
    </w:tbl>
    <w:p w14:paraId="79E7EF68" w14:textId="77777777" w:rsidR="009C0236" w:rsidRDefault="009C0236" w:rsidP="00DB3627">
      <w:pPr>
        <w:autoSpaceDE w:val="0"/>
        <w:autoSpaceDN w:val="0"/>
        <w:adjustRightInd w:val="0"/>
        <w:spacing w:after="0" w:line="240" w:lineRule="auto"/>
        <w:rPr>
          <w:rFonts w:cstheme="minorHAnsi"/>
          <w:bCs/>
        </w:rPr>
      </w:pPr>
    </w:p>
    <w:p w14:paraId="44779756" w14:textId="77777777" w:rsidR="00E97898" w:rsidRDefault="00E97898" w:rsidP="00DB3627">
      <w:pPr>
        <w:autoSpaceDE w:val="0"/>
        <w:autoSpaceDN w:val="0"/>
        <w:adjustRightInd w:val="0"/>
        <w:spacing w:after="0" w:line="240" w:lineRule="auto"/>
        <w:rPr>
          <w:rFonts w:cstheme="minorHAnsi"/>
          <w:bCs/>
        </w:rPr>
      </w:pPr>
    </w:p>
    <w:p w14:paraId="1902DE9A" w14:textId="2D5EB0C8" w:rsidR="0021054A" w:rsidRPr="009C0236" w:rsidRDefault="002B5016" w:rsidP="00E016D7">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1.</w:t>
      </w:r>
      <w:r w:rsidR="00E310B9" w:rsidRPr="009C0236">
        <w:rPr>
          <w:rFonts w:cstheme="minorHAnsi"/>
          <w:b/>
          <w:bCs/>
          <w:color w:val="000099"/>
        </w:rPr>
        <w:t xml:space="preserve">7. </w:t>
      </w:r>
      <w:r w:rsidR="000574AB" w:rsidRPr="009C0236">
        <w:rPr>
          <w:rFonts w:cstheme="minorHAnsi"/>
          <w:b/>
          <w:bCs/>
          <w:color w:val="000099"/>
        </w:rPr>
        <w:t>If there are differences in the data</w:t>
      </w:r>
      <w:r w:rsidR="009726E1" w:rsidRPr="009C0236">
        <w:rPr>
          <w:rFonts w:cstheme="minorHAnsi"/>
          <w:b/>
          <w:bCs/>
          <w:color w:val="000099"/>
        </w:rPr>
        <w:t xml:space="preserve"> or sample</w:t>
      </w:r>
      <w:r w:rsidR="000574AB" w:rsidRPr="009C0236">
        <w:rPr>
          <w:rFonts w:cstheme="minorHAnsi"/>
          <w:b/>
          <w:bCs/>
          <w:color w:val="000099"/>
        </w:rPr>
        <w:t xml:space="preserve"> used for different </w:t>
      </w:r>
      <w:r w:rsidR="000968F8" w:rsidRPr="009C0236">
        <w:rPr>
          <w:rFonts w:cstheme="minorHAnsi"/>
          <w:b/>
          <w:bCs/>
          <w:color w:val="000099"/>
        </w:rPr>
        <w:t>aspects</w:t>
      </w:r>
      <w:r w:rsidR="000574AB" w:rsidRPr="009C0236">
        <w:rPr>
          <w:rFonts w:cstheme="minorHAnsi"/>
          <w:b/>
          <w:bCs/>
          <w:color w:val="000099"/>
        </w:rPr>
        <w:t xml:space="preserve"> of testing (e.g., reliability, validi</w:t>
      </w:r>
      <w:r w:rsidR="007422FD" w:rsidRPr="009C0236">
        <w:rPr>
          <w:rFonts w:cstheme="minorHAnsi"/>
          <w:b/>
          <w:bCs/>
          <w:color w:val="000099"/>
        </w:rPr>
        <w:t>ty, exclusions, risk adjustment</w:t>
      </w:r>
      <w:r w:rsidR="000574AB" w:rsidRPr="009C0236">
        <w:rPr>
          <w:rFonts w:cstheme="minorHAnsi"/>
          <w:b/>
          <w:bCs/>
          <w:color w:val="000099"/>
        </w:rPr>
        <w:t xml:space="preserve">), identify </w:t>
      </w:r>
      <w:r w:rsidR="005A7634" w:rsidRPr="009C0236">
        <w:rPr>
          <w:rFonts w:cstheme="minorHAnsi"/>
          <w:b/>
          <w:bCs/>
          <w:color w:val="000099"/>
        </w:rPr>
        <w:t xml:space="preserve">how the data or sample are different for </w:t>
      </w:r>
      <w:r w:rsidR="000574AB" w:rsidRPr="009C0236">
        <w:rPr>
          <w:rFonts w:cstheme="minorHAnsi"/>
          <w:b/>
          <w:bCs/>
          <w:color w:val="000099"/>
        </w:rPr>
        <w:t xml:space="preserve">each </w:t>
      </w:r>
      <w:r w:rsidR="000968F8" w:rsidRPr="009C0236">
        <w:rPr>
          <w:rFonts w:cstheme="minorHAnsi"/>
          <w:b/>
          <w:bCs/>
          <w:color w:val="000099"/>
        </w:rPr>
        <w:t>aspect</w:t>
      </w:r>
      <w:r w:rsidR="000574AB" w:rsidRPr="009C0236">
        <w:rPr>
          <w:rFonts w:cstheme="minorHAnsi"/>
          <w:b/>
          <w:bCs/>
          <w:color w:val="000099"/>
        </w:rPr>
        <w:t xml:space="preserve"> of testing reported </w:t>
      </w:r>
      <w:r w:rsidR="00857EE8" w:rsidRPr="009C0236">
        <w:rPr>
          <w:rFonts w:cstheme="minorHAnsi"/>
          <w:b/>
          <w:bCs/>
          <w:color w:val="000099"/>
        </w:rPr>
        <w:t>below</w:t>
      </w:r>
      <w:r w:rsidR="00E37E1B" w:rsidRPr="009C0236">
        <w:rPr>
          <w:rFonts w:cstheme="minorHAnsi"/>
          <w:bCs/>
          <w:color w:val="000099"/>
        </w:rPr>
        <w:t>.</w:t>
      </w:r>
    </w:p>
    <w:p w14:paraId="0800983B" w14:textId="77777777" w:rsidR="003369D4" w:rsidRDefault="003369D4" w:rsidP="00E016D7">
      <w:pPr>
        <w:autoSpaceDE w:val="0"/>
        <w:autoSpaceDN w:val="0"/>
        <w:adjustRightInd w:val="0"/>
        <w:spacing w:after="0"/>
        <w:rPr>
          <w:bCs/>
        </w:rPr>
      </w:pPr>
      <w:r>
        <w:rPr>
          <w:bCs/>
        </w:rPr>
        <w:t>No data differences are present.</w:t>
      </w:r>
    </w:p>
    <w:p w14:paraId="76B72112" w14:textId="77777777" w:rsidR="00E016D7" w:rsidRDefault="00E016D7" w:rsidP="00E016D7">
      <w:pPr>
        <w:autoSpaceDE w:val="0"/>
        <w:autoSpaceDN w:val="0"/>
        <w:adjustRightInd w:val="0"/>
        <w:spacing w:after="0"/>
        <w:rPr>
          <w:bCs/>
        </w:rPr>
      </w:pPr>
    </w:p>
    <w:p w14:paraId="24B0BBE7" w14:textId="3A0F6ADA" w:rsidR="0021054A" w:rsidRPr="009C0236" w:rsidRDefault="0021054A"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bCs/>
          <w:color w:val="000099"/>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445DE21A" w14:textId="11202F62" w:rsidR="003369D4" w:rsidRDefault="003369D4" w:rsidP="00E37E1B">
      <w:pPr>
        <w:autoSpaceDE w:val="0"/>
        <w:autoSpaceDN w:val="0"/>
        <w:adjustRightInd w:val="0"/>
        <w:spacing w:after="0" w:line="240" w:lineRule="auto"/>
        <w:rPr>
          <w:rFonts w:cstheme="minorHAnsi"/>
          <w:noProof/>
        </w:rPr>
      </w:pPr>
      <w:r w:rsidRPr="003369D4">
        <w:rPr>
          <w:rFonts w:cstheme="minorHAnsi"/>
          <w:noProof/>
        </w:rPr>
        <w:t>No SDS variables were collected and utilized.</w:t>
      </w:r>
    </w:p>
    <w:p w14:paraId="3B2E3514" w14:textId="77777777" w:rsidR="00E016D7" w:rsidRDefault="00E016D7" w:rsidP="00E37E1B">
      <w:pPr>
        <w:autoSpaceDE w:val="0"/>
        <w:autoSpaceDN w:val="0"/>
        <w:adjustRightInd w:val="0"/>
        <w:spacing w:after="0" w:line="240" w:lineRule="auto"/>
        <w:rPr>
          <w:rFonts w:cstheme="minorHAnsi"/>
          <w:noProof/>
        </w:rPr>
      </w:pPr>
    </w:p>
    <w:p w14:paraId="187C4E73" w14:textId="13877349" w:rsidR="004348CC" w:rsidRPr="00E37E1B" w:rsidRDefault="00483E94" w:rsidP="00E37E1B">
      <w:pPr>
        <w:autoSpaceDE w:val="0"/>
        <w:autoSpaceDN w:val="0"/>
        <w:adjustRightInd w:val="0"/>
        <w:spacing w:after="0" w:line="240" w:lineRule="auto"/>
        <w:rPr>
          <w:rFonts w:cstheme="minorHAnsi"/>
          <w:bCs/>
        </w:rPr>
      </w:pPr>
      <w:r>
        <w:rPr>
          <w:rFonts w:cstheme="minorHAnsi"/>
          <w:noProof/>
        </w:rPr>
        <w:t>_</w:t>
      </w:r>
      <w:r w:rsidR="00E37E1B">
        <w:rPr>
          <w:rFonts w:cstheme="minorHAnsi"/>
          <w:noProof/>
        </w:rPr>
        <w:t>_______________</w:t>
      </w:r>
      <w:r w:rsidR="003755CB">
        <w:rPr>
          <w:rFonts w:cstheme="minorHAnsi"/>
          <w:noProof/>
        </w:rPr>
        <w:t>_________</w:t>
      </w:r>
    </w:p>
    <w:p w14:paraId="73DA60E6" w14:textId="77777777" w:rsidR="008A403A" w:rsidRPr="009C0236" w:rsidRDefault="00021170"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noProof/>
          <w:color w:val="000099"/>
        </w:rPr>
        <w:t>2</w:t>
      </w:r>
      <w:r w:rsidR="00EA5F47" w:rsidRPr="009C0236">
        <w:rPr>
          <w:rFonts w:cstheme="minorHAnsi"/>
          <w:b/>
          <w:noProof/>
          <w:color w:val="000099"/>
        </w:rPr>
        <w:t>a</w:t>
      </w:r>
      <w:r w:rsidRPr="009C0236">
        <w:rPr>
          <w:rFonts w:cstheme="minorHAnsi"/>
          <w:b/>
          <w:noProof/>
          <w:color w:val="000099"/>
        </w:rPr>
        <w:t xml:space="preserve">2. </w:t>
      </w:r>
      <w:r w:rsidRPr="009C0236">
        <w:rPr>
          <w:rFonts w:cstheme="minorHAnsi"/>
          <w:b/>
          <w:bCs/>
          <w:color w:val="000099"/>
        </w:rPr>
        <w:t>RELIABILITY TESTING</w:t>
      </w:r>
      <w:r w:rsidR="008A403A" w:rsidRPr="009C0236">
        <w:rPr>
          <w:rFonts w:cstheme="minorHAnsi"/>
          <w:b/>
          <w:bCs/>
          <w:color w:val="000099"/>
        </w:rPr>
        <w:t xml:space="preserve"> </w:t>
      </w:r>
    </w:p>
    <w:p w14:paraId="1BC45091" w14:textId="77777777" w:rsidR="00E310B9" w:rsidRPr="009C0236" w:rsidRDefault="00E310B9"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bCs/>
          <w:i/>
          <w:color w:val="000099"/>
          <w:u w:val="single"/>
        </w:rPr>
        <w:t>Note</w:t>
      </w:r>
      <w:r w:rsidRPr="009C0236">
        <w:rPr>
          <w:rFonts w:cstheme="minorHAnsi"/>
          <w:bCs/>
          <w:i/>
          <w:color w:val="000099"/>
        </w:rPr>
        <w:t>: If accuracy/correctness (validity) of data elements was empirically tested</w:t>
      </w:r>
      <w:r w:rsidRPr="009C0236">
        <w:rPr>
          <w:rFonts w:cstheme="minorHAnsi"/>
          <w:bCs/>
          <w:color w:val="000099"/>
        </w:rPr>
        <w:t xml:space="preserve">, </w:t>
      </w:r>
      <w:r w:rsidRPr="009C0236">
        <w:rPr>
          <w:rFonts w:cstheme="minorHAnsi"/>
          <w:bCs/>
          <w:i/>
          <w:color w:val="000099"/>
        </w:rPr>
        <w:t xml:space="preserve">separate reliability testing of data elements is not required – </w:t>
      </w:r>
      <w:r w:rsidR="00127C06" w:rsidRPr="009C0236">
        <w:rPr>
          <w:rFonts w:cstheme="minorHAnsi"/>
          <w:bCs/>
          <w:i/>
          <w:color w:val="000099"/>
        </w:rPr>
        <w:t xml:space="preserve">in 2a2.1 </w:t>
      </w:r>
      <w:r w:rsidR="00C867F0" w:rsidRPr="009C0236">
        <w:rPr>
          <w:rFonts w:cstheme="minorHAnsi"/>
          <w:bCs/>
          <w:i/>
          <w:color w:val="000099"/>
        </w:rPr>
        <w:t>check critical data elements;</w:t>
      </w:r>
      <w:r w:rsidR="00127C06" w:rsidRPr="009C0236">
        <w:rPr>
          <w:rFonts w:cstheme="minorHAnsi"/>
          <w:bCs/>
          <w:i/>
          <w:color w:val="000099"/>
        </w:rPr>
        <w:t xml:space="preserve"> in 2a2.2 enter “see s</w:t>
      </w:r>
      <w:r w:rsidR="002F2687" w:rsidRPr="009C0236">
        <w:rPr>
          <w:rFonts w:cstheme="minorHAnsi"/>
          <w:bCs/>
          <w:i/>
          <w:color w:val="000099"/>
        </w:rPr>
        <w:t>e</w:t>
      </w:r>
      <w:r w:rsidR="00127C06" w:rsidRPr="009C0236">
        <w:rPr>
          <w:rFonts w:cstheme="minorHAnsi"/>
          <w:bCs/>
          <w:i/>
          <w:color w:val="000099"/>
        </w:rPr>
        <w:t xml:space="preserve">ction 2b2 for </w:t>
      </w:r>
      <w:r w:rsidRPr="009C0236">
        <w:rPr>
          <w:rFonts w:cstheme="minorHAnsi"/>
          <w:bCs/>
          <w:i/>
          <w:color w:val="000099"/>
        </w:rPr>
        <w:t xml:space="preserve">validity </w:t>
      </w:r>
      <w:r w:rsidR="00127C06" w:rsidRPr="009C0236">
        <w:rPr>
          <w:rFonts w:cstheme="minorHAnsi"/>
          <w:bCs/>
          <w:i/>
          <w:color w:val="000099"/>
        </w:rPr>
        <w:t xml:space="preserve">testing </w:t>
      </w:r>
      <w:r w:rsidR="002F2687" w:rsidRPr="009C0236">
        <w:rPr>
          <w:rFonts w:cstheme="minorHAnsi"/>
          <w:bCs/>
          <w:i/>
          <w:color w:val="000099"/>
        </w:rPr>
        <w:t>of data elements”</w:t>
      </w:r>
      <w:r w:rsidR="00C867F0" w:rsidRPr="009C0236">
        <w:rPr>
          <w:rFonts w:cstheme="minorHAnsi"/>
          <w:bCs/>
          <w:i/>
          <w:color w:val="000099"/>
        </w:rPr>
        <w:t>;</w:t>
      </w:r>
      <w:r w:rsidR="002F2687" w:rsidRPr="009C0236">
        <w:rPr>
          <w:rFonts w:cstheme="minorHAnsi"/>
          <w:bCs/>
          <w:i/>
          <w:color w:val="000099"/>
        </w:rPr>
        <w:t xml:space="preserve"> and skip 2a2.3 and 2a2.4.</w:t>
      </w:r>
    </w:p>
    <w:p w14:paraId="55538BA3" w14:textId="77777777" w:rsidR="008C54A9" w:rsidRDefault="008C54A9" w:rsidP="00DB3627">
      <w:pPr>
        <w:autoSpaceDE w:val="0"/>
        <w:autoSpaceDN w:val="0"/>
        <w:adjustRightInd w:val="0"/>
        <w:spacing w:after="0" w:line="240" w:lineRule="auto"/>
        <w:rPr>
          <w:rFonts w:cstheme="minorHAnsi"/>
          <w:b/>
          <w:bCs/>
        </w:rPr>
      </w:pPr>
    </w:p>
    <w:p w14:paraId="1FEBF72B" w14:textId="77777777" w:rsidR="009C0236" w:rsidRPr="00A25024" w:rsidRDefault="009C0236" w:rsidP="00DB3627">
      <w:pPr>
        <w:autoSpaceDE w:val="0"/>
        <w:autoSpaceDN w:val="0"/>
        <w:adjustRightInd w:val="0"/>
        <w:spacing w:after="0" w:line="240" w:lineRule="auto"/>
        <w:rPr>
          <w:rFonts w:cstheme="minorHAnsi"/>
          <w:b/>
          <w:bCs/>
        </w:rPr>
      </w:pPr>
    </w:p>
    <w:p w14:paraId="33D9FA53" w14:textId="77777777" w:rsid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shd w:val="clear" w:color="auto" w:fill="D9D9D9" w:themeFill="background1" w:themeFillShade="D9"/>
        </w:rPr>
      </w:pPr>
      <w:r w:rsidRPr="009C0236">
        <w:rPr>
          <w:rFonts w:cstheme="minorHAnsi"/>
          <w:b/>
          <w:bCs/>
          <w:color w:val="000099"/>
          <w:shd w:val="clear" w:color="auto" w:fill="D9D9D9" w:themeFill="background1" w:themeFillShade="D9"/>
        </w:rPr>
        <w:t>2a2.1</w:t>
      </w:r>
      <w:r w:rsidR="008C54A9" w:rsidRPr="009C0236">
        <w:rPr>
          <w:rFonts w:cstheme="minorHAnsi"/>
          <w:b/>
          <w:bCs/>
          <w:color w:val="000099"/>
          <w:shd w:val="clear" w:color="auto" w:fill="D9D9D9" w:themeFill="background1" w:themeFillShade="D9"/>
        </w:rPr>
        <w:t xml:space="preserve">. </w:t>
      </w:r>
      <w:r w:rsidR="000968F8" w:rsidRPr="009C0236">
        <w:rPr>
          <w:rFonts w:cstheme="minorHAnsi"/>
          <w:b/>
          <w:bCs/>
          <w:color w:val="000099"/>
          <w:shd w:val="clear" w:color="auto" w:fill="D9D9D9" w:themeFill="background1" w:themeFillShade="D9"/>
        </w:rPr>
        <w:t>What level of reliability testing was conducted</w:t>
      </w:r>
      <w:r w:rsidR="000574AB" w:rsidRPr="009C0236">
        <w:rPr>
          <w:rFonts w:cstheme="minorHAnsi"/>
          <w:bCs/>
          <w:color w:val="000099"/>
          <w:shd w:val="clear" w:color="auto" w:fill="D9D9D9" w:themeFill="background1" w:themeFillShade="D9"/>
        </w:rPr>
        <w:t>?</w:t>
      </w:r>
      <w:r w:rsidR="00D50704" w:rsidRPr="009C0236">
        <w:rPr>
          <w:rFonts w:cstheme="minorHAnsi"/>
          <w:bCs/>
          <w:color w:val="000099"/>
          <w:shd w:val="clear" w:color="auto" w:fill="D9D9D9" w:themeFill="background1" w:themeFillShade="D9"/>
        </w:rPr>
        <w:t xml:space="preserve"> (</w:t>
      </w:r>
      <w:r w:rsidR="00E310B9" w:rsidRPr="009C0236">
        <w:rPr>
          <w:rFonts w:cstheme="minorHAnsi"/>
          <w:bCs/>
          <w:i/>
          <w:color w:val="000099"/>
          <w:shd w:val="clear" w:color="auto" w:fill="D9D9D9" w:themeFill="background1" w:themeFillShade="D9"/>
        </w:rPr>
        <w:t xml:space="preserve">may </w:t>
      </w:r>
      <w:r w:rsidR="00D50704" w:rsidRPr="009C0236">
        <w:rPr>
          <w:rFonts w:cstheme="minorHAnsi"/>
          <w:bCs/>
          <w:i/>
          <w:color w:val="000099"/>
          <w:shd w:val="clear" w:color="auto" w:fill="D9D9D9" w:themeFill="background1" w:themeFillShade="D9"/>
        </w:rPr>
        <w:t>be one or both levels</w:t>
      </w:r>
      <w:r w:rsidR="00D50704" w:rsidRPr="009C0236">
        <w:rPr>
          <w:rFonts w:cstheme="minorHAnsi"/>
          <w:bCs/>
          <w:color w:val="000099"/>
          <w:shd w:val="clear" w:color="auto" w:fill="D9D9D9" w:themeFill="background1" w:themeFillShade="D9"/>
        </w:rPr>
        <w:t>)</w:t>
      </w:r>
    </w:p>
    <w:p w14:paraId="19667533" w14:textId="66AB2B25" w:rsidR="009C0236" w:rsidRDefault="00D4571F" w:rsidP="008C54A9">
      <w:pPr>
        <w:autoSpaceDE w:val="0"/>
        <w:autoSpaceDN w:val="0"/>
        <w:adjustRightInd w:val="0"/>
        <w:spacing w:after="0" w:line="240" w:lineRule="auto"/>
        <w:rPr>
          <w:rFonts w:cstheme="minorHAnsi"/>
          <w:bCs/>
          <w:u w:val="single"/>
        </w:rPr>
      </w:pP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9608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120D891" w14:textId="56D552B9" w:rsidR="001969C5" w:rsidRPr="009C0236" w:rsidRDefault="001F7A20"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 xml:space="preserve">2a2.2. </w:t>
      </w:r>
      <w:r w:rsidR="008C54A9" w:rsidRPr="009C0236">
        <w:rPr>
          <w:rFonts w:cstheme="minorHAnsi"/>
          <w:b/>
          <w:bCs/>
          <w:color w:val="000099"/>
        </w:rPr>
        <w:t xml:space="preserve">For each level checked above, describe the method of </w:t>
      </w:r>
      <w:r w:rsidR="000968F8" w:rsidRPr="009C0236">
        <w:rPr>
          <w:rFonts w:cstheme="minorHAnsi"/>
          <w:b/>
          <w:bCs/>
          <w:color w:val="000099"/>
        </w:rPr>
        <w:t xml:space="preserve">reliability </w:t>
      </w:r>
      <w:r w:rsidR="008C54A9" w:rsidRPr="009C0236">
        <w:rPr>
          <w:rFonts w:cstheme="minorHAnsi"/>
          <w:b/>
          <w:bCs/>
          <w:color w:val="000099"/>
        </w:rPr>
        <w:t>testing and what it tests</w:t>
      </w:r>
      <w:r w:rsidR="008C54A9" w:rsidRPr="009C0236">
        <w:rPr>
          <w:rFonts w:cstheme="minorHAnsi"/>
          <w:bCs/>
          <w:color w:val="000099"/>
        </w:rPr>
        <w:t xml:space="preserve"> (</w:t>
      </w:r>
      <w:r w:rsidR="008C54A9" w:rsidRPr="009C0236">
        <w:rPr>
          <w:rFonts w:cstheme="minorHAnsi"/>
          <w:bCs/>
          <w:i/>
          <w:color w:val="000099"/>
        </w:rPr>
        <w:t xml:space="preserve">describe the steps―do not just name a method; what </w:t>
      </w:r>
      <w:r w:rsidR="002408E4" w:rsidRPr="009C0236">
        <w:rPr>
          <w:rFonts w:cstheme="minorHAnsi"/>
          <w:bCs/>
          <w:i/>
          <w:color w:val="000099"/>
        </w:rPr>
        <w:t>type of erro</w:t>
      </w:r>
      <w:r w:rsidR="007D7019" w:rsidRPr="009C0236">
        <w:rPr>
          <w:rFonts w:cstheme="minorHAnsi"/>
          <w:bCs/>
          <w:i/>
          <w:color w:val="000099"/>
        </w:rPr>
        <w:t>r</w:t>
      </w:r>
      <w:r w:rsidR="002408E4" w:rsidRPr="009C0236">
        <w:rPr>
          <w:rFonts w:cstheme="minorHAnsi"/>
          <w:bCs/>
          <w:i/>
          <w:color w:val="000099"/>
        </w:rPr>
        <w:t xml:space="preserve"> </w:t>
      </w:r>
      <w:r w:rsidR="008C54A9" w:rsidRPr="009C0236">
        <w:rPr>
          <w:rFonts w:cstheme="minorHAnsi"/>
          <w:bCs/>
          <w:i/>
          <w:color w:val="000099"/>
        </w:rPr>
        <w:t>does it test</w:t>
      </w:r>
      <w:r w:rsidR="0022691B" w:rsidRPr="009C0236">
        <w:rPr>
          <w:rFonts w:cstheme="minorHAnsi"/>
          <w:bCs/>
          <w:i/>
          <w:color w:val="000099"/>
        </w:rPr>
        <w:t>; what statistical analysis was used</w:t>
      </w:r>
      <w:r w:rsidR="007757CE" w:rsidRPr="009C0236">
        <w:rPr>
          <w:rFonts w:cstheme="minorHAnsi"/>
          <w:bCs/>
          <w:color w:val="000099"/>
        </w:rPr>
        <w:t>)</w:t>
      </w:r>
    </w:p>
    <w:p w14:paraId="0EB9D7B8" w14:textId="6713B806"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Reliability is conventionally defined as the proportion of variation in a measure that is due to true between-unit differences (i.e., signal) as opposed to random statistical fluctuations (i.e., noise). Equivalently, it is the squared correlation between a measurement and the true value. Accordingly, reliability was defined as the square of the Pearson correlation coefficient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between the set of participant-specific estimates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N</m:t>
            </m:r>
          </m:sub>
        </m:sSub>
        <m:r>
          <w:rPr>
            <w:rFonts w:ascii="Cambria Math" w:hAnsi="Cambria Math" w:cstheme="minorHAnsi"/>
          </w:rPr>
          <m:t xml:space="preserve"> </m:t>
        </m:r>
      </m:oMath>
      <w:r w:rsidRPr="00243FD3">
        <w:rPr>
          <w:rFonts w:cstheme="minorHAnsi"/>
          <w:bCs/>
        </w:rPr>
        <w:t xml:space="preserve">and the corresponding unknown true values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N</m:t>
            </m:r>
          </m:sub>
        </m:sSub>
      </m:oMath>
      <w:r w:rsidRPr="00243FD3">
        <w:rPr>
          <w:rFonts w:cstheme="minorHAnsi"/>
          <w:bCs/>
        </w:rPr>
        <w:t xml:space="preserve"> (N=number of participants), that is:</w:t>
      </w:r>
    </w:p>
    <w:p w14:paraId="0A957029" w14:textId="77777777" w:rsidR="00243FD3" w:rsidRPr="00243FD3" w:rsidRDefault="00243FD3" w:rsidP="00243FD3">
      <w:pPr>
        <w:autoSpaceDE w:val="0"/>
        <w:autoSpaceDN w:val="0"/>
        <w:adjustRightInd w:val="0"/>
        <w:spacing w:after="0" w:line="240" w:lineRule="auto"/>
        <w:rPr>
          <w:rFonts w:cstheme="minorHAnsi"/>
          <w:bCs/>
        </w:rPr>
      </w:pPr>
    </w:p>
    <w:p w14:paraId="21FC7EDB" w14:textId="72D194D7" w:rsidR="00243FD3" w:rsidRPr="00243FD3" w:rsidRDefault="00D4571F" w:rsidP="00243FD3">
      <w:pPr>
        <w:autoSpaceDE w:val="0"/>
        <w:autoSpaceDN w:val="0"/>
        <w:adjustRightInd w:val="0"/>
        <w:spacing w:after="0" w:line="240" w:lineRule="auto"/>
        <w:rPr>
          <w:rFonts w:cstheme="minorHAnsi"/>
          <w:bCs/>
        </w:rPr>
      </w:pPr>
      <m:oMathPara>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d>
                    <m:dPr>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h</m:t>
                              </m:r>
                            </m:sub>
                          </m:sSub>
                        </m:e>
                      </m:nary>
                    </m:e>
                  </m:d>
                </m:e>
              </m:nary>
            </m:num>
            <m:den>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e>
                    <m:sup>
                      <m:r>
                        <w:rPr>
                          <w:rFonts w:ascii="Cambria Math" w:hAnsi="Cambria Math" w:cstheme="minorHAnsi"/>
                        </w:rPr>
                        <m:t>2</m:t>
                      </m:r>
                    </m:sup>
                  </m:sSup>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h</m:t>
                                      </m:r>
                                    </m:sub>
                                  </m:sSub>
                                </m:e>
                              </m:nary>
                            </m:e>
                          </m:d>
                        </m:e>
                        <m:sup>
                          <m:r>
                            <w:rPr>
                              <w:rFonts w:ascii="Cambria Math" w:hAnsi="Cambria Math" w:cstheme="minorHAnsi"/>
                            </w:rPr>
                            <m:t>2</m:t>
                          </m:r>
                        </m:sup>
                      </m:sSup>
                    </m:e>
                  </m:nary>
                </m:e>
              </m:nary>
            </m:den>
          </m:f>
          <m:r>
            <w:rPr>
              <w:rFonts w:ascii="Cambria Math" w:hAnsi="Cambria Math" w:cstheme="minorHAnsi"/>
            </w:rPr>
            <m:t xml:space="preserve">  .</m:t>
          </m:r>
        </m:oMath>
      </m:oMathPara>
    </w:p>
    <w:p w14:paraId="6E9B669B" w14:textId="77777777" w:rsidR="00243FD3" w:rsidRPr="00243FD3" w:rsidRDefault="00243FD3" w:rsidP="00243FD3">
      <w:pPr>
        <w:autoSpaceDE w:val="0"/>
        <w:autoSpaceDN w:val="0"/>
        <w:adjustRightInd w:val="0"/>
        <w:spacing w:after="0" w:line="240" w:lineRule="auto"/>
        <w:rPr>
          <w:rFonts w:cstheme="minorHAnsi"/>
          <w:bCs/>
        </w:rPr>
      </w:pPr>
    </w:p>
    <w:p w14:paraId="5ABC3A59" w14:textId="26C16DA5"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 xml:space="preserve">The quantity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was estimated by its posterior mean estimated from a MCMC chain of length 2000, namely,</w:t>
      </w:r>
    </w:p>
    <w:p w14:paraId="021753B5" w14:textId="214C3390" w:rsidR="00243FD3" w:rsidRPr="00243FD3" w:rsidRDefault="00D4571F" w:rsidP="00243FD3">
      <w:pPr>
        <w:autoSpaceDE w:val="0"/>
        <w:autoSpaceDN w:val="0"/>
        <w:adjustRightInd w:val="0"/>
        <w:spacing w:after="0" w:line="240" w:lineRule="auto"/>
        <w:rPr>
          <w:rFonts w:cstheme="minorHAnsi"/>
          <w:bCs/>
        </w:rPr>
      </w:pPr>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2000</m:t>
            </m:r>
          </m:den>
        </m:f>
        <m:nary>
          <m:naryPr>
            <m:chr m:val="∑"/>
            <m:limLoc m:val="undOvr"/>
            <m:ctrlPr>
              <w:rPr>
                <w:rFonts w:ascii="Cambria Math" w:hAnsi="Cambria Math" w:cstheme="minorHAnsi"/>
                <w:bCs/>
                <w:i/>
              </w:rPr>
            </m:ctrlPr>
          </m:naryPr>
          <m:sub>
            <m:r>
              <w:rPr>
                <w:rFonts w:ascii="Cambria Math" w:hAnsi="Cambria Math" w:cstheme="minorHAnsi"/>
              </w:rPr>
              <m:t>l=1</m:t>
            </m:r>
          </m:sub>
          <m:sup>
            <m:r>
              <w:rPr>
                <w:rFonts w:ascii="Cambria Math" w:hAnsi="Cambria Math" w:cstheme="minorHAnsi"/>
              </w:rPr>
              <m:t>2000</m:t>
            </m:r>
          </m:sup>
          <m:e>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e>
        </m:nary>
      </m:oMath>
      <w:r w:rsidR="00243FD3" w:rsidRPr="00243FD3">
        <w:rPr>
          <w:rFonts w:cstheme="minorHAnsi"/>
          <w:bCs/>
        </w:rPr>
        <w:t xml:space="preserve"> where</w:t>
      </w:r>
    </w:p>
    <w:p w14:paraId="53F30565" w14:textId="3789AC95" w:rsidR="00243FD3" w:rsidRPr="00243FD3" w:rsidRDefault="00D4571F" w:rsidP="00243FD3">
      <w:pPr>
        <w:autoSpaceDE w:val="0"/>
        <w:autoSpaceDN w:val="0"/>
        <w:adjustRightInd w:val="0"/>
        <w:spacing w:after="0" w:line="240" w:lineRule="auto"/>
        <w:rPr>
          <w:rFonts w:cstheme="minorHAnsi"/>
          <w:bCs/>
        </w:rPr>
      </w:pPr>
      <m:oMathPara>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r>
            <w:rPr>
              <w:rFonts w:ascii="Cambria Math" w:hAnsi="Cambria Math" w:cstheme="minorHAnsi"/>
            </w:rPr>
            <m:t>=</m:t>
          </m:r>
          <m:f>
            <m:fPr>
              <m:ctrlPr>
                <w:rPr>
                  <w:rFonts w:ascii="Cambria Math" w:hAnsi="Cambria Math" w:cstheme="minorHAnsi"/>
                  <w:bCs/>
                  <w:i/>
                </w:rPr>
              </m:ctrlPr>
            </m:fPr>
            <m:num>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h</m:t>
                              </m:r>
                            </m:sub>
                            <m:sup>
                              <m:r>
                                <w:rPr>
                                  <w:rFonts w:ascii="Cambria Math" w:hAnsi="Cambria Math" w:cstheme="minorHAnsi"/>
                                </w:rPr>
                                <m:t>(l)</m:t>
                              </m:r>
                            </m:sup>
                          </m:sSubSup>
                        </m:e>
                      </m:nary>
                    </m:e>
                  </m:d>
                </m:e>
              </m:nary>
            </m:num>
            <m:den>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h</m:t>
                                  </m:r>
                                </m:sub>
                              </m:sSub>
                            </m:e>
                          </m:nary>
                        </m:e>
                      </m:d>
                    </m:e>
                    <m:sup>
                      <m:r>
                        <w:rPr>
                          <w:rFonts w:ascii="Cambria Math" w:hAnsi="Cambria Math" w:cstheme="minorHAnsi"/>
                        </w:rPr>
                        <m:t>2</m:t>
                      </m:r>
                    </m:sup>
                  </m:sSup>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N</m:t>
                      </m:r>
                    </m:sup>
                    <m:e>
                      <m:sSup>
                        <m:sSupPr>
                          <m:ctrlPr>
                            <w:rPr>
                              <w:rFonts w:ascii="Cambria Math" w:hAnsi="Cambria Math" w:cstheme="minorHAnsi"/>
                              <w:bCs/>
                              <w:i/>
                            </w:rPr>
                          </m:ctrlPr>
                        </m:sSupPr>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subSup"/>
                                  <m:ctrlPr>
                                    <w:rPr>
                                      <w:rFonts w:ascii="Cambria Math" w:hAnsi="Cambria Math" w:cstheme="minorHAnsi"/>
                                      <w:bCs/>
                                      <w:i/>
                                    </w:rPr>
                                  </m:ctrlPr>
                                </m:naryPr>
                                <m:sub>
                                  <m:r>
                                    <w:rPr>
                                      <w:rFonts w:ascii="Cambria Math" w:hAnsi="Cambria Math" w:cstheme="minorHAnsi"/>
                                    </w:rPr>
                                    <m:t>h=1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h</m:t>
                                      </m:r>
                                    </m:sub>
                                    <m:sup>
                                      <m:r>
                                        <w:rPr>
                                          <w:rFonts w:ascii="Cambria Math" w:hAnsi="Cambria Math" w:cstheme="minorHAnsi"/>
                                        </w:rPr>
                                        <m:t>(l)</m:t>
                                      </m:r>
                                    </m:sup>
                                  </m:sSubSup>
                                </m:e>
                              </m:nary>
                            </m:e>
                          </m:d>
                        </m:e>
                        <m:sup>
                          <m:r>
                            <w:rPr>
                              <w:rFonts w:ascii="Cambria Math" w:hAnsi="Cambria Math" w:cstheme="minorHAnsi"/>
                            </w:rPr>
                            <m:t>2</m:t>
                          </m:r>
                        </m:sup>
                      </m:sSup>
                    </m:e>
                  </m:nary>
                </m:e>
              </m:nary>
            </m:den>
          </m:f>
        </m:oMath>
      </m:oMathPara>
    </w:p>
    <w:p w14:paraId="2D22C7D7" w14:textId="77777777" w:rsidR="00243FD3" w:rsidRPr="00243FD3" w:rsidRDefault="00243FD3" w:rsidP="00243FD3">
      <w:pPr>
        <w:autoSpaceDE w:val="0"/>
        <w:autoSpaceDN w:val="0"/>
        <w:adjustRightInd w:val="0"/>
        <w:spacing w:after="0" w:line="240" w:lineRule="auto"/>
        <w:rPr>
          <w:rFonts w:cstheme="minorHAnsi"/>
          <w:bCs/>
        </w:rPr>
      </w:pPr>
    </w:p>
    <w:p w14:paraId="2A594CE9" w14:textId="4DD10759"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 xml:space="preserve">with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oMath>
      <w:r w:rsidRPr="00243FD3">
        <w:rPr>
          <w:rFonts w:cstheme="minorHAnsi"/>
          <w:bCs/>
        </w:rPr>
        <w:t xml:space="preserve"> denoting the value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243FD3">
        <w:rPr>
          <w:rFonts w:cstheme="minorHAnsi"/>
          <w:bCs/>
        </w:rPr>
        <w:t xml:space="preserve"> on the</w:t>
      </w:r>
      <w:r w:rsidRPr="00243FD3">
        <w:rPr>
          <w:rFonts w:cstheme="minorHAnsi"/>
          <w:bCs/>
          <w:i/>
        </w:rPr>
        <w:t xml:space="preserve"> </w:t>
      </w:r>
      <m:oMath>
        <m:r>
          <w:rPr>
            <w:rFonts w:ascii="Cambria Math" w:hAnsi="Cambria Math" w:cstheme="minorHAnsi"/>
          </w:rPr>
          <m:t>l</m:t>
        </m:r>
      </m:oMath>
      <w:r w:rsidRPr="00243FD3">
        <w:rPr>
          <w:rFonts w:cstheme="minorHAnsi"/>
          <w:bCs/>
          <w:i/>
        </w:rPr>
        <w:t>-</w:t>
      </w:r>
      <w:r w:rsidRPr="00243FD3">
        <w:rPr>
          <w:rFonts w:cstheme="minorHAnsi"/>
          <w:bCs/>
        </w:rPr>
        <w:t xml:space="preserve">th MCMC sample and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2000</m:t>
            </m:r>
          </m:den>
        </m:f>
        <m:nary>
          <m:naryPr>
            <m:chr m:val="∑"/>
            <m:limLoc m:val="undOvr"/>
            <m:ctrlPr>
              <w:rPr>
                <w:rFonts w:ascii="Cambria Math" w:hAnsi="Cambria Math" w:cstheme="minorHAnsi"/>
                <w:bCs/>
                <w:i/>
              </w:rPr>
            </m:ctrlPr>
          </m:naryPr>
          <m:sub>
            <m:r>
              <w:rPr>
                <w:rFonts w:ascii="Cambria Math" w:hAnsi="Cambria Math" w:cstheme="minorHAnsi"/>
              </w:rPr>
              <m:t>l=1</m:t>
            </m:r>
          </m:sub>
          <m:sup>
            <m:r>
              <w:rPr>
                <w:rFonts w:ascii="Cambria Math" w:hAnsi="Cambria Math" w:cstheme="minorHAnsi"/>
              </w:rPr>
              <m:t>2000</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(l)</m:t>
                </m:r>
              </m:sup>
            </m:sSubSup>
          </m:e>
        </m:nary>
      </m:oMath>
      <w:r w:rsidRPr="00243FD3">
        <w:rPr>
          <w:rFonts w:cstheme="minorHAnsi"/>
          <w:bCs/>
        </w:rPr>
        <w:t xml:space="preserve"> denoting the estimated posterior mean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243FD3">
        <w:rPr>
          <w:rFonts w:cstheme="minorHAnsi"/>
          <w:bCs/>
        </w:rPr>
        <w:t xml:space="preserve">. A 95% credible interval for </w:t>
      </w:r>
      <m:oMath>
        <m:sSup>
          <m:sSupPr>
            <m:ctrlPr>
              <w:rPr>
                <w:rFonts w:ascii="Cambria Math" w:hAnsi="Cambria Math" w:cstheme="minorHAnsi"/>
                <w:bCs/>
              </w:rPr>
            </m:ctrlPr>
          </m:sSupPr>
          <m:e>
            <m:r>
              <w:rPr>
                <w:rFonts w:ascii="Cambria Math" w:hAnsi="Cambria Math" w:cstheme="minorHAnsi"/>
              </w:rPr>
              <m:t>ρ</m:t>
            </m:r>
          </m:e>
          <m:sup>
            <m:r>
              <w:rPr>
                <w:rFonts w:ascii="Cambria Math" w:hAnsi="Cambria Math" w:cstheme="minorHAnsi"/>
              </w:rPr>
              <m:t>2</m:t>
            </m:r>
          </m:sup>
        </m:sSup>
      </m:oMath>
      <w:r w:rsidRPr="00243FD3">
        <w:rPr>
          <w:rFonts w:cstheme="minorHAnsi"/>
          <w:bCs/>
        </w:rPr>
        <w:t xml:space="preserve"> was obtained by calculating the 50-th smallest and 50-th largest values of </w:t>
      </w:r>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(l)</m:t>
            </m:r>
          </m:sub>
          <m:sup>
            <m:r>
              <w:rPr>
                <w:rFonts w:ascii="Cambria Math" w:hAnsi="Cambria Math" w:cstheme="minorHAnsi"/>
              </w:rPr>
              <m:t>2</m:t>
            </m:r>
          </m:sup>
        </m:sSubSup>
      </m:oMath>
      <w:r w:rsidRPr="00243FD3">
        <w:rPr>
          <w:rFonts w:cstheme="minorHAnsi"/>
          <w:bCs/>
        </w:rPr>
        <w:t xml:space="preserve"> across the 2000 MCMC samples (</w:t>
      </w:r>
      <m:oMath>
        <m:r>
          <w:rPr>
            <w:rFonts w:ascii="Cambria Math" w:hAnsi="Cambria Math" w:cstheme="minorHAnsi"/>
          </w:rPr>
          <m:t>l=1,…,2000</m:t>
        </m:r>
      </m:oMath>
      <w:r w:rsidRPr="00243FD3">
        <w:rPr>
          <w:rFonts w:cstheme="minorHAnsi"/>
          <w:bCs/>
        </w:rPr>
        <w:t>).</w:t>
      </w:r>
    </w:p>
    <w:p w14:paraId="3EE85D43" w14:textId="77777777" w:rsidR="00243FD3" w:rsidRPr="00243FD3" w:rsidRDefault="00243FD3" w:rsidP="00243FD3">
      <w:pPr>
        <w:autoSpaceDE w:val="0"/>
        <w:autoSpaceDN w:val="0"/>
        <w:adjustRightInd w:val="0"/>
        <w:spacing w:after="0" w:line="240" w:lineRule="auto"/>
        <w:rPr>
          <w:rFonts w:cstheme="minorHAnsi"/>
          <w:bCs/>
        </w:rPr>
      </w:pPr>
    </w:p>
    <w:p w14:paraId="734EAC47" w14:textId="77777777" w:rsidR="00243FD3" w:rsidRPr="00243FD3" w:rsidRDefault="00243FD3" w:rsidP="00243FD3">
      <w:pPr>
        <w:autoSpaceDE w:val="0"/>
        <w:autoSpaceDN w:val="0"/>
        <w:adjustRightInd w:val="0"/>
        <w:spacing w:after="0" w:line="240" w:lineRule="auto"/>
        <w:rPr>
          <w:rFonts w:cstheme="minorHAnsi"/>
          <w:bCs/>
        </w:rPr>
      </w:pPr>
      <w:r w:rsidRPr="00243FD3">
        <w:rPr>
          <w:rFonts w:cstheme="minorHAnsi"/>
          <w:bCs/>
        </w:rPr>
        <w:t xml:space="preserve">Kozower BD, O'Brien SM, Kosinski AS, Magee MJ, Dokholyan R, Jacobs JP, Shahian DM, Wright CD, Fernandez FG.  The Society of Thoracic Surgeons Composite Score for Rating Program Performance for Lobectomy for Lung Cancer.  Ann Thorac Surg. 2016 Jan 16. pii: S0003-4975(15)01753-1. doi: 10.1016/j.athoracsur.2015.10.081. [Epub ahead of print].  PMID:  26785936. </w:t>
      </w:r>
    </w:p>
    <w:p w14:paraId="6420D8D0" w14:textId="77777777" w:rsidR="008C54A9" w:rsidRDefault="008C54A9" w:rsidP="008C54A9">
      <w:pPr>
        <w:autoSpaceDE w:val="0"/>
        <w:autoSpaceDN w:val="0"/>
        <w:adjustRightInd w:val="0"/>
        <w:spacing w:after="0" w:line="240" w:lineRule="auto"/>
        <w:rPr>
          <w:rFonts w:cstheme="minorHAnsi"/>
          <w:bCs/>
        </w:rPr>
      </w:pPr>
    </w:p>
    <w:p w14:paraId="4FA3167D" w14:textId="77777777" w:rsidR="0039608E" w:rsidRPr="00A25024" w:rsidRDefault="0039608E" w:rsidP="008C54A9">
      <w:pPr>
        <w:autoSpaceDE w:val="0"/>
        <w:autoSpaceDN w:val="0"/>
        <w:adjustRightInd w:val="0"/>
        <w:spacing w:after="0" w:line="240" w:lineRule="auto"/>
        <w:rPr>
          <w:rFonts w:cstheme="minorHAnsi"/>
          <w:bCs/>
        </w:rPr>
      </w:pPr>
    </w:p>
    <w:p w14:paraId="5B2A8EDC" w14:textId="2AF7ADF4" w:rsidR="007422FD" w:rsidRP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2a2.</w:t>
      </w:r>
      <w:r w:rsidR="008C54A9" w:rsidRPr="009C0236">
        <w:rPr>
          <w:rFonts w:cstheme="minorHAnsi"/>
          <w:b/>
          <w:bCs/>
          <w:color w:val="000099"/>
        </w:rPr>
        <w:t xml:space="preserve">3. For each level </w:t>
      </w:r>
      <w:r w:rsidR="008F7E67" w:rsidRPr="009C0236">
        <w:rPr>
          <w:rFonts w:cstheme="minorHAnsi"/>
          <w:b/>
          <w:bCs/>
          <w:color w:val="000099"/>
        </w:rPr>
        <w:t xml:space="preserve">of testing </w:t>
      </w:r>
      <w:r w:rsidR="008C54A9" w:rsidRPr="009C0236">
        <w:rPr>
          <w:rFonts w:cstheme="minorHAnsi"/>
          <w:b/>
          <w:bCs/>
          <w:color w:val="000099"/>
        </w:rPr>
        <w:t>checked above, w</w:t>
      </w:r>
      <w:r w:rsidR="00900DBF" w:rsidRPr="009C0236">
        <w:rPr>
          <w:rFonts w:cstheme="minorHAnsi"/>
          <w:b/>
          <w:bCs/>
          <w:color w:val="000099"/>
        </w:rPr>
        <w:t>hat were the statistical results</w:t>
      </w:r>
      <w:r w:rsidR="007422FD" w:rsidRPr="009C0236">
        <w:rPr>
          <w:rFonts w:cstheme="minorHAnsi"/>
          <w:b/>
          <w:bCs/>
          <w:color w:val="000099"/>
        </w:rPr>
        <w:t xml:space="preserve"> from reliability testing</w:t>
      </w:r>
      <w:r w:rsidR="00900DBF" w:rsidRPr="009C0236">
        <w:rPr>
          <w:rFonts w:cstheme="minorHAnsi"/>
          <w:bCs/>
          <w:color w:val="000099"/>
        </w:rPr>
        <w:t>?</w:t>
      </w:r>
      <w:r w:rsidR="00B037BA" w:rsidRPr="009C0236">
        <w:rPr>
          <w:rFonts w:cstheme="minorHAnsi"/>
          <w:bCs/>
          <w:color w:val="000099"/>
        </w:rPr>
        <w:t xml:space="preserve"> </w:t>
      </w:r>
      <w:r w:rsidR="00AA5213" w:rsidRPr="009C0236">
        <w:rPr>
          <w:rFonts w:cstheme="minorHAnsi"/>
          <w:bCs/>
          <w:color w:val="000099"/>
        </w:rPr>
        <w:t xml:space="preserve"> (e</w:t>
      </w:r>
      <w:r w:rsidR="00AA5213" w:rsidRPr="009C0236">
        <w:rPr>
          <w:rFonts w:cstheme="minorHAnsi"/>
          <w:bCs/>
          <w:i/>
          <w:color w:val="000099"/>
        </w:rPr>
        <w:t>.g., percent agreement and kappa for the critical data elements; distribution of reliability statistics from a signal-to-noise analysis</w:t>
      </w:r>
      <w:r w:rsidR="00AA5213" w:rsidRPr="009C0236">
        <w:rPr>
          <w:rFonts w:cstheme="minorHAnsi"/>
          <w:bCs/>
          <w:color w:val="000099"/>
        </w:rPr>
        <w:t>)</w:t>
      </w:r>
    </w:p>
    <w:p w14:paraId="5728CC71" w14:textId="77777777" w:rsidR="007B6494" w:rsidRPr="007B6494" w:rsidRDefault="007B6494" w:rsidP="007B6494">
      <w:pPr>
        <w:autoSpaceDE w:val="0"/>
        <w:autoSpaceDN w:val="0"/>
        <w:adjustRightInd w:val="0"/>
        <w:spacing w:after="0" w:line="240" w:lineRule="auto"/>
        <w:rPr>
          <w:rFonts w:cstheme="minorHAnsi"/>
          <w:bCs/>
        </w:rPr>
      </w:pPr>
      <w:r w:rsidRPr="007B6494">
        <w:rPr>
          <w:rFonts w:cstheme="minorHAnsi"/>
          <w:bCs/>
        </w:rPr>
        <w:t>Based on all the 169 participants the reliability (proportion of signal variation) is 44.4%, 95% credible interval [CrI] (34.0%, 53.9%).  Reliability increases when considering participants with a particular minimum number of procedures per year as displayed below.</w:t>
      </w:r>
    </w:p>
    <w:p w14:paraId="5337E4F7" w14:textId="77777777" w:rsidR="007B6494" w:rsidRPr="007B6494" w:rsidRDefault="007B6494" w:rsidP="007B6494">
      <w:pPr>
        <w:autoSpaceDE w:val="0"/>
        <w:autoSpaceDN w:val="0"/>
        <w:adjustRightInd w:val="0"/>
        <w:spacing w:after="0" w:line="240" w:lineRule="auto"/>
        <w:rPr>
          <w:rFonts w:cstheme="minorHAnsi"/>
          <w:bC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307"/>
        <w:gridCol w:w="1685"/>
        <w:gridCol w:w="1685"/>
        <w:gridCol w:w="1685"/>
        <w:gridCol w:w="1685"/>
      </w:tblGrid>
      <w:tr w:rsidR="007B6494" w:rsidRPr="007B6494" w14:paraId="0BEC1F9C" w14:textId="77777777" w:rsidTr="001854B2">
        <w:tc>
          <w:tcPr>
            <w:tcW w:w="1583" w:type="dxa"/>
            <w:shd w:val="clear" w:color="auto" w:fill="D9D9D9" w:themeFill="background1" w:themeFillShade="D9"/>
          </w:tcPr>
          <w:p w14:paraId="2257B05F" w14:textId="77777777" w:rsidR="007B6494" w:rsidRPr="007B6494" w:rsidRDefault="007B6494" w:rsidP="007B6494">
            <w:pPr>
              <w:autoSpaceDE w:val="0"/>
              <w:autoSpaceDN w:val="0"/>
              <w:adjustRightInd w:val="0"/>
              <w:spacing w:after="0"/>
              <w:rPr>
                <w:rFonts w:cstheme="minorHAnsi"/>
                <w:b/>
                <w:bCs/>
              </w:rPr>
            </w:pPr>
          </w:p>
          <w:p w14:paraId="191601C8" w14:textId="77777777" w:rsidR="007B6494" w:rsidRPr="007B6494" w:rsidRDefault="007B6494" w:rsidP="007B6494">
            <w:pPr>
              <w:autoSpaceDE w:val="0"/>
              <w:autoSpaceDN w:val="0"/>
              <w:adjustRightInd w:val="0"/>
              <w:spacing w:after="0"/>
              <w:rPr>
                <w:rFonts w:cstheme="minorHAnsi"/>
                <w:b/>
                <w:bCs/>
              </w:rPr>
            </w:pPr>
          </w:p>
        </w:tc>
        <w:tc>
          <w:tcPr>
            <w:tcW w:w="1307" w:type="dxa"/>
            <w:shd w:val="clear" w:color="auto" w:fill="D9D9D9" w:themeFill="background1" w:themeFillShade="D9"/>
            <w:vAlign w:val="center"/>
          </w:tcPr>
          <w:p w14:paraId="7C4F2441"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All participants</w:t>
            </w:r>
          </w:p>
        </w:tc>
        <w:tc>
          <w:tcPr>
            <w:tcW w:w="1685" w:type="dxa"/>
            <w:shd w:val="clear" w:color="auto" w:fill="D9D9D9" w:themeFill="background1" w:themeFillShade="D9"/>
            <w:vAlign w:val="center"/>
          </w:tcPr>
          <w:p w14:paraId="032EC036"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≥5 procedures per year</w:t>
            </w:r>
          </w:p>
        </w:tc>
        <w:tc>
          <w:tcPr>
            <w:tcW w:w="1685" w:type="dxa"/>
            <w:shd w:val="clear" w:color="auto" w:fill="D9D9D9" w:themeFill="background1" w:themeFillShade="D9"/>
            <w:vAlign w:val="center"/>
          </w:tcPr>
          <w:p w14:paraId="33908EFE"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 xml:space="preserve">≥10 procedures </w:t>
            </w:r>
          </w:p>
          <w:p w14:paraId="4BCA62AB"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per year</w:t>
            </w:r>
          </w:p>
        </w:tc>
        <w:tc>
          <w:tcPr>
            <w:tcW w:w="1685" w:type="dxa"/>
            <w:shd w:val="clear" w:color="auto" w:fill="D9D9D9" w:themeFill="background1" w:themeFillShade="D9"/>
            <w:vAlign w:val="center"/>
          </w:tcPr>
          <w:p w14:paraId="2E381409"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 xml:space="preserve">≥15 procedures </w:t>
            </w:r>
          </w:p>
          <w:p w14:paraId="386575E9"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per year</w:t>
            </w:r>
          </w:p>
        </w:tc>
        <w:tc>
          <w:tcPr>
            <w:tcW w:w="1685" w:type="dxa"/>
            <w:shd w:val="clear" w:color="auto" w:fill="D9D9D9" w:themeFill="background1" w:themeFillShade="D9"/>
            <w:vAlign w:val="center"/>
          </w:tcPr>
          <w:p w14:paraId="276940EA" w14:textId="77777777" w:rsidR="007B6494" w:rsidRPr="007B6494" w:rsidRDefault="007B6494" w:rsidP="007B6494">
            <w:pPr>
              <w:autoSpaceDE w:val="0"/>
              <w:autoSpaceDN w:val="0"/>
              <w:adjustRightInd w:val="0"/>
              <w:spacing w:after="0"/>
              <w:rPr>
                <w:rFonts w:cstheme="minorHAnsi"/>
                <w:b/>
                <w:bCs/>
              </w:rPr>
            </w:pPr>
            <w:r w:rsidRPr="007B6494">
              <w:rPr>
                <w:rFonts w:cstheme="minorHAnsi"/>
                <w:b/>
                <w:bCs/>
              </w:rPr>
              <w:t>≥20 procedures per year</w:t>
            </w:r>
          </w:p>
        </w:tc>
      </w:tr>
      <w:tr w:rsidR="007B6494" w:rsidRPr="007B6494" w14:paraId="6E7A2D1C" w14:textId="77777777" w:rsidTr="001854B2">
        <w:tc>
          <w:tcPr>
            <w:tcW w:w="1583" w:type="dxa"/>
            <w:vAlign w:val="center"/>
          </w:tcPr>
          <w:p w14:paraId="7C856BE6"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Number of participants</w:t>
            </w:r>
          </w:p>
        </w:tc>
        <w:tc>
          <w:tcPr>
            <w:tcW w:w="1307" w:type="dxa"/>
            <w:shd w:val="clear" w:color="auto" w:fill="auto"/>
            <w:vAlign w:val="center"/>
          </w:tcPr>
          <w:p w14:paraId="25895AA8"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169</w:t>
            </w:r>
          </w:p>
        </w:tc>
        <w:tc>
          <w:tcPr>
            <w:tcW w:w="1685" w:type="dxa"/>
            <w:shd w:val="clear" w:color="auto" w:fill="auto"/>
            <w:vAlign w:val="center"/>
          </w:tcPr>
          <w:p w14:paraId="21679B8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75</w:t>
            </w:r>
          </w:p>
        </w:tc>
        <w:tc>
          <w:tcPr>
            <w:tcW w:w="1685" w:type="dxa"/>
            <w:shd w:val="clear" w:color="auto" w:fill="auto"/>
            <w:vAlign w:val="center"/>
          </w:tcPr>
          <w:p w14:paraId="1EC54762"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50</w:t>
            </w:r>
          </w:p>
        </w:tc>
        <w:tc>
          <w:tcPr>
            <w:tcW w:w="1685" w:type="dxa"/>
            <w:shd w:val="clear" w:color="auto" w:fill="auto"/>
            <w:vAlign w:val="center"/>
          </w:tcPr>
          <w:p w14:paraId="115031D4"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29</w:t>
            </w:r>
          </w:p>
        </w:tc>
        <w:tc>
          <w:tcPr>
            <w:tcW w:w="1685" w:type="dxa"/>
            <w:shd w:val="clear" w:color="auto" w:fill="auto"/>
            <w:vAlign w:val="center"/>
          </w:tcPr>
          <w:p w14:paraId="4C944079"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20</w:t>
            </w:r>
          </w:p>
        </w:tc>
      </w:tr>
      <w:tr w:rsidR="007B6494" w:rsidRPr="007B6494" w14:paraId="3C6AA44A" w14:textId="77777777" w:rsidTr="001854B2">
        <w:tc>
          <w:tcPr>
            <w:tcW w:w="1583" w:type="dxa"/>
            <w:vAlign w:val="center"/>
          </w:tcPr>
          <w:p w14:paraId="60216C21"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 xml:space="preserve">Reliability </w:t>
            </w:r>
          </w:p>
        </w:tc>
        <w:tc>
          <w:tcPr>
            <w:tcW w:w="1307" w:type="dxa"/>
            <w:shd w:val="clear" w:color="auto" w:fill="auto"/>
            <w:vAlign w:val="center"/>
          </w:tcPr>
          <w:p w14:paraId="7D3E0979"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44.4%</w:t>
            </w:r>
          </w:p>
        </w:tc>
        <w:tc>
          <w:tcPr>
            <w:tcW w:w="1685" w:type="dxa"/>
            <w:shd w:val="clear" w:color="auto" w:fill="auto"/>
            <w:vAlign w:val="center"/>
          </w:tcPr>
          <w:p w14:paraId="4FFE5ED7"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67.9%</w:t>
            </w:r>
          </w:p>
        </w:tc>
        <w:tc>
          <w:tcPr>
            <w:tcW w:w="1685" w:type="dxa"/>
            <w:shd w:val="clear" w:color="auto" w:fill="auto"/>
            <w:vAlign w:val="center"/>
          </w:tcPr>
          <w:p w14:paraId="6C894FEB"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71.1%</w:t>
            </w:r>
          </w:p>
        </w:tc>
        <w:tc>
          <w:tcPr>
            <w:tcW w:w="1685" w:type="dxa"/>
            <w:shd w:val="clear" w:color="auto" w:fill="auto"/>
            <w:vAlign w:val="center"/>
          </w:tcPr>
          <w:p w14:paraId="6ACBE733"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72.5%</w:t>
            </w:r>
          </w:p>
        </w:tc>
        <w:tc>
          <w:tcPr>
            <w:tcW w:w="1685" w:type="dxa"/>
            <w:shd w:val="clear" w:color="auto" w:fill="auto"/>
            <w:vAlign w:val="center"/>
          </w:tcPr>
          <w:p w14:paraId="2B7180E5"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80.6%</w:t>
            </w:r>
          </w:p>
        </w:tc>
      </w:tr>
      <w:tr w:rsidR="007B6494" w:rsidRPr="007B6494" w14:paraId="21F4E20F" w14:textId="77777777" w:rsidTr="001854B2">
        <w:tc>
          <w:tcPr>
            <w:tcW w:w="1583" w:type="dxa"/>
            <w:vAlign w:val="center"/>
          </w:tcPr>
          <w:p w14:paraId="622D6F37"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95% CrI for reliability</w:t>
            </w:r>
          </w:p>
        </w:tc>
        <w:tc>
          <w:tcPr>
            <w:tcW w:w="1307" w:type="dxa"/>
            <w:shd w:val="clear" w:color="auto" w:fill="auto"/>
            <w:vAlign w:val="center"/>
          </w:tcPr>
          <w:p w14:paraId="0410840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(34%, 53.8%)</w:t>
            </w:r>
          </w:p>
        </w:tc>
        <w:tc>
          <w:tcPr>
            <w:tcW w:w="1685" w:type="dxa"/>
            <w:shd w:val="clear" w:color="auto" w:fill="auto"/>
            <w:vAlign w:val="center"/>
          </w:tcPr>
          <w:p w14:paraId="08A4A083"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(55.7%, 77.9%)</w:t>
            </w:r>
          </w:p>
        </w:tc>
        <w:tc>
          <w:tcPr>
            <w:tcW w:w="1685" w:type="dxa"/>
            <w:shd w:val="clear" w:color="auto" w:fill="auto"/>
            <w:vAlign w:val="center"/>
          </w:tcPr>
          <w:p w14:paraId="2EAE7105"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(57.8%, 81.8%)</w:t>
            </w:r>
          </w:p>
        </w:tc>
        <w:tc>
          <w:tcPr>
            <w:tcW w:w="1685" w:type="dxa"/>
            <w:shd w:val="clear" w:color="auto" w:fill="auto"/>
            <w:vAlign w:val="center"/>
          </w:tcPr>
          <w:p w14:paraId="7532A5D4"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(56.9%, 84.9%)</w:t>
            </w:r>
          </w:p>
        </w:tc>
        <w:tc>
          <w:tcPr>
            <w:tcW w:w="1685" w:type="dxa"/>
            <w:shd w:val="clear" w:color="auto" w:fill="auto"/>
            <w:vAlign w:val="center"/>
          </w:tcPr>
          <w:p w14:paraId="3310AE20" w14:textId="77777777" w:rsidR="007B6494" w:rsidRPr="007B6494" w:rsidRDefault="007B6494" w:rsidP="007B6494">
            <w:pPr>
              <w:autoSpaceDE w:val="0"/>
              <w:autoSpaceDN w:val="0"/>
              <w:adjustRightInd w:val="0"/>
              <w:spacing w:after="0"/>
              <w:rPr>
                <w:rFonts w:cstheme="minorHAnsi"/>
                <w:bCs/>
              </w:rPr>
            </w:pPr>
            <w:r w:rsidRPr="007B6494">
              <w:rPr>
                <w:rFonts w:cstheme="minorHAnsi"/>
                <w:bCs/>
              </w:rPr>
              <w:t>(65.5%, 91.1%)</w:t>
            </w:r>
          </w:p>
        </w:tc>
      </w:tr>
    </w:tbl>
    <w:p w14:paraId="3EA29067" w14:textId="77777777" w:rsidR="0039608E" w:rsidRDefault="0039608E" w:rsidP="008C54A9">
      <w:pPr>
        <w:autoSpaceDE w:val="0"/>
        <w:autoSpaceDN w:val="0"/>
        <w:adjustRightInd w:val="0"/>
        <w:spacing w:after="0" w:line="240" w:lineRule="auto"/>
        <w:rPr>
          <w:rFonts w:cstheme="minorHAnsi"/>
          <w:bCs/>
        </w:rPr>
      </w:pPr>
    </w:p>
    <w:p w14:paraId="3D5F949D" w14:textId="77777777" w:rsidR="007B6494" w:rsidRPr="00A25024" w:rsidRDefault="007B6494" w:rsidP="008C54A9">
      <w:pPr>
        <w:autoSpaceDE w:val="0"/>
        <w:autoSpaceDN w:val="0"/>
        <w:adjustRightInd w:val="0"/>
        <w:spacing w:after="0" w:line="240" w:lineRule="auto"/>
        <w:rPr>
          <w:rFonts w:cstheme="minorHAnsi"/>
          <w:bCs/>
        </w:rPr>
      </w:pPr>
    </w:p>
    <w:p w14:paraId="0AB7776D" w14:textId="7AD9358A" w:rsidR="007422FD" w:rsidRPr="009C0236"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 xml:space="preserve">2a2.4 </w:t>
      </w:r>
      <w:r w:rsidR="007422FD" w:rsidRPr="009C0236">
        <w:rPr>
          <w:rFonts w:cstheme="minorHAnsi"/>
          <w:b/>
          <w:bCs/>
          <w:color w:val="000099"/>
        </w:rPr>
        <w:t xml:space="preserve">What </w:t>
      </w:r>
      <w:r w:rsidR="000B2DF7" w:rsidRPr="009C0236">
        <w:rPr>
          <w:rFonts w:cstheme="minorHAnsi"/>
          <w:b/>
          <w:bCs/>
          <w:color w:val="000099"/>
        </w:rPr>
        <w:t>is your interpretation of the results in terms of</w:t>
      </w:r>
      <w:r w:rsidR="007422FD" w:rsidRPr="009C0236">
        <w:rPr>
          <w:rFonts w:cstheme="minorHAnsi"/>
          <w:b/>
          <w:bCs/>
          <w:color w:val="000099"/>
        </w:rPr>
        <w:t xml:space="preserve"> demonstrating reliability</w:t>
      </w:r>
      <w:r w:rsidR="007422FD" w:rsidRPr="009C0236">
        <w:rPr>
          <w:rFonts w:cstheme="minorHAnsi"/>
          <w:bCs/>
          <w:color w:val="000099"/>
        </w:rPr>
        <w:t xml:space="preserve">? </w:t>
      </w:r>
      <w:r w:rsidR="000B2DF7" w:rsidRPr="009C0236">
        <w:rPr>
          <w:rFonts w:cstheme="minorHAnsi"/>
          <w:bCs/>
          <w:color w:val="000099"/>
        </w:rPr>
        <w:t>(i</w:t>
      </w:r>
      <w:r w:rsidR="000B2DF7" w:rsidRPr="009C0236">
        <w:rPr>
          <w:rFonts w:cstheme="minorHAnsi"/>
          <w:bCs/>
          <w:i/>
          <w:color w:val="000099"/>
        </w:rPr>
        <w:t>.e., what do the results mean and what are the norms for the test conducted</w:t>
      </w:r>
      <w:r w:rsidR="007757CE" w:rsidRPr="009C0236">
        <w:rPr>
          <w:rFonts w:cstheme="minorHAnsi"/>
          <w:bCs/>
          <w:i/>
          <w:color w:val="000099"/>
        </w:rPr>
        <w:t>?</w:t>
      </w:r>
      <w:r w:rsidR="000B2DF7" w:rsidRPr="009C0236">
        <w:rPr>
          <w:rFonts w:cstheme="minorHAnsi"/>
          <w:bCs/>
          <w:color w:val="000099"/>
        </w:rPr>
        <w:t>)</w:t>
      </w:r>
    </w:p>
    <w:p w14:paraId="7D8A94D5" w14:textId="140630F8" w:rsidR="0039608E" w:rsidRDefault="002263FC" w:rsidP="00DB3627">
      <w:pPr>
        <w:autoSpaceDE w:val="0"/>
        <w:autoSpaceDN w:val="0"/>
        <w:adjustRightInd w:val="0"/>
        <w:spacing w:after="0" w:line="240" w:lineRule="auto"/>
        <w:rPr>
          <w:rFonts w:cstheme="minorHAnsi"/>
          <w:noProof/>
        </w:rPr>
      </w:pPr>
      <w:r w:rsidRPr="002263FC">
        <w:rPr>
          <w:rFonts w:cstheme="minorHAnsi"/>
          <w:noProof/>
        </w:rPr>
        <w:t>The reliability improves with volume and it is comparable to</w:t>
      </w:r>
      <w:r w:rsidR="004A3ED8">
        <w:rPr>
          <w:rFonts w:cstheme="minorHAnsi"/>
          <w:noProof/>
        </w:rPr>
        <w:t xml:space="preserve"> the</w:t>
      </w:r>
      <w:r w:rsidRPr="002263FC">
        <w:rPr>
          <w:rFonts w:cstheme="minorHAnsi"/>
          <w:noProof/>
        </w:rPr>
        <w:t xml:space="preserve"> reliability for other measures for STS GTS</w:t>
      </w:r>
      <w:r>
        <w:rPr>
          <w:rFonts w:cstheme="minorHAnsi"/>
          <w:noProof/>
        </w:rPr>
        <w:t>D</w:t>
      </w:r>
      <w:r w:rsidRPr="002263FC">
        <w:rPr>
          <w:rFonts w:cstheme="minorHAnsi"/>
          <w:noProof/>
        </w:rPr>
        <w:t>.</w:t>
      </w: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9C0236" w:rsidRDefault="00021170" w:rsidP="009C0236">
      <w:pPr>
        <w:shd w:val="clear" w:color="auto" w:fill="D9D9D9" w:themeFill="background1" w:themeFillShade="D9"/>
        <w:autoSpaceDE w:val="0"/>
        <w:autoSpaceDN w:val="0"/>
        <w:adjustRightInd w:val="0"/>
        <w:spacing w:after="0" w:line="240" w:lineRule="auto"/>
        <w:rPr>
          <w:rFonts w:cstheme="minorHAnsi"/>
          <w:b/>
          <w:bCs/>
          <w:color w:val="000099"/>
        </w:rPr>
      </w:pPr>
      <w:r w:rsidRPr="009C0236">
        <w:rPr>
          <w:rFonts w:cstheme="minorHAnsi"/>
          <w:b/>
          <w:noProof/>
          <w:color w:val="000099"/>
        </w:rPr>
        <w:t>2</w:t>
      </w:r>
      <w:r w:rsidR="00EA5F47" w:rsidRPr="009C0236">
        <w:rPr>
          <w:rFonts w:cstheme="minorHAnsi"/>
          <w:b/>
          <w:noProof/>
          <w:color w:val="000099"/>
        </w:rPr>
        <w:t>b</w:t>
      </w:r>
      <w:r w:rsidRPr="009C0236">
        <w:rPr>
          <w:rFonts w:cstheme="minorHAnsi"/>
          <w:b/>
          <w:noProof/>
          <w:color w:val="000099"/>
        </w:rPr>
        <w:t xml:space="preserve">2. </w:t>
      </w:r>
      <w:r w:rsidRPr="009C0236">
        <w:rPr>
          <w:rFonts w:cstheme="minorHAnsi"/>
          <w:b/>
          <w:bCs/>
          <w:color w:val="000099"/>
        </w:rPr>
        <w:t xml:space="preserve">VALIDITY TESTING </w:t>
      </w:r>
    </w:p>
    <w:p w14:paraId="2A2330C1" w14:textId="77777777" w:rsidR="00466CB0" w:rsidRDefault="00092566" w:rsidP="00466CB0">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1. </w:t>
      </w:r>
      <w:r w:rsidR="000968F8" w:rsidRPr="009C0236">
        <w:rPr>
          <w:rFonts w:cstheme="minorHAnsi"/>
          <w:b/>
          <w:bCs/>
          <w:color w:val="000099"/>
        </w:rPr>
        <w:t>What level of validity testing was conducted</w:t>
      </w:r>
      <w:r w:rsidR="000968F8" w:rsidRPr="009C0236">
        <w:rPr>
          <w:rFonts w:cstheme="minorHAnsi"/>
          <w:bCs/>
          <w:color w:val="000099"/>
        </w:rPr>
        <w:t>?</w:t>
      </w:r>
      <w:r w:rsidR="00D50704" w:rsidRPr="009C0236">
        <w:rPr>
          <w:rFonts w:cstheme="minorHAnsi"/>
          <w:bCs/>
          <w:color w:val="000099"/>
        </w:rPr>
        <w:t xml:space="preserve"> (</w:t>
      </w:r>
      <w:r w:rsidR="00696262" w:rsidRPr="009C0236">
        <w:rPr>
          <w:rFonts w:cstheme="minorHAnsi"/>
          <w:bCs/>
          <w:i/>
          <w:color w:val="000099"/>
        </w:rPr>
        <w:t>may</w:t>
      </w:r>
      <w:r w:rsidR="00D50704" w:rsidRPr="009C0236">
        <w:rPr>
          <w:rFonts w:cstheme="minorHAnsi"/>
          <w:bCs/>
          <w:i/>
          <w:color w:val="000099"/>
        </w:rPr>
        <w:t xml:space="preserve"> be one or both levels</w:t>
      </w:r>
      <w:r w:rsidR="00D50704" w:rsidRPr="009C0236">
        <w:rPr>
          <w:rFonts w:cstheme="minorHAnsi"/>
          <w:bCs/>
          <w:color w:val="000099"/>
        </w:rPr>
        <w:t>)</w:t>
      </w:r>
    </w:p>
    <w:p w14:paraId="2FD914CA" w14:textId="4383528E" w:rsidR="00696262" w:rsidRPr="000414E8" w:rsidRDefault="00D4571F" w:rsidP="00466CB0">
      <w:pPr>
        <w:autoSpaceDE w:val="0"/>
        <w:autoSpaceDN w:val="0"/>
        <w:adjustRightInd w:val="0"/>
        <w:spacing w:after="0" w:line="240" w:lineRule="auto"/>
        <w:rPr>
          <w:rFonts w:cstheme="minorHAnsi"/>
          <w:bCs/>
        </w:rPr>
      </w:pPr>
      <w:sdt>
        <w:sdtPr>
          <w:rPr>
            <w:rFonts w:cstheme="minorHAnsi"/>
            <w:bCs/>
            <w:color w:val="0000FF"/>
          </w:rPr>
          <w:id w:val="-297760991"/>
          <w14:checkbox>
            <w14:checked w14:val="1"/>
            <w14:checkedState w14:val="2612" w14:font="MS Gothic"/>
            <w14:uncheckedState w14:val="2610" w14:font="MS Gothic"/>
          </w14:checkbox>
        </w:sdtPr>
        <w:sdtEndPr/>
        <w:sdtContent>
          <w:r w:rsidR="00466CB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65A034A3" w:rsidR="00696262" w:rsidRPr="00A25024" w:rsidRDefault="00D4571F"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466CB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77777777" w:rsidR="000574AB" w:rsidRPr="00A25024" w:rsidRDefault="00D4571F"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7E9229CE" w14:textId="76125F5C" w:rsidR="00833325" w:rsidRPr="00A25024" w:rsidRDefault="00092566" w:rsidP="009C0236">
      <w:pPr>
        <w:shd w:val="clear" w:color="auto" w:fill="D9D9D9" w:themeFill="background1" w:themeFillShade="D9"/>
        <w:autoSpaceDE w:val="0"/>
        <w:autoSpaceDN w:val="0"/>
        <w:adjustRightInd w:val="0"/>
        <w:spacing w:after="0" w:line="240" w:lineRule="auto"/>
        <w:rPr>
          <w:rFonts w:cstheme="minorHAnsi"/>
          <w:bCs/>
        </w:rPr>
      </w:pPr>
      <w:r w:rsidRPr="009C0236">
        <w:rPr>
          <w:rFonts w:cstheme="minorHAnsi"/>
          <w:b/>
          <w:bCs/>
          <w:color w:val="000099"/>
          <w:shd w:val="clear" w:color="auto" w:fill="D9D9D9" w:themeFill="background1" w:themeFillShade="D9"/>
        </w:rPr>
        <w:t>2b2.</w:t>
      </w:r>
      <w:r w:rsidR="007757CE" w:rsidRPr="009C0236">
        <w:rPr>
          <w:rFonts w:cstheme="minorHAnsi"/>
          <w:b/>
          <w:bCs/>
          <w:color w:val="000099"/>
          <w:shd w:val="clear" w:color="auto" w:fill="D9D9D9" w:themeFill="background1" w:themeFillShade="D9"/>
        </w:rPr>
        <w:t xml:space="preserve">2. For each level </w:t>
      </w:r>
      <w:r w:rsidR="008F7E67" w:rsidRPr="009C0236">
        <w:rPr>
          <w:rFonts w:cstheme="minorHAnsi"/>
          <w:b/>
          <w:bCs/>
          <w:color w:val="000099"/>
          <w:shd w:val="clear" w:color="auto" w:fill="D9D9D9" w:themeFill="background1" w:themeFillShade="D9"/>
        </w:rPr>
        <w:t xml:space="preserve">of testing </w:t>
      </w:r>
      <w:r w:rsidR="007757CE" w:rsidRPr="009C0236">
        <w:rPr>
          <w:rFonts w:cstheme="minorHAnsi"/>
          <w:b/>
          <w:bCs/>
          <w:color w:val="000099"/>
          <w:shd w:val="clear" w:color="auto" w:fill="D9D9D9" w:themeFill="background1" w:themeFillShade="D9"/>
        </w:rPr>
        <w:t>checked above, describe the method of validity testing and what it tests</w:t>
      </w:r>
      <w:r w:rsidR="00833325" w:rsidRPr="009C0236">
        <w:rPr>
          <w:rFonts w:cstheme="minorHAnsi"/>
          <w:bCs/>
          <w:color w:val="000099"/>
          <w:shd w:val="clear" w:color="auto" w:fill="D9D9D9" w:themeFill="background1" w:themeFillShade="D9"/>
        </w:rPr>
        <w:t xml:space="preserve"> (</w:t>
      </w:r>
      <w:r w:rsidR="007757CE" w:rsidRPr="009C0236">
        <w:rPr>
          <w:rFonts w:cstheme="minorHAnsi"/>
          <w:bCs/>
          <w:i/>
          <w:color w:val="000099"/>
          <w:shd w:val="clear" w:color="auto" w:fill="D9D9D9" w:themeFill="background1" w:themeFillShade="D9"/>
        </w:rPr>
        <w:t>describe the steps―</w:t>
      </w:r>
      <w:r w:rsidR="00696262" w:rsidRPr="009C0236">
        <w:rPr>
          <w:rFonts w:cstheme="minorHAnsi"/>
          <w:bCs/>
          <w:i/>
          <w:color w:val="000099"/>
          <w:shd w:val="clear" w:color="auto" w:fill="D9D9D9" w:themeFill="background1" w:themeFillShade="D9"/>
        </w:rPr>
        <w:t xml:space="preserve">do </w:t>
      </w:r>
      <w:r w:rsidR="00A25024" w:rsidRPr="009C0236">
        <w:rPr>
          <w:rFonts w:cstheme="minorHAnsi"/>
          <w:bCs/>
          <w:i/>
          <w:color w:val="000099"/>
          <w:shd w:val="clear" w:color="auto" w:fill="D9D9D9" w:themeFill="background1" w:themeFillShade="D9"/>
        </w:rPr>
        <w:t xml:space="preserve">not just name a method; what was </w:t>
      </w:r>
      <w:r w:rsidR="00696262" w:rsidRPr="009C0236">
        <w:rPr>
          <w:rFonts w:cstheme="minorHAnsi"/>
          <w:bCs/>
          <w:i/>
          <w:color w:val="000099"/>
          <w:shd w:val="clear" w:color="auto" w:fill="D9D9D9" w:themeFill="background1" w:themeFillShade="D9"/>
        </w:rPr>
        <w:t>tested, e.g., accuracy of data elements compared to authoritative source, relationship to a</w:t>
      </w:r>
      <w:r w:rsidR="0022691B" w:rsidRPr="009C0236">
        <w:rPr>
          <w:rFonts w:cstheme="minorHAnsi"/>
          <w:bCs/>
          <w:i/>
          <w:color w:val="000099"/>
          <w:shd w:val="clear" w:color="auto" w:fill="D9D9D9" w:themeFill="background1" w:themeFillShade="D9"/>
        </w:rPr>
        <w:t>nother measure as expected; what statistical analysis was used</w:t>
      </w:r>
      <w:r w:rsidR="00696262" w:rsidRPr="009C0236">
        <w:rPr>
          <w:rFonts w:cstheme="minorHAnsi"/>
          <w:bCs/>
          <w:i/>
          <w:color w:val="000099"/>
          <w:shd w:val="clear" w:color="auto" w:fill="D9D9D9" w:themeFill="background1" w:themeFillShade="D9"/>
        </w:rPr>
        <w:t>)</w:t>
      </w:r>
    </w:p>
    <w:p w14:paraId="0BDA7517" w14:textId="77777777" w:rsidR="00472A3E" w:rsidRPr="0090763E" w:rsidRDefault="00472A3E" w:rsidP="00472A3E">
      <w:pPr>
        <w:autoSpaceDE w:val="0"/>
        <w:autoSpaceDN w:val="0"/>
        <w:adjustRightInd w:val="0"/>
        <w:spacing w:after="0" w:line="240" w:lineRule="auto"/>
        <w:rPr>
          <w:rFonts w:cstheme="minorHAnsi"/>
          <w:b/>
          <w:u w:val="single"/>
        </w:rPr>
      </w:pPr>
      <w:r w:rsidRPr="0090763E">
        <w:rPr>
          <w:rFonts w:cstheme="minorHAnsi"/>
          <w:b/>
          <w:u w:val="single"/>
        </w:rPr>
        <w:t xml:space="preserve">Critical data elements </w:t>
      </w:r>
    </w:p>
    <w:p w14:paraId="56CAB8E3" w14:textId="77777777" w:rsidR="00472A3E" w:rsidRPr="0090763E" w:rsidRDefault="00472A3E" w:rsidP="00472A3E">
      <w:pPr>
        <w:autoSpaceDE w:val="0"/>
        <w:autoSpaceDN w:val="0"/>
        <w:adjustRightInd w:val="0"/>
        <w:spacing w:after="0" w:line="240" w:lineRule="auto"/>
        <w:rPr>
          <w:rFonts w:cstheme="minorHAnsi"/>
        </w:rPr>
      </w:pPr>
      <w:r w:rsidRPr="0090763E">
        <w:rPr>
          <w:rFonts w:cstheme="minorHAnsi"/>
        </w:rPr>
        <w:t>When data arrive at the data warehouse, they are checked for logical inconsistencies, missing required fields, and parent/child variable relationship violations. Any inconsistencies or violations are communicated to participants in the detailed Data Quality Report</w:t>
      </w:r>
      <w:r>
        <w:rPr>
          <w:rFonts w:cstheme="minorHAnsi"/>
        </w:rPr>
        <w:t xml:space="preserve"> (DQR)</w:t>
      </w:r>
      <w:r w:rsidRPr="0090763E">
        <w:rPr>
          <w:rFonts w:cstheme="minorHAnsi"/>
        </w:rPr>
        <w:t xml:space="preserve"> that is generated automatically following each harvest file submission. Upon receipt of the </w:t>
      </w:r>
      <w:r>
        <w:rPr>
          <w:rFonts w:cstheme="minorHAnsi"/>
        </w:rPr>
        <w:t>DQR</w:t>
      </w:r>
      <w:r w:rsidRPr="0090763E">
        <w:rPr>
          <w:rFonts w:cstheme="minorHAnsi"/>
        </w:rPr>
        <w:t xml:space="preserve">, participants are given an opportunity to correct the data, which substantially improves the quality and completeness of the data submitted for analysis.  </w:t>
      </w:r>
    </w:p>
    <w:p w14:paraId="3A23CBE2" w14:textId="77777777" w:rsidR="00472A3E" w:rsidRPr="0090763E" w:rsidRDefault="00472A3E" w:rsidP="00472A3E">
      <w:pPr>
        <w:autoSpaceDE w:val="0"/>
        <w:autoSpaceDN w:val="0"/>
        <w:adjustRightInd w:val="0"/>
        <w:spacing w:after="0" w:line="240" w:lineRule="auto"/>
        <w:rPr>
          <w:rFonts w:cstheme="minorHAnsi"/>
        </w:rPr>
      </w:pPr>
    </w:p>
    <w:p w14:paraId="11440585" w14:textId="77777777" w:rsidR="007F500D" w:rsidRPr="00082E6D" w:rsidRDefault="007F500D" w:rsidP="007F500D">
      <w:pPr>
        <w:autoSpaceDE w:val="0"/>
        <w:autoSpaceDN w:val="0"/>
        <w:adjustRightInd w:val="0"/>
        <w:spacing w:after="0" w:line="240" w:lineRule="auto"/>
        <w:rPr>
          <w:rFonts w:ascii="Calibri" w:eastAsia="Calibri" w:hAnsi="Calibri" w:cs="Calibri"/>
        </w:rPr>
      </w:pPr>
      <w:r>
        <w:rPr>
          <w:rFonts w:cstheme="minorHAnsi"/>
        </w:rPr>
        <w:t xml:space="preserve">In addition, participating sites are randomly selected for participation in the STS General Thoracic Surgery Database (GTSD) Audit, which is designed to evaluate the accuracy, consistency, and comprehensiveness of data collection and ultimately validate the integrity of the data contained in the database. Telligen, formerly the </w:t>
      </w:r>
      <w:r w:rsidRPr="0090763E">
        <w:rPr>
          <w:rFonts w:cstheme="minorHAnsi"/>
        </w:rPr>
        <w:t>Iowa Foundation for Medical Care</w:t>
      </w:r>
      <w:r>
        <w:rPr>
          <w:rFonts w:cstheme="minorHAnsi"/>
        </w:rPr>
        <w:t xml:space="preserve">, has conducted audits on behalf of STS since 2006. In 2015, ten percent of randomly selected STS GTSD participants (N = 25, an increase from 24 in 2014 and 18 in 2013) were audited. </w:t>
      </w:r>
      <w:r w:rsidRPr="00827354">
        <w:rPr>
          <w:rFonts w:ascii="Calibri" w:eastAsia="Times New Roman" w:hAnsi="Calibri" w:cs="Calibri"/>
        </w:rPr>
        <w:t xml:space="preserve">The audit process involves re-abstraction of data for 20 cases </w:t>
      </w:r>
      <w:r>
        <w:rPr>
          <w:szCs w:val="24"/>
        </w:rPr>
        <w:t xml:space="preserve">records (at least 15 lobectomy and up to 5 esophagectomy) </w:t>
      </w:r>
      <w:r w:rsidRPr="00827354">
        <w:rPr>
          <w:rFonts w:ascii="Calibri" w:eastAsia="Times New Roman" w:hAnsi="Calibri" w:cs="Calibri"/>
        </w:rPr>
        <w:t xml:space="preserve">and comparison of </w:t>
      </w:r>
      <w:r>
        <w:rPr>
          <w:rFonts w:ascii="Calibri" w:eastAsia="Times New Roman" w:hAnsi="Calibri" w:cs="Calibri"/>
        </w:rPr>
        <w:t>40 STS GTSD V2.2</w:t>
      </w:r>
      <w:r w:rsidRPr="00827354">
        <w:rPr>
          <w:rFonts w:ascii="Calibri" w:eastAsia="Times New Roman" w:hAnsi="Calibri" w:cs="Calibri"/>
        </w:rPr>
        <w:t xml:space="preserve"> individual data elements with those submitted to the data warehouse.</w:t>
      </w:r>
      <w:r>
        <w:rPr>
          <w:rFonts w:ascii="Calibri" w:eastAsia="Times New Roman" w:hAnsi="Calibri" w:cs="Calibri"/>
        </w:rPr>
        <w:t xml:space="preserve"> </w:t>
      </w:r>
      <w:r w:rsidRPr="00827354">
        <w:rPr>
          <w:rFonts w:ascii="Calibri" w:eastAsia="Times New Roman" w:hAnsi="Calibri" w:cs="Calibri"/>
        </w:rPr>
        <w:t>A</w:t>
      </w:r>
      <w:r w:rsidRPr="00827354">
        <w:rPr>
          <w:rFonts w:ascii="Calibri" w:eastAsia="Calibri" w:hAnsi="Calibri" w:cs="Calibri"/>
        </w:rPr>
        <w:t>greement rates a</w:t>
      </w:r>
      <w:r>
        <w:rPr>
          <w:rFonts w:ascii="Calibri" w:eastAsia="Calibri" w:hAnsi="Calibri" w:cs="Calibri"/>
        </w:rPr>
        <w:t xml:space="preserve">re calculated for each </w:t>
      </w:r>
      <w:r w:rsidRPr="00827354">
        <w:rPr>
          <w:rFonts w:ascii="Calibri" w:eastAsia="Calibri" w:hAnsi="Calibri" w:cs="Calibri"/>
        </w:rPr>
        <w:t>variable, each variable category and overall. In 201</w:t>
      </w:r>
      <w:r>
        <w:rPr>
          <w:rFonts w:ascii="Calibri" w:eastAsia="Calibri" w:hAnsi="Calibri" w:cs="Calibri"/>
        </w:rPr>
        <w:t>5,</w:t>
      </w:r>
      <w:r w:rsidRPr="00827354">
        <w:rPr>
          <w:rFonts w:ascii="Calibri" w:eastAsia="Calibri" w:hAnsi="Calibri" w:cs="Calibri"/>
        </w:rPr>
        <w:t xml:space="preserve"> the overall aggregate agreement rate was </w:t>
      </w:r>
      <w:r>
        <w:rPr>
          <w:rFonts w:ascii="Calibri" w:eastAsia="Calibri" w:hAnsi="Calibri" w:cs="Calibri"/>
        </w:rPr>
        <w:t>97.02</w:t>
      </w:r>
      <w:r w:rsidRPr="00827354">
        <w:rPr>
          <w:rFonts w:ascii="Calibri" w:eastAsia="Calibri" w:hAnsi="Calibri" w:cs="Calibri"/>
        </w:rPr>
        <w:t xml:space="preserve">%, demonstrating that the data contained in the </w:t>
      </w:r>
      <w:r w:rsidRPr="00082E6D">
        <w:rPr>
          <w:rFonts w:ascii="Calibri" w:eastAsia="Calibri" w:hAnsi="Calibri" w:cs="Calibri"/>
        </w:rPr>
        <w:t>STS GTSD are both comprehensive and highly accurate.</w:t>
      </w:r>
    </w:p>
    <w:p w14:paraId="799476AF" w14:textId="77777777" w:rsidR="007F500D" w:rsidRDefault="007F500D" w:rsidP="007F500D">
      <w:pPr>
        <w:autoSpaceDE w:val="0"/>
        <w:autoSpaceDN w:val="0"/>
        <w:adjustRightInd w:val="0"/>
        <w:spacing w:after="0" w:line="240" w:lineRule="auto"/>
        <w:rPr>
          <w:rFonts w:cstheme="minorHAnsi"/>
        </w:rPr>
      </w:pPr>
    </w:p>
    <w:p w14:paraId="4F9A20B1" w14:textId="77777777" w:rsidR="007F500D" w:rsidRPr="00016617" w:rsidRDefault="007F500D" w:rsidP="007F500D">
      <w:pPr>
        <w:autoSpaceDE w:val="0"/>
        <w:autoSpaceDN w:val="0"/>
        <w:adjustRightInd w:val="0"/>
        <w:spacing w:after="0" w:line="240" w:lineRule="auto"/>
        <w:ind w:left="360"/>
        <w:rPr>
          <w:rFonts w:cstheme="minorHAnsi"/>
          <w:b/>
        </w:rPr>
      </w:pPr>
      <w:bookmarkStart w:id="12" w:name="_Toc444064806"/>
      <w:r w:rsidRPr="00016617">
        <w:rPr>
          <w:rFonts w:cstheme="minorHAnsi"/>
          <w:b/>
        </w:rPr>
        <w:t>Data Analysis</w:t>
      </w:r>
      <w:bookmarkEnd w:id="12"/>
    </w:p>
    <w:p w14:paraId="66E50F93"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 xml:space="preserve">Aggregate agreement rates were computed for all facilities by calculation of the sum of all facilities’ numerators divided by the sum of all facilities’ denominators, for each individual variable, each variable category and overall. </w:t>
      </w:r>
    </w:p>
    <w:p w14:paraId="7C935C1B" w14:textId="77777777" w:rsidR="007F500D" w:rsidRPr="00CF6AFB" w:rsidRDefault="007F500D" w:rsidP="007F500D">
      <w:pPr>
        <w:autoSpaceDE w:val="0"/>
        <w:autoSpaceDN w:val="0"/>
        <w:adjustRightInd w:val="0"/>
        <w:spacing w:after="0" w:line="240" w:lineRule="auto"/>
        <w:ind w:left="360"/>
        <w:rPr>
          <w:rFonts w:cstheme="minorHAnsi"/>
        </w:rPr>
      </w:pPr>
    </w:p>
    <w:p w14:paraId="3C41729E"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Chi-square statistics were calculated to identify any possible relationships between the data collection process variables and agreement rates. Tests where the chi-square statistic had a probability of less than 5% (p&lt;0.05) were considered to show statistically significant differences in agreement rate between the levels of the process measure.</w:t>
      </w:r>
    </w:p>
    <w:p w14:paraId="35D6E626" w14:textId="77777777" w:rsidR="007F500D" w:rsidRDefault="007F500D" w:rsidP="007F500D">
      <w:pPr>
        <w:autoSpaceDE w:val="0"/>
        <w:autoSpaceDN w:val="0"/>
        <w:adjustRightInd w:val="0"/>
        <w:spacing w:after="0" w:line="240" w:lineRule="auto"/>
        <w:ind w:left="360"/>
        <w:rPr>
          <w:rFonts w:cstheme="minorHAnsi"/>
        </w:rPr>
      </w:pPr>
    </w:p>
    <w:p w14:paraId="104815FA" w14:textId="77777777" w:rsidR="007F500D" w:rsidRPr="00016617" w:rsidRDefault="007F500D" w:rsidP="007F500D">
      <w:pPr>
        <w:autoSpaceDE w:val="0"/>
        <w:autoSpaceDN w:val="0"/>
        <w:adjustRightInd w:val="0"/>
        <w:spacing w:after="0" w:line="240" w:lineRule="auto"/>
        <w:ind w:left="360"/>
        <w:rPr>
          <w:rFonts w:cstheme="minorHAnsi"/>
          <w:b/>
        </w:rPr>
      </w:pPr>
      <w:bookmarkStart w:id="13" w:name="_Toc444064807"/>
      <w:r w:rsidRPr="00016617">
        <w:rPr>
          <w:rFonts w:cstheme="minorHAnsi"/>
          <w:b/>
        </w:rPr>
        <w:t>Agreement Rate Results</w:t>
      </w:r>
      <w:bookmarkEnd w:id="13"/>
    </w:p>
    <w:p w14:paraId="387FC6F3" w14:textId="77777777" w:rsidR="007F500D" w:rsidRPr="00CF6AFB" w:rsidRDefault="007F500D" w:rsidP="007F500D">
      <w:pPr>
        <w:autoSpaceDE w:val="0"/>
        <w:autoSpaceDN w:val="0"/>
        <w:adjustRightInd w:val="0"/>
        <w:spacing w:after="0" w:line="240" w:lineRule="auto"/>
        <w:ind w:left="360"/>
        <w:rPr>
          <w:rFonts w:cstheme="minorHAnsi"/>
        </w:rPr>
      </w:pPr>
      <w:r w:rsidRPr="00CF6AFB">
        <w:rPr>
          <w:rFonts w:cstheme="minorHAnsi"/>
        </w:rPr>
        <w:t xml:space="preserve">Database validity was evaluated by re-abstraction of defined variables from the medical records and comparison to submitted data. Agreement rates were calculated at the individual variable level, category level and overall. Aggregate agreement rates are presented in </w:t>
      </w:r>
      <w:r>
        <w:rPr>
          <w:rFonts w:cstheme="minorHAnsi"/>
        </w:rPr>
        <w:t>the table below.</w:t>
      </w:r>
    </w:p>
    <w:p w14:paraId="19003BC9" w14:textId="77777777" w:rsidR="007F500D" w:rsidRPr="00CF6AFB" w:rsidRDefault="007F500D" w:rsidP="007F500D">
      <w:pPr>
        <w:autoSpaceDE w:val="0"/>
        <w:autoSpaceDN w:val="0"/>
        <w:adjustRightInd w:val="0"/>
        <w:spacing w:after="0" w:line="240" w:lineRule="auto"/>
        <w:ind w:left="360"/>
        <w:rPr>
          <w:rFonts w:cstheme="minorHAnsi"/>
          <w:b/>
        </w:rPr>
      </w:pPr>
    </w:p>
    <w:tbl>
      <w:tblPr>
        <w:tblStyle w:val="TableClassic1"/>
        <w:tblW w:w="9090" w:type="dxa"/>
        <w:tblInd w:w="468" w:type="dxa"/>
        <w:tblLayout w:type="fixed"/>
        <w:tblLook w:val="0000" w:firstRow="0" w:lastRow="0" w:firstColumn="0" w:lastColumn="0" w:noHBand="0" w:noVBand="0"/>
      </w:tblPr>
      <w:tblGrid>
        <w:gridCol w:w="2520"/>
        <w:gridCol w:w="3780"/>
        <w:gridCol w:w="810"/>
        <w:gridCol w:w="810"/>
        <w:gridCol w:w="1170"/>
      </w:tblGrid>
      <w:tr w:rsidR="007F500D" w:rsidRPr="00CF6AFB" w14:paraId="3C9B211A" w14:textId="77777777" w:rsidTr="00DE0D22">
        <w:trPr>
          <w:tblHeader/>
        </w:trPr>
        <w:tc>
          <w:tcPr>
            <w:tcW w:w="252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390249E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CATEGORY</w:t>
            </w:r>
          </w:p>
        </w:tc>
        <w:tc>
          <w:tcPr>
            <w:tcW w:w="378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7D96853"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FIELD_NAME</w:t>
            </w:r>
          </w:p>
        </w:tc>
        <w:tc>
          <w:tcPr>
            <w:tcW w:w="8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A84105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NUM</w:t>
            </w:r>
          </w:p>
        </w:tc>
        <w:tc>
          <w:tcPr>
            <w:tcW w:w="81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773D1C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DEN</w:t>
            </w:r>
          </w:p>
        </w:tc>
        <w:tc>
          <w:tcPr>
            <w:tcW w:w="117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4419B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Agreement Rate</w:t>
            </w:r>
          </w:p>
        </w:tc>
      </w:tr>
      <w:tr w:rsidR="007F500D" w:rsidRPr="00CF6AFB" w14:paraId="08D05B3E"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1AEF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 xml:space="preserve">PRE-OPERATIVE </w:t>
            </w:r>
            <w:r w:rsidRPr="00CF6AFB">
              <w:rPr>
                <w:rFonts w:cstheme="minorHAnsi"/>
                <w:sz w:val="20"/>
                <w:szCs w:val="20"/>
              </w:rPr>
              <w:lastRenderedPageBreak/>
              <w:t>EVALUATION</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B1653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lastRenderedPageBreak/>
              <w:t>OVERALL_ALL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6A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6213</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A2CE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6452</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AA5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96.30%</w:t>
            </w:r>
          </w:p>
        </w:tc>
      </w:tr>
      <w:tr w:rsidR="007F500D" w:rsidRPr="00CF6AFB" w14:paraId="6D32DA6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C491FE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lastRenderedPageBreak/>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5C58EA15"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Admission Date</w:t>
            </w:r>
          </w:p>
        </w:tc>
        <w:tc>
          <w:tcPr>
            <w:tcW w:w="810" w:type="dxa"/>
            <w:tcBorders>
              <w:top w:val="single" w:sz="4" w:space="0" w:color="auto"/>
              <w:left w:val="single" w:sz="4" w:space="0" w:color="auto"/>
              <w:bottom w:val="single" w:sz="4" w:space="0" w:color="auto"/>
              <w:right w:val="single" w:sz="4" w:space="0" w:color="auto"/>
            </w:tcBorders>
          </w:tcPr>
          <w:p w14:paraId="5A18FE5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496</w:t>
            </w:r>
          </w:p>
        </w:tc>
        <w:tc>
          <w:tcPr>
            <w:tcW w:w="810" w:type="dxa"/>
            <w:tcBorders>
              <w:top w:val="single" w:sz="4" w:space="0" w:color="auto"/>
              <w:left w:val="single" w:sz="4" w:space="0" w:color="auto"/>
              <w:bottom w:val="single" w:sz="4" w:space="0" w:color="auto"/>
              <w:right w:val="single" w:sz="4" w:space="0" w:color="auto"/>
            </w:tcBorders>
          </w:tcPr>
          <w:p w14:paraId="0BE16FB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6286ECA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99.20%</w:t>
            </w:r>
          </w:p>
        </w:tc>
      </w:tr>
      <w:tr w:rsidR="007F500D" w:rsidRPr="00CF6AFB" w14:paraId="0BEF778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52F2742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3A5F771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Prior Cardiothoracic Surgery</w:t>
            </w:r>
          </w:p>
        </w:tc>
        <w:tc>
          <w:tcPr>
            <w:tcW w:w="810" w:type="dxa"/>
            <w:tcBorders>
              <w:top w:val="single" w:sz="4" w:space="0" w:color="auto"/>
              <w:left w:val="single" w:sz="4" w:space="0" w:color="auto"/>
              <w:bottom w:val="single" w:sz="4" w:space="0" w:color="auto"/>
              <w:right w:val="single" w:sz="4" w:space="0" w:color="auto"/>
            </w:tcBorders>
          </w:tcPr>
          <w:p w14:paraId="7B69065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489</w:t>
            </w:r>
          </w:p>
        </w:tc>
        <w:tc>
          <w:tcPr>
            <w:tcW w:w="810" w:type="dxa"/>
            <w:tcBorders>
              <w:top w:val="single" w:sz="4" w:space="0" w:color="auto"/>
              <w:left w:val="single" w:sz="4" w:space="0" w:color="auto"/>
              <w:bottom w:val="single" w:sz="4" w:space="0" w:color="auto"/>
              <w:right w:val="single" w:sz="4" w:space="0" w:color="auto"/>
            </w:tcBorders>
          </w:tcPr>
          <w:p w14:paraId="07255F6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FC88DA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97.80%</w:t>
            </w:r>
          </w:p>
        </w:tc>
      </w:tr>
      <w:tr w:rsidR="007F500D" w:rsidRPr="00CF6AFB" w14:paraId="562A27C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CC9DF9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6793AAB9"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Pre-Op Chemo-Current Malignancy</w:t>
            </w:r>
          </w:p>
        </w:tc>
        <w:tc>
          <w:tcPr>
            <w:tcW w:w="810" w:type="dxa"/>
            <w:tcBorders>
              <w:top w:val="single" w:sz="4" w:space="0" w:color="auto"/>
              <w:left w:val="single" w:sz="4" w:space="0" w:color="auto"/>
              <w:bottom w:val="single" w:sz="4" w:space="0" w:color="auto"/>
              <w:right w:val="single" w:sz="4" w:space="0" w:color="auto"/>
            </w:tcBorders>
          </w:tcPr>
          <w:p w14:paraId="270979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318B3F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462009F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3FADC39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A451D9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388C0B75"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Pre-Op Thoracic Radiation Therapy</w:t>
            </w:r>
          </w:p>
        </w:tc>
        <w:tc>
          <w:tcPr>
            <w:tcW w:w="810" w:type="dxa"/>
            <w:tcBorders>
              <w:top w:val="single" w:sz="4" w:space="0" w:color="auto"/>
              <w:left w:val="single" w:sz="4" w:space="0" w:color="auto"/>
              <w:bottom w:val="single" w:sz="4" w:space="0" w:color="auto"/>
              <w:right w:val="single" w:sz="4" w:space="0" w:color="auto"/>
            </w:tcBorders>
          </w:tcPr>
          <w:p w14:paraId="6FA061C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495</w:t>
            </w:r>
          </w:p>
        </w:tc>
        <w:tc>
          <w:tcPr>
            <w:tcW w:w="810" w:type="dxa"/>
            <w:tcBorders>
              <w:top w:val="single" w:sz="4" w:space="0" w:color="auto"/>
              <w:left w:val="single" w:sz="4" w:space="0" w:color="auto"/>
              <w:bottom w:val="single" w:sz="4" w:space="0" w:color="auto"/>
              <w:right w:val="single" w:sz="4" w:space="0" w:color="auto"/>
            </w:tcBorders>
          </w:tcPr>
          <w:p w14:paraId="76D47DD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50ED6E5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99.00%</w:t>
            </w:r>
          </w:p>
        </w:tc>
      </w:tr>
      <w:tr w:rsidR="007F500D" w:rsidRPr="00CF6AFB" w14:paraId="0440878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8361BA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1ECEAECE"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Diabetes</w:t>
            </w:r>
          </w:p>
        </w:tc>
        <w:tc>
          <w:tcPr>
            <w:tcW w:w="810" w:type="dxa"/>
            <w:tcBorders>
              <w:top w:val="single" w:sz="4" w:space="0" w:color="auto"/>
              <w:left w:val="single" w:sz="4" w:space="0" w:color="auto"/>
              <w:bottom w:val="single" w:sz="4" w:space="0" w:color="auto"/>
              <w:right w:val="single" w:sz="4" w:space="0" w:color="auto"/>
            </w:tcBorders>
          </w:tcPr>
          <w:p w14:paraId="7A14DAF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409</w:t>
            </w:r>
          </w:p>
        </w:tc>
        <w:tc>
          <w:tcPr>
            <w:tcW w:w="810" w:type="dxa"/>
            <w:tcBorders>
              <w:top w:val="single" w:sz="4" w:space="0" w:color="auto"/>
              <w:left w:val="single" w:sz="4" w:space="0" w:color="auto"/>
              <w:bottom w:val="single" w:sz="4" w:space="0" w:color="auto"/>
              <w:right w:val="single" w:sz="4" w:space="0" w:color="auto"/>
            </w:tcBorders>
          </w:tcPr>
          <w:p w14:paraId="0D21368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415</w:t>
            </w:r>
          </w:p>
        </w:tc>
        <w:tc>
          <w:tcPr>
            <w:tcW w:w="1170" w:type="dxa"/>
            <w:tcBorders>
              <w:top w:val="single" w:sz="4" w:space="0" w:color="auto"/>
              <w:left w:val="single" w:sz="4" w:space="0" w:color="auto"/>
              <w:bottom w:val="single" w:sz="4" w:space="0" w:color="auto"/>
              <w:right w:val="single" w:sz="4" w:space="0" w:color="auto"/>
            </w:tcBorders>
          </w:tcPr>
          <w:p w14:paraId="4E35E28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98.55%</w:t>
            </w:r>
          </w:p>
        </w:tc>
      </w:tr>
      <w:tr w:rsidR="007F500D" w:rsidRPr="00CF6AFB" w14:paraId="747D330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A9BECC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AD78AF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Diabetes Control</w:t>
            </w:r>
          </w:p>
        </w:tc>
        <w:tc>
          <w:tcPr>
            <w:tcW w:w="810" w:type="dxa"/>
            <w:tcBorders>
              <w:top w:val="single" w:sz="4" w:space="0" w:color="auto"/>
              <w:left w:val="single" w:sz="4" w:space="0" w:color="auto"/>
              <w:bottom w:val="single" w:sz="4" w:space="0" w:color="auto"/>
              <w:right w:val="single" w:sz="4" w:space="0" w:color="auto"/>
            </w:tcBorders>
          </w:tcPr>
          <w:p w14:paraId="09FB55E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69</w:t>
            </w:r>
          </w:p>
        </w:tc>
        <w:tc>
          <w:tcPr>
            <w:tcW w:w="810" w:type="dxa"/>
            <w:tcBorders>
              <w:top w:val="single" w:sz="4" w:space="0" w:color="auto"/>
              <w:left w:val="single" w:sz="4" w:space="0" w:color="auto"/>
              <w:bottom w:val="single" w:sz="4" w:space="0" w:color="auto"/>
              <w:right w:val="single" w:sz="4" w:space="0" w:color="auto"/>
            </w:tcBorders>
          </w:tcPr>
          <w:p w14:paraId="0A1AC0B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82</w:t>
            </w:r>
          </w:p>
        </w:tc>
        <w:tc>
          <w:tcPr>
            <w:tcW w:w="1170" w:type="dxa"/>
            <w:tcBorders>
              <w:top w:val="single" w:sz="4" w:space="0" w:color="auto"/>
              <w:left w:val="single" w:sz="4" w:space="0" w:color="auto"/>
              <w:bottom w:val="single" w:sz="4" w:space="0" w:color="auto"/>
              <w:right w:val="single" w:sz="4" w:space="0" w:color="auto"/>
            </w:tcBorders>
          </w:tcPr>
          <w:p w14:paraId="3F60828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84.15%</w:t>
            </w:r>
          </w:p>
        </w:tc>
      </w:tr>
      <w:tr w:rsidR="007F500D" w:rsidRPr="00CF6AFB" w14:paraId="5B778DD0"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21BDBF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1D2DB78"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Cigarette Smoking</w:t>
            </w:r>
          </w:p>
        </w:tc>
        <w:tc>
          <w:tcPr>
            <w:tcW w:w="810" w:type="dxa"/>
            <w:tcBorders>
              <w:top w:val="single" w:sz="4" w:space="0" w:color="auto"/>
              <w:left w:val="single" w:sz="4" w:space="0" w:color="auto"/>
              <w:bottom w:val="single" w:sz="4" w:space="0" w:color="auto"/>
              <w:right w:val="single" w:sz="4" w:space="0" w:color="auto"/>
            </w:tcBorders>
          </w:tcPr>
          <w:p w14:paraId="113A2F5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475</w:t>
            </w:r>
          </w:p>
        </w:tc>
        <w:tc>
          <w:tcPr>
            <w:tcW w:w="810" w:type="dxa"/>
            <w:tcBorders>
              <w:top w:val="single" w:sz="4" w:space="0" w:color="auto"/>
              <w:left w:val="single" w:sz="4" w:space="0" w:color="auto"/>
              <w:bottom w:val="single" w:sz="4" w:space="0" w:color="auto"/>
              <w:right w:val="single" w:sz="4" w:space="0" w:color="auto"/>
            </w:tcBorders>
          </w:tcPr>
          <w:p w14:paraId="0035DAB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2D1360D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95.00%</w:t>
            </w:r>
          </w:p>
        </w:tc>
      </w:tr>
      <w:tr w:rsidR="007F500D" w:rsidRPr="00CF6AFB" w14:paraId="6BB6577F"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4885BE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E3B5423"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Pulmonary Function Tests Performed</w:t>
            </w:r>
          </w:p>
        </w:tc>
        <w:tc>
          <w:tcPr>
            <w:tcW w:w="810" w:type="dxa"/>
            <w:tcBorders>
              <w:top w:val="single" w:sz="4" w:space="0" w:color="auto"/>
              <w:left w:val="single" w:sz="4" w:space="0" w:color="auto"/>
              <w:bottom w:val="single" w:sz="4" w:space="0" w:color="auto"/>
              <w:right w:val="single" w:sz="4" w:space="0" w:color="auto"/>
            </w:tcBorders>
          </w:tcPr>
          <w:p w14:paraId="55178FA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394</w:t>
            </w:r>
          </w:p>
        </w:tc>
        <w:tc>
          <w:tcPr>
            <w:tcW w:w="810" w:type="dxa"/>
            <w:tcBorders>
              <w:top w:val="single" w:sz="4" w:space="0" w:color="auto"/>
              <w:left w:val="single" w:sz="4" w:space="0" w:color="auto"/>
              <w:bottom w:val="single" w:sz="4" w:space="0" w:color="auto"/>
              <w:right w:val="single" w:sz="4" w:space="0" w:color="auto"/>
            </w:tcBorders>
          </w:tcPr>
          <w:p w14:paraId="03EF5B8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415</w:t>
            </w:r>
          </w:p>
        </w:tc>
        <w:tc>
          <w:tcPr>
            <w:tcW w:w="1170" w:type="dxa"/>
            <w:tcBorders>
              <w:top w:val="single" w:sz="4" w:space="0" w:color="auto"/>
              <w:left w:val="single" w:sz="4" w:space="0" w:color="auto"/>
              <w:bottom w:val="single" w:sz="4" w:space="0" w:color="auto"/>
              <w:right w:val="single" w:sz="4" w:space="0" w:color="auto"/>
            </w:tcBorders>
          </w:tcPr>
          <w:p w14:paraId="1096292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94.94%</w:t>
            </w:r>
          </w:p>
        </w:tc>
      </w:tr>
      <w:tr w:rsidR="007F500D" w:rsidRPr="00CF6AFB" w14:paraId="712A6B7A"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D478D2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CFF38A2"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FEV1 Predicted</w:t>
            </w:r>
          </w:p>
        </w:tc>
        <w:tc>
          <w:tcPr>
            <w:tcW w:w="810" w:type="dxa"/>
            <w:tcBorders>
              <w:top w:val="single" w:sz="4" w:space="0" w:color="auto"/>
              <w:left w:val="single" w:sz="4" w:space="0" w:color="auto"/>
              <w:bottom w:val="single" w:sz="4" w:space="0" w:color="auto"/>
              <w:right w:val="single" w:sz="4" w:space="0" w:color="auto"/>
            </w:tcBorders>
          </w:tcPr>
          <w:p w14:paraId="762C776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349</w:t>
            </w:r>
          </w:p>
        </w:tc>
        <w:tc>
          <w:tcPr>
            <w:tcW w:w="810" w:type="dxa"/>
            <w:tcBorders>
              <w:top w:val="single" w:sz="4" w:space="0" w:color="auto"/>
              <w:left w:val="single" w:sz="4" w:space="0" w:color="auto"/>
              <w:bottom w:val="single" w:sz="4" w:space="0" w:color="auto"/>
              <w:right w:val="single" w:sz="4" w:space="0" w:color="auto"/>
            </w:tcBorders>
          </w:tcPr>
          <w:p w14:paraId="22EE122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377</w:t>
            </w:r>
          </w:p>
        </w:tc>
        <w:tc>
          <w:tcPr>
            <w:tcW w:w="1170" w:type="dxa"/>
            <w:tcBorders>
              <w:top w:val="single" w:sz="4" w:space="0" w:color="auto"/>
              <w:left w:val="single" w:sz="4" w:space="0" w:color="auto"/>
              <w:bottom w:val="single" w:sz="4" w:space="0" w:color="auto"/>
              <w:right w:val="single" w:sz="4" w:space="0" w:color="auto"/>
            </w:tcBorders>
          </w:tcPr>
          <w:p w14:paraId="223BF4C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92.57%</w:t>
            </w:r>
          </w:p>
        </w:tc>
      </w:tr>
      <w:tr w:rsidR="007F500D" w:rsidRPr="00CF6AFB" w14:paraId="56F42B2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36A2AD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1AF98BBD"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Zubrod Score</w:t>
            </w:r>
          </w:p>
        </w:tc>
        <w:tc>
          <w:tcPr>
            <w:tcW w:w="810" w:type="dxa"/>
            <w:tcBorders>
              <w:top w:val="single" w:sz="4" w:space="0" w:color="auto"/>
              <w:left w:val="single" w:sz="4" w:space="0" w:color="auto"/>
              <w:bottom w:val="single" w:sz="4" w:space="0" w:color="auto"/>
              <w:right w:val="single" w:sz="4" w:space="0" w:color="auto"/>
            </w:tcBorders>
          </w:tcPr>
          <w:p w14:paraId="7272962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467</w:t>
            </w:r>
          </w:p>
        </w:tc>
        <w:tc>
          <w:tcPr>
            <w:tcW w:w="810" w:type="dxa"/>
            <w:tcBorders>
              <w:top w:val="single" w:sz="4" w:space="0" w:color="auto"/>
              <w:left w:val="single" w:sz="4" w:space="0" w:color="auto"/>
              <w:bottom w:val="single" w:sz="4" w:space="0" w:color="auto"/>
              <w:right w:val="single" w:sz="4" w:space="0" w:color="auto"/>
            </w:tcBorders>
          </w:tcPr>
          <w:p w14:paraId="30F6E40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499</w:t>
            </w:r>
          </w:p>
        </w:tc>
        <w:tc>
          <w:tcPr>
            <w:tcW w:w="1170" w:type="dxa"/>
            <w:tcBorders>
              <w:top w:val="single" w:sz="4" w:space="0" w:color="auto"/>
              <w:left w:val="single" w:sz="4" w:space="0" w:color="auto"/>
              <w:bottom w:val="single" w:sz="4" w:space="0" w:color="auto"/>
              <w:right w:val="single" w:sz="4" w:space="0" w:color="auto"/>
            </w:tcBorders>
          </w:tcPr>
          <w:p w14:paraId="0A96D1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93.59%</w:t>
            </w:r>
          </w:p>
        </w:tc>
      </w:tr>
      <w:tr w:rsidR="007F500D" w:rsidRPr="00CF6AFB" w14:paraId="073F93E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02977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1EA8E6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w:t>
            </w:r>
          </w:p>
        </w:tc>
        <w:tc>
          <w:tcPr>
            <w:tcW w:w="810" w:type="dxa"/>
            <w:tcBorders>
              <w:top w:val="single" w:sz="4" w:space="0" w:color="auto"/>
              <w:left w:val="single" w:sz="4" w:space="0" w:color="auto"/>
              <w:bottom w:val="single" w:sz="4" w:space="0" w:color="auto"/>
              <w:right w:val="single" w:sz="4" w:space="0" w:color="auto"/>
            </w:tcBorders>
          </w:tcPr>
          <w:p w14:paraId="1E64B31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408</w:t>
            </w:r>
          </w:p>
        </w:tc>
        <w:tc>
          <w:tcPr>
            <w:tcW w:w="810" w:type="dxa"/>
            <w:tcBorders>
              <w:top w:val="single" w:sz="4" w:space="0" w:color="auto"/>
              <w:left w:val="single" w:sz="4" w:space="0" w:color="auto"/>
              <w:bottom w:val="single" w:sz="4" w:space="0" w:color="auto"/>
              <w:right w:val="single" w:sz="4" w:space="0" w:color="auto"/>
            </w:tcBorders>
          </w:tcPr>
          <w:p w14:paraId="18377EB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409</w:t>
            </w:r>
          </w:p>
        </w:tc>
        <w:tc>
          <w:tcPr>
            <w:tcW w:w="1170" w:type="dxa"/>
            <w:tcBorders>
              <w:top w:val="single" w:sz="4" w:space="0" w:color="auto"/>
              <w:left w:val="single" w:sz="4" w:space="0" w:color="auto"/>
              <w:bottom w:val="single" w:sz="4" w:space="0" w:color="auto"/>
              <w:right w:val="single" w:sz="4" w:space="0" w:color="auto"/>
            </w:tcBorders>
          </w:tcPr>
          <w:p w14:paraId="2405A2B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99.76%</w:t>
            </w:r>
          </w:p>
        </w:tc>
      </w:tr>
      <w:tr w:rsidR="007F500D" w:rsidRPr="00CF6AFB" w14:paraId="200C2EC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D19EDD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56C5502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Method-Lung-EBUS</w:t>
            </w:r>
          </w:p>
        </w:tc>
        <w:tc>
          <w:tcPr>
            <w:tcW w:w="810" w:type="dxa"/>
            <w:tcBorders>
              <w:top w:val="single" w:sz="4" w:space="0" w:color="auto"/>
              <w:left w:val="single" w:sz="4" w:space="0" w:color="auto"/>
              <w:bottom w:val="single" w:sz="4" w:space="0" w:color="auto"/>
              <w:right w:val="single" w:sz="4" w:space="0" w:color="auto"/>
            </w:tcBorders>
          </w:tcPr>
          <w:p w14:paraId="6AA0D13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355</w:t>
            </w:r>
          </w:p>
        </w:tc>
        <w:tc>
          <w:tcPr>
            <w:tcW w:w="810" w:type="dxa"/>
            <w:tcBorders>
              <w:top w:val="single" w:sz="4" w:space="0" w:color="auto"/>
              <w:left w:val="single" w:sz="4" w:space="0" w:color="auto"/>
              <w:bottom w:val="single" w:sz="4" w:space="0" w:color="auto"/>
              <w:right w:val="single" w:sz="4" w:space="0" w:color="auto"/>
            </w:tcBorders>
          </w:tcPr>
          <w:p w14:paraId="36871E2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366</w:t>
            </w:r>
          </w:p>
        </w:tc>
        <w:tc>
          <w:tcPr>
            <w:tcW w:w="1170" w:type="dxa"/>
            <w:tcBorders>
              <w:top w:val="single" w:sz="4" w:space="0" w:color="auto"/>
              <w:left w:val="single" w:sz="4" w:space="0" w:color="auto"/>
              <w:bottom w:val="single" w:sz="4" w:space="0" w:color="auto"/>
              <w:right w:val="single" w:sz="4" w:space="0" w:color="auto"/>
            </w:tcBorders>
          </w:tcPr>
          <w:p w14:paraId="789C523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96.99%</w:t>
            </w:r>
          </w:p>
        </w:tc>
      </w:tr>
      <w:tr w:rsidR="007F500D" w:rsidRPr="00CF6AFB" w14:paraId="215C10F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E6C485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6B1EF6BB"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Method-Lung-PET or PET/CT</w:t>
            </w:r>
          </w:p>
        </w:tc>
        <w:tc>
          <w:tcPr>
            <w:tcW w:w="810" w:type="dxa"/>
            <w:tcBorders>
              <w:top w:val="single" w:sz="4" w:space="0" w:color="auto"/>
              <w:left w:val="single" w:sz="4" w:space="0" w:color="auto"/>
              <w:bottom w:val="single" w:sz="4" w:space="0" w:color="auto"/>
              <w:right w:val="single" w:sz="4" w:space="0" w:color="auto"/>
            </w:tcBorders>
          </w:tcPr>
          <w:p w14:paraId="1DEC63B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337</w:t>
            </w:r>
          </w:p>
        </w:tc>
        <w:tc>
          <w:tcPr>
            <w:tcW w:w="810" w:type="dxa"/>
            <w:tcBorders>
              <w:top w:val="single" w:sz="4" w:space="0" w:color="auto"/>
              <w:left w:val="single" w:sz="4" w:space="0" w:color="auto"/>
              <w:bottom w:val="single" w:sz="4" w:space="0" w:color="auto"/>
              <w:right w:val="single" w:sz="4" w:space="0" w:color="auto"/>
            </w:tcBorders>
          </w:tcPr>
          <w:p w14:paraId="10B9253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366</w:t>
            </w:r>
          </w:p>
        </w:tc>
        <w:tc>
          <w:tcPr>
            <w:tcW w:w="1170" w:type="dxa"/>
            <w:tcBorders>
              <w:top w:val="single" w:sz="4" w:space="0" w:color="auto"/>
              <w:left w:val="single" w:sz="4" w:space="0" w:color="auto"/>
              <w:bottom w:val="single" w:sz="4" w:space="0" w:color="auto"/>
              <w:right w:val="single" w:sz="4" w:space="0" w:color="auto"/>
            </w:tcBorders>
          </w:tcPr>
          <w:p w14:paraId="29D667E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92.08%</w:t>
            </w:r>
          </w:p>
        </w:tc>
      </w:tr>
      <w:tr w:rsidR="007F500D" w:rsidRPr="00CF6AFB" w14:paraId="19F9FC9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403684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71C3A356"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Tumor Size</w:t>
            </w:r>
          </w:p>
        </w:tc>
        <w:tc>
          <w:tcPr>
            <w:tcW w:w="810" w:type="dxa"/>
            <w:tcBorders>
              <w:top w:val="single" w:sz="4" w:space="0" w:color="auto"/>
              <w:left w:val="single" w:sz="4" w:space="0" w:color="auto"/>
              <w:bottom w:val="single" w:sz="4" w:space="0" w:color="auto"/>
              <w:right w:val="single" w:sz="4" w:space="0" w:color="auto"/>
            </w:tcBorders>
          </w:tcPr>
          <w:p w14:paraId="795E01A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338</w:t>
            </w:r>
          </w:p>
        </w:tc>
        <w:tc>
          <w:tcPr>
            <w:tcW w:w="810" w:type="dxa"/>
            <w:tcBorders>
              <w:top w:val="single" w:sz="4" w:space="0" w:color="auto"/>
              <w:left w:val="single" w:sz="4" w:space="0" w:color="auto"/>
              <w:bottom w:val="single" w:sz="4" w:space="0" w:color="auto"/>
              <w:right w:val="single" w:sz="4" w:space="0" w:color="auto"/>
            </w:tcBorders>
          </w:tcPr>
          <w:p w14:paraId="2671E3E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364</w:t>
            </w:r>
          </w:p>
        </w:tc>
        <w:tc>
          <w:tcPr>
            <w:tcW w:w="1170" w:type="dxa"/>
            <w:tcBorders>
              <w:top w:val="single" w:sz="4" w:space="0" w:color="auto"/>
              <w:left w:val="single" w:sz="4" w:space="0" w:color="auto"/>
              <w:bottom w:val="single" w:sz="4" w:space="0" w:color="auto"/>
              <w:right w:val="single" w:sz="4" w:space="0" w:color="auto"/>
            </w:tcBorders>
          </w:tcPr>
          <w:p w14:paraId="7A4090A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92.86%</w:t>
            </w:r>
          </w:p>
        </w:tc>
      </w:tr>
      <w:tr w:rsidR="007F500D" w:rsidRPr="00CF6AFB" w14:paraId="190939E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65BB68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775F6B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Nodes</w:t>
            </w:r>
          </w:p>
        </w:tc>
        <w:tc>
          <w:tcPr>
            <w:tcW w:w="810" w:type="dxa"/>
            <w:tcBorders>
              <w:top w:val="single" w:sz="4" w:space="0" w:color="auto"/>
              <w:left w:val="single" w:sz="4" w:space="0" w:color="auto"/>
              <w:bottom w:val="single" w:sz="4" w:space="0" w:color="auto"/>
              <w:right w:val="single" w:sz="4" w:space="0" w:color="auto"/>
            </w:tcBorders>
          </w:tcPr>
          <w:p w14:paraId="7386A19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354</w:t>
            </w:r>
          </w:p>
        </w:tc>
        <w:tc>
          <w:tcPr>
            <w:tcW w:w="810" w:type="dxa"/>
            <w:tcBorders>
              <w:top w:val="single" w:sz="4" w:space="0" w:color="auto"/>
              <w:left w:val="single" w:sz="4" w:space="0" w:color="auto"/>
              <w:bottom w:val="single" w:sz="4" w:space="0" w:color="auto"/>
              <w:right w:val="single" w:sz="4" w:space="0" w:color="auto"/>
            </w:tcBorders>
          </w:tcPr>
          <w:p w14:paraId="0EF3341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361</w:t>
            </w:r>
          </w:p>
        </w:tc>
        <w:tc>
          <w:tcPr>
            <w:tcW w:w="1170" w:type="dxa"/>
            <w:tcBorders>
              <w:top w:val="single" w:sz="4" w:space="0" w:color="auto"/>
              <w:left w:val="single" w:sz="4" w:space="0" w:color="auto"/>
              <w:bottom w:val="single" w:sz="4" w:space="0" w:color="auto"/>
              <w:right w:val="single" w:sz="4" w:space="0" w:color="auto"/>
            </w:tcBorders>
          </w:tcPr>
          <w:p w14:paraId="232337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98.06%</w:t>
            </w:r>
          </w:p>
        </w:tc>
      </w:tr>
      <w:tr w:rsidR="007F500D" w:rsidRPr="00CF6AFB" w14:paraId="0C8A7F9B"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FF2A5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0508E44A"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w:t>
            </w:r>
          </w:p>
        </w:tc>
        <w:tc>
          <w:tcPr>
            <w:tcW w:w="810" w:type="dxa"/>
            <w:tcBorders>
              <w:top w:val="single" w:sz="4" w:space="0" w:color="auto"/>
              <w:left w:val="single" w:sz="4" w:space="0" w:color="auto"/>
              <w:bottom w:val="single" w:sz="4" w:space="0" w:color="auto"/>
              <w:right w:val="single" w:sz="4" w:space="0" w:color="auto"/>
            </w:tcBorders>
          </w:tcPr>
          <w:p w14:paraId="412AAEB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85</w:t>
            </w:r>
          </w:p>
        </w:tc>
        <w:tc>
          <w:tcPr>
            <w:tcW w:w="810" w:type="dxa"/>
            <w:tcBorders>
              <w:top w:val="single" w:sz="4" w:space="0" w:color="auto"/>
              <w:left w:val="single" w:sz="4" w:space="0" w:color="auto"/>
              <w:bottom w:val="single" w:sz="4" w:space="0" w:color="auto"/>
              <w:right w:val="single" w:sz="4" w:space="0" w:color="auto"/>
            </w:tcBorders>
          </w:tcPr>
          <w:p w14:paraId="1D7CA4E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85</w:t>
            </w:r>
          </w:p>
        </w:tc>
        <w:tc>
          <w:tcPr>
            <w:tcW w:w="1170" w:type="dxa"/>
            <w:tcBorders>
              <w:top w:val="single" w:sz="4" w:space="0" w:color="auto"/>
              <w:left w:val="single" w:sz="4" w:space="0" w:color="auto"/>
              <w:bottom w:val="single" w:sz="4" w:space="0" w:color="auto"/>
              <w:right w:val="single" w:sz="4" w:space="0" w:color="auto"/>
            </w:tcBorders>
          </w:tcPr>
          <w:p w14:paraId="51CEFB4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6614673C"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84E024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3B919C8"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Clinical Staging Method-Esophageal-EUS</w:t>
            </w:r>
          </w:p>
        </w:tc>
        <w:tc>
          <w:tcPr>
            <w:tcW w:w="810" w:type="dxa"/>
            <w:tcBorders>
              <w:top w:val="single" w:sz="4" w:space="0" w:color="auto"/>
              <w:left w:val="single" w:sz="4" w:space="0" w:color="auto"/>
              <w:bottom w:val="single" w:sz="4" w:space="0" w:color="auto"/>
              <w:right w:val="single" w:sz="4" w:space="0" w:color="auto"/>
            </w:tcBorders>
          </w:tcPr>
          <w:p w14:paraId="0F1EE0E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62</w:t>
            </w:r>
          </w:p>
        </w:tc>
        <w:tc>
          <w:tcPr>
            <w:tcW w:w="810" w:type="dxa"/>
            <w:tcBorders>
              <w:top w:val="single" w:sz="4" w:space="0" w:color="auto"/>
              <w:left w:val="single" w:sz="4" w:space="0" w:color="auto"/>
              <w:bottom w:val="single" w:sz="4" w:space="0" w:color="auto"/>
              <w:right w:val="single" w:sz="4" w:space="0" w:color="auto"/>
            </w:tcBorders>
          </w:tcPr>
          <w:p w14:paraId="2EA6D03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508DAC3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87.32%</w:t>
            </w:r>
          </w:p>
        </w:tc>
      </w:tr>
      <w:tr w:rsidR="007F500D" w:rsidRPr="00CF6AFB" w14:paraId="6ECF7BD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7C95DE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432489D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 Tumor</w:t>
            </w:r>
          </w:p>
        </w:tc>
        <w:tc>
          <w:tcPr>
            <w:tcW w:w="810" w:type="dxa"/>
            <w:tcBorders>
              <w:top w:val="single" w:sz="4" w:space="0" w:color="auto"/>
              <w:left w:val="single" w:sz="4" w:space="0" w:color="auto"/>
              <w:bottom w:val="single" w:sz="4" w:space="0" w:color="auto"/>
              <w:right w:val="single" w:sz="4" w:space="0" w:color="auto"/>
            </w:tcBorders>
          </w:tcPr>
          <w:p w14:paraId="6BC7C60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70</w:t>
            </w:r>
          </w:p>
        </w:tc>
        <w:tc>
          <w:tcPr>
            <w:tcW w:w="810" w:type="dxa"/>
            <w:tcBorders>
              <w:top w:val="single" w:sz="4" w:space="0" w:color="auto"/>
              <w:left w:val="single" w:sz="4" w:space="0" w:color="auto"/>
              <w:bottom w:val="single" w:sz="4" w:space="0" w:color="auto"/>
              <w:right w:val="single" w:sz="4" w:space="0" w:color="auto"/>
            </w:tcBorders>
          </w:tcPr>
          <w:p w14:paraId="6A05EA9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000585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98.59%</w:t>
            </w:r>
          </w:p>
        </w:tc>
      </w:tr>
      <w:tr w:rsidR="007F500D" w:rsidRPr="00CF6AFB" w14:paraId="07F5A0AA"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8CF326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Pre-Operative Evaluation</w:t>
            </w:r>
          </w:p>
        </w:tc>
        <w:tc>
          <w:tcPr>
            <w:tcW w:w="3780" w:type="dxa"/>
            <w:tcBorders>
              <w:top w:val="single" w:sz="4" w:space="0" w:color="auto"/>
              <w:left w:val="single" w:sz="4" w:space="0" w:color="auto"/>
              <w:bottom w:val="single" w:sz="4" w:space="0" w:color="auto"/>
              <w:right w:val="single" w:sz="4" w:space="0" w:color="auto"/>
            </w:tcBorders>
            <w:vAlign w:val="center"/>
          </w:tcPr>
          <w:p w14:paraId="2FCCDFA6"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 Nodes</w:t>
            </w:r>
          </w:p>
        </w:tc>
        <w:tc>
          <w:tcPr>
            <w:tcW w:w="810" w:type="dxa"/>
            <w:tcBorders>
              <w:top w:val="single" w:sz="4" w:space="0" w:color="auto"/>
              <w:left w:val="single" w:sz="4" w:space="0" w:color="auto"/>
              <w:bottom w:val="single" w:sz="4" w:space="0" w:color="auto"/>
              <w:right w:val="single" w:sz="4" w:space="0" w:color="auto"/>
            </w:tcBorders>
          </w:tcPr>
          <w:p w14:paraId="61ACBB6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67</w:t>
            </w:r>
          </w:p>
        </w:tc>
        <w:tc>
          <w:tcPr>
            <w:tcW w:w="810" w:type="dxa"/>
            <w:tcBorders>
              <w:top w:val="single" w:sz="4" w:space="0" w:color="auto"/>
              <w:left w:val="single" w:sz="4" w:space="0" w:color="auto"/>
              <w:bottom w:val="single" w:sz="4" w:space="0" w:color="auto"/>
              <w:right w:val="single" w:sz="4" w:space="0" w:color="auto"/>
            </w:tcBorders>
          </w:tcPr>
          <w:p w14:paraId="3A9EE9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7D60DC7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94.37%</w:t>
            </w:r>
          </w:p>
        </w:tc>
      </w:tr>
      <w:tr w:rsidR="007F500D" w:rsidRPr="00CF6AFB" w14:paraId="38C28BCA"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1437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71949"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OVERALL_ALL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1B73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4663</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DE36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4809</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A22B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96.96%</w:t>
            </w:r>
          </w:p>
        </w:tc>
      </w:tr>
      <w:tr w:rsidR="007F500D" w:rsidRPr="00CF6AFB" w14:paraId="3F7E85C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A799EE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6D1A13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Category of Disease-Primary</w:t>
            </w:r>
          </w:p>
        </w:tc>
        <w:tc>
          <w:tcPr>
            <w:tcW w:w="810" w:type="dxa"/>
            <w:tcBorders>
              <w:top w:val="single" w:sz="4" w:space="0" w:color="auto"/>
              <w:left w:val="single" w:sz="4" w:space="0" w:color="auto"/>
              <w:bottom w:val="single" w:sz="4" w:space="0" w:color="auto"/>
              <w:right w:val="single" w:sz="4" w:space="0" w:color="auto"/>
            </w:tcBorders>
          </w:tcPr>
          <w:p w14:paraId="732295A4"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493</w:t>
            </w:r>
          </w:p>
        </w:tc>
        <w:tc>
          <w:tcPr>
            <w:tcW w:w="810" w:type="dxa"/>
            <w:tcBorders>
              <w:top w:val="single" w:sz="4" w:space="0" w:color="auto"/>
              <w:left w:val="single" w:sz="4" w:space="0" w:color="auto"/>
              <w:bottom w:val="single" w:sz="4" w:space="0" w:color="auto"/>
              <w:right w:val="single" w:sz="4" w:space="0" w:color="auto"/>
            </w:tcBorders>
          </w:tcPr>
          <w:p w14:paraId="10D3AC8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238EFCA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98.60%</w:t>
            </w:r>
          </w:p>
        </w:tc>
      </w:tr>
      <w:tr w:rsidR="007F500D" w:rsidRPr="00CF6AFB" w14:paraId="76AE6F20"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73DFF71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72172397"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Date of Surgery</w:t>
            </w:r>
          </w:p>
        </w:tc>
        <w:tc>
          <w:tcPr>
            <w:tcW w:w="810" w:type="dxa"/>
            <w:tcBorders>
              <w:top w:val="single" w:sz="4" w:space="0" w:color="auto"/>
              <w:left w:val="single" w:sz="4" w:space="0" w:color="auto"/>
              <w:bottom w:val="single" w:sz="4" w:space="0" w:color="auto"/>
              <w:right w:val="single" w:sz="4" w:space="0" w:color="auto"/>
            </w:tcBorders>
          </w:tcPr>
          <w:p w14:paraId="7CBD49D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810" w:type="dxa"/>
            <w:tcBorders>
              <w:top w:val="single" w:sz="4" w:space="0" w:color="auto"/>
              <w:left w:val="single" w:sz="4" w:space="0" w:color="auto"/>
              <w:bottom w:val="single" w:sz="4" w:space="0" w:color="auto"/>
              <w:right w:val="single" w:sz="4" w:space="0" w:color="auto"/>
            </w:tcBorders>
          </w:tcPr>
          <w:p w14:paraId="04C5E1C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6730C5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7AABE3C2"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CEA1DE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C8AFE5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 Start Time</w:t>
            </w:r>
          </w:p>
        </w:tc>
        <w:tc>
          <w:tcPr>
            <w:tcW w:w="810" w:type="dxa"/>
            <w:tcBorders>
              <w:top w:val="single" w:sz="4" w:space="0" w:color="auto"/>
              <w:left w:val="single" w:sz="4" w:space="0" w:color="auto"/>
              <w:bottom w:val="single" w:sz="4" w:space="0" w:color="auto"/>
              <w:right w:val="single" w:sz="4" w:space="0" w:color="auto"/>
            </w:tcBorders>
          </w:tcPr>
          <w:p w14:paraId="5B4B2E8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6E441D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4620FD8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1FE64D31"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F4D8C0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D00C5E0"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 End Time</w:t>
            </w:r>
          </w:p>
        </w:tc>
        <w:tc>
          <w:tcPr>
            <w:tcW w:w="810" w:type="dxa"/>
            <w:tcBorders>
              <w:top w:val="single" w:sz="4" w:space="0" w:color="auto"/>
              <w:left w:val="single" w:sz="4" w:space="0" w:color="auto"/>
              <w:bottom w:val="single" w:sz="4" w:space="0" w:color="auto"/>
              <w:right w:val="single" w:sz="4" w:space="0" w:color="auto"/>
            </w:tcBorders>
          </w:tcPr>
          <w:p w14:paraId="31B3EF1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463</w:t>
            </w:r>
          </w:p>
        </w:tc>
        <w:tc>
          <w:tcPr>
            <w:tcW w:w="810" w:type="dxa"/>
            <w:tcBorders>
              <w:top w:val="single" w:sz="4" w:space="0" w:color="auto"/>
              <w:left w:val="single" w:sz="4" w:space="0" w:color="auto"/>
              <w:bottom w:val="single" w:sz="4" w:space="0" w:color="auto"/>
              <w:right w:val="single" w:sz="4" w:space="0" w:color="auto"/>
            </w:tcBorders>
          </w:tcPr>
          <w:p w14:paraId="5EE8924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1B40CC3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92.60%</w:t>
            </w:r>
          </w:p>
        </w:tc>
      </w:tr>
      <w:tr w:rsidR="007F500D" w:rsidRPr="00CF6AFB" w14:paraId="0C203C35"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12C1F0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74AF1B4B"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ASA Classification</w:t>
            </w:r>
          </w:p>
        </w:tc>
        <w:tc>
          <w:tcPr>
            <w:tcW w:w="810" w:type="dxa"/>
            <w:tcBorders>
              <w:top w:val="single" w:sz="4" w:space="0" w:color="auto"/>
              <w:left w:val="single" w:sz="4" w:space="0" w:color="auto"/>
              <w:bottom w:val="single" w:sz="4" w:space="0" w:color="auto"/>
              <w:right w:val="single" w:sz="4" w:space="0" w:color="auto"/>
            </w:tcBorders>
          </w:tcPr>
          <w:p w14:paraId="7CB6FE9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1351A161"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DA8B47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1E4D99C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BB2843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1A86E5FC"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Procedure</w:t>
            </w:r>
          </w:p>
        </w:tc>
        <w:tc>
          <w:tcPr>
            <w:tcW w:w="810" w:type="dxa"/>
            <w:tcBorders>
              <w:top w:val="single" w:sz="4" w:space="0" w:color="auto"/>
              <w:left w:val="single" w:sz="4" w:space="0" w:color="auto"/>
              <w:bottom w:val="single" w:sz="4" w:space="0" w:color="auto"/>
              <w:right w:val="single" w:sz="4" w:space="0" w:color="auto"/>
            </w:tcBorders>
          </w:tcPr>
          <w:p w14:paraId="4431AA4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493</w:t>
            </w:r>
          </w:p>
        </w:tc>
        <w:tc>
          <w:tcPr>
            <w:tcW w:w="810" w:type="dxa"/>
            <w:tcBorders>
              <w:top w:val="single" w:sz="4" w:space="0" w:color="auto"/>
              <w:left w:val="single" w:sz="4" w:space="0" w:color="auto"/>
              <w:bottom w:val="single" w:sz="4" w:space="0" w:color="auto"/>
              <w:right w:val="single" w:sz="4" w:space="0" w:color="auto"/>
            </w:tcBorders>
          </w:tcPr>
          <w:p w14:paraId="405DFBF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098504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98.60%</w:t>
            </w:r>
          </w:p>
        </w:tc>
      </w:tr>
      <w:tr w:rsidR="007F500D" w:rsidRPr="00CF6AFB" w14:paraId="3CA4E5D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21222AB"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2CC8C1C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Patient Disposition</w:t>
            </w:r>
          </w:p>
        </w:tc>
        <w:tc>
          <w:tcPr>
            <w:tcW w:w="810" w:type="dxa"/>
            <w:tcBorders>
              <w:top w:val="single" w:sz="4" w:space="0" w:color="auto"/>
              <w:left w:val="single" w:sz="4" w:space="0" w:color="auto"/>
              <w:bottom w:val="single" w:sz="4" w:space="0" w:color="auto"/>
              <w:right w:val="single" w:sz="4" w:space="0" w:color="auto"/>
            </w:tcBorders>
          </w:tcPr>
          <w:p w14:paraId="2CBDD577"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481</w:t>
            </w:r>
          </w:p>
        </w:tc>
        <w:tc>
          <w:tcPr>
            <w:tcW w:w="810" w:type="dxa"/>
            <w:tcBorders>
              <w:top w:val="single" w:sz="4" w:space="0" w:color="auto"/>
              <w:left w:val="single" w:sz="4" w:space="0" w:color="auto"/>
              <w:bottom w:val="single" w:sz="4" w:space="0" w:color="auto"/>
              <w:right w:val="single" w:sz="4" w:space="0" w:color="auto"/>
            </w:tcBorders>
          </w:tcPr>
          <w:p w14:paraId="09B3139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6036E22"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96.20%</w:t>
            </w:r>
          </w:p>
        </w:tc>
      </w:tr>
      <w:tr w:rsidR="007F500D" w:rsidRPr="00CF6AFB" w14:paraId="5A87403E"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D13557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09C335BD"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Staging-Lung Cancer-T</w:t>
            </w:r>
          </w:p>
        </w:tc>
        <w:tc>
          <w:tcPr>
            <w:tcW w:w="810" w:type="dxa"/>
            <w:tcBorders>
              <w:top w:val="single" w:sz="4" w:space="0" w:color="auto"/>
              <w:left w:val="single" w:sz="4" w:space="0" w:color="auto"/>
              <w:bottom w:val="single" w:sz="4" w:space="0" w:color="auto"/>
              <w:right w:val="single" w:sz="4" w:space="0" w:color="auto"/>
            </w:tcBorders>
          </w:tcPr>
          <w:p w14:paraId="20F1564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355</w:t>
            </w:r>
          </w:p>
        </w:tc>
        <w:tc>
          <w:tcPr>
            <w:tcW w:w="810" w:type="dxa"/>
            <w:tcBorders>
              <w:top w:val="single" w:sz="4" w:space="0" w:color="auto"/>
              <w:left w:val="single" w:sz="4" w:space="0" w:color="auto"/>
              <w:bottom w:val="single" w:sz="4" w:space="0" w:color="auto"/>
              <w:right w:val="single" w:sz="4" w:space="0" w:color="auto"/>
            </w:tcBorders>
          </w:tcPr>
          <w:p w14:paraId="6587814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1A76CC4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98.89%</w:t>
            </w:r>
          </w:p>
        </w:tc>
      </w:tr>
      <w:tr w:rsidR="007F500D" w:rsidRPr="00CF6AFB" w14:paraId="055B30C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B867D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6A734F8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Staging-Lung Cancer-N</w:t>
            </w:r>
          </w:p>
        </w:tc>
        <w:tc>
          <w:tcPr>
            <w:tcW w:w="810" w:type="dxa"/>
            <w:tcBorders>
              <w:top w:val="single" w:sz="4" w:space="0" w:color="auto"/>
              <w:left w:val="single" w:sz="4" w:space="0" w:color="auto"/>
              <w:bottom w:val="single" w:sz="4" w:space="0" w:color="auto"/>
              <w:right w:val="single" w:sz="4" w:space="0" w:color="auto"/>
            </w:tcBorders>
          </w:tcPr>
          <w:p w14:paraId="64BE09D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357</w:t>
            </w:r>
          </w:p>
        </w:tc>
        <w:tc>
          <w:tcPr>
            <w:tcW w:w="810" w:type="dxa"/>
            <w:tcBorders>
              <w:top w:val="single" w:sz="4" w:space="0" w:color="auto"/>
              <w:left w:val="single" w:sz="4" w:space="0" w:color="auto"/>
              <w:bottom w:val="single" w:sz="4" w:space="0" w:color="auto"/>
              <w:right w:val="single" w:sz="4" w:space="0" w:color="auto"/>
            </w:tcBorders>
          </w:tcPr>
          <w:p w14:paraId="698D42BE"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6B465C9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99.44%</w:t>
            </w:r>
          </w:p>
        </w:tc>
      </w:tr>
      <w:tr w:rsidR="007F500D" w:rsidRPr="00CF6AFB" w14:paraId="3EC88863"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66BEC6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455A2E7F"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Lung Cancer - Number of Nodes</w:t>
            </w:r>
          </w:p>
        </w:tc>
        <w:tc>
          <w:tcPr>
            <w:tcW w:w="810" w:type="dxa"/>
            <w:tcBorders>
              <w:top w:val="single" w:sz="4" w:space="0" w:color="auto"/>
              <w:left w:val="single" w:sz="4" w:space="0" w:color="auto"/>
              <w:bottom w:val="single" w:sz="4" w:space="0" w:color="auto"/>
              <w:right w:val="single" w:sz="4" w:space="0" w:color="auto"/>
            </w:tcBorders>
          </w:tcPr>
          <w:p w14:paraId="2FB6A59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339</w:t>
            </w:r>
          </w:p>
        </w:tc>
        <w:tc>
          <w:tcPr>
            <w:tcW w:w="810" w:type="dxa"/>
            <w:tcBorders>
              <w:top w:val="single" w:sz="4" w:space="0" w:color="auto"/>
              <w:left w:val="single" w:sz="4" w:space="0" w:color="auto"/>
              <w:bottom w:val="single" w:sz="4" w:space="0" w:color="auto"/>
              <w:right w:val="single" w:sz="4" w:space="0" w:color="auto"/>
            </w:tcBorders>
          </w:tcPr>
          <w:p w14:paraId="0CFC4BF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359</w:t>
            </w:r>
          </w:p>
        </w:tc>
        <w:tc>
          <w:tcPr>
            <w:tcW w:w="1170" w:type="dxa"/>
            <w:tcBorders>
              <w:top w:val="single" w:sz="4" w:space="0" w:color="auto"/>
              <w:left w:val="single" w:sz="4" w:space="0" w:color="auto"/>
              <w:bottom w:val="single" w:sz="4" w:space="0" w:color="auto"/>
              <w:right w:val="single" w:sz="4" w:space="0" w:color="auto"/>
            </w:tcBorders>
          </w:tcPr>
          <w:p w14:paraId="45FABA4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94.43%</w:t>
            </w:r>
          </w:p>
        </w:tc>
      </w:tr>
      <w:tr w:rsidR="007F500D" w:rsidRPr="00CF6AFB" w14:paraId="1004584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E2514F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FA1D06C"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Staging-Esophageal Cancer-T</w:t>
            </w:r>
          </w:p>
        </w:tc>
        <w:tc>
          <w:tcPr>
            <w:tcW w:w="810" w:type="dxa"/>
            <w:tcBorders>
              <w:top w:val="single" w:sz="4" w:space="0" w:color="auto"/>
              <w:left w:val="single" w:sz="4" w:space="0" w:color="auto"/>
              <w:bottom w:val="single" w:sz="4" w:space="0" w:color="auto"/>
              <w:right w:val="single" w:sz="4" w:space="0" w:color="auto"/>
            </w:tcBorders>
          </w:tcPr>
          <w:p w14:paraId="5DC59BC5"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86</w:t>
            </w:r>
          </w:p>
        </w:tc>
        <w:tc>
          <w:tcPr>
            <w:tcW w:w="810" w:type="dxa"/>
            <w:tcBorders>
              <w:top w:val="single" w:sz="4" w:space="0" w:color="auto"/>
              <w:left w:val="single" w:sz="4" w:space="0" w:color="auto"/>
              <w:bottom w:val="single" w:sz="4" w:space="0" w:color="auto"/>
              <w:right w:val="single" w:sz="4" w:space="0" w:color="auto"/>
            </w:tcBorders>
          </w:tcPr>
          <w:p w14:paraId="00F5BAEC"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90</w:t>
            </w:r>
          </w:p>
        </w:tc>
        <w:tc>
          <w:tcPr>
            <w:tcW w:w="1170" w:type="dxa"/>
            <w:tcBorders>
              <w:top w:val="single" w:sz="4" w:space="0" w:color="auto"/>
              <w:left w:val="single" w:sz="4" w:space="0" w:color="auto"/>
              <w:bottom w:val="single" w:sz="4" w:space="0" w:color="auto"/>
              <w:right w:val="single" w:sz="4" w:space="0" w:color="auto"/>
            </w:tcBorders>
          </w:tcPr>
          <w:p w14:paraId="6E10A7DA"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95.56%</w:t>
            </w:r>
          </w:p>
        </w:tc>
      </w:tr>
      <w:tr w:rsidR="007F500D" w:rsidRPr="00CF6AFB" w14:paraId="7FFB5BA8"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BB410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57BAB44F"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Pathological Staging-Esophageal Cancer-N</w:t>
            </w:r>
          </w:p>
        </w:tc>
        <w:tc>
          <w:tcPr>
            <w:tcW w:w="810" w:type="dxa"/>
            <w:tcBorders>
              <w:top w:val="single" w:sz="4" w:space="0" w:color="auto"/>
              <w:left w:val="single" w:sz="4" w:space="0" w:color="auto"/>
              <w:bottom w:val="single" w:sz="4" w:space="0" w:color="auto"/>
              <w:right w:val="single" w:sz="4" w:space="0" w:color="auto"/>
            </w:tcBorders>
          </w:tcPr>
          <w:p w14:paraId="30A423D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69</w:t>
            </w:r>
          </w:p>
        </w:tc>
        <w:tc>
          <w:tcPr>
            <w:tcW w:w="810" w:type="dxa"/>
            <w:tcBorders>
              <w:top w:val="single" w:sz="4" w:space="0" w:color="auto"/>
              <w:left w:val="single" w:sz="4" w:space="0" w:color="auto"/>
              <w:bottom w:val="single" w:sz="4" w:space="0" w:color="auto"/>
              <w:right w:val="single" w:sz="4" w:space="0" w:color="auto"/>
            </w:tcBorders>
          </w:tcPr>
          <w:p w14:paraId="23FF296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0EE4F0ED"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97.18%</w:t>
            </w:r>
          </w:p>
        </w:tc>
      </w:tr>
      <w:tr w:rsidR="007F500D" w:rsidRPr="00CF6AFB" w14:paraId="77A6F44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8F838A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Diagnosis And Procedures</w:t>
            </w:r>
          </w:p>
        </w:tc>
        <w:tc>
          <w:tcPr>
            <w:tcW w:w="3780" w:type="dxa"/>
            <w:tcBorders>
              <w:top w:val="single" w:sz="4" w:space="0" w:color="auto"/>
              <w:left w:val="single" w:sz="4" w:space="0" w:color="auto"/>
              <w:bottom w:val="single" w:sz="4" w:space="0" w:color="auto"/>
              <w:right w:val="single" w:sz="4" w:space="0" w:color="auto"/>
            </w:tcBorders>
            <w:vAlign w:val="center"/>
          </w:tcPr>
          <w:p w14:paraId="15A1A1C1"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Esophageal Cancer-Number of Nodes</w:t>
            </w:r>
          </w:p>
        </w:tc>
        <w:tc>
          <w:tcPr>
            <w:tcW w:w="810" w:type="dxa"/>
            <w:tcBorders>
              <w:top w:val="single" w:sz="4" w:space="0" w:color="auto"/>
              <w:left w:val="single" w:sz="4" w:space="0" w:color="auto"/>
              <w:bottom w:val="single" w:sz="4" w:space="0" w:color="auto"/>
              <w:right w:val="single" w:sz="4" w:space="0" w:color="auto"/>
            </w:tcBorders>
          </w:tcPr>
          <w:p w14:paraId="74C72919"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65</w:t>
            </w:r>
          </w:p>
        </w:tc>
        <w:tc>
          <w:tcPr>
            <w:tcW w:w="810" w:type="dxa"/>
            <w:tcBorders>
              <w:top w:val="single" w:sz="4" w:space="0" w:color="auto"/>
              <w:left w:val="single" w:sz="4" w:space="0" w:color="auto"/>
              <w:bottom w:val="single" w:sz="4" w:space="0" w:color="auto"/>
              <w:right w:val="single" w:sz="4" w:space="0" w:color="auto"/>
            </w:tcBorders>
          </w:tcPr>
          <w:p w14:paraId="1780A8EF"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71</w:t>
            </w:r>
          </w:p>
        </w:tc>
        <w:tc>
          <w:tcPr>
            <w:tcW w:w="1170" w:type="dxa"/>
            <w:tcBorders>
              <w:top w:val="single" w:sz="4" w:space="0" w:color="auto"/>
              <w:left w:val="single" w:sz="4" w:space="0" w:color="auto"/>
              <w:bottom w:val="single" w:sz="4" w:space="0" w:color="auto"/>
              <w:right w:val="single" w:sz="4" w:space="0" w:color="auto"/>
            </w:tcBorders>
          </w:tcPr>
          <w:p w14:paraId="3DDD8E40"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91.55%</w:t>
            </w:r>
          </w:p>
        </w:tc>
      </w:tr>
      <w:tr w:rsidR="007F500D" w:rsidRPr="00CF6AFB" w14:paraId="6D20DA17"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F64F7D"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44674"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OVERALL_ALL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F940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1586</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E99C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1598</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D1FF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99.25%</w:t>
            </w:r>
          </w:p>
        </w:tc>
      </w:tr>
      <w:tr w:rsidR="007F500D" w:rsidRPr="00CF6AFB" w14:paraId="6E006F36"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05B929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7412F2BB"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Return to OR</w:t>
            </w:r>
          </w:p>
        </w:tc>
        <w:tc>
          <w:tcPr>
            <w:tcW w:w="810" w:type="dxa"/>
            <w:tcBorders>
              <w:top w:val="single" w:sz="4" w:space="0" w:color="auto"/>
              <w:left w:val="single" w:sz="4" w:space="0" w:color="auto"/>
              <w:bottom w:val="single" w:sz="4" w:space="0" w:color="auto"/>
              <w:right w:val="single" w:sz="4" w:space="0" w:color="auto"/>
            </w:tcBorders>
          </w:tcPr>
          <w:p w14:paraId="15F6EE4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496</w:t>
            </w:r>
          </w:p>
        </w:tc>
        <w:tc>
          <w:tcPr>
            <w:tcW w:w="810" w:type="dxa"/>
            <w:tcBorders>
              <w:top w:val="single" w:sz="4" w:space="0" w:color="auto"/>
              <w:left w:val="single" w:sz="4" w:space="0" w:color="auto"/>
              <w:bottom w:val="single" w:sz="4" w:space="0" w:color="auto"/>
              <w:right w:val="single" w:sz="4" w:space="0" w:color="auto"/>
            </w:tcBorders>
          </w:tcPr>
          <w:p w14:paraId="3D1F639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83D981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99.20%</w:t>
            </w:r>
          </w:p>
        </w:tc>
      </w:tr>
      <w:tr w:rsidR="007F500D" w:rsidRPr="00CF6AFB" w14:paraId="0B978029"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1B7682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142250B2"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Pneumonia</w:t>
            </w:r>
          </w:p>
        </w:tc>
        <w:tc>
          <w:tcPr>
            <w:tcW w:w="810" w:type="dxa"/>
            <w:tcBorders>
              <w:top w:val="single" w:sz="4" w:space="0" w:color="auto"/>
              <w:left w:val="single" w:sz="4" w:space="0" w:color="auto"/>
              <w:bottom w:val="single" w:sz="4" w:space="0" w:color="auto"/>
              <w:right w:val="single" w:sz="4" w:space="0" w:color="auto"/>
            </w:tcBorders>
          </w:tcPr>
          <w:p w14:paraId="037E719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24D7844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AFB090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57B2E631"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4E1C542C"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2FD60D6D"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Initial Vent Support &gt;48 Hours</w:t>
            </w:r>
          </w:p>
        </w:tc>
        <w:tc>
          <w:tcPr>
            <w:tcW w:w="810" w:type="dxa"/>
            <w:tcBorders>
              <w:top w:val="single" w:sz="4" w:space="0" w:color="auto"/>
              <w:left w:val="single" w:sz="4" w:space="0" w:color="auto"/>
              <w:bottom w:val="single" w:sz="4" w:space="0" w:color="auto"/>
              <w:right w:val="single" w:sz="4" w:space="0" w:color="auto"/>
            </w:tcBorders>
          </w:tcPr>
          <w:p w14:paraId="41CDE896"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498</w:t>
            </w:r>
          </w:p>
        </w:tc>
        <w:tc>
          <w:tcPr>
            <w:tcW w:w="810" w:type="dxa"/>
            <w:tcBorders>
              <w:top w:val="single" w:sz="4" w:space="0" w:color="auto"/>
              <w:left w:val="single" w:sz="4" w:space="0" w:color="auto"/>
              <w:bottom w:val="single" w:sz="4" w:space="0" w:color="auto"/>
              <w:right w:val="single" w:sz="4" w:space="0" w:color="auto"/>
            </w:tcBorders>
          </w:tcPr>
          <w:p w14:paraId="1360A21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D37909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99.60%</w:t>
            </w:r>
          </w:p>
        </w:tc>
      </w:tr>
      <w:tr w:rsidR="007F500D" w:rsidRPr="00CF6AFB" w14:paraId="08795635"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0535D0E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Post-Operative Events</w:t>
            </w:r>
          </w:p>
        </w:tc>
        <w:tc>
          <w:tcPr>
            <w:tcW w:w="3780" w:type="dxa"/>
            <w:tcBorders>
              <w:top w:val="single" w:sz="4" w:space="0" w:color="auto"/>
              <w:left w:val="single" w:sz="4" w:space="0" w:color="auto"/>
              <w:bottom w:val="single" w:sz="4" w:space="0" w:color="auto"/>
              <w:right w:val="single" w:sz="4" w:space="0" w:color="auto"/>
            </w:tcBorders>
            <w:vAlign w:val="center"/>
          </w:tcPr>
          <w:p w14:paraId="7C9AEA80"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Gastric Outlet</w:t>
            </w:r>
          </w:p>
        </w:tc>
        <w:tc>
          <w:tcPr>
            <w:tcW w:w="810" w:type="dxa"/>
            <w:tcBorders>
              <w:top w:val="single" w:sz="4" w:space="0" w:color="auto"/>
              <w:left w:val="single" w:sz="4" w:space="0" w:color="auto"/>
              <w:bottom w:val="single" w:sz="4" w:space="0" w:color="auto"/>
              <w:right w:val="single" w:sz="4" w:space="0" w:color="auto"/>
            </w:tcBorders>
          </w:tcPr>
          <w:p w14:paraId="5E233B7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w:t>
            </w:r>
          </w:p>
        </w:tc>
        <w:tc>
          <w:tcPr>
            <w:tcW w:w="810" w:type="dxa"/>
            <w:tcBorders>
              <w:top w:val="single" w:sz="4" w:space="0" w:color="auto"/>
              <w:left w:val="single" w:sz="4" w:space="0" w:color="auto"/>
              <w:bottom w:val="single" w:sz="4" w:space="0" w:color="auto"/>
              <w:right w:val="single" w:sz="4" w:space="0" w:color="auto"/>
            </w:tcBorders>
          </w:tcPr>
          <w:p w14:paraId="08AE288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w:t>
            </w:r>
          </w:p>
        </w:tc>
        <w:tc>
          <w:tcPr>
            <w:tcW w:w="1170" w:type="dxa"/>
            <w:tcBorders>
              <w:top w:val="single" w:sz="4" w:space="0" w:color="auto"/>
              <w:left w:val="single" w:sz="4" w:space="0" w:color="auto"/>
              <w:bottom w:val="single" w:sz="4" w:space="0" w:color="auto"/>
              <w:right w:val="single" w:sz="4" w:space="0" w:color="auto"/>
            </w:tcBorders>
          </w:tcPr>
          <w:p w14:paraId="1C551E5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00F3E6D4"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ECF2F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2B58A"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OVERALL_ALL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62F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1950</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0BD4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1995</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9357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97.74%</w:t>
            </w:r>
          </w:p>
        </w:tc>
      </w:tr>
      <w:tr w:rsidR="007F500D" w:rsidRPr="00CF6AFB" w14:paraId="4E9B434B"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27EAFE0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7D20100F"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Discharge Date</w:t>
            </w:r>
          </w:p>
        </w:tc>
        <w:tc>
          <w:tcPr>
            <w:tcW w:w="810" w:type="dxa"/>
            <w:tcBorders>
              <w:top w:val="single" w:sz="4" w:space="0" w:color="auto"/>
              <w:left w:val="single" w:sz="4" w:space="0" w:color="auto"/>
              <w:bottom w:val="single" w:sz="4" w:space="0" w:color="auto"/>
              <w:right w:val="single" w:sz="4" w:space="0" w:color="auto"/>
            </w:tcBorders>
          </w:tcPr>
          <w:p w14:paraId="5214F9A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810" w:type="dxa"/>
            <w:tcBorders>
              <w:top w:val="single" w:sz="4" w:space="0" w:color="auto"/>
              <w:left w:val="single" w:sz="4" w:space="0" w:color="auto"/>
              <w:bottom w:val="single" w:sz="4" w:space="0" w:color="auto"/>
              <w:right w:val="single" w:sz="4" w:space="0" w:color="auto"/>
            </w:tcBorders>
          </w:tcPr>
          <w:p w14:paraId="09BAA15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57CC2B05"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100.0%</w:t>
            </w:r>
          </w:p>
        </w:tc>
      </w:tr>
      <w:tr w:rsidR="007F500D" w:rsidRPr="00CF6AFB" w14:paraId="0BCEA69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35718457"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5EEECD41"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Discharge Status</w:t>
            </w:r>
          </w:p>
        </w:tc>
        <w:tc>
          <w:tcPr>
            <w:tcW w:w="810" w:type="dxa"/>
            <w:tcBorders>
              <w:top w:val="single" w:sz="4" w:space="0" w:color="auto"/>
              <w:left w:val="single" w:sz="4" w:space="0" w:color="auto"/>
              <w:bottom w:val="single" w:sz="4" w:space="0" w:color="auto"/>
              <w:right w:val="single" w:sz="4" w:space="0" w:color="auto"/>
            </w:tcBorders>
          </w:tcPr>
          <w:p w14:paraId="0A4513A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494</w:t>
            </w:r>
          </w:p>
        </w:tc>
        <w:tc>
          <w:tcPr>
            <w:tcW w:w="810" w:type="dxa"/>
            <w:tcBorders>
              <w:top w:val="single" w:sz="4" w:space="0" w:color="auto"/>
              <w:left w:val="single" w:sz="4" w:space="0" w:color="auto"/>
              <w:bottom w:val="single" w:sz="4" w:space="0" w:color="auto"/>
              <w:right w:val="single" w:sz="4" w:space="0" w:color="auto"/>
            </w:tcBorders>
          </w:tcPr>
          <w:p w14:paraId="17109E4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7393E53F"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98.80%</w:t>
            </w:r>
          </w:p>
        </w:tc>
      </w:tr>
      <w:tr w:rsidR="007F500D" w:rsidRPr="00CF6AFB" w14:paraId="61E9D8BD"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11D99659"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63697D3E"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Readmission within 30 Days of Discharge</w:t>
            </w:r>
          </w:p>
        </w:tc>
        <w:tc>
          <w:tcPr>
            <w:tcW w:w="810" w:type="dxa"/>
            <w:tcBorders>
              <w:top w:val="single" w:sz="4" w:space="0" w:color="auto"/>
              <w:left w:val="single" w:sz="4" w:space="0" w:color="auto"/>
              <w:bottom w:val="single" w:sz="4" w:space="0" w:color="auto"/>
              <w:right w:val="single" w:sz="4" w:space="0" w:color="auto"/>
            </w:tcBorders>
          </w:tcPr>
          <w:p w14:paraId="60F6941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486</w:t>
            </w:r>
          </w:p>
        </w:tc>
        <w:tc>
          <w:tcPr>
            <w:tcW w:w="810" w:type="dxa"/>
            <w:tcBorders>
              <w:top w:val="single" w:sz="4" w:space="0" w:color="auto"/>
              <w:left w:val="single" w:sz="4" w:space="0" w:color="auto"/>
              <w:bottom w:val="single" w:sz="4" w:space="0" w:color="auto"/>
              <w:right w:val="single" w:sz="4" w:space="0" w:color="auto"/>
            </w:tcBorders>
          </w:tcPr>
          <w:p w14:paraId="6E9CAED1"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495</w:t>
            </w:r>
          </w:p>
        </w:tc>
        <w:tc>
          <w:tcPr>
            <w:tcW w:w="1170" w:type="dxa"/>
            <w:tcBorders>
              <w:top w:val="single" w:sz="4" w:space="0" w:color="auto"/>
              <w:left w:val="single" w:sz="4" w:space="0" w:color="auto"/>
              <w:bottom w:val="single" w:sz="4" w:space="0" w:color="auto"/>
              <w:right w:val="single" w:sz="4" w:space="0" w:color="auto"/>
            </w:tcBorders>
          </w:tcPr>
          <w:p w14:paraId="0BEB6E0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98.18%</w:t>
            </w:r>
          </w:p>
        </w:tc>
      </w:tr>
      <w:tr w:rsidR="007F500D" w:rsidRPr="00CF6AFB" w14:paraId="4E8A3607" w14:textId="77777777" w:rsidTr="00DE0D22">
        <w:tc>
          <w:tcPr>
            <w:tcW w:w="2520" w:type="dxa"/>
            <w:tcBorders>
              <w:top w:val="single" w:sz="4" w:space="0" w:color="auto"/>
              <w:left w:val="single" w:sz="4" w:space="0" w:color="auto"/>
              <w:bottom w:val="single" w:sz="4" w:space="0" w:color="auto"/>
              <w:right w:val="single" w:sz="4" w:space="0" w:color="auto"/>
            </w:tcBorders>
            <w:vAlign w:val="center"/>
          </w:tcPr>
          <w:p w14:paraId="632CB9B4"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Discharge</w:t>
            </w:r>
          </w:p>
        </w:tc>
        <w:tc>
          <w:tcPr>
            <w:tcW w:w="3780" w:type="dxa"/>
            <w:tcBorders>
              <w:top w:val="single" w:sz="4" w:space="0" w:color="auto"/>
              <w:left w:val="single" w:sz="4" w:space="0" w:color="auto"/>
              <w:bottom w:val="single" w:sz="4" w:space="0" w:color="auto"/>
              <w:right w:val="single" w:sz="4" w:space="0" w:color="auto"/>
            </w:tcBorders>
            <w:vAlign w:val="center"/>
          </w:tcPr>
          <w:p w14:paraId="45DD0F93" w14:textId="77777777" w:rsidR="007F500D" w:rsidRPr="00CF6AFB" w:rsidDel="00AD75D3"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Status at 30 Days</w:t>
            </w:r>
          </w:p>
        </w:tc>
        <w:tc>
          <w:tcPr>
            <w:tcW w:w="810" w:type="dxa"/>
            <w:tcBorders>
              <w:top w:val="single" w:sz="4" w:space="0" w:color="auto"/>
              <w:left w:val="single" w:sz="4" w:space="0" w:color="auto"/>
              <w:bottom w:val="single" w:sz="4" w:space="0" w:color="auto"/>
              <w:right w:val="single" w:sz="4" w:space="0" w:color="auto"/>
            </w:tcBorders>
          </w:tcPr>
          <w:p w14:paraId="4CAB446E"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470</w:t>
            </w:r>
          </w:p>
        </w:tc>
        <w:tc>
          <w:tcPr>
            <w:tcW w:w="810" w:type="dxa"/>
            <w:tcBorders>
              <w:top w:val="single" w:sz="4" w:space="0" w:color="auto"/>
              <w:left w:val="single" w:sz="4" w:space="0" w:color="auto"/>
              <w:bottom w:val="single" w:sz="4" w:space="0" w:color="auto"/>
              <w:right w:val="single" w:sz="4" w:space="0" w:color="auto"/>
            </w:tcBorders>
          </w:tcPr>
          <w:p w14:paraId="616D1B7B"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500</w:t>
            </w:r>
          </w:p>
        </w:tc>
        <w:tc>
          <w:tcPr>
            <w:tcW w:w="1170" w:type="dxa"/>
            <w:tcBorders>
              <w:top w:val="single" w:sz="4" w:space="0" w:color="auto"/>
              <w:left w:val="single" w:sz="4" w:space="0" w:color="auto"/>
              <w:bottom w:val="single" w:sz="4" w:space="0" w:color="auto"/>
              <w:right w:val="single" w:sz="4" w:space="0" w:color="auto"/>
            </w:tcBorders>
          </w:tcPr>
          <w:p w14:paraId="31C430A0" w14:textId="77777777" w:rsidR="007F500D" w:rsidRPr="00CF6AFB" w:rsidDel="00AD75D3"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94.00%</w:t>
            </w:r>
          </w:p>
        </w:tc>
      </w:tr>
      <w:tr w:rsidR="007F500D" w:rsidRPr="00CF6AFB" w14:paraId="64CBBEA3" w14:textId="77777777" w:rsidTr="00DE0D22">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78475" w14:textId="77777777" w:rsidR="007F500D" w:rsidRPr="00CF6AFB" w:rsidRDefault="007F500D" w:rsidP="00DE0D22">
            <w:pPr>
              <w:autoSpaceDE w:val="0"/>
              <w:autoSpaceDN w:val="0"/>
              <w:adjustRightInd w:val="0"/>
              <w:spacing w:after="0" w:line="240" w:lineRule="auto"/>
              <w:rPr>
                <w:rFonts w:cstheme="minorHAnsi"/>
                <w:sz w:val="20"/>
                <w:szCs w:val="20"/>
              </w:rPr>
            </w:pP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B15524" w14:textId="77777777" w:rsidR="007F500D" w:rsidRPr="00CF6AFB" w:rsidRDefault="007F500D" w:rsidP="00DE0D22">
            <w:pPr>
              <w:autoSpaceDE w:val="0"/>
              <w:autoSpaceDN w:val="0"/>
              <w:adjustRightInd w:val="0"/>
              <w:spacing w:after="0" w:line="240" w:lineRule="auto"/>
              <w:ind w:left="-18"/>
              <w:rPr>
                <w:rFonts w:cstheme="minorHAnsi"/>
                <w:sz w:val="20"/>
                <w:szCs w:val="20"/>
              </w:rPr>
            </w:pPr>
            <w:r w:rsidRPr="00CF6AFB">
              <w:rPr>
                <w:rFonts w:cstheme="minorHAnsi"/>
                <w:sz w:val="20"/>
                <w:szCs w:val="20"/>
              </w:rPr>
              <w:t>OVERALL_ALL FIELDS</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C41B6"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14412</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1B1B8"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14854</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BA813" w14:textId="77777777" w:rsidR="007F500D" w:rsidRPr="00CF6AFB" w:rsidRDefault="007F500D" w:rsidP="00DE0D22">
            <w:pPr>
              <w:autoSpaceDE w:val="0"/>
              <w:autoSpaceDN w:val="0"/>
              <w:adjustRightInd w:val="0"/>
              <w:spacing w:after="0" w:line="240" w:lineRule="auto"/>
              <w:rPr>
                <w:rFonts w:cstheme="minorHAnsi"/>
                <w:sz w:val="20"/>
                <w:szCs w:val="20"/>
              </w:rPr>
            </w:pPr>
            <w:r w:rsidRPr="00CF6AFB">
              <w:rPr>
                <w:rFonts w:cstheme="minorHAnsi"/>
                <w:sz w:val="20"/>
                <w:szCs w:val="20"/>
              </w:rPr>
              <w:t>97.02%</w:t>
            </w:r>
          </w:p>
        </w:tc>
      </w:tr>
    </w:tbl>
    <w:p w14:paraId="775D560B" w14:textId="77777777" w:rsidR="007F500D" w:rsidRPr="00CF6AFB" w:rsidRDefault="007F500D" w:rsidP="007F500D">
      <w:pPr>
        <w:autoSpaceDE w:val="0"/>
        <w:autoSpaceDN w:val="0"/>
        <w:adjustRightInd w:val="0"/>
        <w:spacing w:after="0" w:line="240" w:lineRule="auto"/>
        <w:ind w:left="360"/>
        <w:rPr>
          <w:rFonts w:cstheme="minorHAnsi"/>
          <w:b/>
          <w:i/>
        </w:rPr>
      </w:pPr>
    </w:p>
    <w:p w14:paraId="52BAD43D" w14:textId="77777777" w:rsidR="007F500D" w:rsidRDefault="007F500D" w:rsidP="007F500D">
      <w:pPr>
        <w:autoSpaceDE w:val="0"/>
        <w:autoSpaceDN w:val="0"/>
        <w:adjustRightInd w:val="0"/>
        <w:spacing w:after="0" w:line="240" w:lineRule="auto"/>
        <w:ind w:left="360"/>
        <w:rPr>
          <w:rFonts w:cstheme="minorHAnsi"/>
        </w:rPr>
      </w:pPr>
      <w:r w:rsidRPr="00BE10B8">
        <w:rPr>
          <w:rFonts w:cstheme="minorHAnsi"/>
        </w:rPr>
        <w:t>There were 14</w:t>
      </w:r>
      <w:r>
        <w:rPr>
          <w:rFonts w:cstheme="minorHAnsi"/>
        </w:rPr>
        <w:t>,</w:t>
      </w:r>
      <w:r w:rsidRPr="00BE10B8">
        <w:rPr>
          <w:rFonts w:cstheme="minorHAnsi"/>
        </w:rPr>
        <w:t>854 total variables abstracted and of those 14</w:t>
      </w:r>
      <w:r>
        <w:rPr>
          <w:rFonts w:cstheme="minorHAnsi"/>
        </w:rPr>
        <w:t>,</w:t>
      </w:r>
      <w:r w:rsidRPr="00BE10B8">
        <w:rPr>
          <w:rFonts w:cstheme="minorHAnsi"/>
        </w:rPr>
        <w:t>412 variables matched</w:t>
      </w:r>
      <w:r>
        <w:rPr>
          <w:rFonts w:cstheme="minorHAnsi"/>
        </w:rPr>
        <w:t>,</w:t>
      </w:r>
      <w:r w:rsidRPr="00BE10B8">
        <w:rPr>
          <w:rFonts w:cstheme="minorHAnsi"/>
        </w:rPr>
        <w:t xml:space="preserve"> resulting in an overall agreement rate of 97.02%.</w:t>
      </w:r>
    </w:p>
    <w:p w14:paraId="646D05BE" w14:textId="77777777" w:rsidR="007F500D" w:rsidRDefault="007F500D" w:rsidP="007F500D">
      <w:pPr>
        <w:autoSpaceDE w:val="0"/>
        <w:autoSpaceDN w:val="0"/>
        <w:adjustRightInd w:val="0"/>
        <w:spacing w:after="0" w:line="240" w:lineRule="auto"/>
        <w:ind w:left="360"/>
        <w:rPr>
          <w:rFonts w:cstheme="minorHAnsi"/>
        </w:rPr>
      </w:pPr>
    </w:p>
    <w:p w14:paraId="45824535" w14:textId="77777777" w:rsidR="007F500D" w:rsidRPr="00016617" w:rsidRDefault="007F500D" w:rsidP="007F500D">
      <w:pPr>
        <w:autoSpaceDE w:val="0"/>
        <w:autoSpaceDN w:val="0"/>
        <w:adjustRightInd w:val="0"/>
        <w:spacing w:after="0" w:line="240" w:lineRule="auto"/>
        <w:ind w:left="360"/>
        <w:rPr>
          <w:rFonts w:cstheme="minorHAnsi"/>
          <w:b/>
        </w:rPr>
      </w:pPr>
      <w:bookmarkStart w:id="14" w:name="_Toc444064812"/>
      <w:r w:rsidRPr="00016617">
        <w:rPr>
          <w:rFonts w:cstheme="minorHAnsi"/>
          <w:b/>
        </w:rPr>
        <w:t>Process Variable Correlation Tables</w:t>
      </w:r>
      <w:bookmarkEnd w:id="14"/>
    </w:p>
    <w:p w14:paraId="31A5CD68" w14:textId="77777777" w:rsidR="007F500D" w:rsidRPr="00470F44" w:rsidRDefault="007F500D" w:rsidP="007F500D">
      <w:pPr>
        <w:autoSpaceDE w:val="0"/>
        <w:autoSpaceDN w:val="0"/>
        <w:adjustRightInd w:val="0"/>
        <w:spacing w:after="0" w:line="240" w:lineRule="auto"/>
        <w:ind w:left="360"/>
        <w:rPr>
          <w:rFonts w:cstheme="minorHAnsi"/>
        </w:rPr>
      </w:pPr>
      <w:r w:rsidRPr="00470F44">
        <w:rPr>
          <w:rFonts w:cstheme="minorHAnsi"/>
        </w:rPr>
        <w:t>The relationships between process variables and overall agreement rates were examined and included:</w:t>
      </w:r>
    </w:p>
    <w:p w14:paraId="40C5EFBD" w14:textId="77777777" w:rsidR="007F500D" w:rsidRPr="00470F44" w:rsidRDefault="007F500D" w:rsidP="007F500D">
      <w:pPr>
        <w:autoSpaceDE w:val="0"/>
        <w:autoSpaceDN w:val="0"/>
        <w:adjustRightInd w:val="0"/>
        <w:spacing w:after="0" w:line="240" w:lineRule="auto"/>
        <w:ind w:left="360"/>
        <w:rPr>
          <w:rFonts w:cstheme="minorHAnsi"/>
        </w:rPr>
      </w:pPr>
    </w:p>
    <w:p w14:paraId="048B0127"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Facility data collection performed from electronic medical records or a combination of paper and electronic medical records and overall agreement rate </w:t>
      </w:r>
    </w:p>
    <w:p w14:paraId="63B7E053"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Facility data collection method (concurrent/retrospective/both) and overall agreement rate</w:t>
      </w:r>
    </w:p>
    <w:p w14:paraId="2025C1F8"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Data collection performed by a single abstractor or multiple staff and overall agreement rate </w:t>
      </w:r>
    </w:p>
    <w:p w14:paraId="638F1D8F"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Attendance at the annual </w:t>
      </w:r>
      <w:r>
        <w:rPr>
          <w:rFonts w:cstheme="minorHAnsi"/>
        </w:rPr>
        <w:t xml:space="preserve">data managers’ meeting, STS Advances in Quality and Outcomes (AQO) </w:t>
      </w:r>
      <w:r w:rsidRPr="00470F44">
        <w:rPr>
          <w:rFonts w:cstheme="minorHAnsi"/>
        </w:rPr>
        <w:t>Conference</w:t>
      </w:r>
      <w:r>
        <w:rPr>
          <w:rFonts w:cstheme="minorHAnsi"/>
        </w:rPr>
        <w:t>,</w:t>
      </w:r>
      <w:r w:rsidRPr="00470F44">
        <w:rPr>
          <w:rFonts w:cstheme="minorHAnsi"/>
        </w:rPr>
        <w:t xml:space="preserve"> and overall agreement rate</w:t>
      </w:r>
    </w:p>
    <w:p w14:paraId="046DE852" w14:textId="77777777" w:rsidR="007F500D" w:rsidRPr="00470F44" w:rsidRDefault="007F500D" w:rsidP="007F500D">
      <w:pPr>
        <w:pStyle w:val="ListParagraph"/>
        <w:numPr>
          <w:ilvl w:val="0"/>
          <w:numId w:val="30"/>
        </w:numPr>
        <w:autoSpaceDE w:val="0"/>
        <w:autoSpaceDN w:val="0"/>
        <w:adjustRightInd w:val="0"/>
        <w:spacing w:after="0" w:line="240" w:lineRule="auto"/>
        <w:rPr>
          <w:rFonts w:cstheme="minorHAnsi"/>
        </w:rPr>
      </w:pPr>
      <w:r w:rsidRPr="00470F44">
        <w:rPr>
          <w:rFonts w:cstheme="minorHAnsi"/>
        </w:rPr>
        <w:t xml:space="preserve">Agreed upon abstraction location for data elements documented in multiple locations and overall agreement rate </w:t>
      </w:r>
    </w:p>
    <w:p w14:paraId="07763E73" w14:textId="77777777" w:rsidR="007F500D" w:rsidRDefault="007F500D" w:rsidP="007F500D">
      <w:pPr>
        <w:autoSpaceDE w:val="0"/>
        <w:autoSpaceDN w:val="0"/>
        <w:adjustRightInd w:val="0"/>
        <w:spacing w:after="0" w:line="240" w:lineRule="auto"/>
        <w:ind w:left="360"/>
        <w:rPr>
          <w:rFonts w:cstheme="minorHAnsi"/>
        </w:rPr>
      </w:pPr>
    </w:p>
    <w:p w14:paraId="5E467F24" w14:textId="77777777" w:rsidR="007F500D" w:rsidRPr="00960E4C" w:rsidRDefault="007F500D" w:rsidP="007F500D">
      <w:pPr>
        <w:autoSpaceDE w:val="0"/>
        <w:autoSpaceDN w:val="0"/>
        <w:adjustRightInd w:val="0"/>
        <w:spacing w:after="0" w:line="240" w:lineRule="auto"/>
        <w:ind w:left="360"/>
        <w:rPr>
          <w:szCs w:val="24"/>
          <w:u w:val="single"/>
        </w:rPr>
      </w:pPr>
      <w:r w:rsidRPr="00960E4C">
        <w:rPr>
          <w:szCs w:val="24"/>
          <w:u w:val="single"/>
        </w:rPr>
        <w:t>Relationship</w:t>
      </w:r>
      <w:r>
        <w:rPr>
          <w:szCs w:val="24"/>
          <w:u w:val="single"/>
        </w:rPr>
        <w:t xml:space="preserve"> b</w:t>
      </w:r>
      <w:r w:rsidRPr="00960E4C">
        <w:rPr>
          <w:szCs w:val="24"/>
          <w:u w:val="single"/>
        </w:rPr>
        <w:t>etween Data Collection Source &amp; Agreement Rate</w:t>
      </w:r>
    </w:p>
    <w:p w14:paraId="51887F37"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using an electronic health record (EHR) for data collection had higher agreement rates, 97.36%, than those facilities using both paper medical records and an EHR, 96.31%. There were no facilities that used paper medical records alo</w:t>
      </w:r>
      <w:r>
        <w:rPr>
          <w:szCs w:val="24"/>
        </w:rPr>
        <w:t>ne</w:t>
      </w:r>
      <w:r w:rsidRPr="00960E4C">
        <w:rPr>
          <w:szCs w:val="24"/>
        </w:rPr>
        <w:t xml:space="preserve"> (p&lt;0.0004).</w:t>
      </w:r>
    </w:p>
    <w:p w14:paraId="7C853379" w14:textId="77777777" w:rsidR="007F500D" w:rsidRPr="00960E4C" w:rsidRDefault="007F500D" w:rsidP="007F500D">
      <w:pPr>
        <w:autoSpaceDE w:val="0"/>
        <w:autoSpaceDN w:val="0"/>
        <w:adjustRightInd w:val="0"/>
        <w:spacing w:after="0" w:line="240" w:lineRule="auto"/>
        <w:ind w:left="360"/>
        <w:rPr>
          <w:szCs w:val="24"/>
        </w:rPr>
      </w:pPr>
    </w:p>
    <w:p w14:paraId="1D14A8A3" w14:textId="77777777" w:rsidR="007F500D" w:rsidRPr="00960E4C" w:rsidRDefault="007F500D" w:rsidP="007F500D">
      <w:pPr>
        <w:autoSpaceDE w:val="0"/>
        <w:autoSpaceDN w:val="0"/>
        <w:adjustRightInd w:val="0"/>
        <w:spacing w:after="0" w:line="240" w:lineRule="auto"/>
        <w:ind w:left="360"/>
        <w:rPr>
          <w:bCs/>
          <w:iCs/>
          <w:color w:val="000000"/>
          <w:szCs w:val="24"/>
          <w:u w:val="single"/>
        </w:rPr>
      </w:pPr>
      <w:r w:rsidRPr="00960E4C">
        <w:rPr>
          <w:bCs/>
          <w:iCs/>
          <w:color w:val="000000"/>
          <w:szCs w:val="24"/>
          <w:u w:val="single"/>
        </w:rPr>
        <w:t xml:space="preserve">Relationship </w:t>
      </w:r>
      <w:r>
        <w:rPr>
          <w:bCs/>
          <w:iCs/>
          <w:color w:val="000000"/>
          <w:szCs w:val="24"/>
          <w:u w:val="single"/>
        </w:rPr>
        <w:t>b</w:t>
      </w:r>
      <w:r w:rsidRPr="00960E4C">
        <w:rPr>
          <w:bCs/>
          <w:iCs/>
          <w:color w:val="000000"/>
          <w:szCs w:val="24"/>
          <w:u w:val="single"/>
        </w:rPr>
        <w:t xml:space="preserve">etween </w:t>
      </w:r>
      <w:r w:rsidRPr="00960E4C">
        <w:rPr>
          <w:u w:val="single"/>
        </w:rPr>
        <w:t xml:space="preserve">Data Collection Method </w:t>
      </w:r>
      <w:r w:rsidRPr="00960E4C">
        <w:rPr>
          <w:bCs/>
          <w:iCs/>
          <w:color w:val="000000"/>
          <w:szCs w:val="24"/>
          <w:u w:val="single"/>
        </w:rPr>
        <w:t>&amp; Agreement Rate</w:t>
      </w:r>
    </w:p>
    <w:p w14:paraId="3C963C79"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collecting data retrospectively have higher agreement rates, 97.55%, than those facilities collecting data concurrently, 96.18%, or both, 96.38% (p=&lt;0.0001).</w:t>
      </w:r>
    </w:p>
    <w:p w14:paraId="6A9ABDD4" w14:textId="77777777" w:rsidR="007F500D" w:rsidRPr="00960E4C" w:rsidRDefault="007F500D" w:rsidP="007F500D">
      <w:pPr>
        <w:autoSpaceDE w:val="0"/>
        <w:autoSpaceDN w:val="0"/>
        <w:adjustRightInd w:val="0"/>
        <w:spacing w:after="0" w:line="240" w:lineRule="auto"/>
        <w:ind w:left="360"/>
        <w:rPr>
          <w:szCs w:val="24"/>
        </w:rPr>
      </w:pPr>
    </w:p>
    <w:p w14:paraId="4D715FFB" w14:textId="77777777" w:rsidR="007F500D" w:rsidRPr="00960E4C" w:rsidRDefault="007F500D" w:rsidP="007F500D">
      <w:pPr>
        <w:autoSpaceDE w:val="0"/>
        <w:autoSpaceDN w:val="0"/>
        <w:adjustRightInd w:val="0"/>
        <w:spacing w:after="0" w:line="240" w:lineRule="auto"/>
        <w:ind w:left="360"/>
        <w:rPr>
          <w:color w:val="000000"/>
          <w:szCs w:val="24"/>
          <w:u w:val="single"/>
        </w:rPr>
      </w:pPr>
      <w:r>
        <w:rPr>
          <w:color w:val="000000"/>
          <w:szCs w:val="24"/>
          <w:u w:val="single"/>
        </w:rPr>
        <w:t>Relationship b</w:t>
      </w:r>
      <w:r w:rsidRPr="00960E4C">
        <w:rPr>
          <w:color w:val="000000"/>
          <w:szCs w:val="24"/>
          <w:u w:val="single"/>
        </w:rPr>
        <w:t>etween Data Collection Performed By &amp; Agreement Rate</w:t>
      </w:r>
    </w:p>
    <w:p w14:paraId="117C0497" w14:textId="77777777" w:rsidR="007F500D" w:rsidRPr="00960E4C" w:rsidRDefault="007F500D" w:rsidP="007F500D">
      <w:pPr>
        <w:autoSpaceDE w:val="0"/>
        <w:autoSpaceDN w:val="0"/>
        <w:adjustRightInd w:val="0"/>
        <w:spacing w:after="0" w:line="240" w:lineRule="auto"/>
        <w:ind w:left="360"/>
        <w:rPr>
          <w:szCs w:val="24"/>
        </w:rPr>
      </w:pPr>
      <w:r>
        <w:rPr>
          <w:szCs w:val="24"/>
        </w:rPr>
        <w:t>F</w:t>
      </w:r>
      <w:r w:rsidRPr="00960E4C">
        <w:rPr>
          <w:szCs w:val="24"/>
        </w:rPr>
        <w:t>acilities with a single individual performing data abstraction have higher agreement rates, 98.02%, than those facilities that have multiple individuals performing data abstraction, 96.24</w:t>
      </w:r>
      <w:r>
        <w:rPr>
          <w:szCs w:val="24"/>
        </w:rPr>
        <w:t>%</w:t>
      </w:r>
      <w:r w:rsidRPr="00960E4C">
        <w:rPr>
          <w:szCs w:val="24"/>
        </w:rPr>
        <w:t xml:space="preserve"> (p&lt;0.0001).</w:t>
      </w:r>
    </w:p>
    <w:p w14:paraId="5DC8D79D" w14:textId="77777777" w:rsidR="007F500D" w:rsidRPr="00960E4C" w:rsidRDefault="007F500D" w:rsidP="007F500D">
      <w:pPr>
        <w:autoSpaceDE w:val="0"/>
        <w:autoSpaceDN w:val="0"/>
        <w:adjustRightInd w:val="0"/>
        <w:spacing w:after="0" w:line="240" w:lineRule="auto"/>
        <w:ind w:left="360"/>
        <w:rPr>
          <w:szCs w:val="24"/>
        </w:rPr>
      </w:pPr>
    </w:p>
    <w:p w14:paraId="7D049C2A" w14:textId="77777777" w:rsidR="007F500D" w:rsidRPr="00960E4C" w:rsidRDefault="007F500D" w:rsidP="007F500D">
      <w:pPr>
        <w:autoSpaceDE w:val="0"/>
        <w:autoSpaceDN w:val="0"/>
        <w:adjustRightInd w:val="0"/>
        <w:spacing w:after="0" w:line="240" w:lineRule="auto"/>
        <w:ind w:left="360"/>
        <w:rPr>
          <w:szCs w:val="24"/>
          <w:u w:val="single"/>
        </w:rPr>
      </w:pPr>
      <w:r>
        <w:rPr>
          <w:szCs w:val="24"/>
          <w:u w:val="single"/>
        </w:rPr>
        <w:t>Relationship b</w:t>
      </w:r>
      <w:r w:rsidRPr="00960E4C">
        <w:rPr>
          <w:szCs w:val="24"/>
          <w:u w:val="single"/>
        </w:rPr>
        <w:t>etween Attendance at AQO Conference &amp; Agreement Rate</w:t>
      </w:r>
    </w:p>
    <w:p w14:paraId="34E7FA4F" w14:textId="77777777" w:rsidR="007F500D" w:rsidRPr="00960E4C" w:rsidRDefault="007F500D" w:rsidP="007F500D">
      <w:pPr>
        <w:autoSpaceDE w:val="0"/>
        <w:autoSpaceDN w:val="0"/>
        <w:adjustRightInd w:val="0"/>
        <w:spacing w:after="0" w:line="240" w:lineRule="auto"/>
        <w:ind w:left="360"/>
      </w:pPr>
      <w:r>
        <w:rPr>
          <w:szCs w:val="24"/>
        </w:rPr>
        <w:t>F</w:t>
      </w:r>
      <w:r w:rsidRPr="00960E4C">
        <w:rPr>
          <w:szCs w:val="24"/>
        </w:rPr>
        <w:t>acilities</w:t>
      </w:r>
      <w:r w:rsidRPr="00960E4C">
        <w:t xml:space="preserve"> having staff attend the annual AQO Conference have higher agreement rates, 97.25%, than those that do not have staff attend, 96.11% (p&lt;0.0012).</w:t>
      </w:r>
    </w:p>
    <w:p w14:paraId="427A76B3" w14:textId="77777777" w:rsidR="007F500D" w:rsidRPr="00960E4C" w:rsidRDefault="007F500D" w:rsidP="007F500D">
      <w:pPr>
        <w:autoSpaceDE w:val="0"/>
        <w:autoSpaceDN w:val="0"/>
        <w:adjustRightInd w:val="0"/>
        <w:spacing w:after="0" w:line="240" w:lineRule="auto"/>
        <w:ind w:left="360"/>
      </w:pPr>
    </w:p>
    <w:p w14:paraId="6F288E3C" w14:textId="77777777" w:rsidR="007F500D" w:rsidRPr="00960E4C" w:rsidRDefault="007F500D" w:rsidP="007F500D">
      <w:pPr>
        <w:autoSpaceDE w:val="0"/>
        <w:autoSpaceDN w:val="0"/>
        <w:adjustRightInd w:val="0"/>
        <w:spacing w:after="0" w:line="240" w:lineRule="auto"/>
        <w:ind w:left="360"/>
        <w:rPr>
          <w:szCs w:val="24"/>
          <w:u w:val="single"/>
        </w:rPr>
      </w:pPr>
      <w:r>
        <w:rPr>
          <w:szCs w:val="24"/>
          <w:u w:val="single"/>
        </w:rPr>
        <w:t>Relationship b</w:t>
      </w:r>
      <w:r w:rsidRPr="00960E4C">
        <w:rPr>
          <w:szCs w:val="24"/>
          <w:u w:val="single"/>
        </w:rPr>
        <w:t>etween Have an Agreed Upon Location &amp; Agreement Rate</w:t>
      </w:r>
    </w:p>
    <w:p w14:paraId="01E59281" w14:textId="77777777" w:rsidR="007F500D" w:rsidRPr="00960E4C" w:rsidRDefault="007F500D" w:rsidP="007F500D">
      <w:pPr>
        <w:autoSpaceDE w:val="0"/>
        <w:autoSpaceDN w:val="0"/>
        <w:adjustRightInd w:val="0"/>
        <w:spacing w:after="0" w:line="240" w:lineRule="auto"/>
        <w:ind w:left="360"/>
        <w:rPr>
          <w:rFonts w:cstheme="minorHAnsi"/>
        </w:rPr>
      </w:pPr>
      <w:r>
        <w:rPr>
          <w:szCs w:val="24"/>
        </w:rPr>
        <w:t>F</w:t>
      </w:r>
      <w:r w:rsidRPr="00960E4C">
        <w:rPr>
          <w:szCs w:val="24"/>
        </w:rPr>
        <w:t>acilities that utilize an agreed upon location for data elements recorded in multiple locations have higher agreement rates, 97.31%, than facilities that do not utilize an agreed upon location, 93.61% (p&lt;0.0001).</w:t>
      </w:r>
    </w:p>
    <w:p w14:paraId="72DF66A0" w14:textId="77777777" w:rsidR="00472A3E" w:rsidRPr="00082E6D" w:rsidRDefault="00472A3E" w:rsidP="00472A3E">
      <w:pPr>
        <w:autoSpaceDE w:val="0"/>
        <w:autoSpaceDN w:val="0"/>
        <w:adjustRightInd w:val="0"/>
        <w:spacing w:after="0" w:line="240" w:lineRule="auto"/>
        <w:rPr>
          <w:rFonts w:cstheme="minorHAnsi"/>
        </w:rPr>
      </w:pPr>
    </w:p>
    <w:p w14:paraId="7F70F584" w14:textId="77777777" w:rsidR="00472A3E" w:rsidRPr="00082E6D" w:rsidRDefault="00472A3E" w:rsidP="00472A3E">
      <w:pPr>
        <w:autoSpaceDE w:val="0"/>
        <w:autoSpaceDN w:val="0"/>
        <w:adjustRightInd w:val="0"/>
        <w:spacing w:after="0" w:line="240" w:lineRule="auto"/>
        <w:rPr>
          <w:rFonts w:cstheme="minorHAnsi"/>
        </w:rPr>
      </w:pPr>
      <w:r w:rsidRPr="00082E6D">
        <w:rPr>
          <w:rFonts w:cstheme="minorHAnsi"/>
        </w:rPr>
        <w:t>In addition, validity is regularly assessed by an expert panel of general thoracic surgeons assembled by the STS General Thoracic Surgery Database Task Force, the STS Quality Measurement Task Force, and the STS Task Force on Quality Initiatives</w:t>
      </w:r>
      <w:r>
        <w:rPr>
          <w:rFonts w:cstheme="minorHAnsi"/>
        </w:rPr>
        <w:t>, all of which report to the STS Workforce on National Databases</w:t>
      </w:r>
      <w:r w:rsidRPr="00082E6D">
        <w:rPr>
          <w:rFonts w:cstheme="minorHAnsi"/>
        </w:rPr>
        <w:t>.</w:t>
      </w:r>
    </w:p>
    <w:p w14:paraId="2B87D0A6" w14:textId="77777777" w:rsidR="00472A3E" w:rsidRPr="00082E6D" w:rsidRDefault="00472A3E" w:rsidP="00472A3E">
      <w:pPr>
        <w:autoSpaceDE w:val="0"/>
        <w:autoSpaceDN w:val="0"/>
        <w:adjustRightInd w:val="0"/>
        <w:spacing w:after="0" w:line="240" w:lineRule="auto"/>
        <w:rPr>
          <w:rFonts w:cstheme="minorHAnsi"/>
        </w:rPr>
      </w:pPr>
    </w:p>
    <w:p w14:paraId="145C4859" w14:textId="77777777" w:rsidR="00472A3E" w:rsidRPr="00082E6D" w:rsidRDefault="00472A3E" w:rsidP="00472A3E">
      <w:pPr>
        <w:autoSpaceDE w:val="0"/>
        <w:autoSpaceDN w:val="0"/>
        <w:adjustRightInd w:val="0"/>
        <w:spacing w:after="0" w:line="240" w:lineRule="auto"/>
        <w:rPr>
          <w:rFonts w:cstheme="minorHAnsi"/>
          <w:b/>
          <w:u w:val="single"/>
        </w:rPr>
      </w:pPr>
      <w:r w:rsidRPr="00082E6D">
        <w:rPr>
          <w:rFonts w:cstheme="minorHAnsi"/>
          <w:b/>
          <w:u w:val="single"/>
        </w:rPr>
        <w:t xml:space="preserve">Performance measure score </w:t>
      </w:r>
    </w:p>
    <w:p w14:paraId="33504238" w14:textId="77777777" w:rsidR="00472A3E" w:rsidRPr="00082E6D" w:rsidRDefault="00472A3E" w:rsidP="00472A3E">
      <w:pPr>
        <w:autoSpaceDE w:val="0"/>
        <w:autoSpaceDN w:val="0"/>
        <w:adjustRightInd w:val="0"/>
        <w:spacing w:after="0" w:line="240" w:lineRule="auto"/>
        <w:rPr>
          <w:rFonts w:cstheme="minorHAnsi"/>
        </w:rPr>
      </w:pPr>
      <w:r w:rsidRPr="00082E6D">
        <w:rPr>
          <w:rFonts w:cstheme="minorHAnsi"/>
        </w:rPr>
        <w:t>The measure is regarded as useful and valid by its intended users. The measure was developed with a panel of surgeon experts and statisticians.  Differences in the measure across participants are clinically meaningful.</w:t>
      </w:r>
    </w:p>
    <w:p w14:paraId="485AB640" w14:textId="77777777" w:rsidR="00833325" w:rsidRDefault="00833325" w:rsidP="00DB3627">
      <w:pPr>
        <w:autoSpaceDE w:val="0"/>
        <w:autoSpaceDN w:val="0"/>
        <w:adjustRightInd w:val="0"/>
        <w:spacing w:after="0" w:line="240" w:lineRule="auto"/>
        <w:rPr>
          <w:rFonts w:cstheme="minorHAnsi"/>
          <w:bCs/>
        </w:rPr>
      </w:pPr>
    </w:p>
    <w:p w14:paraId="39E1485B" w14:textId="77777777" w:rsidR="009C0236" w:rsidRPr="00A25024" w:rsidRDefault="009C0236" w:rsidP="00DB3627">
      <w:pPr>
        <w:autoSpaceDE w:val="0"/>
        <w:autoSpaceDN w:val="0"/>
        <w:adjustRightInd w:val="0"/>
        <w:spacing w:after="0" w:line="240" w:lineRule="auto"/>
        <w:rPr>
          <w:rFonts w:cstheme="minorHAnsi"/>
          <w:bCs/>
        </w:rPr>
      </w:pPr>
    </w:p>
    <w:p w14:paraId="5B0E9D2D" w14:textId="5AFE42BB" w:rsidR="007422FD"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3. </w:t>
      </w:r>
      <w:r w:rsidR="00833325" w:rsidRPr="009C0236">
        <w:rPr>
          <w:rFonts w:cstheme="minorHAnsi"/>
          <w:b/>
          <w:bCs/>
          <w:color w:val="000099"/>
        </w:rPr>
        <w:t xml:space="preserve">What were the statistical results </w:t>
      </w:r>
      <w:r w:rsidR="007422FD" w:rsidRPr="009C0236">
        <w:rPr>
          <w:rFonts w:cstheme="minorHAnsi"/>
          <w:b/>
          <w:bCs/>
          <w:color w:val="000099"/>
        </w:rPr>
        <w:t xml:space="preserve">from </w:t>
      </w:r>
      <w:r w:rsidR="00EC79DE" w:rsidRPr="009C0236">
        <w:rPr>
          <w:rFonts w:cstheme="minorHAnsi"/>
          <w:b/>
          <w:bCs/>
          <w:color w:val="000099"/>
        </w:rPr>
        <w:t>validity</w:t>
      </w:r>
      <w:r w:rsidR="007422FD" w:rsidRPr="009C0236">
        <w:rPr>
          <w:rFonts w:cstheme="minorHAnsi"/>
          <w:b/>
          <w:bCs/>
          <w:color w:val="000099"/>
        </w:rPr>
        <w:t xml:space="preserve"> testing</w:t>
      </w:r>
      <w:r w:rsidR="00833325" w:rsidRPr="009C0236">
        <w:rPr>
          <w:rFonts w:cstheme="minorHAnsi"/>
          <w:bCs/>
          <w:color w:val="000099"/>
        </w:rPr>
        <w:t xml:space="preserve">? </w:t>
      </w:r>
      <w:r w:rsidR="00AA5213" w:rsidRPr="009C0236">
        <w:rPr>
          <w:rFonts w:cstheme="minorHAnsi"/>
          <w:bCs/>
          <w:color w:val="000099"/>
        </w:rPr>
        <w:t>(</w:t>
      </w:r>
      <w:r w:rsidR="00AA5213" w:rsidRPr="009C0236">
        <w:rPr>
          <w:rFonts w:cstheme="minorHAnsi"/>
          <w:bCs/>
          <w:i/>
          <w:color w:val="000099"/>
        </w:rPr>
        <w:t xml:space="preserve">e.g., correlation; </w:t>
      </w:r>
      <w:r w:rsidR="001F1DA1" w:rsidRPr="009C0236">
        <w:rPr>
          <w:rFonts w:cstheme="minorHAnsi"/>
          <w:bCs/>
          <w:i/>
          <w:color w:val="000099"/>
        </w:rPr>
        <w:t>t-test</w:t>
      </w:r>
      <w:r w:rsidR="00AA5213" w:rsidRPr="009C0236">
        <w:rPr>
          <w:rFonts w:cstheme="minorHAnsi"/>
          <w:bCs/>
          <w:color w:val="000099"/>
        </w:rPr>
        <w:t>)</w:t>
      </w:r>
    </w:p>
    <w:p w14:paraId="299C80E5" w14:textId="77777777" w:rsidR="00776A94" w:rsidRPr="00776A94" w:rsidRDefault="00776A94" w:rsidP="00776A94">
      <w:pPr>
        <w:autoSpaceDE w:val="0"/>
        <w:autoSpaceDN w:val="0"/>
        <w:adjustRightInd w:val="0"/>
        <w:spacing w:after="0" w:line="240" w:lineRule="auto"/>
        <w:rPr>
          <w:rFonts w:cstheme="minorHAnsi"/>
          <w:bCs/>
        </w:rPr>
      </w:pPr>
      <w:r>
        <w:rPr>
          <w:rFonts w:cstheme="minorHAnsi"/>
          <w:bCs/>
        </w:rPr>
        <w:t>Please see</w:t>
      </w:r>
      <w:r w:rsidRPr="00776A94">
        <w:rPr>
          <w:rFonts w:cstheme="minorHAnsi"/>
          <w:bCs/>
        </w:rPr>
        <w:t xml:space="preserve"> 2b2.2</w:t>
      </w:r>
    </w:p>
    <w:p w14:paraId="12A18F2C" w14:textId="77777777" w:rsidR="009C0236" w:rsidRPr="009C0236" w:rsidRDefault="009C0236" w:rsidP="00092566">
      <w:pPr>
        <w:autoSpaceDE w:val="0"/>
        <w:autoSpaceDN w:val="0"/>
        <w:adjustRightInd w:val="0"/>
        <w:spacing w:after="0" w:line="240" w:lineRule="auto"/>
        <w:rPr>
          <w:rFonts w:cstheme="minorHAnsi"/>
          <w:bCs/>
          <w:color w:val="000099"/>
        </w:rPr>
      </w:pPr>
    </w:p>
    <w:p w14:paraId="5AB09EB6" w14:textId="00374756" w:rsidR="007422FD" w:rsidRDefault="00092566" w:rsidP="009C0236">
      <w:pPr>
        <w:shd w:val="clear" w:color="auto" w:fill="D9D9D9" w:themeFill="background1" w:themeFillShade="D9"/>
        <w:autoSpaceDE w:val="0"/>
        <w:autoSpaceDN w:val="0"/>
        <w:adjustRightInd w:val="0"/>
        <w:spacing w:after="0" w:line="240" w:lineRule="auto"/>
        <w:rPr>
          <w:rFonts w:cstheme="minorHAnsi"/>
          <w:bCs/>
          <w:color w:val="000099"/>
        </w:rPr>
      </w:pPr>
      <w:r w:rsidRPr="009C0236">
        <w:rPr>
          <w:rFonts w:cstheme="minorHAnsi"/>
          <w:b/>
          <w:bCs/>
          <w:color w:val="000099"/>
        </w:rPr>
        <w:t>2b2.</w:t>
      </w:r>
      <w:r w:rsidR="007757CE" w:rsidRPr="009C0236">
        <w:rPr>
          <w:rFonts w:cstheme="minorHAnsi"/>
          <w:b/>
          <w:bCs/>
          <w:color w:val="000099"/>
        </w:rPr>
        <w:t xml:space="preserve">4. </w:t>
      </w:r>
      <w:r w:rsidR="000B2DF7" w:rsidRPr="009C0236">
        <w:rPr>
          <w:rFonts w:cstheme="minorHAnsi"/>
          <w:b/>
          <w:bCs/>
          <w:color w:val="000099"/>
        </w:rPr>
        <w:t xml:space="preserve">What is your interpretation of the results </w:t>
      </w:r>
      <w:r w:rsidR="007422FD" w:rsidRPr="009C0236">
        <w:rPr>
          <w:rFonts w:cstheme="minorHAnsi"/>
          <w:b/>
          <w:bCs/>
          <w:color w:val="000099"/>
        </w:rPr>
        <w:t>in terms of demonstrating validity</w:t>
      </w:r>
      <w:r w:rsidR="007422FD" w:rsidRPr="009C0236">
        <w:rPr>
          <w:rFonts w:cstheme="minorHAnsi"/>
          <w:bCs/>
          <w:color w:val="000099"/>
        </w:rPr>
        <w:t xml:space="preserve">? </w:t>
      </w:r>
      <w:r w:rsidR="000B2DF7" w:rsidRPr="009C0236">
        <w:rPr>
          <w:rFonts w:cstheme="minorHAnsi"/>
          <w:bCs/>
          <w:color w:val="000099"/>
        </w:rPr>
        <w:t>(i</w:t>
      </w:r>
      <w:r w:rsidR="000B2DF7" w:rsidRPr="009C0236">
        <w:rPr>
          <w:rFonts w:cstheme="minorHAnsi"/>
          <w:bCs/>
          <w:i/>
          <w:color w:val="000099"/>
        </w:rPr>
        <w:t>.e., what do the results mean and what are the norms for the test conducted</w:t>
      </w:r>
      <w:r w:rsidR="00A25024" w:rsidRPr="009C0236">
        <w:rPr>
          <w:rFonts w:cstheme="minorHAnsi"/>
          <w:bCs/>
          <w:i/>
          <w:color w:val="000099"/>
        </w:rPr>
        <w:t>?</w:t>
      </w:r>
      <w:r w:rsidR="000B2DF7" w:rsidRPr="009C0236">
        <w:rPr>
          <w:rFonts w:cstheme="minorHAnsi"/>
          <w:bCs/>
          <w:color w:val="000099"/>
        </w:rPr>
        <w:t>)</w:t>
      </w:r>
    </w:p>
    <w:p w14:paraId="1E640311" w14:textId="19CE57AB" w:rsidR="009C0236" w:rsidRPr="00776A94" w:rsidRDefault="00776A94" w:rsidP="00DB3627">
      <w:pPr>
        <w:autoSpaceDE w:val="0"/>
        <w:autoSpaceDN w:val="0"/>
        <w:adjustRightInd w:val="0"/>
        <w:spacing w:after="0" w:line="240" w:lineRule="auto"/>
        <w:rPr>
          <w:rFonts w:cstheme="minorHAnsi"/>
          <w:bCs/>
        </w:rPr>
      </w:pPr>
      <w:r>
        <w:rPr>
          <w:rFonts w:cstheme="minorHAnsi"/>
          <w:bCs/>
        </w:rPr>
        <w:t>Please see</w:t>
      </w:r>
      <w:r w:rsidRPr="00776A94">
        <w:rPr>
          <w:rFonts w:cstheme="minorHAnsi"/>
          <w:bCs/>
        </w:rPr>
        <w:t xml:space="preserve"> 2b2.2</w:t>
      </w:r>
    </w:p>
    <w:p w14:paraId="4C91488D" w14:textId="77777777" w:rsidR="004A3ED8" w:rsidRDefault="004A3ED8" w:rsidP="00DB3627">
      <w:pPr>
        <w:autoSpaceDE w:val="0"/>
        <w:autoSpaceDN w:val="0"/>
        <w:adjustRightInd w:val="0"/>
        <w:spacing w:after="0" w:line="240" w:lineRule="auto"/>
        <w:rPr>
          <w:rFonts w:cstheme="minorHAnsi"/>
          <w:bCs/>
        </w:rPr>
      </w:pPr>
    </w:p>
    <w:p w14:paraId="7C99145F" w14:textId="77777777" w:rsidR="004A3ED8" w:rsidRDefault="004A3ED8" w:rsidP="00DB3627">
      <w:pPr>
        <w:autoSpaceDE w:val="0"/>
        <w:autoSpaceDN w:val="0"/>
        <w:adjustRightInd w:val="0"/>
        <w:spacing w:after="0" w:line="240" w:lineRule="auto"/>
        <w:rPr>
          <w:rFonts w:cstheme="minorHAnsi"/>
          <w:bCs/>
        </w:rPr>
      </w:pPr>
    </w:p>
    <w:p w14:paraId="17AF87D6" w14:textId="77777777" w:rsidR="004A3ED8" w:rsidRDefault="004A3ED8" w:rsidP="00DB3627">
      <w:pPr>
        <w:autoSpaceDE w:val="0"/>
        <w:autoSpaceDN w:val="0"/>
        <w:adjustRightInd w:val="0"/>
        <w:spacing w:after="0" w:line="240" w:lineRule="auto"/>
        <w:rPr>
          <w:rFonts w:cstheme="minorHAnsi"/>
          <w:bCs/>
        </w:rPr>
      </w:pP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3B1CAF1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776A94">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72B4AE66" w14:textId="77777777" w:rsidR="00833325" w:rsidRPr="00776A94" w:rsidRDefault="00092566" w:rsidP="00DB3627">
      <w:pPr>
        <w:autoSpaceDE w:val="0"/>
        <w:autoSpaceDN w:val="0"/>
        <w:adjustRightInd w:val="0"/>
        <w:spacing w:after="0" w:line="240" w:lineRule="auto"/>
        <w:rPr>
          <w:rFonts w:cstheme="minorHAnsi"/>
          <w:bCs/>
          <w:color w:val="808080" w:themeColor="background1" w:themeShade="80"/>
        </w:rPr>
      </w:pPr>
      <w:r w:rsidRPr="00776A94">
        <w:rPr>
          <w:rFonts w:cstheme="minorHAnsi"/>
          <w:b/>
          <w:bCs/>
          <w:color w:val="808080" w:themeColor="background1" w:themeShade="80"/>
        </w:rPr>
        <w:t>2b3.</w:t>
      </w:r>
      <w:r w:rsidR="00A25024" w:rsidRPr="00776A94">
        <w:rPr>
          <w:rFonts w:cstheme="minorHAnsi"/>
          <w:b/>
          <w:bCs/>
          <w:color w:val="808080" w:themeColor="background1" w:themeShade="80"/>
        </w:rPr>
        <w:t>1. Describe the method of</w:t>
      </w:r>
      <w:r w:rsidR="00E672D6" w:rsidRPr="00776A94">
        <w:rPr>
          <w:rFonts w:cstheme="minorHAnsi"/>
          <w:b/>
          <w:bCs/>
          <w:color w:val="808080" w:themeColor="background1" w:themeShade="80"/>
        </w:rPr>
        <w:t xml:space="preserve"> </w:t>
      </w:r>
      <w:r w:rsidR="005333CC" w:rsidRPr="00776A94">
        <w:rPr>
          <w:rFonts w:cstheme="minorHAnsi"/>
          <w:b/>
          <w:bCs/>
          <w:color w:val="808080" w:themeColor="background1" w:themeShade="80"/>
        </w:rPr>
        <w:t>testing</w:t>
      </w:r>
      <w:r w:rsidR="00833325" w:rsidRPr="00776A94">
        <w:rPr>
          <w:rFonts w:cstheme="minorHAnsi"/>
          <w:b/>
          <w:bCs/>
          <w:color w:val="808080" w:themeColor="background1" w:themeShade="80"/>
        </w:rPr>
        <w:t xml:space="preserve"> </w:t>
      </w:r>
      <w:r w:rsidR="004B6CEE" w:rsidRPr="00776A94">
        <w:rPr>
          <w:rFonts w:cstheme="minorHAnsi"/>
          <w:b/>
          <w:bCs/>
          <w:color w:val="808080" w:themeColor="background1" w:themeShade="80"/>
        </w:rPr>
        <w:t xml:space="preserve">exclusions </w:t>
      </w:r>
      <w:r w:rsidR="00A25024" w:rsidRPr="00776A94">
        <w:rPr>
          <w:rFonts w:cstheme="minorHAnsi"/>
          <w:b/>
          <w:bCs/>
          <w:color w:val="808080" w:themeColor="background1" w:themeShade="80"/>
        </w:rPr>
        <w:t>and what it tests</w:t>
      </w:r>
      <w:r w:rsidR="00833325" w:rsidRPr="00776A94">
        <w:rPr>
          <w:rFonts w:cstheme="minorHAnsi"/>
          <w:bCs/>
          <w:color w:val="808080" w:themeColor="background1" w:themeShade="80"/>
        </w:rPr>
        <w:t xml:space="preserve"> (</w:t>
      </w:r>
      <w:r w:rsidR="00A25024" w:rsidRPr="00776A94">
        <w:rPr>
          <w:rFonts w:cstheme="minorHAnsi"/>
          <w:bCs/>
          <w:i/>
          <w:color w:val="808080" w:themeColor="background1" w:themeShade="80"/>
        </w:rPr>
        <w:t>describe the steps―do not just name a method; what was tested, e.g., whether exclusions affect overall performance scores</w:t>
      </w:r>
      <w:r w:rsidR="0022691B" w:rsidRPr="00776A94">
        <w:rPr>
          <w:rFonts w:cstheme="minorHAnsi"/>
          <w:bCs/>
          <w:i/>
          <w:color w:val="808080" w:themeColor="background1" w:themeShade="80"/>
        </w:rPr>
        <w:t>; what statistical analysis was used</w:t>
      </w:r>
      <w:r w:rsidR="00833325" w:rsidRPr="00776A94">
        <w:rPr>
          <w:rFonts w:cstheme="minorHAnsi"/>
          <w:bCs/>
          <w:color w:val="808080" w:themeColor="background1" w:themeShade="80"/>
        </w:rPr>
        <w:t>)</w:t>
      </w:r>
      <w:r w:rsidR="00833325" w:rsidRPr="00776A94">
        <w:rPr>
          <w:rFonts w:cstheme="minorHAnsi"/>
          <w:bCs/>
          <w:color w:val="808080" w:themeColor="background1" w:themeShade="80"/>
        </w:rPr>
        <w:br/>
        <w:t xml:space="preserve"> </w:t>
      </w:r>
    </w:p>
    <w:p w14:paraId="18936ABB" w14:textId="77777777" w:rsidR="00833325" w:rsidRPr="00776A94" w:rsidRDefault="00833325" w:rsidP="00DB3627">
      <w:pPr>
        <w:autoSpaceDE w:val="0"/>
        <w:autoSpaceDN w:val="0"/>
        <w:adjustRightInd w:val="0"/>
        <w:spacing w:after="0" w:line="240" w:lineRule="auto"/>
        <w:rPr>
          <w:rFonts w:cstheme="minorHAnsi"/>
          <w:bCs/>
          <w:color w:val="808080" w:themeColor="background1" w:themeShade="80"/>
        </w:rPr>
      </w:pPr>
    </w:p>
    <w:p w14:paraId="6A723C28" w14:textId="77777777" w:rsidR="007422FD" w:rsidRPr="00776A94" w:rsidRDefault="00092566" w:rsidP="00092566">
      <w:pPr>
        <w:autoSpaceDE w:val="0"/>
        <w:autoSpaceDN w:val="0"/>
        <w:adjustRightInd w:val="0"/>
        <w:spacing w:after="0" w:line="240" w:lineRule="auto"/>
        <w:rPr>
          <w:rFonts w:cstheme="minorHAnsi"/>
          <w:bCs/>
          <w:color w:val="808080" w:themeColor="background1" w:themeShade="80"/>
        </w:rPr>
      </w:pPr>
      <w:r w:rsidRPr="00776A94">
        <w:rPr>
          <w:rFonts w:cstheme="minorHAnsi"/>
          <w:b/>
          <w:bCs/>
          <w:color w:val="808080" w:themeColor="background1" w:themeShade="80"/>
        </w:rPr>
        <w:t>2b3.</w:t>
      </w:r>
      <w:r w:rsidR="00A25024" w:rsidRPr="00776A94">
        <w:rPr>
          <w:rFonts w:cstheme="minorHAnsi"/>
          <w:b/>
          <w:bCs/>
          <w:color w:val="808080" w:themeColor="background1" w:themeShade="80"/>
        </w:rPr>
        <w:t xml:space="preserve">2. </w:t>
      </w:r>
      <w:r w:rsidR="00833325" w:rsidRPr="00776A94">
        <w:rPr>
          <w:rFonts w:cstheme="minorHAnsi"/>
          <w:b/>
          <w:bCs/>
          <w:color w:val="808080" w:themeColor="background1" w:themeShade="80"/>
        </w:rPr>
        <w:t xml:space="preserve">What were the statistical results </w:t>
      </w:r>
      <w:r w:rsidR="007422FD" w:rsidRPr="00776A94">
        <w:rPr>
          <w:rFonts w:cstheme="minorHAnsi"/>
          <w:b/>
          <w:bCs/>
          <w:color w:val="808080" w:themeColor="background1" w:themeShade="80"/>
        </w:rPr>
        <w:t>from testing exclusions</w:t>
      </w:r>
      <w:r w:rsidR="00833325" w:rsidRPr="00776A94">
        <w:rPr>
          <w:rFonts w:cstheme="minorHAnsi"/>
          <w:bCs/>
          <w:color w:val="808080" w:themeColor="background1" w:themeShade="80"/>
        </w:rPr>
        <w:t>?</w:t>
      </w:r>
      <w:r w:rsidR="000B2DF7" w:rsidRPr="00776A94">
        <w:rPr>
          <w:rFonts w:cstheme="minorHAnsi"/>
          <w:bCs/>
          <w:color w:val="808080" w:themeColor="background1" w:themeShade="80"/>
        </w:rPr>
        <w:t xml:space="preserve"> (</w:t>
      </w:r>
      <w:r w:rsidR="000B2DF7" w:rsidRPr="00776A94">
        <w:rPr>
          <w:rFonts w:cstheme="minorHAnsi"/>
          <w:bCs/>
          <w:i/>
          <w:color w:val="808080" w:themeColor="background1" w:themeShade="80"/>
        </w:rPr>
        <w:t xml:space="preserve">include </w:t>
      </w:r>
      <w:r w:rsidR="00356BAD" w:rsidRPr="00776A94">
        <w:rPr>
          <w:rFonts w:cstheme="minorHAnsi"/>
          <w:bCs/>
          <w:i/>
          <w:color w:val="808080" w:themeColor="background1" w:themeShade="80"/>
        </w:rPr>
        <w:t xml:space="preserve">overall </w:t>
      </w:r>
      <w:r w:rsidR="000B2DF7" w:rsidRPr="00776A94">
        <w:rPr>
          <w:rFonts w:cstheme="minorHAnsi"/>
          <w:bCs/>
          <w:i/>
          <w:color w:val="808080" w:themeColor="background1" w:themeShade="80"/>
        </w:rPr>
        <w:t>number and percentage of individuals excluded</w:t>
      </w:r>
      <w:r w:rsidR="0025762F" w:rsidRPr="00776A94">
        <w:rPr>
          <w:rFonts w:cstheme="minorHAnsi"/>
          <w:bCs/>
          <w:i/>
          <w:color w:val="808080" w:themeColor="background1" w:themeShade="80"/>
        </w:rPr>
        <w:t>, frequency distribution of exclusions across measured entities,</w:t>
      </w:r>
      <w:r w:rsidR="000B2DF7" w:rsidRPr="00776A94">
        <w:rPr>
          <w:rFonts w:cstheme="minorHAnsi"/>
          <w:bCs/>
          <w:i/>
          <w:color w:val="808080" w:themeColor="background1" w:themeShade="80"/>
        </w:rPr>
        <w:t xml:space="preserve"> and impact on performance measure scores</w:t>
      </w:r>
      <w:r w:rsidR="000B2DF7" w:rsidRPr="00776A94">
        <w:rPr>
          <w:rFonts w:cstheme="minorHAnsi"/>
          <w:bCs/>
          <w:color w:val="808080" w:themeColor="background1" w:themeShade="80"/>
        </w:rPr>
        <w:t>)</w:t>
      </w:r>
      <w:r w:rsidR="00833325" w:rsidRPr="00776A94">
        <w:rPr>
          <w:rFonts w:cstheme="minorHAnsi"/>
          <w:bCs/>
          <w:color w:val="808080" w:themeColor="background1" w:themeShade="80"/>
        </w:rPr>
        <w:br/>
      </w:r>
    </w:p>
    <w:p w14:paraId="3B7ABB86" w14:textId="77777777" w:rsidR="00092566" w:rsidRPr="00776A94" w:rsidRDefault="00092566" w:rsidP="00092566">
      <w:pPr>
        <w:autoSpaceDE w:val="0"/>
        <w:autoSpaceDN w:val="0"/>
        <w:adjustRightInd w:val="0"/>
        <w:spacing w:after="0" w:line="240" w:lineRule="auto"/>
        <w:rPr>
          <w:rFonts w:cstheme="minorHAnsi"/>
          <w:bCs/>
          <w:color w:val="808080" w:themeColor="background1" w:themeShade="80"/>
        </w:rPr>
      </w:pPr>
    </w:p>
    <w:p w14:paraId="6E78DA38" w14:textId="77777777" w:rsidR="007422FD" w:rsidRPr="00A25024" w:rsidRDefault="00092566" w:rsidP="00DB3627">
      <w:pPr>
        <w:autoSpaceDE w:val="0"/>
        <w:autoSpaceDN w:val="0"/>
        <w:adjustRightInd w:val="0"/>
        <w:spacing w:after="0" w:line="240" w:lineRule="auto"/>
        <w:rPr>
          <w:rFonts w:cstheme="minorHAnsi"/>
          <w:bCs/>
        </w:rPr>
      </w:pPr>
      <w:r w:rsidRPr="00776A94">
        <w:rPr>
          <w:rFonts w:cstheme="minorHAnsi"/>
          <w:b/>
          <w:bCs/>
          <w:color w:val="808080" w:themeColor="background1" w:themeShade="80"/>
        </w:rPr>
        <w:t>2b3.</w:t>
      </w:r>
      <w:r w:rsidR="00A25024" w:rsidRPr="00776A94">
        <w:rPr>
          <w:rFonts w:cstheme="minorHAnsi"/>
          <w:b/>
          <w:bCs/>
          <w:color w:val="808080" w:themeColor="background1" w:themeShade="80"/>
        </w:rPr>
        <w:t xml:space="preserve">3. </w:t>
      </w:r>
      <w:r w:rsidR="000B2DF7" w:rsidRPr="00776A94">
        <w:rPr>
          <w:rFonts w:cstheme="minorHAnsi"/>
          <w:b/>
          <w:bCs/>
          <w:color w:val="808080" w:themeColor="background1" w:themeShade="80"/>
        </w:rPr>
        <w:t xml:space="preserve">What is your interpretation of the results </w:t>
      </w:r>
      <w:r w:rsidR="007422FD" w:rsidRPr="00776A94">
        <w:rPr>
          <w:rFonts w:cstheme="minorHAnsi"/>
          <w:b/>
          <w:bCs/>
          <w:color w:val="808080" w:themeColor="background1" w:themeShade="80"/>
        </w:rPr>
        <w:t xml:space="preserve">in terms of </w:t>
      </w:r>
      <w:r w:rsidR="00713394" w:rsidRPr="00776A94">
        <w:rPr>
          <w:rFonts w:cstheme="minorHAnsi"/>
          <w:b/>
          <w:bCs/>
          <w:color w:val="808080" w:themeColor="background1" w:themeShade="80"/>
        </w:rPr>
        <w:t>demonstrating</w:t>
      </w:r>
      <w:r w:rsidR="007422FD" w:rsidRPr="00776A94">
        <w:rPr>
          <w:rFonts w:cstheme="minorHAnsi"/>
          <w:b/>
          <w:bCs/>
          <w:color w:val="808080" w:themeColor="background1" w:themeShade="80"/>
        </w:rPr>
        <w:t xml:space="preserve"> </w:t>
      </w:r>
      <w:r w:rsidR="00713394" w:rsidRPr="00776A94">
        <w:rPr>
          <w:rFonts w:cstheme="minorHAnsi"/>
          <w:b/>
          <w:bCs/>
          <w:color w:val="808080" w:themeColor="background1" w:themeShade="80"/>
        </w:rPr>
        <w:t>that exclusions are needed to prevent unfair distortion of performance results</w:t>
      </w:r>
      <w:r w:rsidR="007422FD" w:rsidRPr="00776A94">
        <w:rPr>
          <w:rFonts w:cstheme="minorHAnsi"/>
          <w:b/>
          <w:bCs/>
          <w:color w:val="808080" w:themeColor="background1" w:themeShade="80"/>
        </w:rPr>
        <w:t>?</w:t>
      </w:r>
      <w:r w:rsidR="007422FD" w:rsidRPr="00776A94">
        <w:rPr>
          <w:rFonts w:cstheme="minorHAnsi"/>
          <w:bCs/>
          <w:color w:val="808080" w:themeColor="background1" w:themeShade="80"/>
        </w:rPr>
        <w:t xml:space="preserve"> </w:t>
      </w:r>
      <w:r w:rsidR="000B2DF7" w:rsidRPr="00776A94">
        <w:rPr>
          <w:rFonts w:cstheme="minorHAnsi"/>
          <w:bCs/>
          <w:color w:val="808080" w:themeColor="background1" w:themeShade="80"/>
        </w:rPr>
        <w:t>(</w:t>
      </w:r>
      <w:r w:rsidR="00713394" w:rsidRPr="00776A94">
        <w:rPr>
          <w:rFonts w:cstheme="minorHAnsi"/>
          <w:bCs/>
          <w:i/>
          <w:color w:val="808080" w:themeColor="background1" w:themeShade="80"/>
        </w:rPr>
        <w:t>i.e.,</w:t>
      </w:r>
      <w:r w:rsidR="000B2DF7" w:rsidRPr="00776A94">
        <w:rPr>
          <w:rFonts w:cstheme="minorHAnsi"/>
          <w:bCs/>
          <w:i/>
          <w:color w:val="808080" w:themeColor="background1" w:themeShade="80"/>
        </w:rPr>
        <w:t xml:space="preserve"> the value </w:t>
      </w:r>
      <w:r w:rsidR="00713394" w:rsidRPr="00776A94">
        <w:rPr>
          <w:rFonts w:cstheme="minorHAnsi"/>
          <w:bCs/>
          <w:i/>
          <w:color w:val="808080" w:themeColor="background1" w:themeShade="80"/>
        </w:rPr>
        <w:t>outweighs the</w:t>
      </w:r>
      <w:r w:rsidR="000B2DF7" w:rsidRPr="00776A94">
        <w:rPr>
          <w:rFonts w:cstheme="minorHAnsi"/>
          <w:bCs/>
          <w:i/>
          <w:color w:val="808080" w:themeColor="background1" w:themeShade="80"/>
        </w:rPr>
        <w:t xml:space="preserve"> burden of increased data collection and analysi</w:t>
      </w:r>
      <w:r w:rsidR="00CC086A" w:rsidRPr="00776A94">
        <w:rPr>
          <w:rFonts w:cstheme="minorHAnsi"/>
          <w:bCs/>
          <w:i/>
          <w:color w:val="808080" w:themeColor="background1" w:themeShade="80"/>
        </w:rPr>
        <w:t xml:space="preserve">s. </w:t>
      </w:r>
      <w:r w:rsidR="00713394" w:rsidRPr="00776A94">
        <w:rPr>
          <w:rFonts w:cstheme="minorHAnsi"/>
          <w:bCs/>
          <w:color w:val="808080" w:themeColor="background1" w:themeShade="80"/>
        </w:rPr>
        <w:t xml:space="preserve"> </w:t>
      </w:r>
      <w:r w:rsidR="00713394" w:rsidRPr="00776A94">
        <w:rPr>
          <w:rFonts w:cstheme="minorHAnsi"/>
          <w:bCs/>
          <w:i/>
          <w:color w:val="808080" w:themeColor="background1" w:themeShade="80"/>
          <w:u w:val="single"/>
        </w:rPr>
        <w:t>Note</w:t>
      </w:r>
      <w:r w:rsidR="00713394" w:rsidRPr="00776A94">
        <w:rPr>
          <w:rFonts w:cstheme="minorHAnsi"/>
          <w:bCs/>
          <w:i/>
          <w:color w:val="808080" w:themeColor="background1" w:themeShade="80"/>
        </w:rPr>
        <w:t xml:space="preserve">: </w:t>
      </w:r>
      <w:r w:rsidR="00713394" w:rsidRPr="00776A94">
        <w:rPr>
          <w:rFonts w:cstheme="minorHAnsi"/>
          <w:b/>
          <w:bCs/>
          <w:i/>
          <w:color w:val="808080" w:themeColor="background1" w:themeShade="80"/>
        </w:rPr>
        <w:t>If patient preference is an exclusion</w:t>
      </w:r>
      <w:r w:rsidR="00713394" w:rsidRPr="00776A94">
        <w:rPr>
          <w:rFonts w:cstheme="minorHAnsi"/>
          <w:bCs/>
          <w:i/>
          <w:color w:val="808080" w:themeColor="background1" w:themeShade="80"/>
        </w:rPr>
        <w:t>, the measure must be specified so that the effect on the performance score is transparent, e.g., scores with and without exclusion</w:t>
      </w:r>
      <w:r w:rsidR="00713394" w:rsidRPr="00776A94">
        <w:rPr>
          <w:rFonts w:cstheme="minorHAnsi"/>
          <w:bCs/>
          <w:color w:val="808080" w:themeColor="background1" w:themeShade="80"/>
        </w:rPr>
        <w:t>)</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C5B1A" w:rsidRDefault="00092566" w:rsidP="008C5B1A">
      <w:pPr>
        <w:shd w:val="clear" w:color="auto" w:fill="D9D9D9" w:themeFill="background1" w:themeFillShade="D9"/>
        <w:autoSpaceDE w:val="0"/>
        <w:autoSpaceDN w:val="0"/>
        <w:adjustRightInd w:val="0"/>
        <w:spacing w:after="0" w:line="240" w:lineRule="auto"/>
        <w:rPr>
          <w:rFonts w:cstheme="minorHAnsi"/>
          <w:b/>
          <w:bCs/>
          <w:i/>
          <w:color w:val="000099"/>
        </w:rPr>
      </w:pPr>
      <w:bookmarkStart w:id="15" w:name="section2b4"/>
      <w:bookmarkEnd w:id="15"/>
      <w:r w:rsidRPr="008C5B1A">
        <w:rPr>
          <w:rFonts w:cstheme="minorHAnsi"/>
          <w:b/>
          <w:bCs/>
          <w:color w:val="000099"/>
        </w:rPr>
        <w:t>2b4. RISK ADJUSTMENT/STRATIFICATION FOR OUTCOME OR RESOURCE USE MEASURES</w:t>
      </w:r>
      <w:r w:rsidRPr="008C5B1A">
        <w:rPr>
          <w:rFonts w:cstheme="minorHAnsi"/>
          <w:bCs/>
          <w:color w:val="000099"/>
        </w:rPr>
        <w:br/>
      </w:r>
      <w:r w:rsidR="00AC1D8E" w:rsidRPr="008C5B1A">
        <w:rPr>
          <w:rFonts w:cstheme="minorHAnsi"/>
          <w:b/>
          <w:bCs/>
          <w:i/>
          <w:color w:val="000099"/>
          <w:highlight w:val="green"/>
        </w:rPr>
        <w:t>If not an intermediate or health outcome</w:t>
      </w:r>
      <w:r w:rsidR="00127C06" w:rsidRPr="008C5B1A">
        <w:rPr>
          <w:rFonts w:cstheme="minorHAnsi"/>
          <w:b/>
          <w:bCs/>
          <w:i/>
          <w:color w:val="000099"/>
          <w:highlight w:val="green"/>
        </w:rPr>
        <w:t>,</w:t>
      </w:r>
      <w:r w:rsidR="00AC1D8E" w:rsidRPr="008C5B1A">
        <w:rPr>
          <w:rFonts w:cstheme="minorHAnsi"/>
          <w:b/>
          <w:bCs/>
          <w:i/>
          <w:color w:val="000099"/>
          <w:highlight w:val="green"/>
        </w:rPr>
        <w:t xml:space="preserve"> </w:t>
      </w:r>
      <w:r w:rsidR="00127C06" w:rsidRPr="008C5B1A">
        <w:rPr>
          <w:rFonts w:cstheme="minorHAnsi"/>
          <w:b/>
          <w:bCs/>
          <w:i/>
          <w:color w:val="000099"/>
          <w:highlight w:val="green"/>
        </w:rPr>
        <w:t xml:space="preserve">or PRO-PM, </w:t>
      </w:r>
      <w:r w:rsidR="00AC1D8E" w:rsidRPr="008C5B1A">
        <w:rPr>
          <w:rFonts w:cstheme="minorHAnsi"/>
          <w:b/>
          <w:bCs/>
          <w:i/>
          <w:color w:val="000099"/>
          <w:highlight w:val="green"/>
        </w:rPr>
        <w:t xml:space="preserve">or resource use measure, </w:t>
      </w:r>
      <w:r w:rsidR="00BE592D" w:rsidRPr="008C5B1A">
        <w:rPr>
          <w:rFonts w:cstheme="minorHAnsi"/>
          <w:b/>
          <w:bCs/>
          <w:i/>
          <w:color w:val="000099"/>
          <w:highlight w:val="green"/>
        </w:rPr>
        <w:t xml:space="preserve">skip to section </w:t>
      </w:r>
      <w:hyperlink w:anchor="section2b5" w:history="1">
        <w:r w:rsidR="00BE592D" w:rsidRPr="008C5B1A">
          <w:rPr>
            <w:rStyle w:val="Hyperlink"/>
            <w:rFonts w:cstheme="minorHAnsi"/>
            <w:b/>
            <w:bCs/>
            <w:i/>
            <w:color w:val="000099"/>
            <w:highlight w:val="green"/>
          </w:rPr>
          <w:t>2b5</w:t>
        </w:r>
      </w:hyperlink>
      <w:r w:rsidR="00BE592D" w:rsidRPr="008C5B1A">
        <w:rPr>
          <w:rFonts w:cstheme="minorHAnsi"/>
          <w:b/>
          <w:bCs/>
          <w:i/>
          <w:color w:val="000099"/>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Pr="008C5B1A" w:rsidRDefault="00092566" w:rsidP="008C5B1A">
      <w:pPr>
        <w:shd w:val="clear" w:color="auto" w:fill="D9D9D9" w:themeFill="background1" w:themeFillShade="D9"/>
        <w:autoSpaceDE w:val="0"/>
        <w:autoSpaceDN w:val="0"/>
        <w:adjustRightInd w:val="0"/>
        <w:spacing w:after="0" w:line="240" w:lineRule="auto"/>
        <w:rPr>
          <w:rFonts w:cstheme="minorHAnsi"/>
          <w:b/>
          <w:bCs/>
          <w:color w:val="000099"/>
        </w:rPr>
      </w:pPr>
      <w:r w:rsidRPr="008C5B1A">
        <w:rPr>
          <w:rFonts w:cstheme="minorHAnsi"/>
          <w:b/>
          <w:bCs/>
          <w:color w:val="000099"/>
        </w:rPr>
        <w:t xml:space="preserve">2b4.1. </w:t>
      </w:r>
      <w:r w:rsidR="00743E46" w:rsidRPr="008C5B1A">
        <w:rPr>
          <w:rFonts w:cstheme="minorHAnsi"/>
          <w:b/>
          <w:bCs/>
          <w:color w:val="000099"/>
        </w:rPr>
        <w:t>What method of controlling for differences in case mix is used?</w:t>
      </w:r>
    </w:p>
    <w:p w14:paraId="5059D5A8" w14:textId="77777777" w:rsidR="00033038" w:rsidRPr="005232D6" w:rsidRDefault="00D4571F"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62CC1C3D" w:rsidR="00743E46" w:rsidRPr="005232D6" w:rsidRDefault="00D4571F"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776A94">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4A3ED8">
            <w:rPr>
              <w:rStyle w:val="Style4"/>
              <w:u w:val="none"/>
            </w:rPr>
            <w:t>16</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D4571F"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D4571F"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33129D27" w:rsidR="00092566" w:rsidRPr="008C5B1A" w:rsidRDefault="00743E46" w:rsidP="008C5B1A">
      <w:pPr>
        <w:shd w:val="clear" w:color="auto" w:fill="D9D9D9" w:themeFill="background1" w:themeFillShade="D9"/>
        <w:autoSpaceDE w:val="0"/>
        <w:autoSpaceDN w:val="0"/>
        <w:adjustRightInd w:val="0"/>
        <w:spacing w:after="0" w:line="240" w:lineRule="auto"/>
        <w:rPr>
          <w:rFonts w:cstheme="minorHAnsi"/>
          <w:bCs/>
          <w:color w:val="000099"/>
        </w:rPr>
      </w:pPr>
      <w:r w:rsidRPr="008C5B1A">
        <w:rPr>
          <w:rFonts w:cstheme="minorHAnsi"/>
          <w:b/>
          <w:bCs/>
          <w:color w:val="000099"/>
        </w:rPr>
        <w:t xml:space="preserve">2b4.2. </w:t>
      </w:r>
      <w:r w:rsidR="008871A9" w:rsidRPr="008C5B1A">
        <w:rPr>
          <w:rFonts w:cstheme="minorHAnsi"/>
          <w:b/>
          <w:bCs/>
          <w:color w:val="000099"/>
        </w:rPr>
        <w:t xml:space="preserve">If an outcome </w:t>
      </w:r>
      <w:r w:rsidR="00052A6F" w:rsidRPr="008C5B1A">
        <w:rPr>
          <w:rFonts w:cstheme="minorHAnsi"/>
          <w:b/>
          <w:bCs/>
          <w:color w:val="000099"/>
        </w:rPr>
        <w:t xml:space="preserve">or resource use </w:t>
      </w:r>
      <w:r w:rsidR="00092566" w:rsidRPr="008C5B1A">
        <w:rPr>
          <w:rFonts w:cstheme="minorHAnsi"/>
          <w:b/>
          <w:bCs/>
          <w:color w:val="000099"/>
        </w:rPr>
        <w:t xml:space="preserve">measure is </w:t>
      </w:r>
      <w:r w:rsidR="00092566" w:rsidRPr="008C5B1A">
        <w:rPr>
          <w:rFonts w:cstheme="minorHAnsi"/>
          <w:b/>
          <w:bCs/>
          <w:color w:val="000099"/>
          <w:u w:val="single"/>
        </w:rPr>
        <w:t>not risk adjusted or stratified</w:t>
      </w:r>
      <w:r w:rsidR="00092566" w:rsidRPr="008C5B1A">
        <w:rPr>
          <w:rFonts w:cstheme="minorHAnsi"/>
          <w:b/>
          <w:bCs/>
          <w:color w:val="000099"/>
        </w:rPr>
        <w:t xml:space="preserve">, provide </w:t>
      </w:r>
      <w:r w:rsidR="00092566" w:rsidRPr="008C5B1A">
        <w:rPr>
          <w:rFonts w:cstheme="minorHAnsi"/>
          <w:b/>
          <w:bCs/>
          <w:color w:val="000099"/>
          <w:u w:val="single"/>
        </w:rPr>
        <w:t>rationale and analyses</w:t>
      </w:r>
      <w:r w:rsidR="00092566" w:rsidRPr="008C5B1A">
        <w:rPr>
          <w:rFonts w:cstheme="minorHAnsi"/>
          <w:b/>
          <w:bCs/>
          <w:color w:val="000099"/>
        </w:rPr>
        <w:t xml:space="preserve"> to demonstrate that controlling for differences in patient characteristics (case mix) is not needed to achieve fair comparisons across measured entities</w:t>
      </w:r>
      <w:r w:rsidR="00092566" w:rsidRPr="008C5B1A">
        <w:rPr>
          <w:rFonts w:cstheme="minorHAnsi"/>
          <w:bCs/>
          <w:color w:val="000099"/>
        </w:rPr>
        <w:t xml:space="preserve">. </w:t>
      </w:r>
    </w:p>
    <w:p w14:paraId="25EE6F75" w14:textId="0466757B" w:rsidR="00092566" w:rsidRDefault="006E16E5" w:rsidP="006E16E5">
      <w:pPr>
        <w:pStyle w:val="ListParagraph"/>
        <w:autoSpaceDE w:val="0"/>
        <w:autoSpaceDN w:val="0"/>
        <w:adjustRightInd w:val="0"/>
        <w:spacing w:after="0" w:line="240" w:lineRule="auto"/>
        <w:ind w:left="0"/>
        <w:rPr>
          <w:rFonts w:cstheme="minorHAnsi"/>
          <w:bCs/>
        </w:rPr>
      </w:pPr>
      <w:r>
        <w:rPr>
          <w:rFonts w:cstheme="minorHAnsi"/>
          <w:bCs/>
        </w:rPr>
        <w:t>N/A</w:t>
      </w:r>
    </w:p>
    <w:p w14:paraId="0AFAFE38" w14:textId="77777777" w:rsidR="006E16E5" w:rsidRPr="00A25024" w:rsidRDefault="006E16E5" w:rsidP="006E16E5">
      <w:pPr>
        <w:pStyle w:val="ListParagraph"/>
        <w:autoSpaceDE w:val="0"/>
        <w:autoSpaceDN w:val="0"/>
        <w:adjustRightInd w:val="0"/>
        <w:spacing w:after="0" w:line="240" w:lineRule="auto"/>
        <w:ind w:left="0"/>
        <w:rPr>
          <w:rFonts w:cstheme="minorHAnsi"/>
          <w:bCs/>
        </w:rPr>
      </w:pPr>
    </w:p>
    <w:p w14:paraId="4736A190" w14:textId="6C23A9FF" w:rsidR="00092566" w:rsidRDefault="00092566" w:rsidP="008C5B1A">
      <w:pPr>
        <w:shd w:val="clear" w:color="auto" w:fill="D9D9D9" w:themeFill="background1" w:themeFillShade="D9"/>
        <w:autoSpaceDE w:val="0"/>
        <w:autoSpaceDN w:val="0"/>
        <w:adjustRightInd w:val="0"/>
        <w:spacing w:after="0" w:line="240" w:lineRule="auto"/>
        <w:rPr>
          <w:rFonts w:cstheme="minorHAnsi"/>
          <w:bCs/>
        </w:rPr>
      </w:pPr>
      <w:r w:rsidRPr="008C5B1A">
        <w:rPr>
          <w:rFonts w:cstheme="minorHAnsi"/>
          <w:b/>
          <w:bCs/>
          <w:color w:val="000099"/>
          <w:shd w:val="clear" w:color="auto" w:fill="D9D9D9" w:themeFill="background1" w:themeFillShade="D9"/>
        </w:rPr>
        <w:t xml:space="preserve">2b4.3. </w:t>
      </w:r>
      <w:r w:rsidR="00927027" w:rsidRPr="008C5B1A">
        <w:rPr>
          <w:rFonts w:cstheme="minorHAnsi"/>
          <w:b/>
          <w:bCs/>
          <w:color w:val="000099"/>
          <w:shd w:val="clear" w:color="auto" w:fill="D9D9D9" w:themeFill="background1" w:themeFillShade="D9"/>
        </w:rPr>
        <w:t>Describe</w:t>
      </w:r>
      <w:r w:rsidRPr="008C5B1A">
        <w:rPr>
          <w:rFonts w:cstheme="minorHAnsi"/>
          <w:b/>
          <w:bCs/>
          <w:color w:val="000099"/>
          <w:shd w:val="clear" w:color="auto" w:fill="D9D9D9" w:themeFill="background1" w:themeFillShade="D9"/>
        </w:rPr>
        <w:t xml:space="preserve"> the conceptual/clinical </w:t>
      </w:r>
      <w:r w:rsidRPr="008C5B1A">
        <w:rPr>
          <w:rFonts w:cstheme="minorHAnsi"/>
          <w:b/>
          <w:bCs/>
          <w:color w:val="000099"/>
          <w:u w:val="single"/>
          <w:shd w:val="clear" w:color="auto" w:fill="D9D9D9" w:themeFill="background1" w:themeFillShade="D9"/>
        </w:rPr>
        <w:t>and</w:t>
      </w:r>
      <w:r w:rsidRPr="008C5B1A">
        <w:rPr>
          <w:rFonts w:cstheme="minorHAnsi"/>
          <w:b/>
          <w:bCs/>
          <w:color w:val="000099"/>
          <w:shd w:val="clear" w:color="auto" w:fill="D9D9D9" w:themeFill="background1" w:themeFillShade="D9"/>
        </w:rPr>
        <w:t xml:space="preserve"> statistical methods and criteria used to select </w:t>
      </w:r>
      <w:r w:rsidR="005363F1" w:rsidRPr="008C5B1A">
        <w:rPr>
          <w:rFonts w:cstheme="minorHAnsi"/>
          <w:b/>
          <w:bCs/>
          <w:color w:val="000099"/>
          <w:shd w:val="clear" w:color="auto" w:fill="D9D9D9" w:themeFill="background1" w:themeFillShade="D9"/>
        </w:rPr>
        <w:t xml:space="preserve">patient </w:t>
      </w:r>
      <w:r w:rsidRPr="008C5B1A">
        <w:rPr>
          <w:rFonts w:cstheme="minorHAnsi"/>
          <w:b/>
          <w:bCs/>
          <w:color w:val="000099"/>
          <w:shd w:val="clear" w:color="auto" w:fill="D9D9D9" w:themeFill="background1" w:themeFillShade="D9"/>
        </w:rPr>
        <w:t xml:space="preserve">factors </w:t>
      </w:r>
      <w:r w:rsidR="0021054A" w:rsidRPr="008C5B1A">
        <w:rPr>
          <w:rFonts w:cstheme="minorHAnsi"/>
          <w:b/>
          <w:bCs/>
          <w:color w:val="000099"/>
          <w:shd w:val="clear" w:color="auto" w:fill="D9D9D9" w:themeFill="background1" w:themeFillShade="D9"/>
        </w:rPr>
        <w:t>(</w:t>
      </w:r>
      <w:r w:rsidR="00E967AD" w:rsidRPr="008C5B1A">
        <w:rPr>
          <w:rFonts w:cstheme="minorHAnsi"/>
          <w:b/>
          <w:bCs/>
          <w:color w:val="000099"/>
          <w:shd w:val="clear" w:color="auto" w:fill="D9D9D9" w:themeFill="background1" w:themeFillShade="D9"/>
        </w:rPr>
        <w:t xml:space="preserve">clinical factors or </w:t>
      </w:r>
      <w:r w:rsidR="0021054A" w:rsidRPr="008C5B1A">
        <w:rPr>
          <w:rFonts w:cstheme="minorHAnsi"/>
          <w:b/>
          <w:bCs/>
          <w:color w:val="000099"/>
          <w:shd w:val="clear" w:color="auto" w:fill="D9D9D9" w:themeFill="background1" w:themeFillShade="D9"/>
        </w:rPr>
        <w:t xml:space="preserve">sociodemographic factors) </w:t>
      </w:r>
      <w:r w:rsidRPr="008C5B1A">
        <w:rPr>
          <w:rFonts w:cstheme="minorHAnsi"/>
          <w:b/>
          <w:bCs/>
          <w:color w:val="000099"/>
          <w:shd w:val="clear" w:color="auto" w:fill="D9D9D9" w:themeFill="background1" w:themeFillShade="D9"/>
        </w:rPr>
        <w:t>used in the statistical risk model or for stratification by risk</w:t>
      </w:r>
      <w:r w:rsidR="00927027" w:rsidRPr="008C5B1A">
        <w:rPr>
          <w:rFonts w:cstheme="minorHAnsi"/>
          <w:b/>
          <w:bCs/>
          <w:color w:val="000099"/>
          <w:shd w:val="clear" w:color="auto" w:fill="D9D9D9" w:themeFill="background1" w:themeFillShade="D9"/>
        </w:rPr>
        <w:t xml:space="preserve"> </w:t>
      </w:r>
      <w:r w:rsidRPr="008C5B1A">
        <w:rPr>
          <w:rFonts w:cstheme="minorHAnsi"/>
          <w:bCs/>
          <w:color w:val="000099"/>
          <w:shd w:val="clear" w:color="auto" w:fill="D9D9D9" w:themeFill="background1" w:themeFillShade="D9"/>
        </w:rPr>
        <w:t>(</w:t>
      </w:r>
      <w:r w:rsidRPr="008C5B1A">
        <w:rPr>
          <w:rFonts w:cstheme="minorHAnsi"/>
          <w:bCs/>
          <w:i/>
          <w:color w:val="000099"/>
          <w:shd w:val="clear" w:color="auto" w:fill="D9D9D9" w:themeFill="background1" w:themeFillShade="D9"/>
        </w:rPr>
        <w:t xml:space="preserve">e.g., potential factors identified in </w:t>
      </w:r>
      <w:r w:rsidR="005363F1" w:rsidRPr="008C5B1A">
        <w:rPr>
          <w:rFonts w:cstheme="minorHAnsi"/>
          <w:bCs/>
          <w:i/>
          <w:color w:val="000099"/>
          <w:shd w:val="clear" w:color="auto" w:fill="D9D9D9" w:themeFill="background1" w:themeFillShade="D9"/>
        </w:rPr>
        <w:t xml:space="preserve">the </w:t>
      </w:r>
      <w:r w:rsidRPr="008C5B1A">
        <w:rPr>
          <w:rFonts w:cstheme="minorHAnsi"/>
          <w:bCs/>
          <w:i/>
          <w:color w:val="000099"/>
          <w:shd w:val="clear" w:color="auto" w:fill="D9D9D9" w:themeFill="background1" w:themeFillShade="D9"/>
        </w:rPr>
        <w:t>literature and/or expert panel; regression analysis; statistical significance of p&lt;0.10; correlation of x or higher</w:t>
      </w:r>
      <w:r w:rsidR="005363F1" w:rsidRPr="008C5B1A">
        <w:rPr>
          <w:rFonts w:cstheme="minorHAnsi"/>
          <w:bCs/>
          <w:i/>
          <w:color w:val="000099"/>
          <w:shd w:val="clear" w:color="auto" w:fill="D9D9D9" w:themeFill="background1" w:themeFillShade="D9"/>
        </w:rPr>
        <w:t>; patient factors should be present at the start of care</w:t>
      </w:r>
      <w:r w:rsidRPr="008C5B1A">
        <w:rPr>
          <w:rFonts w:cstheme="minorHAnsi"/>
          <w:bCs/>
          <w:color w:val="000099"/>
          <w:shd w:val="clear" w:color="auto" w:fill="D9D9D9" w:themeFill="background1" w:themeFillShade="D9"/>
        </w:rPr>
        <w:t>)</w:t>
      </w:r>
    </w:p>
    <w:p w14:paraId="508164E3" w14:textId="77777777"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lastRenderedPageBreak/>
        <w:t xml:space="preserve">Covariates for the model were selected a-priori based on clinical relevance, literature review, and empirical analysis by a panel of physicians and statisticians.  The details of model development were published in 2009 by Wright and colleagues.  Risk of mortality and other short-term clinical outcomes is mostly influenced by clinical factors present on admission, such as age, comorbidities, cancer stage, and prior therapy. By convention, given the plausible causal pathways leading to these outcomes, risk models used for mortality profiling have generally excluded non-clinical patient factors or local environmental factors, as their inclusion might theoretically adjust out important inequities in care. </w:t>
      </w:r>
    </w:p>
    <w:p w14:paraId="0F083CCC" w14:textId="77777777" w:rsidR="002950BE" w:rsidRPr="002950BE" w:rsidRDefault="002950BE" w:rsidP="002950BE">
      <w:pPr>
        <w:autoSpaceDE w:val="0"/>
        <w:autoSpaceDN w:val="0"/>
        <w:adjustRightInd w:val="0"/>
        <w:spacing w:after="0" w:line="240" w:lineRule="auto"/>
        <w:rPr>
          <w:rFonts w:cstheme="minorHAnsi"/>
          <w:bCs/>
        </w:rPr>
      </w:pPr>
    </w:p>
    <w:p w14:paraId="4A1119E7" w14:textId="77777777"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t>Disparities in postoperative morbidity and mortality based on socioeconomic status (SES) have been demonstrated after major cancer surgery. There is mixed evidence in the literature (see below) linking SES to poorer outcomes after esophagectomy, in particular. Given the mixed evidence supporting SES as a risk factor, it was not included in the model.</w:t>
      </w:r>
    </w:p>
    <w:p w14:paraId="0D1B8AD0" w14:textId="77777777" w:rsidR="002950BE" w:rsidRPr="002950BE" w:rsidRDefault="002950BE" w:rsidP="002950BE">
      <w:pPr>
        <w:autoSpaceDE w:val="0"/>
        <w:autoSpaceDN w:val="0"/>
        <w:adjustRightInd w:val="0"/>
        <w:spacing w:after="0" w:line="240" w:lineRule="auto"/>
        <w:rPr>
          <w:rFonts w:cstheme="minorHAnsi"/>
          <w:bCs/>
        </w:rPr>
      </w:pPr>
    </w:p>
    <w:p w14:paraId="74A90382" w14:textId="36E43FBA"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t>-------------------------------------------------------------------------------------------------------------</w:t>
      </w:r>
      <w:r>
        <w:rPr>
          <w:rFonts w:cstheme="minorHAnsi"/>
          <w:bCs/>
        </w:rPr>
        <w:t>--------------------------</w:t>
      </w:r>
    </w:p>
    <w:p w14:paraId="12F88A0A" w14:textId="77777777" w:rsidR="002950BE" w:rsidRPr="002950BE" w:rsidRDefault="002950BE" w:rsidP="002950BE">
      <w:pPr>
        <w:autoSpaceDE w:val="0"/>
        <w:autoSpaceDN w:val="0"/>
        <w:adjustRightInd w:val="0"/>
        <w:spacing w:after="0" w:line="240" w:lineRule="auto"/>
        <w:rPr>
          <w:rFonts w:cstheme="minorHAnsi"/>
          <w:bCs/>
        </w:rPr>
      </w:pPr>
    </w:p>
    <w:p w14:paraId="63D46631" w14:textId="77777777"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t xml:space="preserve">Reames et al demonstrated that patients in the lowest quintile of SES have significantly increased rates of failure to rescue from  a major complication after undergoing  esophagectomy, pancreatectomy, partial or total gastrectomy, colectomy, lung resection, or cystectomy for cancer.  However, when controlling for patient and hospital factors, SES for esophagectomy was no longer a predictor of failure to rescue in this cohort. </w:t>
      </w:r>
    </w:p>
    <w:p w14:paraId="6661475B" w14:textId="77777777" w:rsidR="002950BE" w:rsidRPr="002950BE" w:rsidRDefault="002950BE" w:rsidP="002950BE">
      <w:pPr>
        <w:autoSpaceDE w:val="0"/>
        <w:autoSpaceDN w:val="0"/>
        <w:adjustRightInd w:val="0"/>
        <w:spacing w:after="0" w:line="240" w:lineRule="auto"/>
        <w:rPr>
          <w:rFonts w:cstheme="minorHAnsi"/>
          <w:bCs/>
        </w:rPr>
      </w:pPr>
    </w:p>
    <w:p w14:paraId="3CFB5AEE" w14:textId="77777777"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t>Sammon et al took Patients undergoing 1 of 8 major cancer surgeries (colectomy, cystectomy, esophagectomy, gastrectomy, hysterectomy, lung resection, pancreatectomy, and prostatectomy) within the Nationwide Inpatient Sample from 1999-2009.  Logistic regression models fitted with generalized estimating equations were used to estimate primary predictors (procedure, age, gender, race, insurance, Charlson Comorbidity Index, hospital volume, and hospital bed size) effect on sepsis and sepsis-associated mortality.  They found that the odds of sepsis were highest among esophagectomy patients (odds ratio [OR]: 3.13, 2.76-3.55) and those with non-private insurance (OR: 1.33, 1.19-1.48 to OR: 1.89, 1.71-2.09).</w:t>
      </w:r>
    </w:p>
    <w:p w14:paraId="11DC3362" w14:textId="77777777" w:rsidR="002950BE" w:rsidRPr="002950BE" w:rsidRDefault="002950BE" w:rsidP="002950BE">
      <w:pPr>
        <w:autoSpaceDE w:val="0"/>
        <w:autoSpaceDN w:val="0"/>
        <w:adjustRightInd w:val="0"/>
        <w:spacing w:after="0" w:line="240" w:lineRule="auto"/>
        <w:rPr>
          <w:rFonts w:cstheme="minorHAnsi"/>
          <w:bCs/>
        </w:rPr>
      </w:pPr>
    </w:p>
    <w:p w14:paraId="47ABDEB0" w14:textId="77777777" w:rsidR="002950BE" w:rsidRPr="002950BE" w:rsidRDefault="002950BE" w:rsidP="002950BE">
      <w:pPr>
        <w:autoSpaceDE w:val="0"/>
        <w:autoSpaceDN w:val="0"/>
        <w:adjustRightInd w:val="0"/>
        <w:spacing w:after="0" w:line="240" w:lineRule="auto"/>
        <w:rPr>
          <w:rFonts w:cstheme="minorHAnsi"/>
          <w:bCs/>
        </w:rPr>
      </w:pPr>
      <w:r w:rsidRPr="002950BE">
        <w:rPr>
          <w:rFonts w:cstheme="minorHAnsi"/>
          <w:bCs/>
        </w:rPr>
        <w:t>Morgan et al examined a total of 1196 consecutive patients with esophageal carcinoma presenting to a regional multidisciplinary team between 1 January 1998 and 31 August 2005 and deprivation scores were calculated using the Indices of Multiple Deprivation (IMD) of the National Assembly for Wales, UK.  Stage of disease and morbidity did not correlate with deprivation quintile, but operative mortality was non-statistically significantly greater in quintile 1 versus 5 (1.9% versus 5.8%, p = 0.281). Overall 5-year survival for those patients undergoing esophagectomy was unrelated to deprivation quintile (1 versus 5, 24% versus 33%, p = 0.8246), but was lower following definitive chemoradiotherapy (dCRT) for the least deprived quintiles (1, 2 &amp; 3 versus 4 &amp; 5, 35% versus 16%, p = 0.0272).</w:t>
      </w:r>
    </w:p>
    <w:p w14:paraId="278AE699" w14:textId="77777777" w:rsidR="002950BE" w:rsidRPr="002950BE" w:rsidRDefault="002950BE" w:rsidP="002950BE">
      <w:pPr>
        <w:numPr>
          <w:ilvl w:val="0"/>
          <w:numId w:val="31"/>
        </w:numPr>
        <w:autoSpaceDE w:val="0"/>
        <w:autoSpaceDN w:val="0"/>
        <w:adjustRightInd w:val="0"/>
        <w:spacing w:after="0" w:line="240" w:lineRule="auto"/>
        <w:rPr>
          <w:rFonts w:cstheme="minorHAnsi"/>
          <w:bCs/>
          <w:vanish/>
        </w:rPr>
      </w:pPr>
      <w:r w:rsidRPr="002950BE">
        <w:rPr>
          <w:rFonts w:cstheme="minorHAnsi"/>
          <w:bCs/>
          <w:noProof/>
          <w:vanish/>
        </w:rPr>
        <w:drawing>
          <wp:inline distT="0" distB="0" distL="0" distR="0" wp14:anchorId="0A35458E" wp14:editId="38BA2098">
            <wp:extent cx="1714500" cy="1323975"/>
            <wp:effectExtent l="0" t="0" r="0" b="9525"/>
            <wp:docPr id="2" name="Picture 2" descr="soi130135f1.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m6MainContent_ucArticleContent_rptSections_rptFigureCarousel_0_imgFigure_0" descr="soi130135f1.png">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4500" cy="1323975"/>
                    </a:xfrm>
                    <a:prstGeom prst="rect">
                      <a:avLst/>
                    </a:prstGeom>
                    <a:noFill/>
                    <a:ln>
                      <a:noFill/>
                    </a:ln>
                  </pic:spPr>
                </pic:pic>
              </a:graphicData>
            </a:graphic>
          </wp:inline>
        </w:drawing>
      </w:r>
    </w:p>
    <w:p w14:paraId="16BD3B33" w14:textId="77777777" w:rsidR="002950BE" w:rsidRPr="002950BE" w:rsidRDefault="002950BE" w:rsidP="002950BE">
      <w:pPr>
        <w:numPr>
          <w:ilvl w:val="0"/>
          <w:numId w:val="31"/>
        </w:numPr>
        <w:autoSpaceDE w:val="0"/>
        <w:autoSpaceDN w:val="0"/>
        <w:adjustRightInd w:val="0"/>
        <w:spacing w:after="0" w:line="240" w:lineRule="auto"/>
        <w:rPr>
          <w:rFonts w:cstheme="minorHAnsi"/>
          <w:bCs/>
          <w:vanish/>
        </w:rPr>
      </w:pPr>
      <w:r w:rsidRPr="002950BE">
        <w:rPr>
          <w:rFonts w:cstheme="minorHAnsi"/>
          <w:bCs/>
          <w:noProof/>
          <w:vanish/>
        </w:rPr>
        <w:drawing>
          <wp:inline distT="0" distB="0" distL="0" distR="0" wp14:anchorId="5781300C" wp14:editId="121D2B7B">
            <wp:extent cx="1714500" cy="923925"/>
            <wp:effectExtent l="0" t="0" r="0" b="9525"/>
            <wp:docPr id="4" name="Picture 4" descr="soi130135f2.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m6MainContent_ucArticleContent_rptSections_rptFigureCarousel_0_imgFigure_1" descr="soi130135f2.png">
                      <a:hlinkClick r:id="rId14"/>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0" cy="923925"/>
                    </a:xfrm>
                    <a:prstGeom prst="rect">
                      <a:avLst/>
                    </a:prstGeom>
                    <a:noFill/>
                    <a:ln>
                      <a:noFill/>
                    </a:ln>
                  </pic:spPr>
                </pic:pic>
              </a:graphicData>
            </a:graphic>
          </wp:inline>
        </w:drawing>
      </w:r>
    </w:p>
    <w:p w14:paraId="7494CF2B" w14:textId="77777777" w:rsidR="002950BE" w:rsidRPr="002950BE" w:rsidRDefault="002950BE" w:rsidP="002950BE">
      <w:pPr>
        <w:autoSpaceDE w:val="0"/>
        <w:autoSpaceDN w:val="0"/>
        <w:adjustRightInd w:val="0"/>
        <w:spacing w:after="0" w:line="240" w:lineRule="auto"/>
        <w:rPr>
          <w:rFonts w:cstheme="minorHAnsi"/>
          <w:b/>
          <w:bCs/>
          <w:vanish/>
        </w:rPr>
      </w:pPr>
      <w:r w:rsidRPr="002950BE">
        <w:rPr>
          <w:rFonts w:cstheme="minorHAnsi"/>
          <w:b/>
          <w:bCs/>
          <w:vanish/>
        </w:rPr>
        <w:t>Figures in this Article</w:t>
      </w:r>
    </w:p>
    <w:p w14:paraId="284A9FD1" w14:textId="77777777" w:rsidR="002950BE" w:rsidRPr="002950BE" w:rsidRDefault="002950BE" w:rsidP="002950BE">
      <w:pPr>
        <w:autoSpaceDE w:val="0"/>
        <w:autoSpaceDN w:val="0"/>
        <w:adjustRightInd w:val="0"/>
        <w:spacing w:after="0" w:line="240" w:lineRule="auto"/>
        <w:rPr>
          <w:rFonts w:cstheme="minorHAnsi"/>
          <w:bCs/>
        </w:rPr>
      </w:pPr>
    </w:p>
    <w:p w14:paraId="51E1EC97" w14:textId="77777777" w:rsidR="002950BE" w:rsidRPr="002950BE" w:rsidRDefault="002950BE" w:rsidP="002950BE">
      <w:pPr>
        <w:pStyle w:val="ListParagraph"/>
        <w:numPr>
          <w:ilvl w:val="0"/>
          <w:numId w:val="32"/>
        </w:numPr>
        <w:autoSpaceDE w:val="0"/>
        <w:autoSpaceDN w:val="0"/>
        <w:adjustRightInd w:val="0"/>
        <w:spacing w:after="0" w:line="240" w:lineRule="auto"/>
        <w:rPr>
          <w:rFonts w:cstheme="minorHAnsi"/>
          <w:bCs/>
        </w:rPr>
      </w:pPr>
      <w:r w:rsidRPr="002950BE">
        <w:rPr>
          <w:rFonts w:cstheme="minorHAnsi"/>
          <w:bCs/>
        </w:rPr>
        <w:t>Wright CD, Kucharczuk JC, O'Brien SM, Grab JD, Allen MS.  Society of Thoracic Surgeons General Thoracic Surgery Database.  Predictors of major morbidity and mortality after esophagectomy for esophageal cancer: a Society of Thoracic Surgeons General Thoracic Surgery Database risk adjustment model.  J Thorac Cardiovasc Surg. 2009 Mar;137(3):587-95.</w:t>
      </w:r>
    </w:p>
    <w:p w14:paraId="67C1B9EF" w14:textId="77777777" w:rsidR="002950BE" w:rsidRPr="002950BE" w:rsidRDefault="002950BE" w:rsidP="002950BE">
      <w:pPr>
        <w:pStyle w:val="ListParagraph"/>
        <w:numPr>
          <w:ilvl w:val="0"/>
          <w:numId w:val="32"/>
        </w:numPr>
        <w:autoSpaceDE w:val="0"/>
        <w:autoSpaceDN w:val="0"/>
        <w:adjustRightInd w:val="0"/>
        <w:spacing w:after="0" w:line="240" w:lineRule="auto"/>
        <w:rPr>
          <w:rFonts w:cstheme="minorHAnsi"/>
          <w:bCs/>
        </w:rPr>
      </w:pPr>
      <w:r w:rsidRPr="002950BE">
        <w:rPr>
          <w:rFonts w:cstheme="minorHAnsi"/>
          <w:bCs/>
        </w:rPr>
        <w:t xml:space="preserve">Reames  B,  Birkmeyer N,  Dimick J, et al.  Socioeconomic Disparities in Mortality After Cancer Surgery:  </w:t>
      </w:r>
      <w:r w:rsidRPr="002950BE">
        <w:rPr>
          <w:rFonts w:cstheme="minorHAnsi"/>
          <w:bCs/>
          <w:vanish/>
        </w:rPr>
        <w:t>:  </w:t>
      </w:r>
      <w:r w:rsidRPr="002950BE">
        <w:rPr>
          <w:rFonts w:cstheme="minorHAnsi"/>
          <w:bCs/>
        </w:rPr>
        <w:t xml:space="preserve">Failure to Rescue.  </w:t>
      </w:r>
      <w:r w:rsidRPr="002950BE">
        <w:rPr>
          <w:rFonts w:cstheme="minorHAnsi"/>
          <w:bCs/>
          <w:iCs/>
        </w:rPr>
        <w:t>JAMA Surg.</w:t>
      </w:r>
      <w:r w:rsidRPr="002950BE">
        <w:rPr>
          <w:rFonts w:cstheme="minorHAnsi"/>
          <w:bCs/>
          <w:i/>
          <w:iCs/>
        </w:rPr>
        <w:t xml:space="preserve"> </w:t>
      </w:r>
      <w:r w:rsidRPr="002950BE">
        <w:rPr>
          <w:rFonts w:cstheme="minorHAnsi"/>
          <w:bCs/>
        </w:rPr>
        <w:t>2014;149(5):475-481.</w:t>
      </w:r>
    </w:p>
    <w:p w14:paraId="1B8564A9" w14:textId="77777777" w:rsidR="002950BE" w:rsidRPr="002950BE" w:rsidRDefault="002950BE" w:rsidP="002950BE">
      <w:pPr>
        <w:pStyle w:val="ListParagraph"/>
        <w:numPr>
          <w:ilvl w:val="0"/>
          <w:numId w:val="32"/>
        </w:numPr>
        <w:autoSpaceDE w:val="0"/>
        <w:autoSpaceDN w:val="0"/>
        <w:adjustRightInd w:val="0"/>
        <w:spacing w:after="0" w:line="240" w:lineRule="auto"/>
        <w:rPr>
          <w:rFonts w:cstheme="minorHAnsi"/>
          <w:bCs/>
        </w:rPr>
      </w:pPr>
      <w:r w:rsidRPr="002950BE">
        <w:rPr>
          <w:rFonts w:cstheme="minorHAnsi"/>
          <w:bCs/>
        </w:rPr>
        <w:t>Sammon JD, Klett DE, Sood A.  Sepsis after major cancer surgery.  J Surg Res. 2015 Feb;193(2):788-94.</w:t>
      </w:r>
    </w:p>
    <w:p w14:paraId="5212906C" w14:textId="77777777" w:rsidR="002950BE" w:rsidRPr="002950BE" w:rsidRDefault="002950BE" w:rsidP="002950BE">
      <w:pPr>
        <w:autoSpaceDE w:val="0"/>
        <w:autoSpaceDN w:val="0"/>
        <w:adjustRightInd w:val="0"/>
        <w:spacing w:after="0" w:line="240" w:lineRule="auto"/>
        <w:rPr>
          <w:rFonts w:cstheme="minorHAnsi"/>
          <w:bCs/>
        </w:rPr>
      </w:pPr>
    </w:p>
    <w:p w14:paraId="59F76EE7" w14:textId="2D3B5361" w:rsidR="006E16E5" w:rsidRPr="002950BE" w:rsidRDefault="002950BE" w:rsidP="002950BE">
      <w:pPr>
        <w:pStyle w:val="ListParagraph"/>
        <w:numPr>
          <w:ilvl w:val="0"/>
          <w:numId w:val="32"/>
        </w:numPr>
        <w:autoSpaceDE w:val="0"/>
        <w:autoSpaceDN w:val="0"/>
        <w:adjustRightInd w:val="0"/>
        <w:spacing w:after="0" w:line="240" w:lineRule="auto"/>
        <w:rPr>
          <w:rFonts w:cstheme="minorHAnsi"/>
          <w:bCs/>
        </w:rPr>
      </w:pPr>
      <w:r w:rsidRPr="002950BE">
        <w:rPr>
          <w:rFonts w:cstheme="minorHAnsi"/>
          <w:bCs/>
        </w:rPr>
        <w:lastRenderedPageBreak/>
        <w:t>Morgan MA, Lewis WG, Chan DS, et al.  Influence of socio-economic deprivation on outcomes for patients diagnosed with oesophageal cancer. Scand J Gastroenterol. 2007 Oct;42(10):1230-7.</w:t>
      </w:r>
    </w:p>
    <w:p w14:paraId="57FA8967" w14:textId="77777777" w:rsidR="002950BE" w:rsidRPr="00001D73" w:rsidRDefault="002950BE" w:rsidP="002950BE">
      <w:pPr>
        <w:autoSpaceDE w:val="0"/>
        <w:autoSpaceDN w:val="0"/>
        <w:adjustRightInd w:val="0"/>
        <w:spacing w:after="0" w:line="240" w:lineRule="auto"/>
        <w:rPr>
          <w:rFonts w:cstheme="minorHAnsi"/>
          <w:bCs/>
        </w:rPr>
      </w:pPr>
    </w:p>
    <w:p w14:paraId="6FB5B3D4" w14:textId="67B7FD74" w:rsidR="00092566" w:rsidRPr="00793932" w:rsidRDefault="00092566" w:rsidP="00793932">
      <w:pPr>
        <w:shd w:val="clear" w:color="auto" w:fill="D9D9D9" w:themeFill="background1" w:themeFillShade="D9"/>
        <w:autoSpaceDE w:val="0"/>
        <w:autoSpaceDN w:val="0"/>
        <w:adjustRightInd w:val="0"/>
        <w:spacing w:after="0" w:line="240" w:lineRule="auto"/>
        <w:rPr>
          <w:rFonts w:cstheme="minorHAnsi"/>
          <w:b/>
          <w:bCs/>
        </w:rPr>
      </w:pPr>
      <w:r w:rsidRPr="00793932">
        <w:rPr>
          <w:rFonts w:cstheme="minorHAnsi"/>
          <w:b/>
          <w:bCs/>
          <w:color w:val="000099"/>
        </w:rPr>
        <w:t>2b4.4</w:t>
      </w:r>
      <w:r w:rsidR="00193F21" w:rsidRPr="00793932">
        <w:rPr>
          <w:rFonts w:cstheme="minorHAnsi"/>
          <w:b/>
          <w:bCs/>
          <w:color w:val="000099"/>
        </w:rPr>
        <w:t>a</w:t>
      </w:r>
      <w:r w:rsidRPr="00793932">
        <w:rPr>
          <w:rFonts w:cstheme="minorHAnsi"/>
          <w:b/>
          <w:bCs/>
          <w:color w:val="000099"/>
        </w:rPr>
        <w:t>. What were the statistical results of the analyses used to select risk factors?</w:t>
      </w:r>
    </w:p>
    <w:p w14:paraId="18833B50" w14:textId="77777777" w:rsidR="00793932" w:rsidRDefault="00793932" w:rsidP="006E16E5">
      <w:pPr>
        <w:autoSpaceDE w:val="0"/>
        <w:autoSpaceDN w:val="0"/>
        <w:adjustRightInd w:val="0"/>
        <w:spacing w:after="0" w:line="240" w:lineRule="auto"/>
        <w:rPr>
          <w:rFonts w:cstheme="minorHAnsi"/>
          <w:b/>
          <w:bCs/>
        </w:rPr>
      </w:pPr>
    </w:p>
    <w:tbl>
      <w:tblPr>
        <w:tblW w:w="6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2042"/>
        <w:gridCol w:w="1080"/>
      </w:tblGrid>
      <w:tr w:rsidR="0074496A" w:rsidRPr="0074496A" w14:paraId="6057ED2B" w14:textId="77777777" w:rsidTr="0074496A">
        <w:tc>
          <w:tcPr>
            <w:tcW w:w="6835" w:type="dxa"/>
            <w:gridSpan w:val="3"/>
            <w:shd w:val="clear" w:color="auto" w:fill="auto"/>
          </w:tcPr>
          <w:p w14:paraId="1E0FD480" w14:textId="36CEAEA0"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Mortality or Major Mortality Model</w:t>
            </w:r>
          </w:p>
        </w:tc>
      </w:tr>
      <w:tr w:rsidR="0074496A" w:rsidRPr="0074496A" w14:paraId="4E2F6939" w14:textId="77777777" w:rsidTr="0074496A">
        <w:tc>
          <w:tcPr>
            <w:tcW w:w="3713" w:type="dxa"/>
            <w:shd w:val="clear" w:color="auto" w:fill="auto"/>
          </w:tcPr>
          <w:p w14:paraId="28326D14"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Variable</w:t>
            </w:r>
          </w:p>
        </w:tc>
        <w:tc>
          <w:tcPr>
            <w:tcW w:w="2042" w:type="dxa"/>
            <w:shd w:val="clear" w:color="auto" w:fill="auto"/>
          </w:tcPr>
          <w:p w14:paraId="318F65AB"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OR (95% CI)</w:t>
            </w:r>
          </w:p>
        </w:tc>
        <w:tc>
          <w:tcPr>
            <w:tcW w:w="1080" w:type="dxa"/>
            <w:shd w:val="clear" w:color="auto" w:fill="auto"/>
          </w:tcPr>
          <w:p w14:paraId="653C1CF2" w14:textId="77777777" w:rsidR="0074496A" w:rsidRPr="0074496A" w:rsidRDefault="0074496A" w:rsidP="0074496A">
            <w:pPr>
              <w:autoSpaceDE w:val="0"/>
              <w:autoSpaceDN w:val="0"/>
              <w:adjustRightInd w:val="0"/>
              <w:spacing w:after="0" w:line="240" w:lineRule="auto"/>
              <w:rPr>
                <w:rFonts w:cstheme="minorHAnsi"/>
                <w:b/>
                <w:bCs/>
              </w:rPr>
            </w:pPr>
            <w:r w:rsidRPr="0074496A">
              <w:rPr>
                <w:rFonts w:cstheme="minorHAnsi"/>
                <w:b/>
                <w:bCs/>
              </w:rPr>
              <w:t>p</w:t>
            </w:r>
          </w:p>
        </w:tc>
      </w:tr>
      <w:tr w:rsidR="0074496A" w:rsidRPr="0074496A" w14:paraId="0C1D833F" w14:textId="77777777" w:rsidTr="0074496A">
        <w:tc>
          <w:tcPr>
            <w:tcW w:w="3713" w:type="dxa"/>
            <w:shd w:val="clear" w:color="auto" w:fill="auto"/>
          </w:tcPr>
          <w:p w14:paraId="0BE48C7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Age (per 1 yr increase below 65 yrs)</w:t>
            </w:r>
          </w:p>
        </w:tc>
        <w:tc>
          <w:tcPr>
            <w:tcW w:w="2042" w:type="dxa"/>
            <w:shd w:val="clear" w:color="auto" w:fill="auto"/>
          </w:tcPr>
          <w:p w14:paraId="59EDAC7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0.993 (0.980, 1.006)</w:t>
            </w:r>
          </w:p>
        </w:tc>
        <w:tc>
          <w:tcPr>
            <w:tcW w:w="1080" w:type="dxa"/>
            <w:shd w:val="clear" w:color="auto" w:fill="auto"/>
          </w:tcPr>
          <w:p w14:paraId="0DFF098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0.28</w:t>
            </w:r>
          </w:p>
        </w:tc>
      </w:tr>
      <w:tr w:rsidR="0074496A" w:rsidRPr="0074496A" w14:paraId="7B8501E3" w14:textId="77777777" w:rsidTr="0074496A">
        <w:tc>
          <w:tcPr>
            <w:tcW w:w="3713" w:type="dxa"/>
            <w:shd w:val="clear" w:color="auto" w:fill="auto"/>
          </w:tcPr>
          <w:p w14:paraId="6340BD62"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Age (per 1 yr increase above 65 yrs)</w:t>
            </w:r>
          </w:p>
        </w:tc>
        <w:tc>
          <w:tcPr>
            <w:tcW w:w="2042" w:type="dxa"/>
            <w:shd w:val="clear" w:color="auto" w:fill="auto"/>
          </w:tcPr>
          <w:p w14:paraId="45AE4CF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1.023 (1.007, 1.039)</w:t>
            </w:r>
          </w:p>
        </w:tc>
        <w:tc>
          <w:tcPr>
            <w:tcW w:w="1080" w:type="dxa"/>
            <w:shd w:val="clear" w:color="auto" w:fill="auto"/>
          </w:tcPr>
          <w:p w14:paraId="4ACB7CF1"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0.006</w:t>
            </w:r>
          </w:p>
        </w:tc>
      </w:tr>
      <w:tr w:rsidR="0074496A" w:rsidRPr="0074496A" w14:paraId="76387BF5" w14:textId="77777777" w:rsidTr="0074496A">
        <w:tc>
          <w:tcPr>
            <w:tcW w:w="3713" w:type="dxa"/>
            <w:shd w:val="clear" w:color="auto" w:fill="auto"/>
          </w:tcPr>
          <w:p w14:paraId="38A66796"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Female </w:t>
            </w:r>
          </w:p>
        </w:tc>
        <w:tc>
          <w:tcPr>
            <w:tcW w:w="2042" w:type="dxa"/>
            <w:shd w:val="clear" w:color="auto" w:fill="auto"/>
          </w:tcPr>
          <w:p w14:paraId="62E0C49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0.916 (0.765, 1.097)</w:t>
            </w:r>
          </w:p>
        </w:tc>
        <w:tc>
          <w:tcPr>
            <w:tcW w:w="1080" w:type="dxa"/>
            <w:shd w:val="clear" w:color="auto" w:fill="auto"/>
          </w:tcPr>
          <w:p w14:paraId="63E2287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0.34</w:t>
            </w:r>
          </w:p>
        </w:tc>
      </w:tr>
      <w:tr w:rsidR="0074496A" w:rsidRPr="0074496A" w14:paraId="3A13323B" w14:textId="77777777" w:rsidTr="0074496A">
        <w:tc>
          <w:tcPr>
            <w:tcW w:w="3713" w:type="dxa"/>
            <w:shd w:val="clear" w:color="auto" w:fill="auto"/>
          </w:tcPr>
          <w:p w14:paraId="6FF84E7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Black race</w:t>
            </w:r>
          </w:p>
        </w:tc>
        <w:tc>
          <w:tcPr>
            <w:tcW w:w="2042" w:type="dxa"/>
            <w:shd w:val="clear" w:color="auto" w:fill="auto"/>
          </w:tcPr>
          <w:p w14:paraId="23E699E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1.373 (0.963, 1.957)</w:t>
            </w:r>
          </w:p>
        </w:tc>
        <w:tc>
          <w:tcPr>
            <w:tcW w:w="1080" w:type="dxa"/>
            <w:shd w:val="clear" w:color="auto" w:fill="auto"/>
          </w:tcPr>
          <w:p w14:paraId="60ABCE38"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0.085</w:t>
            </w:r>
          </w:p>
        </w:tc>
      </w:tr>
      <w:tr w:rsidR="0074496A" w:rsidRPr="0074496A" w14:paraId="1E580D0A" w14:textId="77777777" w:rsidTr="0074496A">
        <w:tc>
          <w:tcPr>
            <w:tcW w:w="3713" w:type="dxa"/>
            <w:shd w:val="clear" w:color="auto" w:fill="auto"/>
          </w:tcPr>
          <w:p w14:paraId="0D7ACCE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Congestive heart failure</w:t>
            </w:r>
          </w:p>
        </w:tc>
        <w:tc>
          <w:tcPr>
            <w:tcW w:w="2042" w:type="dxa"/>
            <w:shd w:val="clear" w:color="auto" w:fill="auto"/>
          </w:tcPr>
          <w:p w14:paraId="3B12F6E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2.367 (1.586, 3.531)</w:t>
            </w:r>
          </w:p>
        </w:tc>
        <w:tc>
          <w:tcPr>
            <w:tcW w:w="1080" w:type="dxa"/>
            <w:shd w:val="clear" w:color="auto" w:fill="auto"/>
          </w:tcPr>
          <w:p w14:paraId="6197F9D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6BED12E9" w14:textId="77777777" w:rsidTr="0074496A">
        <w:tc>
          <w:tcPr>
            <w:tcW w:w="3713" w:type="dxa"/>
            <w:shd w:val="clear" w:color="auto" w:fill="auto"/>
          </w:tcPr>
          <w:p w14:paraId="32F8F60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Coronary artery disease</w:t>
            </w:r>
          </w:p>
        </w:tc>
        <w:tc>
          <w:tcPr>
            <w:tcW w:w="2042" w:type="dxa"/>
            <w:shd w:val="clear" w:color="auto" w:fill="auto"/>
          </w:tcPr>
          <w:p w14:paraId="14022EC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1.147 (0.961, 1.369)</w:t>
            </w:r>
          </w:p>
        </w:tc>
        <w:tc>
          <w:tcPr>
            <w:tcW w:w="1080" w:type="dxa"/>
            <w:shd w:val="clear" w:color="auto" w:fill="auto"/>
          </w:tcPr>
          <w:p w14:paraId="32C9346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0.13</w:t>
            </w:r>
          </w:p>
        </w:tc>
      </w:tr>
      <w:tr w:rsidR="0074496A" w:rsidRPr="0074496A" w14:paraId="0593CEE9" w14:textId="77777777" w:rsidTr="0074496A">
        <w:tc>
          <w:tcPr>
            <w:tcW w:w="3713" w:type="dxa"/>
            <w:shd w:val="clear" w:color="auto" w:fill="auto"/>
          </w:tcPr>
          <w:p w14:paraId="00FB624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Peripheral vascular disease</w:t>
            </w:r>
          </w:p>
        </w:tc>
        <w:tc>
          <w:tcPr>
            <w:tcW w:w="2042" w:type="dxa"/>
            <w:shd w:val="clear" w:color="auto" w:fill="auto"/>
          </w:tcPr>
          <w:p w14:paraId="46F59AA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1.267 (0.923, 1.740)</w:t>
            </w:r>
          </w:p>
        </w:tc>
        <w:tc>
          <w:tcPr>
            <w:tcW w:w="1080" w:type="dxa"/>
            <w:shd w:val="clear" w:color="auto" w:fill="auto"/>
          </w:tcPr>
          <w:p w14:paraId="573ACB3D"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0.15</w:t>
            </w:r>
          </w:p>
        </w:tc>
      </w:tr>
      <w:tr w:rsidR="0074496A" w:rsidRPr="0074496A" w14:paraId="6F25ACE3" w14:textId="77777777" w:rsidTr="0074496A">
        <w:tc>
          <w:tcPr>
            <w:tcW w:w="3713" w:type="dxa"/>
            <w:shd w:val="clear" w:color="auto" w:fill="auto"/>
          </w:tcPr>
          <w:p w14:paraId="12757BC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Zubrod score (vs. 0)</w:t>
            </w:r>
          </w:p>
        </w:tc>
        <w:tc>
          <w:tcPr>
            <w:tcW w:w="2042" w:type="dxa"/>
            <w:shd w:val="clear" w:color="auto" w:fill="auto"/>
          </w:tcPr>
          <w:p w14:paraId="4019CDBE" w14:textId="77777777" w:rsidR="0074496A" w:rsidRPr="0074496A" w:rsidRDefault="0074496A" w:rsidP="0074496A">
            <w:pPr>
              <w:autoSpaceDE w:val="0"/>
              <w:autoSpaceDN w:val="0"/>
              <w:adjustRightInd w:val="0"/>
              <w:spacing w:after="0" w:line="240" w:lineRule="auto"/>
              <w:rPr>
                <w:rFonts w:cstheme="minorHAnsi"/>
                <w:bCs/>
              </w:rPr>
            </w:pPr>
          </w:p>
        </w:tc>
        <w:tc>
          <w:tcPr>
            <w:tcW w:w="1080" w:type="dxa"/>
            <w:shd w:val="clear" w:color="auto" w:fill="auto"/>
          </w:tcPr>
          <w:p w14:paraId="38F6CD1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796D94FE" w14:textId="77777777" w:rsidTr="0074496A">
        <w:tc>
          <w:tcPr>
            <w:tcW w:w="3713" w:type="dxa"/>
            <w:shd w:val="clear" w:color="auto" w:fill="auto"/>
          </w:tcPr>
          <w:p w14:paraId="136664A6"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1</w:t>
            </w:r>
          </w:p>
        </w:tc>
        <w:tc>
          <w:tcPr>
            <w:tcW w:w="2042" w:type="dxa"/>
            <w:shd w:val="clear" w:color="auto" w:fill="auto"/>
          </w:tcPr>
          <w:p w14:paraId="5A2FE23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1.010 (0.860, 1.188)</w:t>
            </w:r>
          </w:p>
        </w:tc>
        <w:tc>
          <w:tcPr>
            <w:tcW w:w="1080" w:type="dxa"/>
            <w:shd w:val="clear" w:color="auto" w:fill="auto"/>
          </w:tcPr>
          <w:p w14:paraId="7A06FEE5"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0F513950" w14:textId="77777777" w:rsidTr="0074496A">
        <w:tc>
          <w:tcPr>
            <w:tcW w:w="3713" w:type="dxa"/>
            <w:shd w:val="clear" w:color="auto" w:fill="auto"/>
          </w:tcPr>
          <w:p w14:paraId="7BF9D39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&gt;1</w:t>
            </w:r>
          </w:p>
        </w:tc>
        <w:tc>
          <w:tcPr>
            <w:tcW w:w="2042" w:type="dxa"/>
            <w:shd w:val="clear" w:color="auto" w:fill="auto"/>
          </w:tcPr>
          <w:p w14:paraId="3A369F9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1.886 (1.373, 2.592)</w:t>
            </w:r>
          </w:p>
        </w:tc>
        <w:tc>
          <w:tcPr>
            <w:tcW w:w="1080" w:type="dxa"/>
            <w:shd w:val="clear" w:color="auto" w:fill="auto"/>
          </w:tcPr>
          <w:p w14:paraId="5C965BEB"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23BF2966" w14:textId="77777777" w:rsidTr="0074496A">
        <w:tc>
          <w:tcPr>
            <w:tcW w:w="3713" w:type="dxa"/>
            <w:shd w:val="clear" w:color="auto" w:fill="auto"/>
          </w:tcPr>
          <w:p w14:paraId="3A107DF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ASA risk class (vs. I or II)</w:t>
            </w:r>
          </w:p>
        </w:tc>
        <w:tc>
          <w:tcPr>
            <w:tcW w:w="2042" w:type="dxa"/>
            <w:shd w:val="clear" w:color="auto" w:fill="auto"/>
          </w:tcPr>
          <w:p w14:paraId="25BD46A5" w14:textId="77777777" w:rsidR="0074496A" w:rsidRPr="0074496A" w:rsidRDefault="0074496A" w:rsidP="0074496A">
            <w:pPr>
              <w:autoSpaceDE w:val="0"/>
              <w:autoSpaceDN w:val="0"/>
              <w:adjustRightInd w:val="0"/>
              <w:spacing w:after="0" w:line="240" w:lineRule="auto"/>
              <w:rPr>
                <w:rFonts w:cstheme="minorHAnsi"/>
                <w:bCs/>
              </w:rPr>
            </w:pPr>
          </w:p>
        </w:tc>
        <w:tc>
          <w:tcPr>
            <w:tcW w:w="1080" w:type="dxa"/>
            <w:shd w:val="clear" w:color="auto" w:fill="auto"/>
          </w:tcPr>
          <w:p w14:paraId="694C009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0.015</w:t>
            </w:r>
          </w:p>
        </w:tc>
      </w:tr>
      <w:tr w:rsidR="0074496A" w:rsidRPr="0074496A" w14:paraId="21944CA9" w14:textId="77777777" w:rsidTr="0074496A">
        <w:tc>
          <w:tcPr>
            <w:tcW w:w="3713" w:type="dxa"/>
            <w:shd w:val="clear" w:color="auto" w:fill="auto"/>
          </w:tcPr>
          <w:p w14:paraId="77A3FCA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III</w:t>
            </w:r>
          </w:p>
        </w:tc>
        <w:tc>
          <w:tcPr>
            <w:tcW w:w="2042" w:type="dxa"/>
            <w:shd w:val="clear" w:color="auto" w:fill="auto"/>
          </w:tcPr>
          <w:p w14:paraId="6920814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1.065 (0.869, 1.305)</w:t>
            </w:r>
          </w:p>
        </w:tc>
        <w:tc>
          <w:tcPr>
            <w:tcW w:w="1080" w:type="dxa"/>
            <w:shd w:val="clear" w:color="auto" w:fill="auto"/>
          </w:tcPr>
          <w:p w14:paraId="1F0BC514"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6D252BB9" w14:textId="77777777" w:rsidTr="0074496A">
        <w:tc>
          <w:tcPr>
            <w:tcW w:w="3713" w:type="dxa"/>
            <w:shd w:val="clear" w:color="auto" w:fill="auto"/>
          </w:tcPr>
          <w:p w14:paraId="514DB24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 xml:space="preserve">   IV or V</w:t>
            </w:r>
          </w:p>
        </w:tc>
        <w:tc>
          <w:tcPr>
            <w:tcW w:w="2042" w:type="dxa"/>
            <w:shd w:val="clear" w:color="auto" w:fill="auto"/>
          </w:tcPr>
          <w:p w14:paraId="2CBE3C0B"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1.464 (1.099, 1.949)</w:t>
            </w:r>
          </w:p>
        </w:tc>
        <w:tc>
          <w:tcPr>
            <w:tcW w:w="1080" w:type="dxa"/>
            <w:shd w:val="clear" w:color="auto" w:fill="auto"/>
          </w:tcPr>
          <w:p w14:paraId="19124671" w14:textId="77777777" w:rsidR="0074496A" w:rsidRPr="0074496A" w:rsidRDefault="0074496A" w:rsidP="0074496A">
            <w:pPr>
              <w:autoSpaceDE w:val="0"/>
              <w:autoSpaceDN w:val="0"/>
              <w:adjustRightInd w:val="0"/>
              <w:spacing w:after="0" w:line="240" w:lineRule="auto"/>
              <w:rPr>
                <w:rFonts w:cstheme="minorHAnsi"/>
                <w:bCs/>
              </w:rPr>
            </w:pPr>
          </w:p>
        </w:tc>
      </w:tr>
      <w:tr w:rsidR="0074496A" w:rsidRPr="0074496A" w14:paraId="75F4EABF" w14:textId="77777777" w:rsidTr="0074496A">
        <w:tc>
          <w:tcPr>
            <w:tcW w:w="3713" w:type="dxa"/>
            <w:shd w:val="clear" w:color="auto" w:fill="auto"/>
          </w:tcPr>
          <w:p w14:paraId="460B4DC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Insulin diabetes</w:t>
            </w:r>
          </w:p>
        </w:tc>
        <w:tc>
          <w:tcPr>
            <w:tcW w:w="2042" w:type="dxa"/>
            <w:shd w:val="clear" w:color="auto" w:fill="auto"/>
          </w:tcPr>
          <w:p w14:paraId="3AB35842"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1.259 (0.959, 1.652)</w:t>
            </w:r>
          </w:p>
        </w:tc>
        <w:tc>
          <w:tcPr>
            <w:tcW w:w="1080" w:type="dxa"/>
            <w:shd w:val="clear" w:color="auto" w:fill="auto"/>
          </w:tcPr>
          <w:p w14:paraId="0D4D9FB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0.10</w:t>
            </w:r>
          </w:p>
        </w:tc>
      </w:tr>
      <w:tr w:rsidR="0074496A" w:rsidRPr="0074496A" w14:paraId="7709AA17" w14:textId="77777777" w:rsidTr="0074496A">
        <w:tc>
          <w:tcPr>
            <w:tcW w:w="3713" w:type="dxa"/>
            <w:shd w:val="clear" w:color="auto" w:fill="auto"/>
          </w:tcPr>
          <w:p w14:paraId="4FDE953A"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Hypertension</w:t>
            </w:r>
          </w:p>
        </w:tc>
        <w:tc>
          <w:tcPr>
            <w:tcW w:w="2042" w:type="dxa"/>
            <w:shd w:val="clear" w:color="auto" w:fill="auto"/>
          </w:tcPr>
          <w:p w14:paraId="290FA4D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1.150 (0.993, 1.332)</w:t>
            </w:r>
          </w:p>
        </w:tc>
        <w:tc>
          <w:tcPr>
            <w:tcW w:w="1080" w:type="dxa"/>
            <w:shd w:val="clear" w:color="auto" w:fill="auto"/>
          </w:tcPr>
          <w:p w14:paraId="5834A77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0.062</w:t>
            </w:r>
          </w:p>
        </w:tc>
      </w:tr>
      <w:tr w:rsidR="0074496A" w:rsidRPr="0074496A" w14:paraId="3476937B" w14:textId="77777777" w:rsidTr="0074496A">
        <w:tc>
          <w:tcPr>
            <w:tcW w:w="3713" w:type="dxa"/>
            <w:shd w:val="clear" w:color="auto" w:fill="auto"/>
          </w:tcPr>
          <w:p w14:paraId="48CF2C17"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Steroids</w:t>
            </w:r>
          </w:p>
        </w:tc>
        <w:tc>
          <w:tcPr>
            <w:tcW w:w="2042" w:type="dxa"/>
            <w:shd w:val="clear" w:color="auto" w:fill="auto"/>
          </w:tcPr>
          <w:p w14:paraId="4EDB523C"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1.656 (1.018, 2.694)</w:t>
            </w:r>
          </w:p>
        </w:tc>
        <w:tc>
          <w:tcPr>
            <w:tcW w:w="1080" w:type="dxa"/>
            <w:shd w:val="clear" w:color="auto" w:fill="auto"/>
          </w:tcPr>
          <w:p w14:paraId="4EEEA681"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0.046</w:t>
            </w:r>
          </w:p>
        </w:tc>
      </w:tr>
      <w:tr w:rsidR="0074496A" w:rsidRPr="0074496A" w14:paraId="50BC49D4" w14:textId="77777777" w:rsidTr="0074496A">
        <w:tc>
          <w:tcPr>
            <w:tcW w:w="3713" w:type="dxa"/>
            <w:shd w:val="clear" w:color="auto" w:fill="auto"/>
          </w:tcPr>
          <w:p w14:paraId="4404AFB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Renal dysfunction</w:t>
            </w:r>
          </w:p>
        </w:tc>
        <w:tc>
          <w:tcPr>
            <w:tcW w:w="2042" w:type="dxa"/>
            <w:shd w:val="clear" w:color="auto" w:fill="auto"/>
          </w:tcPr>
          <w:p w14:paraId="02D718F8"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1.342 (0.729, 2.470)</w:t>
            </w:r>
          </w:p>
        </w:tc>
        <w:tc>
          <w:tcPr>
            <w:tcW w:w="1080" w:type="dxa"/>
            <w:shd w:val="clear" w:color="auto" w:fill="auto"/>
          </w:tcPr>
          <w:p w14:paraId="10E588C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0.35</w:t>
            </w:r>
          </w:p>
        </w:tc>
      </w:tr>
      <w:tr w:rsidR="0074496A" w:rsidRPr="0074496A" w14:paraId="6F30227D" w14:textId="77777777" w:rsidTr="0074496A">
        <w:tc>
          <w:tcPr>
            <w:tcW w:w="3713" w:type="dxa"/>
            <w:shd w:val="clear" w:color="auto" w:fill="auto"/>
          </w:tcPr>
          <w:p w14:paraId="62692234"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Induction therapy</w:t>
            </w:r>
          </w:p>
        </w:tc>
        <w:tc>
          <w:tcPr>
            <w:tcW w:w="2042" w:type="dxa"/>
            <w:shd w:val="clear" w:color="auto" w:fill="auto"/>
          </w:tcPr>
          <w:p w14:paraId="76521D1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1.002 (0.866, 1.160)</w:t>
            </w:r>
          </w:p>
        </w:tc>
        <w:tc>
          <w:tcPr>
            <w:tcW w:w="1080" w:type="dxa"/>
            <w:shd w:val="clear" w:color="auto" w:fill="auto"/>
          </w:tcPr>
          <w:p w14:paraId="4732493A"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0.97</w:t>
            </w:r>
          </w:p>
        </w:tc>
      </w:tr>
      <w:tr w:rsidR="0074496A" w:rsidRPr="0074496A" w14:paraId="7268AE6E" w14:textId="77777777" w:rsidTr="0074496A">
        <w:tc>
          <w:tcPr>
            <w:tcW w:w="3713" w:type="dxa"/>
            <w:shd w:val="clear" w:color="auto" w:fill="auto"/>
          </w:tcPr>
          <w:p w14:paraId="24A80F3F"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Cigarette use</w:t>
            </w:r>
          </w:p>
        </w:tc>
        <w:tc>
          <w:tcPr>
            <w:tcW w:w="2042" w:type="dxa"/>
            <w:shd w:val="clear" w:color="auto" w:fill="auto"/>
          </w:tcPr>
          <w:p w14:paraId="5E5DA4B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1.401 (1.196, 1.642)</w:t>
            </w:r>
          </w:p>
        </w:tc>
        <w:tc>
          <w:tcPr>
            <w:tcW w:w="1080" w:type="dxa"/>
            <w:shd w:val="clear" w:color="auto" w:fill="auto"/>
          </w:tcPr>
          <w:p w14:paraId="49844570"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&lt;0.001</w:t>
            </w:r>
          </w:p>
        </w:tc>
      </w:tr>
      <w:tr w:rsidR="0074496A" w:rsidRPr="0074496A" w14:paraId="41B0FBD2" w14:textId="77777777" w:rsidTr="0074496A">
        <w:tc>
          <w:tcPr>
            <w:tcW w:w="3713" w:type="dxa"/>
            <w:shd w:val="clear" w:color="auto" w:fill="auto"/>
          </w:tcPr>
          <w:p w14:paraId="34F89C8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Body mass index (kg/m2) (per 1 unit)</w:t>
            </w:r>
          </w:p>
        </w:tc>
        <w:tc>
          <w:tcPr>
            <w:tcW w:w="2042" w:type="dxa"/>
            <w:shd w:val="clear" w:color="auto" w:fill="auto"/>
          </w:tcPr>
          <w:p w14:paraId="40990C4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1.018 (1.007, 1.029)</w:t>
            </w:r>
          </w:p>
        </w:tc>
        <w:tc>
          <w:tcPr>
            <w:tcW w:w="1080" w:type="dxa"/>
            <w:shd w:val="clear" w:color="auto" w:fill="auto"/>
          </w:tcPr>
          <w:p w14:paraId="4A79E773"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0.002</w:t>
            </w:r>
          </w:p>
        </w:tc>
      </w:tr>
      <w:tr w:rsidR="0074496A" w:rsidRPr="0074496A" w14:paraId="039F8A14" w14:textId="77777777" w:rsidTr="0074496A">
        <w:tc>
          <w:tcPr>
            <w:tcW w:w="3713" w:type="dxa"/>
            <w:shd w:val="clear" w:color="auto" w:fill="auto"/>
          </w:tcPr>
          <w:p w14:paraId="3DB98759"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Year of surgery (per 1 yr increase)</w:t>
            </w:r>
          </w:p>
        </w:tc>
        <w:tc>
          <w:tcPr>
            <w:tcW w:w="2042" w:type="dxa"/>
            <w:shd w:val="clear" w:color="auto" w:fill="auto"/>
          </w:tcPr>
          <w:p w14:paraId="118A35EE"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0.970 (0.903, 1.042)</w:t>
            </w:r>
          </w:p>
        </w:tc>
        <w:tc>
          <w:tcPr>
            <w:tcW w:w="1080" w:type="dxa"/>
            <w:shd w:val="clear" w:color="auto" w:fill="auto"/>
          </w:tcPr>
          <w:p w14:paraId="7E43A1B5" w14:textId="77777777" w:rsidR="0074496A" w:rsidRPr="0074496A" w:rsidRDefault="0074496A" w:rsidP="0074496A">
            <w:pPr>
              <w:autoSpaceDE w:val="0"/>
              <w:autoSpaceDN w:val="0"/>
              <w:adjustRightInd w:val="0"/>
              <w:spacing w:after="0" w:line="240" w:lineRule="auto"/>
              <w:rPr>
                <w:rFonts w:cstheme="minorHAnsi"/>
                <w:bCs/>
              </w:rPr>
            </w:pPr>
            <w:r w:rsidRPr="0074496A">
              <w:rPr>
                <w:rFonts w:cstheme="minorHAnsi"/>
                <w:bCs/>
              </w:rPr>
              <w:t>0.40</w:t>
            </w:r>
          </w:p>
        </w:tc>
      </w:tr>
    </w:tbl>
    <w:p w14:paraId="199B12C7" w14:textId="77777777" w:rsidR="00CD646A" w:rsidRDefault="00CD646A" w:rsidP="006E16E5">
      <w:pPr>
        <w:autoSpaceDE w:val="0"/>
        <w:autoSpaceDN w:val="0"/>
        <w:adjustRightInd w:val="0"/>
        <w:spacing w:after="0" w:line="240" w:lineRule="auto"/>
        <w:rPr>
          <w:rFonts w:cstheme="minorHAnsi"/>
          <w:b/>
          <w:bCs/>
        </w:rPr>
      </w:pPr>
    </w:p>
    <w:p w14:paraId="7D871C50" w14:textId="77777777" w:rsidR="00793932" w:rsidRPr="00793932" w:rsidRDefault="00793932" w:rsidP="00001D73">
      <w:pPr>
        <w:autoSpaceDE w:val="0"/>
        <w:autoSpaceDN w:val="0"/>
        <w:adjustRightInd w:val="0"/>
        <w:spacing w:after="0" w:line="240" w:lineRule="auto"/>
        <w:rPr>
          <w:rFonts w:cstheme="minorHAnsi"/>
          <w:bCs/>
        </w:rPr>
      </w:pPr>
    </w:p>
    <w:p w14:paraId="4F78C8E8" w14:textId="43641073" w:rsidR="00C1695E" w:rsidRPr="00793932" w:rsidRDefault="00C1695E" w:rsidP="00793932">
      <w:pPr>
        <w:shd w:val="clear" w:color="auto" w:fill="D9D9D9" w:themeFill="background1" w:themeFillShade="D9"/>
        <w:autoSpaceDE w:val="0"/>
        <w:autoSpaceDN w:val="0"/>
        <w:adjustRightInd w:val="0"/>
        <w:spacing w:after="0" w:line="240" w:lineRule="auto"/>
        <w:rPr>
          <w:rFonts w:cstheme="minorHAnsi"/>
          <w:b/>
          <w:bCs/>
          <w:color w:val="000099"/>
        </w:rPr>
      </w:pPr>
      <w:r w:rsidRPr="00793932">
        <w:rPr>
          <w:rFonts w:cstheme="minorHAnsi"/>
          <w:b/>
          <w:bCs/>
          <w:color w:val="000099"/>
        </w:rPr>
        <w:t>2b4.4b. Describe the analyses and interpretation resulting in the decision to select SDS factors</w:t>
      </w:r>
      <w:r w:rsidRPr="00FC7AD4">
        <w:rPr>
          <w:rFonts w:cstheme="minorHAnsi"/>
          <w:bCs/>
          <w:i/>
          <w:color w:val="000099"/>
        </w:rPr>
        <w:t xml:space="preserve"> (e.g. prevalence of the factor across measured entities, empirical association with the outcome, contribution of unique variation in the outcome, assessment of between-unit effects and within-unit effects)</w:t>
      </w:r>
    </w:p>
    <w:p w14:paraId="5A5C8883" w14:textId="77777777" w:rsidR="00FC7AD4" w:rsidRDefault="00FC7AD4" w:rsidP="00FC7AD4">
      <w:pPr>
        <w:autoSpaceDE w:val="0"/>
        <w:autoSpaceDN w:val="0"/>
        <w:adjustRightInd w:val="0"/>
        <w:rPr>
          <w:bCs/>
        </w:rPr>
      </w:pPr>
      <w:r>
        <w:rPr>
          <w:bCs/>
        </w:rPr>
        <w:t xml:space="preserve">No </w:t>
      </w:r>
      <w:r w:rsidRPr="00C26E6F">
        <w:rPr>
          <w:bCs/>
        </w:rPr>
        <w:t xml:space="preserve">sociodemographic </w:t>
      </w:r>
      <w:r>
        <w:rPr>
          <w:bCs/>
        </w:rPr>
        <w:t>(SDS) variables were collected and utilized.</w:t>
      </w:r>
    </w:p>
    <w:p w14:paraId="6889782C" w14:textId="70D7D162" w:rsidR="00092566" w:rsidRPr="00793932" w:rsidRDefault="00E1508F" w:rsidP="00793932">
      <w:pPr>
        <w:shd w:val="clear" w:color="auto" w:fill="D9D9D9" w:themeFill="background1" w:themeFillShade="D9"/>
        <w:autoSpaceDE w:val="0"/>
        <w:autoSpaceDN w:val="0"/>
        <w:adjustRightInd w:val="0"/>
        <w:spacing w:after="0" w:line="240" w:lineRule="auto"/>
        <w:rPr>
          <w:rFonts w:cstheme="minorHAnsi"/>
          <w:bCs/>
          <w:color w:val="000099"/>
        </w:rPr>
      </w:pPr>
      <w:r w:rsidRPr="00793932">
        <w:rPr>
          <w:rFonts w:cstheme="minorHAnsi"/>
          <w:b/>
          <w:bCs/>
          <w:color w:val="000099"/>
        </w:rPr>
        <w:t>2b4.</w:t>
      </w:r>
      <w:r w:rsidR="00092566" w:rsidRPr="00793932">
        <w:rPr>
          <w:rFonts w:cstheme="minorHAnsi"/>
          <w:b/>
          <w:bCs/>
          <w:color w:val="000099"/>
        </w:rPr>
        <w:t xml:space="preserve">5. </w:t>
      </w:r>
      <w:r w:rsidR="008871A9" w:rsidRPr="00793932">
        <w:rPr>
          <w:rFonts w:cstheme="minorHAnsi"/>
          <w:b/>
          <w:bCs/>
          <w:color w:val="000099"/>
        </w:rPr>
        <w:t>Describe the method of</w:t>
      </w:r>
      <w:r w:rsidR="00092566" w:rsidRPr="00793932">
        <w:rPr>
          <w:rFonts w:cstheme="minorHAnsi"/>
          <w:b/>
          <w:bCs/>
          <w:color w:val="000099"/>
        </w:rPr>
        <w:t xml:space="preserve"> </w:t>
      </w:r>
      <w:r w:rsidR="008871A9" w:rsidRPr="00793932">
        <w:rPr>
          <w:rFonts w:cstheme="minorHAnsi"/>
          <w:b/>
          <w:bCs/>
          <w:color w:val="000099"/>
        </w:rPr>
        <w:t xml:space="preserve">testing/analysis used </w:t>
      </w:r>
      <w:r w:rsidR="00092566" w:rsidRPr="00793932">
        <w:rPr>
          <w:rFonts w:cstheme="minorHAnsi"/>
          <w:b/>
          <w:bCs/>
          <w:color w:val="000099"/>
        </w:rPr>
        <w:t xml:space="preserve">to develop and validate the adequacy of the statistical model </w:t>
      </w:r>
      <w:r w:rsidR="00092566" w:rsidRPr="00793932">
        <w:rPr>
          <w:rFonts w:cstheme="minorHAnsi"/>
          <w:b/>
          <w:bCs/>
          <w:color w:val="000099"/>
          <w:u w:val="single"/>
        </w:rPr>
        <w:t>or</w:t>
      </w:r>
      <w:r w:rsidR="00092566" w:rsidRPr="00793932">
        <w:rPr>
          <w:rFonts w:cstheme="minorHAnsi"/>
          <w:b/>
          <w:bCs/>
          <w:color w:val="000099"/>
        </w:rPr>
        <w:t xml:space="preserve"> stratification approach</w:t>
      </w:r>
      <w:r w:rsidR="00092566" w:rsidRPr="00793932">
        <w:rPr>
          <w:rFonts w:cstheme="minorHAnsi"/>
          <w:bCs/>
          <w:color w:val="000099"/>
        </w:rPr>
        <w:t xml:space="preserve"> (</w:t>
      </w:r>
      <w:r w:rsidR="008871A9" w:rsidRPr="00793932">
        <w:rPr>
          <w:rFonts w:cstheme="minorHAnsi"/>
          <w:bCs/>
          <w:i/>
          <w:color w:val="000099"/>
        </w:rPr>
        <w:t>describe the steps―do not just name a method</w:t>
      </w:r>
      <w:r w:rsidR="006C3A4F" w:rsidRPr="00793932">
        <w:rPr>
          <w:rFonts w:cstheme="minorHAnsi"/>
          <w:bCs/>
          <w:i/>
          <w:color w:val="000099"/>
        </w:rPr>
        <w:t>; what statistical analysis was used</w:t>
      </w:r>
      <w:r w:rsidR="00092566" w:rsidRPr="00793932">
        <w:rPr>
          <w:rFonts w:cstheme="minorHAnsi"/>
          <w:bCs/>
          <w:color w:val="000099"/>
        </w:rPr>
        <w:t>)</w:t>
      </w:r>
    </w:p>
    <w:p w14:paraId="5B576900" w14:textId="005F0BA4" w:rsidR="00793932" w:rsidRDefault="00FC7AD4" w:rsidP="00092566">
      <w:pPr>
        <w:autoSpaceDE w:val="0"/>
        <w:autoSpaceDN w:val="0"/>
        <w:adjustRightInd w:val="0"/>
        <w:spacing w:after="0" w:line="240" w:lineRule="auto"/>
        <w:rPr>
          <w:rFonts w:cstheme="minorHAnsi"/>
          <w:bCs/>
        </w:rPr>
      </w:pPr>
      <w:r w:rsidRPr="00FC7AD4">
        <w:rPr>
          <w:rFonts w:cstheme="minorHAnsi"/>
          <w:bCs/>
        </w:rPr>
        <w:t>The model was assessed for discrimination by means of C-index and for goodness-of-fit through Hosmer-Lemeshow statistic.</w:t>
      </w:r>
    </w:p>
    <w:p w14:paraId="594E3917" w14:textId="77777777" w:rsidR="00FC7AD4" w:rsidRPr="00A25024" w:rsidRDefault="00FC7AD4" w:rsidP="00092566">
      <w:pPr>
        <w:autoSpaceDE w:val="0"/>
        <w:autoSpaceDN w:val="0"/>
        <w:adjustRightInd w:val="0"/>
        <w:spacing w:after="0" w:line="240" w:lineRule="auto"/>
        <w:rPr>
          <w:rFonts w:cstheme="minorHAnsi"/>
          <w:bCs/>
        </w:rPr>
      </w:pPr>
    </w:p>
    <w:p w14:paraId="6F38E1EC" w14:textId="090775DD" w:rsidR="00743E46" w:rsidRDefault="00001D73" w:rsidP="00FC7AD4">
      <w:pPr>
        <w:shd w:val="clear" w:color="auto" w:fill="D9D9D9" w:themeFill="background1" w:themeFillShade="D9"/>
        <w:autoSpaceDE w:val="0"/>
        <w:autoSpaceDN w:val="0"/>
        <w:adjustRightInd w:val="0"/>
        <w:spacing w:after="0" w:line="240" w:lineRule="auto"/>
        <w:rPr>
          <w:rFonts w:cstheme="minorHAnsi"/>
          <w:b/>
          <w:bCs/>
        </w:rPr>
      </w:pPr>
      <w:r w:rsidRPr="00FC7AD4">
        <w:rPr>
          <w:rFonts w:cstheme="minorHAnsi"/>
          <w:bCs/>
          <w:i/>
          <w:color w:val="000099"/>
        </w:rPr>
        <w:t>Provide</w:t>
      </w:r>
      <w:r w:rsidR="00092566" w:rsidRPr="00FC7AD4">
        <w:rPr>
          <w:rFonts w:cstheme="minorHAnsi"/>
          <w:bCs/>
          <w:i/>
          <w:color w:val="000099"/>
        </w:rPr>
        <w:t xml:space="preserve"> the statistical results from testing the approach to controlling for differences in patient characteristics (case mix)</w:t>
      </w:r>
      <w:r w:rsidRPr="00FC7AD4">
        <w:rPr>
          <w:rFonts w:cstheme="minorHAnsi"/>
          <w:bCs/>
          <w:i/>
          <w:color w:val="000099"/>
        </w:rPr>
        <w:t xml:space="preserve"> below</w:t>
      </w:r>
      <w:r w:rsidRPr="00FC7AD4">
        <w:rPr>
          <w:rFonts w:cstheme="minorHAnsi"/>
          <w:bCs/>
          <w:color w:val="000099"/>
        </w:rPr>
        <w:t>.</w:t>
      </w:r>
      <w:r w:rsidR="00092566" w:rsidRPr="00FC7AD4">
        <w:rPr>
          <w:rFonts w:cstheme="minorHAnsi"/>
          <w:bCs/>
          <w:color w:val="000099"/>
        </w:rPr>
        <w:br/>
      </w:r>
      <w:r w:rsidR="001F7A20" w:rsidRPr="00FC7AD4">
        <w:rPr>
          <w:rFonts w:cstheme="minorHAnsi"/>
          <w:b/>
          <w:bCs/>
          <w:i/>
          <w:color w:val="000099"/>
          <w:highlight w:val="green"/>
        </w:rPr>
        <w:t>If</w:t>
      </w:r>
      <w:r w:rsidR="00743E46" w:rsidRPr="00FC7AD4">
        <w:rPr>
          <w:rFonts w:cstheme="minorHAnsi"/>
          <w:b/>
          <w:bCs/>
          <w:i/>
          <w:color w:val="000099"/>
          <w:highlight w:val="green"/>
        </w:rPr>
        <w:t xml:space="preserve"> stratified, skip to </w:t>
      </w:r>
      <w:hyperlink w:anchor="question2b49" w:history="1">
        <w:r w:rsidR="00743E46" w:rsidRPr="00FC7AD4">
          <w:rPr>
            <w:rStyle w:val="Hyperlink"/>
            <w:rFonts w:cstheme="minorHAnsi"/>
            <w:b/>
            <w:bCs/>
            <w:i/>
            <w:color w:val="000099"/>
            <w:highlight w:val="green"/>
          </w:rPr>
          <w:t>2b4.9</w:t>
        </w:r>
      </w:hyperlink>
    </w:p>
    <w:p w14:paraId="74401623" w14:textId="2DF96421" w:rsidR="00001D73" w:rsidRPr="00793932" w:rsidRDefault="00743E46" w:rsidP="00793932">
      <w:pPr>
        <w:shd w:val="clear" w:color="auto" w:fill="D9D9D9" w:themeFill="background1" w:themeFillShade="D9"/>
        <w:autoSpaceDE w:val="0"/>
        <w:autoSpaceDN w:val="0"/>
        <w:adjustRightInd w:val="0"/>
        <w:spacing w:after="0" w:line="240" w:lineRule="auto"/>
        <w:rPr>
          <w:rFonts w:cstheme="minorHAnsi"/>
          <w:b/>
          <w:bCs/>
          <w:color w:val="000099"/>
        </w:rPr>
      </w:pPr>
      <w:r w:rsidRPr="00793932">
        <w:rPr>
          <w:rFonts w:cstheme="minorHAnsi"/>
          <w:b/>
          <w:bCs/>
          <w:color w:val="000099"/>
        </w:rPr>
        <w:t xml:space="preserve">2b4.6. </w:t>
      </w:r>
      <w:r w:rsidR="00001D73" w:rsidRPr="00793932">
        <w:rPr>
          <w:rFonts w:cstheme="minorHAnsi"/>
          <w:b/>
          <w:bCs/>
          <w:color w:val="000099"/>
        </w:rPr>
        <w:t xml:space="preserve">Statistical </w:t>
      </w:r>
      <w:r w:rsidR="00092566" w:rsidRPr="00793932">
        <w:rPr>
          <w:rFonts w:cstheme="minorHAnsi"/>
          <w:b/>
          <w:bCs/>
          <w:color w:val="000099"/>
        </w:rPr>
        <w:t>Risk Model Discrimination Statistics</w:t>
      </w:r>
      <w:r w:rsidR="003605B4" w:rsidRPr="00793932">
        <w:rPr>
          <w:rFonts w:cstheme="minorHAnsi"/>
          <w:bCs/>
          <w:color w:val="000099"/>
        </w:rPr>
        <w:t xml:space="preserve"> (</w:t>
      </w:r>
      <w:r w:rsidR="003605B4" w:rsidRPr="00793932">
        <w:rPr>
          <w:rFonts w:cstheme="minorHAnsi"/>
          <w:bCs/>
          <w:i/>
          <w:color w:val="000099"/>
        </w:rPr>
        <w:t>e.g., c-statistic, R-squared</w:t>
      </w:r>
      <w:r w:rsidR="003605B4" w:rsidRPr="00793932">
        <w:rPr>
          <w:rFonts w:cstheme="minorHAnsi"/>
          <w:bCs/>
          <w:color w:val="000099"/>
        </w:rPr>
        <w:t>)</w:t>
      </w:r>
      <w:r w:rsidRPr="00793932">
        <w:rPr>
          <w:rFonts w:cstheme="minorHAnsi"/>
          <w:b/>
          <w:bCs/>
          <w:color w:val="000099"/>
        </w:rPr>
        <w:t>:</w:t>
      </w:r>
      <w:r w:rsidR="00092566" w:rsidRPr="00793932">
        <w:rPr>
          <w:rFonts w:cstheme="minorHAnsi"/>
          <w:b/>
          <w:bCs/>
          <w:color w:val="000099"/>
        </w:rPr>
        <w:t xml:space="preserve">  </w:t>
      </w:r>
    </w:p>
    <w:p w14:paraId="2C8683B3" w14:textId="02A39C2C" w:rsidR="00FC7AD4" w:rsidRDefault="0037133B" w:rsidP="00092566">
      <w:pPr>
        <w:autoSpaceDE w:val="0"/>
        <w:autoSpaceDN w:val="0"/>
        <w:adjustRightInd w:val="0"/>
        <w:spacing w:after="0" w:line="240" w:lineRule="auto"/>
        <w:rPr>
          <w:rFonts w:cstheme="minorHAnsi"/>
          <w:bCs/>
        </w:rPr>
      </w:pPr>
      <w:r w:rsidRPr="0037133B">
        <w:rPr>
          <w:rFonts w:cstheme="minorHAnsi"/>
          <w:bCs/>
        </w:rPr>
        <w:t>C-statistic is 0.614.</w:t>
      </w:r>
    </w:p>
    <w:p w14:paraId="59AAEA92" w14:textId="77777777" w:rsidR="0037133B" w:rsidRPr="00001D73" w:rsidRDefault="0037133B" w:rsidP="00092566">
      <w:pPr>
        <w:autoSpaceDE w:val="0"/>
        <w:autoSpaceDN w:val="0"/>
        <w:adjustRightInd w:val="0"/>
        <w:spacing w:after="0" w:line="240" w:lineRule="auto"/>
        <w:rPr>
          <w:rFonts w:cstheme="minorHAnsi"/>
          <w:b/>
          <w:bCs/>
        </w:rPr>
      </w:pPr>
    </w:p>
    <w:p w14:paraId="599E4336" w14:textId="53831F60" w:rsidR="00001D73" w:rsidRDefault="00743E46" w:rsidP="00793932">
      <w:pPr>
        <w:shd w:val="clear" w:color="auto" w:fill="D9D9D9" w:themeFill="background1" w:themeFillShade="D9"/>
        <w:autoSpaceDE w:val="0"/>
        <w:autoSpaceDN w:val="0"/>
        <w:adjustRightInd w:val="0"/>
        <w:spacing w:after="0" w:line="240" w:lineRule="auto"/>
        <w:rPr>
          <w:rFonts w:cstheme="minorHAnsi"/>
          <w:b/>
          <w:bCs/>
        </w:rPr>
      </w:pPr>
      <w:r w:rsidRPr="00793932">
        <w:rPr>
          <w:rFonts w:cstheme="minorHAnsi"/>
          <w:b/>
          <w:bCs/>
          <w:color w:val="000099"/>
          <w:shd w:val="clear" w:color="auto" w:fill="D9D9D9" w:themeFill="background1" w:themeFillShade="D9"/>
        </w:rPr>
        <w:lastRenderedPageBreak/>
        <w:t>2b4.7</w:t>
      </w:r>
      <w:r w:rsidR="00001D73" w:rsidRPr="00793932">
        <w:rPr>
          <w:rFonts w:cstheme="minorHAnsi"/>
          <w:b/>
          <w:bCs/>
          <w:color w:val="000099"/>
          <w:shd w:val="clear" w:color="auto" w:fill="D9D9D9" w:themeFill="background1" w:themeFillShade="D9"/>
        </w:rPr>
        <w:t xml:space="preserve">. </w:t>
      </w:r>
      <w:r w:rsidRPr="00793932">
        <w:rPr>
          <w:rFonts w:cstheme="minorHAnsi"/>
          <w:b/>
          <w:bCs/>
          <w:color w:val="000099"/>
          <w:shd w:val="clear" w:color="auto" w:fill="D9D9D9" w:themeFill="background1" w:themeFillShade="D9"/>
        </w:rPr>
        <w:t xml:space="preserve">Statistical </w:t>
      </w:r>
      <w:r w:rsidR="00092566" w:rsidRPr="00793932">
        <w:rPr>
          <w:rFonts w:cstheme="minorHAnsi"/>
          <w:b/>
          <w:bCs/>
          <w:color w:val="000099"/>
          <w:shd w:val="clear" w:color="auto" w:fill="D9D9D9" w:themeFill="background1" w:themeFillShade="D9"/>
        </w:rPr>
        <w:t>Risk Model Calibration Statistics</w:t>
      </w:r>
      <w:r w:rsidR="003605B4" w:rsidRPr="00793932">
        <w:rPr>
          <w:rFonts w:cstheme="minorHAnsi"/>
          <w:b/>
          <w:bCs/>
          <w:color w:val="000099"/>
          <w:shd w:val="clear" w:color="auto" w:fill="D9D9D9" w:themeFill="background1" w:themeFillShade="D9"/>
        </w:rPr>
        <w:t xml:space="preserve"> </w:t>
      </w:r>
      <w:r w:rsidR="003605B4" w:rsidRPr="00793932">
        <w:rPr>
          <w:rFonts w:cstheme="minorHAnsi"/>
          <w:bCs/>
          <w:color w:val="000099"/>
          <w:shd w:val="clear" w:color="auto" w:fill="D9D9D9" w:themeFill="background1" w:themeFillShade="D9"/>
        </w:rPr>
        <w:t>(</w:t>
      </w:r>
      <w:r w:rsidR="003605B4" w:rsidRPr="00793932">
        <w:rPr>
          <w:rFonts w:cstheme="minorHAnsi"/>
          <w:bCs/>
          <w:i/>
          <w:color w:val="000099"/>
          <w:shd w:val="clear" w:color="auto" w:fill="D9D9D9" w:themeFill="background1" w:themeFillShade="D9"/>
        </w:rPr>
        <w:t>e.g., Hosmer-Lemeshow statistic</w:t>
      </w:r>
      <w:r w:rsidR="003605B4" w:rsidRPr="00793932">
        <w:rPr>
          <w:rFonts w:cstheme="minorHAnsi"/>
          <w:bCs/>
          <w:color w:val="000099"/>
          <w:shd w:val="clear" w:color="auto" w:fill="D9D9D9" w:themeFill="background1" w:themeFillShade="D9"/>
        </w:rPr>
        <w:t>)</w:t>
      </w:r>
      <w:r w:rsidR="00092566" w:rsidRPr="00793932">
        <w:rPr>
          <w:rFonts w:cstheme="minorHAnsi"/>
          <w:bCs/>
          <w:color w:val="000099"/>
          <w:shd w:val="clear" w:color="auto" w:fill="D9D9D9" w:themeFill="background1" w:themeFillShade="D9"/>
        </w:rPr>
        <w:t xml:space="preserve">:  </w:t>
      </w:r>
    </w:p>
    <w:p w14:paraId="6C7BCD72" w14:textId="7889561A" w:rsidR="00793932" w:rsidRPr="005C46BC" w:rsidRDefault="0037133B" w:rsidP="00092566">
      <w:pPr>
        <w:autoSpaceDE w:val="0"/>
        <w:autoSpaceDN w:val="0"/>
        <w:adjustRightInd w:val="0"/>
        <w:spacing w:after="0" w:line="240" w:lineRule="auto"/>
        <w:rPr>
          <w:rFonts w:cstheme="minorHAnsi"/>
          <w:bCs/>
        </w:rPr>
      </w:pPr>
      <w:r w:rsidRPr="0037133B">
        <w:rPr>
          <w:rFonts w:cstheme="minorHAnsi"/>
          <w:bCs/>
        </w:rPr>
        <w:t>Hosmer and Lemeshow Goodness-of-Fit Test p-value=0.62 (Chi-Square=6.27, df=8).</w:t>
      </w:r>
    </w:p>
    <w:p w14:paraId="5633C0D9" w14:textId="77777777" w:rsidR="005C46BC" w:rsidRPr="005C46BC" w:rsidRDefault="005C46BC" w:rsidP="00092566">
      <w:pPr>
        <w:autoSpaceDE w:val="0"/>
        <w:autoSpaceDN w:val="0"/>
        <w:adjustRightInd w:val="0"/>
        <w:spacing w:after="0" w:line="240" w:lineRule="auto"/>
        <w:rPr>
          <w:rFonts w:cstheme="minorHAnsi"/>
          <w:bCs/>
        </w:rPr>
      </w:pPr>
    </w:p>
    <w:p w14:paraId="27854A42" w14:textId="03CD92FD" w:rsidR="00743E46" w:rsidRPr="00793932" w:rsidRDefault="00743E46" w:rsidP="00793932">
      <w:pPr>
        <w:shd w:val="clear" w:color="auto" w:fill="D9D9D9" w:themeFill="background1" w:themeFillShade="D9"/>
        <w:autoSpaceDE w:val="0"/>
        <w:autoSpaceDN w:val="0"/>
        <w:adjustRightInd w:val="0"/>
        <w:spacing w:after="0" w:line="240" w:lineRule="auto"/>
        <w:rPr>
          <w:rFonts w:cstheme="minorHAnsi"/>
          <w:b/>
          <w:color w:val="000099"/>
        </w:rPr>
      </w:pPr>
      <w:r w:rsidRPr="00793932">
        <w:rPr>
          <w:rFonts w:cstheme="minorHAnsi"/>
          <w:b/>
          <w:bCs/>
          <w:color w:val="000099"/>
        </w:rPr>
        <w:t>2b4.8</w:t>
      </w:r>
      <w:r w:rsidR="00001D73" w:rsidRPr="00793932">
        <w:rPr>
          <w:rFonts w:cstheme="minorHAnsi"/>
          <w:b/>
          <w:bCs/>
          <w:color w:val="000099"/>
        </w:rPr>
        <w:t xml:space="preserve">. </w:t>
      </w:r>
      <w:r w:rsidRPr="00793932">
        <w:rPr>
          <w:rFonts w:cstheme="minorHAnsi"/>
          <w:b/>
          <w:bCs/>
          <w:color w:val="000099"/>
        </w:rPr>
        <w:t xml:space="preserve">Statistical </w:t>
      </w:r>
      <w:r w:rsidR="00092566" w:rsidRPr="00793932">
        <w:rPr>
          <w:rFonts w:cstheme="minorHAnsi"/>
          <w:b/>
          <w:bCs/>
          <w:color w:val="000099"/>
        </w:rPr>
        <w:t>Risk Model Calibration – Risk decile plots or calibration curves</w:t>
      </w:r>
      <w:r w:rsidR="00793932">
        <w:rPr>
          <w:rFonts w:cstheme="minorHAnsi"/>
          <w:bCs/>
          <w:color w:val="000099"/>
        </w:rPr>
        <w:t>:</w:t>
      </w:r>
    </w:p>
    <w:p w14:paraId="648590F0" w14:textId="259FB773" w:rsidR="00793932" w:rsidRDefault="005C46BC" w:rsidP="00092566">
      <w:pPr>
        <w:autoSpaceDE w:val="0"/>
        <w:autoSpaceDN w:val="0"/>
        <w:adjustRightInd w:val="0"/>
        <w:spacing w:after="0" w:line="240" w:lineRule="auto"/>
        <w:rPr>
          <w:rFonts w:cstheme="minorHAnsi"/>
        </w:rPr>
      </w:pPr>
      <w:r>
        <w:rPr>
          <w:rFonts w:cstheme="minorHAnsi"/>
        </w:rPr>
        <w:t>Not provided</w:t>
      </w:r>
    </w:p>
    <w:p w14:paraId="6E8617FF" w14:textId="77777777" w:rsidR="005C46BC" w:rsidRPr="005C46BC" w:rsidRDefault="005C46BC" w:rsidP="00092566">
      <w:pPr>
        <w:autoSpaceDE w:val="0"/>
        <w:autoSpaceDN w:val="0"/>
        <w:adjustRightInd w:val="0"/>
        <w:spacing w:after="0" w:line="240" w:lineRule="auto"/>
        <w:rPr>
          <w:rFonts w:cstheme="minorHAnsi"/>
        </w:rPr>
      </w:pPr>
    </w:p>
    <w:p w14:paraId="3F7E7F13" w14:textId="77777777" w:rsidR="00092566" w:rsidRPr="00793932" w:rsidRDefault="00743E46" w:rsidP="00793932">
      <w:pPr>
        <w:shd w:val="clear" w:color="auto" w:fill="D9D9D9" w:themeFill="background1" w:themeFillShade="D9"/>
        <w:autoSpaceDE w:val="0"/>
        <w:autoSpaceDN w:val="0"/>
        <w:adjustRightInd w:val="0"/>
        <w:spacing w:after="0" w:line="240" w:lineRule="auto"/>
        <w:rPr>
          <w:rFonts w:cstheme="minorHAnsi"/>
          <w:bCs/>
          <w:color w:val="000099"/>
        </w:rPr>
      </w:pPr>
      <w:bookmarkStart w:id="16" w:name="question2b49"/>
      <w:bookmarkEnd w:id="16"/>
      <w:r w:rsidRPr="00793932">
        <w:rPr>
          <w:rFonts w:cstheme="minorHAnsi"/>
          <w:b/>
          <w:color w:val="000099"/>
        </w:rPr>
        <w:t>2b4.9</w:t>
      </w:r>
      <w:r w:rsidR="00001D73" w:rsidRPr="00793932">
        <w:rPr>
          <w:rFonts w:cstheme="minorHAnsi"/>
          <w:b/>
          <w:color w:val="000099"/>
        </w:rPr>
        <w:t xml:space="preserve">. Results of </w:t>
      </w:r>
      <w:r w:rsidR="00092566" w:rsidRPr="00793932">
        <w:rPr>
          <w:rFonts w:cstheme="minorHAnsi"/>
          <w:b/>
          <w:color w:val="000099"/>
        </w:rPr>
        <w:t>Risk Stratification Analysis</w:t>
      </w:r>
      <w:r w:rsidR="00092566" w:rsidRPr="00793932">
        <w:rPr>
          <w:rFonts w:cstheme="minorHAnsi"/>
          <w:color w:val="000099"/>
        </w:rPr>
        <w:t xml:space="preserve">: </w:t>
      </w:r>
      <w:r w:rsidR="00092566" w:rsidRPr="00793932">
        <w:rPr>
          <w:rFonts w:cstheme="minorHAnsi"/>
          <w:bCs/>
          <w:color w:val="000099"/>
        </w:rPr>
        <w:t xml:space="preserve"> </w:t>
      </w:r>
    </w:p>
    <w:p w14:paraId="72DDBF1C" w14:textId="44B66C8D" w:rsidR="00092566" w:rsidRPr="005C46BC" w:rsidRDefault="005C46BC" w:rsidP="005C46BC">
      <w:pPr>
        <w:rPr>
          <w:rFonts w:cstheme="minorHAnsi"/>
          <w:bCs/>
        </w:rPr>
      </w:pPr>
      <w:r w:rsidRPr="005C46BC">
        <w:rPr>
          <w:rFonts w:cstheme="minorHAnsi"/>
          <w:bCs/>
        </w:rPr>
        <w:t>N/A</w:t>
      </w:r>
    </w:p>
    <w:p w14:paraId="3FF992C1" w14:textId="5664C9FE" w:rsidR="00092566" w:rsidRPr="00DE601C" w:rsidRDefault="00743E46"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2b4.10</w:t>
      </w:r>
      <w:r w:rsidR="00001D73" w:rsidRPr="00DE601C">
        <w:rPr>
          <w:rFonts w:cstheme="minorHAnsi"/>
          <w:b/>
          <w:bCs/>
          <w:color w:val="000099"/>
        </w:rPr>
        <w:t xml:space="preserve">. </w:t>
      </w:r>
      <w:r w:rsidR="00092566" w:rsidRPr="00DE601C">
        <w:rPr>
          <w:rFonts w:cstheme="minorHAnsi"/>
          <w:b/>
          <w:bCs/>
          <w:color w:val="000099"/>
        </w:rPr>
        <w:t>What is your interpretation of the results in terms of demonstrating adequacy of controlling for differences in patient characteristics (case mix)?</w:t>
      </w:r>
      <w:r w:rsidR="00092566" w:rsidRPr="00DE601C">
        <w:rPr>
          <w:rFonts w:cstheme="minorHAnsi"/>
          <w:bCs/>
          <w:color w:val="000099"/>
        </w:rPr>
        <w:t xml:space="preserve"> (i</w:t>
      </w:r>
      <w:r w:rsidR="00092566" w:rsidRPr="00DE601C">
        <w:rPr>
          <w:rFonts w:cstheme="minorHAnsi"/>
          <w:bCs/>
          <w:i/>
          <w:color w:val="000099"/>
        </w:rPr>
        <w:t>.e., what do the results mean and what are the norms for the test conducted</w:t>
      </w:r>
      <w:r w:rsidR="00DE601C">
        <w:rPr>
          <w:rFonts w:cstheme="minorHAnsi"/>
          <w:bCs/>
          <w:color w:val="000099"/>
        </w:rPr>
        <w:t>)</w:t>
      </w:r>
    </w:p>
    <w:p w14:paraId="3564FF8A" w14:textId="5A05A535" w:rsidR="00793932" w:rsidRPr="00A25024" w:rsidRDefault="005C46BC" w:rsidP="00092566">
      <w:pPr>
        <w:autoSpaceDE w:val="0"/>
        <w:autoSpaceDN w:val="0"/>
        <w:adjustRightInd w:val="0"/>
        <w:spacing w:after="0" w:line="240" w:lineRule="auto"/>
        <w:rPr>
          <w:rFonts w:cstheme="minorHAnsi"/>
          <w:bCs/>
        </w:rPr>
      </w:pPr>
      <w:r w:rsidRPr="006578A1">
        <w:t xml:space="preserve">The results demonstrated that </w:t>
      </w:r>
      <w:r>
        <w:t>t</w:t>
      </w:r>
      <w:r w:rsidRPr="006578A1">
        <w:t>he risk mode</w:t>
      </w:r>
      <w:r>
        <w:t>l is well calibrated and has</w:t>
      </w:r>
      <w:r w:rsidRPr="006578A1">
        <w:t xml:space="preserve"> good discrimination power.  </w:t>
      </w:r>
      <w:r>
        <w:t>It is</w:t>
      </w:r>
      <w:r w:rsidRPr="006578A1">
        <w:t xml:space="preserve"> suitable for controlling differences in case-mix between </w:t>
      </w:r>
      <w:r>
        <w:t>participants</w:t>
      </w:r>
      <w:r w:rsidRPr="006578A1">
        <w:t>.</w:t>
      </w:r>
    </w:p>
    <w:p w14:paraId="647FBA12" w14:textId="77777777" w:rsidR="00092566" w:rsidRPr="00A25024" w:rsidRDefault="00092566" w:rsidP="00092566">
      <w:pPr>
        <w:spacing w:after="0" w:line="240" w:lineRule="auto"/>
        <w:rPr>
          <w:rFonts w:cstheme="minorHAnsi"/>
        </w:rPr>
      </w:pPr>
    </w:p>
    <w:p w14:paraId="13123B14" w14:textId="77777777" w:rsidR="00021170" w:rsidRPr="00DE601C" w:rsidRDefault="009B1A15" w:rsidP="00DE601C">
      <w:pPr>
        <w:shd w:val="clear" w:color="auto" w:fill="D9D9D9" w:themeFill="background1" w:themeFillShade="D9"/>
        <w:spacing w:after="0" w:line="240" w:lineRule="auto"/>
        <w:rPr>
          <w:rFonts w:cstheme="minorHAnsi"/>
          <w:color w:val="000099"/>
        </w:rPr>
      </w:pPr>
      <w:r w:rsidRPr="00DE601C">
        <w:rPr>
          <w:rFonts w:cstheme="minorHAnsi"/>
          <w:b/>
          <w:color w:val="000099"/>
          <w:highlight w:val="green"/>
        </w:rPr>
        <w:t>2b4.11.</w:t>
      </w:r>
      <w:r w:rsidRPr="00DE601C">
        <w:rPr>
          <w:rFonts w:cstheme="minorHAnsi"/>
          <w:color w:val="000099"/>
          <w:highlight w:val="green"/>
        </w:rPr>
        <w:t xml:space="preserve"> </w:t>
      </w:r>
      <w:r w:rsidR="00092566" w:rsidRPr="00DE601C">
        <w:rPr>
          <w:rFonts w:cstheme="minorHAnsi"/>
          <w:b/>
          <w:color w:val="000099"/>
          <w:highlight w:val="green"/>
        </w:rPr>
        <w:t>Optional</w:t>
      </w:r>
      <w:r w:rsidRPr="00DE601C">
        <w:rPr>
          <w:rFonts w:cstheme="minorHAnsi"/>
          <w:b/>
          <w:color w:val="000099"/>
          <w:highlight w:val="green"/>
        </w:rPr>
        <w:t xml:space="preserve"> Additional Testing</w:t>
      </w:r>
      <w:r w:rsidR="004756E1" w:rsidRPr="00DE601C">
        <w:rPr>
          <w:rFonts w:cstheme="minorHAnsi"/>
          <w:b/>
          <w:color w:val="000099"/>
          <w:highlight w:val="green"/>
        </w:rPr>
        <w:t xml:space="preserve"> for Risk Adjustment</w:t>
      </w:r>
      <w:r w:rsidR="00092566" w:rsidRPr="00DE601C">
        <w:rPr>
          <w:rFonts w:cstheme="minorHAnsi"/>
          <w:b/>
          <w:color w:val="000099"/>
        </w:rPr>
        <w:t xml:space="preserve"> </w:t>
      </w:r>
      <w:r w:rsidR="00092566" w:rsidRPr="00DE601C">
        <w:rPr>
          <w:rFonts w:cstheme="minorHAnsi"/>
          <w:color w:val="000099"/>
        </w:rPr>
        <w:t>(</w:t>
      </w:r>
      <w:r w:rsidR="00092566" w:rsidRPr="00DE601C">
        <w:rPr>
          <w:rFonts w:cstheme="minorHAnsi"/>
          <w:i/>
          <w:color w:val="000099"/>
          <w:u w:val="single"/>
        </w:rPr>
        <w:t>not required</w:t>
      </w:r>
      <w:r w:rsidR="00092566" w:rsidRPr="00DE601C">
        <w:rPr>
          <w:rFonts w:cstheme="minorHAnsi"/>
          <w:i/>
          <w:color w:val="000099"/>
        </w:rPr>
        <w:t>, but would provide additional support of adequacy of risk model</w:t>
      </w:r>
      <w:r w:rsidRPr="00DE601C">
        <w:rPr>
          <w:rFonts w:cstheme="minorHAnsi"/>
          <w:i/>
          <w:color w:val="000099"/>
        </w:rPr>
        <w:t>, e.g., testing of risk model in another data se</w:t>
      </w:r>
      <w:r w:rsidR="002408E4" w:rsidRPr="00DE601C">
        <w:rPr>
          <w:rFonts w:cstheme="minorHAnsi"/>
          <w:i/>
          <w:color w:val="000099"/>
        </w:rPr>
        <w:t>t</w:t>
      </w:r>
      <w:r w:rsidRPr="00DE601C">
        <w:rPr>
          <w:rFonts w:cstheme="minorHAnsi"/>
          <w:i/>
          <w:color w:val="000099"/>
        </w:rPr>
        <w:t>; sensitivity analysis for missing data</w:t>
      </w:r>
      <w:r w:rsidR="002408E4" w:rsidRPr="00DE601C">
        <w:rPr>
          <w:rFonts w:cstheme="minorHAnsi"/>
          <w:i/>
          <w:color w:val="000099"/>
        </w:rPr>
        <w:t>;</w:t>
      </w:r>
      <w:r w:rsidRPr="00DE601C">
        <w:rPr>
          <w:rFonts w:cstheme="minorHAnsi"/>
          <w:i/>
          <w:color w:val="000099"/>
        </w:rPr>
        <w:t xml:space="preserve"> other methods</w:t>
      </w:r>
      <w:r w:rsidR="008F7E67" w:rsidRPr="00DE601C">
        <w:rPr>
          <w:rFonts w:cstheme="minorHAnsi"/>
          <w:i/>
          <w:color w:val="000099"/>
        </w:rPr>
        <w:t xml:space="preserve"> that were assessed</w:t>
      </w:r>
      <w:r w:rsidRPr="00DE601C">
        <w:rPr>
          <w:rFonts w:cstheme="minorHAnsi"/>
          <w:color w:val="000099"/>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
          <w:bCs/>
          <w:color w:val="000099"/>
        </w:rPr>
      </w:pPr>
      <w:bookmarkStart w:id="17" w:name="section2b5"/>
      <w:bookmarkEnd w:id="17"/>
      <w:r w:rsidRPr="00DE601C">
        <w:rPr>
          <w:rFonts w:cstheme="minorHAnsi"/>
          <w:b/>
          <w:bCs/>
          <w:color w:val="000099"/>
        </w:rPr>
        <w:t>2b5. IDENTIFICATION OF STATISTICALLY SIGNIFICANT &amp; MEANINGFUL DIFFERENCES IN PERFORMANCE</w:t>
      </w:r>
    </w:p>
    <w:p w14:paraId="7B9A5936" w14:textId="6C542927"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2b5.1. Describe the method for determining if statistically significant and clinically/practically meaningful differences in performance measure scores among the measured entities can be identified</w:t>
      </w:r>
      <w:r w:rsidRPr="00DE601C">
        <w:rPr>
          <w:rFonts w:cstheme="minorHAnsi"/>
          <w:bCs/>
          <w:color w:val="000099"/>
        </w:rPr>
        <w:t xml:space="preserve"> (</w:t>
      </w:r>
      <w:r w:rsidRPr="00DE601C">
        <w:rPr>
          <w:rFonts w:cstheme="minorHAnsi"/>
          <w:bCs/>
          <w:i/>
          <w:color w:val="000099"/>
        </w:rPr>
        <w:t xml:space="preserve">describe the steps―do not just name a method; what statistical analysis was used? Do not just repeat the information provided related to performance gap in 1b) </w:t>
      </w:r>
    </w:p>
    <w:p w14:paraId="6B5D69F8" w14:textId="397419EB" w:rsidR="00D61410" w:rsidRDefault="00B37F0E" w:rsidP="00D61410">
      <w:pPr>
        <w:autoSpaceDE w:val="0"/>
        <w:autoSpaceDN w:val="0"/>
        <w:adjustRightInd w:val="0"/>
        <w:spacing w:after="0" w:line="240" w:lineRule="auto"/>
        <w:rPr>
          <w:rFonts w:cstheme="minorHAnsi"/>
          <w:bCs/>
        </w:rPr>
      </w:pPr>
      <w:r>
        <w:rPr>
          <w:rFonts w:cstheme="minorHAnsi"/>
          <w:bCs/>
        </w:rPr>
        <w:t>Participant-specific risk-</w:t>
      </w:r>
      <w:r w:rsidRPr="00B37F0E">
        <w:rPr>
          <w:rFonts w:cstheme="minorHAnsi"/>
          <w:bCs/>
        </w:rPr>
        <w:t>adjusted rates (RAR) of the endpoint were estimated within a Bayesian hierarchical logistic regression model. Participant-specific RARs were plotted along with corresponding 95% credible intervals to illustrate the between-participant variation.</w:t>
      </w:r>
    </w:p>
    <w:p w14:paraId="7FF03EAB" w14:textId="77777777" w:rsidR="002839C8" w:rsidRPr="00A25024" w:rsidRDefault="002839C8" w:rsidP="00D61410">
      <w:pPr>
        <w:autoSpaceDE w:val="0"/>
        <w:autoSpaceDN w:val="0"/>
        <w:adjustRightInd w:val="0"/>
        <w:spacing w:after="0" w:line="240" w:lineRule="auto"/>
        <w:rPr>
          <w:rFonts w:cstheme="minorHAnsi"/>
          <w:bCs/>
        </w:rPr>
      </w:pPr>
    </w:p>
    <w:p w14:paraId="79B74AF2" w14:textId="73BBAA43"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 xml:space="preserve">2b5.2. What were the statistical results from testing the ability to identify </w:t>
      </w:r>
      <w:r w:rsidR="001E69DC" w:rsidRPr="00DE601C">
        <w:rPr>
          <w:rFonts w:cstheme="minorHAnsi"/>
          <w:b/>
          <w:bCs/>
          <w:color w:val="000099"/>
        </w:rPr>
        <w:t xml:space="preserve">statistically significant and/or clinically/practically meaningful </w:t>
      </w:r>
      <w:r w:rsidRPr="00DE601C">
        <w:rPr>
          <w:rFonts w:cstheme="minorHAnsi"/>
          <w:b/>
          <w:bCs/>
          <w:color w:val="000099"/>
        </w:rPr>
        <w:t>differences in performance measure scores across measured entities?</w:t>
      </w:r>
      <w:r w:rsidRPr="00DE601C">
        <w:rPr>
          <w:rFonts w:cstheme="minorHAnsi"/>
          <w:bCs/>
          <w:color w:val="000099"/>
        </w:rPr>
        <w:t xml:space="preserve"> (e.g., </w:t>
      </w:r>
      <w:r w:rsidRPr="00DE601C">
        <w:rPr>
          <w:rFonts w:cstheme="minorHAnsi"/>
          <w:bCs/>
          <w:i/>
          <w:color w:val="000099"/>
        </w:rPr>
        <w:t xml:space="preserve">number and percentage </w:t>
      </w:r>
      <w:r w:rsidR="001E69DC" w:rsidRPr="00DE601C">
        <w:rPr>
          <w:rFonts w:cstheme="minorHAnsi"/>
          <w:bCs/>
          <w:i/>
          <w:color w:val="000099"/>
        </w:rPr>
        <w:t xml:space="preserve">of entities with scores </w:t>
      </w:r>
      <w:r w:rsidRPr="00DE601C">
        <w:rPr>
          <w:rFonts w:cstheme="minorHAnsi"/>
          <w:bCs/>
          <w:i/>
          <w:color w:val="000099"/>
        </w:rPr>
        <w:t xml:space="preserve">that were statistically significantly different from mean </w:t>
      </w:r>
      <w:r w:rsidR="001E69DC" w:rsidRPr="00DE601C">
        <w:rPr>
          <w:rFonts w:cstheme="minorHAnsi"/>
          <w:bCs/>
          <w:i/>
          <w:color w:val="000099"/>
        </w:rPr>
        <w:t>or some benchmark, different from expected; how was meaningful difference defined</w:t>
      </w:r>
      <w:r w:rsidRPr="00DE601C">
        <w:rPr>
          <w:rFonts w:cstheme="minorHAnsi"/>
          <w:bCs/>
          <w:color w:val="000099"/>
        </w:rPr>
        <w:t>)</w:t>
      </w:r>
    </w:p>
    <w:p w14:paraId="66C4650B" w14:textId="77777777" w:rsidR="00B37F0E" w:rsidRPr="00B37F0E" w:rsidRDefault="00B37F0E" w:rsidP="00B37F0E">
      <w:pPr>
        <w:autoSpaceDE w:val="0"/>
        <w:autoSpaceDN w:val="0"/>
        <w:adjustRightInd w:val="0"/>
        <w:spacing w:after="0" w:line="240" w:lineRule="auto"/>
        <w:rPr>
          <w:rFonts w:cstheme="minorHAnsi"/>
          <w:bCs/>
        </w:rPr>
      </w:pPr>
    </w:p>
    <w:p w14:paraId="17654DE9" w14:textId="77777777" w:rsidR="00B37F0E" w:rsidRPr="00B37F0E" w:rsidRDefault="00B37F0E" w:rsidP="00B37F0E">
      <w:pPr>
        <w:autoSpaceDE w:val="0"/>
        <w:autoSpaceDN w:val="0"/>
        <w:adjustRightInd w:val="0"/>
        <w:spacing w:after="0" w:line="240" w:lineRule="auto"/>
        <w:rPr>
          <w:rFonts w:cstheme="minorHAnsi"/>
          <w:bCs/>
        </w:rPr>
      </w:pPr>
      <w:r w:rsidRPr="00B37F0E">
        <w:rPr>
          <w:rFonts w:cstheme="minorHAnsi"/>
          <w:bCs/>
        </w:rPr>
        <w:t>Better than expected and worse than expected participants are distinguishable because they have the 95% credible intervals below or above the STS average as seen on the plot below.</w:t>
      </w:r>
    </w:p>
    <w:p w14:paraId="246AA13D" w14:textId="77777777" w:rsidR="00B37F0E" w:rsidRPr="00B37F0E" w:rsidRDefault="00B37F0E" w:rsidP="00B37F0E">
      <w:pPr>
        <w:autoSpaceDE w:val="0"/>
        <w:autoSpaceDN w:val="0"/>
        <w:adjustRightInd w:val="0"/>
        <w:spacing w:after="0" w:line="240" w:lineRule="auto"/>
        <w:rPr>
          <w:rFonts w:cstheme="minorHAnsi"/>
          <w:bCs/>
        </w:rPr>
      </w:pPr>
      <w:r w:rsidRPr="00B37F0E">
        <w:rPr>
          <w:rFonts w:cstheme="minorHAnsi"/>
          <w:bCs/>
          <w:noProof/>
        </w:rPr>
        <w:lastRenderedPageBreak/>
        <w:drawing>
          <wp:inline distT="0" distB="0" distL="0" distR="0" wp14:anchorId="2159EE75" wp14:editId="6C59F9DD">
            <wp:extent cx="5362575" cy="2402607"/>
            <wp:effectExtent l="0" t="0" r="0" b="0"/>
            <wp:docPr id="1" name="Picture 1" descr="espohR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pohRAR"/>
                    <pic:cNvPicPr>
                      <a:picLocks noChangeAspect="1" noChangeArrowheads="1"/>
                    </pic:cNvPicPr>
                  </pic:nvPicPr>
                  <pic:blipFill>
                    <a:blip r:embed="rId17" cstate="print">
                      <a:extLst>
                        <a:ext uri="{28A0092B-C50C-407E-A947-70E740481C1C}">
                          <a14:useLocalDpi xmlns:a14="http://schemas.microsoft.com/office/drawing/2010/main" val="0"/>
                        </a:ext>
                      </a:extLst>
                    </a:blip>
                    <a:srcRect t="16875" b="15919"/>
                    <a:stretch>
                      <a:fillRect/>
                    </a:stretch>
                  </pic:blipFill>
                  <pic:spPr bwMode="auto">
                    <a:xfrm>
                      <a:off x="0" y="0"/>
                      <a:ext cx="5363961" cy="2403228"/>
                    </a:xfrm>
                    <a:prstGeom prst="rect">
                      <a:avLst/>
                    </a:prstGeom>
                    <a:noFill/>
                    <a:ln>
                      <a:noFill/>
                    </a:ln>
                  </pic:spPr>
                </pic:pic>
              </a:graphicData>
            </a:graphic>
          </wp:inline>
        </w:drawing>
      </w:r>
    </w:p>
    <w:p w14:paraId="3EA117B6" w14:textId="77777777" w:rsidR="002839C8" w:rsidRPr="00927027" w:rsidRDefault="002839C8" w:rsidP="00D61410">
      <w:pPr>
        <w:autoSpaceDE w:val="0"/>
        <w:autoSpaceDN w:val="0"/>
        <w:adjustRightInd w:val="0"/>
        <w:spacing w:after="0" w:line="240" w:lineRule="auto"/>
        <w:rPr>
          <w:rFonts w:cstheme="minorHAnsi"/>
          <w:bCs/>
        </w:rPr>
      </w:pPr>
    </w:p>
    <w:p w14:paraId="660FCDD5" w14:textId="38A57A12" w:rsidR="00D61410" w:rsidRPr="00DE601C" w:rsidRDefault="00D61410" w:rsidP="00DE601C">
      <w:pPr>
        <w:shd w:val="clear" w:color="auto" w:fill="D9D9D9" w:themeFill="background1" w:themeFillShade="D9"/>
        <w:autoSpaceDE w:val="0"/>
        <w:autoSpaceDN w:val="0"/>
        <w:adjustRightInd w:val="0"/>
        <w:spacing w:after="0" w:line="240" w:lineRule="auto"/>
        <w:rPr>
          <w:rFonts w:cstheme="minorHAnsi"/>
          <w:bCs/>
        </w:rPr>
      </w:pPr>
      <w:r w:rsidRPr="00DE601C">
        <w:rPr>
          <w:rFonts w:cstheme="minorHAnsi"/>
          <w:b/>
          <w:bCs/>
          <w:color w:val="000099"/>
        </w:rPr>
        <w:t>2b5.3. What is your interpretation of the results in terms of demonstrating the ability to identify statistically significant and</w:t>
      </w:r>
      <w:r w:rsidR="005038D5" w:rsidRPr="00DE601C">
        <w:rPr>
          <w:rFonts w:cstheme="minorHAnsi"/>
          <w:b/>
          <w:bCs/>
          <w:color w:val="000099"/>
        </w:rPr>
        <w:t>/or</w:t>
      </w:r>
      <w:r w:rsidRPr="00DE601C">
        <w:rPr>
          <w:rFonts w:cstheme="minorHAnsi"/>
          <w:b/>
          <w:bCs/>
          <w:color w:val="000099"/>
        </w:rPr>
        <w:t xml:space="preserve"> clinically/practically meaningful differences in performance across measured entities?</w:t>
      </w:r>
      <w:r w:rsidRPr="00DE601C">
        <w:rPr>
          <w:rFonts w:cstheme="minorHAnsi"/>
          <w:bCs/>
          <w:color w:val="000099"/>
        </w:rPr>
        <w:t xml:space="preserve"> (i</w:t>
      </w:r>
      <w:r w:rsidRPr="00DE601C">
        <w:rPr>
          <w:rFonts w:cstheme="minorHAnsi"/>
          <w:bCs/>
          <w:i/>
          <w:color w:val="000099"/>
        </w:rPr>
        <w:t>.e., what d</w:t>
      </w:r>
      <w:r w:rsidR="004C2443" w:rsidRPr="00DE601C">
        <w:rPr>
          <w:rFonts w:cstheme="minorHAnsi"/>
          <w:bCs/>
          <w:i/>
          <w:color w:val="000099"/>
        </w:rPr>
        <w:t>o the results mean in terms of statistical and meaningful differences?</w:t>
      </w:r>
      <w:r w:rsidRPr="00DE601C">
        <w:rPr>
          <w:rFonts w:cstheme="minorHAnsi"/>
          <w:bCs/>
          <w:color w:val="000099"/>
        </w:rPr>
        <w:t>)</w:t>
      </w:r>
    </w:p>
    <w:p w14:paraId="5D0C36F7" w14:textId="476430BE" w:rsidR="00DE601C" w:rsidRDefault="00476843" w:rsidP="00D61410">
      <w:pPr>
        <w:autoSpaceDE w:val="0"/>
        <w:autoSpaceDN w:val="0"/>
        <w:adjustRightInd w:val="0"/>
        <w:spacing w:after="0" w:line="240" w:lineRule="auto"/>
        <w:rPr>
          <w:rFonts w:cstheme="minorHAnsi"/>
          <w:bCs/>
        </w:rPr>
      </w:pPr>
      <w:r w:rsidRPr="00476843">
        <w:rPr>
          <w:rFonts w:cstheme="minorHAnsi"/>
          <w:bCs/>
        </w:rPr>
        <w:t>The identified differences in performance are clinically meaningful and allow differentiation between participants based on estimates and 95% credible intervals.</w:t>
      </w:r>
    </w:p>
    <w:p w14:paraId="69AED37F" w14:textId="77777777" w:rsidR="00476843" w:rsidRPr="00A25024" w:rsidRDefault="00476843" w:rsidP="00D61410">
      <w:pPr>
        <w:autoSpaceDE w:val="0"/>
        <w:autoSpaceDN w:val="0"/>
        <w:adjustRightInd w:val="0"/>
        <w:spacing w:after="0" w:line="240" w:lineRule="auto"/>
        <w:rPr>
          <w:rFonts w:cstheme="minorHAnsi"/>
          <w:bCs/>
        </w:rPr>
      </w:pP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Pr="00DE601C" w:rsidRDefault="00021170" w:rsidP="00DB3627">
      <w:pPr>
        <w:autoSpaceDE w:val="0"/>
        <w:autoSpaceDN w:val="0"/>
        <w:adjustRightInd w:val="0"/>
        <w:spacing w:after="0" w:line="240" w:lineRule="auto"/>
        <w:rPr>
          <w:rFonts w:cstheme="minorHAnsi"/>
          <w:b/>
          <w:bCs/>
          <w:color w:val="7F7F7F" w:themeColor="text1" w:themeTint="80"/>
        </w:rPr>
      </w:pPr>
      <w:r w:rsidRPr="00DE601C">
        <w:rPr>
          <w:rFonts w:cstheme="minorHAnsi"/>
          <w:b/>
          <w:bCs/>
          <w:color w:val="7F7F7F" w:themeColor="text1" w:themeTint="80"/>
        </w:rPr>
        <w:t>2</w:t>
      </w:r>
      <w:r w:rsidR="00EA5F47" w:rsidRPr="00DE601C">
        <w:rPr>
          <w:rFonts w:cstheme="minorHAnsi"/>
          <w:b/>
          <w:bCs/>
          <w:color w:val="7F7F7F" w:themeColor="text1" w:themeTint="80"/>
        </w:rPr>
        <w:t>b</w:t>
      </w:r>
      <w:r w:rsidRPr="00DE601C">
        <w:rPr>
          <w:rFonts w:cstheme="minorHAnsi"/>
          <w:b/>
          <w:bCs/>
          <w:color w:val="7F7F7F" w:themeColor="text1" w:themeTint="80"/>
        </w:rPr>
        <w:t xml:space="preserve">6. COMPARABILITY OF PERFORMANCE SCORES </w:t>
      </w:r>
      <w:r w:rsidR="004C498F" w:rsidRPr="00DE601C">
        <w:rPr>
          <w:rFonts w:cstheme="minorHAnsi"/>
          <w:b/>
          <w:bCs/>
          <w:color w:val="7F7F7F" w:themeColor="text1" w:themeTint="80"/>
        </w:rPr>
        <w:t>WHEN</w:t>
      </w:r>
      <w:r w:rsidR="002B2116" w:rsidRPr="00DE601C">
        <w:rPr>
          <w:rFonts w:cstheme="minorHAnsi"/>
          <w:b/>
          <w:bCs/>
          <w:color w:val="7F7F7F" w:themeColor="text1" w:themeTint="80"/>
        </w:rPr>
        <w:t xml:space="preserve"> MORE THAN ONE SET OF SPECIFICATIONS </w:t>
      </w:r>
    </w:p>
    <w:p w14:paraId="7EB62D5C" w14:textId="77777777" w:rsidR="00567D12" w:rsidRPr="00DE601C" w:rsidRDefault="00567D12" w:rsidP="00567D12">
      <w:pPr>
        <w:spacing w:after="0" w:line="240" w:lineRule="auto"/>
        <w:rPr>
          <w:rFonts w:cstheme="minorHAnsi"/>
          <w:b/>
          <w:bCs/>
          <w:color w:val="7F7F7F" w:themeColor="text1" w:themeTint="80"/>
        </w:rPr>
      </w:pPr>
      <w:r w:rsidRPr="00DE601C">
        <w:rPr>
          <w:rFonts w:cstheme="minorHAnsi"/>
          <w:b/>
          <w:bCs/>
          <w:i/>
          <w:color w:val="7F7F7F" w:themeColor="text1" w:themeTint="80"/>
          <w:highlight w:val="green"/>
        </w:rPr>
        <w:t xml:space="preserve">If only one set of specifications, this section can be </w:t>
      </w:r>
      <w:r w:rsidR="00BE592D" w:rsidRPr="00DE601C">
        <w:rPr>
          <w:rFonts w:cstheme="minorHAnsi"/>
          <w:b/>
          <w:bCs/>
          <w:i/>
          <w:color w:val="7F7F7F" w:themeColor="text1" w:themeTint="80"/>
          <w:highlight w:val="green"/>
        </w:rPr>
        <w:t>skipped</w:t>
      </w:r>
      <w:r w:rsidR="00BE592D" w:rsidRPr="00DE601C">
        <w:rPr>
          <w:rFonts w:cstheme="minorHAnsi"/>
          <w:b/>
          <w:bCs/>
          <w:i/>
          <w:color w:val="7F7F7F" w:themeColor="text1" w:themeTint="80"/>
        </w:rPr>
        <w:t>.</w:t>
      </w:r>
    </w:p>
    <w:p w14:paraId="2DF717FC" w14:textId="77777777" w:rsidR="00567D12" w:rsidRPr="00DE601C" w:rsidRDefault="00567D12" w:rsidP="00DB3627">
      <w:pPr>
        <w:autoSpaceDE w:val="0"/>
        <w:autoSpaceDN w:val="0"/>
        <w:adjustRightInd w:val="0"/>
        <w:spacing w:after="0" w:line="240" w:lineRule="auto"/>
        <w:rPr>
          <w:rFonts w:cstheme="minorHAnsi"/>
          <w:b/>
          <w:bCs/>
          <w:color w:val="7F7F7F" w:themeColor="text1" w:themeTint="80"/>
        </w:rPr>
      </w:pPr>
    </w:p>
    <w:p w14:paraId="7B5FF83C" w14:textId="7B2F0D40" w:rsidR="00052A6F" w:rsidRPr="00DE601C" w:rsidRDefault="002B2116" w:rsidP="00DB3627">
      <w:pPr>
        <w:autoSpaceDE w:val="0"/>
        <w:autoSpaceDN w:val="0"/>
        <w:adjustRightInd w:val="0"/>
        <w:spacing w:after="0" w:line="240" w:lineRule="auto"/>
        <w:rPr>
          <w:rFonts w:cstheme="minorHAnsi"/>
          <w:bCs/>
          <w:i/>
          <w:color w:val="7F7F7F" w:themeColor="text1" w:themeTint="80"/>
        </w:rPr>
      </w:pPr>
      <w:r w:rsidRPr="00DE601C">
        <w:rPr>
          <w:rFonts w:cstheme="minorHAnsi"/>
          <w:b/>
          <w:bCs/>
          <w:color w:val="7F7F7F" w:themeColor="text1" w:themeTint="80"/>
          <w:u w:val="single"/>
        </w:rPr>
        <w:t>Note</w:t>
      </w:r>
      <w:r w:rsidRPr="00DE601C">
        <w:rPr>
          <w:rFonts w:cstheme="minorHAnsi"/>
          <w:bCs/>
          <w:i/>
          <w:color w:val="7F7F7F" w:themeColor="text1" w:themeTint="80"/>
        </w:rPr>
        <w:t xml:space="preserve">: </w:t>
      </w:r>
      <w:r w:rsidR="00F1412B" w:rsidRPr="00DE601C">
        <w:rPr>
          <w:rFonts w:ascii="Calibri-Italic" w:eastAsiaTheme="minorHAnsi" w:hAnsi="Calibri-Italic" w:cs="Calibri-Italic"/>
          <w:i/>
          <w:iCs/>
          <w:color w:val="7F7F7F" w:themeColor="text1" w:themeTint="80"/>
        </w:rPr>
        <w:t xml:space="preserve">This item is directed to measures that are risk-adjusted (with or without SDS factors) </w:t>
      </w:r>
      <w:r w:rsidR="00F1412B" w:rsidRPr="00DE601C">
        <w:rPr>
          <w:rFonts w:ascii="Calibri-Italic" w:eastAsiaTheme="minorHAnsi" w:hAnsi="Calibri-Italic" w:cs="Calibri-Italic"/>
          <w:b/>
          <w:i/>
          <w:iCs/>
          <w:color w:val="7F7F7F" w:themeColor="text1" w:themeTint="80"/>
        </w:rPr>
        <w:t>OR</w:t>
      </w:r>
      <w:r w:rsidR="00F1412B" w:rsidRPr="00DE601C">
        <w:rPr>
          <w:rFonts w:ascii="Calibri-Italic" w:eastAsiaTheme="minorHAnsi" w:hAnsi="Calibri-Italic" w:cs="Calibri-Italic"/>
          <w:i/>
          <w:iCs/>
          <w:color w:val="7F7F7F" w:themeColor="text1" w:themeTint="80"/>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DE601C">
        <w:rPr>
          <w:rFonts w:ascii="Calibri-BoldItalic" w:eastAsiaTheme="minorHAnsi" w:hAnsi="Calibri-BoldItalic" w:cs="Calibri-BoldItalic"/>
          <w:b/>
          <w:bCs/>
          <w:i/>
          <w:iCs/>
          <w:color w:val="7F7F7F" w:themeColor="text1" w:themeTint="80"/>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DE601C" w:rsidRDefault="000F06B5" w:rsidP="00DB3627">
      <w:pPr>
        <w:autoSpaceDE w:val="0"/>
        <w:autoSpaceDN w:val="0"/>
        <w:adjustRightInd w:val="0"/>
        <w:spacing w:after="0" w:line="240" w:lineRule="auto"/>
        <w:rPr>
          <w:rFonts w:cstheme="minorHAnsi"/>
          <w:bCs/>
          <w:color w:val="7F7F7F" w:themeColor="text1" w:themeTint="80"/>
        </w:rPr>
      </w:pPr>
    </w:p>
    <w:p w14:paraId="72DFD5D2" w14:textId="0C1C1E8F" w:rsidR="000F06B5" w:rsidRPr="00DE601C" w:rsidRDefault="00E1508F" w:rsidP="00DB3627">
      <w:pPr>
        <w:autoSpaceDE w:val="0"/>
        <w:autoSpaceDN w:val="0"/>
        <w:adjustRightInd w:val="0"/>
        <w:spacing w:after="0" w:line="240" w:lineRule="auto"/>
        <w:rPr>
          <w:rFonts w:cstheme="minorHAnsi"/>
          <w:bCs/>
          <w:color w:val="7F7F7F" w:themeColor="text1" w:themeTint="80"/>
        </w:rPr>
      </w:pPr>
      <w:r w:rsidRPr="00DE601C">
        <w:rPr>
          <w:rFonts w:cstheme="minorHAnsi"/>
          <w:b/>
          <w:bCs/>
          <w:color w:val="7F7F7F" w:themeColor="text1" w:themeTint="80"/>
        </w:rPr>
        <w:t xml:space="preserve">2b6.1. </w:t>
      </w:r>
      <w:r w:rsidR="008871A9" w:rsidRPr="00DE601C">
        <w:rPr>
          <w:rFonts w:cstheme="minorHAnsi"/>
          <w:b/>
          <w:bCs/>
          <w:color w:val="7F7F7F" w:themeColor="text1" w:themeTint="80"/>
        </w:rPr>
        <w:t xml:space="preserve">Describe the method of </w:t>
      </w:r>
      <w:r w:rsidR="000F06B5" w:rsidRPr="00DE601C">
        <w:rPr>
          <w:rFonts w:cstheme="minorHAnsi"/>
          <w:b/>
          <w:bCs/>
          <w:color w:val="7F7F7F" w:themeColor="text1" w:themeTint="80"/>
        </w:rPr>
        <w:t>testing conducted</w:t>
      </w:r>
      <w:r w:rsidR="008871A9" w:rsidRPr="00DE601C">
        <w:rPr>
          <w:rFonts w:cstheme="minorHAnsi"/>
          <w:b/>
          <w:bCs/>
          <w:color w:val="7F7F7F" w:themeColor="text1" w:themeTint="80"/>
        </w:rPr>
        <w:t xml:space="preserve"> to </w:t>
      </w:r>
      <w:r w:rsidR="00F1412B" w:rsidRPr="00DE601C">
        <w:rPr>
          <w:rFonts w:cstheme="minorHAnsi"/>
          <w:b/>
          <w:bCs/>
          <w:color w:val="7F7F7F" w:themeColor="text1" w:themeTint="80"/>
        </w:rPr>
        <w:t>compare</w:t>
      </w:r>
      <w:r w:rsidR="004B6CEE" w:rsidRPr="00DE601C">
        <w:rPr>
          <w:rFonts w:cstheme="minorHAnsi"/>
          <w:b/>
          <w:bCs/>
          <w:color w:val="7F7F7F" w:themeColor="text1" w:themeTint="80"/>
        </w:rPr>
        <w:t xml:space="preserve"> performance scores </w:t>
      </w:r>
      <w:r w:rsidR="00A35F8F" w:rsidRPr="00DE601C">
        <w:rPr>
          <w:rFonts w:cstheme="minorHAnsi"/>
          <w:b/>
          <w:bCs/>
          <w:color w:val="7F7F7F" w:themeColor="text1" w:themeTint="80"/>
        </w:rPr>
        <w:t xml:space="preserve">for the same entities </w:t>
      </w:r>
      <w:r w:rsidR="00287649" w:rsidRPr="00DE601C">
        <w:rPr>
          <w:rFonts w:cstheme="minorHAnsi"/>
          <w:b/>
          <w:bCs/>
          <w:color w:val="7F7F7F" w:themeColor="text1" w:themeTint="80"/>
        </w:rPr>
        <w:t xml:space="preserve">across the different </w:t>
      </w:r>
      <w:r w:rsidR="00864CA8" w:rsidRPr="00DE601C">
        <w:rPr>
          <w:rFonts w:cstheme="minorHAnsi"/>
          <w:b/>
          <w:bCs/>
          <w:color w:val="7F7F7F" w:themeColor="text1" w:themeTint="80"/>
        </w:rPr>
        <w:t>data</w:t>
      </w:r>
      <w:r w:rsidR="0028114D" w:rsidRPr="00DE601C">
        <w:rPr>
          <w:rFonts w:cstheme="minorHAnsi"/>
          <w:b/>
          <w:bCs/>
          <w:color w:val="7F7F7F" w:themeColor="text1" w:themeTint="80"/>
        </w:rPr>
        <w:t xml:space="preserve"> </w:t>
      </w:r>
      <w:r w:rsidR="00864CA8" w:rsidRPr="00DE601C">
        <w:rPr>
          <w:rFonts w:cstheme="minorHAnsi"/>
          <w:b/>
          <w:bCs/>
          <w:color w:val="7F7F7F" w:themeColor="text1" w:themeTint="80"/>
        </w:rPr>
        <w:t>sources/</w:t>
      </w:r>
      <w:r w:rsidR="00287649" w:rsidRPr="00DE601C">
        <w:rPr>
          <w:rFonts w:cstheme="minorHAnsi"/>
          <w:b/>
          <w:bCs/>
          <w:color w:val="7F7F7F" w:themeColor="text1" w:themeTint="80"/>
        </w:rPr>
        <w:t>specifications</w:t>
      </w:r>
      <w:r w:rsidR="000F06B5" w:rsidRPr="00DE601C">
        <w:rPr>
          <w:rFonts w:cstheme="minorHAnsi"/>
          <w:bCs/>
          <w:color w:val="7F7F7F" w:themeColor="text1" w:themeTint="80"/>
        </w:rPr>
        <w:t xml:space="preserve"> (</w:t>
      </w:r>
      <w:r w:rsidR="008871A9" w:rsidRPr="00DE601C">
        <w:rPr>
          <w:rFonts w:cstheme="minorHAnsi"/>
          <w:bCs/>
          <w:i/>
          <w:color w:val="7F7F7F" w:themeColor="text1" w:themeTint="80"/>
        </w:rPr>
        <w:t>describe the steps―do not just name a method</w:t>
      </w:r>
      <w:r w:rsidR="006C3A4F" w:rsidRPr="00DE601C">
        <w:rPr>
          <w:rFonts w:cstheme="minorHAnsi"/>
          <w:bCs/>
          <w:i/>
          <w:color w:val="7F7F7F" w:themeColor="text1" w:themeTint="80"/>
        </w:rPr>
        <w:t>; what statistical analysis was used</w:t>
      </w:r>
      <w:r w:rsidR="000F06B5" w:rsidRPr="00DE601C">
        <w:rPr>
          <w:rFonts w:cstheme="minorHAnsi"/>
          <w:bCs/>
          <w:color w:val="7F7F7F" w:themeColor="text1" w:themeTint="80"/>
        </w:rPr>
        <w:t>)</w:t>
      </w:r>
      <w:r w:rsidR="000F06B5" w:rsidRPr="00DE601C">
        <w:rPr>
          <w:rFonts w:cstheme="minorHAnsi"/>
          <w:bCs/>
          <w:color w:val="7F7F7F" w:themeColor="text1" w:themeTint="80"/>
        </w:rPr>
        <w:br/>
        <w:t xml:space="preserve"> </w:t>
      </w:r>
    </w:p>
    <w:p w14:paraId="101ACD22" w14:textId="77777777" w:rsidR="000F06B5" w:rsidRPr="00DE601C" w:rsidRDefault="000F06B5" w:rsidP="00DB3627">
      <w:pPr>
        <w:pStyle w:val="ListParagraph"/>
        <w:autoSpaceDE w:val="0"/>
        <w:autoSpaceDN w:val="0"/>
        <w:adjustRightInd w:val="0"/>
        <w:spacing w:after="0" w:line="240" w:lineRule="auto"/>
        <w:ind w:left="0"/>
        <w:rPr>
          <w:rFonts w:cstheme="minorHAnsi"/>
          <w:bCs/>
          <w:color w:val="7F7F7F" w:themeColor="text1" w:themeTint="80"/>
        </w:rPr>
      </w:pPr>
    </w:p>
    <w:p w14:paraId="6F3C3DEE" w14:textId="77777777" w:rsidR="00A35F8F" w:rsidRPr="00DE601C" w:rsidRDefault="00E1508F" w:rsidP="00E1508F">
      <w:pPr>
        <w:autoSpaceDE w:val="0"/>
        <w:autoSpaceDN w:val="0"/>
        <w:adjustRightInd w:val="0"/>
        <w:spacing w:after="0" w:line="240" w:lineRule="auto"/>
        <w:rPr>
          <w:rFonts w:cstheme="minorHAnsi"/>
          <w:bCs/>
          <w:color w:val="7F7F7F" w:themeColor="text1" w:themeTint="80"/>
        </w:rPr>
      </w:pPr>
      <w:r w:rsidRPr="00DE601C">
        <w:rPr>
          <w:rFonts w:cstheme="minorHAnsi"/>
          <w:b/>
          <w:bCs/>
          <w:color w:val="7F7F7F" w:themeColor="text1" w:themeTint="80"/>
        </w:rPr>
        <w:t xml:space="preserve">2b6.2. </w:t>
      </w:r>
      <w:r w:rsidR="000F06B5" w:rsidRPr="00DE601C">
        <w:rPr>
          <w:rFonts w:cstheme="minorHAnsi"/>
          <w:b/>
          <w:bCs/>
          <w:color w:val="7F7F7F" w:themeColor="text1" w:themeTint="80"/>
        </w:rPr>
        <w:t xml:space="preserve">What were the statistical results </w:t>
      </w:r>
      <w:r w:rsidR="00A35F8F" w:rsidRPr="00DE601C">
        <w:rPr>
          <w:rFonts w:cstheme="minorHAnsi"/>
          <w:b/>
          <w:bCs/>
          <w:color w:val="7F7F7F" w:themeColor="text1" w:themeTint="80"/>
        </w:rPr>
        <w:t>from testing</w:t>
      </w:r>
      <w:r w:rsidR="000F06B5" w:rsidRPr="00DE601C">
        <w:rPr>
          <w:rFonts w:cstheme="minorHAnsi"/>
          <w:b/>
          <w:bCs/>
          <w:color w:val="7F7F7F" w:themeColor="text1" w:themeTint="80"/>
        </w:rPr>
        <w:t xml:space="preserve"> comparability of performance scores for the same entities when using different </w:t>
      </w:r>
      <w:r w:rsidR="00864CA8" w:rsidRPr="00DE601C">
        <w:rPr>
          <w:rFonts w:cstheme="minorHAnsi"/>
          <w:b/>
          <w:bCs/>
          <w:color w:val="7F7F7F" w:themeColor="text1" w:themeTint="80"/>
        </w:rPr>
        <w:t>data sources/</w:t>
      </w:r>
      <w:r w:rsidR="000F06B5" w:rsidRPr="00DE601C">
        <w:rPr>
          <w:rFonts w:cstheme="minorHAnsi"/>
          <w:b/>
          <w:bCs/>
          <w:color w:val="7F7F7F" w:themeColor="text1" w:themeTint="80"/>
        </w:rPr>
        <w:t>specifications?</w:t>
      </w:r>
      <w:r w:rsidR="000F06B5" w:rsidRPr="00DE601C">
        <w:rPr>
          <w:rFonts w:cstheme="minorHAnsi"/>
          <w:bCs/>
          <w:color w:val="7F7F7F" w:themeColor="text1" w:themeTint="80"/>
        </w:rPr>
        <w:t xml:space="preserve"> </w:t>
      </w:r>
      <w:r w:rsidR="00287649" w:rsidRPr="00DE601C">
        <w:rPr>
          <w:rFonts w:cstheme="minorHAnsi"/>
          <w:bCs/>
          <w:color w:val="7F7F7F" w:themeColor="text1" w:themeTint="80"/>
        </w:rPr>
        <w:t>(</w:t>
      </w:r>
      <w:r w:rsidR="00287649" w:rsidRPr="00DE601C">
        <w:rPr>
          <w:rFonts w:cstheme="minorHAnsi"/>
          <w:bCs/>
          <w:i/>
          <w:color w:val="7F7F7F" w:themeColor="text1" w:themeTint="80"/>
        </w:rPr>
        <w:t>e.g., correlation</w:t>
      </w:r>
      <w:r w:rsidR="006C3A4F" w:rsidRPr="00DE601C">
        <w:rPr>
          <w:rFonts w:cstheme="minorHAnsi"/>
          <w:bCs/>
          <w:i/>
          <w:color w:val="7F7F7F" w:themeColor="text1" w:themeTint="80"/>
        </w:rPr>
        <w:t>, rank order</w:t>
      </w:r>
      <w:r w:rsidR="00287649" w:rsidRPr="00DE601C">
        <w:rPr>
          <w:rFonts w:cstheme="minorHAnsi"/>
          <w:bCs/>
          <w:color w:val="7F7F7F" w:themeColor="text1" w:themeTint="80"/>
        </w:rPr>
        <w:t>)</w:t>
      </w:r>
      <w:r w:rsidR="000F06B5" w:rsidRPr="00DE601C">
        <w:rPr>
          <w:rFonts w:cstheme="minorHAnsi"/>
          <w:bCs/>
          <w:color w:val="7F7F7F" w:themeColor="text1" w:themeTint="80"/>
        </w:rPr>
        <w:br/>
      </w:r>
    </w:p>
    <w:p w14:paraId="7520D695" w14:textId="77777777" w:rsidR="00E1508F" w:rsidRPr="00DE601C" w:rsidRDefault="00E1508F" w:rsidP="00E1508F">
      <w:pPr>
        <w:autoSpaceDE w:val="0"/>
        <w:autoSpaceDN w:val="0"/>
        <w:adjustRightInd w:val="0"/>
        <w:spacing w:after="0" w:line="240" w:lineRule="auto"/>
        <w:rPr>
          <w:rFonts w:cstheme="minorHAnsi"/>
          <w:bCs/>
          <w:color w:val="7F7F7F" w:themeColor="text1" w:themeTint="80"/>
        </w:rPr>
      </w:pPr>
    </w:p>
    <w:p w14:paraId="07D50D8A" w14:textId="35A484DA" w:rsidR="0079180E" w:rsidRDefault="00E1508F" w:rsidP="00DB3627">
      <w:pPr>
        <w:autoSpaceDE w:val="0"/>
        <w:autoSpaceDN w:val="0"/>
        <w:adjustRightInd w:val="0"/>
        <w:spacing w:after="0" w:line="240" w:lineRule="auto"/>
        <w:rPr>
          <w:rFonts w:cstheme="minorHAnsi"/>
          <w:bCs/>
        </w:rPr>
      </w:pPr>
      <w:r w:rsidRPr="00DE601C">
        <w:rPr>
          <w:rFonts w:cstheme="minorHAnsi"/>
          <w:b/>
          <w:bCs/>
          <w:color w:val="7F7F7F" w:themeColor="text1" w:themeTint="80"/>
        </w:rPr>
        <w:t xml:space="preserve">2b6.3. </w:t>
      </w:r>
      <w:r w:rsidR="002B0C3A" w:rsidRPr="00DE601C">
        <w:rPr>
          <w:rFonts w:cstheme="minorHAnsi"/>
          <w:b/>
          <w:bCs/>
          <w:color w:val="7F7F7F" w:themeColor="text1" w:themeTint="80"/>
        </w:rPr>
        <w:t xml:space="preserve">What is your interpretation of the results </w:t>
      </w:r>
      <w:r w:rsidR="00A35F8F" w:rsidRPr="00DE601C">
        <w:rPr>
          <w:rFonts w:cstheme="minorHAnsi"/>
          <w:b/>
          <w:bCs/>
          <w:color w:val="7F7F7F" w:themeColor="text1" w:themeTint="80"/>
        </w:rPr>
        <w:t xml:space="preserve">in terms of </w:t>
      </w:r>
      <w:r w:rsidR="00F1412B" w:rsidRPr="00DE601C">
        <w:rPr>
          <w:rFonts w:cstheme="minorHAnsi"/>
          <w:b/>
          <w:bCs/>
          <w:color w:val="7F7F7F" w:themeColor="text1" w:themeTint="80"/>
        </w:rPr>
        <w:t>the differences in</w:t>
      </w:r>
      <w:r w:rsidR="002B0C3A" w:rsidRPr="00DE601C">
        <w:rPr>
          <w:rFonts w:cstheme="minorHAnsi"/>
          <w:b/>
          <w:bCs/>
          <w:color w:val="7F7F7F" w:themeColor="text1" w:themeTint="80"/>
        </w:rPr>
        <w:t xml:space="preserve"> performance measure scores </w:t>
      </w:r>
      <w:r w:rsidR="00287649" w:rsidRPr="00DE601C">
        <w:rPr>
          <w:rFonts w:cstheme="minorHAnsi"/>
          <w:b/>
          <w:bCs/>
          <w:color w:val="7F7F7F" w:themeColor="text1" w:themeTint="80"/>
        </w:rPr>
        <w:t xml:space="preserve">for the same entities across the different </w:t>
      </w:r>
      <w:r w:rsidR="00864CA8" w:rsidRPr="00DE601C">
        <w:rPr>
          <w:rFonts w:cstheme="minorHAnsi"/>
          <w:b/>
          <w:bCs/>
          <w:color w:val="7F7F7F" w:themeColor="text1" w:themeTint="80"/>
        </w:rPr>
        <w:t>data sources/</w:t>
      </w:r>
      <w:r w:rsidR="00287649" w:rsidRPr="00DE601C">
        <w:rPr>
          <w:rFonts w:cstheme="minorHAnsi"/>
          <w:b/>
          <w:bCs/>
          <w:color w:val="7F7F7F" w:themeColor="text1" w:themeTint="80"/>
        </w:rPr>
        <w:t>specifications</w:t>
      </w:r>
      <w:r w:rsidR="002B0C3A" w:rsidRPr="00DE601C">
        <w:rPr>
          <w:rFonts w:cstheme="minorHAnsi"/>
          <w:b/>
          <w:bCs/>
          <w:color w:val="7F7F7F" w:themeColor="text1" w:themeTint="80"/>
        </w:rPr>
        <w:t>?</w:t>
      </w:r>
      <w:r w:rsidR="00A35F8F" w:rsidRPr="00DE601C">
        <w:rPr>
          <w:rFonts w:cstheme="minorHAnsi"/>
          <w:bCs/>
          <w:color w:val="7F7F7F" w:themeColor="text1" w:themeTint="80"/>
        </w:rPr>
        <w:t xml:space="preserve"> </w:t>
      </w:r>
      <w:r w:rsidR="002B0C3A" w:rsidRPr="00DE601C">
        <w:rPr>
          <w:rFonts w:cstheme="minorHAnsi"/>
          <w:bCs/>
          <w:color w:val="7F7F7F" w:themeColor="text1" w:themeTint="80"/>
        </w:rPr>
        <w:t>(i</w:t>
      </w:r>
      <w:r w:rsidR="002B0C3A" w:rsidRPr="00DE601C">
        <w:rPr>
          <w:rFonts w:cstheme="minorHAnsi"/>
          <w:bCs/>
          <w:i/>
          <w:color w:val="7F7F7F" w:themeColor="text1" w:themeTint="80"/>
        </w:rPr>
        <w:t>.e., what do the results mean and what are the norms for the test conducted</w:t>
      </w:r>
      <w:r w:rsidR="002B0C3A" w:rsidRPr="00DE601C">
        <w:rPr>
          <w:rFonts w:cstheme="minorHAnsi"/>
          <w:bCs/>
          <w:color w:val="7F7F7F" w:themeColor="text1" w:themeTint="80"/>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lastRenderedPageBreak/>
        <w:t>_______________________________________</w:t>
      </w:r>
    </w:p>
    <w:p w14:paraId="0F7C197C" w14:textId="77777777"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
          <w:bCs/>
          <w:color w:val="000099"/>
        </w:rPr>
      </w:pPr>
      <w:r w:rsidRPr="00DE601C">
        <w:rPr>
          <w:rFonts w:cstheme="minorHAnsi"/>
          <w:b/>
          <w:bCs/>
          <w:color w:val="000099"/>
        </w:rPr>
        <w:t>2b7. MISSING DATA ANALYSIS</w:t>
      </w:r>
      <w:r w:rsidR="008B604D" w:rsidRPr="00DE601C">
        <w:rPr>
          <w:rFonts w:cstheme="minorHAnsi"/>
          <w:b/>
          <w:bCs/>
          <w:color w:val="000099"/>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07DEF1AF" w14:textId="7EDFBE62"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 xml:space="preserve">2b7.1. Describe the method of testing conducted to </w:t>
      </w:r>
      <w:r w:rsidR="00771B2A" w:rsidRPr="00DE601C">
        <w:rPr>
          <w:rFonts w:ascii="Calibri" w:eastAsia="Calibri" w:hAnsi="Calibri" w:cs="Calibri"/>
          <w:b/>
          <w:color w:val="000099"/>
        </w:rPr>
        <w:t>identify the extent and distribution of missing data (or nonresponse) and demonstrate that performance results are not biased</w:t>
      </w:r>
      <w:r w:rsidR="00771B2A" w:rsidRPr="00DE601C">
        <w:rPr>
          <w:rFonts w:ascii="Calibri" w:eastAsia="Calibri" w:hAnsi="Calibri" w:cs="Calibri"/>
          <w:color w:val="000099"/>
        </w:rPr>
        <w:t xml:space="preserve"> due to systematic missing data (or differences between responders and nonresponders) and how the specified handling of missing data minimizes bias</w:t>
      </w:r>
      <w:r w:rsidR="00771B2A" w:rsidRPr="00DE601C">
        <w:rPr>
          <w:rFonts w:cstheme="minorHAnsi"/>
          <w:bCs/>
          <w:color w:val="000099"/>
        </w:rPr>
        <w:t xml:space="preserve"> </w:t>
      </w:r>
      <w:r w:rsidRPr="00DE601C">
        <w:rPr>
          <w:rFonts w:cstheme="minorHAnsi"/>
          <w:bCs/>
          <w:color w:val="000099"/>
        </w:rPr>
        <w:t>(</w:t>
      </w:r>
      <w:r w:rsidRPr="00DE601C">
        <w:rPr>
          <w:rFonts w:cstheme="minorHAnsi"/>
          <w:bCs/>
          <w:i/>
          <w:color w:val="000099"/>
        </w:rPr>
        <w:t>describe the steps―do not just name a method; what statistical analysis was used</w:t>
      </w:r>
      <w:r w:rsidRPr="00DE601C">
        <w:rPr>
          <w:rFonts w:cstheme="minorHAnsi"/>
          <w:bCs/>
          <w:color w:val="000099"/>
        </w:rPr>
        <w:t xml:space="preserve">) </w:t>
      </w:r>
    </w:p>
    <w:p w14:paraId="0EEA770E" w14:textId="38422FF0" w:rsidR="008F7E67" w:rsidRDefault="0021772C" w:rsidP="00B37F0E">
      <w:pPr>
        <w:pStyle w:val="ListParagraph"/>
        <w:autoSpaceDE w:val="0"/>
        <w:autoSpaceDN w:val="0"/>
        <w:adjustRightInd w:val="0"/>
        <w:spacing w:after="0" w:line="240" w:lineRule="auto"/>
        <w:ind w:left="0"/>
        <w:rPr>
          <w:rFonts w:cstheme="minorHAnsi"/>
          <w:bCs/>
        </w:rPr>
      </w:pPr>
      <w:r w:rsidRPr="0021772C">
        <w:rPr>
          <w:rFonts w:cstheme="minorHAnsi"/>
          <w:bCs/>
        </w:rPr>
        <w:t xml:space="preserve">The quality of data in STS </w:t>
      </w:r>
      <w:r>
        <w:rPr>
          <w:rFonts w:cstheme="minorHAnsi"/>
          <w:bCs/>
        </w:rPr>
        <w:t>General Thoracic Surgery Database</w:t>
      </w:r>
      <w:r w:rsidRPr="0021772C">
        <w:rPr>
          <w:rFonts w:cstheme="minorHAnsi"/>
          <w:bCs/>
        </w:rPr>
        <w:t xml:space="preserve"> has been improving.  We managed</w:t>
      </w:r>
      <w:r>
        <w:rPr>
          <w:rFonts w:cstheme="minorHAnsi"/>
          <w:bCs/>
        </w:rPr>
        <w:t xml:space="preserve"> the</w:t>
      </w:r>
      <w:r w:rsidRPr="0021772C">
        <w:rPr>
          <w:rFonts w:cstheme="minorHAnsi"/>
          <w:bCs/>
        </w:rPr>
        <w:t xml:space="preserve"> missing data with imputation. Missing body mass index (BMI) values were imputed utilizing median of the observed BMI values. For binary risk factors, missing values were considered as indicating absence of the risk factor.</w:t>
      </w:r>
    </w:p>
    <w:p w14:paraId="6897BD98" w14:textId="77777777" w:rsidR="00DE601C" w:rsidRPr="00A25024" w:rsidRDefault="00DE601C" w:rsidP="008F7E67">
      <w:pPr>
        <w:pStyle w:val="ListParagraph"/>
        <w:autoSpaceDE w:val="0"/>
        <w:autoSpaceDN w:val="0"/>
        <w:adjustRightInd w:val="0"/>
        <w:spacing w:after="0" w:line="240" w:lineRule="auto"/>
        <w:ind w:left="0"/>
        <w:rPr>
          <w:rFonts w:cstheme="minorHAnsi"/>
          <w:bCs/>
        </w:rPr>
      </w:pPr>
    </w:p>
    <w:p w14:paraId="53E61B91" w14:textId="20516423" w:rsidR="008F7E67" w:rsidRPr="00DE601C" w:rsidRDefault="008F7E67" w:rsidP="00DE601C">
      <w:pPr>
        <w:shd w:val="clear" w:color="auto" w:fill="D9D9D9" w:themeFill="background1" w:themeFillShade="D9"/>
        <w:autoSpaceDE w:val="0"/>
        <w:autoSpaceDN w:val="0"/>
        <w:adjustRightInd w:val="0"/>
        <w:spacing w:after="0" w:line="240" w:lineRule="auto"/>
        <w:rPr>
          <w:rFonts w:cstheme="minorHAnsi"/>
          <w:bCs/>
        </w:rPr>
      </w:pPr>
      <w:r w:rsidRPr="00DE601C">
        <w:rPr>
          <w:rFonts w:cstheme="minorHAnsi"/>
          <w:b/>
          <w:bCs/>
          <w:color w:val="000099"/>
        </w:rPr>
        <w:t xml:space="preserve">2b7.2. </w:t>
      </w:r>
      <w:r w:rsidR="00145D4F" w:rsidRPr="00DE601C">
        <w:rPr>
          <w:rFonts w:cstheme="minorHAnsi"/>
          <w:b/>
          <w:bCs/>
          <w:color w:val="000099"/>
        </w:rPr>
        <w:t>What is the overall frequency of missing data</w:t>
      </w:r>
      <w:r w:rsidR="005560E7" w:rsidRPr="00DE601C">
        <w:rPr>
          <w:rFonts w:cstheme="minorHAnsi"/>
          <w:b/>
          <w:bCs/>
          <w:color w:val="000099"/>
        </w:rPr>
        <w:t>,</w:t>
      </w:r>
      <w:r w:rsidR="00145D4F" w:rsidRPr="00DE601C">
        <w:rPr>
          <w:rFonts w:cstheme="minorHAnsi"/>
          <w:b/>
          <w:bCs/>
          <w:color w:val="000099"/>
        </w:rPr>
        <w:t xml:space="preserve"> the distribution of missing data across providers</w:t>
      </w:r>
      <w:r w:rsidR="005560E7" w:rsidRPr="00DE601C">
        <w:rPr>
          <w:rFonts w:cstheme="minorHAnsi"/>
          <w:b/>
          <w:bCs/>
          <w:color w:val="000099"/>
        </w:rPr>
        <w:t>,</w:t>
      </w:r>
      <w:r w:rsidR="00145D4F" w:rsidRPr="00DE601C">
        <w:rPr>
          <w:rFonts w:cstheme="minorHAnsi"/>
          <w:b/>
          <w:bCs/>
          <w:color w:val="000099"/>
        </w:rPr>
        <w:t xml:space="preserve"> and the</w:t>
      </w:r>
      <w:r w:rsidRPr="00DE601C">
        <w:rPr>
          <w:rFonts w:cstheme="minorHAnsi"/>
          <w:b/>
          <w:bCs/>
          <w:color w:val="000099"/>
        </w:rPr>
        <w:t xml:space="preserve"> results from testing </w:t>
      </w:r>
      <w:r w:rsidR="00771B2A" w:rsidRPr="00DE601C">
        <w:rPr>
          <w:rFonts w:cstheme="minorHAnsi"/>
          <w:b/>
          <w:bCs/>
          <w:color w:val="000099"/>
        </w:rPr>
        <w:t>related to missing data</w:t>
      </w:r>
      <w:r w:rsidRPr="00DE601C">
        <w:rPr>
          <w:rFonts w:cstheme="minorHAnsi"/>
          <w:b/>
          <w:bCs/>
          <w:color w:val="000099"/>
        </w:rPr>
        <w:t>?</w:t>
      </w:r>
      <w:r w:rsidRPr="00DE601C">
        <w:rPr>
          <w:rFonts w:cstheme="minorHAnsi"/>
          <w:bCs/>
          <w:color w:val="000099"/>
        </w:rPr>
        <w:t xml:space="preserve"> (</w:t>
      </w:r>
      <w:r w:rsidRPr="00DE601C">
        <w:rPr>
          <w:rFonts w:cstheme="minorHAnsi"/>
          <w:bCs/>
          <w:i/>
          <w:color w:val="000099"/>
        </w:rPr>
        <w:t>e.g.,</w:t>
      </w:r>
      <w:r w:rsidR="008B604D" w:rsidRPr="00DE601C">
        <w:rPr>
          <w:rFonts w:cstheme="minorHAnsi"/>
          <w:b/>
          <w:bCs/>
          <w:color w:val="000099"/>
        </w:rPr>
        <w:t xml:space="preserve"> </w:t>
      </w:r>
      <w:r w:rsidR="00145D4F" w:rsidRPr="00DE601C">
        <w:rPr>
          <w:rFonts w:cstheme="minorHAnsi"/>
          <w:bCs/>
          <w:i/>
          <w:color w:val="000099"/>
        </w:rPr>
        <w:t xml:space="preserve">results of sensitivity analysis of </w:t>
      </w:r>
      <w:r w:rsidR="005560E7" w:rsidRPr="00DE601C">
        <w:rPr>
          <w:rFonts w:cstheme="minorHAnsi"/>
          <w:bCs/>
          <w:i/>
          <w:color w:val="000099"/>
        </w:rPr>
        <w:t xml:space="preserve">the </w:t>
      </w:r>
      <w:r w:rsidR="00145D4F" w:rsidRPr="00DE601C">
        <w:rPr>
          <w:rFonts w:cstheme="minorHAnsi"/>
          <w:bCs/>
          <w:i/>
          <w:color w:val="000099"/>
        </w:rPr>
        <w:t xml:space="preserve">effect of various rules for missing data/nonresponse; </w:t>
      </w:r>
      <w:r w:rsidR="00145D4F" w:rsidRPr="00DE601C">
        <w:rPr>
          <w:rFonts w:cstheme="minorHAnsi"/>
          <w:bCs/>
          <w:i/>
          <w:color w:val="000099"/>
          <w:u w:val="single"/>
        </w:rPr>
        <w:t>if no empirical sensitivity analysis</w:t>
      </w:r>
      <w:r w:rsidR="00145D4F" w:rsidRPr="00DE601C">
        <w:rPr>
          <w:rFonts w:cstheme="minorHAnsi"/>
          <w:bCs/>
          <w:i/>
          <w:color w:val="000099"/>
        </w:rPr>
        <w:t>, identify the approaches for handling missing data that were considered and pros and cons of each</w:t>
      </w:r>
      <w:r w:rsidRPr="00DE601C">
        <w:rPr>
          <w:rFonts w:cstheme="minorHAnsi"/>
          <w:bCs/>
          <w:color w:val="000099"/>
        </w:rPr>
        <w:t>)</w:t>
      </w:r>
    </w:p>
    <w:p w14:paraId="76C90B14" w14:textId="77777777" w:rsidR="00751158" w:rsidRPr="00751158" w:rsidRDefault="00751158" w:rsidP="00751158">
      <w:pPr>
        <w:autoSpaceDE w:val="0"/>
        <w:autoSpaceDN w:val="0"/>
        <w:adjustRightInd w:val="0"/>
        <w:spacing w:after="0" w:line="240" w:lineRule="auto"/>
        <w:rPr>
          <w:rFonts w:cstheme="minorHAnsi"/>
          <w:bCs/>
        </w:rPr>
      </w:pPr>
      <w:r w:rsidRPr="00751158">
        <w:rPr>
          <w:rFonts w:cstheme="minorHAnsi"/>
          <w:bCs/>
        </w:rPr>
        <w:t>Variables with missing data were: congestive heart failure (4.59%), coronary artery disease (4.43%),</w:t>
      </w:r>
    </w:p>
    <w:p w14:paraId="3ABEC719" w14:textId="19BAE96B" w:rsidR="00FA7456" w:rsidRPr="00751158" w:rsidRDefault="00751158" w:rsidP="00751158">
      <w:pPr>
        <w:autoSpaceDE w:val="0"/>
        <w:autoSpaceDN w:val="0"/>
        <w:adjustRightInd w:val="0"/>
        <w:spacing w:after="0" w:line="240" w:lineRule="auto"/>
        <w:rPr>
          <w:rFonts w:cstheme="minorHAnsi"/>
          <w:b/>
          <w:bCs/>
        </w:rPr>
      </w:pPr>
      <w:r w:rsidRPr="00751158">
        <w:rPr>
          <w:rFonts w:cstheme="minorHAnsi"/>
          <w:bCs/>
        </w:rPr>
        <w:t>peripheral vascular disease (4.63%), insulin diabetes (5.24%), hypertension (4.32%), steroid use (7.83%), BMI = 4.63%, induction therapy (4.08%), renal dysfunction (7.22%).  Other covariates had no missing data.</w:t>
      </w:r>
    </w:p>
    <w:p w14:paraId="652408B4" w14:textId="77777777" w:rsidR="006A1453" w:rsidRPr="00E1508F" w:rsidRDefault="006A1453" w:rsidP="008F7E67">
      <w:pPr>
        <w:autoSpaceDE w:val="0"/>
        <w:autoSpaceDN w:val="0"/>
        <w:adjustRightInd w:val="0"/>
        <w:spacing w:after="0" w:line="240" w:lineRule="auto"/>
        <w:rPr>
          <w:rFonts w:cstheme="minorHAnsi"/>
          <w:bCs/>
        </w:rPr>
      </w:pPr>
    </w:p>
    <w:p w14:paraId="00E63DBF" w14:textId="77777777" w:rsidR="008B604D" w:rsidRPr="00DE601C" w:rsidRDefault="008F7E67" w:rsidP="00DE601C">
      <w:pPr>
        <w:shd w:val="clear" w:color="auto" w:fill="D9D9D9" w:themeFill="background1" w:themeFillShade="D9"/>
        <w:autoSpaceDE w:val="0"/>
        <w:autoSpaceDN w:val="0"/>
        <w:adjustRightInd w:val="0"/>
        <w:spacing w:after="0" w:line="240" w:lineRule="auto"/>
        <w:rPr>
          <w:rFonts w:cstheme="minorHAnsi"/>
          <w:bCs/>
          <w:color w:val="000099"/>
        </w:rPr>
      </w:pPr>
      <w:r w:rsidRPr="00DE601C">
        <w:rPr>
          <w:rFonts w:cstheme="minorHAnsi"/>
          <w:b/>
          <w:bCs/>
          <w:color w:val="000099"/>
        </w:rPr>
        <w:t>2b7.3. What is your interpretation of the results in terms of demonstrating</w:t>
      </w:r>
      <w:r w:rsidR="00771B2A" w:rsidRPr="00DE601C">
        <w:rPr>
          <w:rFonts w:cstheme="minorHAnsi"/>
          <w:b/>
          <w:bCs/>
          <w:color w:val="000099"/>
        </w:rPr>
        <w:t xml:space="preserve"> that </w:t>
      </w:r>
      <w:r w:rsidR="00771B2A" w:rsidRPr="00DE601C">
        <w:rPr>
          <w:rFonts w:ascii="Calibri" w:eastAsia="Calibri" w:hAnsi="Calibri" w:cs="Calibri"/>
          <w:b/>
          <w:color w:val="000099"/>
        </w:rPr>
        <w:t>performance results are not biased</w:t>
      </w:r>
      <w:r w:rsidR="00771B2A" w:rsidRPr="00DE601C">
        <w:rPr>
          <w:rFonts w:ascii="Calibri" w:eastAsia="Calibri" w:hAnsi="Calibri" w:cs="Calibri"/>
          <w:color w:val="000099"/>
        </w:rPr>
        <w:t xml:space="preserve"> due to systematic missing data (or differences between responders and nonresponders) and how the specified handling of missing data minimizes bias</w:t>
      </w:r>
      <w:r w:rsidRPr="00DE601C">
        <w:rPr>
          <w:rFonts w:cstheme="minorHAnsi"/>
          <w:b/>
          <w:bCs/>
          <w:color w:val="000099"/>
        </w:rPr>
        <w:t>?</w:t>
      </w:r>
      <w:r w:rsidRPr="00DE601C">
        <w:rPr>
          <w:rFonts w:cstheme="minorHAnsi"/>
          <w:bCs/>
          <w:color w:val="000099"/>
        </w:rPr>
        <w:t xml:space="preserve"> (i</w:t>
      </w:r>
      <w:r w:rsidRPr="00DE601C">
        <w:rPr>
          <w:rFonts w:cstheme="minorHAnsi"/>
          <w:bCs/>
          <w:i/>
          <w:color w:val="000099"/>
        </w:rPr>
        <w:t xml:space="preserve">.e., what do the results mean </w:t>
      </w:r>
      <w:r w:rsidR="00145D4F" w:rsidRPr="00DE601C">
        <w:rPr>
          <w:rFonts w:cstheme="minorHAnsi"/>
          <w:bCs/>
          <w:i/>
          <w:color w:val="000099"/>
        </w:rPr>
        <w:t xml:space="preserve">in terms of supporting the selected approach for missing data </w:t>
      </w:r>
      <w:r w:rsidRPr="00DE601C">
        <w:rPr>
          <w:rFonts w:cstheme="minorHAnsi"/>
          <w:bCs/>
          <w:i/>
          <w:color w:val="000099"/>
        </w:rPr>
        <w:t>and what are the norms for the test conducted</w:t>
      </w:r>
      <w:r w:rsidR="00145D4F" w:rsidRPr="00DE601C">
        <w:rPr>
          <w:rFonts w:cstheme="minorHAnsi"/>
          <w:bCs/>
          <w:i/>
          <w:color w:val="000099"/>
        </w:rPr>
        <w:t xml:space="preserve">; </w:t>
      </w:r>
      <w:r w:rsidR="00145D4F" w:rsidRPr="00DE601C">
        <w:rPr>
          <w:rFonts w:cstheme="minorHAnsi"/>
          <w:bCs/>
          <w:i/>
          <w:color w:val="000099"/>
          <w:u w:val="single"/>
        </w:rPr>
        <w:t>if no empirical analysis</w:t>
      </w:r>
      <w:r w:rsidR="00145D4F" w:rsidRPr="00DE601C">
        <w:rPr>
          <w:rFonts w:cstheme="minorHAnsi"/>
          <w:bCs/>
          <w:i/>
          <w:color w:val="000099"/>
        </w:rPr>
        <w:t>, provide rationale for the selected approach for missing data</w:t>
      </w:r>
      <w:r w:rsidRPr="00DE601C">
        <w:rPr>
          <w:rFonts w:cstheme="minorHAnsi"/>
          <w:bCs/>
          <w:color w:val="000099"/>
        </w:rPr>
        <w:t>)</w:t>
      </w:r>
    </w:p>
    <w:p w14:paraId="428FC240" w14:textId="77777777" w:rsidR="00751158" w:rsidRPr="00751158" w:rsidRDefault="00751158" w:rsidP="00751158">
      <w:pPr>
        <w:autoSpaceDE w:val="0"/>
        <w:autoSpaceDN w:val="0"/>
        <w:adjustRightInd w:val="0"/>
        <w:spacing w:after="0" w:line="240" w:lineRule="auto"/>
        <w:rPr>
          <w:rFonts w:cstheme="minorHAnsi"/>
          <w:bCs/>
        </w:rPr>
      </w:pPr>
      <w:r w:rsidRPr="00751158">
        <w:rPr>
          <w:rFonts w:cstheme="minorHAnsi"/>
          <w:bCs/>
        </w:rPr>
        <w:t>The missing data approach was compared, as a sensitivity analysis, to multiple imputations and the results were insensitive to the approach.  Thus, the simpler approach was taken as explained in the reference below.</w:t>
      </w:r>
    </w:p>
    <w:p w14:paraId="201BF0A3" w14:textId="77777777" w:rsidR="00751158" w:rsidRPr="00751158" w:rsidRDefault="00751158" w:rsidP="00751158">
      <w:pPr>
        <w:autoSpaceDE w:val="0"/>
        <w:autoSpaceDN w:val="0"/>
        <w:adjustRightInd w:val="0"/>
        <w:spacing w:after="0" w:line="240" w:lineRule="auto"/>
        <w:rPr>
          <w:rFonts w:cstheme="minorHAnsi"/>
          <w:bCs/>
        </w:rPr>
      </w:pPr>
    </w:p>
    <w:p w14:paraId="1BDB878E" w14:textId="6AEB5974" w:rsidR="00BA053B" w:rsidRPr="005560E7" w:rsidRDefault="00751158" w:rsidP="00751158">
      <w:pPr>
        <w:autoSpaceDE w:val="0"/>
        <w:autoSpaceDN w:val="0"/>
        <w:adjustRightInd w:val="0"/>
        <w:spacing w:after="0" w:line="240" w:lineRule="auto"/>
        <w:rPr>
          <w:rFonts w:cstheme="minorHAnsi"/>
          <w:bCs/>
        </w:rPr>
      </w:pPr>
      <w:r w:rsidRPr="00751158">
        <w:rPr>
          <w:rFonts w:cstheme="minorHAnsi"/>
          <w:bCs/>
        </w:rPr>
        <w:t>Wright CD, Kucharczuk JC, O'Brien SM, Grab JD, Allen MS.  Society of Thoracic Surgeons General Thoracic Surgery Database.  Predictors of major morbidity and mortality after esophagectomy for esophageal cancer: a Society of Thoracic Surgeons General Thoracic Surgery Database risk adjustment model.  J Thorac Cardiovasc Surg. 2009 Mar;137(3):587-95.</w:t>
      </w:r>
    </w:p>
    <w:sectPr w:rsidR="00BA053B" w:rsidRPr="005560E7" w:rsidSect="00BC6A06">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F965A" w14:textId="77777777" w:rsidR="00D4571F" w:rsidRDefault="00D4571F" w:rsidP="005C73CA">
      <w:pPr>
        <w:spacing w:after="0" w:line="240" w:lineRule="auto"/>
      </w:pPr>
      <w:r>
        <w:separator/>
      </w:r>
    </w:p>
  </w:endnote>
  <w:endnote w:type="continuationSeparator" w:id="0">
    <w:p w14:paraId="0604EF9B" w14:textId="77777777" w:rsidR="00D4571F" w:rsidRDefault="00D4571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E016D7" w:rsidRDefault="00E016D7">
    <w:pPr>
      <w:pStyle w:val="Footer"/>
    </w:pPr>
    <w:r>
      <w:t>Version 6.5 5/1/2015</w:t>
    </w:r>
    <w:r>
      <w:ptab w:relativeTo="margin" w:alignment="right" w:leader="none"/>
    </w:r>
    <w:r>
      <w:fldChar w:fldCharType="begin"/>
    </w:r>
    <w:r>
      <w:instrText xml:space="preserve"> PAGE   \* MERGEFORMAT </w:instrText>
    </w:r>
    <w:r>
      <w:fldChar w:fldCharType="separate"/>
    </w:r>
    <w:r w:rsidR="0037313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D7245" w14:textId="77777777" w:rsidR="00D4571F" w:rsidRDefault="00D4571F" w:rsidP="005C73CA">
      <w:pPr>
        <w:spacing w:after="0" w:line="240" w:lineRule="auto"/>
      </w:pPr>
      <w:r>
        <w:separator/>
      </w:r>
    </w:p>
  </w:footnote>
  <w:footnote w:type="continuationSeparator" w:id="0">
    <w:p w14:paraId="474AB9AC" w14:textId="77777777" w:rsidR="00D4571F" w:rsidRDefault="00D4571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E016D7" w:rsidRPr="00105D8B" w:rsidRDefault="00E016D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B27025F"/>
    <w:multiLevelType w:val="hybridMultilevel"/>
    <w:tmpl w:val="5D1C5C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C53996"/>
    <w:multiLevelType w:val="multilevel"/>
    <w:tmpl w:val="E8B61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ABD3245"/>
    <w:multiLevelType w:val="hybridMultilevel"/>
    <w:tmpl w:val="5F66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2"/>
  </w:num>
  <w:num w:numId="6">
    <w:abstractNumId w:val="1"/>
  </w:num>
  <w:num w:numId="7">
    <w:abstractNumId w:val="4"/>
  </w:num>
  <w:num w:numId="8">
    <w:abstractNumId w:val="22"/>
  </w:num>
  <w:num w:numId="9">
    <w:abstractNumId w:val="11"/>
  </w:num>
  <w:num w:numId="10">
    <w:abstractNumId w:val="28"/>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7"/>
  </w:num>
  <w:num w:numId="18">
    <w:abstractNumId w:val="24"/>
  </w:num>
  <w:num w:numId="19">
    <w:abstractNumId w:val="23"/>
  </w:num>
  <w:num w:numId="20">
    <w:abstractNumId w:val="17"/>
  </w:num>
  <w:num w:numId="21">
    <w:abstractNumId w:val="21"/>
  </w:num>
  <w:num w:numId="22">
    <w:abstractNumId w:val="16"/>
  </w:num>
  <w:num w:numId="23">
    <w:abstractNumId w:val="8"/>
  </w:num>
  <w:num w:numId="24">
    <w:abstractNumId w:val="15"/>
  </w:num>
  <w:num w:numId="25">
    <w:abstractNumId w:val="14"/>
  </w:num>
  <w:num w:numId="26">
    <w:abstractNumId w:val="30"/>
  </w:num>
  <w:num w:numId="27">
    <w:abstractNumId w:val="0"/>
  </w:num>
  <w:num w:numId="28">
    <w:abstractNumId w:val="10"/>
  </w:num>
  <w:num w:numId="29">
    <w:abstractNumId w:val="18"/>
  </w:num>
  <w:num w:numId="30">
    <w:abstractNumId w:val="5"/>
  </w:num>
  <w:num w:numId="31">
    <w:abstractNumId w:val="26"/>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6F90"/>
    <w:rsid w:val="000775F8"/>
    <w:rsid w:val="00080CF7"/>
    <w:rsid w:val="00082E6D"/>
    <w:rsid w:val="000851B2"/>
    <w:rsid w:val="00092566"/>
    <w:rsid w:val="00096746"/>
    <w:rsid w:val="000968F8"/>
    <w:rsid w:val="00097012"/>
    <w:rsid w:val="000B032A"/>
    <w:rsid w:val="000B2DF7"/>
    <w:rsid w:val="000B3880"/>
    <w:rsid w:val="000C0FF8"/>
    <w:rsid w:val="000D7948"/>
    <w:rsid w:val="000D7C84"/>
    <w:rsid w:val="000E4E13"/>
    <w:rsid w:val="000E78F6"/>
    <w:rsid w:val="000F034A"/>
    <w:rsid w:val="000F03FA"/>
    <w:rsid w:val="000F06B5"/>
    <w:rsid w:val="000F39E9"/>
    <w:rsid w:val="000F6051"/>
    <w:rsid w:val="00104B45"/>
    <w:rsid w:val="00105D8B"/>
    <w:rsid w:val="0011342F"/>
    <w:rsid w:val="001202E9"/>
    <w:rsid w:val="0012454F"/>
    <w:rsid w:val="00125273"/>
    <w:rsid w:val="0012575E"/>
    <w:rsid w:val="00127C06"/>
    <w:rsid w:val="00145149"/>
    <w:rsid w:val="00145D4F"/>
    <w:rsid w:val="0014773C"/>
    <w:rsid w:val="0017696D"/>
    <w:rsid w:val="001848FC"/>
    <w:rsid w:val="001854B2"/>
    <w:rsid w:val="00193F21"/>
    <w:rsid w:val="001969C5"/>
    <w:rsid w:val="001A00EB"/>
    <w:rsid w:val="001A6CDD"/>
    <w:rsid w:val="001C12EE"/>
    <w:rsid w:val="001C7B02"/>
    <w:rsid w:val="001E4DD4"/>
    <w:rsid w:val="001E69DC"/>
    <w:rsid w:val="001F169D"/>
    <w:rsid w:val="001F1DA1"/>
    <w:rsid w:val="001F6F93"/>
    <w:rsid w:val="001F7A20"/>
    <w:rsid w:val="0021054A"/>
    <w:rsid w:val="0021195A"/>
    <w:rsid w:val="00213383"/>
    <w:rsid w:val="0021772C"/>
    <w:rsid w:val="00220250"/>
    <w:rsid w:val="002263FC"/>
    <w:rsid w:val="0022691B"/>
    <w:rsid w:val="00232163"/>
    <w:rsid w:val="002376F8"/>
    <w:rsid w:val="002408E4"/>
    <w:rsid w:val="00241591"/>
    <w:rsid w:val="00243FD3"/>
    <w:rsid w:val="00250B4F"/>
    <w:rsid w:val="00252EFC"/>
    <w:rsid w:val="0025762F"/>
    <w:rsid w:val="00263F19"/>
    <w:rsid w:val="0028114D"/>
    <w:rsid w:val="002839C8"/>
    <w:rsid w:val="00287649"/>
    <w:rsid w:val="00287E84"/>
    <w:rsid w:val="0029286C"/>
    <w:rsid w:val="0029300E"/>
    <w:rsid w:val="002950BE"/>
    <w:rsid w:val="002B0C3A"/>
    <w:rsid w:val="002B2116"/>
    <w:rsid w:val="002B2D9B"/>
    <w:rsid w:val="002B5016"/>
    <w:rsid w:val="002B742C"/>
    <w:rsid w:val="002B7F4D"/>
    <w:rsid w:val="002C285C"/>
    <w:rsid w:val="002C7BE4"/>
    <w:rsid w:val="002D417D"/>
    <w:rsid w:val="002D5E5D"/>
    <w:rsid w:val="002D614E"/>
    <w:rsid w:val="002E78A0"/>
    <w:rsid w:val="002F2687"/>
    <w:rsid w:val="002F48E1"/>
    <w:rsid w:val="002F4F3B"/>
    <w:rsid w:val="00302DFD"/>
    <w:rsid w:val="00304C86"/>
    <w:rsid w:val="003059EB"/>
    <w:rsid w:val="003116AC"/>
    <w:rsid w:val="00315567"/>
    <w:rsid w:val="00330144"/>
    <w:rsid w:val="00333AEA"/>
    <w:rsid w:val="003369D4"/>
    <w:rsid w:val="00345CBA"/>
    <w:rsid w:val="00346245"/>
    <w:rsid w:val="00356267"/>
    <w:rsid w:val="00356BAD"/>
    <w:rsid w:val="003605B4"/>
    <w:rsid w:val="003627AC"/>
    <w:rsid w:val="00366914"/>
    <w:rsid w:val="0037133B"/>
    <w:rsid w:val="00372FE3"/>
    <w:rsid w:val="00373135"/>
    <w:rsid w:val="003755CB"/>
    <w:rsid w:val="00376E31"/>
    <w:rsid w:val="00383F85"/>
    <w:rsid w:val="00387BA1"/>
    <w:rsid w:val="00394305"/>
    <w:rsid w:val="0039608E"/>
    <w:rsid w:val="003A306C"/>
    <w:rsid w:val="003A7DE7"/>
    <w:rsid w:val="003B1006"/>
    <w:rsid w:val="003C5F11"/>
    <w:rsid w:val="003D294B"/>
    <w:rsid w:val="003D6401"/>
    <w:rsid w:val="003E1863"/>
    <w:rsid w:val="0041606D"/>
    <w:rsid w:val="00416962"/>
    <w:rsid w:val="004348CC"/>
    <w:rsid w:val="004658FF"/>
    <w:rsid w:val="00466CB0"/>
    <w:rsid w:val="00472A3E"/>
    <w:rsid w:val="00474ED7"/>
    <w:rsid w:val="004756E1"/>
    <w:rsid w:val="00476843"/>
    <w:rsid w:val="0048008A"/>
    <w:rsid w:val="00483E94"/>
    <w:rsid w:val="00484120"/>
    <w:rsid w:val="004853A0"/>
    <w:rsid w:val="00496B5F"/>
    <w:rsid w:val="004A2E10"/>
    <w:rsid w:val="004A3ED8"/>
    <w:rsid w:val="004B17FF"/>
    <w:rsid w:val="004B1BA0"/>
    <w:rsid w:val="004B6CEE"/>
    <w:rsid w:val="004C2443"/>
    <w:rsid w:val="004C498F"/>
    <w:rsid w:val="004C5D29"/>
    <w:rsid w:val="004C681A"/>
    <w:rsid w:val="004C682B"/>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127B"/>
    <w:rsid w:val="005B6F04"/>
    <w:rsid w:val="005C0447"/>
    <w:rsid w:val="005C46BC"/>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A1453"/>
    <w:rsid w:val="006C3A4F"/>
    <w:rsid w:val="006C4845"/>
    <w:rsid w:val="006D6BC1"/>
    <w:rsid w:val="006E16E5"/>
    <w:rsid w:val="006E2BFC"/>
    <w:rsid w:val="006E5C57"/>
    <w:rsid w:val="006F22A5"/>
    <w:rsid w:val="00702C73"/>
    <w:rsid w:val="00713394"/>
    <w:rsid w:val="00716CC7"/>
    <w:rsid w:val="00724677"/>
    <w:rsid w:val="00725AC2"/>
    <w:rsid w:val="00732880"/>
    <w:rsid w:val="007416B9"/>
    <w:rsid w:val="007422FD"/>
    <w:rsid w:val="00743E46"/>
    <w:rsid w:val="0074496A"/>
    <w:rsid w:val="0074588C"/>
    <w:rsid w:val="00747C45"/>
    <w:rsid w:val="00751158"/>
    <w:rsid w:val="00756FDB"/>
    <w:rsid w:val="007629B6"/>
    <w:rsid w:val="007665BF"/>
    <w:rsid w:val="00771B2A"/>
    <w:rsid w:val="007757CE"/>
    <w:rsid w:val="00775800"/>
    <w:rsid w:val="00776A94"/>
    <w:rsid w:val="0079180E"/>
    <w:rsid w:val="00793932"/>
    <w:rsid w:val="007950CC"/>
    <w:rsid w:val="0079538B"/>
    <w:rsid w:val="007961B8"/>
    <w:rsid w:val="00796B50"/>
    <w:rsid w:val="00797624"/>
    <w:rsid w:val="007A213B"/>
    <w:rsid w:val="007A4828"/>
    <w:rsid w:val="007B093D"/>
    <w:rsid w:val="007B2069"/>
    <w:rsid w:val="007B6494"/>
    <w:rsid w:val="007C04A1"/>
    <w:rsid w:val="007C21FA"/>
    <w:rsid w:val="007D13B1"/>
    <w:rsid w:val="007D4351"/>
    <w:rsid w:val="007D7019"/>
    <w:rsid w:val="007E18DB"/>
    <w:rsid w:val="007E6F1C"/>
    <w:rsid w:val="007F500D"/>
    <w:rsid w:val="00801AAC"/>
    <w:rsid w:val="00804C69"/>
    <w:rsid w:val="0080711D"/>
    <w:rsid w:val="008155CD"/>
    <w:rsid w:val="00821AE4"/>
    <w:rsid w:val="00833325"/>
    <w:rsid w:val="00840A41"/>
    <w:rsid w:val="00842F3C"/>
    <w:rsid w:val="008505D1"/>
    <w:rsid w:val="00855158"/>
    <w:rsid w:val="00857EE8"/>
    <w:rsid w:val="008612E6"/>
    <w:rsid w:val="0086464B"/>
    <w:rsid w:val="008647FC"/>
    <w:rsid w:val="00864CA8"/>
    <w:rsid w:val="00865E2D"/>
    <w:rsid w:val="008707A7"/>
    <w:rsid w:val="00870E6C"/>
    <w:rsid w:val="00875846"/>
    <w:rsid w:val="00884486"/>
    <w:rsid w:val="008871A9"/>
    <w:rsid w:val="008916BA"/>
    <w:rsid w:val="00892176"/>
    <w:rsid w:val="008A1DB7"/>
    <w:rsid w:val="008A403A"/>
    <w:rsid w:val="008A4C13"/>
    <w:rsid w:val="008B604D"/>
    <w:rsid w:val="008C54A9"/>
    <w:rsid w:val="008C5B1A"/>
    <w:rsid w:val="008D6A3D"/>
    <w:rsid w:val="008E67C3"/>
    <w:rsid w:val="008F589F"/>
    <w:rsid w:val="008F76A9"/>
    <w:rsid w:val="008F7E67"/>
    <w:rsid w:val="00900DBF"/>
    <w:rsid w:val="009048B9"/>
    <w:rsid w:val="00904E91"/>
    <w:rsid w:val="0090763E"/>
    <w:rsid w:val="00915886"/>
    <w:rsid w:val="009214DC"/>
    <w:rsid w:val="00927027"/>
    <w:rsid w:val="009344BA"/>
    <w:rsid w:val="00946E61"/>
    <w:rsid w:val="00947F78"/>
    <w:rsid w:val="0095075B"/>
    <w:rsid w:val="00953234"/>
    <w:rsid w:val="00961EAF"/>
    <w:rsid w:val="0096278F"/>
    <w:rsid w:val="009726E1"/>
    <w:rsid w:val="00972A04"/>
    <w:rsid w:val="00977591"/>
    <w:rsid w:val="00980E75"/>
    <w:rsid w:val="00994BE0"/>
    <w:rsid w:val="009A25B1"/>
    <w:rsid w:val="009A4608"/>
    <w:rsid w:val="009A6A57"/>
    <w:rsid w:val="009A70BF"/>
    <w:rsid w:val="009B1A15"/>
    <w:rsid w:val="009C0236"/>
    <w:rsid w:val="009C0852"/>
    <w:rsid w:val="009C13CA"/>
    <w:rsid w:val="009C32C6"/>
    <w:rsid w:val="009C665F"/>
    <w:rsid w:val="009D7E38"/>
    <w:rsid w:val="009E095B"/>
    <w:rsid w:val="009E1846"/>
    <w:rsid w:val="009E78FF"/>
    <w:rsid w:val="00A01494"/>
    <w:rsid w:val="00A22B0F"/>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351F"/>
    <w:rsid w:val="00B342FA"/>
    <w:rsid w:val="00B37F0E"/>
    <w:rsid w:val="00B4231A"/>
    <w:rsid w:val="00B53E8B"/>
    <w:rsid w:val="00B650EE"/>
    <w:rsid w:val="00B774D2"/>
    <w:rsid w:val="00B8015A"/>
    <w:rsid w:val="00B82A57"/>
    <w:rsid w:val="00B87A94"/>
    <w:rsid w:val="00B919B3"/>
    <w:rsid w:val="00BA053B"/>
    <w:rsid w:val="00BB35AE"/>
    <w:rsid w:val="00BC03A1"/>
    <w:rsid w:val="00BC0D25"/>
    <w:rsid w:val="00BC6A06"/>
    <w:rsid w:val="00BD2505"/>
    <w:rsid w:val="00BE592D"/>
    <w:rsid w:val="00BF52B0"/>
    <w:rsid w:val="00BF5697"/>
    <w:rsid w:val="00C14CCC"/>
    <w:rsid w:val="00C1695E"/>
    <w:rsid w:val="00C17AE6"/>
    <w:rsid w:val="00C22C1C"/>
    <w:rsid w:val="00C33F2E"/>
    <w:rsid w:val="00C34936"/>
    <w:rsid w:val="00C34C14"/>
    <w:rsid w:val="00C355B9"/>
    <w:rsid w:val="00C37EF1"/>
    <w:rsid w:val="00C401C4"/>
    <w:rsid w:val="00C41680"/>
    <w:rsid w:val="00C60A25"/>
    <w:rsid w:val="00C765C5"/>
    <w:rsid w:val="00C80923"/>
    <w:rsid w:val="00C82479"/>
    <w:rsid w:val="00C867F0"/>
    <w:rsid w:val="00CA06D8"/>
    <w:rsid w:val="00CA345A"/>
    <w:rsid w:val="00CB49FF"/>
    <w:rsid w:val="00CC02CF"/>
    <w:rsid w:val="00CC086A"/>
    <w:rsid w:val="00CD0F66"/>
    <w:rsid w:val="00CD364B"/>
    <w:rsid w:val="00CD646A"/>
    <w:rsid w:val="00CE23B8"/>
    <w:rsid w:val="00CE50D7"/>
    <w:rsid w:val="00CF4CBE"/>
    <w:rsid w:val="00D00344"/>
    <w:rsid w:val="00D11551"/>
    <w:rsid w:val="00D1754D"/>
    <w:rsid w:val="00D2223F"/>
    <w:rsid w:val="00D274A4"/>
    <w:rsid w:val="00D277AF"/>
    <w:rsid w:val="00D31163"/>
    <w:rsid w:val="00D320B1"/>
    <w:rsid w:val="00D33AFD"/>
    <w:rsid w:val="00D36489"/>
    <w:rsid w:val="00D42195"/>
    <w:rsid w:val="00D4571F"/>
    <w:rsid w:val="00D50704"/>
    <w:rsid w:val="00D5760A"/>
    <w:rsid w:val="00D61410"/>
    <w:rsid w:val="00D8181D"/>
    <w:rsid w:val="00D968D8"/>
    <w:rsid w:val="00DA563D"/>
    <w:rsid w:val="00DA7277"/>
    <w:rsid w:val="00DB3627"/>
    <w:rsid w:val="00DB4724"/>
    <w:rsid w:val="00DB6944"/>
    <w:rsid w:val="00DC4746"/>
    <w:rsid w:val="00DE601C"/>
    <w:rsid w:val="00DE7149"/>
    <w:rsid w:val="00E016D7"/>
    <w:rsid w:val="00E0314C"/>
    <w:rsid w:val="00E1508F"/>
    <w:rsid w:val="00E261DF"/>
    <w:rsid w:val="00E27240"/>
    <w:rsid w:val="00E27EDD"/>
    <w:rsid w:val="00E30584"/>
    <w:rsid w:val="00E310B9"/>
    <w:rsid w:val="00E37E1B"/>
    <w:rsid w:val="00E5312D"/>
    <w:rsid w:val="00E562C0"/>
    <w:rsid w:val="00E672D6"/>
    <w:rsid w:val="00E76024"/>
    <w:rsid w:val="00E856A2"/>
    <w:rsid w:val="00E967AD"/>
    <w:rsid w:val="00E96884"/>
    <w:rsid w:val="00E97898"/>
    <w:rsid w:val="00EA5435"/>
    <w:rsid w:val="00EA5F47"/>
    <w:rsid w:val="00EB455E"/>
    <w:rsid w:val="00EC79DE"/>
    <w:rsid w:val="00ED2DCD"/>
    <w:rsid w:val="00ED4ACE"/>
    <w:rsid w:val="00EE4D35"/>
    <w:rsid w:val="00EF2DA7"/>
    <w:rsid w:val="00F1412B"/>
    <w:rsid w:val="00F15BFA"/>
    <w:rsid w:val="00F17164"/>
    <w:rsid w:val="00F435AA"/>
    <w:rsid w:val="00F5738A"/>
    <w:rsid w:val="00F612D4"/>
    <w:rsid w:val="00F77F1D"/>
    <w:rsid w:val="00F87CCB"/>
    <w:rsid w:val="00F92E6A"/>
    <w:rsid w:val="00FA48C7"/>
    <w:rsid w:val="00FA7456"/>
    <w:rsid w:val="00FB51FB"/>
    <w:rsid w:val="00FB73C1"/>
    <w:rsid w:val="00FC7AD4"/>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8707A7"/>
    <w:rPr>
      <w:rFonts w:asciiTheme="majorHAnsi" w:eastAsiaTheme="majorEastAsia" w:hAnsiTheme="majorHAnsi" w:cstheme="majorBidi"/>
      <w:b/>
      <w:bCs/>
      <w:color w:val="365F91" w:themeColor="accent1" w:themeShade="BF"/>
      <w:sz w:val="28"/>
      <w:szCs w:val="28"/>
    </w:rPr>
  </w:style>
  <w:style w:type="table" w:styleId="TableClassic1">
    <w:name w:val="Table Classic 1"/>
    <w:basedOn w:val="TableNormal"/>
    <w:uiPriority w:val="99"/>
    <w:semiHidden/>
    <w:unhideWhenUsed/>
    <w:rsid w:val="007F500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8707A7"/>
    <w:rPr>
      <w:rFonts w:asciiTheme="majorHAnsi" w:eastAsiaTheme="majorEastAsia" w:hAnsiTheme="majorHAnsi" w:cstheme="majorBidi"/>
      <w:b/>
      <w:bCs/>
      <w:color w:val="365F91" w:themeColor="accent1" w:themeShade="BF"/>
      <w:sz w:val="28"/>
      <w:szCs w:val="28"/>
    </w:rPr>
  </w:style>
  <w:style w:type="table" w:styleId="TableClassic1">
    <w:name w:val="Table Classic 1"/>
    <w:basedOn w:val="TableNormal"/>
    <w:uiPriority w:val="99"/>
    <w:semiHidden/>
    <w:unhideWhenUsed/>
    <w:rsid w:val="007F500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archsurg.jamanetwork.com/article.aspx?articleid=1840755"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3654E"/>
    <w:rsid w:val="00632A7E"/>
    <w:rsid w:val="00632AB6"/>
    <w:rsid w:val="00687E8E"/>
    <w:rsid w:val="00730B33"/>
    <w:rsid w:val="00772B2A"/>
    <w:rsid w:val="007C672A"/>
    <w:rsid w:val="007D4368"/>
    <w:rsid w:val="00822666"/>
    <w:rsid w:val="00823ECC"/>
    <w:rsid w:val="00826796"/>
    <w:rsid w:val="00857408"/>
    <w:rsid w:val="00866C97"/>
    <w:rsid w:val="009017AE"/>
    <w:rsid w:val="009C542D"/>
    <w:rsid w:val="00A01A18"/>
    <w:rsid w:val="00A95183"/>
    <w:rsid w:val="00AB4AF7"/>
    <w:rsid w:val="00AD7C4F"/>
    <w:rsid w:val="00B445F5"/>
    <w:rsid w:val="00BD40CB"/>
    <w:rsid w:val="00C362A2"/>
    <w:rsid w:val="00C90121"/>
    <w:rsid w:val="00CA1FE8"/>
    <w:rsid w:val="00CA344F"/>
    <w:rsid w:val="00D1676E"/>
    <w:rsid w:val="00DC0246"/>
    <w:rsid w:val="00E6518A"/>
    <w:rsid w:val="00F540AB"/>
    <w:rsid w:val="00F551F9"/>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792603-23C8-4F7B-8009-DF6FACEB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6097</Words>
  <Characters>34755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Amber Sterling</cp:lastModifiedBy>
  <cp:revision>2</cp:revision>
  <dcterms:created xsi:type="dcterms:W3CDTF">2016-04-13T12:45:00Z</dcterms:created>
  <dcterms:modified xsi:type="dcterms:W3CDTF">2016-04-13T12:45:00Z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