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B8DA2C" w14:textId="77777777"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14:paraId="55B8DA2D" w14:textId="77777777" w:rsidR="00496AF8" w:rsidRPr="00496AF8" w:rsidRDefault="00496AF8" w:rsidP="002E2177">
      <w:pPr>
        <w:ind w:left="0" w:firstLine="0"/>
        <w:rPr>
          <w:noProof/>
        </w:rPr>
      </w:pPr>
    </w:p>
    <w:p w14:paraId="55B8DA2E" w14:textId="32074282"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033E1A">
            <w:rPr>
              <w:rStyle w:val="Style1"/>
            </w:rPr>
            <w:t>0553</w:t>
          </w:r>
        </w:sdtContent>
      </w:sdt>
    </w:p>
    <w:p w14:paraId="55B8DA2F" w14:textId="65FBA20E"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033E1A">
            <w:rPr>
              <w:rStyle w:val="Style1"/>
            </w:rPr>
            <w:t xml:space="preserve">Care for Older Adults </w:t>
          </w:r>
          <w:r w:rsidR="00A466F8">
            <w:rPr>
              <w:rStyle w:val="Style1"/>
            </w:rPr>
            <w:t xml:space="preserve">(COA) </w:t>
          </w:r>
          <w:r w:rsidR="00033E1A">
            <w:rPr>
              <w:rStyle w:val="Style1"/>
            </w:rPr>
            <w:t>– Medication Review</w:t>
          </w:r>
        </w:sdtContent>
      </w:sdt>
    </w:p>
    <w:p w14:paraId="55B8DA30" w14:textId="77777777" w:rsidR="00114848"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14:paraId="55B8DA31" w14:textId="77777777"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showingPlcHdr/>
          <w:date>
            <w:dateFormat w:val="M/d/yyyy"/>
            <w:lid w:val="en-US"/>
            <w:storeMappedDataAs w:val="dateTime"/>
            <w:calendar w:val="gregorian"/>
          </w:date>
        </w:sdtPr>
        <w:sdtEndPr>
          <w:rPr>
            <w:rStyle w:val="DefaultParagraphFont"/>
            <w:noProof/>
            <w:color w:val="auto"/>
            <w:u w:val="none"/>
          </w:rPr>
        </w:sdtEndPr>
        <w:sdtContent>
          <w:r w:rsidRPr="003B1CC5">
            <w:rPr>
              <w:rStyle w:val="PlaceholderText"/>
              <w:rFonts w:cstheme="minorHAnsi"/>
              <w:color w:val="A6A6A6" w:themeColor="background1" w:themeShade="A6"/>
            </w:rPr>
            <w:t>Click here to enter a date</w:t>
          </w:r>
        </w:sdtContent>
      </w:sdt>
    </w:p>
    <w:p w14:paraId="55B8DA32" w14:textId="77777777"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285"/>
      </w:tblGrid>
      <w:tr w:rsidR="00496AF8" w:rsidRPr="003B1CC5" w14:paraId="55B8DA3C" w14:textId="77777777" w:rsidTr="00176E60">
        <w:trPr>
          <w:jc w:val="center"/>
        </w:trPr>
        <w:tc>
          <w:tcPr>
            <w:tcW w:w="9576" w:type="dxa"/>
          </w:tcPr>
          <w:p w14:paraId="55B8DA33" w14:textId="77777777"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14:paraId="55B8DA34" w14:textId="7155EBC7" w:rsidR="000F4A7F" w:rsidRDefault="000F4A7F" w:rsidP="00024526">
            <w:pPr>
              <w:pStyle w:val="CommentText"/>
              <w:numPr>
                <w:ilvl w:val="0"/>
                <w:numId w:val="5"/>
              </w:numPr>
              <w:rPr>
                <w:i/>
                <w:sz w:val="22"/>
                <w:szCs w:val="22"/>
              </w:rPr>
            </w:pPr>
            <w:r>
              <w:rPr>
                <w:i/>
                <w:sz w:val="22"/>
                <w:szCs w:val="22"/>
              </w:rPr>
              <w:t xml:space="preserve">Complete 1a.1 </w:t>
            </w:r>
            <w:r w:rsidR="004922E4">
              <w:rPr>
                <w:i/>
                <w:sz w:val="22"/>
                <w:szCs w:val="22"/>
              </w:rPr>
              <w:t>and 1a.</w:t>
            </w:r>
            <w:r>
              <w:rPr>
                <w:i/>
                <w:sz w:val="22"/>
                <w:szCs w:val="22"/>
              </w:rPr>
              <w:t xml:space="preserve">2 for all measures. </w:t>
            </w:r>
            <w:r w:rsidR="004922E4">
              <w:rPr>
                <w:i/>
                <w:sz w:val="22"/>
                <w:szCs w:val="22"/>
              </w:rPr>
              <w:t>If instrument-based measure, complete 1a.3.</w:t>
            </w:r>
          </w:p>
          <w:p w14:paraId="55B8DA35" w14:textId="77777777" w:rsidR="000F4A7F" w:rsidRDefault="000F4A7F" w:rsidP="00024526">
            <w:pPr>
              <w:pStyle w:val="CommentText"/>
              <w:numPr>
                <w:ilvl w:val="0"/>
                <w:numId w:val="5"/>
              </w:numPr>
              <w:rPr>
                <w:i/>
                <w:sz w:val="22"/>
                <w:szCs w:val="22"/>
              </w:rPr>
            </w:pPr>
            <w:r>
              <w:rPr>
                <w:i/>
                <w:sz w:val="22"/>
                <w:szCs w:val="22"/>
              </w:rPr>
              <w:t xml:space="preserve">Complete </w:t>
            </w:r>
            <w:r w:rsidRPr="000F4A7F">
              <w:rPr>
                <w:b/>
                <w:i/>
                <w:sz w:val="22"/>
                <w:szCs w:val="22"/>
              </w:rPr>
              <w:t>EITHER 1a.2, 1a.3 or 1a.4</w:t>
            </w:r>
            <w:r>
              <w:rPr>
                <w:b/>
                <w:i/>
                <w:sz w:val="22"/>
                <w:szCs w:val="22"/>
              </w:rPr>
              <w:t xml:space="preserve"> </w:t>
            </w:r>
            <w:r w:rsidRPr="000F4A7F">
              <w:rPr>
                <w:i/>
                <w:sz w:val="22"/>
                <w:szCs w:val="22"/>
              </w:rPr>
              <w:t xml:space="preserve">as applicable for the </w:t>
            </w:r>
            <w:r>
              <w:rPr>
                <w:i/>
                <w:sz w:val="22"/>
                <w:szCs w:val="22"/>
              </w:rPr>
              <w:t xml:space="preserve">type of </w:t>
            </w:r>
            <w:r w:rsidRPr="000F4A7F">
              <w:rPr>
                <w:i/>
                <w:sz w:val="22"/>
                <w:szCs w:val="22"/>
              </w:rPr>
              <w:t>measure and evidence.</w:t>
            </w:r>
          </w:p>
          <w:p w14:paraId="55B8DA36" w14:textId="77777777"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14:paraId="55B8DA37"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14:paraId="55B8DA38" w14:textId="77777777"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14:paraId="55B8DA39" w14:textId="77777777" w:rsidR="002F20A7" w:rsidRPr="003B1CC5" w:rsidRDefault="008B652E" w:rsidP="00024526">
            <w:pPr>
              <w:pStyle w:val="ListParagraph"/>
              <w:numPr>
                <w:ilvl w:val="0"/>
                <w:numId w:val="5"/>
              </w:numPr>
              <w:spacing w:after="0" w:line="240" w:lineRule="auto"/>
            </w:pPr>
            <w:r w:rsidRPr="003B1CC5">
              <w:t xml:space="preserve">All information needed to demonstrate meeting the </w:t>
            </w:r>
            <w:r w:rsidRPr="003B1CC5">
              <w:rPr>
                <w:rFonts w:cstheme="minorHAnsi"/>
              </w:rPr>
              <w:t xml:space="preserve">evidence </w:t>
            </w:r>
            <w:r w:rsidR="00A13867" w:rsidRPr="003B1CC5">
              <w:rPr>
                <w:rFonts w:cstheme="minorHAnsi"/>
              </w:rPr>
              <w:t>sub</w:t>
            </w:r>
            <w:r w:rsidRPr="003B1CC5">
              <w:rPr>
                <w:rFonts w:cstheme="minorHAnsi"/>
              </w:rPr>
              <w:t>criterion (1a)</w:t>
            </w:r>
            <w:r w:rsidRPr="003B1CC5">
              <w:t xml:space="preserve"> must be in this form.  An appendix of </w:t>
            </w:r>
            <w:r w:rsidRPr="003B1CC5">
              <w:rPr>
                <w:i/>
              </w:rPr>
              <w:t>supplemental</w:t>
            </w:r>
            <w:r w:rsidRPr="003B1CC5">
              <w:t xml:space="preserve"> materials may be submitted, but there is no guarantee it will be reviewed.</w:t>
            </w:r>
          </w:p>
          <w:p w14:paraId="55B8DA3A" w14:textId="77777777"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14:paraId="55B8DA3B" w14:textId="77777777"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1" w:history="1">
              <w:r w:rsidRPr="003B1CC5">
                <w:rPr>
                  <w:rStyle w:val="Hyperlink"/>
                </w:rPr>
                <w:t>Submitting Standards webpage</w:t>
              </w:r>
            </w:hyperlink>
            <w:r w:rsidRPr="003B1CC5">
              <w:t>.</w:t>
            </w:r>
          </w:p>
        </w:tc>
      </w:tr>
    </w:tbl>
    <w:p w14:paraId="55B8DA3D" w14:textId="77777777"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285"/>
      </w:tblGrid>
      <w:tr w:rsidR="00176E60" w:rsidRPr="003B1CC5" w14:paraId="55B8DA4D" w14:textId="77777777" w:rsidTr="00F81FE3">
        <w:trPr>
          <w:jc w:val="center"/>
        </w:trPr>
        <w:tc>
          <w:tcPr>
            <w:tcW w:w="10534" w:type="dxa"/>
          </w:tcPr>
          <w:p w14:paraId="55B8DA3E" w14:textId="77777777"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w:t>
            </w:r>
            <w:r w:rsidR="00676BD4">
              <w:rPr>
                <w:b/>
                <w:bCs/>
                <w:sz w:val="20"/>
                <w:szCs w:val="20"/>
              </w:rPr>
              <w:t>and</w:t>
            </w:r>
            <w:r w:rsidR="008B652E" w:rsidRPr="003B1CC5">
              <w:rPr>
                <w:b/>
                <w:bCs/>
                <w:sz w:val="20"/>
                <w:szCs w:val="20"/>
              </w:rPr>
              <w:t>ing Committee and other stakeholders in understanding to what degree the evidence for this measure meets NQF’s evaluation criteria.</w:t>
            </w:r>
          </w:p>
          <w:p w14:paraId="55B8DA3F" w14:textId="77777777" w:rsidR="008659ED" w:rsidRPr="003B1CC5" w:rsidRDefault="008659ED" w:rsidP="008659ED">
            <w:pPr>
              <w:ind w:left="90" w:hanging="90"/>
              <w:rPr>
                <w:sz w:val="20"/>
                <w:szCs w:val="20"/>
              </w:rPr>
            </w:pPr>
            <w:bookmarkStart w:id="1" w:name="Note2"/>
            <w:bookmarkEnd w:id="1"/>
          </w:p>
          <w:p w14:paraId="55B8DA40" w14:textId="77777777"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14:paraId="55B8DA41" w14:textId="77777777"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14:paraId="55B8DA42" w14:textId="6C3402AF" w:rsidR="008659ED" w:rsidRPr="0061327A" w:rsidRDefault="00B35C5F" w:rsidP="00B35C5F">
            <w:pPr>
              <w:numPr>
                <w:ilvl w:val="0"/>
                <w:numId w:val="7"/>
              </w:numPr>
              <w:rPr>
                <w:rFonts w:eastAsia="Calibri" w:cs="Calibri"/>
                <w:sz w:val="20"/>
                <w:szCs w:val="20"/>
              </w:rPr>
            </w:pPr>
            <w:r w:rsidRPr="00B35C5F">
              <w:rPr>
                <w:rFonts w:eastAsia="Calibri" w:cs="Calibri"/>
                <w:sz w:val="20"/>
                <w:szCs w:val="20"/>
                <w:u w:val="single"/>
              </w:rPr>
              <w:t>O</w:t>
            </w:r>
            <w:r w:rsidR="008659ED" w:rsidRPr="00B35C5F">
              <w:rPr>
                <w:rFonts w:eastAsia="Calibri" w:cs="Calibri"/>
                <w:sz w:val="20"/>
                <w:szCs w:val="20"/>
                <w:u w:val="single"/>
              </w:rPr>
              <w:t>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B35C5F">
              <w:rPr>
                <w:rFonts w:eastAsia="Calibri" w:cs="Calibri"/>
                <w:sz w:val="20"/>
                <w:szCs w:val="20"/>
              </w:rPr>
              <w:t xml:space="preserve">Empirical data demonstrate a relationship between the outcome and at least one healthcare structure, process, intervention, or service.  If not available, wide variation in performance can be used as evidence, assuming the data are from a robust number of providers and results are not subject to systematic bias.  </w:t>
            </w:r>
          </w:p>
          <w:p w14:paraId="55B8DA43"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14:paraId="55B8DA44" w14:textId="77777777"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14:paraId="55B8DA45" w14:textId="77777777"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14:paraId="56E2DE06" w14:textId="27691AAB" w:rsidR="00B35C5F" w:rsidRPr="00EE6069" w:rsidRDefault="008659ED"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r w:rsidR="00B35C5F" w:rsidRPr="0039109D">
              <w:rPr>
                <w:rFonts w:ascii="Calibri" w:hAnsi="Calibri" w:cstheme="minorHAnsi"/>
                <w:bCs/>
                <w:iCs/>
                <w:sz w:val="20"/>
                <w:szCs w:val="20"/>
              </w:rPr>
              <w:t xml:space="preserve"> </w:t>
            </w:r>
          </w:p>
          <w:p w14:paraId="586C6545" w14:textId="2A0699B5" w:rsidR="00B35C5F" w:rsidRPr="00EE6069" w:rsidRDefault="00B35C5F" w:rsidP="00B35C5F">
            <w:pPr>
              <w:pStyle w:val="ListParagraph"/>
              <w:numPr>
                <w:ilvl w:val="0"/>
                <w:numId w:val="8"/>
              </w:numPr>
              <w:autoSpaceDE w:val="0"/>
              <w:autoSpaceDN w:val="0"/>
              <w:adjustRightInd w:val="0"/>
              <w:spacing w:after="0" w:line="240" w:lineRule="auto"/>
              <w:rPr>
                <w:rFonts w:ascii="Calibri" w:hAnsi="Calibri" w:cstheme="minorHAnsi"/>
                <w:sz w:val="20"/>
                <w:szCs w:val="20"/>
                <w:u w:val="single"/>
              </w:rPr>
            </w:pPr>
            <w:r w:rsidRPr="00EE6069">
              <w:rPr>
                <w:rFonts w:ascii="Calibri" w:hAnsi="Calibri" w:cstheme="minorHAnsi"/>
                <w:sz w:val="20"/>
                <w:szCs w:val="20"/>
              </w:rPr>
              <w:t xml:space="preserve">For measures derived from </w:t>
            </w:r>
            <w:r w:rsidRPr="00EE6069">
              <w:rPr>
                <w:rFonts w:ascii="Calibri" w:hAnsi="Calibri" w:cstheme="minorHAnsi"/>
                <w:sz w:val="20"/>
                <w:szCs w:val="20"/>
                <w:u w:val="single"/>
              </w:rPr>
              <w:t>patient reports</w:t>
            </w:r>
            <w:r w:rsidRPr="00EE6069">
              <w:rPr>
                <w:rFonts w:ascii="Calibri" w:hAnsi="Calibri" w:cstheme="minorHAnsi"/>
                <w:sz w:val="20"/>
                <w:szCs w:val="20"/>
              </w:rPr>
              <w:t>, evidence should demonstrate that the target population values the measured outcome, process, or st</w:t>
            </w:r>
            <w:r>
              <w:rPr>
                <w:rFonts w:ascii="Calibri" w:hAnsi="Calibri" w:cstheme="minorHAnsi"/>
                <w:sz w:val="20"/>
                <w:szCs w:val="20"/>
              </w:rPr>
              <w:t>ructure and finds it meaningful.</w:t>
            </w:r>
          </w:p>
          <w:p w14:paraId="55B8DA46" w14:textId="429C6E55" w:rsidR="008659ED" w:rsidRPr="003B1CC5" w:rsidRDefault="00B35C5F" w:rsidP="00B35C5F">
            <w:pPr>
              <w:numPr>
                <w:ilvl w:val="0"/>
                <w:numId w:val="8"/>
              </w:numPr>
              <w:autoSpaceDE w:val="0"/>
              <w:autoSpaceDN w:val="0"/>
              <w:adjustRightInd w:val="0"/>
              <w:contextualSpacing/>
              <w:rPr>
                <w:sz w:val="20"/>
                <w:szCs w:val="20"/>
              </w:rPr>
            </w:pPr>
            <w:r>
              <w:rPr>
                <w:rFonts w:ascii="Calibri" w:hAnsi="Calibri" w:cstheme="minorHAnsi"/>
                <w:sz w:val="20"/>
                <w:szCs w:val="20"/>
                <w:u w:val="single"/>
              </w:rPr>
              <w:t>Process m</w:t>
            </w:r>
            <w:r w:rsidRPr="004B26FC">
              <w:rPr>
                <w:rFonts w:ascii="Calibri" w:hAnsi="Calibri" w:cstheme="minorHAnsi"/>
                <w:sz w:val="20"/>
                <w:szCs w:val="20"/>
                <w:u w:val="single"/>
              </w:rPr>
              <w:t>easures incorporating Appropriate Use Criteria:</w:t>
            </w:r>
            <w:r w:rsidRPr="004B26FC">
              <w:rPr>
                <w:sz w:val="20"/>
                <w:szCs w:val="20"/>
              </w:rPr>
              <w:t xml:space="preserve"> </w:t>
            </w:r>
            <w:r>
              <w:rPr>
                <w:sz w:val="20"/>
                <w:szCs w:val="20"/>
              </w:rPr>
              <w:t xml:space="preserve">See </w:t>
            </w:r>
            <w:r w:rsidRPr="004B26FC">
              <w:rPr>
                <w:sz w:val="20"/>
                <w:szCs w:val="20"/>
              </w:rPr>
              <w:t>NQF’s guidance for evidence for measures</w:t>
            </w:r>
            <w:r>
              <w:rPr>
                <w:sz w:val="20"/>
                <w:szCs w:val="20"/>
              </w:rPr>
              <w:t>, in general; guidance for measures</w:t>
            </w:r>
            <w:r w:rsidRPr="004B26FC">
              <w:rPr>
                <w:sz w:val="20"/>
                <w:szCs w:val="20"/>
              </w:rPr>
              <w:t xml:space="preserve"> specifically based on </w:t>
            </w:r>
            <w:r>
              <w:rPr>
                <w:sz w:val="20"/>
                <w:szCs w:val="20"/>
              </w:rPr>
              <w:t>clinical practice guidelines</w:t>
            </w:r>
            <w:r w:rsidRPr="004B26FC">
              <w:rPr>
                <w:sz w:val="20"/>
                <w:szCs w:val="20"/>
              </w:rPr>
              <w:t xml:space="preserve"> apply </w:t>
            </w:r>
            <w:r w:rsidRPr="006D0681">
              <w:rPr>
                <w:sz w:val="20"/>
                <w:szCs w:val="20"/>
              </w:rPr>
              <w:t xml:space="preserve">as well. </w:t>
            </w:r>
          </w:p>
          <w:p w14:paraId="55B8DA47" w14:textId="77777777" w:rsidR="00CB1E41" w:rsidRPr="003B1CC5" w:rsidRDefault="00CB1E41" w:rsidP="008659ED">
            <w:pPr>
              <w:autoSpaceDE w:val="0"/>
              <w:autoSpaceDN w:val="0"/>
              <w:adjustRightInd w:val="0"/>
              <w:rPr>
                <w:rFonts w:eastAsia="Calibri" w:cs="Calibri"/>
                <w:b/>
                <w:bCs/>
                <w:iCs/>
                <w:sz w:val="18"/>
              </w:rPr>
            </w:pPr>
          </w:p>
          <w:p w14:paraId="55B8DA48" w14:textId="77777777"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14:paraId="55B8DA49" w14:textId="77777777"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14:paraId="55B8DA4A" w14:textId="17E98CB2"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w:t>
            </w:r>
            <w:r w:rsidR="00B35C5F">
              <w:rPr>
                <w:rFonts w:eastAsia="Calibri" w:cs="Calibri"/>
                <w:sz w:val="20"/>
                <w:szCs w:val="20"/>
              </w:rPr>
              <w:t xml:space="preserve">the </w:t>
            </w:r>
            <w:r w:rsidRPr="003B1CC5">
              <w:rPr>
                <w:rFonts w:eastAsia="Calibri" w:cs="Calibri"/>
                <w:sz w:val="20"/>
                <w:szCs w:val="20"/>
              </w:rPr>
              <w:t xml:space="preserve">Grading of Recommendations, Assessment, Development and Evaluation </w:t>
            </w:r>
            <w:hyperlink r:id="rId12" w:history="1">
              <w:r w:rsidRPr="003B1CC5">
                <w:rPr>
                  <w:rFonts w:eastAsia="Calibri" w:cs="Calibri"/>
                  <w:color w:val="0000FF"/>
                  <w:sz w:val="20"/>
                  <w:szCs w:val="20"/>
                  <w:u w:val="single"/>
                </w:rPr>
                <w:t>(GRADE) guidelines</w:t>
              </w:r>
            </w:hyperlink>
            <w:r w:rsidR="00B35C5F">
              <w:rPr>
                <w:rFonts w:eastAsia="Calibri" w:cs="Calibri"/>
                <w:sz w:val="20"/>
                <w:szCs w:val="20"/>
              </w:rPr>
              <w:t xml:space="preserve"> and/or modified GRADE.</w:t>
            </w:r>
          </w:p>
          <w:p w14:paraId="55B8DA4B" w14:textId="77777777"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w:t>
            </w:r>
            <w:r w:rsidRPr="003B1CC5">
              <w:rPr>
                <w:rFonts w:eastAsia="Calibri" w:cs="Calibri"/>
                <w:sz w:val="20"/>
                <w:szCs w:val="20"/>
              </w:rPr>
              <w:lastRenderedPageBreak/>
              <w:t>step in such a multistep process, the step with the strongest evidence for the link to the desired outcome should be selected as the focus of measurement. Note: A measure focused only on collecting PROM data is not a PRO-PM.</w:t>
            </w:r>
          </w:p>
          <w:p w14:paraId="55B8DA4C" w14:textId="77777777"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3"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4"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14:paraId="55B8DA4E" w14:textId="77777777" w:rsidR="00F81FE3" w:rsidRDefault="00F81FE3" w:rsidP="002E2177">
      <w:pPr>
        <w:ind w:left="0" w:firstLine="0"/>
        <w:rPr>
          <w:b/>
          <w:bCs/>
          <w:color w:val="0000FF"/>
        </w:rPr>
      </w:pPr>
    </w:p>
    <w:p w14:paraId="55B8DA4F" w14:textId="77777777" w:rsidR="00A67EB1" w:rsidRPr="003B1CC5" w:rsidRDefault="00496AF8" w:rsidP="002E2177">
      <w:pPr>
        <w:ind w:left="0" w:firstLine="0"/>
        <w:rPr>
          <w:bCs/>
          <w:i/>
        </w:rPr>
      </w:pPr>
      <w:r w:rsidRPr="003B1CC5">
        <w:rPr>
          <w:b/>
          <w:bCs/>
          <w:color w:val="0000FF"/>
        </w:rPr>
        <w:t>1</w:t>
      </w:r>
      <w:r w:rsidR="00773485" w:rsidRPr="003B1CC5">
        <w:rPr>
          <w:b/>
          <w:bCs/>
          <w:color w:val="0000FF"/>
        </w:rPr>
        <w:t>a</w:t>
      </w:r>
      <w:r w:rsidRPr="003B1CC5">
        <w:rPr>
          <w:b/>
          <w:bCs/>
          <w:color w:val="0000FF"/>
        </w:rPr>
        <w:t>.1.</w:t>
      </w:r>
      <w:r w:rsidRPr="008F6F51">
        <w:rPr>
          <w:b/>
          <w:bCs/>
        </w:rPr>
        <w:t>This is a measure</w:t>
      </w:r>
      <w:r w:rsidRPr="003B1CC5">
        <w:rPr>
          <w:b/>
          <w:bCs/>
        </w:rPr>
        <w:t xml:space="preserv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14:paraId="55B8DA50" w14:textId="77777777"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14:paraId="55B8DA51" w14:textId="73B32973" w:rsidR="00496AF8" w:rsidRPr="003B1CC5" w:rsidRDefault="004C6669" w:rsidP="00A9011D">
      <w:pPr>
        <w:ind w:left="432"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A9011D">
            <w:rPr>
              <w:rFonts w:ascii="MS Gothic" w:eastAsia="MS Gothic" w:hAnsi="MS Gothic" w:hint="eastAsia"/>
              <w:bCs/>
              <w:color w:val="0000FF"/>
              <w:u w:val="single"/>
            </w:rPr>
            <w:t>☐</w:t>
          </w:r>
        </w:sdtContent>
      </w:sdt>
      <w:r w:rsidR="0015535B" w:rsidRPr="003B1CC5">
        <w:rPr>
          <w:bCs/>
          <w:color w:val="0000FF"/>
        </w:rPr>
        <w:t xml:space="preserve"> </w:t>
      </w:r>
      <w:r w:rsidR="00CC0F87">
        <w:rPr>
          <w:bCs/>
          <w:color w:val="0000FF"/>
        </w:rPr>
        <w:t>O</w:t>
      </w:r>
      <w:r w:rsidR="00BE6373" w:rsidRPr="003B1CC5">
        <w:rPr>
          <w:bCs/>
        </w:rPr>
        <w:t>utc</w:t>
      </w:r>
      <w:r w:rsidR="00496AF8" w:rsidRPr="003B1CC5">
        <w:rPr>
          <w:bCs/>
        </w:rPr>
        <w:t>ome</w:t>
      </w:r>
      <w:r w:rsidR="00B117D0" w:rsidRPr="003B1CC5">
        <w:rPr>
          <w:bCs/>
        </w:rPr>
        <w:t xml:space="preserve">: </w:t>
      </w:r>
      <w:sdt>
        <w:sdtPr>
          <w:rPr>
            <w:rStyle w:val="Style2"/>
            <w:rFonts w:cstheme="minorHAnsi"/>
          </w:rPr>
          <w:id w:val="-768232283"/>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14:paraId="55B8DA52" w14:textId="77777777" w:rsidR="00236F87" w:rsidRPr="003B1CC5" w:rsidRDefault="004C6669" w:rsidP="00A9011D">
      <w:pPr>
        <w:ind w:left="864" w:hanging="432"/>
        <w:rPr>
          <w:b/>
          <w:bCs/>
        </w:rPr>
      </w:pPr>
      <w:sdt>
        <w:sdtPr>
          <w:rPr>
            <w:bCs/>
            <w:color w:val="0000FF"/>
          </w:rPr>
          <w:id w:val="-1541041819"/>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14:paraId="55B8DA53" w14:textId="77777777" w:rsidR="00B117D0" w:rsidRPr="0061327A"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proofErr w:type="spellStart"/>
      <w:r w:rsidR="005857F8" w:rsidRPr="003B1CC5">
        <w:rPr>
          <w:bCs/>
          <w:i/>
        </w:rPr>
        <w:t>HRQoL</w:t>
      </w:r>
      <w:proofErr w:type="spellEnd"/>
      <w:r w:rsidR="005857F8" w:rsidRPr="003B1CC5">
        <w:rPr>
          <w:bCs/>
          <w:i/>
        </w:rPr>
        <w:t>/functional status, symptom/</w:t>
      </w:r>
      <w:r w:rsidR="003008F4">
        <w:rPr>
          <w:bCs/>
          <w:i/>
        </w:rPr>
        <w:t xml:space="preserve">symptom </w:t>
      </w:r>
      <w:r w:rsidR="005857F8" w:rsidRPr="003B1CC5">
        <w:rPr>
          <w:bCs/>
          <w:i/>
        </w:rPr>
        <w:t>burden, experience with care, health-related behaviors</w:t>
      </w:r>
      <w:r w:rsidR="0061327A" w:rsidRPr="0061327A">
        <w:rPr>
          <w:bCs/>
          <w:i/>
        </w:rPr>
        <w:t>.</w:t>
      </w:r>
      <w:r w:rsidR="0061327A" w:rsidRPr="0061327A">
        <w:rPr>
          <w:rFonts w:eastAsia="Calibri" w:cs="Calibri"/>
          <w:sz w:val="20"/>
          <w:szCs w:val="20"/>
        </w:rPr>
        <w:t xml:space="preserve"> </w:t>
      </w:r>
      <w:r w:rsidR="0061327A" w:rsidRPr="0061327A">
        <w:rPr>
          <w:rFonts w:eastAsia="Calibri" w:cs="Calibri"/>
        </w:rPr>
        <w:t>(</w:t>
      </w:r>
      <w:r w:rsidR="0061327A" w:rsidRPr="0061327A">
        <w:rPr>
          <w:rFonts w:eastAsia="Calibri" w:cs="Calibri"/>
          <w:i/>
        </w:rPr>
        <w:t>A PRO</w:t>
      </w:r>
      <w:r w:rsidR="00E42FAA">
        <w:rPr>
          <w:rFonts w:eastAsia="Calibri" w:cs="Calibri"/>
          <w:i/>
        </w:rPr>
        <w:t>-based performance</w:t>
      </w:r>
      <w:r w:rsidR="0061327A" w:rsidRPr="0061327A">
        <w:rPr>
          <w:rFonts w:eastAsia="Calibri" w:cs="Calibri"/>
          <w:i/>
        </w:rPr>
        <w:t xml:space="preserve"> measure is not a survey instrument. Data may be collected using a survey instrument to construct a PRO measure.)</w:t>
      </w:r>
    </w:p>
    <w:p w14:paraId="55B8DA54" w14:textId="77777777" w:rsidR="00496AF8" w:rsidRPr="003B1CC5" w:rsidRDefault="004C6669" w:rsidP="004E7215">
      <w:pPr>
        <w:rPr>
          <w:bCs/>
        </w:rPr>
      </w:pPr>
      <w:sdt>
        <w:sdtPr>
          <w:rPr>
            <w:bCs/>
            <w:color w:val="0000FF"/>
          </w:rPr>
          <w:id w:val="-720977531"/>
          <w14:checkbox>
            <w14:checked w14:val="0"/>
            <w14:checkedState w14:val="2612" w14:font="MS Gothic"/>
            <w14:uncheckedState w14:val="2610" w14:font="MS Gothic"/>
          </w14:checkbox>
        </w:sdtPr>
        <w:sdtEndPr/>
        <w:sdtContent>
          <w:r w:rsidR="00D73685" w:rsidRPr="00D73685">
            <w:rPr>
              <w:rFonts w:ascii="Segoe UI Symbol" w:hAnsi="Segoe UI Symbol" w:cs="Segoe UI Symbol"/>
              <w:bCs/>
              <w:color w:val="0000FF"/>
            </w:rPr>
            <w:t>☐</w:t>
          </w:r>
        </w:sdtContent>
      </w:sdt>
      <w:r w:rsidR="00D73685" w:rsidRPr="00D73685" w:rsidDel="00D73685">
        <w:rPr>
          <w:bCs/>
          <w:color w:val="0000FF"/>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14:paraId="55B8DA55" w14:textId="0D0EC019" w:rsidR="00D73685" w:rsidRDefault="004C6669"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A466F8">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rocess:</w:t>
      </w:r>
      <w:r w:rsidR="00D73685">
        <w:rPr>
          <w:bCs/>
        </w:rPr>
        <w:t xml:space="preserve">  </w:t>
      </w:r>
      <w:sdt>
        <w:sdtPr>
          <w:rPr>
            <w:rStyle w:val="Style2"/>
            <w:rFonts w:cstheme="minorHAnsi"/>
          </w:rPr>
          <w:id w:val="-247648753"/>
        </w:sdtPr>
        <w:sdtEndPr>
          <w:rPr>
            <w:rStyle w:val="DefaultParagraphFont"/>
            <w:rFonts w:cstheme="minorBidi"/>
            <w:bCs/>
            <w:color w:val="auto"/>
            <w:u w:val="none"/>
          </w:rPr>
        </w:sdtEndPr>
        <w:sdtContent>
          <w:r w:rsidR="00A466F8">
            <w:rPr>
              <w:rStyle w:val="Style2"/>
              <w:rFonts w:cstheme="minorHAnsi"/>
            </w:rPr>
            <w:t xml:space="preserve">Medication review of older adults </w:t>
          </w:r>
        </w:sdtContent>
      </w:sdt>
    </w:p>
    <w:p w14:paraId="55B8DA56" w14:textId="77777777" w:rsidR="00496AF8" w:rsidRPr="004E7215" w:rsidRDefault="00D73685" w:rsidP="00D73685">
      <w:pPr>
        <w:ind w:left="432" w:hanging="432"/>
        <w:rPr>
          <w:rFonts w:ascii="MS Gothic" w:eastAsia="MS Gothic" w:hAnsi="MS Gothic"/>
          <w:b/>
          <w:bCs/>
          <w:color w:val="0000FF"/>
        </w:rPr>
      </w:pPr>
      <w:r>
        <w:rPr>
          <w:rFonts w:ascii="MS Gothic" w:eastAsia="MS Gothic" w:hAnsi="MS Gothic" w:hint="eastAsia"/>
          <w:bCs/>
          <w:color w:val="0000FF"/>
        </w:rPr>
        <w:t xml:space="preserve">    </w:t>
      </w:r>
      <w:sdt>
        <w:sdtPr>
          <w:rPr>
            <w:rFonts w:ascii="MS Gothic" w:eastAsia="MS Gothic" w:hAnsi="MS Gothic"/>
            <w:bCs/>
            <w:color w:val="0000FF"/>
          </w:rPr>
          <w:id w:val="1303807965"/>
          <w14:checkbox>
            <w14:checked w14:val="0"/>
            <w14:checkedState w14:val="2612" w14:font="MS Gothic"/>
            <w14:uncheckedState w14:val="2610" w14:font="MS Gothic"/>
          </w14:checkbox>
        </w:sdtPr>
        <w:sdtEndPr/>
        <w:sdtContent>
          <w:r w:rsidRPr="00D73685">
            <w:rPr>
              <w:rFonts w:ascii="MS Gothic" w:eastAsia="MS Gothic" w:hAnsi="MS Gothic" w:hint="eastAsia"/>
              <w:bCs/>
              <w:color w:val="0000FF"/>
            </w:rPr>
            <w:t>☐</w:t>
          </w:r>
        </w:sdtContent>
      </w:sdt>
      <w:r>
        <w:rPr>
          <w:rFonts w:ascii="MS Gothic" w:eastAsia="MS Gothic" w:hAnsi="MS Gothic"/>
          <w:bCs/>
          <w:color w:val="0000FF"/>
        </w:rPr>
        <w:t xml:space="preserve"> </w:t>
      </w:r>
      <w:r w:rsidRPr="004E7215">
        <w:rPr>
          <w:rFonts w:eastAsia="MS Gothic"/>
          <w:bCs/>
        </w:rPr>
        <w:t>Appropriate use measure</w:t>
      </w:r>
      <w:r>
        <w:rPr>
          <w:rFonts w:eastAsia="MS Gothic"/>
          <w:bCs/>
        </w:rPr>
        <w:t>:</w:t>
      </w:r>
      <w:r w:rsidR="00496AF8" w:rsidRPr="00D73685">
        <w:rPr>
          <w:bCs/>
        </w:rPr>
        <w:t xml:space="preserve"> </w:t>
      </w:r>
      <w:r w:rsidRPr="00D73685">
        <w:rPr>
          <w:rStyle w:val="Style2"/>
          <w:rFonts w:cstheme="minorHAnsi"/>
        </w:rPr>
        <w:t xml:space="preserve"> </w:t>
      </w:r>
      <w:sdt>
        <w:sdtPr>
          <w:rPr>
            <w:rStyle w:val="Style2"/>
            <w:rFonts w:cstheme="minorHAnsi"/>
          </w:rPr>
          <w:id w:val="-2123911889"/>
          <w:showingPlcHdr/>
        </w:sdtPr>
        <w:sdtEndPr>
          <w:rPr>
            <w:rStyle w:val="DefaultParagraphFont"/>
            <w:rFonts w:cstheme="minorBidi"/>
            <w:bCs/>
            <w:color w:val="auto"/>
            <w:u w:val="none"/>
          </w:rPr>
        </w:sdtEndPr>
        <w:sdtContent>
          <w:r w:rsidRPr="003B1CC5">
            <w:rPr>
              <w:rStyle w:val="PlaceholderText"/>
              <w:rFonts w:cstheme="minorHAnsi"/>
              <w:color w:val="A6A6A6" w:themeColor="background1" w:themeShade="A6"/>
            </w:rPr>
            <w:t>Click here to name what is being measured</w:t>
          </w:r>
        </w:sdtContent>
      </w:sdt>
      <w:r>
        <w:rPr>
          <w:rStyle w:val="Style2"/>
          <w:rFonts w:cstheme="minorHAnsi"/>
        </w:rPr>
        <w:t xml:space="preserve"> </w:t>
      </w:r>
      <w:sdt>
        <w:sdtPr>
          <w:rPr>
            <w:rStyle w:val="Style2"/>
            <w:rFonts w:cstheme="minorHAnsi"/>
          </w:rPr>
          <w:id w:val="-1371599399"/>
          <w:showingPlcHdr/>
        </w:sdtPr>
        <w:sdtEndPr>
          <w:rPr>
            <w:rStyle w:val="DefaultParagraphFont"/>
            <w:rFonts w:cstheme="minorBidi"/>
            <w:bCs/>
            <w:color w:val="auto"/>
            <w:u w:val="none"/>
          </w:rPr>
        </w:sdtEndPr>
        <w:sdtContent>
          <w:r>
            <w:rPr>
              <w:rStyle w:val="Style2"/>
              <w:rFonts w:cstheme="minorHAnsi"/>
            </w:rPr>
            <w:t xml:space="preserve">     </w:t>
          </w:r>
        </w:sdtContent>
      </w:sdt>
    </w:p>
    <w:p w14:paraId="55B8DA57" w14:textId="77777777" w:rsidR="00496AF8" w:rsidRPr="003B1CC5" w:rsidRDefault="004C6669"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D73685">
            <w:rPr>
              <w:rFonts w:ascii="MS Gothic" w:eastAsia="MS Gothic" w:hAnsi="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14:paraId="55B8DA58" w14:textId="77777777" w:rsidR="00496AF8" w:rsidRPr="003B1CC5" w:rsidRDefault="004C6669"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D73685">
        <w:rPr>
          <w:bCs/>
        </w:rPr>
        <w:t>Composite</w:t>
      </w:r>
      <w:r w:rsidR="00496AF8" w:rsidRPr="003B1CC5">
        <w:rPr>
          <w:bCs/>
        </w:rPr>
        <w:t xml:space="preserve">: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14:paraId="55B8DA59" w14:textId="77777777" w:rsidR="00496AF8" w:rsidRPr="003B1CC5" w:rsidRDefault="00496AF8" w:rsidP="002E2177">
      <w:pPr>
        <w:ind w:left="0" w:firstLine="0"/>
        <w:rPr>
          <w:bCs/>
        </w:rPr>
      </w:pPr>
    </w:p>
    <w:p w14:paraId="55B8DA5A" w14:textId="6FD1C64B" w:rsidR="002B06BD" w:rsidRPr="00676BD4" w:rsidRDefault="00676BD4" w:rsidP="002B06BD">
      <w:pPr>
        <w:ind w:left="432" w:hanging="432"/>
        <w:rPr>
          <w:iCs/>
        </w:rPr>
      </w:pPr>
      <w:r>
        <w:rPr>
          <w:b/>
          <w:bCs/>
          <w:color w:val="0000FF"/>
        </w:rPr>
        <w:t>1a.</w:t>
      </w:r>
      <w:r w:rsidR="00C41794">
        <w:rPr>
          <w:b/>
          <w:bCs/>
          <w:color w:val="0000FF"/>
        </w:rPr>
        <w:t>2</w:t>
      </w:r>
      <w:r w:rsidR="002B06BD" w:rsidRPr="003B1CC5">
        <w:rPr>
          <w:bCs/>
        </w:rPr>
        <w:t xml:space="preserve"> </w:t>
      </w:r>
      <w:r w:rsidRPr="00676BD4">
        <w:rPr>
          <w:b/>
          <w:bCs/>
        </w:rPr>
        <w:t>LOGIC MODEL</w:t>
      </w:r>
      <w:r>
        <w:rPr>
          <w:bCs/>
        </w:rPr>
        <w:t xml:space="preserve"> </w:t>
      </w:r>
      <w:r w:rsidRPr="00676BD4">
        <w:rPr>
          <w:iCs/>
        </w:rPr>
        <w:t>Diagram or briefly describe</w:t>
      </w:r>
      <w:r w:rsidR="002B06BD" w:rsidRPr="00676BD4">
        <w:rPr>
          <w:iCs/>
        </w:rPr>
        <w:t xml:space="preserve"> the </w:t>
      </w:r>
      <w:r w:rsidRPr="00676BD4">
        <w:rPr>
          <w:iCs/>
        </w:rPr>
        <w:t>steps</w:t>
      </w:r>
      <w:r w:rsidR="00236F87" w:rsidRPr="00676BD4">
        <w:rPr>
          <w:iCs/>
        </w:rPr>
        <w:t xml:space="preserve"> </w:t>
      </w:r>
      <w:r w:rsidR="002B06BD" w:rsidRPr="00676BD4">
        <w:rPr>
          <w:iCs/>
        </w:rPr>
        <w:t xml:space="preserve">between </w:t>
      </w:r>
      <w:r w:rsidR="00CB06C9" w:rsidRPr="00676BD4">
        <w:rPr>
          <w:iCs/>
        </w:rPr>
        <w:t>the</w:t>
      </w:r>
      <w:r w:rsidR="002B06BD" w:rsidRPr="00676BD4">
        <w:rPr>
          <w:iCs/>
        </w:rPr>
        <w:t xml:space="preserve"> healthcare structure</w:t>
      </w:r>
      <w:r w:rsidR="00CB06C9" w:rsidRPr="00676BD4">
        <w:rPr>
          <w:iCs/>
        </w:rPr>
        <w:t>s</w:t>
      </w:r>
      <w:r w:rsidR="00F90F82">
        <w:rPr>
          <w:iCs/>
        </w:rPr>
        <w:t xml:space="preserve"> and</w:t>
      </w:r>
      <w:r w:rsidR="002B06BD" w:rsidRPr="00676BD4">
        <w:rPr>
          <w:iCs/>
        </w:rPr>
        <w:t xml:space="preserve"> process</w:t>
      </w:r>
      <w:r w:rsidR="00CB06C9" w:rsidRPr="00676BD4">
        <w:rPr>
          <w:iCs/>
        </w:rPr>
        <w:t>es</w:t>
      </w:r>
      <w:r>
        <w:rPr>
          <w:iCs/>
        </w:rPr>
        <w:t xml:space="preserve"> (e.g.,</w:t>
      </w:r>
      <w:r w:rsidR="002B06BD" w:rsidRPr="00676BD4">
        <w:rPr>
          <w:iCs/>
        </w:rPr>
        <w:t xml:space="preserve"> intervention</w:t>
      </w:r>
      <w:r w:rsidR="00CB06C9" w:rsidRPr="00676BD4">
        <w:rPr>
          <w:iCs/>
        </w:rPr>
        <w:t>s</w:t>
      </w:r>
      <w:r w:rsidR="002B06BD" w:rsidRPr="00676BD4">
        <w:rPr>
          <w:iCs/>
        </w:rPr>
        <w:t>, or service</w:t>
      </w:r>
      <w:r w:rsidR="00CB06C9" w:rsidRPr="00676BD4">
        <w:rPr>
          <w:iCs/>
        </w:rPr>
        <w:t>s</w:t>
      </w:r>
      <w:r>
        <w:rPr>
          <w:iCs/>
        </w:rPr>
        <w:t>)</w:t>
      </w:r>
      <w:r w:rsidR="00CB06C9" w:rsidRPr="00676BD4">
        <w:rPr>
          <w:iCs/>
        </w:rPr>
        <w:t xml:space="preserve"> </w:t>
      </w:r>
      <w:r w:rsidRPr="00676BD4">
        <w:rPr>
          <w:iCs/>
        </w:rPr>
        <w:t>and the patient</w:t>
      </w:r>
      <w:r>
        <w:rPr>
          <w:iCs/>
        </w:rPr>
        <w:t>’s</w:t>
      </w:r>
      <w:r w:rsidRPr="00676BD4">
        <w:rPr>
          <w:iCs/>
        </w:rPr>
        <w:t xml:space="preserve"> health outcome</w:t>
      </w:r>
      <w:r w:rsidR="00F90F82">
        <w:rPr>
          <w:iCs/>
        </w:rPr>
        <w:t>(s)</w:t>
      </w:r>
      <w:r w:rsidRPr="00676BD4">
        <w:rPr>
          <w:iCs/>
        </w:rPr>
        <w:t>. The relationship</w:t>
      </w:r>
      <w:r>
        <w:rPr>
          <w:iCs/>
        </w:rPr>
        <w:t>s</w:t>
      </w:r>
      <w:r w:rsidRPr="00676BD4">
        <w:rPr>
          <w:iCs/>
        </w:rPr>
        <w:t xml:space="preserve"> in the diagram should be easily understood by general, non-technical audiences.</w:t>
      </w:r>
      <w:r>
        <w:rPr>
          <w:iCs/>
        </w:rPr>
        <w:t xml:space="preserve"> Indicate the </w:t>
      </w:r>
      <w:r w:rsidR="00F90F82">
        <w:rPr>
          <w:iCs/>
        </w:rPr>
        <w:t xml:space="preserve">structure, </w:t>
      </w:r>
      <w:r>
        <w:rPr>
          <w:iCs/>
        </w:rPr>
        <w:t>process o</w:t>
      </w:r>
      <w:r w:rsidRPr="00676BD4">
        <w:rPr>
          <w:iCs/>
        </w:rPr>
        <w:t>r outcome being measured.</w:t>
      </w:r>
    </w:p>
    <w:p w14:paraId="1F947AF0" w14:textId="77777777" w:rsidR="00442A15" w:rsidRDefault="00442A15" w:rsidP="00ED065F">
      <w:pPr>
        <w:ind w:left="0" w:firstLine="0"/>
        <w:rPr>
          <w:rStyle w:val="normaltextrun"/>
          <w:rFonts w:ascii="Calibri" w:hAnsi="Calibri" w:cs="Calibri"/>
          <w:color w:val="00B050"/>
          <w:shd w:val="clear" w:color="auto" w:fill="FFFFFF"/>
        </w:rPr>
      </w:pPr>
    </w:p>
    <w:p w14:paraId="08E42F38" w14:textId="2D41A664" w:rsidR="00ED065F" w:rsidRPr="00DB0BD3" w:rsidRDefault="00ED065F" w:rsidP="00ED065F">
      <w:pPr>
        <w:ind w:left="0" w:firstLine="0"/>
        <w:rPr>
          <w:color w:val="FF0000"/>
        </w:rPr>
      </w:pPr>
      <w:r w:rsidRPr="00DB0BD3">
        <w:rPr>
          <w:color w:val="FF0000"/>
        </w:rPr>
        <w:t>Adults age 6</w:t>
      </w:r>
      <w:r w:rsidR="005E4889">
        <w:rPr>
          <w:color w:val="FF0000"/>
        </w:rPr>
        <w:t>5</w:t>
      </w:r>
      <w:r w:rsidRPr="00DB0BD3">
        <w:rPr>
          <w:color w:val="FF0000"/>
        </w:rPr>
        <w:t xml:space="preserve"> and</w:t>
      </w:r>
      <w:r w:rsidR="000743F9">
        <w:rPr>
          <w:color w:val="FF0000"/>
        </w:rPr>
        <w:t xml:space="preserve"> older &gt;&gt;</w:t>
      </w:r>
      <w:r w:rsidRPr="00DB0BD3">
        <w:rPr>
          <w:color w:val="FF0000"/>
        </w:rPr>
        <w:t xml:space="preserve"> medication review </w:t>
      </w:r>
      <w:proofErr w:type="gramStart"/>
      <w:r w:rsidR="00FF2CBE">
        <w:rPr>
          <w:color w:val="FF0000"/>
        </w:rPr>
        <w:t>performed</w:t>
      </w:r>
      <w:proofErr w:type="gramEnd"/>
      <w:r w:rsidR="00FF2CBE">
        <w:rPr>
          <w:color w:val="FF0000"/>
        </w:rPr>
        <w:t xml:space="preserve"> and medication list documented </w:t>
      </w:r>
      <w:r w:rsidR="000743F9">
        <w:rPr>
          <w:color w:val="FF0000"/>
        </w:rPr>
        <w:t xml:space="preserve">in the medical record </w:t>
      </w:r>
      <w:r w:rsidR="00C52C41" w:rsidRPr="00DB0BD3">
        <w:rPr>
          <w:color w:val="FF0000"/>
        </w:rPr>
        <w:t>&gt;&gt;</w:t>
      </w:r>
      <w:r w:rsidR="006B46B6">
        <w:rPr>
          <w:color w:val="FF0000"/>
        </w:rPr>
        <w:t xml:space="preserve"> </w:t>
      </w:r>
      <w:r w:rsidR="009122C4">
        <w:rPr>
          <w:color w:val="FF0000"/>
        </w:rPr>
        <w:t xml:space="preserve">reduction in adverse </w:t>
      </w:r>
      <w:r w:rsidR="00FF2CBE">
        <w:rPr>
          <w:color w:val="FF0000"/>
        </w:rPr>
        <w:t>drug events</w:t>
      </w:r>
      <w:r w:rsidR="00202B12">
        <w:rPr>
          <w:color w:val="FF0000"/>
        </w:rPr>
        <w:t xml:space="preserve"> </w:t>
      </w:r>
      <w:r w:rsidR="009122C4">
        <w:rPr>
          <w:color w:val="FF0000"/>
        </w:rPr>
        <w:t>&gt;&gt;</w:t>
      </w:r>
      <w:r w:rsidR="00C52C41" w:rsidRPr="00DB0BD3">
        <w:rPr>
          <w:color w:val="FF0000"/>
        </w:rPr>
        <w:t xml:space="preserve"> </w:t>
      </w:r>
      <w:r w:rsidR="00FF2CBE">
        <w:rPr>
          <w:color w:val="FF0000"/>
        </w:rPr>
        <w:t>improved health outcomes</w:t>
      </w:r>
      <w:r w:rsidRPr="00DB0BD3">
        <w:rPr>
          <w:color w:val="FF0000"/>
        </w:rPr>
        <w:t xml:space="preserve"> </w:t>
      </w:r>
    </w:p>
    <w:p w14:paraId="605DF76B" w14:textId="77777777" w:rsidR="00ED065F" w:rsidRPr="00ED065F" w:rsidRDefault="00ED065F" w:rsidP="00ED065F">
      <w:pPr>
        <w:ind w:left="0" w:firstLine="0"/>
        <w:rPr>
          <w:iCs/>
        </w:rPr>
      </w:pPr>
    </w:p>
    <w:p w14:paraId="33C7741B" w14:textId="4993289B" w:rsidR="004922E4" w:rsidRPr="004922E4" w:rsidRDefault="004922E4" w:rsidP="004922E4">
      <w:pPr>
        <w:ind w:right="140"/>
        <w:rPr>
          <w:b/>
          <w:iCs/>
        </w:rPr>
      </w:pPr>
      <w:r>
        <w:rPr>
          <w:b/>
          <w:bCs/>
          <w:color w:val="0000FF"/>
        </w:rPr>
        <w:t>1a.3</w:t>
      </w:r>
      <w:r w:rsidRPr="003B1CC5">
        <w:rPr>
          <w:bCs/>
        </w:rPr>
        <w:t xml:space="preserve"> </w:t>
      </w:r>
      <w:r>
        <w:rPr>
          <w:b/>
          <w:bCs/>
        </w:rPr>
        <w:t xml:space="preserve">Value and Meaningfulness:  </w:t>
      </w:r>
      <w:r>
        <w:rPr>
          <w:bCs/>
        </w:rPr>
        <w:t xml:space="preserve"> </w:t>
      </w:r>
      <w:r w:rsidRPr="004922E4">
        <w:rPr>
          <w:b/>
          <w:iCs/>
        </w:rPr>
        <w:t xml:space="preserve">IF </w:t>
      </w:r>
      <w:r>
        <w:rPr>
          <w:iCs/>
        </w:rPr>
        <w:t xml:space="preserve">this measure is </w:t>
      </w:r>
      <w:r w:rsidRPr="004922E4">
        <w:rPr>
          <w:iCs/>
        </w:rPr>
        <w:t xml:space="preserve">derived from patient report, provide evidence that the target population values the measured </w:t>
      </w:r>
      <w:r w:rsidRPr="004922E4">
        <w:rPr>
          <w:b/>
          <w:i/>
          <w:iCs/>
        </w:rPr>
        <w:t>outcome, process, or structure</w:t>
      </w:r>
      <w:r w:rsidRPr="004922E4">
        <w:rPr>
          <w:iCs/>
        </w:rPr>
        <w:t xml:space="preserve"> and finds it meaningful. (Describe how and from whom their input was obtained.)</w:t>
      </w:r>
    </w:p>
    <w:p w14:paraId="5BCFDB54" w14:textId="77777777" w:rsidR="004922E4" w:rsidRDefault="004922E4" w:rsidP="002E2177">
      <w:pPr>
        <w:ind w:left="432" w:hanging="432"/>
        <w:rPr>
          <w:b/>
          <w:color w:val="0000FF"/>
        </w:rPr>
      </w:pPr>
    </w:p>
    <w:p w14:paraId="55B8DA5F" w14:textId="7886B9EE" w:rsidR="00676BD4" w:rsidRDefault="00442A15" w:rsidP="00A9011D">
      <w:pPr>
        <w:ind w:left="0" w:firstLine="0"/>
        <w:rPr>
          <w:b/>
          <w:color w:val="0000FF"/>
        </w:rPr>
      </w:pPr>
      <w:r>
        <w:rPr>
          <w:color w:val="FF0000"/>
        </w:rPr>
        <w:t>N/A – this measure is not derived from patient report</w:t>
      </w:r>
    </w:p>
    <w:p w14:paraId="55B8DA60" w14:textId="77777777" w:rsidR="00676BD4" w:rsidRDefault="00676BD4" w:rsidP="002E2177">
      <w:pPr>
        <w:ind w:left="432" w:hanging="432"/>
        <w:rPr>
          <w:b/>
          <w:color w:val="0000FF"/>
        </w:rPr>
      </w:pPr>
    </w:p>
    <w:p w14:paraId="55B8DA61" w14:textId="77777777" w:rsidR="00676BD4" w:rsidRDefault="00C41794" w:rsidP="002E2177">
      <w:pPr>
        <w:ind w:left="432" w:hanging="432"/>
        <w:rPr>
          <w:b/>
          <w:color w:val="0000FF"/>
        </w:rPr>
      </w:pPr>
      <w:r>
        <w:rPr>
          <w:b/>
          <w:color w:val="0000FF"/>
        </w:rPr>
        <w:t xml:space="preserve">**RESPOND TO ONLY ONE SECTION </w:t>
      </w:r>
      <w:r w:rsidR="004E7215">
        <w:rPr>
          <w:b/>
          <w:color w:val="0000FF"/>
        </w:rPr>
        <w:t>BELOW -</w:t>
      </w:r>
      <w:r>
        <w:rPr>
          <w:b/>
          <w:color w:val="0000FF"/>
        </w:rPr>
        <w:t xml:space="preserve">EITHER 1a.2, 1a.3 or 1a.4) </w:t>
      </w:r>
      <w:r w:rsidR="00AB4ECE">
        <w:rPr>
          <w:b/>
          <w:color w:val="0000FF"/>
        </w:rPr>
        <w:t>**</w:t>
      </w:r>
    </w:p>
    <w:p w14:paraId="55B8DA62" w14:textId="77777777" w:rsidR="00676BD4" w:rsidRDefault="00676BD4" w:rsidP="002E2177">
      <w:pPr>
        <w:ind w:left="432" w:hanging="432"/>
        <w:rPr>
          <w:b/>
          <w:color w:val="0000FF"/>
        </w:rPr>
      </w:pPr>
    </w:p>
    <w:p w14:paraId="55B8DA63" w14:textId="26AB307C" w:rsidR="00496AF8" w:rsidRPr="00C41794" w:rsidRDefault="00B058A6" w:rsidP="00C41794">
      <w:pPr>
        <w:ind w:left="432" w:hanging="432"/>
        <w:rPr>
          <w:b/>
        </w:rPr>
      </w:pPr>
      <w:r w:rsidRPr="003B1CC5">
        <w:rPr>
          <w:b/>
          <w:color w:val="0000FF"/>
        </w:rPr>
        <w:t>1</w:t>
      </w:r>
      <w:r w:rsidR="00773485" w:rsidRPr="003B1CC5">
        <w:rPr>
          <w:b/>
          <w:color w:val="0000FF"/>
        </w:rPr>
        <w:t>a</w:t>
      </w:r>
      <w:r w:rsidRPr="003B1CC5">
        <w:rPr>
          <w:b/>
          <w:color w:val="0000FF"/>
        </w:rPr>
        <w:t>.2</w:t>
      </w:r>
      <w:r w:rsidR="00E41417" w:rsidRPr="003B1CC5">
        <w:rPr>
          <w:iCs/>
        </w:rPr>
        <w:t xml:space="preserve"> </w:t>
      </w:r>
      <w:r w:rsidR="00C41794" w:rsidRPr="00676BD4">
        <w:rPr>
          <w:b/>
        </w:rPr>
        <w:t>FOR OUTCOME MEASURES including PATIENT REPORTED OUTCOMES</w:t>
      </w:r>
      <w:r w:rsidR="003D6721">
        <w:rPr>
          <w:b/>
        </w:rPr>
        <w:t xml:space="preserve"> </w:t>
      </w:r>
      <w:r w:rsidR="00C41794">
        <w:rPr>
          <w:b/>
        </w:rPr>
        <w:t>-</w:t>
      </w:r>
      <w:r w:rsidR="00C41794" w:rsidRPr="003B1CC5">
        <w:rPr>
          <w:b/>
          <w:iCs/>
        </w:rPr>
        <w:t xml:space="preserve"> </w:t>
      </w:r>
      <w:r w:rsidR="003D6721">
        <w:rPr>
          <w:b/>
          <w:iCs/>
        </w:rPr>
        <w:t xml:space="preserve">Provide empirical data demonstrating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3D6721">
        <w:rPr>
          <w:b/>
          <w:iCs/>
        </w:rPr>
        <w:t xml:space="preserve">healthcare structure, process, </w:t>
      </w:r>
      <w:r w:rsidR="00496AF8" w:rsidRPr="003B1CC5">
        <w:rPr>
          <w:b/>
          <w:iCs/>
        </w:rPr>
        <w:t>intervention, or service</w:t>
      </w:r>
      <w:r w:rsidR="00676BD4">
        <w:rPr>
          <w:b/>
          <w:iCs/>
        </w:rPr>
        <w:t>.</w:t>
      </w:r>
      <w:r w:rsidR="00AC1E53">
        <w:rPr>
          <w:b/>
          <w:iCs/>
        </w:rPr>
        <w:t xml:space="preserve"> </w:t>
      </w:r>
    </w:p>
    <w:p w14:paraId="55B8DA64" w14:textId="787DEBAD" w:rsidR="00D14F0B" w:rsidRPr="0037765B" w:rsidRDefault="0037765B" w:rsidP="002E2177">
      <w:pPr>
        <w:ind w:left="0" w:firstLine="0"/>
        <w:rPr>
          <w:iCs/>
          <w:color w:val="FF0000"/>
        </w:rPr>
      </w:pPr>
      <w:r w:rsidRPr="0037765B">
        <w:rPr>
          <w:iCs/>
          <w:color w:val="FF0000"/>
        </w:rPr>
        <w:t>N/A</w:t>
      </w:r>
    </w:p>
    <w:p w14:paraId="55B8DA65" w14:textId="77777777" w:rsidR="00676BD4" w:rsidRDefault="00676BD4" w:rsidP="002E2177">
      <w:pPr>
        <w:ind w:left="0" w:firstLine="0"/>
        <w:rPr>
          <w:i/>
          <w:iCs/>
          <w:highlight w:val="green"/>
          <w:u w:val="single"/>
        </w:rPr>
      </w:pPr>
    </w:p>
    <w:p w14:paraId="55B8DA66" w14:textId="725FE95F" w:rsidR="00C41794" w:rsidRPr="003B1CC5" w:rsidRDefault="002B06BD" w:rsidP="00C41794">
      <w:pPr>
        <w:ind w:left="0" w:firstLine="0"/>
        <w:rPr>
          <w:b/>
          <w:iCs/>
        </w:rPr>
      </w:pPr>
      <w:bookmarkStart w:id="6" w:name="Section1a3"/>
      <w:bookmarkEnd w:id="6"/>
      <w:r w:rsidRPr="003B1CC5">
        <w:rPr>
          <w:b/>
          <w:iCs/>
          <w:color w:val="0000FF"/>
        </w:rPr>
        <w:t>1a.3.</w:t>
      </w:r>
      <w:r w:rsidRPr="003B1CC5">
        <w:rPr>
          <w:i/>
          <w:iCs/>
          <w:color w:val="0000FF"/>
        </w:rPr>
        <w:t xml:space="preserve"> </w:t>
      </w:r>
      <w:r w:rsidR="00C41794">
        <w:rPr>
          <w:b/>
          <w:iCs/>
          <w:color w:val="0000FF"/>
        </w:rPr>
        <w:t>SYSTEMATIC REVIEW</w:t>
      </w:r>
      <w:r w:rsidR="00AB4ECE">
        <w:rPr>
          <w:b/>
          <w:iCs/>
          <w:color w:val="0000FF"/>
        </w:rPr>
        <w:t>(SR)</w:t>
      </w:r>
      <w:r w:rsidR="00C41794">
        <w:rPr>
          <w:b/>
          <w:iCs/>
          <w:color w:val="0000FF"/>
        </w:rPr>
        <w:t xml:space="preserve"> OF THE EVIDENCE (</w:t>
      </w:r>
      <w:proofErr w:type="gramStart"/>
      <w:r w:rsidR="00C41794" w:rsidRPr="00F90F82">
        <w:rPr>
          <w:b/>
          <w:iCs/>
        </w:rPr>
        <w:t>for</w:t>
      </w:r>
      <w:r w:rsidR="00C41794" w:rsidRPr="00F90F82">
        <w:rPr>
          <w:b/>
          <w:iCs/>
          <w:caps/>
        </w:rPr>
        <w:t xml:space="preserve"> </w:t>
      </w:r>
      <w:r w:rsidR="00C41794">
        <w:rPr>
          <w:b/>
          <w:iCs/>
          <w:caps/>
        </w:rPr>
        <w:t xml:space="preserve"> </w:t>
      </w:r>
      <w:r w:rsidR="00C41794" w:rsidRPr="003B1CC5">
        <w:rPr>
          <w:b/>
          <w:iCs/>
          <w:caps/>
        </w:rPr>
        <w:t>intermediate</w:t>
      </w:r>
      <w:proofErr w:type="gramEnd"/>
      <w:r w:rsidR="00C41794" w:rsidRPr="003B1CC5">
        <w:rPr>
          <w:b/>
          <w:iCs/>
          <w:caps/>
        </w:rPr>
        <w:t xml:space="preserve"> outcome, PROCESS, or STRUCTURE PERFORMANCE measure</w:t>
      </w:r>
      <w:r w:rsidR="00C41794">
        <w:rPr>
          <w:b/>
          <w:iCs/>
          <w:caps/>
        </w:rPr>
        <w:t>s</w:t>
      </w:r>
      <w:r w:rsidR="003D6721">
        <w:rPr>
          <w:b/>
          <w:iCs/>
          <w:caps/>
        </w:rPr>
        <w:t>, including those that are instrument-based</w:t>
      </w:r>
      <w:r w:rsidR="00C41794">
        <w:rPr>
          <w:b/>
          <w:iCs/>
          <w:caps/>
        </w:rPr>
        <w:t>)</w:t>
      </w:r>
      <w:r w:rsidR="00C41794" w:rsidRPr="003B1CC5">
        <w:rPr>
          <w:b/>
          <w:iCs/>
        </w:rPr>
        <w:t xml:space="preserve"> </w:t>
      </w:r>
      <w:r w:rsidR="00C41794">
        <w:rPr>
          <w:b/>
          <w:iCs/>
        </w:rPr>
        <w:t>If the evidence is not based on a system</w:t>
      </w:r>
      <w:r w:rsidR="00AB4ECE">
        <w:rPr>
          <w:b/>
          <w:iCs/>
        </w:rPr>
        <w:t>a</w:t>
      </w:r>
      <w:r w:rsidR="00C41794">
        <w:rPr>
          <w:b/>
          <w:iCs/>
        </w:rPr>
        <w:t>tic review go to section 1a.4)</w:t>
      </w:r>
      <w:r w:rsidR="00AB4ECE">
        <w:rPr>
          <w:b/>
          <w:iCs/>
        </w:rPr>
        <w:t xml:space="preserve"> If you wish to include more than one systematic review, add </w:t>
      </w:r>
      <w:r w:rsidR="000F4A7F">
        <w:rPr>
          <w:b/>
          <w:iCs/>
        </w:rPr>
        <w:t>additional tables.</w:t>
      </w:r>
      <w:r w:rsidR="00AB4ECE">
        <w:rPr>
          <w:b/>
          <w:iCs/>
        </w:rPr>
        <w:t xml:space="preserve"> </w:t>
      </w:r>
    </w:p>
    <w:p w14:paraId="55B8DA67" w14:textId="77777777" w:rsidR="00496AF8" w:rsidRDefault="00496AF8" w:rsidP="002E2177">
      <w:pPr>
        <w:ind w:left="0" w:firstLine="0"/>
        <w:rPr>
          <w:i/>
          <w:iCs/>
        </w:rPr>
      </w:pPr>
    </w:p>
    <w:p w14:paraId="55B8DA68" w14:textId="77777777" w:rsidR="00A9011D" w:rsidRPr="00A9011D" w:rsidRDefault="00A9011D" w:rsidP="00A9011D">
      <w:pPr>
        <w:ind w:left="0" w:firstLine="0"/>
        <w:rPr>
          <w:rFonts w:ascii="Calibri" w:eastAsia="Calibri" w:hAnsi="Calibri" w:cs="Times New Roman"/>
          <w:b/>
        </w:rPr>
      </w:pPr>
      <w:r w:rsidRPr="00A9011D">
        <w:rPr>
          <w:rFonts w:ascii="Calibri" w:eastAsia="Calibri" w:hAnsi="Calibri" w:cs="Times New Roman"/>
          <w:b/>
        </w:rPr>
        <w:t xml:space="preserve">What is the source of the </w:t>
      </w:r>
      <w:r w:rsidRPr="00A9011D">
        <w:rPr>
          <w:rFonts w:ascii="Calibri" w:eastAsia="Calibri" w:hAnsi="Calibri" w:cs="Times New Roman"/>
          <w:b/>
          <w:u w:val="single"/>
        </w:rPr>
        <w:t>systematic review of the body of evidence</w:t>
      </w:r>
      <w:r w:rsidRPr="00A9011D">
        <w:rPr>
          <w:rFonts w:ascii="Calibri" w:eastAsia="Calibri" w:hAnsi="Calibri" w:cs="Times New Roman"/>
          <w:b/>
        </w:rPr>
        <w:t xml:space="preserve"> that supports the performance measure?</w:t>
      </w:r>
      <w:r>
        <w:rPr>
          <w:rFonts w:ascii="Calibri" w:eastAsia="Calibri" w:hAnsi="Calibri" w:cs="Times New Roman"/>
          <w:b/>
        </w:rPr>
        <w:t xml:space="preserve">  A systematic review is a scientific investigation that focuses on a specific question and uses explicit, prespecified scientific methods to identify, select, assess, and summarize the findings of </w:t>
      </w:r>
      <w:r>
        <w:rPr>
          <w:rFonts w:ascii="Calibri" w:eastAsia="Calibri" w:hAnsi="Calibri" w:cs="Times New Roman"/>
          <w:b/>
        </w:rPr>
        <w:lastRenderedPageBreak/>
        <w:t>similar but separate studies. It may include a quantitative synthesis (meta-analysis), depending on the available data. (IOM)</w:t>
      </w:r>
    </w:p>
    <w:p w14:paraId="55B8DA69" w14:textId="77777777" w:rsidR="00A9011D" w:rsidRPr="00A9011D" w:rsidRDefault="00EC1225" w:rsidP="00A9011D">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Pr>
          <w:rFonts w:ascii="Times New Roman" w:eastAsia="Arial Unicode MS" w:hAnsi="Times New Roman" w:cs="Mangal"/>
          <w:color w:val="0000FF"/>
          <w:kern w:val="1"/>
          <w:sz w:val="24"/>
          <w:szCs w:val="24"/>
          <w:lang w:eastAsia="hi-IN" w:bidi="hi-IN"/>
        </w:rPr>
        <w:t xml:space="preserve"> </w:t>
      </w:r>
      <w:r w:rsidR="00A9011D" w:rsidRPr="00A9011D">
        <w:rPr>
          <w:rFonts w:ascii="Calibri" w:eastAsia="Calibri" w:hAnsi="Calibri" w:cs="Times New Roman"/>
        </w:rPr>
        <w:t xml:space="preserve">Clinical Practice Guideline recommendation </w:t>
      </w:r>
      <w:r>
        <w:rPr>
          <w:rFonts w:ascii="Calibri" w:eastAsia="Calibri" w:hAnsi="Calibri" w:cs="Times New Roman"/>
        </w:rPr>
        <w:t xml:space="preserve"> (with evidence review)</w:t>
      </w:r>
    </w:p>
    <w:p w14:paraId="55B8DA6A" w14:textId="77777777" w:rsidR="00A9011D" w:rsidRPr="00A9011D" w:rsidRDefault="00A9011D" w:rsidP="00A9011D">
      <w:pPr>
        <w:ind w:left="0" w:firstLine="0"/>
        <w:rPr>
          <w:rFonts w:ascii="Calibri" w:eastAsia="Calibri" w:hAnsi="Calibri" w:cs="Times New Roman"/>
          <w:b/>
          <w:i/>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US Preventive Services Task Force Recommendation</w:t>
      </w:r>
    </w:p>
    <w:p w14:paraId="55B8DA6B" w14:textId="77777777" w:rsidR="00A9011D" w:rsidRPr="00A9011D" w:rsidRDefault="00A9011D" w:rsidP="00A9011D">
      <w:pPr>
        <w:ind w:left="0" w:firstLine="0"/>
        <w:rPr>
          <w:rFonts w:ascii="Calibri" w:eastAsia="Calibri" w:hAnsi="Calibri" w:cs="Times New Roman"/>
        </w:rPr>
      </w:pPr>
      <w:r w:rsidRPr="0037765B">
        <w:rPr>
          <w:rFonts w:ascii="Times New Roman" w:eastAsia="Arial Unicode MS" w:hAnsi="Times New Roman" w:cs="Mangal" w:hint="eastAsia"/>
          <w:color w:val="0000FF"/>
          <w:kern w:val="1"/>
          <w:sz w:val="24"/>
          <w:szCs w:val="24"/>
          <w:highlight w:val="yellow"/>
          <w:lang w:eastAsia="hi-IN" w:bidi="hi-IN"/>
        </w:rPr>
        <w:t>☐</w:t>
      </w:r>
      <w:r w:rsidRPr="0037765B">
        <w:rPr>
          <w:rFonts w:ascii="Calibri" w:eastAsia="Calibri" w:hAnsi="Calibri" w:cs="Times New Roman"/>
          <w:highlight w:val="yellow"/>
        </w:rPr>
        <w:t xml:space="preserve"> Other systematic review and grading of the body of evidence (</w:t>
      </w:r>
      <w:r w:rsidRPr="0037765B">
        <w:rPr>
          <w:rFonts w:ascii="Calibri" w:eastAsia="Calibri" w:hAnsi="Calibri" w:cs="Times New Roman"/>
          <w:i/>
          <w:highlight w:val="yellow"/>
        </w:rPr>
        <w:t>e.g., Cochrane Collaboration, AHRQ Evidence Practice Center</w:t>
      </w:r>
      <w:r w:rsidRPr="0037765B">
        <w:rPr>
          <w:rFonts w:ascii="Calibri" w:eastAsia="Calibri" w:hAnsi="Calibri" w:cs="Times New Roman"/>
          <w:highlight w:val="yellow"/>
        </w:rPr>
        <w:t>)</w:t>
      </w:r>
      <w:r w:rsidRPr="00A9011D">
        <w:rPr>
          <w:rFonts w:ascii="Calibri" w:eastAsia="Calibri" w:hAnsi="Calibri" w:cs="Times New Roman"/>
        </w:rPr>
        <w:t xml:space="preserve"> </w:t>
      </w:r>
    </w:p>
    <w:p w14:paraId="55B8DA6C" w14:textId="77777777" w:rsidR="00A9011D" w:rsidRPr="000F4A7F" w:rsidRDefault="00A9011D" w:rsidP="002E2177">
      <w:pPr>
        <w:ind w:left="0" w:firstLine="0"/>
        <w:rPr>
          <w:rFonts w:ascii="Calibri" w:eastAsia="Calibri" w:hAnsi="Calibri" w:cs="Times New Roman"/>
        </w:rPr>
      </w:pPr>
      <w:r w:rsidRPr="00A9011D">
        <w:rPr>
          <w:rFonts w:ascii="Times New Roman" w:eastAsia="Arial Unicode MS" w:hAnsi="Times New Roman" w:cs="Mangal" w:hint="eastAsia"/>
          <w:color w:val="0000FF"/>
          <w:kern w:val="1"/>
          <w:sz w:val="24"/>
          <w:szCs w:val="24"/>
          <w:lang w:eastAsia="hi-IN" w:bidi="hi-IN"/>
        </w:rPr>
        <w:t>☐</w:t>
      </w:r>
      <w:r w:rsidRPr="00A9011D">
        <w:rPr>
          <w:rFonts w:ascii="Calibri" w:eastAsia="Calibri" w:hAnsi="Calibri" w:cs="Times New Roman"/>
        </w:rPr>
        <w:t xml:space="preserve"> </w:t>
      </w:r>
      <w:r w:rsidRPr="00882076">
        <w:rPr>
          <w:rFonts w:ascii="Calibri" w:eastAsia="Calibri" w:hAnsi="Calibri" w:cs="Times New Roman"/>
        </w:rPr>
        <w:t>Other</w:t>
      </w:r>
      <w:r w:rsidRPr="00A9011D">
        <w:rPr>
          <w:rFonts w:ascii="Calibri" w:eastAsia="Calibri" w:hAnsi="Calibri" w:cs="Times New Roman"/>
        </w:rPr>
        <w:t xml:space="preserve"> </w:t>
      </w:r>
    </w:p>
    <w:p w14:paraId="55B8DA6D" w14:textId="77777777" w:rsidR="00A9011D" w:rsidRDefault="00A9011D" w:rsidP="002E2177">
      <w:pPr>
        <w:ind w:left="0" w:firstLine="0"/>
        <w:rPr>
          <w:i/>
          <w:iCs/>
        </w:rPr>
      </w:pPr>
    </w:p>
    <w:p w14:paraId="55B8DA6E" w14:textId="77777777" w:rsidR="004E7215" w:rsidRPr="003B1CC5" w:rsidRDefault="004E7215" w:rsidP="002E2177">
      <w:pPr>
        <w:ind w:left="0" w:firstLine="0"/>
        <w:rPr>
          <w:i/>
          <w:iCs/>
        </w:rPr>
      </w:pPr>
    </w:p>
    <w:tbl>
      <w:tblPr>
        <w:tblStyle w:val="TableGrid"/>
        <w:tblW w:w="0" w:type="auto"/>
        <w:tblLook w:val="04A0" w:firstRow="1" w:lastRow="0" w:firstColumn="1" w:lastColumn="0" w:noHBand="0" w:noVBand="1"/>
      </w:tblPr>
      <w:tblGrid>
        <w:gridCol w:w="3140"/>
        <w:gridCol w:w="6210"/>
      </w:tblGrid>
      <w:tr w:rsidR="008F6154" w14:paraId="55B8DA76" w14:textId="77777777" w:rsidTr="00F90F82">
        <w:tc>
          <w:tcPr>
            <w:tcW w:w="4068" w:type="dxa"/>
          </w:tcPr>
          <w:p w14:paraId="55B8DA6F" w14:textId="77777777" w:rsidR="00AB4ECE" w:rsidRPr="00AB4ECE" w:rsidRDefault="00AB4ECE" w:rsidP="002E2177">
            <w:pPr>
              <w:ind w:left="0" w:firstLine="0"/>
              <w:rPr>
                <w:b/>
              </w:rPr>
            </w:pPr>
            <w:r w:rsidRPr="00AB4ECE">
              <w:rPr>
                <w:b/>
              </w:rPr>
              <w:t>Source of Systematic Review:</w:t>
            </w:r>
          </w:p>
          <w:p w14:paraId="55B8DA70" w14:textId="77777777" w:rsidR="00AB4ECE" w:rsidRPr="00AB4ECE" w:rsidRDefault="00AB4ECE" w:rsidP="00AB4ECE">
            <w:pPr>
              <w:pStyle w:val="ListParagraph"/>
              <w:numPr>
                <w:ilvl w:val="0"/>
                <w:numId w:val="9"/>
              </w:numPr>
              <w:rPr>
                <w:b/>
              </w:rPr>
            </w:pPr>
            <w:r w:rsidRPr="00AB4ECE">
              <w:rPr>
                <w:b/>
              </w:rPr>
              <w:t>Title</w:t>
            </w:r>
          </w:p>
          <w:p w14:paraId="55B8DA71" w14:textId="77777777" w:rsidR="00AB4ECE" w:rsidRPr="00AB4ECE" w:rsidRDefault="00AB4ECE" w:rsidP="00AB4ECE">
            <w:pPr>
              <w:pStyle w:val="ListParagraph"/>
              <w:numPr>
                <w:ilvl w:val="0"/>
                <w:numId w:val="9"/>
              </w:numPr>
              <w:rPr>
                <w:b/>
              </w:rPr>
            </w:pPr>
            <w:r w:rsidRPr="00AB4ECE">
              <w:rPr>
                <w:b/>
              </w:rPr>
              <w:t>Author</w:t>
            </w:r>
          </w:p>
          <w:p w14:paraId="55B8DA72" w14:textId="77777777" w:rsidR="00AB4ECE" w:rsidRPr="00AB4ECE" w:rsidRDefault="00AB4ECE" w:rsidP="00AB4ECE">
            <w:pPr>
              <w:pStyle w:val="ListParagraph"/>
              <w:numPr>
                <w:ilvl w:val="0"/>
                <w:numId w:val="9"/>
              </w:numPr>
              <w:rPr>
                <w:b/>
              </w:rPr>
            </w:pPr>
            <w:r w:rsidRPr="00AB4ECE">
              <w:rPr>
                <w:b/>
              </w:rPr>
              <w:t>Date</w:t>
            </w:r>
          </w:p>
          <w:p w14:paraId="55B8DA73" w14:textId="77777777" w:rsidR="00AB4ECE" w:rsidRPr="00AB4ECE" w:rsidRDefault="00AB4ECE" w:rsidP="00AB4ECE">
            <w:pPr>
              <w:pStyle w:val="ListParagraph"/>
              <w:numPr>
                <w:ilvl w:val="0"/>
                <w:numId w:val="9"/>
              </w:numPr>
              <w:rPr>
                <w:b/>
              </w:rPr>
            </w:pPr>
            <w:r w:rsidRPr="00AB4ECE">
              <w:rPr>
                <w:b/>
              </w:rPr>
              <w:t>Citation, including page number</w:t>
            </w:r>
          </w:p>
          <w:p w14:paraId="55B8DA74" w14:textId="77777777" w:rsidR="00AB4ECE" w:rsidRPr="00AB4ECE" w:rsidRDefault="00AB4ECE" w:rsidP="00AB4ECE">
            <w:pPr>
              <w:pStyle w:val="ListParagraph"/>
              <w:numPr>
                <w:ilvl w:val="0"/>
                <w:numId w:val="9"/>
              </w:numPr>
              <w:rPr>
                <w:b/>
              </w:rPr>
            </w:pPr>
            <w:r w:rsidRPr="00AB4ECE">
              <w:rPr>
                <w:b/>
              </w:rPr>
              <w:t>URL</w:t>
            </w:r>
          </w:p>
        </w:tc>
        <w:tc>
          <w:tcPr>
            <w:tcW w:w="5130" w:type="dxa"/>
          </w:tcPr>
          <w:p w14:paraId="530AF4F5" w14:textId="77777777" w:rsidR="008B2FB8" w:rsidRPr="00DB0BD3" w:rsidRDefault="008B2FB8" w:rsidP="008B2FB8">
            <w:pPr>
              <w:pStyle w:val="ListParagraph"/>
              <w:numPr>
                <w:ilvl w:val="0"/>
                <w:numId w:val="9"/>
              </w:numPr>
              <w:rPr>
                <w:color w:val="FF0000"/>
              </w:rPr>
            </w:pPr>
            <w:r w:rsidRPr="00DB0BD3">
              <w:rPr>
                <w:color w:val="FF0000"/>
              </w:rPr>
              <w:t>Effectiveness of Medication Review: A Systematic Review and Meta-Analysis of Randomized Controlled Trials</w:t>
            </w:r>
          </w:p>
          <w:p w14:paraId="6DC2514A" w14:textId="77777777" w:rsidR="008B2FB8" w:rsidRPr="00DB0BD3" w:rsidRDefault="008B2FB8" w:rsidP="0000640D">
            <w:pPr>
              <w:pStyle w:val="ListParagraph"/>
              <w:numPr>
                <w:ilvl w:val="0"/>
                <w:numId w:val="9"/>
              </w:numPr>
              <w:rPr>
                <w:color w:val="FF0000"/>
              </w:rPr>
            </w:pPr>
            <w:r w:rsidRPr="00DB0BD3">
              <w:rPr>
                <w:rFonts w:ascii="DbwvpqAdvTTb5929f4c" w:hAnsi="DbwvpqAdvTTb5929f4c" w:cs="DbwvpqAdvTTb5929f4c"/>
                <w:color w:val="FF0000"/>
              </w:rPr>
              <w:t xml:space="preserve">Victor Johan Bernard </w:t>
            </w:r>
            <w:proofErr w:type="spellStart"/>
            <w:r w:rsidRPr="00DB0BD3">
              <w:rPr>
                <w:rFonts w:ascii="DbwvpqAdvTTb5929f4c" w:hAnsi="DbwvpqAdvTTb5929f4c" w:cs="DbwvpqAdvTTb5929f4c"/>
                <w:color w:val="FF0000"/>
              </w:rPr>
              <w:t>Huiskes</w:t>
            </w:r>
            <w:proofErr w:type="spellEnd"/>
            <w:r w:rsidRPr="00DB0BD3">
              <w:rPr>
                <w:rFonts w:ascii="DbwvpqAdvTTb5929f4c" w:hAnsi="DbwvpqAdvTTb5929f4c" w:cs="DbwvpqAdvTTb5929f4c"/>
                <w:color w:val="FF0000"/>
              </w:rPr>
              <w:t>, David Marinus Burger, Cornelia Helena Maria van den Ende</w:t>
            </w:r>
            <w:r w:rsidR="0000640D" w:rsidRPr="00DB0BD3">
              <w:rPr>
                <w:rFonts w:ascii="DbwvpqAdvTTb5929f4c" w:hAnsi="DbwvpqAdvTTb5929f4c" w:cs="DbwvpqAdvTTb5929f4c"/>
                <w:color w:val="FF0000"/>
              </w:rPr>
              <w:t xml:space="preserve">, </w:t>
            </w:r>
            <w:r w:rsidRPr="00DB0BD3">
              <w:rPr>
                <w:rFonts w:ascii="DbwvpqAdvTTb5929f4c" w:hAnsi="DbwvpqAdvTTb5929f4c" w:cs="DbwvpqAdvTTb5929f4c"/>
                <w:color w:val="FF0000"/>
              </w:rPr>
              <w:t xml:space="preserve">Bartholomeus Johannes </w:t>
            </w:r>
            <w:proofErr w:type="spellStart"/>
            <w:r w:rsidRPr="00DB0BD3">
              <w:rPr>
                <w:rFonts w:ascii="DbwvpqAdvTTb5929f4c" w:hAnsi="DbwvpqAdvTTb5929f4c" w:cs="DbwvpqAdvTTb5929f4c"/>
                <w:color w:val="FF0000"/>
              </w:rPr>
              <w:t>Fredericus</w:t>
            </w:r>
            <w:proofErr w:type="spellEnd"/>
            <w:r w:rsidRPr="00DB0BD3">
              <w:rPr>
                <w:rFonts w:ascii="DbwvpqAdvTTb5929f4c" w:hAnsi="DbwvpqAdvTTb5929f4c" w:cs="DbwvpqAdvTTb5929f4c"/>
                <w:color w:val="FF0000"/>
              </w:rPr>
              <w:t xml:space="preserve"> van den </w:t>
            </w:r>
            <w:proofErr w:type="spellStart"/>
            <w:r w:rsidRPr="00DB0BD3">
              <w:rPr>
                <w:rFonts w:ascii="DbwvpqAdvTTb5929f4c" w:hAnsi="DbwvpqAdvTTb5929f4c" w:cs="DbwvpqAdvTTb5929f4c"/>
                <w:color w:val="FF0000"/>
              </w:rPr>
              <w:t>Bemt</w:t>
            </w:r>
            <w:proofErr w:type="spellEnd"/>
          </w:p>
          <w:p w14:paraId="7B52624A" w14:textId="77777777" w:rsidR="0000640D" w:rsidRPr="00DB0BD3" w:rsidRDefault="0000640D" w:rsidP="0000640D">
            <w:pPr>
              <w:pStyle w:val="ListParagraph"/>
              <w:numPr>
                <w:ilvl w:val="0"/>
                <w:numId w:val="9"/>
              </w:numPr>
              <w:rPr>
                <w:rFonts w:ascii="DbwvpqAdvTTb5929f4c" w:hAnsi="DbwvpqAdvTTb5929f4c" w:cs="DbwvpqAdvTTb5929f4c"/>
                <w:color w:val="FF0000"/>
              </w:rPr>
            </w:pPr>
            <w:r w:rsidRPr="00DB0BD3">
              <w:rPr>
                <w:rFonts w:ascii="DbwvpqAdvTTb5929f4c" w:hAnsi="DbwvpqAdvTTb5929f4c" w:cs="DbwvpqAdvTTb5929f4c"/>
                <w:color w:val="FF0000"/>
              </w:rPr>
              <w:t>2017</w:t>
            </w:r>
          </w:p>
          <w:p w14:paraId="0997C649" w14:textId="79E5B812" w:rsidR="0000640D" w:rsidRPr="00DB0BD3" w:rsidRDefault="0000640D" w:rsidP="0000640D">
            <w:pPr>
              <w:pStyle w:val="ListParagraph"/>
              <w:numPr>
                <w:ilvl w:val="0"/>
                <w:numId w:val="9"/>
              </w:numPr>
              <w:rPr>
                <w:rFonts w:ascii="DbwvpqAdvTTb5929f4c" w:hAnsi="DbwvpqAdvTTb5929f4c" w:cs="DbwvpqAdvTTb5929f4c"/>
                <w:color w:val="FF0000"/>
              </w:rPr>
            </w:pPr>
            <w:proofErr w:type="spellStart"/>
            <w:r w:rsidRPr="00DB0BD3">
              <w:rPr>
                <w:rFonts w:ascii="DbwvpqAdvTTb5929f4c" w:hAnsi="DbwvpqAdvTTb5929f4c" w:cs="DbwvpqAdvTTb5929f4c"/>
                <w:color w:val="FF0000"/>
              </w:rPr>
              <w:t>Huiskes</w:t>
            </w:r>
            <w:proofErr w:type="spellEnd"/>
            <w:r w:rsidRPr="00DB0BD3">
              <w:rPr>
                <w:rFonts w:ascii="DbwvpqAdvTTb5929f4c" w:hAnsi="DbwvpqAdvTTb5929f4c" w:cs="DbwvpqAdvTTb5929f4c"/>
                <w:color w:val="FF0000"/>
              </w:rPr>
              <w:t xml:space="preserve">, V. J. B., Burger, D. M., van den Ende, C. H. M., &amp; van den </w:t>
            </w:r>
            <w:proofErr w:type="spellStart"/>
            <w:r w:rsidRPr="00DB0BD3">
              <w:rPr>
                <w:rFonts w:ascii="DbwvpqAdvTTb5929f4c" w:hAnsi="DbwvpqAdvTTb5929f4c" w:cs="DbwvpqAdvTTb5929f4c"/>
                <w:color w:val="FF0000"/>
              </w:rPr>
              <w:t>Bemt</w:t>
            </w:r>
            <w:proofErr w:type="spellEnd"/>
            <w:r w:rsidRPr="00DB0BD3">
              <w:rPr>
                <w:rFonts w:ascii="DbwvpqAdvTTb5929f4c" w:hAnsi="DbwvpqAdvTTb5929f4c" w:cs="DbwvpqAdvTTb5929f4c"/>
                <w:color w:val="FF0000"/>
              </w:rPr>
              <w:t>, B. J. F. (2017). Effectiveness of medication review: a systematic review and meta-analysis of randomized controlled trials. BMC family practice, 18(1), 1-15.</w:t>
            </w:r>
          </w:p>
          <w:p w14:paraId="55B8DA75" w14:textId="77EEAB3D" w:rsidR="0000640D" w:rsidRPr="00DB0BD3" w:rsidRDefault="004C6669" w:rsidP="0000640D">
            <w:pPr>
              <w:pStyle w:val="ListParagraph"/>
              <w:numPr>
                <w:ilvl w:val="0"/>
                <w:numId w:val="9"/>
              </w:numPr>
              <w:rPr>
                <w:color w:val="FF0000"/>
              </w:rPr>
            </w:pPr>
            <w:hyperlink r:id="rId15" w:history="1">
              <w:r w:rsidR="0000640D" w:rsidRPr="00DB0BD3">
                <w:rPr>
                  <w:rStyle w:val="Hyperlink"/>
                  <w:color w:val="FF0000"/>
                </w:rPr>
                <w:t>https://www.ncbi.nlm.nih.gov/pmc/articles/PMC5240219/</w:t>
              </w:r>
            </w:hyperlink>
            <w:r w:rsidR="0000640D" w:rsidRPr="00DB0BD3">
              <w:rPr>
                <w:color w:val="FF0000"/>
              </w:rPr>
              <w:t xml:space="preserve"> </w:t>
            </w:r>
          </w:p>
        </w:tc>
      </w:tr>
      <w:tr w:rsidR="008F6154" w14:paraId="55B8DA79" w14:textId="77777777" w:rsidTr="00F90F82">
        <w:tc>
          <w:tcPr>
            <w:tcW w:w="4068" w:type="dxa"/>
          </w:tcPr>
          <w:p w14:paraId="55B8DA77" w14:textId="77777777" w:rsidR="00AB4ECE" w:rsidRDefault="00AB4ECE" w:rsidP="002E2177">
            <w:pPr>
              <w:ind w:left="0" w:firstLine="0"/>
            </w:pPr>
            <w:r>
              <w:t>Quote the guideline or recommendation verbatim about the process, structure or intermediate outcome being measured.</w:t>
            </w:r>
            <w:r w:rsidR="000E5C93">
              <w:t xml:space="preserve"> If not a guideline, summarize the conclusions from the SR.</w:t>
            </w:r>
          </w:p>
        </w:tc>
        <w:tc>
          <w:tcPr>
            <w:tcW w:w="5130" w:type="dxa"/>
          </w:tcPr>
          <w:p w14:paraId="67CCE7DA" w14:textId="0C9DE5E4" w:rsidR="009E7DD3" w:rsidRPr="00DE006A" w:rsidRDefault="00030440" w:rsidP="009E7DD3">
            <w:pPr>
              <w:autoSpaceDE w:val="0"/>
              <w:autoSpaceDN w:val="0"/>
              <w:adjustRightInd w:val="0"/>
              <w:ind w:left="0" w:firstLine="0"/>
              <w:rPr>
                <w:rFonts w:cstheme="minorHAnsi"/>
                <w:color w:val="FF0000"/>
              </w:rPr>
            </w:pPr>
            <w:r>
              <w:rPr>
                <w:color w:val="FF0000"/>
              </w:rPr>
              <w:t>Results</w:t>
            </w:r>
            <w:r w:rsidR="0011319D" w:rsidRPr="00DE006A">
              <w:rPr>
                <w:rFonts w:cstheme="minorHAnsi"/>
                <w:color w:val="FF0000"/>
              </w:rPr>
              <w:t xml:space="preserve">: </w:t>
            </w:r>
            <w:r w:rsidR="00DE006A">
              <w:rPr>
                <w:rFonts w:cstheme="minorHAnsi"/>
                <w:color w:val="FF0000"/>
              </w:rPr>
              <w:t>“M</w:t>
            </w:r>
            <w:r w:rsidR="009E7DD3" w:rsidRPr="00DE006A">
              <w:rPr>
                <w:rFonts w:cstheme="minorHAnsi"/>
                <w:color w:val="FF0000"/>
              </w:rPr>
              <w:t>edication review resulted in a decrease</w:t>
            </w:r>
          </w:p>
          <w:p w14:paraId="3AE789F6" w14:textId="77777777" w:rsidR="009E7DD3" w:rsidRPr="00DE006A" w:rsidRDefault="009E7DD3" w:rsidP="009E7DD3">
            <w:pPr>
              <w:autoSpaceDE w:val="0"/>
              <w:autoSpaceDN w:val="0"/>
              <w:adjustRightInd w:val="0"/>
              <w:ind w:left="0" w:firstLine="0"/>
              <w:rPr>
                <w:rFonts w:cstheme="minorHAnsi"/>
                <w:color w:val="FF0000"/>
              </w:rPr>
            </w:pPr>
            <w:r w:rsidRPr="00DE006A">
              <w:rPr>
                <w:rFonts w:cstheme="minorHAnsi"/>
                <w:color w:val="FF0000"/>
              </w:rPr>
              <w:t>in the number of drug-related problems, more changes in medication, more drugs with dosage decrease and a</w:t>
            </w:r>
          </w:p>
          <w:p w14:paraId="55B8DA78" w14:textId="42B7DBD0" w:rsidR="008F6154" w:rsidRPr="00DB0BD3" w:rsidRDefault="009E7DD3" w:rsidP="009E7DD3">
            <w:pPr>
              <w:ind w:left="0" w:firstLine="0"/>
              <w:rPr>
                <w:color w:val="FF0000"/>
              </w:rPr>
            </w:pPr>
            <w:r w:rsidRPr="00DE006A">
              <w:rPr>
                <w:rFonts w:cstheme="minorHAnsi"/>
                <w:color w:val="FF0000"/>
              </w:rPr>
              <w:t>greater decrease or smaller increase of the number of drugs</w:t>
            </w:r>
            <w:r w:rsidR="00DE006A">
              <w:rPr>
                <w:rFonts w:cstheme="minorHAnsi"/>
                <w:color w:val="FF0000"/>
              </w:rPr>
              <w:t>.”</w:t>
            </w:r>
          </w:p>
        </w:tc>
      </w:tr>
      <w:tr w:rsidR="008F6154" w14:paraId="55B8DA7C" w14:textId="77777777" w:rsidTr="00F90F82">
        <w:tc>
          <w:tcPr>
            <w:tcW w:w="4068" w:type="dxa"/>
          </w:tcPr>
          <w:p w14:paraId="55B8DA7A" w14:textId="77777777" w:rsidR="00AB4ECE" w:rsidRDefault="00AB4ECE" w:rsidP="00E42FAA">
            <w:pPr>
              <w:ind w:left="0" w:firstLine="0"/>
            </w:pPr>
            <w:r>
              <w:t xml:space="preserve">Grade assigned to the </w:t>
            </w:r>
            <w:r w:rsidRPr="004E7215">
              <w:rPr>
                <w:b/>
              </w:rPr>
              <w:t>evidence</w:t>
            </w:r>
            <w:r>
              <w:t xml:space="preserve"> associated with the recommendation with the definition of the grade</w:t>
            </w:r>
          </w:p>
        </w:tc>
        <w:tc>
          <w:tcPr>
            <w:tcW w:w="5130" w:type="dxa"/>
          </w:tcPr>
          <w:p w14:paraId="5DACDD90" w14:textId="19C43EE8" w:rsidR="008F6154" w:rsidRPr="00DB0BD3" w:rsidRDefault="0048492A" w:rsidP="0048492A">
            <w:pPr>
              <w:ind w:left="0" w:firstLine="0"/>
              <w:rPr>
                <w:color w:val="FF0000"/>
              </w:rPr>
            </w:pPr>
            <w:r>
              <w:rPr>
                <w:color w:val="FF0000"/>
              </w:rPr>
              <w:t xml:space="preserve">Studies were evaluated according to their risk of bias, using Cochrane criteria. </w:t>
            </w:r>
            <w:r w:rsidRPr="0048492A">
              <w:rPr>
                <w:rFonts w:cstheme="minorHAnsi"/>
                <w:color w:val="FF0000"/>
              </w:rPr>
              <w:t>Seventeen</w:t>
            </w:r>
            <w:r w:rsidR="00833EA5">
              <w:rPr>
                <w:rFonts w:cstheme="minorHAnsi"/>
                <w:color w:val="FF0000"/>
              </w:rPr>
              <w:t xml:space="preserve"> out of 31</w:t>
            </w:r>
            <w:r w:rsidRPr="0048492A">
              <w:rPr>
                <w:rFonts w:cstheme="minorHAnsi"/>
                <w:color w:val="FF0000"/>
              </w:rPr>
              <w:t xml:space="preserve"> studies (55%) met the criteria for low risk of</w:t>
            </w:r>
            <w:r w:rsidR="00C4117F">
              <w:rPr>
                <w:rFonts w:cstheme="minorHAnsi"/>
                <w:color w:val="FF0000"/>
              </w:rPr>
              <w:t xml:space="preserve"> </w:t>
            </w:r>
            <w:r w:rsidRPr="0048492A">
              <w:rPr>
                <w:rFonts w:cstheme="minorHAnsi"/>
                <w:color w:val="FF0000"/>
              </w:rPr>
              <w:t>bias</w:t>
            </w:r>
            <w:r>
              <w:rPr>
                <w:rFonts w:ascii="XdrmbbAdvTT86d47313" w:hAnsi="XdrmbbAdvTT86d47313" w:cs="XdrmbbAdvTT86d47313"/>
                <w:color w:val="131413"/>
                <w:sz w:val="20"/>
                <w:szCs w:val="20"/>
              </w:rPr>
              <w:t>.</w:t>
            </w:r>
          </w:p>
          <w:p w14:paraId="55B8DA7B" w14:textId="576FDD9E" w:rsidR="008F6154" w:rsidRPr="00DB0BD3" w:rsidRDefault="008F6154" w:rsidP="002E2177">
            <w:pPr>
              <w:ind w:left="0" w:firstLine="0"/>
              <w:rPr>
                <w:color w:val="FF0000"/>
              </w:rPr>
            </w:pPr>
          </w:p>
        </w:tc>
      </w:tr>
      <w:tr w:rsidR="008F6154" w14:paraId="55B8DA7F" w14:textId="77777777" w:rsidTr="00F90F82">
        <w:tc>
          <w:tcPr>
            <w:tcW w:w="4068" w:type="dxa"/>
          </w:tcPr>
          <w:p w14:paraId="55B8DA7D" w14:textId="77777777" w:rsidR="00AB4ECE" w:rsidRDefault="00AB4ECE" w:rsidP="00E42FAA">
            <w:pPr>
              <w:ind w:left="0" w:firstLine="0"/>
            </w:pPr>
            <w:r>
              <w:t>Provide all other grades and definitions from the evidence grading system</w:t>
            </w:r>
          </w:p>
        </w:tc>
        <w:tc>
          <w:tcPr>
            <w:tcW w:w="5130" w:type="dxa"/>
          </w:tcPr>
          <w:p w14:paraId="461E4F12" w14:textId="77777777" w:rsidR="00794CFF" w:rsidRPr="00794CFF" w:rsidRDefault="00794CFF" w:rsidP="00794CFF">
            <w:pPr>
              <w:autoSpaceDE w:val="0"/>
              <w:autoSpaceDN w:val="0"/>
              <w:adjustRightInd w:val="0"/>
              <w:ind w:left="0" w:firstLine="0"/>
              <w:rPr>
                <w:rFonts w:cstheme="minorHAnsi"/>
                <w:color w:val="FF0000"/>
              </w:rPr>
            </w:pPr>
            <w:r w:rsidRPr="00794CFF">
              <w:rPr>
                <w:rFonts w:cstheme="minorHAnsi"/>
                <w:color w:val="FF0000"/>
              </w:rPr>
              <w:t>This systematic review, assessing the effectiveness of</w:t>
            </w:r>
          </w:p>
          <w:p w14:paraId="567AD362" w14:textId="7D2E3DCC" w:rsidR="00D544DD" w:rsidRPr="00111FB3" w:rsidRDefault="00794CFF" w:rsidP="00111FB3">
            <w:pPr>
              <w:autoSpaceDE w:val="0"/>
              <w:autoSpaceDN w:val="0"/>
              <w:adjustRightInd w:val="0"/>
              <w:ind w:left="0" w:firstLine="0"/>
              <w:rPr>
                <w:rFonts w:cstheme="minorHAnsi"/>
                <w:color w:val="FF0000"/>
              </w:rPr>
            </w:pPr>
            <w:r w:rsidRPr="00794CFF">
              <w:rPr>
                <w:rFonts w:cstheme="minorHAnsi"/>
                <w:color w:val="FF0000"/>
              </w:rPr>
              <w:t>medication review, follows the PRISMA</w:t>
            </w:r>
            <w:r>
              <w:rPr>
                <w:rFonts w:cstheme="minorHAnsi"/>
                <w:color w:val="FF0000"/>
              </w:rPr>
              <w:t xml:space="preserve"> </w:t>
            </w:r>
            <w:r w:rsidR="005E1C91">
              <w:rPr>
                <w:rFonts w:cstheme="minorHAnsi"/>
                <w:color w:val="FF0000"/>
              </w:rPr>
              <w:t>(</w:t>
            </w:r>
            <w:r w:rsidR="00D544DD" w:rsidRPr="00D544DD">
              <w:rPr>
                <w:color w:val="FF0000"/>
              </w:rPr>
              <w:t>Preferred Reporting Items for Systematic Reviews and Meta-Analyses</w:t>
            </w:r>
            <w:r w:rsidR="005E1C91">
              <w:rPr>
                <w:color w:val="FF0000"/>
              </w:rPr>
              <w:t>) guidelines.</w:t>
            </w:r>
          </w:p>
          <w:p w14:paraId="0E20A5F3" w14:textId="77777777" w:rsidR="00D544DD" w:rsidRPr="00D544DD" w:rsidRDefault="00D544DD" w:rsidP="002E2177">
            <w:pPr>
              <w:ind w:left="0" w:firstLine="0"/>
              <w:rPr>
                <w:color w:val="FF0000"/>
              </w:rPr>
            </w:pPr>
          </w:p>
          <w:p w14:paraId="4F08D706" w14:textId="437A1FE5" w:rsidR="00D544DD" w:rsidRPr="00A1533E" w:rsidRDefault="000245C0" w:rsidP="002E2177">
            <w:pPr>
              <w:ind w:left="0" w:firstLine="0"/>
              <w:rPr>
                <w:rFonts w:cstheme="minorHAnsi"/>
                <w:color w:val="FF0000"/>
                <w:lang w:val="en"/>
              </w:rPr>
            </w:pPr>
            <w:r w:rsidRPr="00A1533E">
              <w:rPr>
                <w:rFonts w:cstheme="minorHAnsi"/>
                <w:color w:val="FF0000"/>
                <w:lang w:val="en"/>
              </w:rPr>
              <w:t>The PRISMA Statement consists of a 27-item checklist and a four-phase flow diagram. The checklist includes items deemed essential for transparent reporting of a systematic review. The Explanation and Elaboration document cited here explains the meaning and rationale for each checklist item.</w:t>
            </w:r>
          </w:p>
          <w:p w14:paraId="0977C898" w14:textId="77777777" w:rsidR="000245C0" w:rsidRPr="00D544DD" w:rsidRDefault="000245C0" w:rsidP="002E2177">
            <w:pPr>
              <w:ind w:left="0" w:firstLine="0"/>
              <w:rPr>
                <w:color w:val="FF0000"/>
              </w:rPr>
            </w:pPr>
          </w:p>
          <w:p w14:paraId="55B8DA7E" w14:textId="4CE5415A" w:rsidR="00D544DD" w:rsidRPr="00E134B9" w:rsidRDefault="00A1533E" w:rsidP="00E134B9">
            <w:pPr>
              <w:autoSpaceDE w:val="0"/>
              <w:autoSpaceDN w:val="0"/>
              <w:adjustRightInd w:val="0"/>
              <w:ind w:left="0" w:firstLine="0"/>
              <w:rPr>
                <w:rFonts w:cstheme="minorHAnsi"/>
                <w:color w:val="FF0000"/>
              </w:rPr>
            </w:pPr>
            <w:r>
              <w:rPr>
                <w:rFonts w:cstheme="minorHAnsi"/>
                <w:color w:val="FF0000"/>
              </w:rPr>
              <w:lastRenderedPageBreak/>
              <w:t xml:space="preserve">For additional information, see: </w:t>
            </w:r>
            <w:proofErr w:type="spellStart"/>
            <w:r w:rsidR="00E134B9" w:rsidRPr="00E134B9">
              <w:rPr>
                <w:rFonts w:cstheme="minorHAnsi"/>
                <w:color w:val="FF0000"/>
              </w:rPr>
              <w:t>Liberati</w:t>
            </w:r>
            <w:proofErr w:type="spellEnd"/>
            <w:r w:rsidR="00E134B9" w:rsidRPr="00E134B9">
              <w:rPr>
                <w:rFonts w:cstheme="minorHAnsi"/>
                <w:color w:val="FF0000"/>
              </w:rPr>
              <w:t xml:space="preserve"> A, Altman DG, </w:t>
            </w:r>
            <w:proofErr w:type="spellStart"/>
            <w:r w:rsidR="00E134B9" w:rsidRPr="00E134B9">
              <w:rPr>
                <w:rFonts w:cstheme="minorHAnsi"/>
                <w:color w:val="FF0000"/>
              </w:rPr>
              <w:t>Tetzlaff</w:t>
            </w:r>
            <w:proofErr w:type="spellEnd"/>
            <w:r w:rsidR="00E134B9" w:rsidRPr="00E134B9">
              <w:rPr>
                <w:rFonts w:cstheme="minorHAnsi"/>
                <w:color w:val="FF0000"/>
              </w:rPr>
              <w:t xml:space="preserve"> J, Mulrow C, </w:t>
            </w:r>
            <w:proofErr w:type="spellStart"/>
            <w:r w:rsidR="00E134B9" w:rsidRPr="00E134B9">
              <w:rPr>
                <w:rFonts w:cstheme="minorHAnsi"/>
                <w:color w:val="FF0000"/>
              </w:rPr>
              <w:t>Gotzsche</w:t>
            </w:r>
            <w:proofErr w:type="spellEnd"/>
            <w:r w:rsidR="00E134B9" w:rsidRPr="00E134B9">
              <w:rPr>
                <w:rFonts w:cstheme="minorHAnsi"/>
                <w:color w:val="FF0000"/>
              </w:rPr>
              <w:t xml:space="preserve"> PC, Ioannidis JP, et al.</w:t>
            </w:r>
            <w:r w:rsidR="00E134B9">
              <w:rPr>
                <w:rFonts w:cstheme="minorHAnsi"/>
                <w:color w:val="FF0000"/>
              </w:rPr>
              <w:t xml:space="preserve"> </w:t>
            </w:r>
            <w:r w:rsidR="00E134B9" w:rsidRPr="00E134B9">
              <w:rPr>
                <w:rFonts w:cstheme="minorHAnsi"/>
                <w:color w:val="FF0000"/>
              </w:rPr>
              <w:t>The PRISMA statement for reporting systematic reviews and meta-analyses</w:t>
            </w:r>
            <w:r w:rsidR="00E134B9">
              <w:rPr>
                <w:rFonts w:cstheme="minorHAnsi"/>
                <w:color w:val="FF0000"/>
              </w:rPr>
              <w:t xml:space="preserve"> </w:t>
            </w:r>
            <w:r w:rsidR="00E134B9" w:rsidRPr="00E134B9">
              <w:rPr>
                <w:rFonts w:cstheme="minorHAnsi"/>
                <w:color w:val="FF0000"/>
              </w:rPr>
              <w:t>of studies that evaluate health care interventions: explanation and</w:t>
            </w:r>
            <w:r w:rsidR="00E134B9">
              <w:rPr>
                <w:rFonts w:cstheme="minorHAnsi"/>
                <w:color w:val="FF0000"/>
              </w:rPr>
              <w:t xml:space="preserve"> </w:t>
            </w:r>
            <w:r w:rsidR="00E134B9" w:rsidRPr="00E134B9">
              <w:rPr>
                <w:rFonts w:cstheme="minorHAnsi"/>
                <w:color w:val="FF0000"/>
              </w:rPr>
              <w:t xml:space="preserve">elaboration. </w:t>
            </w:r>
            <w:proofErr w:type="spellStart"/>
            <w:r w:rsidR="00E134B9" w:rsidRPr="00E134B9">
              <w:rPr>
                <w:rFonts w:cstheme="minorHAnsi"/>
                <w:color w:val="FF0000"/>
              </w:rPr>
              <w:t>PLoS</w:t>
            </w:r>
            <w:proofErr w:type="spellEnd"/>
            <w:r w:rsidR="00E134B9" w:rsidRPr="00E134B9">
              <w:rPr>
                <w:rFonts w:cstheme="minorHAnsi"/>
                <w:color w:val="FF0000"/>
              </w:rPr>
              <w:t xml:space="preserve"> Med. 2009;</w:t>
            </w:r>
            <w:proofErr w:type="gramStart"/>
            <w:r w:rsidR="00E134B9" w:rsidRPr="00E134B9">
              <w:rPr>
                <w:rFonts w:cstheme="minorHAnsi"/>
                <w:color w:val="FF0000"/>
              </w:rPr>
              <w:t>6:e</w:t>
            </w:r>
            <w:proofErr w:type="gramEnd"/>
            <w:r w:rsidR="00E134B9" w:rsidRPr="00E134B9">
              <w:rPr>
                <w:rFonts w:cstheme="minorHAnsi"/>
                <w:color w:val="FF0000"/>
              </w:rPr>
              <w:t>1000100.</w:t>
            </w:r>
          </w:p>
        </w:tc>
      </w:tr>
      <w:tr w:rsidR="008F6154" w14:paraId="55B8DA82" w14:textId="77777777" w:rsidTr="00F90F82">
        <w:tc>
          <w:tcPr>
            <w:tcW w:w="4068" w:type="dxa"/>
          </w:tcPr>
          <w:p w14:paraId="55B8DA80" w14:textId="77777777" w:rsidR="00AB4ECE" w:rsidRDefault="00AB4ECE" w:rsidP="00E42FAA">
            <w:pPr>
              <w:ind w:left="0" w:firstLine="0"/>
            </w:pPr>
            <w:r>
              <w:lastRenderedPageBreak/>
              <w:t xml:space="preserve">Grade assigned to the </w:t>
            </w:r>
            <w:r w:rsidRPr="004E7215">
              <w:rPr>
                <w:b/>
              </w:rPr>
              <w:t>recommendation</w:t>
            </w:r>
            <w:r>
              <w:t xml:space="preserve"> with definition of the grade</w:t>
            </w:r>
          </w:p>
        </w:tc>
        <w:tc>
          <w:tcPr>
            <w:tcW w:w="5130" w:type="dxa"/>
          </w:tcPr>
          <w:p w14:paraId="61CDD3E7" w14:textId="6BA1BEF8" w:rsidR="00AB4ECE" w:rsidRPr="00D544DD" w:rsidRDefault="00AB4ECE" w:rsidP="00D544DD">
            <w:pPr>
              <w:ind w:left="0" w:firstLine="0"/>
              <w:rPr>
                <w:color w:val="FF0000"/>
              </w:rPr>
            </w:pPr>
          </w:p>
          <w:p w14:paraId="55B8DA81" w14:textId="5959761F" w:rsidR="00D544DD" w:rsidRPr="00324B3F" w:rsidRDefault="00324B3F" w:rsidP="00324B3F">
            <w:pPr>
              <w:rPr>
                <w:color w:val="FF0000"/>
              </w:rPr>
            </w:pPr>
            <w:r>
              <w:rPr>
                <w:color w:val="FF0000"/>
              </w:rPr>
              <w:t>N/A This systematic review did not include recommendations.</w:t>
            </w:r>
            <w:r w:rsidR="00D544DD" w:rsidRPr="00324B3F">
              <w:rPr>
                <w:color w:val="FF0000"/>
              </w:rPr>
              <w:t xml:space="preserve"> </w:t>
            </w:r>
          </w:p>
        </w:tc>
      </w:tr>
      <w:tr w:rsidR="008F6154" w14:paraId="55B8DA85" w14:textId="77777777" w:rsidTr="00F90F82">
        <w:tc>
          <w:tcPr>
            <w:tcW w:w="4068" w:type="dxa"/>
          </w:tcPr>
          <w:p w14:paraId="55B8DA83" w14:textId="77777777" w:rsidR="00AB4ECE" w:rsidRDefault="00AB4ECE" w:rsidP="00E42FAA">
            <w:pPr>
              <w:ind w:left="0" w:firstLine="0"/>
            </w:pPr>
            <w:r>
              <w:t>Provide all other grades and definitions from the recommendation grading system</w:t>
            </w:r>
          </w:p>
        </w:tc>
        <w:tc>
          <w:tcPr>
            <w:tcW w:w="5130" w:type="dxa"/>
          </w:tcPr>
          <w:p w14:paraId="55B8DA84" w14:textId="11A4AB2E" w:rsidR="00AB4ECE" w:rsidRPr="00DB0BD3" w:rsidRDefault="00781A8E" w:rsidP="002E2177">
            <w:pPr>
              <w:ind w:left="0" w:firstLine="0"/>
              <w:rPr>
                <w:color w:val="FF0000"/>
              </w:rPr>
            </w:pPr>
            <w:r w:rsidRPr="00DB0BD3">
              <w:rPr>
                <w:color w:val="FF0000"/>
              </w:rPr>
              <w:t xml:space="preserve">N/A </w:t>
            </w:r>
            <w:r w:rsidR="00F3170B">
              <w:rPr>
                <w:color w:val="FF0000"/>
              </w:rPr>
              <w:t>This systematic review did not include recommendations.</w:t>
            </w:r>
          </w:p>
        </w:tc>
      </w:tr>
      <w:tr w:rsidR="008F6154" w14:paraId="55B8DA8A" w14:textId="77777777" w:rsidTr="00F90F82">
        <w:tc>
          <w:tcPr>
            <w:tcW w:w="4068" w:type="dxa"/>
          </w:tcPr>
          <w:p w14:paraId="55B8DA86" w14:textId="77777777" w:rsidR="00AB4ECE" w:rsidRDefault="000E5C93" w:rsidP="002E2177">
            <w:pPr>
              <w:ind w:left="0" w:firstLine="0"/>
            </w:pPr>
            <w:r>
              <w:t>Body of evidence:</w:t>
            </w:r>
          </w:p>
          <w:p w14:paraId="55B8DA87" w14:textId="77777777" w:rsidR="000E5C93" w:rsidRDefault="000E5C93" w:rsidP="000E5C93">
            <w:pPr>
              <w:pStyle w:val="ListParagraph"/>
              <w:numPr>
                <w:ilvl w:val="0"/>
                <w:numId w:val="10"/>
              </w:numPr>
            </w:pPr>
            <w:r>
              <w:t>Quantity – how many studies?</w:t>
            </w:r>
          </w:p>
          <w:p w14:paraId="55B8DA88" w14:textId="77777777" w:rsidR="000E5C93" w:rsidRDefault="000E5C93" w:rsidP="000E5C93">
            <w:pPr>
              <w:pStyle w:val="ListParagraph"/>
              <w:numPr>
                <w:ilvl w:val="0"/>
                <w:numId w:val="10"/>
              </w:numPr>
            </w:pPr>
            <w:r>
              <w:t>Quality – what type of studies?</w:t>
            </w:r>
          </w:p>
        </w:tc>
        <w:tc>
          <w:tcPr>
            <w:tcW w:w="5130" w:type="dxa"/>
          </w:tcPr>
          <w:p w14:paraId="485FF51D" w14:textId="339EA910" w:rsidR="00AB4ECE" w:rsidRDefault="00577A7D" w:rsidP="00577A7D">
            <w:pPr>
              <w:pStyle w:val="ListParagraph"/>
              <w:numPr>
                <w:ilvl w:val="0"/>
                <w:numId w:val="10"/>
              </w:numPr>
              <w:rPr>
                <w:color w:val="FF0000"/>
              </w:rPr>
            </w:pPr>
            <w:r w:rsidRPr="00DB0BD3">
              <w:rPr>
                <w:color w:val="FF0000"/>
              </w:rPr>
              <w:t xml:space="preserve">Quantity- 31 </w:t>
            </w:r>
            <w:r w:rsidR="009C7352" w:rsidRPr="00DB0BD3">
              <w:rPr>
                <w:color w:val="FF0000"/>
              </w:rPr>
              <w:t>randomized clinical trials</w:t>
            </w:r>
            <w:r w:rsidRPr="00DB0BD3">
              <w:rPr>
                <w:color w:val="FF0000"/>
              </w:rPr>
              <w:t xml:space="preserve"> were included in this systematic review. </w:t>
            </w:r>
          </w:p>
          <w:p w14:paraId="55B8DA89" w14:textId="2E7019E6" w:rsidR="00577A7D" w:rsidRPr="00676B60" w:rsidRDefault="0048492A" w:rsidP="00676B60">
            <w:pPr>
              <w:pStyle w:val="ListParagraph"/>
              <w:numPr>
                <w:ilvl w:val="0"/>
                <w:numId w:val="10"/>
              </w:numPr>
              <w:rPr>
                <w:color w:val="FF0000"/>
              </w:rPr>
            </w:pPr>
            <w:r>
              <w:rPr>
                <w:color w:val="FF0000"/>
              </w:rPr>
              <w:t>Quality – All studies included were randomized clinical trials</w:t>
            </w:r>
            <w:r w:rsidR="00676B60">
              <w:rPr>
                <w:color w:val="FF0000"/>
              </w:rPr>
              <w:t>.</w:t>
            </w:r>
          </w:p>
        </w:tc>
      </w:tr>
      <w:tr w:rsidR="008F6154" w14:paraId="55B8DA8D" w14:textId="77777777" w:rsidTr="00F90F82">
        <w:tc>
          <w:tcPr>
            <w:tcW w:w="4068" w:type="dxa"/>
          </w:tcPr>
          <w:p w14:paraId="55B8DA8B" w14:textId="77777777" w:rsidR="00AB4ECE" w:rsidRDefault="000E5C93" w:rsidP="002E2177">
            <w:pPr>
              <w:ind w:left="0" w:firstLine="0"/>
            </w:pPr>
            <w:r>
              <w:t xml:space="preserve">Estimates of benefit and consistency across studies </w:t>
            </w:r>
          </w:p>
        </w:tc>
        <w:tc>
          <w:tcPr>
            <w:tcW w:w="5130" w:type="dxa"/>
          </w:tcPr>
          <w:p w14:paraId="27379351" w14:textId="77777777" w:rsidR="00AB4ECE" w:rsidRDefault="008A445D" w:rsidP="002E2177">
            <w:pPr>
              <w:ind w:left="0" w:firstLine="0"/>
              <w:rPr>
                <w:color w:val="FF0000"/>
              </w:rPr>
            </w:pPr>
            <w:r w:rsidRPr="008A445D">
              <w:rPr>
                <w:color w:val="FF0000"/>
              </w:rPr>
              <w:t>The findings of this systematic review are in line with the findings of other systematic reviews assessing the effe</w:t>
            </w:r>
            <w:r>
              <w:rPr>
                <w:color w:val="FF0000"/>
              </w:rPr>
              <w:t xml:space="preserve">ct of medication review. </w:t>
            </w:r>
          </w:p>
          <w:p w14:paraId="0D74A46A" w14:textId="77777777" w:rsidR="008A445D" w:rsidRDefault="008A445D" w:rsidP="002E2177">
            <w:pPr>
              <w:ind w:left="0" w:firstLine="0"/>
              <w:rPr>
                <w:color w:val="FF0000"/>
              </w:rPr>
            </w:pPr>
          </w:p>
          <w:p w14:paraId="55B8DA8C" w14:textId="0D117740" w:rsidR="008A445D" w:rsidRPr="00DB0BD3" w:rsidRDefault="008A445D" w:rsidP="002E2177">
            <w:pPr>
              <w:ind w:left="0" w:firstLine="0"/>
              <w:rPr>
                <w:color w:val="FF0000"/>
              </w:rPr>
            </w:pPr>
          </w:p>
        </w:tc>
      </w:tr>
      <w:tr w:rsidR="008F6154" w14:paraId="55B8DA90" w14:textId="77777777" w:rsidTr="00F90F82">
        <w:tc>
          <w:tcPr>
            <w:tcW w:w="4068" w:type="dxa"/>
          </w:tcPr>
          <w:p w14:paraId="55B8DA8E" w14:textId="77777777" w:rsidR="000E5C93" w:rsidRDefault="000E5C93" w:rsidP="002E2177">
            <w:pPr>
              <w:ind w:left="0" w:firstLine="0"/>
            </w:pPr>
            <w:r>
              <w:t>What harms were identified?</w:t>
            </w:r>
          </w:p>
        </w:tc>
        <w:tc>
          <w:tcPr>
            <w:tcW w:w="5130" w:type="dxa"/>
          </w:tcPr>
          <w:p w14:paraId="4EF5DBC6" w14:textId="77777777" w:rsidR="000743F9" w:rsidRDefault="000743F9" w:rsidP="002E2177">
            <w:pPr>
              <w:ind w:left="0" w:firstLine="0"/>
              <w:rPr>
                <w:color w:val="FF0000"/>
              </w:rPr>
            </w:pPr>
            <w:r>
              <w:rPr>
                <w:color w:val="FF0000"/>
              </w:rPr>
              <w:t xml:space="preserve">No specific harms were identified. </w:t>
            </w:r>
          </w:p>
          <w:p w14:paraId="2E18B200" w14:textId="77777777" w:rsidR="000743F9" w:rsidRDefault="000743F9" w:rsidP="002E2177">
            <w:pPr>
              <w:ind w:left="0" w:firstLine="0"/>
              <w:rPr>
                <w:color w:val="FF0000"/>
              </w:rPr>
            </w:pPr>
          </w:p>
          <w:p w14:paraId="55B8DA8F" w14:textId="5DA123C3" w:rsidR="000E5C93" w:rsidRPr="00DB0BD3" w:rsidRDefault="000E5C93" w:rsidP="002E2177">
            <w:pPr>
              <w:ind w:left="0" w:firstLine="0"/>
              <w:rPr>
                <w:color w:val="FF0000"/>
              </w:rPr>
            </w:pPr>
          </w:p>
        </w:tc>
      </w:tr>
      <w:tr w:rsidR="008F6154" w14:paraId="55B8DA93" w14:textId="77777777" w:rsidTr="00F90F82">
        <w:tc>
          <w:tcPr>
            <w:tcW w:w="4068" w:type="dxa"/>
          </w:tcPr>
          <w:p w14:paraId="55B8DA91" w14:textId="77777777" w:rsidR="000E5C93" w:rsidRDefault="000E5C93" w:rsidP="000E5C93">
            <w:pPr>
              <w:ind w:left="0" w:firstLine="0"/>
            </w:pPr>
            <w:r>
              <w:t>Identify any new studies conducted since the SR. Do the new studies change the conclusions from the SR?</w:t>
            </w:r>
          </w:p>
        </w:tc>
        <w:tc>
          <w:tcPr>
            <w:tcW w:w="5130" w:type="dxa"/>
          </w:tcPr>
          <w:p w14:paraId="55B8DA92" w14:textId="102310B6" w:rsidR="000E5C93" w:rsidRPr="00DB0BD3" w:rsidRDefault="008A445D" w:rsidP="002E2177">
            <w:pPr>
              <w:ind w:left="0" w:firstLine="0"/>
              <w:rPr>
                <w:color w:val="FF0000"/>
              </w:rPr>
            </w:pPr>
            <w:r>
              <w:rPr>
                <w:color w:val="FF0000"/>
              </w:rPr>
              <w:t xml:space="preserve">No new </w:t>
            </w:r>
            <w:r w:rsidR="006F5CA6">
              <w:rPr>
                <w:color w:val="FF0000"/>
              </w:rPr>
              <w:t xml:space="preserve">randomized controlled trials </w:t>
            </w:r>
            <w:r w:rsidR="00501D06">
              <w:rPr>
                <w:color w:val="FF0000"/>
              </w:rPr>
              <w:t>isolating the effect of medication review in ambulatory settings have been conducted.</w:t>
            </w:r>
            <w:r w:rsidR="00085002">
              <w:rPr>
                <w:color w:val="FF0000"/>
              </w:rPr>
              <w:t xml:space="preserve"> </w:t>
            </w:r>
            <w:r>
              <w:rPr>
                <w:color w:val="FF0000"/>
              </w:rPr>
              <w:t xml:space="preserve"> </w:t>
            </w:r>
          </w:p>
        </w:tc>
      </w:tr>
    </w:tbl>
    <w:p w14:paraId="55B8DA94" w14:textId="77777777" w:rsidR="007C1887" w:rsidRPr="003B1CC5" w:rsidRDefault="007C1887" w:rsidP="002E2177">
      <w:pPr>
        <w:ind w:left="0" w:firstLine="0"/>
      </w:pPr>
    </w:p>
    <w:p w14:paraId="55B8DA95" w14:textId="77777777" w:rsidR="0094689F" w:rsidRPr="003B1CC5" w:rsidRDefault="00925F11" w:rsidP="002E2177">
      <w:pPr>
        <w:ind w:left="0" w:firstLine="0"/>
        <w:rPr>
          <w:b/>
          <w:color w:val="0070C0"/>
        </w:rPr>
      </w:pPr>
      <w:r w:rsidRPr="003B1CC5">
        <w:rPr>
          <w:b/>
          <w:iCs/>
          <w:caps/>
        </w:rPr>
        <w:t>________________________</w:t>
      </w:r>
    </w:p>
    <w:p w14:paraId="55B8DA96" w14:textId="77777777" w:rsidR="00837121" w:rsidRPr="003B1CC5" w:rsidRDefault="000E5C93" w:rsidP="002E2177">
      <w:pPr>
        <w:ind w:left="0" w:firstLine="0"/>
        <w:rPr>
          <w:b/>
        </w:rPr>
      </w:pPr>
      <w:bookmarkStart w:id="7" w:name="Section1a8"/>
      <w:bookmarkEnd w:id="7"/>
      <w:r>
        <w:rPr>
          <w:b/>
          <w:color w:val="0000FF"/>
        </w:rPr>
        <w:t>1a.4</w:t>
      </w:r>
      <w:r w:rsidR="00837121" w:rsidRPr="003B1CC5">
        <w:rPr>
          <w:b/>
          <w:color w:val="0000FF"/>
        </w:rPr>
        <w:t xml:space="preserve"> </w:t>
      </w:r>
      <w:r w:rsidR="00837121" w:rsidRPr="003B1CC5">
        <w:rPr>
          <w:b/>
        </w:rPr>
        <w:t>OTHER SOURCE OF EVIDENCE</w:t>
      </w:r>
    </w:p>
    <w:p w14:paraId="55B8DA97" w14:textId="44BD80D0" w:rsidR="00837121" w:rsidRDefault="00837121" w:rsidP="002E2177">
      <w:pPr>
        <w:ind w:left="0" w:firstLine="0"/>
        <w:rPr>
          <w:i/>
        </w:rPr>
      </w:pPr>
      <w:r w:rsidRPr="000D4AD0">
        <w:rPr>
          <w:i/>
          <w:highlight w:val="yellow"/>
        </w:rPr>
        <w:t xml:space="preserve">If source of evidence is </w:t>
      </w:r>
      <w:r w:rsidR="002B06BD" w:rsidRPr="000D4AD0">
        <w:rPr>
          <w:i/>
          <w:highlight w:val="yellow"/>
        </w:rPr>
        <w:t xml:space="preserve">NOT </w:t>
      </w:r>
      <w:r w:rsidRPr="000D4AD0">
        <w:rPr>
          <w:i/>
          <w:highlight w:val="yellow"/>
        </w:rPr>
        <w:t>from a clinical practice guideline, USPSTF, or systematic review</w:t>
      </w:r>
      <w:r w:rsidRPr="003B1CC5">
        <w:rPr>
          <w:i/>
        </w:rPr>
        <w:t xml:space="preserve">, please describe the evidence on which you are basing </w:t>
      </w:r>
      <w:r w:rsidR="00EE1F87" w:rsidRPr="003B1CC5">
        <w:rPr>
          <w:i/>
        </w:rPr>
        <w:t xml:space="preserve">the </w:t>
      </w:r>
      <w:r w:rsidRPr="003B1CC5">
        <w:rPr>
          <w:i/>
        </w:rPr>
        <w:t>performance measure.</w:t>
      </w:r>
    </w:p>
    <w:p w14:paraId="55B8DA98" w14:textId="77777777" w:rsidR="00837121" w:rsidRPr="003B1CC5" w:rsidRDefault="00837121" w:rsidP="002E2177">
      <w:pPr>
        <w:ind w:left="0" w:firstLine="0"/>
      </w:pPr>
    </w:p>
    <w:p w14:paraId="55B8DA99" w14:textId="265A5365" w:rsidR="000E5C93" w:rsidRDefault="000E5C93" w:rsidP="002E2177">
      <w:pPr>
        <w:ind w:left="0" w:firstLine="0"/>
      </w:pPr>
      <w:r>
        <w:rPr>
          <w:b/>
          <w:color w:val="0000FF"/>
        </w:rPr>
        <w:t>1a.4</w:t>
      </w:r>
      <w:r w:rsidR="00837121" w:rsidRPr="003B1CC5">
        <w:rPr>
          <w:b/>
          <w:color w:val="0000FF"/>
        </w:rPr>
        <w:t>.1</w:t>
      </w:r>
      <w:r w:rsidR="00837121" w:rsidRPr="003B1CC5">
        <w:rPr>
          <w:color w:val="0070C0"/>
        </w:rPr>
        <w:t xml:space="preserve"> </w:t>
      </w:r>
      <w:r w:rsidRPr="000E5C93">
        <w:rPr>
          <w:b/>
        </w:rPr>
        <w:t>B</w:t>
      </w:r>
      <w:r>
        <w:rPr>
          <w:b/>
        </w:rPr>
        <w:t xml:space="preserve">riefly </w:t>
      </w:r>
      <w:r w:rsidR="00E42FAA">
        <w:rPr>
          <w:b/>
        </w:rPr>
        <w:t>SYNTHESIZE</w:t>
      </w:r>
      <w:r w:rsidR="00E42FAA" w:rsidRPr="000E5C93">
        <w:rPr>
          <w:b/>
        </w:rPr>
        <w:t xml:space="preserve"> </w:t>
      </w:r>
      <w:r>
        <w:rPr>
          <w:b/>
        </w:rPr>
        <w:t xml:space="preserve">the evidence that supports the measure. </w:t>
      </w:r>
      <w:r>
        <w:t>A list of references without a summary is not acceptable.</w:t>
      </w:r>
    </w:p>
    <w:p w14:paraId="2F8A77DD" w14:textId="24128C74" w:rsidR="001451F8" w:rsidRDefault="000D4AD0" w:rsidP="001451F8">
      <w:pPr>
        <w:ind w:left="0" w:firstLine="0"/>
        <w:rPr>
          <w:color w:val="0000FF"/>
        </w:rPr>
      </w:pPr>
      <w:r w:rsidRPr="003F6A90">
        <w:rPr>
          <w:color w:val="FF0000"/>
        </w:rPr>
        <w:t>N/A</w:t>
      </w:r>
      <w:r w:rsidR="003F6A90">
        <w:rPr>
          <w:color w:val="FF0000"/>
        </w:rPr>
        <w:t xml:space="preserve"> – A Systematic Review is </w:t>
      </w:r>
      <w:r w:rsidR="00833EA5">
        <w:rPr>
          <w:color w:val="FF0000"/>
        </w:rPr>
        <w:t>the source of evidence cited in 1a.3.</w:t>
      </w:r>
    </w:p>
    <w:p w14:paraId="5EABFE5C" w14:textId="1F6B4BC9" w:rsidR="001451F8" w:rsidRPr="000D4AD0" w:rsidRDefault="001451F8" w:rsidP="001451F8">
      <w:pPr>
        <w:ind w:left="0" w:firstLine="0"/>
        <w:rPr>
          <w:strike/>
          <w:color w:val="0070C0"/>
          <w:u w:val="single"/>
        </w:rPr>
      </w:pPr>
      <w:r w:rsidRPr="000D4AD0">
        <w:rPr>
          <w:strike/>
          <w:color w:val="0070C0"/>
          <w:u w:val="single"/>
        </w:rPr>
        <w:t>2012 Submission</w:t>
      </w:r>
    </w:p>
    <w:p w14:paraId="0688ECC0" w14:textId="40A39586" w:rsidR="001451F8" w:rsidRPr="000D4AD0" w:rsidRDefault="001451F8" w:rsidP="001451F8">
      <w:pPr>
        <w:ind w:left="0" w:firstLine="0"/>
        <w:rPr>
          <w:strike/>
          <w:color w:val="0070C0"/>
        </w:rPr>
      </w:pPr>
      <w:r w:rsidRPr="000D4AD0">
        <w:rPr>
          <w:strike/>
          <w:color w:val="0070C0"/>
        </w:rPr>
        <w:t>Medication review can be a useful tool to reduce medication related problems (</w:t>
      </w:r>
      <w:proofErr w:type="spellStart"/>
      <w:r w:rsidRPr="000D4AD0">
        <w:rPr>
          <w:strike/>
          <w:color w:val="0070C0"/>
        </w:rPr>
        <w:t>Krska</w:t>
      </w:r>
      <w:proofErr w:type="spellEnd"/>
      <w:r w:rsidRPr="000D4AD0">
        <w:rPr>
          <w:strike/>
          <w:color w:val="0070C0"/>
        </w:rPr>
        <w:t xml:space="preserve"> 2001). Elderly patients possess several factors, including chronic conditions and increased drug utilization, which makes them particularly prone to adverse drug events resulting from multiple care settings (Marcum 2010).  </w:t>
      </w:r>
    </w:p>
    <w:p w14:paraId="4DEF4124" w14:textId="77777777" w:rsidR="001451F8" w:rsidRPr="000D4AD0" w:rsidRDefault="001451F8" w:rsidP="001451F8">
      <w:pPr>
        <w:ind w:left="0" w:firstLine="0"/>
        <w:rPr>
          <w:strike/>
          <w:color w:val="0070C0"/>
        </w:rPr>
      </w:pPr>
    </w:p>
    <w:p w14:paraId="60A265F9" w14:textId="1AAD7976" w:rsidR="001451F8" w:rsidRPr="000D4AD0" w:rsidRDefault="001451F8" w:rsidP="001451F8">
      <w:pPr>
        <w:ind w:left="0" w:firstLine="0"/>
        <w:rPr>
          <w:strike/>
          <w:color w:val="0070C0"/>
        </w:rPr>
      </w:pPr>
      <w:r w:rsidRPr="000D4AD0">
        <w:rPr>
          <w:strike/>
          <w:color w:val="0070C0"/>
        </w:rPr>
        <w:t xml:space="preserve">Hospital medication records for admitted patients are often incomplete. A comparison of medication histories maintained by the hospital for admitted patients with community pharmacy records revealed that the hospital’s records omitted 26% of the medications in use. This study also found that 61% of all </w:t>
      </w:r>
      <w:r w:rsidRPr="000D4AD0">
        <w:rPr>
          <w:strike/>
          <w:color w:val="0070C0"/>
        </w:rPr>
        <w:lastRenderedPageBreak/>
        <w:t xml:space="preserve">patients had one or more drugs that were not registered with the hospital (Lau 2000). Significant changes can occur to a patient’s medications during hospitalization; a study by Beers et al. found that 45% of all discharge medications were initiated during hospitalization (1989).   </w:t>
      </w:r>
    </w:p>
    <w:p w14:paraId="512EDCCB" w14:textId="77777777" w:rsidR="001451F8" w:rsidRPr="000D4AD0" w:rsidRDefault="001451F8" w:rsidP="001451F8">
      <w:pPr>
        <w:ind w:left="0" w:firstLine="0"/>
        <w:rPr>
          <w:strike/>
          <w:color w:val="0070C0"/>
        </w:rPr>
      </w:pPr>
    </w:p>
    <w:p w14:paraId="55B8DA9A" w14:textId="46EA5F91" w:rsidR="000E5C93" w:rsidRPr="000D4AD0" w:rsidRDefault="001451F8" w:rsidP="001451F8">
      <w:pPr>
        <w:ind w:left="0" w:firstLine="0"/>
        <w:rPr>
          <w:strike/>
          <w:color w:val="0070C0"/>
        </w:rPr>
      </w:pPr>
      <w:r w:rsidRPr="000D4AD0">
        <w:rPr>
          <w:strike/>
          <w:color w:val="0070C0"/>
        </w:rPr>
        <w:t xml:space="preserve">The process of resolving discrepancies in a patient’s medication list reduces the risk of adverse drug interactions being overlooked and helps physicians minimize the duplication and complexity of the patient’s medication regimen (Wenger 2004). This in turn may increase patient adherence to the medication regimen and reduce hospital readmission rates. A study by Gillespie et al utilized a randomized pharmacist-led medication review process of hospitalized patients and demonstrated a subsequent 16% reduction in all visits to the hospital and a 47% reduction in visits to the ED (Gillespie 2009).  </w:t>
      </w:r>
    </w:p>
    <w:p w14:paraId="55B8DA9B" w14:textId="36B6FF0E" w:rsidR="00837121" w:rsidRDefault="000E5C93" w:rsidP="002E2177">
      <w:pPr>
        <w:ind w:left="0" w:firstLine="0"/>
        <w:rPr>
          <w:b/>
        </w:rPr>
      </w:pPr>
      <w:r w:rsidRPr="000E5C93">
        <w:rPr>
          <w:b/>
          <w:color w:val="244061" w:themeColor="accent1" w:themeShade="80"/>
        </w:rPr>
        <w:t xml:space="preserve">1a.4.2 </w:t>
      </w:r>
      <w:r w:rsidR="00837121" w:rsidRPr="003B1CC5">
        <w:rPr>
          <w:b/>
        </w:rPr>
        <w:t>What process was used to identify the evidence?</w:t>
      </w:r>
    </w:p>
    <w:p w14:paraId="256381B2" w14:textId="2593237B" w:rsidR="00985B3D" w:rsidRPr="00DB0BD3" w:rsidRDefault="003F6A90" w:rsidP="002E2177">
      <w:pPr>
        <w:ind w:left="0" w:firstLine="0"/>
        <w:rPr>
          <w:color w:val="FF0000"/>
        </w:rPr>
      </w:pPr>
      <w:r>
        <w:rPr>
          <w:color w:val="FF0000"/>
        </w:rPr>
        <w:t>N/A</w:t>
      </w:r>
    </w:p>
    <w:p w14:paraId="55B8DA9C" w14:textId="77777777" w:rsidR="00837121" w:rsidRPr="003B1CC5" w:rsidRDefault="00837121" w:rsidP="002E2177">
      <w:pPr>
        <w:ind w:left="0" w:firstLine="0"/>
      </w:pPr>
    </w:p>
    <w:p w14:paraId="55B8DA9D" w14:textId="2BD74703" w:rsidR="00837121" w:rsidRDefault="000E5C93" w:rsidP="002E2177">
      <w:pPr>
        <w:ind w:left="0" w:firstLine="0"/>
        <w:rPr>
          <w:b/>
        </w:rPr>
      </w:pPr>
      <w:r>
        <w:rPr>
          <w:b/>
          <w:color w:val="0000FF"/>
        </w:rPr>
        <w:t>1a.4.3</w:t>
      </w:r>
      <w:r w:rsidR="00837121" w:rsidRPr="003B1CC5">
        <w:rPr>
          <w:b/>
          <w:color w:val="0000FF"/>
        </w:rPr>
        <w:t>.</w:t>
      </w:r>
      <w:r w:rsidR="00837121" w:rsidRPr="003B1CC5">
        <w:rPr>
          <w:color w:val="0070C0"/>
        </w:rPr>
        <w:t xml:space="preserve"> </w:t>
      </w:r>
      <w:r w:rsidR="006C7F30" w:rsidRPr="003B1CC5">
        <w:rPr>
          <w:b/>
        </w:rPr>
        <w:t>Provide the citation</w:t>
      </w:r>
      <w:r>
        <w:rPr>
          <w:b/>
        </w:rPr>
        <w:t>(s)</w:t>
      </w:r>
      <w:r w:rsidR="009E6B86" w:rsidRPr="003B1CC5">
        <w:rPr>
          <w:b/>
        </w:rPr>
        <w:t xml:space="preserve"> </w:t>
      </w:r>
      <w:r>
        <w:rPr>
          <w:b/>
        </w:rPr>
        <w:t>for the</w:t>
      </w:r>
      <w:r w:rsidR="006C7F30" w:rsidRPr="003B1CC5">
        <w:rPr>
          <w:b/>
        </w:rPr>
        <w:t xml:space="preserve"> evidence.</w:t>
      </w:r>
    </w:p>
    <w:p w14:paraId="23466721" w14:textId="77777777" w:rsidR="00997D72" w:rsidRDefault="00997D72" w:rsidP="00A466F8">
      <w:pPr>
        <w:ind w:left="0" w:firstLine="0"/>
        <w:rPr>
          <w:color w:val="0000FF"/>
        </w:rPr>
      </w:pPr>
    </w:p>
    <w:p w14:paraId="6B033D15" w14:textId="748F2890" w:rsidR="001451F8" w:rsidRPr="003F6A90" w:rsidRDefault="003F6A90" w:rsidP="00A466F8">
      <w:pPr>
        <w:ind w:left="0" w:firstLine="0"/>
        <w:rPr>
          <w:color w:val="FF0000"/>
        </w:rPr>
      </w:pPr>
      <w:r>
        <w:rPr>
          <w:color w:val="FF0000"/>
        </w:rPr>
        <w:t>N/A</w:t>
      </w:r>
    </w:p>
    <w:p w14:paraId="40758610" w14:textId="075CB516" w:rsidR="001451F8" w:rsidRPr="003F6A90" w:rsidRDefault="001451F8" w:rsidP="00A466F8">
      <w:pPr>
        <w:ind w:left="0" w:firstLine="0"/>
        <w:rPr>
          <w:strike/>
          <w:color w:val="0070C0"/>
          <w:u w:val="single"/>
        </w:rPr>
      </w:pPr>
      <w:r w:rsidRPr="003F6A90">
        <w:rPr>
          <w:strike/>
          <w:color w:val="0070C0"/>
          <w:u w:val="single"/>
        </w:rPr>
        <w:t>2012 Submission</w:t>
      </w:r>
    </w:p>
    <w:p w14:paraId="56AE3F3D" w14:textId="77777777" w:rsidR="001451F8" w:rsidRPr="003F6A90" w:rsidRDefault="001451F8" w:rsidP="001451F8">
      <w:pPr>
        <w:pStyle w:val="paragraph"/>
        <w:spacing w:before="0" w:beforeAutospacing="0" w:after="0" w:afterAutospacing="0"/>
        <w:textAlignment w:val="baseline"/>
        <w:rPr>
          <w:rFonts w:asciiTheme="minorHAnsi" w:eastAsiaTheme="minorHAnsi" w:hAnsiTheme="minorHAnsi" w:cstheme="minorBidi"/>
          <w:strike/>
          <w:color w:val="0070C0"/>
          <w:sz w:val="22"/>
          <w:szCs w:val="22"/>
        </w:rPr>
      </w:pPr>
      <w:proofErr w:type="spellStart"/>
      <w:r w:rsidRPr="003F6A90">
        <w:rPr>
          <w:rFonts w:asciiTheme="minorHAnsi" w:eastAsiaTheme="minorHAnsi" w:hAnsiTheme="minorHAnsi" w:cstheme="minorBidi"/>
          <w:strike/>
          <w:color w:val="0070C0"/>
          <w:sz w:val="22"/>
        </w:rPr>
        <w:t>Krska</w:t>
      </w:r>
      <w:proofErr w:type="spellEnd"/>
      <w:r w:rsidRPr="003F6A90">
        <w:rPr>
          <w:rFonts w:asciiTheme="minorHAnsi" w:eastAsiaTheme="minorHAnsi" w:hAnsiTheme="minorHAnsi" w:cstheme="minorBidi"/>
          <w:strike/>
          <w:color w:val="0070C0"/>
          <w:sz w:val="22"/>
        </w:rPr>
        <w:t> J, Cromarty JA, </w:t>
      </w:r>
      <w:proofErr w:type="spellStart"/>
      <w:r w:rsidRPr="003F6A90">
        <w:rPr>
          <w:rFonts w:asciiTheme="minorHAnsi" w:eastAsiaTheme="minorHAnsi" w:hAnsiTheme="minorHAnsi" w:cstheme="minorBidi"/>
          <w:strike/>
          <w:color w:val="0070C0"/>
          <w:sz w:val="22"/>
        </w:rPr>
        <w:t>Arris</w:t>
      </w:r>
      <w:proofErr w:type="spellEnd"/>
      <w:r w:rsidRPr="003F6A90">
        <w:rPr>
          <w:rFonts w:asciiTheme="minorHAnsi" w:eastAsiaTheme="minorHAnsi" w:hAnsiTheme="minorHAnsi" w:cstheme="minorBidi"/>
          <w:strike/>
          <w:color w:val="0070C0"/>
          <w:sz w:val="22"/>
        </w:rPr>
        <w:t> F, et al. Pharmacist‐led medication review in patients over 65: a randomized, controlled trial in primary care. Age Ageing, 2001;30:205-211.</w:t>
      </w:r>
      <w:r w:rsidRPr="003F6A90">
        <w:rPr>
          <w:rFonts w:asciiTheme="minorHAnsi" w:eastAsiaTheme="minorHAnsi" w:hAnsiTheme="minorHAnsi" w:cstheme="minorBidi"/>
          <w:strike/>
          <w:color w:val="0070C0"/>
        </w:rPr>
        <w:t> </w:t>
      </w:r>
    </w:p>
    <w:p w14:paraId="67F66355" w14:textId="77777777" w:rsidR="001451F8" w:rsidRPr="003F6A90" w:rsidRDefault="001451F8" w:rsidP="001451F8">
      <w:pPr>
        <w:pStyle w:val="paragraph"/>
        <w:spacing w:before="0" w:beforeAutospacing="0" w:after="0" w:afterAutospacing="0"/>
        <w:textAlignment w:val="baseline"/>
        <w:rPr>
          <w:rFonts w:asciiTheme="minorHAnsi" w:eastAsiaTheme="minorHAnsi" w:hAnsiTheme="minorHAnsi" w:cstheme="minorBidi"/>
          <w:strike/>
          <w:color w:val="0070C0"/>
          <w:sz w:val="22"/>
        </w:rPr>
      </w:pPr>
    </w:p>
    <w:p w14:paraId="75BCF3F4" w14:textId="4962A23A" w:rsidR="001451F8" w:rsidRPr="003F6A90" w:rsidRDefault="001451F8" w:rsidP="001451F8">
      <w:pPr>
        <w:pStyle w:val="paragraph"/>
        <w:spacing w:before="0" w:beforeAutospacing="0" w:after="0" w:afterAutospacing="0"/>
        <w:textAlignment w:val="baseline"/>
        <w:rPr>
          <w:rFonts w:asciiTheme="minorHAnsi" w:eastAsiaTheme="minorHAnsi" w:hAnsiTheme="minorHAnsi" w:cstheme="minorBidi"/>
          <w:strike/>
          <w:color w:val="0070C0"/>
          <w:sz w:val="22"/>
          <w:szCs w:val="22"/>
        </w:rPr>
      </w:pPr>
      <w:r w:rsidRPr="003F6A90">
        <w:rPr>
          <w:rFonts w:asciiTheme="minorHAnsi" w:eastAsiaTheme="minorHAnsi" w:hAnsiTheme="minorHAnsi" w:cstheme="minorBidi"/>
          <w:strike/>
          <w:color w:val="0070C0"/>
          <w:sz w:val="22"/>
        </w:rPr>
        <w:t>Marcum ZA, Handler SM, Boyce R, et al. Medication Misadventures in the Elderly: A Year in Review. Am J </w:t>
      </w:r>
      <w:proofErr w:type="spellStart"/>
      <w:r w:rsidRPr="003F6A90">
        <w:rPr>
          <w:rFonts w:asciiTheme="minorHAnsi" w:eastAsiaTheme="minorHAnsi" w:hAnsiTheme="minorHAnsi" w:cstheme="minorBidi"/>
          <w:strike/>
          <w:color w:val="0070C0"/>
          <w:sz w:val="22"/>
        </w:rPr>
        <w:t>Geriatr</w:t>
      </w:r>
      <w:proofErr w:type="spellEnd"/>
      <w:r w:rsidRPr="003F6A90">
        <w:rPr>
          <w:rFonts w:asciiTheme="minorHAnsi" w:eastAsiaTheme="minorHAnsi" w:hAnsiTheme="minorHAnsi" w:cstheme="minorBidi"/>
          <w:strike/>
          <w:color w:val="0070C0"/>
          <w:sz w:val="22"/>
        </w:rPr>
        <w:t> </w:t>
      </w:r>
      <w:proofErr w:type="spellStart"/>
      <w:r w:rsidRPr="003F6A90">
        <w:rPr>
          <w:rFonts w:asciiTheme="minorHAnsi" w:eastAsiaTheme="minorHAnsi" w:hAnsiTheme="minorHAnsi" w:cstheme="minorBidi"/>
          <w:strike/>
          <w:color w:val="0070C0"/>
          <w:sz w:val="22"/>
        </w:rPr>
        <w:t>Pharmacother</w:t>
      </w:r>
      <w:proofErr w:type="spellEnd"/>
      <w:r w:rsidRPr="003F6A90">
        <w:rPr>
          <w:rFonts w:asciiTheme="minorHAnsi" w:eastAsiaTheme="minorHAnsi" w:hAnsiTheme="minorHAnsi" w:cstheme="minorBidi"/>
          <w:strike/>
          <w:color w:val="0070C0"/>
          <w:sz w:val="22"/>
        </w:rPr>
        <w:t>. </w:t>
      </w:r>
      <w:proofErr w:type="gramStart"/>
      <w:r w:rsidRPr="003F6A90">
        <w:rPr>
          <w:rFonts w:asciiTheme="minorHAnsi" w:eastAsiaTheme="minorHAnsi" w:hAnsiTheme="minorHAnsi" w:cstheme="minorBidi"/>
          <w:strike/>
          <w:color w:val="0070C0"/>
          <w:sz w:val="22"/>
        </w:rPr>
        <w:t>2010;8:77</w:t>
      </w:r>
      <w:proofErr w:type="gramEnd"/>
      <w:r w:rsidRPr="003F6A90">
        <w:rPr>
          <w:rFonts w:asciiTheme="minorHAnsi" w:eastAsiaTheme="minorHAnsi" w:hAnsiTheme="minorHAnsi" w:cstheme="minorBidi"/>
          <w:strike/>
          <w:color w:val="0070C0"/>
          <w:sz w:val="22"/>
        </w:rPr>
        <w:t>-83.</w:t>
      </w:r>
      <w:r w:rsidRPr="003F6A90">
        <w:rPr>
          <w:rFonts w:asciiTheme="minorHAnsi" w:eastAsiaTheme="minorHAnsi" w:hAnsiTheme="minorHAnsi" w:cstheme="minorBidi"/>
          <w:strike/>
          <w:color w:val="0070C0"/>
        </w:rPr>
        <w:t> </w:t>
      </w:r>
    </w:p>
    <w:p w14:paraId="29DA1D1D" w14:textId="77777777" w:rsidR="001451F8" w:rsidRPr="003F6A90" w:rsidRDefault="001451F8" w:rsidP="001451F8">
      <w:pPr>
        <w:pStyle w:val="paragraph"/>
        <w:spacing w:before="0" w:beforeAutospacing="0" w:after="0" w:afterAutospacing="0"/>
        <w:textAlignment w:val="baseline"/>
        <w:rPr>
          <w:rFonts w:asciiTheme="minorHAnsi" w:eastAsiaTheme="minorHAnsi" w:hAnsiTheme="minorHAnsi" w:cstheme="minorBidi"/>
          <w:strike/>
          <w:color w:val="0070C0"/>
          <w:sz w:val="22"/>
        </w:rPr>
      </w:pPr>
    </w:p>
    <w:p w14:paraId="6CE7CDF3" w14:textId="724DB308" w:rsidR="001451F8" w:rsidRPr="003F6A90" w:rsidRDefault="001451F8" w:rsidP="001451F8">
      <w:pPr>
        <w:pStyle w:val="paragraph"/>
        <w:spacing w:before="0" w:beforeAutospacing="0" w:after="0" w:afterAutospacing="0"/>
        <w:textAlignment w:val="baseline"/>
        <w:rPr>
          <w:rFonts w:asciiTheme="minorHAnsi" w:eastAsiaTheme="minorHAnsi" w:hAnsiTheme="minorHAnsi" w:cstheme="minorBidi"/>
          <w:strike/>
          <w:color w:val="0070C0"/>
          <w:sz w:val="22"/>
          <w:szCs w:val="22"/>
        </w:rPr>
      </w:pPr>
      <w:r w:rsidRPr="003F6A90">
        <w:rPr>
          <w:rFonts w:asciiTheme="minorHAnsi" w:eastAsiaTheme="minorHAnsi" w:hAnsiTheme="minorHAnsi" w:cstheme="minorBidi"/>
          <w:strike/>
          <w:color w:val="0070C0"/>
          <w:sz w:val="22"/>
        </w:rPr>
        <w:t>Lau HS, </w:t>
      </w:r>
      <w:proofErr w:type="spellStart"/>
      <w:r w:rsidRPr="003F6A90">
        <w:rPr>
          <w:rFonts w:asciiTheme="minorHAnsi" w:eastAsiaTheme="minorHAnsi" w:hAnsiTheme="minorHAnsi" w:cstheme="minorBidi"/>
          <w:strike/>
          <w:color w:val="0070C0"/>
          <w:sz w:val="22"/>
        </w:rPr>
        <w:t>Florax</w:t>
      </w:r>
      <w:proofErr w:type="spellEnd"/>
      <w:r w:rsidRPr="003F6A90">
        <w:rPr>
          <w:rFonts w:asciiTheme="minorHAnsi" w:eastAsiaTheme="minorHAnsi" w:hAnsiTheme="minorHAnsi" w:cstheme="minorBidi"/>
          <w:strike/>
          <w:color w:val="0070C0"/>
          <w:sz w:val="22"/>
        </w:rPr>
        <w:t> C, </w:t>
      </w:r>
      <w:proofErr w:type="spellStart"/>
      <w:r w:rsidRPr="003F6A90">
        <w:rPr>
          <w:rFonts w:asciiTheme="minorHAnsi" w:eastAsiaTheme="minorHAnsi" w:hAnsiTheme="minorHAnsi" w:cstheme="minorBidi"/>
          <w:strike/>
          <w:color w:val="0070C0"/>
          <w:sz w:val="22"/>
        </w:rPr>
        <w:t>Porsius</w:t>
      </w:r>
      <w:proofErr w:type="spellEnd"/>
      <w:r w:rsidRPr="003F6A90">
        <w:rPr>
          <w:rFonts w:asciiTheme="minorHAnsi" w:eastAsiaTheme="minorHAnsi" w:hAnsiTheme="minorHAnsi" w:cstheme="minorBidi"/>
          <w:strike/>
          <w:color w:val="0070C0"/>
          <w:sz w:val="22"/>
        </w:rPr>
        <w:t> AJ, De Boer A. The completeness of medication histories in hospital medical records of patients admitted to general internal medicine wards. Br J </w:t>
      </w:r>
      <w:proofErr w:type="spellStart"/>
      <w:r w:rsidRPr="003F6A90">
        <w:rPr>
          <w:rFonts w:asciiTheme="minorHAnsi" w:eastAsiaTheme="minorHAnsi" w:hAnsiTheme="minorHAnsi" w:cstheme="minorBidi"/>
          <w:strike/>
          <w:color w:val="0070C0"/>
          <w:sz w:val="22"/>
        </w:rPr>
        <w:t>Clin</w:t>
      </w:r>
      <w:proofErr w:type="spellEnd"/>
      <w:r w:rsidRPr="003F6A90">
        <w:rPr>
          <w:rFonts w:asciiTheme="minorHAnsi" w:eastAsiaTheme="minorHAnsi" w:hAnsiTheme="minorHAnsi" w:cstheme="minorBidi"/>
          <w:strike/>
          <w:color w:val="0070C0"/>
          <w:sz w:val="22"/>
        </w:rPr>
        <w:t> </w:t>
      </w:r>
      <w:proofErr w:type="spellStart"/>
      <w:r w:rsidRPr="003F6A90">
        <w:rPr>
          <w:rFonts w:asciiTheme="minorHAnsi" w:eastAsiaTheme="minorHAnsi" w:hAnsiTheme="minorHAnsi" w:cstheme="minorBidi"/>
          <w:strike/>
          <w:color w:val="0070C0"/>
          <w:sz w:val="22"/>
        </w:rPr>
        <w:t>Pharmacol</w:t>
      </w:r>
      <w:proofErr w:type="spellEnd"/>
      <w:r w:rsidRPr="003F6A90">
        <w:rPr>
          <w:rFonts w:asciiTheme="minorHAnsi" w:eastAsiaTheme="minorHAnsi" w:hAnsiTheme="minorHAnsi" w:cstheme="minorBidi"/>
          <w:strike/>
          <w:color w:val="0070C0"/>
          <w:sz w:val="22"/>
        </w:rPr>
        <w:t>. 2000;49(6):597-603.</w:t>
      </w:r>
      <w:r w:rsidRPr="003F6A90">
        <w:rPr>
          <w:rFonts w:asciiTheme="minorHAnsi" w:eastAsiaTheme="minorHAnsi" w:hAnsiTheme="minorHAnsi" w:cstheme="minorBidi"/>
          <w:strike/>
          <w:color w:val="0070C0"/>
        </w:rPr>
        <w:t> </w:t>
      </w:r>
    </w:p>
    <w:p w14:paraId="0184C52D" w14:textId="77777777" w:rsidR="001451F8" w:rsidRPr="003F6A90" w:rsidRDefault="001451F8" w:rsidP="001451F8">
      <w:pPr>
        <w:pStyle w:val="paragraph"/>
        <w:spacing w:before="0" w:beforeAutospacing="0" w:after="0" w:afterAutospacing="0"/>
        <w:textAlignment w:val="baseline"/>
        <w:rPr>
          <w:rFonts w:asciiTheme="minorHAnsi" w:eastAsiaTheme="minorHAnsi" w:hAnsiTheme="minorHAnsi" w:cstheme="minorBidi"/>
          <w:strike/>
          <w:color w:val="0070C0"/>
          <w:sz w:val="22"/>
        </w:rPr>
      </w:pPr>
    </w:p>
    <w:p w14:paraId="13D4DC4A" w14:textId="2F9BA7E5" w:rsidR="001451F8" w:rsidRPr="003F6A90" w:rsidRDefault="001451F8" w:rsidP="001451F8">
      <w:pPr>
        <w:pStyle w:val="paragraph"/>
        <w:spacing w:before="0" w:beforeAutospacing="0" w:after="0" w:afterAutospacing="0"/>
        <w:textAlignment w:val="baseline"/>
        <w:rPr>
          <w:rFonts w:asciiTheme="minorHAnsi" w:eastAsiaTheme="minorHAnsi" w:hAnsiTheme="minorHAnsi" w:cstheme="minorBidi"/>
          <w:strike/>
          <w:color w:val="0070C0"/>
          <w:sz w:val="22"/>
          <w:szCs w:val="22"/>
        </w:rPr>
      </w:pPr>
      <w:r w:rsidRPr="003F6A90">
        <w:rPr>
          <w:rFonts w:asciiTheme="minorHAnsi" w:eastAsiaTheme="minorHAnsi" w:hAnsiTheme="minorHAnsi" w:cstheme="minorBidi"/>
          <w:strike/>
          <w:color w:val="0070C0"/>
          <w:sz w:val="22"/>
        </w:rPr>
        <w:t>Beers MH, Dang J, Hasegawa J, Tamai IY. Influence of hospitalization on drug therapy in the elderly. J Am </w:t>
      </w:r>
      <w:proofErr w:type="spellStart"/>
      <w:r w:rsidRPr="003F6A90">
        <w:rPr>
          <w:rFonts w:asciiTheme="minorHAnsi" w:eastAsiaTheme="minorHAnsi" w:hAnsiTheme="minorHAnsi" w:cstheme="minorBidi"/>
          <w:strike/>
          <w:color w:val="0070C0"/>
          <w:sz w:val="22"/>
        </w:rPr>
        <w:t>Geriatr</w:t>
      </w:r>
      <w:proofErr w:type="spellEnd"/>
      <w:r w:rsidRPr="003F6A90">
        <w:rPr>
          <w:rFonts w:asciiTheme="minorHAnsi" w:eastAsiaTheme="minorHAnsi" w:hAnsiTheme="minorHAnsi" w:cstheme="minorBidi"/>
          <w:strike/>
          <w:color w:val="0070C0"/>
          <w:sz w:val="22"/>
        </w:rPr>
        <w:t> Soc. 1989;37(8):679-83.</w:t>
      </w:r>
      <w:r w:rsidRPr="003F6A90">
        <w:rPr>
          <w:rFonts w:asciiTheme="minorHAnsi" w:eastAsiaTheme="minorHAnsi" w:hAnsiTheme="minorHAnsi" w:cstheme="minorBidi"/>
          <w:strike/>
          <w:color w:val="0070C0"/>
        </w:rPr>
        <w:t> </w:t>
      </w:r>
    </w:p>
    <w:p w14:paraId="05396FC3" w14:textId="77777777" w:rsidR="001451F8" w:rsidRPr="003F6A90" w:rsidRDefault="001451F8" w:rsidP="001451F8">
      <w:pPr>
        <w:pStyle w:val="paragraph"/>
        <w:spacing w:before="0" w:beforeAutospacing="0" w:after="0" w:afterAutospacing="0"/>
        <w:textAlignment w:val="baseline"/>
        <w:rPr>
          <w:rFonts w:asciiTheme="minorHAnsi" w:eastAsiaTheme="minorHAnsi" w:hAnsiTheme="minorHAnsi" w:cstheme="minorBidi"/>
          <w:strike/>
          <w:color w:val="0070C0"/>
          <w:sz w:val="22"/>
        </w:rPr>
      </w:pPr>
    </w:p>
    <w:p w14:paraId="6813C3D8" w14:textId="5D8CFFAD" w:rsidR="001451F8" w:rsidRPr="003F6A90" w:rsidRDefault="001451F8" w:rsidP="001451F8">
      <w:pPr>
        <w:pStyle w:val="paragraph"/>
        <w:spacing w:before="0" w:beforeAutospacing="0" w:after="0" w:afterAutospacing="0"/>
        <w:textAlignment w:val="baseline"/>
        <w:rPr>
          <w:rFonts w:asciiTheme="minorHAnsi" w:eastAsiaTheme="minorHAnsi" w:hAnsiTheme="minorHAnsi" w:cstheme="minorBidi"/>
          <w:strike/>
          <w:color w:val="0070C0"/>
          <w:sz w:val="22"/>
          <w:szCs w:val="22"/>
        </w:rPr>
      </w:pPr>
      <w:r w:rsidRPr="003F6A90">
        <w:rPr>
          <w:rFonts w:asciiTheme="minorHAnsi" w:eastAsiaTheme="minorHAnsi" w:hAnsiTheme="minorHAnsi" w:cstheme="minorBidi"/>
          <w:strike/>
          <w:color w:val="0070C0"/>
          <w:sz w:val="22"/>
        </w:rPr>
        <w:t>Wenger NS and Young R. Working paper: Quality Indicators of Continuity and Coordination of Care for Vulnerable Elder Persons. Rand: August 2004.</w:t>
      </w:r>
      <w:r w:rsidRPr="003F6A90">
        <w:rPr>
          <w:rFonts w:asciiTheme="minorHAnsi" w:eastAsiaTheme="minorHAnsi" w:hAnsiTheme="minorHAnsi" w:cstheme="minorBidi"/>
          <w:strike/>
          <w:color w:val="0070C0"/>
        </w:rPr>
        <w:t> </w:t>
      </w:r>
    </w:p>
    <w:p w14:paraId="033EC56C" w14:textId="77777777" w:rsidR="001451F8" w:rsidRPr="003F6A90" w:rsidRDefault="001451F8" w:rsidP="001451F8">
      <w:pPr>
        <w:pStyle w:val="paragraph"/>
        <w:spacing w:before="0" w:beforeAutospacing="0" w:after="0" w:afterAutospacing="0"/>
        <w:textAlignment w:val="baseline"/>
        <w:rPr>
          <w:rFonts w:asciiTheme="minorHAnsi" w:eastAsiaTheme="minorHAnsi" w:hAnsiTheme="minorHAnsi" w:cstheme="minorBidi"/>
          <w:strike/>
          <w:color w:val="0070C0"/>
          <w:sz w:val="22"/>
        </w:rPr>
      </w:pPr>
    </w:p>
    <w:p w14:paraId="594D21D0" w14:textId="0781379A" w:rsidR="001451F8" w:rsidRPr="003F6A90" w:rsidRDefault="001451F8" w:rsidP="001451F8">
      <w:pPr>
        <w:pStyle w:val="paragraph"/>
        <w:spacing w:before="0" w:beforeAutospacing="0" w:after="0" w:afterAutospacing="0"/>
        <w:textAlignment w:val="baseline"/>
        <w:rPr>
          <w:rFonts w:asciiTheme="minorHAnsi" w:eastAsiaTheme="minorHAnsi" w:hAnsiTheme="minorHAnsi" w:cstheme="minorBidi"/>
          <w:strike/>
          <w:color w:val="0070C0"/>
          <w:sz w:val="22"/>
          <w:szCs w:val="22"/>
        </w:rPr>
      </w:pPr>
      <w:r w:rsidRPr="003F6A90">
        <w:rPr>
          <w:rFonts w:asciiTheme="minorHAnsi" w:eastAsiaTheme="minorHAnsi" w:hAnsiTheme="minorHAnsi" w:cstheme="minorBidi"/>
          <w:strike/>
          <w:color w:val="0070C0"/>
          <w:sz w:val="22"/>
        </w:rPr>
        <w:t>Gillespie U, </w:t>
      </w:r>
      <w:proofErr w:type="spellStart"/>
      <w:r w:rsidRPr="003F6A90">
        <w:rPr>
          <w:rFonts w:asciiTheme="minorHAnsi" w:eastAsiaTheme="minorHAnsi" w:hAnsiTheme="minorHAnsi" w:cstheme="minorBidi"/>
          <w:strike/>
          <w:color w:val="0070C0"/>
          <w:sz w:val="22"/>
        </w:rPr>
        <w:t>Alassaad</w:t>
      </w:r>
      <w:proofErr w:type="spellEnd"/>
      <w:r w:rsidRPr="003F6A90">
        <w:rPr>
          <w:rFonts w:asciiTheme="minorHAnsi" w:eastAsiaTheme="minorHAnsi" w:hAnsiTheme="minorHAnsi" w:cstheme="minorBidi"/>
          <w:strike/>
          <w:color w:val="0070C0"/>
          <w:sz w:val="22"/>
        </w:rPr>
        <w:t> A, </w:t>
      </w:r>
      <w:proofErr w:type="spellStart"/>
      <w:r w:rsidRPr="003F6A90">
        <w:rPr>
          <w:rFonts w:asciiTheme="minorHAnsi" w:eastAsiaTheme="minorHAnsi" w:hAnsiTheme="minorHAnsi" w:cstheme="minorBidi"/>
          <w:strike/>
          <w:color w:val="0070C0"/>
          <w:sz w:val="22"/>
        </w:rPr>
        <w:t>Henrohn</w:t>
      </w:r>
      <w:proofErr w:type="spellEnd"/>
      <w:r w:rsidRPr="003F6A90">
        <w:rPr>
          <w:rFonts w:asciiTheme="minorHAnsi" w:eastAsiaTheme="minorHAnsi" w:hAnsiTheme="minorHAnsi" w:cstheme="minorBidi"/>
          <w:strike/>
          <w:color w:val="0070C0"/>
          <w:sz w:val="22"/>
        </w:rPr>
        <w:t xml:space="preserve"> D, et al. A Comprehensive Pharmacist Intervention to Reduce Morbidity in Patients 80 Years or Older. Arch Intern Med. </w:t>
      </w:r>
      <w:proofErr w:type="gramStart"/>
      <w:r w:rsidRPr="003F6A90">
        <w:rPr>
          <w:rFonts w:asciiTheme="minorHAnsi" w:eastAsiaTheme="minorHAnsi" w:hAnsiTheme="minorHAnsi" w:cstheme="minorBidi"/>
          <w:strike/>
          <w:color w:val="0070C0"/>
          <w:sz w:val="22"/>
        </w:rPr>
        <w:t>2009;169:894</w:t>
      </w:r>
      <w:proofErr w:type="gramEnd"/>
      <w:r w:rsidRPr="003F6A90">
        <w:rPr>
          <w:rFonts w:asciiTheme="minorHAnsi" w:eastAsiaTheme="minorHAnsi" w:hAnsiTheme="minorHAnsi" w:cstheme="minorBidi"/>
          <w:strike/>
          <w:color w:val="0070C0"/>
          <w:sz w:val="22"/>
        </w:rPr>
        <w:t>-900.</w:t>
      </w:r>
      <w:r w:rsidRPr="003F6A90">
        <w:rPr>
          <w:rFonts w:asciiTheme="minorHAnsi" w:eastAsiaTheme="minorHAnsi" w:hAnsiTheme="minorHAnsi" w:cstheme="minorBidi"/>
          <w:strike/>
          <w:color w:val="0070C0"/>
        </w:rPr>
        <w:t> </w:t>
      </w:r>
    </w:p>
    <w:p w14:paraId="0A9BB828" w14:textId="77777777" w:rsidR="001451F8" w:rsidRPr="00DB0BD3" w:rsidRDefault="001451F8" w:rsidP="00A466F8">
      <w:pPr>
        <w:ind w:left="0" w:firstLine="0"/>
        <w:rPr>
          <w:color w:val="0070C0"/>
        </w:rPr>
      </w:pPr>
    </w:p>
    <w:sectPr w:rsidR="001451F8" w:rsidRPr="00DB0BD3">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26A1ED" w14:textId="77777777" w:rsidR="00D62176" w:rsidRDefault="00D62176" w:rsidP="007E37A5">
      <w:r>
        <w:separator/>
      </w:r>
    </w:p>
  </w:endnote>
  <w:endnote w:type="continuationSeparator" w:id="0">
    <w:p w14:paraId="085AAB07" w14:textId="77777777" w:rsidR="00D62176" w:rsidRDefault="00D62176"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bwvpqAdvTTb5929f4c">
    <w:altName w:val="Calibri"/>
    <w:panose1 w:val="00000000000000000000"/>
    <w:charset w:val="00"/>
    <w:family w:val="swiss"/>
    <w:notTrueType/>
    <w:pitch w:val="default"/>
    <w:sig w:usb0="00000003" w:usb1="00000000" w:usb2="00000000" w:usb3="00000000" w:csb0="00000001" w:csb1="00000000"/>
  </w:font>
  <w:font w:name="XdrmbbAdvTT86d47313">
    <w:altName w:val="Cambri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3" w14:textId="09D2D5BE" w:rsidR="00440687" w:rsidRDefault="00440687">
    <w:pPr>
      <w:pStyle w:val="Footer"/>
    </w:pPr>
    <w:r w:rsidRPr="00395263">
      <w:t xml:space="preserve">Version </w:t>
    </w:r>
    <w:proofErr w:type="gramStart"/>
    <w:r w:rsidR="00DC7F67">
      <w:t>7.1</w:t>
    </w:r>
    <w:r w:rsidR="00F63E8D">
      <w:t xml:space="preserve"> </w:t>
    </w:r>
    <w:r w:rsidRPr="00395263">
      <w:t xml:space="preserve"> </w:t>
    </w:r>
    <w:r w:rsidR="00CC0F87">
      <w:t>9</w:t>
    </w:r>
    <w:proofErr w:type="gramEnd"/>
    <w:r w:rsidR="00CC0F87">
      <w:t>/6</w:t>
    </w:r>
    <w:r w:rsidR="00DC7F67">
      <w:t>/17</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1E2C6B">
      <w:rPr>
        <w:noProof/>
      </w:rPr>
      <w:t>4</w:t>
    </w:r>
    <w:r w:rsidRPr="00395263">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63AB9D" w14:textId="77777777" w:rsidR="00D62176" w:rsidRDefault="00D62176" w:rsidP="007E37A5">
      <w:r>
        <w:separator/>
      </w:r>
    </w:p>
  </w:footnote>
  <w:footnote w:type="continuationSeparator" w:id="0">
    <w:p w14:paraId="04308301" w14:textId="77777777" w:rsidR="00D62176" w:rsidRDefault="00D62176" w:rsidP="007E3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8DAA2" w14:textId="77777777" w:rsidR="00440687" w:rsidRDefault="00440687" w:rsidP="007E37A5">
    <w:pPr>
      <w:pStyle w:val="Header"/>
      <w:ind w:left="0" w:firstLine="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A35F8"/>
    <w:multiLevelType w:val="multilevel"/>
    <w:tmpl w:val="701C66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91D18C8"/>
    <w:multiLevelType w:val="hybridMultilevel"/>
    <w:tmpl w:val="368E7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0F803C7"/>
    <w:multiLevelType w:val="hybridMultilevel"/>
    <w:tmpl w:val="57081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49E22008"/>
    <w:multiLevelType w:val="hybridMultilevel"/>
    <w:tmpl w:val="29FE38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4EC4866"/>
    <w:multiLevelType w:val="multilevel"/>
    <w:tmpl w:val="872E7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50F11DF"/>
    <w:multiLevelType w:val="hybridMultilevel"/>
    <w:tmpl w:val="A502B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1D01C2"/>
    <w:multiLevelType w:val="multilevel"/>
    <w:tmpl w:val="629EC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7DD8283E"/>
    <w:multiLevelType w:val="multilevel"/>
    <w:tmpl w:val="0C9E7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7"/>
  </w:num>
  <w:num w:numId="2">
    <w:abstractNumId w:val="9"/>
  </w:num>
  <w:num w:numId="3">
    <w:abstractNumId w:val="3"/>
  </w:num>
  <w:num w:numId="4">
    <w:abstractNumId w:val="4"/>
  </w:num>
  <w:num w:numId="5">
    <w:abstractNumId w:val="6"/>
  </w:num>
  <w:num w:numId="6">
    <w:abstractNumId w:val="5"/>
  </w:num>
  <w:num w:numId="7">
    <w:abstractNumId w:val="11"/>
  </w:num>
  <w:num w:numId="8">
    <w:abstractNumId w:val="10"/>
  </w:num>
  <w:num w:numId="9">
    <w:abstractNumId w:val="13"/>
  </w:num>
  <w:num w:numId="10">
    <w:abstractNumId w:val="1"/>
  </w:num>
  <w:num w:numId="11">
    <w:abstractNumId w:val="8"/>
  </w:num>
  <w:num w:numId="12">
    <w:abstractNumId w:val="14"/>
  </w:num>
  <w:num w:numId="13">
    <w:abstractNumId w:val="15"/>
  </w:num>
  <w:num w:numId="14">
    <w:abstractNumId w:val="12"/>
  </w:num>
  <w:num w:numId="15">
    <w:abstractNumId w:val="0"/>
  </w:num>
  <w:num w:numId="1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6AF8"/>
    <w:rsid w:val="0000640D"/>
    <w:rsid w:val="00015986"/>
    <w:rsid w:val="000160E6"/>
    <w:rsid w:val="00024526"/>
    <w:rsid w:val="000245C0"/>
    <w:rsid w:val="00030440"/>
    <w:rsid w:val="00030F43"/>
    <w:rsid w:val="00033E1A"/>
    <w:rsid w:val="00040DCF"/>
    <w:rsid w:val="00052C0B"/>
    <w:rsid w:val="00053ABF"/>
    <w:rsid w:val="00061CF3"/>
    <w:rsid w:val="00063601"/>
    <w:rsid w:val="00073079"/>
    <w:rsid w:val="000743F9"/>
    <w:rsid w:val="0007593F"/>
    <w:rsid w:val="00085002"/>
    <w:rsid w:val="00095EC9"/>
    <w:rsid w:val="00096A37"/>
    <w:rsid w:val="000A0810"/>
    <w:rsid w:val="000B1633"/>
    <w:rsid w:val="000B627F"/>
    <w:rsid w:val="000D4AD0"/>
    <w:rsid w:val="000D649E"/>
    <w:rsid w:val="000D6D06"/>
    <w:rsid w:val="000E5C93"/>
    <w:rsid w:val="000F1D41"/>
    <w:rsid w:val="000F493C"/>
    <w:rsid w:val="000F4A7F"/>
    <w:rsid w:val="00111FB3"/>
    <w:rsid w:val="0011319D"/>
    <w:rsid w:val="00114848"/>
    <w:rsid w:val="00120934"/>
    <w:rsid w:val="00132070"/>
    <w:rsid w:val="00141875"/>
    <w:rsid w:val="0014347E"/>
    <w:rsid w:val="001451F8"/>
    <w:rsid w:val="00154438"/>
    <w:rsid w:val="001551F6"/>
    <w:rsid w:val="0015535B"/>
    <w:rsid w:val="00162036"/>
    <w:rsid w:val="001632DD"/>
    <w:rsid w:val="00176E60"/>
    <w:rsid w:val="00194913"/>
    <w:rsid w:val="00194D9A"/>
    <w:rsid w:val="001A196B"/>
    <w:rsid w:val="001A6D05"/>
    <w:rsid w:val="001B38BF"/>
    <w:rsid w:val="001B772D"/>
    <w:rsid w:val="001C2EF4"/>
    <w:rsid w:val="001D5B5D"/>
    <w:rsid w:val="001E2C6B"/>
    <w:rsid w:val="001E6153"/>
    <w:rsid w:val="00201FF9"/>
    <w:rsid w:val="00202B12"/>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B3F"/>
    <w:rsid w:val="00324D64"/>
    <w:rsid w:val="00352B52"/>
    <w:rsid w:val="0035760D"/>
    <w:rsid w:val="00363ECC"/>
    <w:rsid w:val="0037765B"/>
    <w:rsid w:val="0039020B"/>
    <w:rsid w:val="00393DF9"/>
    <w:rsid w:val="00395263"/>
    <w:rsid w:val="003956E0"/>
    <w:rsid w:val="0039609A"/>
    <w:rsid w:val="00397500"/>
    <w:rsid w:val="003B1CC5"/>
    <w:rsid w:val="003B65CE"/>
    <w:rsid w:val="003D6721"/>
    <w:rsid w:val="003E039E"/>
    <w:rsid w:val="003F6A90"/>
    <w:rsid w:val="0040230E"/>
    <w:rsid w:val="0041662F"/>
    <w:rsid w:val="00422917"/>
    <w:rsid w:val="00440687"/>
    <w:rsid w:val="0044131D"/>
    <w:rsid w:val="00441ADA"/>
    <w:rsid w:val="00442A15"/>
    <w:rsid w:val="00457E46"/>
    <w:rsid w:val="0048492A"/>
    <w:rsid w:val="004922E4"/>
    <w:rsid w:val="00496AF8"/>
    <w:rsid w:val="004A575D"/>
    <w:rsid w:val="004B65C6"/>
    <w:rsid w:val="004C6669"/>
    <w:rsid w:val="004D1DC7"/>
    <w:rsid w:val="004E7215"/>
    <w:rsid w:val="004F7D7E"/>
    <w:rsid w:val="00500B0C"/>
    <w:rsid w:val="00501D06"/>
    <w:rsid w:val="00512558"/>
    <w:rsid w:val="00537150"/>
    <w:rsid w:val="00540984"/>
    <w:rsid w:val="00543851"/>
    <w:rsid w:val="0055559D"/>
    <w:rsid w:val="005569AE"/>
    <w:rsid w:val="00577A7D"/>
    <w:rsid w:val="005857F8"/>
    <w:rsid w:val="005B0D18"/>
    <w:rsid w:val="005B12C3"/>
    <w:rsid w:val="005B409D"/>
    <w:rsid w:val="005B5C57"/>
    <w:rsid w:val="005D0FDB"/>
    <w:rsid w:val="005D25E9"/>
    <w:rsid w:val="005D6D59"/>
    <w:rsid w:val="005E1C91"/>
    <w:rsid w:val="005E4889"/>
    <w:rsid w:val="006026C3"/>
    <w:rsid w:val="0061327A"/>
    <w:rsid w:val="00614435"/>
    <w:rsid w:val="00617390"/>
    <w:rsid w:val="00623420"/>
    <w:rsid w:val="00634768"/>
    <w:rsid w:val="0063596F"/>
    <w:rsid w:val="006521D2"/>
    <w:rsid w:val="006709EB"/>
    <w:rsid w:val="00672824"/>
    <w:rsid w:val="00676B60"/>
    <w:rsid w:val="00676BD4"/>
    <w:rsid w:val="0068184A"/>
    <w:rsid w:val="006A0249"/>
    <w:rsid w:val="006B46B6"/>
    <w:rsid w:val="006B5C51"/>
    <w:rsid w:val="006C7F30"/>
    <w:rsid w:val="006D43FF"/>
    <w:rsid w:val="006E6FDD"/>
    <w:rsid w:val="006F4B7F"/>
    <w:rsid w:val="006F5930"/>
    <w:rsid w:val="006F593C"/>
    <w:rsid w:val="006F5CA6"/>
    <w:rsid w:val="006F760B"/>
    <w:rsid w:val="00701CC3"/>
    <w:rsid w:val="00724801"/>
    <w:rsid w:val="00734949"/>
    <w:rsid w:val="00736AEC"/>
    <w:rsid w:val="00736E0F"/>
    <w:rsid w:val="00742EA8"/>
    <w:rsid w:val="007434FA"/>
    <w:rsid w:val="0075285A"/>
    <w:rsid w:val="007573F0"/>
    <w:rsid w:val="00765156"/>
    <w:rsid w:val="00767669"/>
    <w:rsid w:val="00771576"/>
    <w:rsid w:val="00773485"/>
    <w:rsid w:val="00776E8F"/>
    <w:rsid w:val="00776F6D"/>
    <w:rsid w:val="00781A8E"/>
    <w:rsid w:val="00794CFF"/>
    <w:rsid w:val="007C0297"/>
    <w:rsid w:val="007C1887"/>
    <w:rsid w:val="007C6C30"/>
    <w:rsid w:val="007D4775"/>
    <w:rsid w:val="007D5DC6"/>
    <w:rsid w:val="007E37A5"/>
    <w:rsid w:val="007E44DA"/>
    <w:rsid w:val="007F49D8"/>
    <w:rsid w:val="00805940"/>
    <w:rsid w:val="0081599C"/>
    <w:rsid w:val="00832364"/>
    <w:rsid w:val="00833EA5"/>
    <w:rsid w:val="00837121"/>
    <w:rsid w:val="008471E5"/>
    <w:rsid w:val="00850C35"/>
    <w:rsid w:val="00851466"/>
    <w:rsid w:val="00854C82"/>
    <w:rsid w:val="00863E43"/>
    <w:rsid w:val="008647C3"/>
    <w:rsid w:val="008659ED"/>
    <w:rsid w:val="008708DC"/>
    <w:rsid w:val="00870987"/>
    <w:rsid w:val="0087564A"/>
    <w:rsid w:val="00881160"/>
    <w:rsid w:val="00882076"/>
    <w:rsid w:val="0088371C"/>
    <w:rsid w:val="008A445D"/>
    <w:rsid w:val="008A45F3"/>
    <w:rsid w:val="008B2FB8"/>
    <w:rsid w:val="008B51D9"/>
    <w:rsid w:val="008B652E"/>
    <w:rsid w:val="008D05B7"/>
    <w:rsid w:val="008F1DC6"/>
    <w:rsid w:val="008F6154"/>
    <w:rsid w:val="008F6F51"/>
    <w:rsid w:val="00903398"/>
    <w:rsid w:val="00905C5B"/>
    <w:rsid w:val="009122C4"/>
    <w:rsid w:val="00923295"/>
    <w:rsid w:val="00925F11"/>
    <w:rsid w:val="00935265"/>
    <w:rsid w:val="0094689F"/>
    <w:rsid w:val="009477D6"/>
    <w:rsid w:val="00953ED3"/>
    <w:rsid w:val="00965FF6"/>
    <w:rsid w:val="009846D6"/>
    <w:rsid w:val="00985B3D"/>
    <w:rsid w:val="0098657F"/>
    <w:rsid w:val="00997D72"/>
    <w:rsid w:val="009A3236"/>
    <w:rsid w:val="009B5A93"/>
    <w:rsid w:val="009B5BEA"/>
    <w:rsid w:val="009C291F"/>
    <w:rsid w:val="009C7352"/>
    <w:rsid w:val="009E37BD"/>
    <w:rsid w:val="009E6B86"/>
    <w:rsid w:val="009E7DD3"/>
    <w:rsid w:val="00A03301"/>
    <w:rsid w:val="00A12762"/>
    <w:rsid w:val="00A13867"/>
    <w:rsid w:val="00A1533E"/>
    <w:rsid w:val="00A26FED"/>
    <w:rsid w:val="00A421D4"/>
    <w:rsid w:val="00A44FF0"/>
    <w:rsid w:val="00A466F8"/>
    <w:rsid w:val="00A50E55"/>
    <w:rsid w:val="00A67EB1"/>
    <w:rsid w:val="00A9011D"/>
    <w:rsid w:val="00A91A47"/>
    <w:rsid w:val="00A95D2B"/>
    <w:rsid w:val="00AA5587"/>
    <w:rsid w:val="00AB4ECE"/>
    <w:rsid w:val="00AC1CA7"/>
    <w:rsid w:val="00AC1E53"/>
    <w:rsid w:val="00AD79C8"/>
    <w:rsid w:val="00AE6CE0"/>
    <w:rsid w:val="00AF3554"/>
    <w:rsid w:val="00B058A6"/>
    <w:rsid w:val="00B117D0"/>
    <w:rsid w:val="00B13998"/>
    <w:rsid w:val="00B35C5F"/>
    <w:rsid w:val="00B439DD"/>
    <w:rsid w:val="00B52E0F"/>
    <w:rsid w:val="00B74629"/>
    <w:rsid w:val="00B77C19"/>
    <w:rsid w:val="00B91F58"/>
    <w:rsid w:val="00BA26E2"/>
    <w:rsid w:val="00BA579E"/>
    <w:rsid w:val="00BE2295"/>
    <w:rsid w:val="00BE6373"/>
    <w:rsid w:val="00BF533A"/>
    <w:rsid w:val="00C4117F"/>
    <w:rsid w:val="00C41794"/>
    <w:rsid w:val="00C46677"/>
    <w:rsid w:val="00C5180E"/>
    <w:rsid w:val="00C52C41"/>
    <w:rsid w:val="00C54E40"/>
    <w:rsid w:val="00C55F56"/>
    <w:rsid w:val="00C57BA4"/>
    <w:rsid w:val="00C613EB"/>
    <w:rsid w:val="00C71C1A"/>
    <w:rsid w:val="00C84623"/>
    <w:rsid w:val="00CB06C9"/>
    <w:rsid w:val="00CB1E41"/>
    <w:rsid w:val="00CB271C"/>
    <w:rsid w:val="00CC0F87"/>
    <w:rsid w:val="00CE4F96"/>
    <w:rsid w:val="00CF0AB1"/>
    <w:rsid w:val="00CF4B9B"/>
    <w:rsid w:val="00CF55E6"/>
    <w:rsid w:val="00CF772F"/>
    <w:rsid w:val="00D048DB"/>
    <w:rsid w:val="00D14F0B"/>
    <w:rsid w:val="00D178CA"/>
    <w:rsid w:val="00D3311C"/>
    <w:rsid w:val="00D53405"/>
    <w:rsid w:val="00D544DD"/>
    <w:rsid w:val="00D5457B"/>
    <w:rsid w:val="00D62176"/>
    <w:rsid w:val="00D72995"/>
    <w:rsid w:val="00D73685"/>
    <w:rsid w:val="00DA7FA2"/>
    <w:rsid w:val="00DB0BD3"/>
    <w:rsid w:val="00DC2D8D"/>
    <w:rsid w:val="00DC7F67"/>
    <w:rsid w:val="00DE006A"/>
    <w:rsid w:val="00DE1F5D"/>
    <w:rsid w:val="00DE50D8"/>
    <w:rsid w:val="00DF278A"/>
    <w:rsid w:val="00E05A88"/>
    <w:rsid w:val="00E134B9"/>
    <w:rsid w:val="00E1664B"/>
    <w:rsid w:val="00E30D12"/>
    <w:rsid w:val="00E3394E"/>
    <w:rsid w:val="00E35241"/>
    <w:rsid w:val="00E41417"/>
    <w:rsid w:val="00E42FAA"/>
    <w:rsid w:val="00E536D3"/>
    <w:rsid w:val="00E57BE2"/>
    <w:rsid w:val="00E62A95"/>
    <w:rsid w:val="00E746A2"/>
    <w:rsid w:val="00E90D06"/>
    <w:rsid w:val="00E97E59"/>
    <w:rsid w:val="00EA79C9"/>
    <w:rsid w:val="00EB66AC"/>
    <w:rsid w:val="00EC1225"/>
    <w:rsid w:val="00EC2247"/>
    <w:rsid w:val="00ED065F"/>
    <w:rsid w:val="00EE1F87"/>
    <w:rsid w:val="00EE3931"/>
    <w:rsid w:val="00EE5AF6"/>
    <w:rsid w:val="00EF2CEF"/>
    <w:rsid w:val="00F1092D"/>
    <w:rsid w:val="00F3170B"/>
    <w:rsid w:val="00F42C20"/>
    <w:rsid w:val="00F431D8"/>
    <w:rsid w:val="00F43F65"/>
    <w:rsid w:val="00F54346"/>
    <w:rsid w:val="00F600BB"/>
    <w:rsid w:val="00F63E8D"/>
    <w:rsid w:val="00F67706"/>
    <w:rsid w:val="00F81FE3"/>
    <w:rsid w:val="00F90F82"/>
    <w:rsid w:val="00F92D75"/>
    <w:rsid w:val="00F97327"/>
    <w:rsid w:val="00FA296F"/>
    <w:rsid w:val="00FA7323"/>
    <w:rsid w:val="00FB1299"/>
    <w:rsid w:val="00FC32D3"/>
    <w:rsid w:val="00FD4D82"/>
    <w:rsid w:val="00FD7010"/>
    <w:rsid w:val="00FE57AE"/>
    <w:rsid w:val="00FF2C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5B8DA2C"/>
  <w15:docId w15:val="{6ADE2CA3-07E1-4F1F-9A54-EA97C824F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 w:type="character" w:customStyle="1" w:styleId="ListParagraphChar">
    <w:name w:val="List Paragraph Char"/>
    <w:basedOn w:val="DefaultParagraphFont"/>
    <w:link w:val="ListParagraph"/>
    <w:uiPriority w:val="34"/>
    <w:locked/>
    <w:rsid w:val="00B35C5F"/>
    <w:rPr>
      <w:rFonts w:eastAsiaTheme="minorEastAsia"/>
    </w:rPr>
  </w:style>
  <w:style w:type="paragraph" w:customStyle="1" w:styleId="paragraph">
    <w:name w:val="paragraph"/>
    <w:basedOn w:val="Normal"/>
    <w:rsid w:val="001451F8"/>
    <w:pPr>
      <w:spacing w:before="100" w:beforeAutospacing="1" w:after="100" w:afterAutospacing="1"/>
      <w:ind w:left="0" w:firstLine="0"/>
    </w:pPr>
    <w:rPr>
      <w:rFonts w:ascii="Times New Roman" w:eastAsia="Times New Roman" w:hAnsi="Times New Roman" w:cs="Times New Roman"/>
      <w:sz w:val="24"/>
      <w:szCs w:val="24"/>
    </w:rPr>
  </w:style>
  <w:style w:type="character" w:customStyle="1" w:styleId="spellingerror">
    <w:name w:val="spellingerror"/>
    <w:basedOn w:val="DefaultParagraphFont"/>
    <w:rsid w:val="001451F8"/>
  </w:style>
  <w:style w:type="character" w:customStyle="1" w:styleId="normaltextrun">
    <w:name w:val="normaltextrun"/>
    <w:basedOn w:val="DefaultParagraphFont"/>
    <w:rsid w:val="001451F8"/>
  </w:style>
  <w:style w:type="character" w:customStyle="1" w:styleId="eop">
    <w:name w:val="eop"/>
    <w:basedOn w:val="DefaultParagraphFont"/>
    <w:rsid w:val="001451F8"/>
  </w:style>
  <w:style w:type="character" w:customStyle="1" w:styleId="contextualspellingandgrammarerror">
    <w:name w:val="contextualspellingandgrammarerror"/>
    <w:basedOn w:val="DefaultParagraphFont"/>
    <w:rsid w:val="00F43F65"/>
  </w:style>
  <w:style w:type="character" w:styleId="UnresolvedMention">
    <w:name w:val="Unresolved Mention"/>
    <w:basedOn w:val="DefaultParagraphFont"/>
    <w:uiPriority w:val="99"/>
    <w:semiHidden/>
    <w:unhideWhenUsed/>
    <w:rsid w:val="0000640D"/>
    <w:rPr>
      <w:color w:val="808080"/>
      <w:shd w:val="clear" w:color="auto" w:fill="E6E6E6"/>
    </w:rPr>
  </w:style>
  <w:style w:type="character" w:customStyle="1" w:styleId="ref-journal">
    <w:name w:val="ref-journal"/>
    <w:basedOn w:val="DefaultParagraphFont"/>
    <w:rsid w:val="00D544DD"/>
  </w:style>
  <w:style w:type="character" w:customStyle="1" w:styleId="ref-vol">
    <w:name w:val="ref-vol"/>
    <w:basedOn w:val="DefaultParagraphFont"/>
    <w:rsid w:val="00D54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3377741">
      <w:bodyDiv w:val="1"/>
      <w:marLeft w:val="0"/>
      <w:marRight w:val="0"/>
      <w:marTop w:val="0"/>
      <w:marBottom w:val="0"/>
      <w:divBdr>
        <w:top w:val="none" w:sz="0" w:space="0" w:color="auto"/>
        <w:left w:val="none" w:sz="0" w:space="0" w:color="auto"/>
        <w:bottom w:val="none" w:sz="0" w:space="0" w:color="auto"/>
        <w:right w:val="none" w:sz="0" w:space="0" w:color="auto"/>
      </w:divBdr>
    </w:div>
    <w:div w:id="1792281054">
      <w:bodyDiv w:val="1"/>
      <w:marLeft w:val="0"/>
      <w:marRight w:val="0"/>
      <w:marTop w:val="0"/>
      <w:marBottom w:val="0"/>
      <w:divBdr>
        <w:top w:val="none" w:sz="0" w:space="0" w:color="auto"/>
        <w:left w:val="none" w:sz="0" w:space="0" w:color="auto"/>
        <w:bottom w:val="none" w:sz="0" w:space="0" w:color="auto"/>
        <w:right w:val="none" w:sz="0" w:space="0" w:color="auto"/>
      </w:divBdr>
      <w:divsChild>
        <w:div w:id="1266381561">
          <w:marLeft w:val="0"/>
          <w:marRight w:val="0"/>
          <w:marTop w:val="0"/>
          <w:marBottom w:val="0"/>
          <w:divBdr>
            <w:top w:val="none" w:sz="0" w:space="0" w:color="auto"/>
            <w:left w:val="none" w:sz="0" w:space="0" w:color="auto"/>
            <w:bottom w:val="none" w:sz="0" w:space="0" w:color="auto"/>
            <w:right w:val="none" w:sz="0" w:space="0" w:color="auto"/>
          </w:divBdr>
        </w:div>
      </w:divsChild>
    </w:div>
    <w:div w:id="190841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qualityforum.org/Publications/2010/01/Measurement_Framework__Evaluating_Efficiency_Across_Patient-Focused_Episodes_of_Care.asp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radeworkinggroup.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hyperlink" Target="https://www.ncbi.nlm.nih.gov/pmc/articles/PMC5240219/"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aqaalliance.org/files/PrinciplesofEfficiencyMeasurementApril2006.doc"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Unicode MS">
    <w:panose1 w:val="020B0604020202020204"/>
    <w:charset w:val="80"/>
    <w:family w:val="swiss"/>
    <w:pitch w:val="variable"/>
    <w:sig w:usb0="F7FFAFFF" w:usb1="E9DFFFFF" w:usb2="0000003F" w:usb3="00000000" w:csb0="003F01FF" w:csb1="00000000"/>
  </w:font>
  <w:font w:name="Mangal">
    <w:panose1 w:val="02040503050203030202"/>
    <w:charset w:val="00"/>
    <w:family w:val="roman"/>
    <w:pitch w:val="variable"/>
    <w:sig w:usb0="00008003" w:usb1="00000000" w:usb2="00000000" w:usb3="00000000" w:csb0="00000001" w:csb1="00000000"/>
  </w:font>
  <w:font w:name="DbwvpqAdvTTb5929f4c">
    <w:altName w:val="Calibri"/>
    <w:panose1 w:val="00000000000000000000"/>
    <w:charset w:val="00"/>
    <w:family w:val="swiss"/>
    <w:notTrueType/>
    <w:pitch w:val="default"/>
    <w:sig w:usb0="00000003" w:usb1="00000000" w:usb2="00000000" w:usb3="00000000" w:csb0="00000001" w:csb1="00000000"/>
  </w:font>
  <w:font w:name="XdrmbbAdvTT86d47313">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C30A1"/>
    <w:rsid w:val="00160241"/>
    <w:rsid w:val="001F47A0"/>
    <w:rsid w:val="002B5F47"/>
    <w:rsid w:val="003A1E4B"/>
    <w:rsid w:val="00455EB5"/>
    <w:rsid w:val="00461C1C"/>
    <w:rsid w:val="004E2027"/>
    <w:rsid w:val="0057570D"/>
    <w:rsid w:val="005F105F"/>
    <w:rsid w:val="005F21F3"/>
    <w:rsid w:val="008F6A9B"/>
    <w:rsid w:val="00A77B15"/>
    <w:rsid w:val="00BE0F2D"/>
    <w:rsid w:val="00C03643"/>
    <w:rsid w:val="00C2797F"/>
    <w:rsid w:val="00C80225"/>
    <w:rsid w:val="00D228C9"/>
    <w:rsid w:val="00D2552B"/>
    <w:rsid w:val="00D75B64"/>
    <w:rsid w:val="00DB5324"/>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EB6041B"/>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 w:type="paragraph" w:customStyle="1" w:styleId="73B308F1A99D4788BA3E9AC2AFE5C701">
    <w:name w:val="73B308F1A99D4788BA3E9AC2AFE5C701"/>
    <w:rsid w:val="001F47A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6" ma:contentTypeDescription="Create a new document." ma:contentTypeScope="" ma:versionID="c1426e8f7d70adc53dc657fbbb62ace9">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e49923363375861f3f9d499b2136dc7e"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2CDBE7-7F08-4F52-B308-EE351D989842}">
  <ds:schemaRefs>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schemas.openxmlformats.org/package/2006/metadata/core-properties"/>
    <ds:schemaRef ds:uri="64615f93-1352-4a7e-b7a8-3b07e39b2009"/>
    <ds:schemaRef ds:uri="http://purl.org/dc/terms/"/>
    <ds:schemaRef ds:uri="76bce2c7-2e52-4525-a6e0-24f8a73e605d"/>
    <ds:schemaRef ds:uri="http://www.w3.org/XML/1998/namespace"/>
    <ds:schemaRef ds:uri="http://purl.org/dc/dcmitype/"/>
  </ds:schemaRefs>
</ds:datastoreItem>
</file>

<file path=customXml/itemProps2.xml><?xml version="1.0" encoding="utf-8"?>
<ds:datastoreItem xmlns:ds="http://schemas.openxmlformats.org/officeDocument/2006/customXml" ds:itemID="{A4B36A16-5F99-47DA-8638-D19F411FF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0DB350-FC8B-4433-8EFB-33E9A67FD251}">
  <ds:schemaRefs>
    <ds:schemaRef ds:uri="http://schemas.microsoft.com/sharepoint/v3/contenttype/forms"/>
  </ds:schemaRefs>
</ds:datastoreItem>
</file>

<file path=customXml/itemProps4.xml><?xml version="1.0" encoding="utf-8"?>
<ds:datastoreItem xmlns:ds="http://schemas.openxmlformats.org/officeDocument/2006/customXml" ds:itemID="{29874AF5-FFE5-4304-B33D-478F68E32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2038</Words>
  <Characters>11619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Pace</dc:creator>
  <cp:lastModifiedBy>Kristen Swift</cp:lastModifiedBy>
  <cp:revision>2</cp:revision>
  <dcterms:created xsi:type="dcterms:W3CDTF">2018-11-01T01:33:00Z</dcterms:created>
  <dcterms:modified xsi:type="dcterms:W3CDTF">2018-11-01T01:33:00Z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