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0DBAE70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C9463A">
            <w:rPr>
              <w:rStyle w:val="Style1"/>
            </w:rPr>
            <w:t>0553</w:t>
          </w:r>
        </w:sdtContent>
      </w:sdt>
    </w:p>
    <w:p w14:paraId="0CABCF56" w14:textId="1E6AD285"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C9463A">
            <w:rPr>
              <w:rStyle w:val="Style1"/>
              <w:rFonts w:cstheme="minorHAnsi"/>
            </w:rPr>
            <w:t>Care for Older Adults – Medication Review</w:t>
          </w:r>
        </w:sdtContent>
      </w:sdt>
    </w:p>
    <w:p w14:paraId="0CABCF57" w14:textId="77777777"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450C58">
            <w:rPr>
              <w:rStyle w:val="PlaceholderText"/>
              <w:rFonts w:cstheme="minorHAnsi"/>
              <w:color w:val="A6A6A6" w:themeColor="background1" w:themeShade="A6"/>
            </w:rPr>
            <w:t>Click here to enter a date</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B87829"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B87829"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B87829"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B87829"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2C7977A9" w:rsidR="000B7D57" w:rsidRPr="00C775CE" w:rsidRDefault="00B87829"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C9463A">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B87829"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B87829"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w:t>
            </w:r>
            <w:proofErr w:type="gramStart"/>
            <w:r w:rsidRPr="000F034A">
              <w:rPr>
                <w:rFonts w:cstheme="minorHAnsi"/>
                <w:bCs/>
                <w:iCs/>
              </w:rPr>
              <w:t>time period</w:t>
            </w:r>
            <w:proofErr w:type="gramEnd"/>
            <w:r w:rsidRPr="000F034A">
              <w:rPr>
                <w:rFonts w:cstheme="minorHAnsi"/>
                <w:bCs/>
                <w:iCs/>
              </w:rPr>
              <w:t xml:space="preserve">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w:t>
            </w:r>
            <w:proofErr w:type="gramStart"/>
            <w:r w:rsidRPr="000F034A">
              <w:rPr>
                <w:rFonts w:cstheme="minorHAnsi"/>
                <w:bCs/>
                <w:iCs/>
              </w:rPr>
              <w:t>correct</w:t>
            </w:r>
            <w:proofErr w:type="gramEnd"/>
            <w:r w:rsidRPr="000F034A">
              <w:rPr>
                <w:rFonts w:cstheme="minorHAnsi"/>
                <w:bCs/>
                <w:iCs/>
              </w:rPr>
              <w:t xml:space="preserve">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15885960"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w:t>
            </w:r>
            <w:r w:rsidR="00BF1B3C">
              <w:rPr>
                <w:rFonts w:cstheme="minorHAnsi"/>
                <w:sz w:val="20"/>
                <w:szCs w:val="20"/>
              </w:rPr>
              <w:t xml:space="preserve">ntage of patients who received </w:t>
            </w:r>
            <w:r w:rsidR="00145149" w:rsidRPr="00A831B4">
              <w:rPr>
                <w:rFonts w:cstheme="minorHAnsi"/>
                <w:sz w:val="20"/>
                <w:szCs w:val="20"/>
              </w:rPr>
              <w:t>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0D4BAFD6" w:rsidR="00A01494" w:rsidRPr="00A01494" w:rsidRDefault="00B87829"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9F1292">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6D0818C2" w:rsidR="00A01494" w:rsidRPr="00A01494" w:rsidRDefault="00B87829"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9F1292">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59DBA4CA" w:rsidR="00A01494" w:rsidRPr="000F1B7A" w:rsidRDefault="00B87829"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9F1292">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4722B6E4" w:rsidR="00A01494" w:rsidRPr="000F1B7A" w:rsidRDefault="00B87829"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9F1292">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B87829"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B87829"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0D017C0D" w:rsidR="00A01494" w:rsidRPr="000F1B7A" w:rsidRDefault="00B87829"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9F1292">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4FD58BD3" w:rsidR="00A01494" w:rsidRPr="000F1B7A" w:rsidRDefault="00B87829"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9F1292">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B87829"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B87829"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B87829"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B87829"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023C8E5" w14:textId="75C7E44C" w:rsidR="000B439F" w:rsidRPr="000B439F" w:rsidRDefault="000B439F" w:rsidP="00DB3627">
      <w:pPr>
        <w:autoSpaceDE w:val="0"/>
        <w:autoSpaceDN w:val="0"/>
        <w:adjustRightInd w:val="0"/>
        <w:spacing w:after="0" w:line="240" w:lineRule="auto"/>
        <w:rPr>
          <w:rFonts w:cstheme="minorHAnsi"/>
          <w:b/>
          <w:color w:val="FF0000"/>
        </w:rPr>
      </w:pPr>
      <w:r w:rsidRPr="000B439F">
        <w:rPr>
          <w:rFonts w:cstheme="minorHAnsi"/>
          <w:b/>
          <w:color w:val="FF0000"/>
        </w:rPr>
        <w:t>2018 Submission</w:t>
      </w:r>
    </w:p>
    <w:p w14:paraId="5C4BA72F" w14:textId="4D5E50AD" w:rsidR="002752D6" w:rsidRPr="000B439F" w:rsidRDefault="00146229" w:rsidP="00DB3627">
      <w:pPr>
        <w:autoSpaceDE w:val="0"/>
        <w:autoSpaceDN w:val="0"/>
        <w:adjustRightInd w:val="0"/>
        <w:spacing w:after="0" w:line="240" w:lineRule="auto"/>
        <w:rPr>
          <w:rFonts w:cstheme="minorHAnsi"/>
          <w:color w:val="FF0000"/>
        </w:rPr>
      </w:pPr>
      <w:r w:rsidRPr="000B439F">
        <w:rPr>
          <w:rFonts w:cstheme="minorHAnsi"/>
          <w:color w:val="FF0000"/>
        </w:rPr>
        <w:t>N/A</w:t>
      </w:r>
    </w:p>
    <w:p w14:paraId="3649E766" w14:textId="77777777" w:rsidR="00146229" w:rsidRDefault="00146229" w:rsidP="00DB3627">
      <w:pPr>
        <w:autoSpaceDE w:val="0"/>
        <w:autoSpaceDN w:val="0"/>
        <w:adjustRightInd w:val="0"/>
        <w:spacing w:after="0" w:line="240" w:lineRule="auto"/>
        <w:rPr>
          <w:rFonts w:cstheme="minorHAnsi"/>
          <w:b/>
        </w:rPr>
      </w:pPr>
    </w:p>
    <w:p w14:paraId="0CABCFB0" w14:textId="3315910C"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color w:val="FF0000"/>
          </w:rPr>
          <w:id w:val="950514773"/>
          <w:text/>
        </w:sdtPr>
        <w:sdtEndPr>
          <w:rPr>
            <w:rStyle w:val="DefaultParagraphFont"/>
            <w:rFonts w:cstheme="minorHAnsi"/>
          </w:rPr>
        </w:sdtEndPr>
        <w:sdtContent>
          <w:r w:rsidR="005448D0">
            <w:rPr>
              <w:rStyle w:val="Style1"/>
              <w:color w:val="FF0000"/>
            </w:rPr>
            <w:t>01/01/2</w:t>
          </w:r>
          <w:r w:rsidR="002E20D4" w:rsidRPr="000B439F">
            <w:rPr>
              <w:rStyle w:val="Style1"/>
              <w:color w:val="FF0000"/>
            </w:rPr>
            <w:t>016</w:t>
          </w:r>
          <w:r w:rsidR="005448D0">
            <w:rPr>
              <w:rStyle w:val="Style1"/>
              <w:color w:val="FF0000"/>
            </w:rPr>
            <w:t xml:space="preserve"> – 12/31/2016</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B87829"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B87829"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B87829"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B87829"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B87829"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B87829"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54D8DB8B" w:rsidR="000414E8" w:rsidRPr="00A01494" w:rsidRDefault="00B87829"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9F521F">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2FDB32F1" w:rsidR="000414E8" w:rsidRPr="00A01494" w:rsidRDefault="00B87829"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9F521F">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B87829"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B87829"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12E176DB"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E996FD8" w14:textId="5D6A4B08" w:rsidR="009F521F" w:rsidRDefault="009F521F" w:rsidP="00DB3627">
      <w:pPr>
        <w:autoSpaceDE w:val="0"/>
        <w:autoSpaceDN w:val="0"/>
        <w:adjustRightInd w:val="0"/>
        <w:spacing w:after="0" w:line="240" w:lineRule="auto"/>
        <w:rPr>
          <w:rFonts w:cstheme="minorHAnsi"/>
          <w:bCs/>
        </w:rPr>
      </w:pPr>
    </w:p>
    <w:p w14:paraId="51CD4B4C" w14:textId="3F0D6ECC" w:rsidR="005448D0" w:rsidRPr="00DF0F72" w:rsidRDefault="005448D0" w:rsidP="005448D0">
      <w:pPr>
        <w:spacing w:after="0" w:line="240" w:lineRule="auto"/>
        <w:textAlignment w:val="baseline"/>
        <w:rPr>
          <w:rFonts w:ascii="Times New Roman" w:eastAsia="Times New Roman" w:hAnsi="Times New Roman" w:cs="Times New Roman"/>
          <w:sz w:val="24"/>
          <w:szCs w:val="24"/>
        </w:rPr>
      </w:pPr>
      <w:r w:rsidRPr="005448D0">
        <w:rPr>
          <w:rFonts w:ascii="Calibri" w:eastAsia="Times New Roman" w:hAnsi="Calibri" w:cs="Times New Roman"/>
          <w:color w:val="FF0000"/>
        </w:rPr>
        <w:t>This measure assesses whether</w:t>
      </w:r>
      <w:r>
        <w:rPr>
          <w:rFonts w:ascii="Calibri" w:eastAsia="Times New Roman" w:hAnsi="Calibri" w:cs="Times New Roman"/>
          <w:color w:val="FF0000"/>
        </w:rPr>
        <w:t xml:space="preserve"> adults aged 66 and</w:t>
      </w:r>
      <w:r w:rsidRPr="005448D0">
        <w:rPr>
          <w:rFonts w:ascii="Calibri" w:eastAsia="Times New Roman" w:hAnsi="Calibri" w:cs="Times New Roman"/>
          <w:color w:val="FF0000"/>
        </w:rPr>
        <w:t xml:space="preserve"> older </w:t>
      </w:r>
      <w:r>
        <w:rPr>
          <w:rFonts w:ascii="Calibri" w:eastAsia="Times New Roman" w:hAnsi="Calibri" w:cs="Times New Roman"/>
          <w:color w:val="FF0000"/>
        </w:rPr>
        <w:t>have had a medication review during the measurement year</w:t>
      </w:r>
      <w:r w:rsidRPr="005448D0">
        <w:rPr>
          <w:rFonts w:ascii="Calibri" w:eastAsia="Times New Roman" w:hAnsi="Calibri" w:cs="Times New Roman"/>
          <w:color w:val="FF0000"/>
        </w:rPr>
        <w:t xml:space="preserve">. </w:t>
      </w:r>
      <w:r>
        <w:rPr>
          <w:rFonts w:ascii="Calibri" w:eastAsia="Times New Roman" w:hAnsi="Calibri" w:cs="Times New Roman"/>
          <w:color w:val="FF0000"/>
        </w:rPr>
        <w:t xml:space="preserve">A medication review includes a review of </w:t>
      </w:r>
      <w:proofErr w:type="gramStart"/>
      <w:r>
        <w:rPr>
          <w:rFonts w:ascii="Calibri" w:eastAsia="Times New Roman" w:hAnsi="Calibri" w:cs="Times New Roman"/>
          <w:color w:val="FF0000"/>
        </w:rPr>
        <w:t>all of</w:t>
      </w:r>
      <w:proofErr w:type="gramEnd"/>
      <w:r>
        <w:rPr>
          <w:rFonts w:ascii="Calibri" w:eastAsia="Times New Roman" w:hAnsi="Calibri" w:cs="Times New Roman"/>
          <w:color w:val="FF0000"/>
        </w:rPr>
        <w:t xml:space="preserve"> the member’s medications, including prescription medications, over-the-counter medications and herbal or supplemental therapies by a </w:t>
      </w:r>
      <w:r>
        <w:rPr>
          <w:rFonts w:ascii="Calibri" w:eastAsia="Times New Roman" w:hAnsi="Calibri" w:cs="Times New Roman"/>
          <w:color w:val="FF0000"/>
        </w:rPr>
        <w:lastRenderedPageBreak/>
        <w:t xml:space="preserve">prescribing practitioner or clinical pharmacist. </w:t>
      </w:r>
      <w:r w:rsidR="00DF0F72">
        <w:rPr>
          <w:rFonts w:ascii="Calibri" w:eastAsia="Times New Roman" w:hAnsi="Calibri" w:cs="Times New Roman"/>
          <w:color w:val="FF0000"/>
        </w:rPr>
        <w:t xml:space="preserve">To meet the numerator criteria, the member must have had a medication review </w:t>
      </w:r>
      <w:proofErr w:type="gramStart"/>
      <w:r w:rsidR="00DF0F72">
        <w:rPr>
          <w:rFonts w:ascii="Calibri" w:eastAsia="Times New Roman" w:hAnsi="Calibri" w:cs="Times New Roman"/>
          <w:color w:val="FF0000"/>
        </w:rPr>
        <w:t>and also</w:t>
      </w:r>
      <w:proofErr w:type="gramEnd"/>
      <w:r w:rsidR="00DF0F72">
        <w:rPr>
          <w:rFonts w:ascii="Calibri" w:eastAsia="Times New Roman" w:hAnsi="Calibri" w:cs="Times New Roman"/>
          <w:color w:val="FF0000"/>
        </w:rPr>
        <w:t xml:space="preserve"> have a current medication list documented in the medical record. </w:t>
      </w:r>
      <w:r w:rsidRPr="005448D0">
        <w:rPr>
          <w:rFonts w:ascii="Calibri" w:eastAsia="Times New Roman" w:hAnsi="Calibri" w:cs="Times New Roman"/>
          <w:color w:val="FF0000"/>
        </w:rPr>
        <w:t xml:space="preserve">The intended use of the measure is to assess the quality of care in health plans </w:t>
      </w:r>
      <w:r>
        <w:rPr>
          <w:rFonts w:ascii="Calibri" w:eastAsia="Times New Roman" w:hAnsi="Calibri" w:cs="Times New Roman"/>
          <w:color w:val="FF0000"/>
        </w:rPr>
        <w:t>serving older adults.</w:t>
      </w:r>
    </w:p>
    <w:p w14:paraId="49CB8D7F" w14:textId="77777777" w:rsidR="005448D0" w:rsidRDefault="005448D0" w:rsidP="00DB3627">
      <w:pPr>
        <w:autoSpaceDE w:val="0"/>
        <w:autoSpaceDN w:val="0"/>
        <w:adjustRightInd w:val="0"/>
        <w:spacing w:after="0" w:line="240" w:lineRule="auto"/>
        <w:rPr>
          <w:rFonts w:cstheme="minorHAnsi"/>
          <w:bCs/>
        </w:rPr>
      </w:pPr>
    </w:p>
    <w:p w14:paraId="0AC2499F" w14:textId="77777777" w:rsidR="00331350" w:rsidRPr="000B439F" w:rsidRDefault="00331350" w:rsidP="00331350">
      <w:pPr>
        <w:pStyle w:val="paragraph"/>
        <w:spacing w:before="0" w:beforeAutospacing="0" w:after="0" w:afterAutospacing="0"/>
        <w:textAlignment w:val="baseline"/>
        <w:rPr>
          <w:rFonts w:ascii="Segoe UI" w:hAnsi="Segoe UI" w:cs="Segoe UI"/>
          <w:color w:val="FF0000"/>
          <w:sz w:val="18"/>
          <w:szCs w:val="18"/>
        </w:rPr>
      </w:pPr>
      <w:r w:rsidRPr="000B439F">
        <w:rPr>
          <w:rStyle w:val="normaltextrun"/>
          <w:rFonts w:ascii="Calibri" w:hAnsi="Calibri" w:cs="Calibri"/>
          <w:b/>
          <w:color w:val="FF0000"/>
          <w:sz w:val="22"/>
          <w:szCs w:val="22"/>
        </w:rPr>
        <w:t>MEASURE SCORE RELIABILITY TESTING</w:t>
      </w:r>
      <w:r w:rsidRPr="000B439F">
        <w:rPr>
          <w:rStyle w:val="normaltextrun"/>
          <w:rFonts w:ascii="Calibri" w:hAnsi="Calibri" w:cs="Calibri"/>
          <w:color w:val="FF0000"/>
          <w:sz w:val="22"/>
          <w:szCs w:val="22"/>
        </w:rPr>
        <w:t> </w:t>
      </w:r>
      <w:r w:rsidRPr="000B439F">
        <w:rPr>
          <w:rStyle w:val="eop"/>
          <w:rFonts w:ascii="Calibri" w:hAnsi="Calibri" w:cs="Calibri"/>
          <w:color w:val="FF0000"/>
          <w:sz w:val="22"/>
          <w:szCs w:val="22"/>
        </w:rPr>
        <w:t> </w:t>
      </w:r>
    </w:p>
    <w:p w14:paraId="3D67EB3D" w14:textId="13A24D1E" w:rsidR="00331350" w:rsidRPr="000B439F" w:rsidRDefault="00331350" w:rsidP="00331350">
      <w:pPr>
        <w:pStyle w:val="paragraph"/>
        <w:spacing w:before="0" w:beforeAutospacing="0" w:after="0" w:afterAutospacing="0"/>
        <w:textAlignment w:val="baseline"/>
        <w:rPr>
          <w:rFonts w:ascii="Segoe UI" w:hAnsi="Segoe UI" w:cs="Segoe UI"/>
          <w:color w:val="FF0000"/>
          <w:sz w:val="18"/>
          <w:szCs w:val="18"/>
        </w:rPr>
      </w:pPr>
      <w:r w:rsidRPr="000B439F">
        <w:rPr>
          <w:rStyle w:val="normaltextrun"/>
          <w:rFonts w:ascii="Calibri" w:hAnsi="Calibri" w:cs="Calibri"/>
          <w:color w:val="FF0000"/>
          <w:sz w:val="22"/>
          <w:szCs w:val="22"/>
        </w:rPr>
        <w:t>The measure score reliability was calculated from HEDIS data that included </w:t>
      </w:r>
      <w:r w:rsidR="0067051A" w:rsidRPr="000B439F">
        <w:rPr>
          <w:rStyle w:val="normaltextrun"/>
          <w:rFonts w:ascii="Calibri" w:hAnsi="Calibri" w:cs="Calibri"/>
          <w:color w:val="FF0000"/>
          <w:sz w:val="22"/>
          <w:szCs w:val="22"/>
        </w:rPr>
        <w:t xml:space="preserve">504 </w:t>
      </w:r>
      <w:r w:rsidRPr="000B439F">
        <w:rPr>
          <w:rStyle w:val="normaltextrun"/>
          <w:rFonts w:ascii="Calibri" w:hAnsi="Calibri" w:cs="Calibri"/>
          <w:color w:val="FF0000"/>
          <w:sz w:val="22"/>
          <w:szCs w:val="22"/>
        </w:rPr>
        <w:t xml:space="preserve">Medicare </w:t>
      </w:r>
      <w:r w:rsidR="00610090" w:rsidRPr="000B439F">
        <w:rPr>
          <w:rStyle w:val="normaltextrun"/>
          <w:rFonts w:ascii="Calibri" w:hAnsi="Calibri"/>
          <w:color w:val="FF0000"/>
          <w:sz w:val="22"/>
          <w:szCs w:val="22"/>
        </w:rPr>
        <w:t>Advantage Special Needs Plans (SNPs)</w:t>
      </w:r>
      <w:r w:rsidRPr="000B439F">
        <w:rPr>
          <w:rStyle w:val="normaltextrun"/>
          <w:rFonts w:ascii="Calibri" w:hAnsi="Calibri" w:cs="Calibri"/>
          <w:color w:val="FF0000"/>
          <w:sz w:val="22"/>
          <w:szCs w:val="22"/>
        </w:rPr>
        <w:t>.  The</w:t>
      </w:r>
      <w:r w:rsidRPr="000B439F" w:rsidDel="002E20D4">
        <w:rPr>
          <w:rStyle w:val="normaltextrun"/>
          <w:rFonts w:ascii="Calibri" w:hAnsi="Calibri" w:cs="Calibri"/>
          <w:color w:val="FF0000"/>
          <w:sz w:val="22"/>
          <w:szCs w:val="22"/>
        </w:rPr>
        <w:t xml:space="preserve"> </w:t>
      </w:r>
      <w:r w:rsidR="002E20D4" w:rsidRPr="000B439F">
        <w:rPr>
          <w:rStyle w:val="normaltextrun"/>
          <w:rFonts w:ascii="Calibri" w:hAnsi="Calibri" w:cs="Calibri"/>
          <w:color w:val="FF0000"/>
          <w:sz w:val="22"/>
          <w:szCs w:val="22"/>
        </w:rPr>
        <w:t xml:space="preserve">measured entities </w:t>
      </w:r>
      <w:r w:rsidRPr="000B439F">
        <w:rPr>
          <w:rStyle w:val="normaltextrun"/>
          <w:rFonts w:ascii="Calibri" w:hAnsi="Calibri" w:cs="Calibri"/>
          <w:color w:val="FF0000"/>
          <w:sz w:val="22"/>
          <w:szCs w:val="22"/>
        </w:rPr>
        <w:t xml:space="preserve">included all Medicare </w:t>
      </w:r>
      <w:r w:rsidR="00610090" w:rsidRPr="000B439F">
        <w:rPr>
          <w:rStyle w:val="normaltextrun"/>
          <w:rFonts w:ascii="Calibri" w:hAnsi="Calibri"/>
          <w:color w:val="FF0000"/>
          <w:sz w:val="22"/>
          <w:szCs w:val="22"/>
        </w:rPr>
        <w:t xml:space="preserve">Advantage Special Needs Plans (SNPs) </w:t>
      </w:r>
      <w:r w:rsidRPr="000B439F">
        <w:rPr>
          <w:rStyle w:val="normaltextrun"/>
          <w:rFonts w:ascii="Calibri" w:hAnsi="Calibri" w:cs="Calibri"/>
          <w:color w:val="FF0000"/>
          <w:sz w:val="22"/>
          <w:szCs w:val="22"/>
        </w:rPr>
        <w:t xml:space="preserve">submitting data to NCQA for </w:t>
      </w:r>
      <w:r w:rsidR="00BF1B3C" w:rsidRPr="000B439F">
        <w:rPr>
          <w:rStyle w:val="normaltextrun"/>
          <w:rFonts w:ascii="Calibri" w:hAnsi="Calibri" w:cs="Calibri"/>
          <w:color w:val="FF0000"/>
          <w:sz w:val="22"/>
          <w:szCs w:val="22"/>
        </w:rPr>
        <w:t>HEDIS</w:t>
      </w:r>
      <w:r w:rsidRPr="000B439F">
        <w:rPr>
          <w:rStyle w:val="normaltextrun"/>
          <w:rFonts w:ascii="Calibri" w:hAnsi="Calibri" w:cs="Calibri"/>
          <w:color w:val="FF0000"/>
          <w:sz w:val="22"/>
          <w:szCs w:val="22"/>
        </w:rPr>
        <w:t>. The plans were geographically diverse and varied in size.  </w:t>
      </w:r>
      <w:r w:rsidRPr="000B439F">
        <w:rPr>
          <w:rStyle w:val="eop"/>
          <w:rFonts w:ascii="Calibri" w:hAnsi="Calibri" w:cs="Calibri"/>
          <w:color w:val="FF0000"/>
          <w:sz w:val="22"/>
          <w:szCs w:val="22"/>
        </w:rPr>
        <w:t> </w:t>
      </w:r>
    </w:p>
    <w:p w14:paraId="6AD6B96C" w14:textId="77777777" w:rsidR="00331350" w:rsidRPr="00DF5727" w:rsidRDefault="00331350" w:rsidP="00331350">
      <w:pPr>
        <w:pStyle w:val="paragraph"/>
        <w:spacing w:before="0" w:beforeAutospacing="0" w:after="0" w:afterAutospacing="0"/>
        <w:textAlignment w:val="baseline"/>
        <w:rPr>
          <w:rFonts w:ascii="Segoe UI" w:hAnsi="Segoe UI" w:cs="Segoe UI"/>
          <w:color w:val="0000FF"/>
          <w:sz w:val="18"/>
          <w:szCs w:val="18"/>
        </w:rPr>
      </w:pPr>
    </w:p>
    <w:p w14:paraId="56B84A31" w14:textId="77777777" w:rsidR="00331350" w:rsidRPr="000B439F" w:rsidRDefault="00331350" w:rsidP="00331350">
      <w:pPr>
        <w:pStyle w:val="paragraph"/>
        <w:spacing w:before="0" w:beforeAutospacing="0" w:after="0" w:afterAutospacing="0"/>
        <w:textAlignment w:val="baseline"/>
        <w:rPr>
          <w:rFonts w:ascii="Segoe UI" w:hAnsi="Segoe UI" w:cs="Segoe UI"/>
          <w:color w:val="FF0000"/>
          <w:sz w:val="18"/>
          <w:szCs w:val="18"/>
        </w:rPr>
      </w:pPr>
      <w:r w:rsidRPr="000B439F">
        <w:rPr>
          <w:rStyle w:val="normaltextrun"/>
          <w:rFonts w:ascii="Calibri" w:hAnsi="Calibri" w:cs="Calibri"/>
          <w:b/>
          <w:color w:val="FF0000"/>
          <w:sz w:val="22"/>
          <w:szCs w:val="22"/>
        </w:rPr>
        <w:t>CONSTRUCT VALIDITY TESTING</w:t>
      </w:r>
      <w:r w:rsidRPr="000B439F">
        <w:rPr>
          <w:rStyle w:val="normaltextrun"/>
          <w:rFonts w:ascii="Calibri" w:hAnsi="Calibri" w:cs="Calibri"/>
          <w:color w:val="FF0000"/>
          <w:sz w:val="22"/>
          <w:szCs w:val="22"/>
        </w:rPr>
        <w:t> </w:t>
      </w:r>
      <w:r w:rsidRPr="000B439F">
        <w:rPr>
          <w:rStyle w:val="eop"/>
          <w:rFonts w:ascii="Calibri" w:hAnsi="Calibri" w:cs="Calibri"/>
          <w:color w:val="FF0000"/>
          <w:sz w:val="22"/>
          <w:szCs w:val="22"/>
        </w:rPr>
        <w:t> </w:t>
      </w:r>
    </w:p>
    <w:p w14:paraId="7194A03D" w14:textId="28BF6CFF" w:rsidR="00EF5D47" w:rsidRDefault="00331350" w:rsidP="003F7B10">
      <w:pPr>
        <w:pStyle w:val="paragraph"/>
        <w:spacing w:before="0" w:beforeAutospacing="0" w:after="0" w:afterAutospacing="0"/>
        <w:textAlignment w:val="baseline"/>
        <w:rPr>
          <w:rFonts w:ascii="Segoe UI" w:hAnsi="Segoe UI" w:cs="Segoe UI"/>
          <w:color w:val="FF0000"/>
          <w:sz w:val="18"/>
          <w:szCs w:val="18"/>
        </w:rPr>
      </w:pPr>
      <w:r w:rsidRPr="000B439F">
        <w:rPr>
          <w:rStyle w:val="normaltextrun"/>
          <w:rFonts w:ascii="Calibri" w:hAnsi="Calibri" w:cs="Calibri"/>
          <w:color w:val="FF0000"/>
          <w:sz w:val="22"/>
          <w:szCs w:val="22"/>
        </w:rPr>
        <w:t>Construct validity was calculated from HEDIS data that included </w:t>
      </w:r>
      <w:r w:rsidR="0036166B" w:rsidRPr="000B439F">
        <w:rPr>
          <w:rStyle w:val="normaltextrun"/>
          <w:rFonts w:ascii="Calibri" w:hAnsi="Calibri" w:cs="Calibri"/>
          <w:color w:val="FF0000"/>
          <w:sz w:val="22"/>
          <w:szCs w:val="22"/>
        </w:rPr>
        <w:t>504</w:t>
      </w:r>
      <w:r w:rsidRPr="000B439F">
        <w:rPr>
          <w:rStyle w:val="normaltextrun"/>
          <w:rFonts w:ascii="Calibri" w:hAnsi="Calibri" w:cs="Calibri"/>
          <w:color w:val="FF0000"/>
          <w:sz w:val="22"/>
          <w:szCs w:val="22"/>
        </w:rPr>
        <w:t xml:space="preserve"> Medicare </w:t>
      </w:r>
      <w:r w:rsidR="00610090" w:rsidRPr="000B439F">
        <w:rPr>
          <w:rStyle w:val="normaltextrun"/>
          <w:rFonts w:ascii="Calibri" w:hAnsi="Calibri"/>
          <w:color w:val="FF0000"/>
          <w:sz w:val="22"/>
          <w:szCs w:val="22"/>
        </w:rPr>
        <w:t>Advantage Special Needs Plans (SNPs)</w:t>
      </w:r>
      <w:r w:rsidRPr="000B439F">
        <w:rPr>
          <w:rStyle w:val="normaltextrun"/>
          <w:rFonts w:ascii="Calibri" w:hAnsi="Calibri" w:cs="Calibri"/>
          <w:color w:val="FF0000"/>
          <w:sz w:val="22"/>
          <w:szCs w:val="22"/>
        </w:rPr>
        <w:t>.  The</w:t>
      </w:r>
      <w:r w:rsidRPr="000B439F" w:rsidDel="006B0944">
        <w:rPr>
          <w:rStyle w:val="normaltextrun"/>
          <w:rFonts w:ascii="Calibri" w:hAnsi="Calibri" w:cs="Calibri"/>
          <w:color w:val="FF0000"/>
          <w:sz w:val="22"/>
          <w:szCs w:val="22"/>
        </w:rPr>
        <w:t xml:space="preserve"> </w:t>
      </w:r>
      <w:r w:rsidR="006B0944" w:rsidRPr="000B439F">
        <w:rPr>
          <w:rStyle w:val="normaltextrun"/>
          <w:rFonts w:ascii="Calibri" w:hAnsi="Calibri" w:cs="Calibri"/>
          <w:color w:val="FF0000"/>
          <w:sz w:val="22"/>
          <w:szCs w:val="22"/>
        </w:rPr>
        <w:t xml:space="preserve">measured entities </w:t>
      </w:r>
      <w:r w:rsidRPr="000B439F">
        <w:rPr>
          <w:rStyle w:val="normaltextrun"/>
          <w:rFonts w:ascii="Calibri" w:hAnsi="Calibri" w:cs="Calibri"/>
          <w:color w:val="FF0000"/>
          <w:sz w:val="22"/>
          <w:szCs w:val="22"/>
        </w:rPr>
        <w:t xml:space="preserve">included all Medicare </w:t>
      </w:r>
      <w:r w:rsidR="00610090" w:rsidRPr="000B439F">
        <w:rPr>
          <w:rStyle w:val="normaltextrun"/>
          <w:rFonts w:ascii="Calibri" w:hAnsi="Calibri"/>
          <w:color w:val="FF0000"/>
          <w:sz w:val="22"/>
          <w:szCs w:val="22"/>
        </w:rPr>
        <w:t xml:space="preserve">Advantage Special Needs Plans (SNPs) </w:t>
      </w:r>
      <w:r w:rsidRPr="000B439F">
        <w:rPr>
          <w:rStyle w:val="normaltextrun"/>
          <w:rFonts w:ascii="Calibri" w:hAnsi="Calibri" w:cs="Calibri"/>
          <w:color w:val="FF0000"/>
          <w:sz w:val="22"/>
          <w:szCs w:val="22"/>
        </w:rPr>
        <w:t>submitting data to NCQA for HEDIS. The plans were geographically diverse and varied in size.</w:t>
      </w:r>
      <w:r w:rsidRPr="000B439F">
        <w:rPr>
          <w:rStyle w:val="eop"/>
          <w:rFonts w:ascii="Calibri" w:hAnsi="Calibri" w:cs="Calibri"/>
          <w:color w:val="FF0000"/>
          <w:sz w:val="22"/>
          <w:szCs w:val="22"/>
        </w:rPr>
        <w:t> </w:t>
      </w:r>
    </w:p>
    <w:p w14:paraId="52C531BA" w14:textId="77777777" w:rsidR="000A709B" w:rsidRPr="000A709B" w:rsidRDefault="000A709B" w:rsidP="003F7B10">
      <w:pPr>
        <w:pStyle w:val="paragraph"/>
        <w:spacing w:before="0" w:beforeAutospacing="0" w:after="0" w:afterAutospacing="0"/>
        <w:textAlignment w:val="baseline"/>
        <w:rPr>
          <w:rFonts w:ascii="Segoe UI" w:hAnsi="Segoe UI" w:cs="Segoe UI"/>
          <w:color w:val="FF0000"/>
          <w:sz w:val="18"/>
          <w:szCs w:val="18"/>
        </w:rPr>
      </w:pPr>
    </w:p>
    <w:p w14:paraId="089678F1" w14:textId="348287DC" w:rsidR="005F0DD9" w:rsidRDefault="002B5016" w:rsidP="003F7B10">
      <w:pPr>
        <w:pStyle w:val="paragraph"/>
        <w:spacing w:before="0" w:beforeAutospacing="0" w:after="0"/>
        <w:textAlignment w:val="baseline"/>
        <w:rPr>
          <w:rFonts w:ascii="Calibri" w:hAnsi="Calibri" w:cs="Calibri"/>
          <w:b/>
          <w:bCs/>
          <w:color w:val="FF0000"/>
          <w:sz w:val="22"/>
          <w:szCs w:val="22"/>
          <w:u w:val="single"/>
        </w:rPr>
      </w:pPr>
      <w:r w:rsidRPr="002752D6">
        <w:rPr>
          <w:rFonts w:asciiTheme="minorHAnsi" w:eastAsiaTheme="minorEastAsia" w:hAnsiTheme="minorHAnsi" w:cstheme="minorHAnsi"/>
          <w:b/>
          <w:bCs/>
          <w:sz w:val="22"/>
          <w:szCs w:val="22"/>
        </w:rPr>
        <w:t>1.</w:t>
      </w:r>
      <w:r w:rsidR="00E310B9" w:rsidRPr="002752D6">
        <w:rPr>
          <w:rFonts w:asciiTheme="minorHAnsi" w:eastAsiaTheme="minorEastAsia" w:hAnsiTheme="minorHAnsi" w:cstheme="minorHAnsi"/>
          <w:b/>
          <w:bCs/>
          <w:sz w:val="22"/>
          <w:szCs w:val="22"/>
        </w:rPr>
        <w:t xml:space="preserve">6. </w:t>
      </w:r>
      <w:r w:rsidR="007422FD" w:rsidRPr="002752D6">
        <w:rPr>
          <w:rFonts w:asciiTheme="minorHAnsi" w:eastAsiaTheme="minorEastAsia" w:hAnsiTheme="minorHAnsi" w:cstheme="minorHAnsi"/>
          <w:b/>
          <w:bCs/>
          <w:sz w:val="22"/>
          <w:szCs w:val="22"/>
        </w:rPr>
        <w:t>How many and which patients were included in the testing and analysis</w:t>
      </w:r>
      <w:r w:rsidR="00AA65A6" w:rsidRPr="002752D6">
        <w:rPr>
          <w:rFonts w:asciiTheme="minorHAnsi" w:eastAsiaTheme="minorEastAsia" w:hAnsiTheme="minorHAnsi" w:cstheme="minorHAnsi"/>
          <w:b/>
          <w:bCs/>
          <w:sz w:val="22"/>
          <w:szCs w:val="22"/>
        </w:rPr>
        <w:t xml:space="preserve"> </w:t>
      </w:r>
      <w:r w:rsidR="00616EB5" w:rsidRPr="002752D6">
        <w:rPr>
          <w:rFonts w:asciiTheme="minorHAnsi" w:eastAsiaTheme="minorEastAsia" w:hAnsiTheme="minorHAnsi" w:cstheme="minorHAnsi"/>
          <w:b/>
          <w:bCs/>
          <w:sz w:val="22"/>
          <w:szCs w:val="22"/>
        </w:rPr>
        <w:t>(</w:t>
      </w:r>
      <w:r w:rsidR="00AA65A6" w:rsidRPr="002752D6">
        <w:rPr>
          <w:rFonts w:asciiTheme="minorHAnsi" w:eastAsiaTheme="minorEastAsia" w:hAnsiTheme="minorHAnsi" w:cstheme="minorHAnsi"/>
          <w:b/>
          <w:bCs/>
          <w:sz w:val="22"/>
          <w:szCs w:val="22"/>
        </w:rPr>
        <w:t>by level of analysis and data source</w:t>
      </w:r>
      <w:r w:rsidR="00616EB5" w:rsidRPr="002752D6">
        <w:rPr>
          <w:rFonts w:asciiTheme="minorHAnsi" w:eastAsiaTheme="minorEastAsia" w:hAnsiTheme="minorHAnsi" w:cstheme="minorHAnsi"/>
          <w:b/>
          <w:bCs/>
          <w:sz w:val="22"/>
          <w:szCs w:val="22"/>
        </w:rPr>
        <w:t>)</w:t>
      </w:r>
      <w:r w:rsidR="007422FD" w:rsidRPr="002752D6">
        <w:rPr>
          <w:rFonts w:asciiTheme="minorHAnsi" w:eastAsiaTheme="minorEastAsia" w:hAnsiTheme="minorHAnsi" w:cstheme="minorHAnsi"/>
          <w:bCs/>
          <w:sz w:val="22"/>
          <w:szCs w:val="22"/>
        </w:rPr>
        <w:t>?</w:t>
      </w:r>
      <w:r w:rsidR="007422FD" w:rsidRPr="00A25024">
        <w:rPr>
          <w:rFonts w:cstheme="minorHAnsi"/>
          <w:bCs/>
        </w:rPr>
        <w:t xml:space="preserve"> </w:t>
      </w:r>
      <w:r w:rsidR="007422FD" w:rsidRPr="002752D6">
        <w:rPr>
          <w:rFonts w:asciiTheme="minorHAnsi" w:hAnsiTheme="minorHAnsi" w:cstheme="minorHAnsi"/>
          <w:bCs/>
          <w:sz w:val="22"/>
          <w:szCs w:val="22"/>
        </w:rPr>
        <w:t>(</w:t>
      </w:r>
      <w:r w:rsidR="007422FD" w:rsidRPr="002752D6">
        <w:rPr>
          <w:rFonts w:asciiTheme="minorHAnsi" w:hAnsiTheme="minorHAnsi" w:cstheme="minorHAnsi"/>
          <w:bCs/>
          <w:i/>
          <w:sz w:val="22"/>
          <w:szCs w:val="22"/>
        </w:rPr>
        <w:t xml:space="preserve">identify </w:t>
      </w:r>
      <w:r w:rsidR="00F435AA" w:rsidRPr="002752D6">
        <w:rPr>
          <w:rFonts w:asciiTheme="minorHAnsi" w:hAnsiTheme="minorHAnsi" w:cstheme="minorHAnsi"/>
          <w:bCs/>
          <w:i/>
          <w:sz w:val="22"/>
          <w:szCs w:val="22"/>
        </w:rPr>
        <w:t>the number</w:t>
      </w:r>
      <w:r w:rsidR="007422FD" w:rsidRPr="002752D6">
        <w:rPr>
          <w:rFonts w:asciiTheme="minorHAnsi" w:hAnsiTheme="minorHAnsi" w:cstheme="minorHAnsi"/>
          <w:bCs/>
          <w:i/>
          <w:sz w:val="22"/>
          <w:szCs w:val="22"/>
        </w:rPr>
        <w:t xml:space="preserve"> and </w:t>
      </w:r>
      <w:r w:rsidR="005A7634" w:rsidRPr="002752D6">
        <w:rPr>
          <w:rFonts w:asciiTheme="minorHAnsi" w:hAnsiTheme="minorHAnsi" w:cstheme="minorHAnsi"/>
          <w:bCs/>
          <w:i/>
          <w:sz w:val="22"/>
          <w:szCs w:val="22"/>
        </w:rPr>
        <w:t xml:space="preserve">descriptive </w:t>
      </w:r>
      <w:r w:rsidR="007422FD" w:rsidRPr="002752D6">
        <w:rPr>
          <w:rFonts w:asciiTheme="minorHAnsi" w:hAnsiTheme="minorHAnsi" w:cstheme="minorHAnsi"/>
          <w:bCs/>
          <w:i/>
          <w:sz w:val="22"/>
          <w:szCs w:val="22"/>
        </w:rPr>
        <w:t>characteristics of patients</w:t>
      </w:r>
      <w:r w:rsidR="00DA7277" w:rsidRPr="002752D6">
        <w:rPr>
          <w:rFonts w:asciiTheme="minorHAnsi" w:hAnsiTheme="minorHAnsi" w:cstheme="minorHAnsi"/>
          <w:bCs/>
          <w:i/>
          <w:sz w:val="22"/>
          <w:szCs w:val="22"/>
        </w:rPr>
        <w:t xml:space="preserve"> </w:t>
      </w:r>
      <w:r w:rsidR="007422FD" w:rsidRPr="002752D6">
        <w:rPr>
          <w:rFonts w:asciiTheme="minorHAnsi" w:hAnsiTheme="minorHAnsi" w:cstheme="minorHAnsi"/>
          <w:bCs/>
          <w:i/>
          <w:sz w:val="22"/>
          <w:szCs w:val="22"/>
        </w:rPr>
        <w:t>included in the analysis</w:t>
      </w:r>
      <w:r w:rsidR="00DA7277" w:rsidRPr="002752D6">
        <w:rPr>
          <w:rFonts w:asciiTheme="minorHAnsi" w:hAnsiTheme="minorHAnsi" w:cstheme="minorHAnsi"/>
          <w:bCs/>
          <w:i/>
          <w:sz w:val="22"/>
          <w:szCs w:val="22"/>
        </w:rPr>
        <w:t xml:space="preserve"> (e.g., age, sex, race, diagnosis)</w:t>
      </w:r>
      <w:r w:rsidR="007422FD" w:rsidRPr="002752D6">
        <w:rPr>
          <w:rFonts w:asciiTheme="minorHAnsi" w:hAnsiTheme="minorHAnsi" w:cstheme="minorHAnsi"/>
          <w:bCs/>
          <w:i/>
          <w:sz w:val="22"/>
          <w:szCs w:val="22"/>
        </w:rPr>
        <w:t>; if a sample</w:t>
      </w:r>
      <w:r w:rsidR="00E310B9" w:rsidRPr="002752D6">
        <w:rPr>
          <w:rFonts w:asciiTheme="minorHAnsi" w:hAnsiTheme="minorHAnsi" w:cstheme="minorHAnsi"/>
          <w:bCs/>
          <w:i/>
          <w:sz w:val="22"/>
          <w:szCs w:val="22"/>
        </w:rPr>
        <w:t xml:space="preserve"> was used</w:t>
      </w:r>
      <w:r w:rsidR="007422FD" w:rsidRPr="002752D6">
        <w:rPr>
          <w:rFonts w:asciiTheme="minorHAnsi" w:hAnsiTheme="minorHAnsi" w:cstheme="minorHAnsi"/>
          <w:bCs/>
          <w:i/>
          <w:sz w:val="22"/>
          <w:szCs w:val="22"/>
        </w:rPr>
        <w:t xml:space="preserve">, describe how </w:t>
      </w:r>
      <w:r w:rsidR="005A7634" w:rsidRPr="002752D6">
        <w:rPr>
          <w:rFonts w:asciiTheme="minorHAnsi" w:hAnsiTheme="minorHAnsi" w:cstheme="minorHAnsi"/>
          <w:bCs/>
          <w:i/>
          <w:sz w:val="22"/>
          <w:szCs w:val="22"/>
        </w:rPr>
        <w:t xml:space="preserve">patients were </w:t>
      </w:r>
      <w:r w:rsidR="007422FD" w:rsidRPr="002752D6">
        <w:rPr>
          <w:rFonts w:asciiTheme="minorHAnsi" w:hAnsiTheme="minorHAnsi" w:cstheme="minorHAnsi"/>
          <w:bCs/>
          <w:i/>
          <w:sz w:val="22"/>
          <w:szCs w:val="22"/>
        </w:rPr>
        <w:t>selected</w:t>
      </w:r>
      <w:r w:rsidR="005A7634" w:rsidRPr="002752D6">
        <w:rPr>
          <w:rFonts w:asciiTheme="minorHAnsi" w:hAnsiTheme="minorHAnsi" w:cstheme="minorHAnsi"/>
          <w:bCs/>
          <w:i/>
          <w:sz w:val="22"/>
          <w:szCs w:val="22"/>
        </w:rPr>
        <w:t xml:space="preserve"> for inclusion in the sample</w:t>
      </w:r>
      <w:r w:rsidR="007422FD" w:rsidRPr="002752D6">
        <w:rPr>
          <w:rFonts w:asciiTheme="minorHAnsi" w:hAnsiTheme="minorHAnsi" w:cstheme="minorHAnsi"/>
          <w:bCs/>
          <w:sz w:val="22"/>
          <w:szCs w:val="22"/>
        </w:rPr>
        <w:t>)</w:t>
      </w:r>
      <w:r w:rsidR="007422FD" w:rsidRPr="00A25024">
        <w:rPr>
          <w:rFonts w:cstheme="minorHAnsi"/>
          <w:bCs/>
        </w:rPr>
        <w:t xml:space="preserve"> </w:t>
      </w:r>
    </w:p>
    <w:p w14:paraId="1EE92D67" w14:textId="77777777" w:rsidR="005F0DD9" w:rsidRDefault="005F0DD9" w:rsidP="003F7B10">
      <w:pPr>
        <w:pStyle w:val="paragraph"/>
        <w:spacing w:before="0" w:beforeAutospacing="0" w:after="0"/>
        <w:textAlignment w:val="baseline"/>
        <w:rPr>
          <w:rFonts w:ascii="Calibri" w:hAnsi="Calibri" w:cs="Calibri"/>
          <w:b/>
          <w:bCs/>
          <w:color w:val="FF0000"/>
          <w:sz w:val="22"/>
          <w:szCs w:val="22"/>
        </w:rPr>
      </w:pPr>
      <w:r w:rsidRPr="005F0DD9">
        <w:rPr>
          <w:rFonts w:ascii="Calibri" w:hAnsi="Calibri" w:cs="Calibri"/>
          <w:b/>
          <w:bCs/>
          <w:color w:val="FF0000"/>
          <w:sz w:val="22"/>
          <w:szCs w:val="22"/>
          <w:u w:val="single"/>
        </w:rPr>
        <w:t>2018 Submission</w:t>
      </w:r>
    </w:p>
    <w:p w14:paraId="07863919" w14:textId="5A5C121D" w:rsidR="003F7B10" w:rsidRPr="005F0DD9" w:rsidRDefault="003F7B10" w:rsidP="003F7B10">
      <w:pPr>
        <w:pStyle w:val="paragraph"/>
        <w:spacing w:before="0" w:beforeAutospacing="0" w:after="0"/>
        <w:textAlignment w:val="baseline"/>
        <w:rPr>
          <w:rFonts w:ascii="Calibri" w:hAnsi="Calibri" w:cs="Calibri"/>
          <w:b/>
          <w:color w:val="FF0000"/>
          <w:sz w:val="22"/>
          <w:szCs w:val="22"/>
        </w:rPr>
      </w:pPr>
      <w:r w:rsidRPr="000B439F">
        <w:rPr>
          <w:rFonts w:ascii="Calibri" w:hAnsi="Calibri" w:cs="Calibri"/>
          <w:b/>
          <w:color w:val="FF0000"/>
          <w:sz w:val="22"/>
          <w:szCs w:val="22"/>
        </w:rPr>
        <w:t xml:space="preserve">PATIENT SAMPLE FOR MEASURE SCORE RELIABILITY AND </w:t>
      </w:r>
      <w:r w:rsidR="009C7485">
        <w:rPr>
          <w:rFonts w:ascii="Calibri" w:hAnsi="Calibri" w:cs="Calibri"/>
          <w:b/>
          <w:bCs/>
          <w:color w:val="FF0000"/>
          <w:sz w:val="22"/>
          <w:szCs w:val="22"/>
        </w:rPr>
        <w:t xml:space="preserve">FOR </w:t>
      </w:r>
      <w:r w:rsidRPr="000B439F">
        <w:rPr>
          <w:rFonts w:ascii="Calibri" w:hAnsi="Calibri" w:cs="Calibri"/>
          <w:b/>
          <w:color w:val="FF0000"/>
          <w:sz w:val="22"/>
          <w:szCs w:val="22"/>
        </w:rPr>
        <w:t>VALIDITY TESTING </w:t>
      </w:r>
      <w:r w:rsidRPr="000B439F">
        <w:rPr>
          <w:rFonts w:ascii="Calibri" w:hAnsi="Calibri" w:cs="Calibri"/>
          <w:color w:val="FF0000"/>
          <w:sz w:val="22"/>
          <w:szCs w:val="22"/>
        </w:rPr>
        <w:t> </w:t>
      </w:r>
    </w:p>
    <w:p w14:paraId="7C1EBB11" w14:textId="77777777" w:rsidR="00A0735B" w:rsidRDefault="003F7B10" w:rsidP="003F7B10">
      <w:pPr>
        <w:spacing w:after="0" w:afterAutospacing="1" w:line="240" w:lineRule="auto"/>
        <w:textAlignment w:val="baseline"/>
        <w:rPr>
          <w:rFonts w:ascii="Calibri" w:eastAsia="Times New Roman" w:hAnsi="Calibri" w:cs="Calibri"/>
          <w:color w:val="FF0000"/>
        </w:rPr>
      </w:pPr>
      <w:r w:rsidRPr="000B439F">
        <w:rPr>
          <w:rFonts w:ascii="Calibri" w:eastAsia="Times New Roman" w:hAnsi="Calibri" w:cs="Calibri"/>
          <w:color w:val="FF0000"/>
          <w:lang w:val="en"/>
        </w:rPr>
        <w:t xml:space="preserve">In 2016, HEDIS measures covered </w:t>
      </w:r>
      <w:r w:rsidR="00DA1B51">
        <w:rPr>
          <w:rFonts w:eastAsia="Times New Roman" w:cs="Times New Roman"/>
          <w:color w:val="FF0000"/>
          <w:lang w:val="en"/>
        </w:rPr>
        <w:t>17.6 million</w:t>
      </w:r>
      <w:r w:rsidR="00DA1B51" w:rsidRPr="000B439F">
        <w:rPr>
          <w:rFonts w:ascii="Calibri" w:eastAsia="Times New Roman" w:hAnsi="Calibri" w:cs="Calibri"/>
          <w:color w:val="FF0000"/>
          <w:lang w:val="en"/>
        </w:rPr>
        <w:t xml:space="preserve"> </w:t>
      </w:r>
      <w:r w:rsidR="00EF5D47" w:rsidRPr="000B439F">
        <w:rPr>
          <w:rFonts w:ascii="Calibri" w:eastAsia="Times New Roman" w:hAnsi="Calibri" w:cs="Calibri"/>
          <w:color w:val="FF0000"/>
          <w:lang w:val="en"/>
        </w:rPr>
        <w:t xml:space="preserve">Medicare </w:t>
      </w:r>
      <w:r w:rsidR="002807DE" w:rsidRPr="000B439F">
        <w:rPr>
          <w:rFonts w:ascii="Calibri" w:eastAsia="Times New Roman" w:hAnsi="Calibri" w:cs="Calibri"/>
          <w:color w:val="FF0000"/>
          <w:lang w:val="en"/>
        </w:rPr>
        <w:t>beneficiaries</w:t>
      </w:r>
      <w:r w:rsidR="00AB04F3">
        <w:rPr>
          <w:rFonts w:ascii="Calibri" w:eastAsia="Times New Roman" w:hAnsi="Calibri" w:cs="Calibri"/>
          <w:color w:val="FF0000"/>
          <w:lang w:val="en"/>
        </w:rPr>
        <w:t xml:space="preserve">, of which about 2 million were enrolled in </w:t>
      </w:r>
      <w:r w:rsidR="0045585C">
        <w:rPr>
          <w:rFonts w:ascii="Calibri" w:eastAsia="Times New Roman" w:hAnsi="Calibri" w:cs="Calibri"/>
          <w:color w:val="FF0000"/>
          <w:lang w:val="en"/>
        </w:rPr>
        <w:t>Special Needs Plans</w:t>
      </w:r>
      <w:r w:rsidR="002807DE" w:rsidRPr="000B439F">
        <w:rPr>
          <w:rFonts w:ascii="Calibri" w:eastAsia="Times New Roman" w:hAnsi="Calibri" w:cs="Calibri"/>
          <w:color w:val="FF0000"/>
          <w:lang w:val="en"/>
        </w:rPr>
        <w:t xml:space="preserve">. </w:t>
      </w:r>
      <w:r w:rsidRPr="000B439F">
        <w:rPr>
          <w:rFonts w:ascii="Calibri" w:eastAsia="Times New Roman" w:hAnsi="Calibri" w:cs="Calibri"/>
          <w:color w:val="FF0000"/>
        </w:rPr>
        <w:t>Data are summarized at the health plan level. Below is a description of the sample</w:t>
      </w:r>
      <w:r w:rsidR="00DF0F72">
        <w:rPr>
          <w:rFonts w:ascii="Calibri" w:eastAsia="Times New Roman" w:hAnsi="Calibri" w:cs="Calibri"/>
          <w:color w:val="FF0000"/>
        </w:rPr>
        <w:t xml:space="preserve"> used for measure score reliability and validity testing</w:t>
      </w:r>
      <w:r w:rsidRPr="000B439F">
        <w:rPr>
          <w:rFonts w:ascii="Calibri" w:eastAsia="Times New Roman" w:hAnsi="Calibri" w:cs="Calibri"/>
          <w:color w:val="FF0000"/>
        </w:rPr>
        <w:t>. It includes number of health plans included in HEDIS data collection and the median eligible population for the measure across health plans.</w:t>
      </w:r>
      <w:r w:rsidR="001B2289">
        <w:rPr>
          <w:rFonts w:ascii="Calibri" w:eastAsia="Times New Roman" w:hAnsi="Calibri" w:cs="Calibri"/>
          <w:color w:val="FF0000"/>
        </w:rPr>
        <w:t xml:space="preserve"> In 2016, 505 </w:t>
      </w:r>
    </w:p>
    <w:p w14:paraId="43491E44" w14:textId="5C211490" w:rsidR="003F7B10" w:rsidRPr="000B439F" w:rsidRDefault="00DA3A54" w:rsidP="003F7B10">
      <w:pPr>
        <w:spacing w:after="0" w:afterAutospacing="1" w:line="240" w:lineRule="auto"/>
        <w:textAlignment w:val="baseline"/>
        <w:rPr>
          <w:rFonts w:ascii="Segoe UI" w:eastAsia="Times New Roman" w:hAnsi="Segoe UI" w:cs="Segoe UI"/>
          <w:color w:val="FF0000"/>
          <w:sz w:val="18"/>
          <w:szCs w:val="18"/>
        </w:rPr>
      </w:pPr>
      <w:r>
        <w:rPr>
          <w:rFonts w:ascii="Calibri" w:eastAsia="Times New Roman" w:hAnsi="Calibri" w:cs="Calibri"/>
          <w:color w:val="FF0000"/>
        </w:rPr>
        <w:t xml:space="preserve">Needs Plans were required to report HEDIS </w:t>
      </w:r>
      <w:r w:rsidR="00335D00">
        <w:rPr>
          <w:rFonts w:ascii="Calibri" w:eastAsia="Times New Roman" w:hAnsi="Calibri" w:cs="Calibri"/>
          <w:color w:val="FF0000"/>
        </w:rPr>
        <w:t>measures, and our sample inclu</w:t>
      </w:r>
      <w:r w:rsidR="00AB795F">
        <w:rPr>
          <w:rFonts w:ascii="Calibri" w:eastAsia="Times New Roman" w:hAnsi="Calibri" w:cs="Calibri"/>
          <w:color w:val="FF0000"/>
        </w:rPr>
        <w:t>des 504 of those plans.</w:t>
      </w:r>
      <w:r w:rsidR="003F7B10" w:rsidRPr="000B439F">
        <w:rPr>
          <w:rFonts w:ascii="Calibri" w:eastAsia="Times New Roman" w:hAnsi="Calibri" w:cs="Calibri"/>
          <w:color w:val="FF0000"/>
        </w:rPr>
        <w:t>   </w:t>
      </w:r>
    </w:p>
    <w:tbl>
      <w:tblPr>
        <w:tblW w:w="92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95"/>
        <w:gridCol w:w="1440"/>
        <w:gridCol w:w="4305"/>
      </w:tblGrid>
      <w:tr w:rsidR="00DF5727" w:rsidRPr="00DF5727" w14:paraId="696FD1B0" w14:textId="77777777" w:rsidTr="00007523">
        <w:tc>
          <w:tcPr>
            <w:tcW w:w="3495" w:type="dxa"/>
            <w:tcBorders>
              <w:top w:val="single" w:sz="6" w:space="0" w:color="auto"/>
              <w:left w:val="single" w:sz="6" w:space="0" w:color="auto"/>
              <w:bottom w:val="single" w:sz="6" w:space="0" w:color="auto"/>
              <w:right w:val="single" w:sz="6" w:space="0" w:color="auto"/>
            </w:tcBorders>
            <w:shd w:val="clear" w:color="auto" w:fill="auto"/>
            <w:hideMark/>
          </w:tcPr>
          <w:p w14:paraId="671AFAA8" w14:textId="77777777" w:rsidR="003F7B10" w:rsidRPr="000B439F" w:rsidRDefault="003F7B10" w:rsidP="003F7B10">
            <w:pPr>
              <w:spacing w:after="0" w:afterAutospacing="1" w:line="240" w:lineRule="auto"/>
              <w:jc w:val="center"/>
              <w:textAlignment w:val="baseline"/>
              <w:rPr>
                <w:rFonts w:ascii="Times New Roman" w:eastAsia="Times New Roman" w:hAnsi="Times New Roman" w:cs="Times New Roman"/>
                <w:color w:val="FF0000"/>
                <w:sz w:val="24"/>
                <w:szCs w:val="24"/>
              </w:rPr>
            </w:pPr>
            <w:r w:rsidRPr="000B439F">
              <w:rPr>
                <w:rFonts w:ascii="Calibri" w:eastAsia="Times New Roman" w:hAnsi="Calibri" w:cs="Calibri"/>
                <w:color w:val="FF0000"/>
              </w:rPr>
              <w:t>Product Type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110EE4B6" w14:textId="77777777" w:rsidR="003F7B10" w:rsidRPr="000B439F" w:rsidRDefault="003F7B10" w:rsidP="003F7B10">
            <w:pPr>
              <w:spacing w:after="0" w:afterAutospacing="1" w:line="240" w:lineRule="auto"/>
              <w:jc w:val="center"/>
              <w:textAlignment w:val="baseline"/>
              <w:rPr>
                <w:rFonts w:ascii="Times New Roman" w:eastAsia="Times New Roman" w:hAnsi="Times New Roman" w:cs="Times New Roman"/>
                <w:color w:val="FF0000"/>
                <w:sz w:val="24"/>
                <w:szCs w:val="24"/>
              </w:rPr>
            </w:pPr>
            <w:r w:rsidRPr="000B439F">
              <w:rPr>
                <w:rFonts w:ascii="Calibri" w:eastAsia="Times New Roman" w:hAnsi="Calibri" w:cs="Calibri"/>
                <w:color w:val="FF0000"/>
              </w:rPr>
              <w:t>Number of Plans  </w:t>
            </w:r>
          </w:p>
        </w:tc>
        <w:tc>
          <w:tcPr>
            <w:tcW w:w="4305" w:type="dxa"/>
            <w:tcBorders>
              <w:top w:val="single" w:sz="6" w:space="0" w:color="auto"/>
              <w:left w:val="single" w:sz="6" w:space="0" w:color="auto"/>
              <w:bottom w:val="single" w:sz="6" w:space="0" w:color="auto"/>
              <w:right w:val="single" w:sz="6" w:space="0" w:color="auto"/>
            </w:tcBorders>
            <w:shd w:val="clear" w:color="auto" w:fill="auto"/>
            <w:hideMark/>
          </w:tcPr>
          <w:p w14:paraId="0368E041" w14:textId="77777777" w:rsidR="003F7B10" w:rsidRPr="000B439F" w:rsidRDefault="003F7B10" w:rsidP="003F7B10">
            <w:pPr>
              <w:spacing w:after="0" w:afterAutospacing="1" w:line="240" w:lineRule="auto"/>
              <w:jc w:val="center"/>
              <w:textAlignment w:val="baseline"/>
              <w:rPr>
                <w:rFonts w:ascii="Times New Roman" w:eastAsia="Times New Roman" w:hAnsi="Times New Roman" w:cs="Times New Roman"/>
                <w:color w:val="FF0000"/>
                <w:sz w:val="24"/>
                <w:szCs w:val="24"/>
              </w:rPr>
            </w:pPr>
            <w:r w:rsidRPr="000B439F">
              <w:rPr>
                <w:rFonts w:ascii="Calibri" w:eastAsia="Times New Roman" w:hAnsi="Calibri" w:cs="Calibri"/>
                <w:color w:val="FF0000"/>
              </w:rPr>
              <w:t>Median number of eligible members per plan  </w:t>
            </w:r>
          </w:p>
        </w:tc>
      </w:tr>
      <w:tr w:rsidR="00DF5727" w:rsidRPr="00DF5727" w14:paraId="4591208E" w14:textId="77777777" w:rsidTr="00007523">
        <w:tc>
          <w:tcPr>
            <w:tcW w:w="3495" w:type="dxa"/>
            <w:tcBorders>
              <w:top w:val="single" w:sz="6" w:space="0" w:color="auto"/>
              <w:left w:val="single" w:sz="6" w:space="0" w:color="auto"/>
              <w:bottom w:val="single" w:sz="6" w:space="0" w:color="auto"/>
              <w:right w:val="single" w:sz="6" w:space="0" w:color="auto"/>
            </w:tcBorders>
            <w:shd w:val="clear" w:color="auto" w:fill="auto"/>
            <w:hideMark/>
          </w:tcPr>
          <w:p w14:paraId="52B3FAD8" w14:textId="3B6A7492" w:rsidR="003F7B10" w:rsidRPr="000B439F" w:rsidRDefault="0024083D" w:rsidP="003F7B10">
            <w:pPr>
              <w:spacing w:after="0" w:afterAutospacing="1" w:line="240" w:lineRule="auto"/>
              <w:jc w:val="center"/>
              <w:textAlignment w:val="baseline"/>
              <w:rPr>
                <w:rFonts w:ascii="Times New Roman" w:eastAsia="Times New Roman" w:hAnsi="Times New Roman" w:cs="Times New Roman"/>
                <w:color w:val="FF0000"/>
                <w:sz w:val="24"/>
                <w:szCs w:val="24"/>
              </w:rPr>
            </w:pPr>
            <w:r w:rsidRPr="000B439F">
              <w:rPr>
                <w:rFonts w:ascii="Calibri" w:eastAsia="Times New Roman" w:hAnsi="Calibri" w:cs="Calibri"/>
                <w:color w:val="FF0000"/>
              </w:rPr>
              <w:t xml:space="preserve">Medicare </w:t>
            </w:r>
            <w:r w:rsidR="00310155">
              <w:rPr>
                <w:rFonts w:ascii="Calibri" w:eastAsia="Times New Roman" w:hAnsi="Calibri" w:cs="Calibri"/>
                <w:color w:val="FF0000"/>
              </w:rPr>
              <w:t>Special Needs Plan</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5DAB2129" w14:textId="0C9D25A6" w:rsidR="003F7B10" w:rsidRPr="000B439F" w:rsidRDefault="00EF5D47" w:rsidP="003F7B10">
            <w:pPr>
              <w:spacing w:after="0" w:afterAutospacing="1" w:line="240" w:lineRule="auto"/>
              <w:jc w:val="center"/>
              <w:textAlignment w:val="baseline"/>
              <w:rPr>
                <w:rFonts w:ascii="Calibri" w:eastAsia="Times New Roman" w:hAnsi="Calibri" w:cs="Times New Roman"/>
                <w:color w:val="FF0000"/>
              </w:rPr>
            </w:pPr>
            <w:r w:rsidRPr="000B439F">
              <w:rPr>
                <w:rFonts w:ascii="Calibri" w:eastAsia="Times New Roman" w:hAnsi="Calibri" w:cs="Times New Roman"/>
                <w:color w:val="FF0000"/>
              </w:rPr>
              <w:t>504</w:t>
            </w:r>
          </w:p>
        </w:tc>
        <w:tc>
          <w:tcPr>
            <w:tcW w:w="4305" w:type="dxa"/>
            <w:tcBorders>
              <w:top w:val="single" w:sz="6" w:space="0" w:color="auto"/>
              <w:left w:val="single" w:sz="6" w:space="0" w:color="auto"/>
              <w:bottom w:val="single" w:sz="6" w:space="0" w:color="auto"/>
              <w:right w:val="single" w:sz="6" w:space="0" w:color="auto"/>
            </w:tcBorders>
            <w:shd w:val="clear" w:color="auto" w:fill="auto"/>
            <w:hideMark/>
          </w:tcPr>
          <w:p w14:paraId="092402EE" w14:textId="7665EB79" w:rsidR="003F7B10" w:rsidRPr="000B439F" w:rsidRDefault="00EF5D47" w:rsidP="003F7B10">
            <w:pPr>
              <w:spacing w:after="0" w:afterAutospacing="1" w:line="240" w:lineRule="auto"/>
              <w:jc w:val="center"/>
              <w:textAlignment w:val="baseline"/>
              <w:rPr>
                <w:rFonts w:ascii="Calibri" w:eastAsia="Times New Roman" w:hAnsi="Calibri" w:cs="Times New Roman"/>
                <w:color w:val="FF0000"/>
              </w:rPr>
            </w:pPr>
            <w:r w:rsidRPr="000B439F">
              <w:rPr>
                <w:rFonts w:ascii="Calibri" w:eastAsia="Times New Roman" w:hAnsi="Calibri" w:cs="Times New Roman"/>
                <w:color w:val="FF0000"/>
              </w:rPr>
              <w:t>338</w:t>
            </w:r>
          </w:p>
        </w:tc>
      </w:tr>
    </w:tbl>
    <w:p w14:paraId="125B1F90" w14:textId="14037018" w:rsidR="00DF5727" w:rsidRDefault="00DF5727" w:rsidP="00DB3627">
      <w:pPr>
        <w:autoSpaceDE w:val="0"/>
        <w:autoSpaceDN w:val="0"/>
        <w:adjustRightInd w:val="0"/>
        <w:spacing w:after="0" w:line="240" w:lineRule="auto"/>
        <w:rPr>
          <w:rFonts w:cstheme="minorHAnsi"/>
          <w:bCs/>
        </w:rPr>
      </w:pPr>
    </w:p>
    <w:p w14:paraId="0CABCFCA" w14:textId="34E6256A"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68044D9E" w14:textId="77777777" w:rsidR="00245910" w:rsidRPr="00FA5EDB" w:rsidRDefault="00245910" w:rsidP="00E37E1B">
      <w:pPr>
        <w:autoSpaceDE w:val="0"/>
        <w:autoSpaceDN w:val="0"/>
        <w:adjustRightInd w:val="0"/>
        <w:spacing w:after="0" w:line="240" w:lineRule="auto"/>
        <w:rPr>
          <w:rFonts w:cstheme="minorHAnsi"/>
          <w:color w:val="FF0000"/>
        </w:rPr>
      </w:pPr>
    </w:p>
    <w:p w14:paraId="4884F374" w14:textId="77777777" w:rsidR="00FA5EDB" w:rsidRPr="00FA5EDB" w:rsidRDefault="00FA5EDB" w:rsidP="00DF5727">
      <w:pPr>
        <w:autoSpaceDE w:val="0"/>
        <w:autoSpaceDN w:val="0"/>
        <w:adjustRightInd w:val="0"/>
        <w:spacing w:after="0" w:line="240" w:lineRule="auto"/>
        <w:rPr>
          <w:rFonts w:cstheme="minorHAnsi"/>
          <w:b/>
          <w:bCs/>
          <w:color w:val="FF0000"/>
          <w:u w:val="single"/>
        </w:rPr>
      </w:pPr>
      <w:r w:rsidRPr="00FA5EDB">
        <w:rPr>
          <w:rFonts w:cstheme="minorHAnsi"/>
          <w:b/>
          <w:bCs/>
          <w:color w:val="FF0000"/>
          <w:u w:val="single"/>
        </w:rPr>
        <w:t>2018 Submission</w:t>
      </w:r>
    </w:p>
    <w:p w14:paraId="68D65A77" w14:textId="77777777" w:rsidR="00DF5727" w:rsidRPr="00FA5EDB" w:rsidRDefault="00CD74E5" w:rsidP="00DF5727">
      <w:pPr>
        <w:autoSpaceDE w:val="0"/>
        <w:autoSpaceDN w:val="0"/>
        <w:adjustRightInd w:val="0"/>
        <w:spacing w:after="0" w:line="240" w:lineRule="auto"/>
        <w:rPr>
          <w:rFonts w:cstheme="minorHAnsi"/>
          <w:bCs/>
          <w:color w:val="FF0000"/>
        </w:rPr>
      </w:pPr>
      <w:r w:rsidRPr="00FA5EDB">
        <w:rPr>
          <w:rFonts w:cstheme="minorHAnsi"/>
          <w:bCs/>
          <w:color w:val="FF0000"/>
        </w:rPr>
        <w:t xml:space="preserve">N/A. </w:t>
      </w:r>
      <w:r w:rsidR="00DA1B51" w:rsidRPr="00FA5EDB">
        <w:rPr>
          <w:rFonts w:cstheme="minorHAnsi"/>
          <w:bCs/>
          <w:color w:val="FF0000"/>
        </w:rPr>
        <w:t xml:space="preserve">The same data was used for </w:t>
      </w:r>
      <w:r w:rsidR="00245910" w:rsidRPr="00FA5EDB">
        <w:rPr>
          <w:rFonts w:cstheme="minorHAnsi"/>
          <w:bCs/>
          <w:color w:val="FF0000"/>
        </w:rPr>
        <w:t xml:space="preserve">reliability and validity testing of this measure. </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100DD6C4" w:rsidR="0021054A" w:rsidRDefault="0021054A" w:rsidP="00E37E1B">
      <w:pPr>
        <w:autoSpaceDE w:val="0"/>
        <w:autoSpaceDN w:val="0"/>
        <w:adjustRightInd w:val="0"/>
        <w:spacing w:after="0" w:line="240" w:lineRule="auto"/>
      </w:pPr>
      <w:r w:rsidRPr="64C93FBC">
        <w:rPr>
          <w:b/>
        </w:rPr>
        <w:t>1.8</w:t>
      </w:r>
      <w:r w:rsidRPr="64C93FBC">
        <w:t xml:space="preserve"> </w:t>
      </w:r>
      <w:r w:rsidRPr="64C93FBC">
        <w:rPr>
          <w:b/>
        </w:rPr>
        <w:t xml:space="preserve">What were the </w:t>
      </w:r>
      <w:r w:rsidR="009C7513" w:rsidRPr="64C93FBC">
        <w:rPr>
          <w:b/>
        </w:rPr>
        <w:t>social risk factors</w:t>
      </w:r>
      <w:r w:rsidRPr="64C93FBC">
        <w:rPr>
          <w:b/>
        </w:rPr>
        <w:t xml:space="preserve"> that were available and analyzed</w:t>
      </w:r>
      <w:r>
        <w:t xml:space="preserve">? For example, patient-reported data (e.g., income, education, language), proxy variables when </w:t>
      </w:r>
      <w:r w:rsidR="009C7513">
        <w:t>social risk</w:t>
      </w:r>
      <w:r>
        <w:t xml:space="preserve"> data are not collected from each patient (e.g. census tract), or patient community characteristics (e.g. percent vacant housing, crime rate)</w:t>
      </w:r>
      <w:r w:rsidR="009C7513">
        <w:t xml:space="preserve"> which do not have to be a proxy for patient-level data</w:t>
      </w:r>
      <w:r w:rsidRPr="64C93FBC">
        <w:t xml:space="preserve">. </w:t>
      </w:r>
    </w:p>
    <w:p w14:paraId="26C51836" w14:textId="3DFB297C" w:rsidR="00040D14" w:rsidRPr="00FA5EDB" w:rsidRDefault="00040D14" w:rsidP="00040D14">
      <w:pPr>
        <w:autoSpaceDE w:val="0"/>
        <w:autoSpaceDN w:val="0"/>
        <w:adjustRightInd w:val="0"/>
        <w:spacing w:after="0" w:line="240" w:lineRule="auto"/>
        <w:rPr>
          <w:b/>
          <w:color w:val="FF0000"/>
          <w:u w:val="single"/>
        </w:rPr>
      </w:pPr>
      <w:r w:rsidRPr="64C93FBC">
        <w:rPr>
          <w:b/>
          <w:color w:val="FF0000"/>
          <w:u w:val="single"/>
        </w:rPr>
        <w:t>2018 Submission</w:t>
      </w:r>
    </w:p>
    <w:p w14:paraId="619222DD" w14:textId="73AA804A" w:rsidR="00DF5727" w:rsidRPr="00040D14" w:rsidRDefault="00DF5727" w:rsidP="00E37E1B">
      <w:pPr>
        <w:autoSpaceDE w:val="0"/>
        <w:autoSpaceDN w:val="0"/>
        <w:adjustRightInd w:val="0"/>
        <w:spacing w:after="0" w:line="240" w:lineRule="auto"/>
        <w:rPr>
          <w:rFonts w:cstheme="minorHAnsi"/>
          <w:color w:val="FF0000"/>
        </w:rPr>
      </w:pPr>
      <w:r w:rsidRPr="00040D14">
        <w:rPr>
          <w:rFonts w:cstheme="minorHAnsi"/>
          <w:color w:val="FF0000"/>
        </w:rPr>
        <w:t xml:space="preserve">We did not analyze </w:t>
      </w:r>
      <w:r w:rsidR="00CD74E5" w:rsidRPr="00040D14">
        <w:rPr>
          <w:rFonts w:cstheme="minorHAnsi"/>
          <w:color w:val="FF0000"/>
        </w:rPr>
        <w:t xml:space="preserve">performance by </w:t>
      </w:r>
      <w:r w:rsidRPr="00040D14">
        <w:rPr>
          <w:rFonts w:cstheme="minorHAnsi"/>
          <w:color w:val="FF0000"/>
        </w:rPr>
        <w:t xml:space="preserve">social risk factors. </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lastRenderedPageBreak/>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771DC4D4" w:rsidR="001969C5" w:rsidRDefault="00092566" w:rsidP="008C54A9">
      <w:pPr>
        <w:autoSpaceDE w:val="0"/>
        <w:autoSpaceDN w:val="0"/>
        <w:adjustRightInd w:val="0"/>
        <w:spacing w:after="0" w:line="240" w:lineRule="auto"/>
      </w:pPr>
      <w:r>
        <w:rPr>
          <w:b/>
        </w:rPr>
        <w:t>2a2.1</w:t>
      </w:r>
      <w:r w:rsidR="008C54A9" w:rsidRPr="622AB946">
        <w:rPr>
          <w:b/>
        </w:rPr>
        <w:t xml:space="preserve">. </w:t>
      </w:r>
      <w:r w:rsidR="000968F8" w:rsidRPr="00A25024">
        <w:rPr>
          <w:b/>
        </w:rPr>
        <w:t>What level of reliability testing was conducted</w:t>
      </w:r>
      <w:r w:rsidR="000574AB" w:rsidRPr="622AB946">
        <w:t>?</w:t>
      </w:r>
      <w:r w:rsidR="00D50704" w:rsidRPr="622AB946">
        <w:t xml:space="preserve"> (</w:t>
      </w:r>
      <w:r w:rsidR="00E310B9" w:rsidRPr="622AB946">
        <w:rPr>
          <w:i/>
        </w:rPr>
        <w:t xml:space="preserve">may </w:t>
      </w:r>
      <w:r w:rsidR="00D50704" w:rsidRPr="622AB946">
        <w:rPr>
          <w:i/>
        </w:rPr>
        <w:t>be one or both levels</w:t>
      </w:r>
      <w:r w:rsidR="00D50704" w:rsidRPr="622AB946">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622AB946">
        <w:rPr>
          <w:b/>
          <w:color w:val="0000FF"/>
        </w:rPr>
        <w:t xml:space="preserve"> </w:t>
      </w:r>
      <w:r w:rsidR="001F7A20">
        <w:rPr>
          <w:b/>
        </w:rPr>
        <w:t>C</w:t>
      </w:r>
      <w:r w:rsidR="001F7A20" w:rsidRPr="00A25024">
        <w:rPr>
          <w:b/>
        </w:rPr>
        <w:t>ritical data elements used in the measure</w:t>
      </w:r>
      <w:r w:rsidR="001F7A20" w:rsidRPr="622AB946">
        <w:t xml:space="preserve"> (</w:t>
      </w:r>
      <w:r w:rsidR="001F7A20" w:rsidRPr="622AB946">
        <w:rPr>
          <w:i/>
        </w:rPr>
        <w:t>e.g., inter-abstractor reliability; data element reliability must address ALL critical data elements</w:t>
      </w:r>
      <w:r w:rsidR="001F7A20" w:rsidRPr="622AB946">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1B0521">
            <w:rPr>
              <w:rFonts w:ascii="MS Gothic" w:eastAsia="MS Gothic" w:hAnsi="MS Gothic" w:cstheme="minorHAnsi" w:hint="eastAsia"/>
              <w:bCs/>
              <w:color w:val="0000FF"/>
            </w:rPr>
            <w:t>☒</w:t>
          </w:r>
        </w:sdtContent>
      </w:sdt>
      <w:r w:rsidR="001F7A20" w:rsidRPr="622AB946">
        <w:rPr>
          <w:b/>
          <w:color w:val="0000FF"/>
        </w:rPr>
        <w:t xml:space="preserve"> </w:t>
      </w:r>
      <w:r w:rsidR="001F7A20">
        <w:rPr>
          <w:b/>
        </w:rPr>
        <w:t>P</w:t>
      </w:r>
      <w:r w:rsidR="001F7A20" w:rsidRPr="00A25024">
        <w:rPr>
          <w:b/>
        </w:rPr>
        <w:t>erformance measure score</w:t>
      </w:r>
      <w:r w:rsidR="001F7A20" w:rsidRPr="622AB946">
        <w:t xml:space="preserve"> (e.g., </w:t>
      </w:r>
      <w:r w:rsidR="001F7A20" w:rsidRPr="622AB946">
        <w:rPr>
          <w:i/>
        </w:rPr>
        <w:t>signal-to-noise analysis</w:t>
      </w:r>
      <w:r w:rsidR="001F7A20" w:rsidRPr="622AB946">
        <w:t>)</w:t>
      </w:r>
      <w:r w:rsidR="001F7A20" w:rsidRPr="00A25024">
        <w:rPr>
          <w:rFonts w:cstheme="minorHAnsi"/>
          <w:bCs/>
        </w:rPr>
        <w:br/>
      </w:r>
      <w:r w:rsidR="001F7A20" w:rsidRPr="00A25024">
        <w:rPr>
          <w:rFonts w:cstheme="minorHAnsi"/>
          <w:bCs/>
          <w:u w:val="single"/>
        </w:rPr>
        <w:br/>
      </w:r>
      <w:r w:rsidR="001F7A20">
        <w:rPr>
          <w:b/>
        </w:rPr>
        <w:t>2a2.</w:t>
      </w:r>
      <w:r w:rsidR="001F7A20" w:rsidRPr="00A25024">
        <w:rPr>
          <w:b/>
        </w:rPr>
        <w:t xml:space="preserve">2. </w:t>
      </w:r>
      <w:r w:rsidR="008C54A9" w:rsidRPr="00A25024">
        <w:rPr>
          <w:b/>
        </w:rPr>
        <w:t xml:space="preserve">For each level checked above, describe the method of </w:t>
      </w:r>
      <w:r w:rsidR="000968F8" w:rsidRPr="00A25024">
        <w:rPr>
          <w:b/>
        </w:rPr>
        <w:t xml:space="preserve">reliability </w:t>
      </w:r>
      <w:r w:rsidR="008C54A9" w:rsidRPr="00A25024">
        <w:rPr>
          <w:b/>
        </w:rPr>
        <w:t>testing and what it tests</w:t>
      </w:r>
      <w:r w:rsidR="008C54A9" w:rsidRPr="622AB946">
        <w:t xml:space="preserve"> (</w:t>
      </w:r>
      <w:r w:rsidR="008C54A9" w:rsidRPr="622AB946">
        <w:rPr>
          <w:i/>
        </w:rPr>
        <w:t xml:space="preserve">describe the steps―do not just name a method; what </w:t>
      </w:r>
      <w:r w:rsidR="002408E4" w:rsidRPr="622AB946">
        <w:rPr>
          <w:i/>
        </w:rPr>
        <w:t>type of erro</w:t>
      </w:r>
      <w:r w:rsidR="007D7019" w:rsidRPr="622AB946">
        <w:rPr>
          <w:i/>
        </w:rPr>
        <w:t>r</w:t>
      </w:r>
      <w:r w:rsidR="002408E4" w:rsidRPr="622AB946">
        <w:rPr>
          <w:i/>
        </w:rPr>
        <w:t xml:space="preserve"> </w:t>
      </w:r>
      <w:r w:rsidR="008C54A9" w:rsidRPr="622AB946">
        <w:rPr>
          <w:i/>
        </w:rPr>
        <w:t>does it test</w:t>
      </w:r>
      <w:r w:rsidR="0022691B" w:rsidRPr="622AB946">
        <w:rPr>
          <w:i/>
        </w:rPr>
        <w:t>; what statistical analysis was used</w:t>
      </w:r>
      <w:r w:rsidR="007757CE" w:rsidRPr="622AB946">
        <w:t>)</w:t>
      </w:r>
    </w:p>
    <w:p w14:paraId="12CF382F" w14:textId="1B419649" w:rsidR="00351635" w:rsidRPr="00351635" w:rsidRDefault="00351635" w:rsidP="000530F4">
      <w:pPr>
        <w:pStyle w:val="paragraph"/>
        <w:spacing w:after="0"/>
        <w:textAlignment w:val="baseline"/>
        <w:rPr>
          <w:rStyle w:val="normaltextrun"/>
          <w:rFonts w:ascii="Trebuchet MS,Segoe UI" w:eastAsia="Trebuchet MS,Segoe UI" w:hAnsi="Trebuchet MS,Segoe UI" w:cs="Trebuchet MS,Segoe UI"/>
          <w:b/>
          <w:color w:val="FF0000"/>
          <w:sz w:val="20"/>
          <w:szCs w:val="20"/>
          <w:u w:val="single"/>
        </w:rPr>
      </w:pPr>
      <w:r w:rsidRPr="622AB946">
        <w:rPr>
          <w:rStyle w:val="normaltextrun"/>
          <w:rFonts w:ascii="Trebuchet MS" w:eastAsia="Trebuchet MS" w:hAnsi="Trebuchet MS" w:cs="Trebuchet MS"/>
          <w:b/>
          <w:color w:val="FF0000"/>
          <w:sz w:val="20"/>
          <w:szCs w:val="20"/>
          <w:u w:val="single"/>
        </w:rPr>
        <w:t>2018 Submission</w:t>
      </w:r>
    </w:p>
    <w:p w14:paraId="19930614" w14:textId="33F793F7" w:rsidR="00DF0F72" w:rsidRPr="00DF0F72" w:rsidRDefault="00DF0F72" w:rsidP="00DF0F72">
      <w:pPr>
        <w:autoSpaceDE w:val="0"/>
        <w:autoSpaceDN w:val="0"/>
        <w:adjustRightInd w:val="0"/>
        <w:spacing w:after="0" w:line="240" w:lineRule="auto"/>
        <w:rPr>
          <w:color w:val="FF0000"/>
          <w:sz w:val="20"/>
          <w:szCs w:val="20"/>
        </w:rPr>
      </w:pPr>
      <w:bookmarkStart w:id="12" w:name="_Hlk520841003"/>
      <w:r>
        <w:rPr>
          <w:color w:val="FF0000"/>
        </w:rPr>
        <w:t>Same as previous (2012).</w:t>
      </w:r>
    </w:p>
    <w:p w14:paraId="7954F1C0" w14:textId="77777777" w:rsidR="00DF0F72" w:rsidRPr="00DF0F72" w:rsidRDefault="00DF0F72" w:rsidP="00DF0F72">
      <w:pPr>
        <w:autoSpaceDE w:val="0"/>
        <w:autoSpaceDN w:val="0"/>
        <w:adjustRightInd w:val="0"/>
        <w:spacing w:after="0" w:line="240" w:lineRule="auto"/>
        <w:rPr>
          <w:color w:val="FF0000"/>
          <w:sz w:val="20"/>
          <w:szCs w:val="20"/>
        </w:rPr>
      </w:pPr>
    </w:p>
    <w:bookmarkEnd w:id="12"/>
    <w:p w14:paraId="306FC65A" w14:textId="02E4A1CC" w:rsidR="00187E75" w:rsidRPr="00B53BDE" w:rsidRDefault="00187E75" w:rsidP="007857DC">
      <w:pPr>
        <w:pStyle w:val="paragraph"/>
        <w:spacing w:before="0" w:beforeAutospacing="0" w:after="0" w:afterAutospacing="0"/>
        <w:textAlignment w:val="baseline"/>
        <w:rPr>
          <w:rStyle w:val="normaltextrun"/>
          <w:rFonts w:asciiTheme="minorHAnsi" w:hAnsiTheme="minorHAnsi" w:cstheme="minorHAnsi"/>
          <w:b/>
          <w:color w:val="0070C0"/>
          <w:sz w:val="22"/>
          <w:szCs w:val="22"/>
          <w:u w:val="single"/>
        </w:rPr>
      </w:pPr>
      <w:r w:rsidRPr="00B53BDE">
        <w:rPr>
          <w:rStyle w:val="normaltextrun"/>
          <w:rFonts w:asciiTheme="minorHAnsi" w:hAnsiTheme="minorHAnsi" w:cstheme="minorHAnsi"/>
          <w:b/>
          <w:color w:val="0070C0"/>
          <w:sz w:val="22"/>
          <w:szCs w:val="22"/>
          <w:u w:val="single"/>
        </w:rPr>
        <w:t xml:space="preserve">2012 Submission </w:t>
      </w:r>
    </w:p>
    <w:p w14:paraId="79C7909E" w14:textId="77777777" w:rsidR="00351635" w:rsidRPr="00B53BDE" w:rsidRDefault="00351635" w:rsidP="007857DC">
      <w:pPr>
        <w:pStyle w:val="paragraph"/>
        <w:spacing w:before="0" w:beforeAutospacing="0" w:after="0" w:afterAutospacing="0"/>
        <w:textAlignment w:val="baseline"/>
        <w:rPr>
          <w:rFonts w:asciiTheme="minorHAnsi" w:hAnsiTheme="minorHAnsi" w:cstheme="minorHAnsi"/>
          <w:b/>
          <w:color w:val="0070C0"/>
          <w:sz w:val="22"/>
          <w:szCs w:val="22"/>
          <w:u w:val="single"/>
        </w:rPr>
      </w:pPr>
    </w:p>
    <w:p w14:paraId="000D1BBC" w14:textId="1B419649" w:rsidR="00187E75" w:rsidRPr="00B53BDE" w:rsidRDefault="00187E75" w:rsidP="00187E75">
      <w:pPr>
        <w:spacing w:after="0" w:line="240" w:lineRule="auto"/>
        <w:textAlignment w:val="baseline"/>
        <w:rPr>
          <w:color w:val="0070C0"/>
        </w:rPr>
      </w:pPr>
      <w:r w:rsidRPr="00B53BDE">
        <w:rPr>
          <w:color w:val="0070C0"/>
        </w:rPr>
        <w:t>Reliability was estimated by using the beta-binomial model. Beta-binomial is a better fit when estimating the reliability of simple pass/fail rate measures as is the case with most HEDIS® health plan measures. The beta-binomial model assumes the plan score is a binomial random variable conditional on the plan´s true value that comes from the beta distribution. The beta distribution is usually defined by two parameters, alpha and beta. Alpha and beta can be thought of as intermediate calculations to get to the needed variance estimates. The beta distribution can be symmetric, skewed or even U-shaped. </w:t>
      </w:r>
      <w:r w:rsidRPr="00B53BDE">
        <w:rPr>
          <w:color w:val="0070C0"/>
        </w:rPr>
        <w:br/>
        <w:t> </w:t>
      </w:r>
    </w:p>
    <w:p w14:paraId="11EDBD89" w14:textId="1B419649" w:rsidR="00187E75" w:rsidRPr="00B53BDE" w:rsidRDefault="00187E75" w:rsidP="00187E75">
      <w:pPr>
        <w:spacing w:after="0" w:line="240" w:lineRule="auto"/>
        <w:textAlignment w:val="baseline"/>
        <w:rPr>
          <w:color w:val="0070C0"/>
        </w:rPr>
      </w:pPr>
      <w:r w:rsidRPr="00B53BDE">
        <w:rPr>
          <w:color w:val="0070C0"/>
        </w:rPr>
        <w:t xml:space="preserve">Reliability used here is the ratio of signal to noise. The signal in this case is the proportion of the variability in measured performance that can be explained by real differences in performance. A reliability of zero implies that all the variability in a measure is attributable to measurement error. A reliability of one implies that all the variability is attributable to real differences in performance. The higher the reliability score, the greater is the confidence with which one can distinguish the performance of one plan from another. A reliability </w:t>
      </w:r>
      <w:proofErr w:type="gramStart"/>
      <w:r w:rsidRPr="00B53BDE">
        <w:rPr>
          <w:color w:val="0070C0"/>
        </w:rPr>
        <w:t>score</w:t>
      </w:r>
      <w:proofErr w:type="gramEnd"/>
      <w:r w:rsidRPr="00B53BDE">
        <w:rPr>
          <w:color w:val="0070C0"/>
        </w:rPr>
        <w:t xml:space="preserve"> greater than or equal to 0.7 is considered very good. </w:t>
      </w:r>
    </w:p>
    <w:p w14:paraId="0CABCFD2" w14:textId="1B419649" w:rsidR="008C54A9" w:rsidRPr="00A25024" w:rsidRDefault="008C54A9" w:rsidP="008C54A9">
      <w:pPr>
        <w:autoSpaceDE w:val="0"/>
        <w:autoSpaceDN w:val="0"/>
        <w:adjustRightInd w:val="0"/>
        <w:spacing w:after="0" w:line="240" w:lineRule="auto"/>
      </w:pPr>
    </w:p>
    <w:p w14:paraId="5950C279" w14:textId="77777777" w:rsidR="007857DC"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5118CEAD" w14:textId="77777777" w:rsidR="000530F4" w:rsidRDefault="000530F4" w:rsidP="008C54A9">
      <w:pPr>
        <w:autoSpaceDE w:val="0"/>
        <w:autoSpaceDN w:val="0"/>
        <w:adjustRightInd w:val="0"/>
        <w:spacing w:after="0" w:line="240" w:lineRule="auto"/>
        <w:rPr>
          <w:rStyle w:val="normaltextrun"/>
          <w:rFonts w:ascii="Trebuchet MS" w:hAnsi="Trebuchet MS"/>
          <w:color w:val="0000FF"/>
          <w:sz w:val="20"/>
          <w:szCs w:val="20"/>
          <w:bdr w:val="none" w:sz="0" w:space="0" w:color="auto" w:frame="1"/>
        </w:rPr>
      </w:pPr>
    </w:p>
    <w:p w14:paraId="457A4B87" w14:textId="039C3376" w:rsidR="00395A20" w:rsidRPr="00B53BDE" w:rsidRDefault="00395A20" w:rsidP="00395A20">
      <w:pPr>
        <w:spacing w:after="0" w:line="240" w:lineRule="auto"/>
        <w:rPr>
          <w:rFonts w:eastAsia="Times New Roman" w:cs="Times New Roman"/>
          <w:b/>
          <w:color w:val="FF0000"/>
          <w:u w:val="single"/>
          <w:lang w:val="en"/>
        </w:rPr>
      </w:pPr>
      <w:r w:rsidRPr="00B53BDE">
        <w:rPr>
          <w:rFonts w:eastAsia="Times New Roman" w:cs="Times New Roman"/>
          <w:b/>
          <w:color w:val="FF0000"/>
          <w:u w:val="single"/>
          <w:lang w:val="en"/>
        </w:rPr>
        <w:t>2018 Submission</w:t>
      </w:r>
    </w:p>
    <w:p w14:paraId="648083CD" w14:textId="7FC60BBB" w:rsidR="00C52A9D" w:rsidRPr="00B53BDE" w:rsidRDefault="007D38E7" w:rsidP="00C52A9D">
      <w:pPr>
        <w:autoSpaceDE w:val="0"/>
        <w:autoSpaceDN w:val="0"/>
        <w:adjustRightInd w:val="0"/>
        <w:spacing w:after="0" w:line="240" w:lineRule="auto"/>
        <w:rPr>
          <w:rFonts w:cstheme="minorHAnsi"/>
          <w:color w:val="FF0000"/>
        </w:rPr>
      </w:pPr>
      <w:r w:rsidRPr="00B53BDE">
        <w:rPr>
          <w:rFonts w:cstheme="minorHAnsi"/>
          <w:color w:val="FF0000"/>
        </w:rPr>
        <w:t xml:space="preserve">Reliability for this measure was </w:t>
      </w:r>
      <w:r w:rsidR="009A7F79" w:rsidRPr="00B53BDE">
        <w:rPr>
          <w:rFonts w:cstheme="minorHAnsi"/>
          <w:color w:val="FF0000"/>
        </w:rPr>
        <w:t>calculated as 0.985</w:t>
      </w:r>
      <w:r w:rsidR="000A709B">
        <w:rPr>
          <w:rFonts w:cstheme="minorHAnsi"/>
          <w:color w:val="FF0000"/>
        </w:rPr>
        <w:t xml:space="preserve"> using 2016 data</w:t>
      </w:r>
      <w:r w:rsidR="009A7F79" w:rsidRPr="00B53BDE">
        <w:rPr>
          <w:rFonts w:cstheme="minorHAnsi"/>
          <w:color w:val="FF0000"/>
        </w:rPr>
        <w:t>.</w:t>
      </w:r>
    </w:p>
    <w:p w14:paraId="7FB0590C" w14:textId="3642EC93" w:rsidR="00395A20" w:rsidRPr="00B53BDE" w:rsidRDefault="00395A20" w:rsidP="00395A20">
      <w:pPr>
        <w:autoSpaceDE w:val="0"/>
        <w:autoSpaceDN w:val="0"/>
        <w:adjustRightInd w:val="0"/>
        <w:spacing w:after="0" w:line="240" w:lineRule="auto"/>
        <w:rPr>
          <w:rFonts w:cstheme="minorHAnsi"/>
          <w:color w:val="FF0000"/>
        </w:rPr>
      </w:pPr>
    </w:p>
    <w:tbl>
      <w:tblPr>
        <w:tblW w:w="18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tblGrid>
      <w:tr w:rsidR="00395A20" w:rsidRPr="00B237AB" w14:paraId="3501ECE0" w14:textId="77777777" w:rsidTr="00395A20">
        <w:trPr>
          <w:trHeight w:val="255"/>
        </w:trPr>
        <w:tc>
          <w:tcPr>
            <w:tcW w:w="5000" w:type="pct"/>
            <w:tcBorders>
              <w:left w:val="single" w:sz="12" w:space="0" w:color="auto"/>
              <w:right w:val="single" w:sz="12" w:space="0" w:color="auto"/>
            </w:tcBorders>
          </w:tcPr>
          <w:p w14:paraId="7DCCCDD9" w14:textId="34E0FC7C" w:rsidR="00395A20" w:rsidRPr="00B53BDE" w:rsidRDefault="0009121F" w:rsidP="00133276">
            <w:pPr>
              <w:spacing w:after="0" w:line="240" w:lineRule="auto"/>
              <w:jc w:val="center"/>
              <w:rPr>
                <w:rFonts w:eastAsia="Times New Roman" w:cstheme="minorHAnsi"/>
                <w:color w:val="FF0000"/>
              </w:rPr>
            </w:pPr>
            <w:r w:rsidRPr="00B53BDE">
              <w:rPr>
                <w:rFonts w:cstheme="minorHAnsi"/>
                <w:color w:val="FF0000"/>
              </w:rPr>
              <w:t>Beta-Binomial Statistic</w:t>
            </w:r>
          </w:p>
        </w:tc>
      </w:tr>
      <w:tr w:rsidR="00395A20" w:rsidRPr="00B237AB" w14:paraId="24624F20" w14:textId="77777777" w:rsidTr="00395A20">
        <w:trPr>
          <w:trHeight w:val="255"/>
        </w:trPr>
        <w:tc>
          <w:tcPr>
            <w:tcW w:w="5000" w:type="pct"/>
            <w:tcBorders>
              <w:left w:val="single" w:sz="12" w:space="0" w:color="auto"/>
              <w:right w:val="single" w:sz="12" w:space="0" w:color="auto"/>
            </w:tcBorders>
            <w:vAlign w:val="bottom"/>
          </w:tcPr>
          <w:p w14:paraId="7DB1ADB7" w14:textId="49F86ED2" w:rsidR="00395A20" w:rsidRPr="00B53BDE" w:rsidRDefault="003615AD" w:rsidP="00133276">
            <w:pPr>
              <w:spacing w:after="0" w:line="240" w:lineRule="auto"/>
              <w:jc w:val="center"/>
              <w:rPr>
                <w:rFonts w:cstheme="minorHAnsi"/>
                <w:color w:val="FF0000"/>
              </w:rPr>
            </w:pPr>
            <w:r w:rsidRPr="00B53BDE">
              <w:rPr>
                <w:rFonts w:cstheme="minorHAnsi"/>
                <w:color w:val="FF0000"/>
              </w:rPr>
              <w:t>0.985</w:t>
            </w:r>
          </w:p>
        </w:tc>
      </w:tr>
    </w:tbl>
    <w:p w14:paraId="65D2AB99" w14:textId="09C27916" w:rsidR="00AD4D32" w:rsidRDefault="00F11588" w:rsidP="00AD4D32">
      <w:pPr>
        <w:spacing w:after="0" w:line="240" w:lineRule="auto"/>
        <w:textAlignment w:val="baseline"/>
        <w:rPr>
          <w:rFonts w:ascii="Calibri" w:eastAsia="Times New Roman" w:hAnsi="Calibri" w:cs="Calibri"/>
          <w:b/>
          <w:bCs/>
          <w:color w:val="0000FF"/>
        </w:rPr>
      </w:pPr>
      <w:r>
        <w:rPr>
          <w:rFonts w:ascii="Calibri" w:eastAsia="Times New Roman" w:hAnsi="Calibri" w:cs="Calibri"/>
          <w:b/>
          <w:bCs/>
          <w:noProof/>
          <w:color w:val="0000FF"/>
        </w:rPr>
        <w:lastRenderedPageBreak/>
        <w:drawing>
          <wp:inline distT="0" distB="0" distL="0" distR="0" wp14:anchorId="50AF993E" wp14:editId="7BDD9654">
            <wp:extent cx="6086475" cy="4029075"/>
            <wp:effectExtent l="0" t="0" r="9525" b="9525"/>
            <wp:docPr id="1" name="Picture 1"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stogram.png"/>
                    <pic:cNvPicPr/>
                  </pic:nvPicPr>
                  <pic:blipFill>
                    <a:blip r:embed="rId12"/>
                    <a:stretch>
                      <a:fillRect/>
                    </a:stretch>
                  </pic:blipFill>
                  <pic:spPr>
                    <a:xfrm>
                      <a:off x="0" y="0"/>
                      <a:ext cx="6086475" cy="4029075"/>
                    </a:xfrm>
                    <a:prstGeom prst="rect">
                      <a:avLst/>
                    </a:prstGeom>
                  </pic:spPr>
                </pic:pic>
              </a:graphicData>
            </a:graphic>
          </wp:inline>
        </w:drawing>
      </w:r>
    </w:p>
    <w:p w14:paraId="0CABCFD3" w14:textId="0C81ACE6" w:rsidR="007422FD" w:rsidRPr="00B53BDE" w:rsidRDefault="00187E75" w:rsidP="00AD4D32">
      <w:pPr>
        <w:spacing w:after="0" w:line="240" w:lineRule="auto"/>
        <w:textAlignment w:val="baseline"/>
        <w:rPr>
          <w:rFonts w:cstheme="minorHAnsi"/>
          <w:b/>
          <w:color w:val="0070C0"/>
          <w:u w:val="single"/>
        </w:rPr>
      </w:pPr>
      <w:r w:rsidRPr="00B53BDE">
        <w:rPr>
          <w:rFonts w:cstheme="minorHAnsi"/>
          <w:b/>
          <w:color w:val="0070C0"/>
          <w:u w:val="single"/>
        </w:rPr>
        <w:t>2012 Submission</w:t>
      </w:r>
    </w:p>
    <w:p w14:paraId="3817EF30" w14:textId="23FC49E8" w:rsidR="00187E75" w:rsidRPr="00B53BDE" w:rsidRDefault="00187E75" w:rsidP="008C54A9">
      <w:pPr>
        <w:autoSpaceDE w:val="0"/>
        <w:autoSpaceDN w:val="0"/>
        <w:adjustRightInd w:val="0"/>
        <w:spacing w:after="0" w:line="240" w:lineRule="auto"/>
        <w:rPr>
          <w:rStyle w:val="eop"/>
          <w:rFonts w:cstheme="minorHAnsi"/>
          <w:color w:val="0070C0"/>
          <w:shd w:val="clear" w:color="auto" w:fill="FFFFFF"/>
        </w:rPr>
      </w:pPr>
      <w:r w:rsidRPr="00B53BDE">
        <w:rPr>
          <w:rStyle w:val="normaltextrun"/>
          <w:color w:val="0070C0"/>
          <w:shd w:val="clear" w:color="auto" w:fill="FFFFFF"/>
        </w:rPr>
        <w:t>Reliability for this measure was calculated as 0.98712.</w:t>
      </w:r>
      <w:r w:rsidRPr="00B53BDE">
        <w:rPr>
          <w:rStyle w:val="eop"/>
          <w:color w:val="0070C0"/>
          <w:shd w:val="clear" w:color="auto" w:fill="FFFFFF"/>
        </w:rPr>
        <w:t> </w:t>
      </w:r>
    </w:p>
    <w:p w14:paraId="20AC04C7" w14:textId="77777777" w:rsidR="00187E75" w:rsidRPr="00A25024" w:rsidRDefault="00187E75" w:rsidP="008C54A9">
      <w:pPr>
        <w:autoSpaceDE w:val="0"/>
        <w:autoSpaceDN w:val="0"/>
        <w:adjustRightInd w:val="0"/>
        <w:spacing w:after="0" w:line="240" w:lineRule="auto"/>
        <w:rPr>
          <w:rFonts w:cstheme="minorHAnsi"/>
          <w:bCs/>
        </w:rPr>
      </w:pPr>
    </w:p>
    <w:p w14:paraId="3E186B7A" w14:textId="77777777" w:rsidR="00413792"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1C513F1E" w14:textId="77777777" w:rsidR="00B53BDE" w:rsidRDefault="00B53BDE" w:rsidP="00DB3627">
      <w:pPr>
        <w:autoSpaceDE w:val="0"/>
        <w:autoSpaceDN w:val="0"/>
        <w:adjustRightInd w:val="0"/>
        <w:spacing w:after="0" w:line="240" w:lineRule="auto"/>
        <w:rPr>
          <w:rStyle w:val="normaltextrun"/>
          <w:rFonts w:ascii="Trebuchet MS" w:eastAsia="Trebuchet MS" w:hAnsi="Trebuchet MS" w:cs="Trebuchet MS"/>
          <w:color w:val="FF0000"/>
          <w:sz w:val="20"/>
          <w:szCs w:val="20"/>
          <w:shd w:val="clear" w:color="auto" w:fill="FFFFFF"/>
        </w:rPr>
      </w:pPr>
    </w:p>
    <w:p w14:paraId="05D89E68" w14:textId="29F17637" w:rsidR="00B53BDE" w:rsidRPr="00B53BDE" w:rsidRDefault="00B53BDE" w:rsidP="00DB3627">
      <w:pPr>
        <w:autoSpaceDE w:val="0"/>
        <w:autoSpaceDN w:val="0"/>
        <w:adjustRightInd w:val="0"/>
        <w:spacing w:after="0" w:line="240" w:lineRule="auto"/>
        <w:rPr>
          <w:rStyle w:val="normaltextrun"/>
          <w:rFonts w:ascii="Trebuchet MS" w:eastAsia="Trebuchet MS" w:hAnsi="Trebuchet MS" w:cs="Trebuchet MS"/>
          <w:b/>
          <w:color w:val="FF0000"/>
          <w:sz w:val="20"/>
          <w:szCs w:val="20"/>
          <w:u w:val="single"/>
          <w:shd w:val="clear" w:color="auto" w:fill="FFFFFF"/>
        </w:rPr>
      </w:pPr>
      <w:r w:rsidRPr="00B53BDE">
        <w:rPr>
          <w:rStyle w:val="normaltextrun"/>
          <w:rFonts w:ascii="Trebuchet MS" w:eastAsia="Trebuchet MS" w:hAnsi="Trebuchet MS" w:cs="Trebuchet MS"/>
          <w:b/>
          <w:color w:val="FF0000"/>
          <w:sz w:val="20"/>
          <w:szCs w:val="20"/>
          <w:u w:val="single"/>
          <w:shd w:val="clear" w:color="auto" w:fill="FFFFFF"/>
        </w:rPr>
        <w:t>2018 Submission</w:t>
      </w:r>
    </w:p>
    <w:p w14:paraId="3CFA11C5" w14:textId="2C6CAC23" w:rsidR="0019206F" w:rsidRPr="00B53BDE" w:rsidRDefault="000A709B" w:rsidP="00DB3627">
      <w:pPr>
        <w:autoSpaceDE w:val="0"/>
        <w:autoSpaceDN w:val="0"/>
        <w:adjustRightInd w:val="0"/>
        <w:spacing w:after="0" w:line="240" w:lineRule="auto"/>
        <w:rPr>
          <w:rStyle w:val="normaltextrun"/>
          <w:rFonts w:ascii="Trebuchet MS" w:hAnsi="Trebuchet MS"/>
          <w:color w:val="FF0000"/>
          <w:sz w:val="20"/>
          <w:szCs w:val="20"/>
          <w:shd w:val="clear" w:color="auto" w:fill="FFFFFF"/>
        </w:rPr>
      </w:pPr>
      <w:r>
        <w:rPr>
          <w:rStyle w:val="normaltextrun"/>
          <w:rFonts w:ascii="Trebuchet MS" w:eastAsia="Trebuchet MS" w:hAnsi="Trebuchet MS" w:cs="Trebuchet MS"/>
          <w:color w:val="FF0000"/>
          <w:sz w:val="20"/>
          <w:szCs w:val="20"/>
          <w:shd w:val="clear" w:color="auto" w:fill="FFFFFF"/>
        </w:rPr>
        <w:t>T</w:t>
      </w:r>
      <w:r w:rsidR="0019206F" w:rsidRPr="00B53BDE">
        <w:rPr>
          <w:rStyle w:val="normaltextrun"/>
          <w:rFonts w:ascii="Trebuchet MS" w:eastAsia="Trebuchet MS" w:hAnsi="Trebuchet MS" w:cs="Trebuchet MS"/>
          <w:color w:val="FF0000"/>
          <w:sz w:val="20"/>
          <w:szCs w:val="20"/>
          <w:shd w:val="clear" w:color="auto" w:fill="FFFFFF"/>
        </w:rPr>
        <w:t>esting suggests the measure</w:t>
      </w:r>
      <w:r w:rsidR="0046176F" w:rsidRPr="00B53BDE">
        <w:rPr>
          <w:rStyle w:val="normaltextrun"/>
          <w:rFonts w:ascii="Trebuchet MS" w:eastAsia="Trebuchet MS" w:hAnsi="Trebuchet MS" w:cs="Trebuchet MS"/>
          <w:color w:val="FF0000"/>
          <w:sz w:val="20"/>
          <w:szCs w:val="20"/>
          <w:shd w:val="clear" w:color="auto" w:fill="FFFFFF"/>
        </w:rPr>
        <w:t xml:space="preserve"> has strong reliabi</w:t>
      </w:r>
      <w:r w:rsidR="0046176F">
        <w:rPr>
          <w:rStyle w:val="normaltextrun"/>
          <w:rFonts w:ascii="Trebuchet MS" w:eastAsia="Trebuchet MS" w:hAnsi="Trebuchet MS" w:cs="Trebuchet MS"/>
          <w:color w:val="FF0000"/>
          <w:sz w:val="20"/>
          <w:szCs w:val="20"/>
          <w:shd w:val="clear" w:color="auto" w:fill="FFFFFF"/>
        </w:rPr>
        <w:t>lity. T</w:t>
      </w:r>
      <w:r w:rsidR="0046176F" w:rsidRPr="00B53BDE">
        <w:rPr>
          <w:rStyle w:val="normaltextrun"/>
          <w:rFonts w:ascii="Trebuchet MS" w:eastAsia="Trebuchet MS" w:hAnsi="Trebuchet MS" w:cs="Trebuchet MS"/>
          <w:color w:val="FF0000"/>
          <w:sz w:val="20"/>
          <w:szCs w:val="20"/>
          <w:shd w:val="clear" w:color="auto" w:fill="FFFFFF"/>
        </w:rPr>
        <w:t>he</w:t>
      </w:r>
      <w:r w:rsidR="0019206F" w:rsidRPr="00B53BDE">
        <w:rPr>
          <w:rStyle w:val="normaltextrun"/>
          <w:rFonts w:ascii="Trebuchet MS" w:eastAsia="Trebuchet MS" w:hAnsi="Trebuchet MS" w:cs="Trebuchet MS"/>
          <w:color w:val="FF0000"/>
          <w:sz w:val="20"/>
          <w:szCs w:val="20"/>
          <w:shd w:val="clear" w:color="auto" w:fill="FFFFFF"/>
        </w:rPr>
        <w:t xml:space="preserve"> beta binomial result of 0.985 exceeds the 0.7 threshold.</w:t>
      </w:r>
    </w:p>
    <w:p w14:paraId="732B902E" w14:textId="77777777" w:rsidR="0019206F" w:rsidRDefault="0019206F" w:rsidP="00DB3627">
      <w:pPr>
        <w:autoSpaceDE w:val="0"/>
        <w:autoSpaceDN w:val="0"/>
        <w:adjustRightInd w:val="0"/>
        <w:spacing w:after="0" w:line="240" w:lineRule="auto"/>
        <w:rPr>
          <w:rStyle w:val="normaltextrun"/>
          <w:rFonts w:ascii="Trebuchet MS" w:hAnsi="Trebuchet MS"/>
          <w:color w:val="0000FF"/>
          <w:sz w:val="20"/>
          <w:szCs w:val="20"/>
          <w:shd w:val="clear" w:color="auto" w:fill="FFFFFF"/>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7C02E791" w:rsidR="00696262" w:rsidRPr="00A25024" w:rsidRDefault="00B87829"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0530F4">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56FDC2E3" w:rsidR="000574AB" w:rsidRPr="00A25024" w:rsidRDefault="00B87829"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0530F4">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0530F4">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3C12783" w14:textId="1BAE26C2" w:rsidR="004433B3" w:rsidRPr="000B439F" w:rsidRDefault="009C7513" w:rsidP="00DB3627">
      <w:pPr>
        <w:autoSpaceDE w:val="0"/>
        <w:autoSpaceDN w:val="0"/>
        <w:adjustRightInd w:val="0"/>
        <w:spacing w:after="0" w:line="240" w:lineRule="auto"/>
        <w:rPr>
          <w:rStyle w:val="normaltextrun"/>
          <w:rFonts w:ascii="Trebuchet MS" w:hAnsi="Trebuchet MS"/>
          <w:color w:val="0000FF"/>
          <w:sz w:val="20"/>
          <w:szCs w:val="20"/>
          <w:shd w:val="clear" w:color="auto" w:fill="FFFFFF"/>
        </w:rPr>
      </w:pPr>
      <w:r w:rsidRPr="71C5CD24">
        <w:rPr>
          <w:b/>
        </w:rPr>
        <w:t>2b1</w:t>
      </w:r>
      <w:r w:rsidR="00092566" w:rsidRPr="71C5CD24">
        <w:rPr>
          <w:b/>
        </w:rPr>
        <w:t>.</w:t>
      </w:r>
      <w:r w:rsidR="007757CE" w:rsidRPr="71C5CD24">
        <w:rPr>
          <w:b/>
        </w:rPr>
        <w:t xml:space="preserve">2. For each level </w:t>
      </w:r>
      <w:r w:rsidR="008F7E67" w:rsidRPr="71C5CD24">
        <w:rPr>
          <w:b/>
        </w:rPr>
        <w:t xml:space="preserve">of testing </w:t>
      </w:r>
      <w:r w:rsidR="007757CE" w:rsidRPr="71C5CD24">
        <w:rPr>
          <w:b/>
        </w:rPr>
        <w:t>checked above, describe the method of validity testing and what it tests</w:t>
      </w:r>
      <w:r w:rsidR="00833325" w:rsidRPr="71C5CD24">
        <w:t xml:space="preserve"> (</w:t>
      </w:r>
      <w:r w:rsidR="007757CE" w:rsidRPr="71C5CD24">
        <w:rPr>
          <w:i/>
        </w:rPr>
        <w:t>describe the steps―</w:t>
      </w:r>
      <w:r w:rsidR="00696262" w:rsidRPr="71C5CD24">
        <w:rPr>
          <w:i/>
        </w:rPr>
        <w:t xml:space="preserve">do </w:t>
      </w:r>
      <w:r w:rsidR="00A25024" w:rsidRPr="71C5CD24">
        <w:rPr>
          <w:i/>
        </w:rPr>
        <w:t xml:space="preserve">not just name a method; what was </w:t>
      </w:r>
      <w:r w:rsidR="00696262" w:rsidRPr="71C5CD24">
        <w:rPr>
          <w:i/>
        </w:rPr>
        <w:t>tested, e.g., accuracy of data elements compared to authoritative source, relationship to a</w:t>
      </w:r>
      <w:r w:rsidR="0022691B" w:rsidRPr="71C5CD24">
        <w:rPr>
          <w:i/>
        </w:rPr>
        <w:t xml:space="preserve">nother measure as expected; what statistical analysis </w:t>
      </w:r>
      <w:r w:rsidR="0022691B" w:rsidRPr="71C5CD24">
        <w:rPr>
          <w:i/>
        </w:rPr>
        <w:lastRenderedPageBreak/>
        <w:t>was used</w:t>
      </w:r>
      <w:r w:rsidR="00696262" w:rsidRPr="71C5CD24">
        <w:rPr>
          <w:i/>
        </w:rPr>
        <w:t>)</w:t>
      </w:r>
      <w:r w:rsidR="00833325">
        <w:br/>
      </w:r>
    </w:p>
    <w:p w14:paraId="79EABEDC" w14:textId="27F0D7F8" w:rsidR="000B439F" w:rsidRDefault="000B439F" w:rsidP="000B439F">
      <w:pPr>
        <w:autoSpaceDE w:val="0"/>
        <w:autoSpaceDN w:val="0"/>
        <w:adjustRightInd w:val="0"/>
        <w:spacing w:after="0" w:line="240" w:lineRule="auto"/>
        <w:rPr>
          <w:rFonts w:cstheme="minorHAnsi"/>
          <w:bCs/>
          <w:color w:val="FF0000"/>
          <w:u w:val="single"/>
        </w:rPr>
      </w:pPr>
      <w:r>
        <w:rPr>
          <w:rFonts w:eastAsia="Times New Roman" w:cs="Times New Roman"/>
          <w:b/>
          <w:color w:val="FF0000"/>
          <w:u w:val="single"/>
          <w:lang w:val="en"/>
        </w:rPr>
        <w:t>2018 Submission</w:t>
      </w:r>
      <w:r w:rsidRPr="0073412C">
        <w:rPr>
          <w:rFonts w:cstheme="minorHAnsi"/>
          <w:bCs/>
          <w:color w:val="FF0000"/>
          <w:u w:val="single"/>
        </w:rPr>
        <w:t xml:space="preserve"> </w:t>
      </w:r>
    </w:p>
    <w:p w14:paraId="3DA90026" w14:textId="4F58E186" w:rsidR="000B439F" w:rsidRPr="006D0606" w:rsidRDefault="000B439F" w:rsidP="000B439F">
      <w:pPr>
        <w:autoSpaceDE w:val="0"/>
        <w:autoSpaceDN w:val="0"/>
        <w:adjustRightInd w:val="0"/>
        <w:spacing w:after="0" w:line="240" w:lineRule="auto"/>
        <w:rPr>
          <w:rFonts w:cstheme="minorHAnsi"/>
          <w:bCs/>
          <w:color w:val="FF0000"/>
        </w:rPr>
      </w:pPr>
      <w:r w:rsidRPr="006D0606">
        <w:rPr>
          <w:rFonts w:cstheme="minorHAnsi"/>
          <w:bCs/>
          <w:color w:val="FF0000"/>
        </w:rPr>
        <w:t>We assessed construct validity</w:t>
      </w:r>
      <w:r w:rsidR="002A3140">
        <w:rPr>
          <w:rFonts w:cstheme="minorHAnsi"/>
          <w:bCs/>
          <w:color w:val="FF0000"/>
        </w:rPr>
        <w:t xml:space="preserve"> and face validity</w:t>
      </w:r>
      <w:r w:rsidRPr="006D0606">
        <w:rPr>
          <w:rFonts w:cstheme="minorHAnsi"/>
          <w:bCs/>
          <w:color w:val="FF0000"/>
        </w:rPr>
        <w:t xml:space="preserve"> for this measure.</w:t>
      </w:r>
    </w:p>
    <w:p w14:paraId="17777FF5" w14:textId="77777777" w:rsidR="000B439F" w:rsidRDefault="000B439F" w:rsidP="000B439F">
      <w:pPr>
        <w:autoSpaceDE w:val="0"/>
        <w:autoSpaceDN w:val="0"/>
        <w:adjustRightInd w:val="0"/>
        <w:spacing w:after="0" w:line="240" w:lineRule="auto"/>
        <w:rPr>
          <w:rFonts w:cstheme="minorHAnsi"/>
          <w:bCs/>
          <w:color w:val="FF0000"/>
          <w:u w:val="single"/>
        </w:rPr>
      </w:pPr>
    </w:p>
    <w:p w14:paraId="1A1A6B82" w14:textId="7B161F30" w:rsidR="00D1187C" w:rsidRDefault="00D1187C" w:rsidP="002A3140">
      <w:pPr>
        <w:autoSpaceDE w:val="0"/>
        <w:autoSpaceDN w:val="0"/>
        <w:adjustRightInd w:val="0"/>
        <w:spacing w:after="0" w:line="240" w:lineRule="auto"/>
        <w:rPr>
          <w:rFonts w:cstheme="minorHAnsi"/>
          <w:bCs/>
          <w:color w:val="FF0000"/>
        </w:rPr>
      </w:pPr>
      <w:r>
        <w:rPr>
          <w:rFonts w:cstheme="minorHAnsi"/>
          <w:bCs/>
          <w:color w:val="FF0000"/>
          <w:u w:val="single"/>
        </w:rPr>
        <w:t>Method of Assessing</w:t>
      </w:r>
      <w:r w:rsidR="002A3140" w:rsidRPr="0073412C">
        <w:rPr>
          <w:rFonts w:cstheme="minorHAnsi"/>
          <w:bCs/>
          <w:color w:val="FF0000"/>
          <w:u w:val="single"/>
        </w:rPr>
        <w:t xml:space="preserve"> </w:t>
      </w:r>
      <w:r>
        <w:rPr>
          <w:rFonts w:cstheme="minorHAnsi"/>
          <w:bCs/>
          <w:color w:val="FF0000"/>
          <w:u w:val="single"/>
        </w:rPr>
        <w:t>Construct V</w:t>
      </w:r>
      <w:r w:rsidR="002A3140" w:rsidRPr="0073412C">
        <w:rPr>
          <w:rFonts w:cstheme="minorHAnsi"/>
          <w:bCs/>
          <w:color w:val="FF0000"/>
          <w:u w:val="single"/>
        </w:rPr>
        <w:t>alidity</w:t>
      </w:r>
      <w:r w:rsidR="002A3140" w:rsidRPr="0073412C">
        <w:rPr>
          <w:rFonts w:cstheme="minorHAnsi"/>
          <w:bCs/>
          <w:color w:val="FF0000"/>
        </w:rPr>
        <w:t xml:space="preserve">: We tested for construct validity by exploring whether </w:t>
      </w:r>
      <w:r w:rsidR="00374ABD">
        <w:rPr>
          <w:rFonts w:cstheme="minorHAnsi"/>
          <w:bCs/>
          <w:color w:val="FF0000"/>
        </w:rPr>
        <w:t>the Care for Older Adults</w:t>
      </w:r>
      <w:r>
        <w:rPr>
          <w:rFonts w:cstheme="minorHAnsi"/>
          <w:bCs/>
          <w:color w:val="FF0000"/>
        </w:rPr>
        <w:t xml:space="preserve"> – Medication Review measure is correlated with the Care for Older Adults – Pain Assessment measure</w:t>
      </w:r>
      <w:r w:rsidR="002A3140" w:rsidRPr="0073412C">
        <w:rPr>
          <w:rFonts w:cstheme="minorHAnsi"/>
          <w:bCs/>
          <w:color w:val="FF0000"/>
        </w:rPr>
        <w:t xml:space="preserve">. We hypothesized that organizations that perform well on </w:t>
      </w:r>
      <w:r>
        <w:rPr>
          <w:rFonts w:cstheme="minorHAnsi"/>
          <w:bCs/>
          <w:color w:val="FF0000"/>
        </w:rPr>
        <w:t xml:space="preserve">the Care for Older Adults – Medication Review measures </w:t>
      </w:r>
      <w:r w:rsidR="002A3140" w:rsidRPr="0073412C">
        <w:rPr>
          <w:rFonts w:cstheme="minorHAnsi"/>
          <w:bCs/>
          <w:color w:val="FF0000"/>
        </w:rPr>
        <w:t xml:space="preserve">should </w:t>
      </w:r>
      <w:r>
        <w:rPr>
          <w:rFonts w:cstheme="minorHAnsi"/>
          <w:bCs/>
          <w:color w:val="FF0000"/>
        </w:rPr>
        <w:t xml:space="preserve">also </w:t>
      </w:r>
      <w:r w:rsidR="002A3140" w:rsidRPr="0073412C">
        <w:rPr>
          <w:rFonts w:cstheme="minorHAnsi"/>
          <w:bCs/>
          <w:color w:val="FF0000"/>
        </w:rPr>
        <w:t xml:space="preserve">perform well on </w:t>
      </w:r>
      <w:r>
        <w:rPr>
          <w:rFonts w:cstheme="minorHAnsi"/>
          <w:bCs/>
          <w:color w:val="FF0000"/>
        </w:rPr>
        <w:t>Care for Older Adults – Pain Assessment measure, because the two measures both focus on older adult patients and they both include a key component of assessment for this population</w:t>
      </w:r>
      <w:r w:rsidR="002A3140" w:rsidRPr="0073412C">
        <w:rPr>
          <w:rFonts w:cstheme="minorHAnsi"/>
          <w:bCs/>
          <w:color w:val="FF0000"/>
        </w:rPr>
        <w:t>.</w:t>
      </w:r>
      <w:r>
        <w:rPr>
          <w:rFonts w:cstheme="minorHAnsi"/>
          <w:bCs/>
          <w:color w:val="FF0000"/>
        </w:rPr>
        <w:t xml:space="preserve"> Both measures are reported by the same type of organization (Special Needs Plans), further ensuring a fair comparison.</w:t>
      </w:r>
    </w:p>
    <w:p w14:paraId="4A337E7E" w14:textId="77777777" w:rsidR="00D1187C" w:rsidRDefault="00D1187C" w:rsidP="002A3140">
      <w:pPr>
        <w:autoSpaceDE w:val="0"/>
        <w:autoSpaceDN w:val="0"/>
        <w:adjustRightInd w:val="0"/>
        <w:spacing w:after="0" w:line="240" w:lineRule="auto"/>
        <w:rPr>
          <w:rFonts w:cstheme="minorHAnsi"/>
          <w:bCs/>
          <w:color w:val="FF0000"/>
        </w:rPr>
      </w:pPr>
    </w:p>
    <w:p w14:paraId="687C45C2" w14:textId="7573CEAB" w:rsidR="001E727A" w:rsidRPr="001E727A" w:rsidRDefault="002A3140" w:rsidP="000B439F">
      <w:pPr>
        <w:autoSpaceDE w:val="0"/>
        <w:autoSpaceDN w:val="0"/>
        <w:adjustRightInd w:val="0"/>
        <w:spacing w:after="0" w:line="240" w:lineRule="auto"/>
        <w:rPr>
          <w:rFonts w:cstheme="minorHAnsi"/>
          <w:bCs/>
          <w:color w:val="FF0000"/>
        </w:rPr>
      </w:pPr>
      <w:r w:rsidRPr="0073412C">
        <w:rPr>
          <w:rFonts w:cstheme="minorHAnsi"/>
          <w:bCs/>
          <w:color w:val="FF0000"/>
        </w:rPr>
        <w:t>To test th</w:t>
      </w:r>
      <w:r w:rsidR="00D1187C">
        <w:rPr>
          <w:rFonts w:cstheme="minorHAnsi"/>
          <w:bCs/>
          <w:color w:val="FF0000"/>
        </w:rPr>
        <w:t>is</w:t>
      </w:r>
      <w:r w:rsidRPr="0073412C">
        <w:rPr>
          <w:rFonts w:cstheme="minorHAnsi"/>
          <w:bCs/>
          <w:color w:val="FF0000"/>
        </w:rPr>
        <w:t xml:space="preserve"> correlation, we used a Pearson correlation test. This test estimates the strength of the linear association between two continuous variables; the magnitude of correlation ranges from -1 to +1. A value of 1 indicates a perfect linear dependence in which increasing values on one variable is associated with increasing values of the second variable. A value of 0 indicates no linear association. A value of -1 indicates a perfect linear relationship in which increasing values of the first variable is associated with decreasing values of the second variable.</w:t>
      </w:r>
    </w:p>
    <w:p w14:paraId="774BEDAC" w14:textId="77777777" w:rsidR="001E727A" w:rsidRDefault="001E727A" w:rsidP="000B439F">
      <w:pPr>
        <w:autoSpaceDE w:val="0"/>
        <w:autoSpaceDN w:val="0"/>
        <w:adjustRightInd w:val="0"/>
        <w:spacing w:after="0" w:line="240" w:lineRule="auto"/>
        <w:rPr>
          <w:rFonts w:cstheme="minorHAnsi"/>
          <w:bCs/>
          <w:color w:val="FF0000"/>
          <w:u w:val="single"/>
        </w:rPr>
      </w:pPr>
    </w:p>
    <w:p w14:paraId="5E749EC9" w14:textId="028D06D6" w:rsidR="000B439F" w:rsidRPr="0073412C" w:rsidRDefault="000B439F" w:rsidP="000B439F">
      <w:pPr>
        <w:autoSpaceDE w:val="0"/>
        <w:autoSpaceDN w:val="0"/>
        <w:adjustRightInd w:val="0"/>
        <w:spacing w:after="0" w:line="240" w:lineRule="auto"/>
        <w:rPr>
          <w:rFonts w:cstheme="minorHAnsi"/>
          <w:bCs/>
          <w:color w:val="FF0000"/>
        </w:rPr>
      </w:pPr>
      <w:r w:rsidRPr="0073412C">
        <w:rPr>
          <w:rFonts w:cstheme="minorHAnsi"/>
          <w:bCs/>
          <w:color w:val="FF0000"/>
          <w:u w:val="single"/>
        </w:rPr>
        <w:t>Method of Assessing Face Validity</w:t>
      </w:r>
      <w:r w:rsidRPr="0073412C">
        <w:rPr>
          <w:rFonts w:cstheme="minorHAnsi"/>
          <w:bCs/>
          <w:color w:val="FF0000"/>
        </w:rPr>
        <w:t xml:space="preserve">: </w:t>
      </w:r>
      <w:r w:rsidR="00D1187C">
        <w:rPr>
          <w:rFonts w:cstheme="minorHAnsi"/>
          <w:bCs/>
          <w:color w:val="FF0000"/>
        </w:rPr>
        <w:t>We describe below NCQA’s process for both measure devel</w:t>
      </w:r>
      <w:r w:rsidR="00016C11">
        <w:rPr>
          <w:rFonts w:cstheme="minorHAnsi"/>
          <w:bCs/>
          <w:color w:val="FF0000"/>
        </w:rPr>
        <w:t>opment</w:t>
      </w:r>
      <w:r w:rsidR="00D1187C">
        <w:rPr>
          <w:rFonts w:cstheme="minorHAnsi"/>
          <w:bCs/>
          <w:color w:val="FF0000"/>
        </w:rPr>
        <w:t xml:space="preserve"> and maintenance, which includes substantial feedback from 10 standing expert panels and 16 standing Measurement Advisory Panels, review and voting by our Committee on Performance Measurement and NCQA’s board of directors. </w:t>
      </w:r>
      <w:r w:rsidR="00016C11">
        <w:rPr>
          <w:rFonts w:cstheme="minorHAnsi"/>
          <w:bCs/>
          <w:color w:val="FF0000"/>
        </w:rPr>
        <w:t>In addition, all new measures and measures undergoing significant revision are included in our annual HEDIS 30-day public comment period, which on average receives over 800 distinct comments from the field including organizations that are measured by NCQA, providers, patients, policy makers and advocates. NCQA refines our measures continuously through feedback received from our Policy Clarification</w:t>
      </w:r>
      <w:r w:rsidR="002B5476">
        <w:rPr>
          <w:rFonts w:cstheme="minorHAnsi"/>
          <w:bCs/>
          <w:color w:val="FF0000"/>
        </w:rPr>
        <w:t xml:space="preserve"> Support</w:t>
      </w:r>
      <w:r w:rsidR="00016C11">
        <w:rPr>
          <w:rFonts w:cstheme="minorHAnsi"/>
          <w:bCs/>
          <w:color w:val="FF0000"/>
        </w:rPr>
        <w:t xml:space="preserve"> (PCS) Web Portal, which on average receives and responds to over 3,000 inquiries each year. All HEDIS measures are audited by certified firms according to standards, policies and procedures outlined in HEDIS Volume 7. Combined, these processes which NCQA has used for over 25 years assures that measures we use are valid.</w:t>
      </w:r>
    </w:p>
    <w:p w14:paraId="3AFC7B7B" w14:textId="77777777" w:rsidR="000B439F" w:rsidRPr="0073412C" w:rsidRDefault="000B439F" w:rsidP="000B439F">
      <w:pPr>
        <w:autoSpaceDE w:val="0"/>
        <w:autoSpaceDN w:val="0"/>
        <w:adjustRightInd w:val="0"/>
        <w:spacing w:after="0" w:line="240" w:lineRule="auto"/>
        <w:rPr>
          <w:rFonts w:cstheme="minorHAnsi"/>
          <w:bCs/>
          <w:color w:val="FF0000"/>
        </w:rPr>
      </w:pPr>
    </w:p>
    <w:p w14:paraId="0319FE32" w14:textId="1EB39102" w:rsidR="000B439F" w:rsidRPr="0073412C" w:rsidRDefault="000B439F" w:rsidP="000B439F">
      <w:pPr>
        <w:autoSpaceDE w:val="0"/>
        <w:autoSpaceDN w:val="0"/>
        <w:adjustRightInd w:val="0"/>
        <w:spacing w:after="0" w:line="240" w:lineRule="auto"/>
        <w:rPr>
          <w:rFonts w:cstheme="minorHAnsi"/>
          <w:bCs/>
          <w:color w:val="FF0000"/>
        </w:rPr>
      </w:pPr>
      <w:r w:rsidRPr="0073412C">
        <w:rPr>
          <w:rFonts w:cstheme="minorHAnsi"/>
          <w:bCs/>
          <w:color w:val="FF0000"/>
        </w:rPr>
        <w:t xml:space="preserve">STEP 1: NCQA staff identifies areas of interest or gaps in care. Clinical expert panels (MAPs – whose members are authorities on clinical priorities for measurement) participate in this process. Once topics are identified, a literature review is conducted to find supporting documentation on their importance, scientific soundness, and feasibility. This information is gathered into a work-up format. The work-up is vetted by NCQA’s Measurement Advisory Panels (MAPs), the Technical Measurement Advisory Panel (TMAP) and the Committee on Performance Measurement (CPM) as well as other panels as necessary. </w:t>
      </w:r>
    </w:p>
    <w:p w14:paraId="173975D8" w14:textId="77777777" w:rsidR="000B439F" w:rsidRPr="0073412C" w:rsidRDefault="000B439F" w:rsidP="000B439F">
      <w:pPr>
        <w:autoSpaceDE w:val="0"/>
        <w:autoSpaceDN w:val="0"/>
        <w:adjustRightInd w:val="0"/>
        <w:spacing w:after="0" w:line="240" w:lineRule="auto"/>
        <w:rPr>
          <w:rFonts w:cstheme="minorHAnsi"/>
          <w:bCs/>
          <w:color w:val="FF0000"/>
        </w:rPr>
      </w:pPr>
    </w:p>
    <w:p w14:paraId="126AA35C" w14:textId="77777777" w:rsidR="000B439F" w:rsidRPr="0073412C" w:rsidRDefault="000B439F" w:rsidP="000B439F">
      <w:pPr>
        <w:autoSpaceDE w:val="0"/>
        <w:autoSpaceDN w:val="0"/>
        <w:adjustRightInd w:val="0"/>
        <w:spacing w:after="0" w:line="240" w:lineRule="auto"/>
        <w:rPr>
          <w:rFonts w:cstheme="minorHAnsi"/>
          <w:bCs/>
          <w:color w:val="FF0000"/>
        </w:rPr>
      </w:pPr>
      <w:r w:rsidRPr="0073412C">
        <w:rPr>
          <w:rFonts w:cstheme="minorHAnsi"/>
          <w:bCs/>
          <w:color w:val="FF0000"/>
        </w:rPr>
        <w:t xml:space="preserve">STEP 2: Development ensures that measures are fully defined and tested before the organization collects them. MAPs participate in this process by helping identify the best measures for assessing health care performance in clinical areas identified in the topic selection phase. Development includes the following tasks: (1) Prepare a detailed conceptual and operational work-up that includes a testing proposal and (2) Collaborate with health plans to conduct field-tests that assess the feasibility and validity of potential measures. The CPM uses testing results and proposed final specifications to determine if the measure will move forward to Public Comment. </w:t>
      </w:r>
    </w:p>
    <w:p w14:paraId="2009BA45" w14:textId="77777777" w:rsidR="000B439F" w:rsidRPr="0073412C" w:rsidRDefault="000B439F" w:rsidP="000B439F">
      <w:pPr>
        <w:autoSpaceDE w:val="0"/>
        <w:autoSpaceDN w:val="0"/>
        <w:adjustRightInd w:val="0"/>
        <w:spacing w:after="0" w:line="240" w:lineRule="auto"/>
        <w:rPr>
          <w:rFonts w:cstheme="minorHAnsi"/>
          <w:bCs/>
          <w:color w:val="FF0000"/>
        </w:rPr>
      </w:pPr>
    </w:p>
    <w:p w14:paraId="303BA53C" w14:textId="5E096E7B" w:rsidR="000B439F" w:rsidRPr="0073412C" w:rsidRDefault="000B439F" w:rsidP="000B439F">
      <w:pPr>
        <w:autoSpaceDE w:val="0"/>
        <w:autoSpaceDN w:val="0"/>
        <w:adjustRightInd w:val="0"/>
        <w:spacing w:after="0" w:line="240" w:lineRule="auto"/>
        <w:rPr>
          <w:rFonts w:cstheme="minorHAnsi"/>
          <w:bCs/>
          <w:color w:val="FF0000"/>
        </w:rPr>
      </w:pPr>
      <w:r w:rsidRPr="0073412C">
        <w:rPr>
          <w:rFonts w:cstheme="minorHAnsi"/>
          <w:bCs/>
          <w:color w:val="FF0000"/>
        </w:rPr>
        <w:lastRenderedPageBreak/>
        <w:t xml:space="preserve">STEP 3: Public Comment is a 30-day period of review that allows interested parties to offer feedback to NCQA and the CPM about new measures or about changes to existing measures. </w:t>
      </w:r>
      <w:r w:rsidR="00016C11">
        <w:rPr>
          <w:rFonts w:cstheme="minorHAnsi"/>
          <w:bCs/>
          <w:color w:val="FF0000"/>
        </w:rPr>
        <w:t xml:space="preserve">On average, NCQA receives over 800 distinct comments from the field including organizations that are measured by NCQA, providers, patients, policy makers and advocates. </w:t>
      </w:r>
      <w:r w:rsidRPr="0073412C">
        <w:rPr>
          <w:rFonts w:cstheme="minorHAnsi"/>
          <w:bCs/>
          <w:color w:val="FF0000"/>
        </w:rPr>
        <w:t xml:space="preserve">NCQA MAPs and the technical panels consider all comments and advise NCQA staff on appropriate recommendations brought to the CPM. The CPM reviews all comments before making a final decision about Public Comment measures. New measures and changes to existing measures approved by the CPM and NCQA’s Board of Directors will be included in the next HEDIS year and reported as first-year measures. </w:t>
      </w:r>
    </w:p>
    <w:p w14:paraId="7B3EC32A" w14:textId="77777777" w:rsidR="000B439F" w:rsidRPr="0073412C" w:rsidRDefault="000B439F" w:rsidP="000B439F">
      <w:pPr>
        <w:autoSpaceDE w:val="0"/>
        <w:autoSpaceDN w:val="0"/>
        <w:adjustRightInd w:val="0"/>
        <w:spacing w:after="0" w:line="240" w:lineRule="auto"/>
        <w:rPr>
          <w:rFonts w:cstheme="minorHAnsi"/>
          <w:bCs/>
          <w:color w:val="FF0000"/>
        </w:rPr>
      </w:pPr>
    </w:p>
    <w:p w14:paraId="31D21054" w14:textId="77777777" w:rsidR="000B439F" w:rsidRPr="0073412C" w:rsidRDefault="000B439F" w:rsidP="000B439F">
      <w:pPr>
        <w:autoSpaceDE w:val="0"/>
        <w:autoSpaceDN w:val="0"/>
        <w:adjustRightInd w:val="0"/>
        <w:spacing w:after="0" w:line="240" w:lineRule="auto"/>
        <w:rPr>
          <w:rFonts w:cstheme="minorHAnsi"/>
          <w:bCs/>
          <w:color w:val="FF0000"/>
        </w:rPr>
      </w:pPr>
      <w:r w:rsidRPr="0073412C">
        <w:rPr>
          <w:rFonts w:cstheme="minorHAnsi"/>
          <w:bCs/>
          <w:color w:val="FF0000"/>
        </w:rPr>
        <w:t>STEP 4: First-year data collection requires organizations to collect, be audited on and report these measures, but results are not publicly reported in the first year and are not included in NCQA’s State of Health Care Quality, Quality Compass or in accreditation scoring. The first-year distinction guarantees that a measure can be effectively collected, reported, and audited before it is used for public accountability or accreditation. This is not testing – the measure was already tested as part of its development – rather, it ensures that there are no unforeseen problems when the measure is implemented in the real world. NCQA’s experience is that the first year of large-scale data collection often reveals unanticipated issues. After collection, reporting and auditing on a one-year introductory basis, NCQA conducts a detailed evaluation of first-year data. The CPM uses evaluation results to decide whether the measure should become publicly reportable or whether it needs further modifications.</w:t>
      </w:r>
    </w:p>
    <w:p w14:paraId="62C939E9" w14:textId="77777777" w:rsidR="000B439F" w:rsidRPr="0073412C" w:rsidRDefault="000B439F" w:rsidP="000B439F">
      <w:pPr>
        <w:autoSpaceDE w:val="0"/>
        <w:autoSpaceDN w:val="0"/>
        <w:adjustRightInd w:val="0"/>
        <w:spacing w:after="0" w:line="240" w:lineRule="auto"/>
        <w:rPr>
          <w:rFonts w:cstheme="minorHAnsi"/>
          <w:bCs/>
          <w:color w:val="FF0000"/>
        </w:rPr>
      </w:pPr>
    </w:p>
    <w:p w14:paraId="5CBF7FDA" w14:textId="77777777" w:rsidR="000B439F" w:rsidRPr="0073412C" w:rsidRDefault="000B439F" w:rsidP="000B439F">
      <w:pPr>
        <w:autoSpaceDE w:val="0"/>
        <w:autoSpaceDN w:val="0"/>
        <w:adjustRightInd w:val="0"/>
        <w:spacing w:after="0" w:line="240" w:lineRule="auto"/>
        <w:rPr>
          <w:rFonts w:cstheme="minorHAnsi"/>
          <w:bCs/>
          <w:color w:val="FF0000"/>
        </w:rPr>
      </w:pPr>
      <w:r w:rsidRPr="0073412C">
        <w:rPr>
          <w:rFonts w:cstheme="minorHAnsi"/>
          <w:bCs/>
          <w:color w:val="FF0000"/>
        </w:rPr>
        <w:t xml:space="preserve">STEP 5: Public reporting is based on the first-year measure evaluation results. If the measure is approved, it will be publicly reported and may be used for scoring in accreditation. </w:t>
      </w:r>
    </w:p>
    <w:p w14:paraId="3998B0BA" w14:textId="77777777" w:rsidR="000B439F" w:rsidRPr="0073412C" w:rsidRDefault="000B439F" w:rsidP="000B439F">
      <w:pPr>
        <w:autoSpaceDE w:val="0"/>
        <w:autoSpaceDN w:val="0"/>
        <w:adjustRightInd w:val="0"/>
        <w:spacing w:after="0" w:line="240" w:lineRule="auto"/>
        <w:rPr>
          <w:rFonts w:cstheme="minorHAnsi"/>
          <w:bCs/>
          <w:color w:val="FF0000"/>
        </w:rPr>
      </w:pPr>
    </w:p>
    <w:p w14:paraId="4884B83C" w14:textId="77777777" w:rsidR="002B5476" w:rsidRDefault="000B439F" w:rsidP="000B439F">
      <w:pPr>
        <w:autoSpaceDE w:val="0"/>
        <w:autoSpaceDN w:val="0"/>
        <w:adjustRightInd w:val="0"/>
        <w:spacing w:after="0" w:line="240" w:lineRule="auto"/>
        <w:rPr>
          <w:rFonts w:cstheme="minorHAnsi"/>
          <w:bCs/>
          <w:color w:val="FF0000"/>
        </w:rPr>
      </w:pPr>
      <w:r w:rsidRPr="0073412C">
        <w:rPr>
          <w:rFonts w:cstheme="minorHAnsi"/>
          <w:bCs/>
          <w:color w:val="FF0000"/>
        </w:rPr>
        <w:t xml:space="preserve">STEP 6: Evaluation is the ongoing review of a measure’s performance and recommendations for its modification or retirement. Every measure is reviewed for reevaluation at least every three years. NCQA staff continually monitors the performance of publicly reported measures. Statistical analysis, audit result review, and user comments through NCQA’s Policy Clarification Support portal contribute to measure refinement during re-evaluation, information derived from analyzing the performance of existing measures is used to improve development of the next generation of measures. </w:t>
      </w:r>
    </w:p>
    <w:p w14:paraId="7B50C596" w14:textId="77777777" w:rsidR="002B5476" w:rsidRDefault="002B5476" w:rsidP="000B439F">
      <w:pPr>
        <w:autoSpaceDE w:val="0"/>
        <w:autoSpaceDN w:val="0"/>
        <w:adjustRightInd w:val="0"/>
        <w:spacing w:after="0" w:line="240" w:lineRule="auto"/>
        <w:rPr>
          <w:rFonts w:cstheme="minorHAnsi"/>
          <w:bCs/>
          <w:color w:val="FF0000"/>
        </w:rPr>
      </w:pPr>
    </w:p>
    <w:p w14:paraId="465E1C42" w14:textId="7FDD23F3" w:rsidR="000B439F" w:rsidRPr="0073412C" w:rsidRDefault="000B439F" w:rsidP="000B439F">
      <w:pPr>
        <w:autoSpaceDE w:val="0"/>
        <w:autoSpaceDN w:val="0"/>
        <w:adjustRightInd w:val="0"/>
        <w:spacing w:after="0" w:line="240" w:lineRule="auto"/>
        <w:rPr>
          <w:rFonts w:cstheme="minorHAnsi"/>
          <w:bCs/>
          <w:color w:val="FF0000"/>
        </w:rPr>
      </w:pPr>
      <w:r w:rsidRPr="0073412C">
        <w:rPr>
          <w:rFonts w:cstheme="minorHAnsi"/>
          <w:bCs/>
          <w:color w:val="FF0000"/>
        </w:rPr>
        <w:t xml:space="preserve">Each year, NCQA prioritizes measures for re-evaluation and selected measures are researched for changes in clinical guidelines or in the health care delivery systems, and the results from previous years are analyzed. Measure work-ups are updated with new information gathered from the literature review, and the appropriate MAPs review the work-ups and the previous year’s data. If necessary, the measure specification may be </w:t>
      </w:r>
      <w:r w:rsidR="004209DD" w:rsidRPr="0073412C">
        <w:rPr>
          <w:rFonts w:cstheme="minorHAnsi"/>
          <w:bCs/>
          <w:color w:val="FF0000"/>
        </w:rPr>
        <w:t>updated,</w:t>
      </w:r>
      <w:r w:rsidRPr="0073412C">
        <w:rPr>
          <w:rFonts w:cstheme="minorHAnsi"/>
          <w:bCs/>
          <w:color w:val="FF0000"/>
        </w:rPr>
        <w:t xml:space="preserve"> or the measure may be recommended for retirement. The CPM reviews recommendations from the evaluation process and approves or rejects the recommendation. If approved, the change is included in the new year’s HEDIS Volume 2. </w:t>
      </w:r>
    </w:p>
    <w:p w14:paraId="24836EF6" w14:textId="42F03AB0" w:rsidR="000530F4" w:rsidRDefault="000530F4" w:rsidP="00DB3627">
      <w:pPr>
        <w:autoSpaceDE w:val="0"/>
        <w:autoSpaceDN w:val="0"/>
        <w:adjustRightInd w:val="0"/>
        <w:spacing w:after="0" w:line="240" w:lineRule="auto"/>
        <w:rPr>
          <w:rStyle w:val="eop"/>
          <w:rFonts w:ascii="Trebuchet MS" w:hAnsi="Trebuchet MS"/>
          <w:color w:val="000000"/>
          <w:sz w:val="20"/>
          <w:szCs w:val="20"/>
          <w:shd w:val="clear" w:color="auto" w:fill="FFFFFF"/>
        </w:rPr>
      </w:pPr>
    </w:p>
    <w:p w14:paraId="7441A12C" w14:textId="40F16276" w:rsidR="005F20F2" w:rsidRPr="00016C11" w:rsidRDefault="005F20F2" w:rsidP="000530F4">
      <w:pPr>
        <w:spacing w:after="0" w:line="240" w:lineRule="auto"/>
        <w:textAlignment w:val="baseline"/>
        <w:rPr>
          <w:rFonts w:eastAsia="Times New Roman" w:cstheme="minorHAnsi"/>
          <w:b/>
          <w:color w:val="0070C0"/>
          <w:u w:val="single"/>
        </w:rPr>
      </w:pPr>
      <w:r w:rsidRPr="00016C11">
        <w:rPr>
          <w:rFonts w:eastAsia="Times New Roman" w:cstheme="minorHAnsi"/>
          <w:b/>
          <w:color w:val="0070C0"/>
          <w:u w:val="single"/>
        </w:rPr>
        <w:t>2012 Submission</w:t>
      </w:r>
    </w:p>
    <w:p w14:paraId="12BF4A13" w14:textId="77777777" w:rsidR="005F20F2" w:rsidRPr="00016C11" w:rsidRDefault="005F20F2" w:rsidP="005F20F2">
      <w:pPr>
        <w:spacing w:after="0" w:line="240" w:lineRule="auto"/>
        <w:textAlignment w:val="baseline"/>
        <w:rPr>
          <w:rFonts w:eastAsia="Times New Roman" w:cstheme="minorHAnsi"/>
          <w:color w:val="0070C0"/>
        </w:rPr>
      </w:pPr>
      <w:r w:rsidRPr="00016C11">
        <w:rPr>
          <w:rFonts w:eastAsia="Times New Roman" w:cstheme="minorHAnsi"/>
          <w:color w:val="0070C0"/>
        </w:rPr>
        <w:t xml:space="preserve">NCQA tested the measure for face validity using a panel of stakeholders with specific expertise in measurement. This panel included representatives from key stakeholder groups geriatricians, health plans, Medicare officials and researchers. Experts reviewed the results of the field test and assessed whether the results were consistent with expectations, whether the measure represented.  </w:t>
      </w:r>
    </w:p>
    <w:p w14:paraId="7ED54777" w14:textId="2931B33C" w:rsidR="000530F4" w:rsidRPr="00A25024" w:rsidRDefault="000530F4" w:rsidP="00DB3627">
      <w:pPr>
        <w:autoSpaceDE w:val="0"/>
        <w:autoSpaceDN w:val="0"/>
        <w:adjustRightInd w:val="0"/>
        <w:spacing w:after="0" w:line="240" w:lineRule="auto"/>
        <w:rPr>
          <w:rFonts w:cstheme="minorHAnsi"/>
          <w:bCs/>
        </w:rPr>
      </w:pPr>
    </w:p>
    <w:p w14:paraId="6A0B6E29" w14:textId="77777777" w:rsidR="00F91A05" w:rsidRDefault="009C7513" w:rsidP="00681BAF">
      <w:pPr>
        <w:pStyle w:val="paragraph"/>
        <w:spacing w:before="0" w:beforeAutospacing="0" w:after="0" w:afterAutospacing="0"/>
        <w:textAlignment w:val="baseline"/>
        <w:rPr>
          <w:rFonts w:ascii="Trebuchet MS" w:hAnsi="Trebuchet MS" w:cs="Segoe UI"/>
          <w:b/>
          <w:bCs/>
          <w:color w:val="FF0000"/>
          <w:sz w:val="20"/>
          <w:szCs w:val="20"/>
        </w:rPr>
      </w:pPr>
      <w:r w:rsidRPr="005F20F2">
        <w:rPr>
          <w:rFonts w:asciiTheme="minorHAnsi" w:hAnsiTheme="minorHAnsi" w:cstheme="minorHAnsi"/>
          <w:b/>
          <w:bCs/>
          <w:sz w:val="22"/>
          <w:szCs w:val="22"/>
        </w:rPr>
        <w:t>2b1</w:t>
      </w:r>
      <w:r w:rsidR="00092566" w:rsidRPr="005F20F2">
        <w:rPr>
          <w:rFonts w:asciiTheme="minorHAnsi" w:hAnsiTheme="minorHAnsi" w:cstheme="minorHAnsi"/>
          <w:b/>
          <w:bCs/>
          <w:sz w:val="22"/>
          <w:szCs w:val="22"/>
        </w:rPr>
        <w:t>.</w:t>
      </w:r>
      <w:r w:rsidR="007757CE" w:rsidRPr="005F20F2">
        <w:rPr>
          <w:rFonts w:asciiTheme="minorHAnsi" w:hAnsiTheme="minorHAnsi" w:cstheme="minorHAnsi"/>
          <w:b/>
          <w:bCs/>
          <w:sz w:val="22"/>
          <w:szCs w:val="22"/>
        </w:rPr>
        <w:t xml:space="preserve">3. </w:t>
      </w:r>
      <w:r w:rsidR="00833325" w:rsidRPr="005F20F2">
        <w:rPr>
          <w:rFonts w:asciiTheme="minorHAnsi" w:hAnsiTheme="minorHAnsi" w:cstheme="minorHAnsi"/>
          <w:b/>
          <w:bCs/>
          <w:sz w:val="22"/>
          <w:szCs w:val="22"/>
        </w:rPr>
        <w:t xml:space="preserve">What were the statistical results </w:t>
      </w:r>
      <w:r w:rsidR="007422FD" w:rsidRPr="005F20F2">
        <w:rPr>
          <w:rFonts w:asciiTheme="minorHAnsi" w:hAnsiTheme="minorHAnsi" w:cstheme="minorHAnsi"/>
          <w:b/>
          <w:bCs/>
          <w:sz w:val="22"/>
          <w:szCs w:val="22"/>
        </w:rPr>
        <w:t xml:space="preserve">from </w:t>
      </w:r>
      <w:r w:rsidR="00EC79DE" w:rsidRPr="005F20F2">
        <w:rPr>
          <w:rFonts w:asciiTheme="minorHAnsi" w:hAnsiTheme="minorHAnsi" w:cstheme="minorHAnsi"/>
          <w:b/>
          <w:bCs/>
          <w:sz w:val="22"/>
          <w:szCs w:val="22"/>
        </w:rPr>
        <w:t>validity</w:t>
      </w:r>
      <w:r w:rsidR="007422FD" w:rsidRPr="005F20F2">
        <w:rPr>
          <w:rFonts w:asciiTheme="minorHAnsi" w:hAnsiTheme="minorHAnsi" w:cstheme="minorHAnsi"/>
          <w:b/>
          <w:bCs/>
          <w:sz w:val="22"/>
          <w:szCs w:val="22"/>
        </w:rPr>
        <w:t xml:space="preserve"> testing</w:t>
      </w:r>
      <w:r w:rsidR="00833325" w:rsidRPr="005F20F2">
        <w:rPr>
          <w:rFonts w:asciiTheme="minorHAnsi" w:hAnsiTheme="minorHAnsi" w:cstheme="minorHAnsi"/>
          <w:bCs/>
          <w:sz w:val="22"/>
          <w:szCs w:val="22"/>
        </w:rPr>
        <w:t xml:space="preserve">? </w:t>
      </w:r>
      <w:r w:rsidR="00AA5213" w:rsidRPr="005F20F2">
        <w:rPr>
          <w:rFonts w:asciiTheme="minorHAnsi" w:hAnsiTheme="minorHAnsi" w:cstheme="minorHAnsi"/>
          <w:bCs/>
          <w:sz w:val="22"/>
          <w:szCs w:val="22"/>
        </w:rPr>
        <w:t>(</w:t>
      </w:r>
      <w:r w:rsidR="00AA5213" w:rsidRPr="005F20F2">
        <w:rPr>
          <w:rFonts w:asciiTheme="minorHAnsi" w:hAnsiTheme="minorHAnsi" w:cstheme="minorHAnsi"/>
          <w:bCs/>
          <w:i/>
          <w:sz w:val="22"/>
          <w:szCs w:val="22"/>
        </w:rPr>
        <w:t xml:space="preserve">e.g., correlation; </w:t>
      </w:r>
      <w:r w:rsidR="001F1DA1" w:rsidRPr="005F20F2">
        <w:rPr>
          <w:rFonts w:asciiTheme="minorHAnsi" w:hAnsiTheme="minorHAnsi" w:cstheme="minorHAnsi"/>
          <w:bCs/>
          <w:i/>
          <w:sz w:val="22"/>
          <w:szCs w:val="22"/>
        </w:rPr>
        <w:t>t-test</w:t>
      </w:r>
      <w:r w:rsidR="00AA5213" w:rsidRPr="005F20F2">
        <w:rPr>
          <w:rFonts w:asciiTheme="minorHAnsi" w:hAnsiTheme="minorHAnsi" w:cstheme="minorHAnsi"/>
          <w:bCs/>
          <w:sz w:val="22"/>
          <w:szCs w:val="22"/>
        </w:rPr>
        <w:t>)</w:t>
      </w:r>
      <w:r w:rsidR="00833325" w:rsidRPr="005F20F2">
        <w:rPr>
          <w:rFonts w:asciiTheme="minorHAnsi" w:hAnsiTheme="minorHAnsi" w:cstheme="minorHAnsi"/>
          <w:bCs/>
          <w:sz w:val="22"/>
          <w:szCs w:val="22"/>
        </w:rPr>
        <w:br/>
      </w:r>
    </w:p>
    <w:p w14:paraId="7784CDF8" w14:textId="67B6C75F" w:rsidR="00F91A05" w:rsidRPr="00A87E38" w:rsidRDefault="00F91A05" w:rsidP="00681BAF">
      <w:pPr>
        <w:pStyle w:val="paragraph"/>
        <w:spacing w:before="0" w:beforeAutospacing="0" w:after="0" w:afterAutospacing="0"/>
        <w:textAlignment w:val="baseline"/>
        <w:rPr>
          <w:rFonts w:asciiTheme="minorHAnsi" w:hAnsiTheme="minorHAnsi" w:cs="Segoe UI"/>
          <w:b/>
          <w:bCs/>
          <w:color w:val="FF0000"/>
          <w:sz w:val="22"/>
          <w:szCs w:val="22"/>
          <w:u w:val="single"/>
        </w:rPr>
      </w:pPr>
      <w:r w:rsidRPr="00A87E38">
        <w:rPr>
          <w:rFonts w:asciiTheme="minorHAnsi" w:hAnsiTheme="minorHAnsi" w:cs="Segoe UI"/>
          <w:b/>
          <w:bCs/>
          <w:color w:val="FF0000"/>
          <w:sz w:val="22"/>
          <w:szCs w:val="22"/>
          <w:u w:val="single"/>
        </w:rPr>
        <w:t>2018 Submission</w:t>
      </w:r>
    </w:p>
    <w:p w14:paraId="39FBCD5D" w14:textId="77777777" w:rsidR="00A87E38" w:rsidRDefault="00A87E38" w:rsidP="00681BAF">
      <w:pPr>
        <w:pStyle w:val="paragraph"/>
        <w:spacing w:before="0" w:beforeAutospacing="0" w:after="0" w:afterAutospacing="0"/>
        <w:textAlignment w:val="baseline"/>
        <w:rPr>
          <w:rFonts w:asciiTheme="minorHAnsi" w:hAnsiTheme="minorHAnsi" w:cs="Segoe UI"/>
          <w:b/>
          <w:bCs/>
          <w:color w:val="FF0000"/>
          <w:sz w:val="22"/>
          <w:szCs w:val="22"/>
        </w:rPr>
      </w:pPr>
    </w:p>
    <w:p w14:paraId="2AE727B0" w14:textId="4192DB81" w:rsidR="00681BAF" w:rsidRPr="00A87E38" w:rsidRDefault="00642E92" w:rsidP="00681BAF">
      <w:pPr>
        <w:pStyle w:val="paragraph"/>
        <w:spacing w:before="0" w:beforeAutospacing="0" w:after="0" w:afterAutospacing="0"/>
        <w:textAlignment w:val="baseline"/>
        <w:rPr>
          <w:rFonts w:asciiTheme="minorHAnsi" w:hAnsiTheme="minorHAnsi" w:cs="Segoe UI"/>
          <w:color w:val="FF0000"/>
          <w:sz w:val="22"/>
          <w:szCs w:val="22"/>
        </w:rPr>
      </w:pPr>
      <w:r w:rsidRPr="00A87E38">
        <w:rPr>
          <w:rFonts w:asciiTheme="minorHAnsi" w:hAnsiTheme="minorHAnsi" w:cs="Segoe UI"/>
          <w:b/>
          <w:bCs/>
          <w:color w:val="FF0000"/>
          <w:sz w:val="22"/>
          <w:szCs w:val="22"/>
        </w:rPr>
        <w:lastRenderedPageBreak/>
        <w:t xml:space="preserve">STATISTICAL </w:t>
      </w:r>
      <w:r w:rsidR="00681BAF" w:rsidRPr="00A87E38">
        <w:rPr>
          <w:rFonts w:asciiTheme="minorHAnsi" w:hAnsiTheme="minorHAnsi" w:cs="Segoe UI"/>
          <w:b/>
          <w:color w:val="FF0000"/>
          <w:sz w:val="22"/>
          <w:szCs w:val="22"/>
        </w:rPr>
        <w:t>RESULTS OF CONSTRUCT VALIDITY TESTING</w:t>
      </w:r>
      <w:r w:rsidR="00681BAF" w:rsidRPr="00A87E38">
        <w:rPr>
          <w:rFonts w:asciiTheme="minorHAnsi" w:hAnsiTheme="minorHAnsi" w:cs="Segoe UI"/>
          <w:color w:val="FF0000"/>
          <w:sz w:val="22"/>
          <w:szCs w:val="22"/>
        </w:rPr>
        <w:t> </w:t>
      </w:r>
    </w:p>
    <w:p w14:paraId="00EA53B2" w14:textId="7F32DD73" w:rsidR="00681BAF" w:rsidRPr="00A87E38" w:rsidRDefault="00642E92" w:rsidP="00681BAF">
      <w:pPr>
        <w:spacing w:after="0" w:line="240" w:lineRule="auto"/>
        <w:textAlignment w:val="baseline"/>
        <w:rPr>
          <w:rFonts w:eastAsia="Times New Roman" w:cs="Segoe UI"/>
          <w:color w:val="FF0000"/>
        </w:rPr>
      </w:pPr>
      <w:r w:rsidRPr="00A87E38">
        <w:rPr>
          <w:rFonts w:eastAsia="Times New Roman" w:cs="Segoe UI"/>
          <w:color w:val="FF0000"/>
        </w:rPr>
        <w:t>The results in Table 1 indicate</w:t>
      </w:r>
      <w:r w:rsidR="00681BAF" w:rsidRPr="00A87E38">
        <w:rPr>
          <w:rFonts w:eastAsia="Times New Roman" w:cs="Segoe UI"/>
          <w:color w:val="FF0000"/>
        </w:rPr>
        <w:t xml:space="preserve"> that </w:t>
      </w:r>
      <w:r w:rsidRPr="00A87E38">
        <w:rPr>
          <w:rFonts w:eastAsia="Times New Roman" w:cs="Segoe UI"/>
          <w:color w:val="FF0000"/>
        </w:rPr>
        <w:t xml:space="preserve">there is a </w:t>
      </w:r>
      <w:r w:rsidR="00A87E38">
        <w:rPr>
          <w:rFonts w:eastAsia="Times New Roman" w:cs="Segoe UI"/>
          <w:color w:val="FF0000"/>
        </w:rPr>
        <w:t>strong, positive relationship</w:t>
      </w:r>
      <w:r w:rsidRPr="00A87E38">
        <w:rPr>
          <w:rFonts w:eastAsia="Times New Roman" w:cs="Segoe UI"/>
          <w:color w:val="FF0000"/>
        </w:rPr>
        <w:t xml:space="preserve"> between the Care for Older Adults – Medication Review measure and the Care for Older Adults – Pain Assessment measure.</w:t>
      </w:r>
      <w:r w:rsidR="00681BAF" w:rsidRPr="00A87E38">
        <w:rPr>
          <w:rFonts w:eastAsia="Times New Roman" w:cs="Segoe UI"/>
          <w:color w:val="FF0000"/>
        </w:rPr>
        <w:t xml:space="preserve"> </w:t>
      </w:r>
      <w:r w:rsidR="00A87E38">
        <w:rPr>
          <w:rFonts w:eastAsia="Times New Roman" w:cs="Segoe UI"/>
          <w:color w:val="FF0000"/>
        </w:rPr>
        <w:t xml:space="preserve">This relationship is statistically significant </w:t>
      </w:r>
      <w:r w:rsidR="00A87E38" w:rsidRPr="00A87E38">
        <w:rPr>
          <w:rFonts w:eastAsia="Times New Roman" w:cs="Segoe UI"/>
          <w:color w:val="FF0000"/>
        </w:rPr>
        <w:t>(p&lt;0.0001)</w:t>
      </w:r>
      <w:r w:rsidR="00A87E38">
        <w:rPr>
          <w:rFonts w:eastAsia="Times New Roman" w:cs="Segoe UI"/>
          <w:color w:val="FF0000"/>
        </w:rPr>
        <w:t>.</w:t>
      </w:r>
    </w:p>
    <w:p w14:paraId="15233BA9" w14:textId="502583EF" w:rsidR="005E4ED6" w:rsidRPr="00A87E38" w:rsidRDefault="005E4ED6" w:rsidP="00681BAF">
      <w:pPr>
        <w:spacing w:after="0" w:line="240" w:lineRule="auto"/>
        <w:textAlignment w:val="baseline"/>
        <w:rPr>
          <w:rFonts w:eastAsia="Times New Roman" w:cs="Arial"/>
          <w:color w:val="FF0000"/>
        </w:rPr>
      </w:pPr>
    </w:p>
    <w:p w14:paraId="7707490C" w14:textId="05AB8721" w:rsidR="00681BAF" w:rsidRPr="00A87E38" w:rsidRDefault="00681BAF" w:rsidP="00681BAF">
      <w:pPr>
        <w:spacing w:after="0" w:line="240" w:lineRule="auto"/>
        <w:textAlignment w:val="baseline"/>
        <w:rPr>
          <w:rFonts w:eastAsia="Times New Roman" w:cs="Segoe UI"/>
          <w:color w:val="FF0000"/>
        </w:rPr>
      </w:pPr>
      <w:r w:rsidRPr="00A87E38">
        <w:rPr>
          <w:rFonts w:eastAsia="Times New Roman" w:cs="Segoe UI"/>
          <w:b/>
          <w:bCs/>
          <w:color w:val="FF0000"/>
        </w:rPr>
        <w:t>TABLE 1. </w:t>
      </w:r>
      <w:r w:rsidR="00642E92" w:rsidRPr="00A87E38">
        <w:rPr>
          <w:rFonts w:eastAsia="Times New Roman" w:cs="Segoe UI"/>
          <w:b/>
          <w:bCs/>
          <w:color w:val="FF0000"/>
        </w:rPr>
        <w:t>Pearson Correlation between Care for Older Adults – Medication Review measure and Care for Older Adults – Pain Assessment measure</w:t>
      </w:r>
      <w:r w:rsidRPr="00A87E38">
        <w:rPr>
          <w:rFonts w:eastAsia="Times New Roman" w:cs="Segoe UI"/>
          <w:b/>
          <w:bCs/>
          <w:color w:val="FF0000"/>
        </w:rPr>
        <w:t xml:space="preserve"> </w:t>
      </w:r>
      <w:r w:rsidR="00642E92" w:rsidRPr="00A87E38">
        <w:rPr>
          <w:rFonts w:eastAsia="Times New Roman" w:cs="Segoe UI"/>
          <w:b/>
          <w:bCs/>
          <w:color w:val="FF0000"/>
        </w:rPr>
        <w:t>(2016 data)</w:t>
      </w:r>
    </w:p>
    <w:tbl>
      <w:tblPr>
        <w:tblW w:w="980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592"/>
        <w:gridCol w:w="6210"/>
      </w:tblGrid>
      <w:tr w:rsidR="000D32E4" w:rsidRPr="00681BAF" w14:paraId="4BA3F7C9" w14:textId="77777777" w:rsidTr="00642E92">
        <w:trPr>
          <w:trHeight w:val="288"/>
        </w:trPr>
        <w:tc>
          <w:tcPr>
            <w:tcW w:w="35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D8A48B8" w14:textId="3AD659C4" w:rsidR="000D32E4" w:rsidRPr="00A87E38" w:rsidRDefault="000D32E4" w:rsidP="00681BAF">
            <w:pPr>
              <w:spacing w:after="0" w:afterAutospacing="1" w:line="240" w:lineRule="auto"/>
              <w:jc w:val="center"/>
              <w:textAlignment w:val="baseline"/>
              <w:rPr>
                <w:rFonts w:eastAsia="Times New Roman" w:cs="Times New Roman"/>
                <w:color w:val="FF0000"/>
              </w:rPr>
            </w:pPr>
          </w:p>
        </w:tc>
        <w:tc>
          <w:tcPr>
            <w:tcW w:w="62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85CCF3" w14:textId="69EAE9EE" w:rsidR="000D32E4" w:rsidRPr="00A87E38" w:rsidRDefault="000D32E4" w:rsidP="00681BAF">
            <w:pPr>
              <w:spacing w:after="0" w:afterAutospacing="1" w:line="240" w:lineRule="auto"/>
              <w:jc w:val="center"/>
              <w:textAlignment w:val="baseline"/>
              <w:rPr>
                <w:rFonts w:eastAsia="Times New Roman" w:cs="Times New Roman"/>
                <w:color w:val="FF0000"/>
              </w:rPr>
            </w:pPr>
            <w:r w:rsidRPr="00A87E38">
              <w:rPr>
                <w:rFonts w:eastAsia="Times New Roman" w:cs="Times New Roman"/>
                <w:b/>
                <w:color w:val="FF0000"/>
              </w:rPr>
              <w:t xml:space="preserve">Pearson Correlation </w:t>
            </w:r>
            <w:r w:rsidR="00642E92" w:rsidRPr="00A87E38">
              <w:rPr>
                <w:rFonts w:eastAsia="Times New Roman" w:cs="Times New Roman"/>
                <w:b/>
                <w:bCs/>
                <w:color w:val="FF0000"/>
              </w:rPr>
              <w:t>Coefficient</w:t>
            </w:r>
          </w:p>
        </w:tc>
      </w:tr>
      <w:tr w:rsidR="000D32E4" w:rsidRPr="00681BAF" w14:paraId="702BBD59" w14:textId="77777777" w:rsidTr="00642E92">
        <w:trPr>
          <w:trHeight w:val="72"/>
        </w:trPr>
        <w:tc>
          <w:tcPr>
            <w:tcW w:w="359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826017" w14:textId="77777777" w:rsidR="000D32E4" w:rsidRPr="00A87E38" w:rsidRDefault="000D32E4" w:rsidP="00681BAF">
            <w:pPr>
              <w:spacing w:after="0" w:line="240" w:lineRule="auto"/>
              <w:rPr>
                <w:rFonts w:eastAsia="Times New Roman" w:cs="Times New Roman"/>
                <w:color w:val="FF0000"/>
              </w:rPr>
            </w:pPr>
          </w:p>
        </w:tc>
        <w:tc>
          <w:tcPr>
            <w:tcW w:w="6210" w:type="dxa"/>
            <w:tcBorders>
              <w:top w:val="single" w:sz="6" w:space="0" w:color="auto"/>
              <w:left w:val="single" w:sz="6" w:space="0" w:color="auto"/>
              <w:bottom w:val="single" w:sz="6" w:space="0" w:color="auto"/>
              <w:right w:val="single" w:sz="6" w:space="0" w:color="auto"/>
            </w:tcBorders>
            <w:shd w:val="clear" w:color="auto" w:fill="auto"/>
          </w:tcPr>
          <w:p w14:paraId="72F71658" w14:textId="0A19F02B" w:rsidR="000D32E4" w:rsidRPr="00A87E38" w:rsidRDefault="000D32E4" w:rsidP="005E4ED6">
            <w:pPr>
              <w:spacing w:after="0" w:afterAutospacing="1" w:line="240" w:lineRule="auto"/>
              <w:jc w:val="center"/>
              <w:textAlignment w:val="baseline"/>
              <w:rPr>
                <w:color w:val="FF0000"/>
              </w:rPr>
            </w:pPr>
            <w:r w:rsidRPr="00A87E38">
              <w:rPr>
                <w:color w:val="FF0000"/>
              </w:rPr>
              <w:t xml:space="preserve">Care for Older Adults </w:t>
            </w:r>
            <w:r w:rsidR="00642E92" w:rsidRPr="00A87E38">
              <w:rPr>
                <w:color w:val="FF0000"/>
              </w:rPr>
              <w:t>– Pain Assessment measure</w:t>
            </w:r>
          </w:p>
        </w:tc>
      </w:tr>
      <w:tr w:rsidR="000D32E4" w:rsidRPr="00681BAF" w14:paraId="4ECA646C" w14:textId="77777777" w:rsidTr="00642E92">
        <w:trPr>
          <w:trHeight w:val="576"/>
        </w:trPr>
        <w:tc>
          <w:tcPr>
            <w:tcW w:w="35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A50974" w14:textId="40952B78" w:rsidR="000D32E4" w:rsidRPr="00A87E38" w:rsidRDefault="000D32E4" w:rsidP="00642E92">
            <w:pPr>
              <w:spacing w:after="0" w:afterAutospacing="1" w:line="240" w:lineRule="auto"/>
              <w:jc w:val="center"/>
              <w:textAlignment w:val="baseline"/>
              <w:rPr>
                <w:rFonts w:eastAsia="Times New Roman" w:cs="Times New Roman"/>
                <w:color w:val="FF0000"/>
              </w:rPr>
            </w:pPr>
            <w:r w:rsidRPr="00A87E38">
              <w:rPr>
                <w:rFonts w:eastAsia="Times New Roman" w:cs="Times New Roman"/>
                <w:color w:val="FF0000"/>
              </w:rPr>
              <w:t xml:space="preserve">Care of Older Adults </w:t>
            </w:r>
            <w:r w:rsidR="00642E92" w:rsidRPr="00A87E38">
              <w:rPr>
                <w:rFonts w:eastAsia="Times New Roman" w:cs="Times New Roman"/>
                <w:color w:val="FF0000"/>
              </w:rPr>
              <w:t xml:space="preserve">–           </w:t>
            </w:r>
            <w:r w:rsidRPr="00A87E38">
              <w:rPr>
                <w:rFonts w:eastAsia="Times New Roman" w:cs="Times New Roman"/>
                <w:color w:val="FF0000"/>
              </w:rPr>
              <w:t xml:space="preserve"> Medication Review</w:t>
            </w:r>
            <w:r w:rsidR="00642E92" w:rsidRPr="00A87E38">
              <w:rPr>
                <w:rFonts w:eastAsia="Times New Roman" w:cs="Times New Roman"/>
                <w:color w:val="FF0000"/>
              </w:rPr>
              <w:t xml:space="preserve"> measure</w:t>
            </w:r>
          </w:p>
        </w:tc>
        <w:tc>
          <w:tcPr>
            <w:tcW w:w="6210" w:type="dxa"/>
            <w:tcBorders>
              <w:top w:val="single" w:sz="6" w:space="0" w:color="auto"/>
              <w:left w:val="single" w:sz="6" w:space="0" w:color="auto"/>
              <w:bottom w:val="single" w:sz="6" w:space="0" w:color="auto"/>
              <w:right w:val="single" w:sz="6" w:space="0" w:color="auto"/>
            </w:tcBorders>
            <w:shd w:val="clear" w:color="auto" w:fill="auto"/>
            <w:vAlign w:val="center"/>
          </w:tcPr>
          <w:p w14:paraId="620F778D" w14:textId="77777777" w:rsidR="00642E92" w:rsidRPr="00A87E38" w:rsidRDefault="00642E92" w:rsidP="00642E92">
            <w:pPr>
              <w:rPr>
                <w:color w:val="FF0000"/>
              </w:rPr>
            </w:pPr>
          </w:p>
          <w:p w14:paraId="6F4A55E0" w14:textId="51D135F2" w:rsidR="00642E92" w:rsidRPr="00A87E38" w:rsidRDefault="00037FFB" w:rsidP="00642E92">
            <w:pPr>
              <w:jc w:val="center"/>
              <w:rPr>
                <w:color w:val="FF0000"/>
              </w:rPr>
            </w:pPr>
            <w:r w:rsidRPr="00A87E38" w:rsidDel="008A4D15">
              <w:rPr>
                <w:color w:val="FF0000"/>
              </w:rPr>
              <w:t>0.82</w:t>
            </w:r>
          </w:p>
          <w:p w14:paraId="1F5DD231" w14:textId="1D71147A" w:rsidR="000D32E4" w:rsidRPr="00A87E38" w:rsidRDefault="000D32E4" w:rsidP="00037FFB">
            <w:pPr>
              <w:spacing w:after="0" w:afterAutospacing="1" w:line="240" w:lineRule="auto"/>
              <w:jc w:val="center"/>
              <w:textAlignment w:val="baseline"/>
              <w:rPr>
                <w:rFonts w:eastAsia="Times New Roman" w:cstheme="minorHAnsi"/>
                <w:color w:val="FF0000"/>
              </w:rPr>
            </w:pPr>
          </w:p>
        </w:tc>
      </w:tr>
    </w:tbl>
    <w:p w14:paraId="34144079" w14:textId="1A1BCA33" w:rsidR="00681BAF" w:rsidRPr="00A87E38" w:rsidRDefault="00681BAF" w:rsidP="00681BAF">
      <w:pPr>
        <w:spacing w:after="0" w:line="240" w:lineRule="auto"/>
        <w:textAlignment w:val="baseline"/>
        <w:rPr>
          <w:rFonts w:eastAsia="Times New Roman" w:cs="Segoe UI"/>
          <w:color w:val="FF0000"/>
        </w:rPr>
      </w:pPr>
      <w:r w:rsidRPr="00A87E38">
        <w:rPr>
          <w:rFonts w:eastAsia="Times New Roman" w:cs="Segoe UI"/>
          <w:color w:val="FF0000"/>
        </w:rPr>
        <w:t xml:space="preserve">Note: </w:t>
      </w:r>
      <w:r w:rsidR="00642E92" w:rsidRPr="00A87E38">
        <w:rPr>
          <w:rFonts w:eastAsia="Times New Roman" w:cs="Segoe UI"/>
          <w:color w:val="FF0000"/>
        </w:rPr>
        <w:t>C</w:t>
      </w:r>
      <w:r w:rsidRPr="00A87E38">
        <w:rPr>
          <w:rFonts w:eastAsia="Times New Roman" w:cs="Segoe UI"/>
          <w:color w:val="FF0000"/>
        </w:rPr>
        <w:t>orrelati</w:t>
      </w:r>
      <w:r w:rsidR="00642E92" w:rsidRPr="00A87E38">
        <w:rPr>
          <w:rFonts w:eastAsia="Times New Roman" w:cs="Segoe UI"/>
          <w:color w:val="FF0000"/>
        </w:rPr>
        <w:t>on is</w:t>
      </w:r>
      <w:r w:rsidRPr="00A87E38">
        <w:rPr>
          <w:rFonts w:eastAsia="Times New Roman" w:cs="Segoe UI"/>
          <w:color w:val="FF0000"/>
        </w:rPr>
        <w:t xml:space="preserve"> significant at p&lt;0.0001</w:t>
      </w:r>
      <w:r w:rsidRPr="00A87E38">
        <w:rPr>
          <w:rFonts w:eastAsia="Times New Roman" w:cs="Arial"/>
          <w:color w:val="FF0000"/>
        </w:rPr>
        <w:t>  </w:t>
      </w:r>
      <w:r w:rsidRPr="00A87E38">
        <w:rPr>
          <w:rFonts w:eastAsia="Times New Roman" w:cs="Segoe UI"/>
          <w:color w:val="FF0000"/>
        </w:rPr>
        <w:t> </w:t>
      </w:r>
    </w:p>
    <w:p w14:paraId="0CABCFDE" w14:textId="23F9B7A0" w:rsidR="007422FD" w:rsidRDefault="007422FD" w:rsidP="00092566">
      <w:pPr>
        <w:autoSpaceDE w:val="0"/>
        <w:autoSpaceDN w:val="0"/>
        <w:adjustRightInd w:val="0"/>
        <w:spacing w:after="0" w:line="240" w:lineRule="auto"/>
        <w:rPr>
          <w:rFonts w:cstheme="minorHAnsi"/>
          <w:bCs/>
        </w:rPr>
      </w:pPr>
    </w:p>
    <w:p w14:paraId="31AAEDCE" w14:textId="77777777" w:rsidR="00A87E38" w:rsidRDefault="00A87E38" w:rsidP="00092566">
      <w:pPr>
        <w:autoSpaceDE w:val="0"/>
        <w:autoSpaceDN w:val="0"/>
        <w:adjustRightInd w:val="0"/>
        <w:spacing w:after="0" w:line="240" w:lineRule="auto"/>
        <w:rPr>
          <w:rFonts w:cstheme="minorHAnsi"/>
          <w:b/>
          <w:bCs/>
          <w:color w:val="FF0000"/>
        </w:rPr>
      </w:pPr>
    </w:p>
    <w:p w14:paraId="7870E2D6" w14:textId="3266ED50" w:rsidR="00A87E38" w:rsidRPr="00A87E38" w:rsidRDefault="00A87E38" w:rsidP="00092566">
      <w:pPr>
        <w:autoSpaceDE w:val="0"/>
        <w:autoSpaceDN w:val="0"/>
        <w:adjustRightInd w:val="0"/>
        <w:spacing w:after="0" w:line="240" w:lineRule="auto"/>
        <w:rPr>
          <w:rFonts w:cstheme="minorHAnsi"/>
          <w:b/>
          <w:bCs/>
          <w:color w:val="FF0000"/>
        </w:rPr>
      </w:pPr>
      <w:r w:rsidRPr="00A87E38">
        <w:rPr>
          <w:rFonts w:cstheme="minorHAnsi"/>
          <w:b/>
          <w:bCs/>
          <w:color w:val="FF0000"/>
        </w:rPr>
        <w:t>RESULTS OF FACE VALIDITY ASSESSMENT</w:t>
      </w:r>
    </w:p>
    <w:p w14:paraId="3E062C93" w14:textId="4A62F361" w:rsidR="00A87E38" w:rsidRPr="00A87E38" w:rsidRDefault="00A87E38" w:rsidP="00092566">
      <w:pPr>
        <w:autoSpaceDE w:val="0"/>
        <w:autoSpaceDN w:val="0"/>
        <w:adjustRightInd w:val="0"/>
        <w:spacing w:after="0" w:line="240" w:lineRule="auto"/>
        <w:rPr>
          <w:rFonts w:cstheme="minorHAnsi"/>
          <w:bCs/>
          <w:color w:val="FF0000"/>
        </w:rPr>
      </w:pPr>
      <w:r w:rsidRPr="00A87E38">
        <w:rPr>
          <w:rFonts w:cstheme="minorHAnsi"/>
          <w:bCs/>
          <w:color w:val="FF0000"/>
        </w:rPr>
        <w:t>Input from our multi-stakeholder measurement advisory panels and those submitt</w:t>
      </w:r>
      <w:r>
        <w:rPr>
          <w:rFonts w:cstheme="minorHAnsi"/>
          <w:bCs/>
          <w:color w:val="FF0000"/>
        </w:rPr>
        <w:t>ing to</w:t>
      </w:r>
      <w:r w:rsidRPr="00A87E38">
        <w:rPr>
          <w:rFonts w:cstheme="minorHAnsi"/>
          <w:bCs/>
          <w:color w:val="FF0000"/>
        </w:rPr>
        <w:t xml:space="preserve"> public comment indicate the measure has face validity.</w:t>
      </w:r>
    </w:p>
    <w:p w14:paraId="6BEE5AFA" w14:textId="77777777" w:rsidR="00A87E38" w:rsidRDefault="00A87E38" w:rsidP="00092566">
      <w:pPr>
        <w:autoSpaceDE w:val="0"/>
        <w:autoSpaceDN w:val="0"/>
        <w:adjustRightInd w:val="0"/>
        <w:spacing w:after="0" w:line="240" w:lineRule="auto"/>
        <w:rPr>
          <w:rFonts w:cstheme="minorHAnsi"/>
          <w:bCs/>
        </w:rPr>
      </w:pPr>
    </w:p>
    <w:p w14:paraId="203E6170" w14:textId="1131668E" w:rsidR="005F20F2" w:rsidRPr="00642E92" w:rsidRDefault="005F20F2" w:rsidP="00092566">
      <w:pPr>
        <w:autoSpaceDE w:val="0"/>
        <w:autoSpaceDN w:val="0"/>
        <w:adjustRightInd w:val="0"/>
        <w:spacing w:after="0" w:line="240" w:lineRule="auto"/>
        <w:rPr>
          <w:rFonts w:cstheme="minorHAnsi"/>
          <w:b/>
          <w:color w:val="0070C0"/>
          <w:u w:val="single"/>
        </w:rPr>
      </w:pPr>
      <w:r w:rsidRPr="00642E92">
        <w:rPr>
          <w:rFonts w:cstheme="minorHAnsi"/>
          <w:b/>
          <w:color w:val="0070C0"/>
          <w:u w:val="single"/>
        </w:rPr>
        <w:t>2012 Submission</w:t>
      </w:r>
    </w:p>
    <w:p w14:paraId="2F3800AC" w14:textId="59F95DBB" w:rsidR="005F20F2" w:rsidRPr="00642E92" w:rsidRDefault="005F20F2" w:rsidP="00092566">
      <w:pPr>
        <w:autoSpaceDE w:val="0"/>
        <w:autoSpaceDN w:val="0"/>
        <w:adjustRightInd w:val="0"/>
        <w:spacing w:after="0" w:line="240" w:lineRule="auto"/>
        <w:rPr>
          <w:rFonts w:cstheme="minorHAnsi"/>
          <w:color w:val="0070C0"/>
        </w:rPr>
      </w:pPr>
      <w:r w:rsidRPr="00642E92">
        <w:rPr>
          <w:rFonts w:cstheme="minorHAnsi"/>
          <w:color w:val="0070C0"/>
        </w:rPr>
        <w:t>This measure was deemed valid by the expert panel.</w:t>
      </w:r>
    </w:p>
    <w:p w14:paraId="4E8DABFE" w14:textId="77777777" w:rsidR="005F20F2" w:rsidRPr="00092566" w:rsidRDefault="005F20F2" w:rsidP="00092566">
      <w:pPr>
        <w:autoSpaceDE w:val="0"/>
        <w:autoSpaceDN w:val="0"/>
        <w:adjustRightInd w:val="0"/>
        <w:spacing w:after="0" w:line="240" w:lineRule="auto"/>
        <w:rPr>
          <w:rFonts w:cstheme="minorHAnsi"/>
          <w:bCs/>
        </w:rPr>
      </w:pPr>
    </w:p>
    <w:p w14:paraId="3FCBB3AE" w14:textId="77777777" w:rsidR="00A87E38" w:rsidRDefault="009C7513" w:rsidP="006359A1">
      <w:pPr>
        <w:pStyle w:val="paragraph"/>
        <w:spacing w:before="0" w:beforeAutospacing="0" w:after="0" w:afterAutospacing="0"/>
        <w:textAlignment w:val="baseline"/>
        <w:rPr>
          <w:rFonts w:ascii="Calibri" w:hAnsi="Calibri" w:cs="Calibri"/>
          <w:color w:val="0000FF"/>
          <w:sz w:val="22"/>
          <w:szCs w:val="22"/>
        </w:rPr>
      </w:pPr>
      <w:r w:rsidRPr="005F20F2">
        <w:rPr>
          <w:rFonts w:asciiTheme="minorHAnsi" w:hAnsiTheme="minorHAnsi" w:cstheme="minorHAnsi"/>
          <w:b/>
          <w:bCs/>
          <w:sz w:val="22"/>
          <w:szCs w:val="22"/>
        </w:rPr>
        <w:t>2b1</w:t>
      </w:r>
      <w:r w:rsidR="00092566" w:rsidRPr="005F20F2">
        <w:rPr>
          <w:rFonts w:asciiTheme="minorHAnsi" w:hAnsiTheme="minorHAnsi" w:cstheme="minorHAnsi"/>
          <w:b/>
          <w:bCs/>
          <w:sz w:val="22"/>
          <w:szCs w:val="22"/>
        </w:rPr>
        <w:t>.</w:t>
      </w:r>
      <w:r w:rsidR="007757CE" w:rsidRPr="005F20F2">
        <w:rPr>
          <w:rFonts w:asciiTheme="minorHAnsi" w:hAnsiTheme="minorHAnsi" w:cstheme="minorHAnsi"/>
          <w:b/>
          <w:bCs/>
          <w:sz w:val="22"/>
          <w:szCs w:val="22"/>
        </w:rPr>
        <w:t xml:space="preserve">4. </w:t>
      </w:r>
      <w:r w:rsidR="000B2DF7" w:rsidRPr="005F20F2">
        <w:rPr>
          <w:rFonts w:asciiTheme="minorHAnsi" w:hAnsiTheme="minorHAnsi" w:cstheme="minorHAnsi"/>
          <w:b/>
          <w:bCs/>
          <w:sz w:val="22"/>
          <w:szCs w:val="22"/>
        </w:rPr>
        <w:t xml:space="preserve">What is your interpretation of the results </w:t>
      </w:r>
      <w:r w:rsidR="007422FD" w:rsidRPr="005F20F2">
        <w:rPr>
          <w:rFonts w:asciiTheme="minorHAnsi" w:hAnsiTheme="minorHAnsi" w:cstheme="minorHAnsi"/>
          <w:b/>
          <w:bCs/>
          <w:sz w:val="22"/>
          <w:szCs w:val="22"/>
        </w:rPr>
        <w:t>in terms of demonstrating validity</w:t>
      </w:r>
      <w:r w:rsidR="007422FD" w:rsidRPr="005F20F2">
        <w:rPr>
          <w:rFonts w:asciiTheme="minorHAnsi" w:hAnsiTheme="minorHAnsi" w:cstheme="minorHAnsi"/>
          <w:bCs/>
          <w:sz w:val="22"/>
          <w:szCs w:val="22"/>
        </w:rPr>
        <w:t xml:space="preserve">? </w:t>
      </w:r>
      <w:r w:rsidR="000B2DF7" w:rsidRPr="005F20F2">
        <w:rPr>
          <w:rFonts w:asciiTheme="minorHAnsi" w:hAnsiTheme="minorHAnsi" w:cstheme="minorHAnsi"/>
          <w:bCs/>
          <w:sz w:val="22"/>
          <w:szCs w:val="22"/>
        </w:rPr>
        <w:t>(i</w:t>
      </w:r>
      <w:r w:rsidR="000B2DF7" w:rsidRPr="005F20F2">
        <w:rPr>
          <w:rFonts w:asciiTheme="minorHAnsi" w:hAnsiTheme="minorHAnsi" w:cstheme="minorHAnsi"/>
          <w:bCs/>
          <w:i/>
          <w:sz w:val="22"/>
          <w:szCs w:val="22"/>
        </w:rPr>
        <w:t>.e., what do the results mean and what are the norms for the test conducted</w:t>
      </w:r>
      <w:r w:rsidR="00A25024" w:rsidRPr="005F20F2">
        <w:rPr>
          <w:rFonts w:asciiTheme="minorHAnsi" w:hAnsiTheme="minorHAnsi" w:cstheme="minorHAnsi"/>
          <w:bCs/>
          <w:i/>
          <w:sz w:val="22"/>
          <w:szCs w:val="22"/>
        </w:rPr>
        <w:t>?</w:t>
      </w:r>
      <w:r w:rsidR="000B2DF7" w:rsidRPr="005F20F2">
        <w:rPr>
          <w:rFonts w:asciiTheme="minorHAnsi" w:hAnsiTheme="minorHAnsi" w:cstheme="minorHAnsi"/>
          <w:bCs/>
          <w:sz w:val="22"/>
          <w:szCs w:val="22"/>
        </w:rPr>
        <w:t>)</w:t>
      </w:r>
      <w:r w:rsidR="007422FD" w:rsidRPr="005F20F2">
        <w:rPr>
          <w:rFonts w:asciiTheme="minorHAnsi" w:hAnsiTheme="minorHAnsi" w:cstheme="minorHAnsi"/>
          <w:bCs/>
          <w:sz w:val="22"/>
          <w:szCs w:val="22"/>
        </w:rPr>
        <w:br/>
      </w:r>
    </w:p>
    <w:p w14:paraId="240FE42E" w14:textId="3C106246" w:rsidR="00A87E38" w:rsidRPr="00A87E38" w:rsidRDefault="00A87E38" w:rsidP="00A87E38">
      <w:pPr>
        <w:autoSpaceDE w:val="0"/>
        <w:autoSpaceDN w:val="0"/>
        <w:adjustRightInd w:val="0"/>
        <w:spacing w:after="0" w:line="240" w:lineRule="auto"/>
        <w:rPr>
          <w:rFonts w:cstheme="minorHAnsi"/>
          <w:bCs/>
          <w:color w:val="FF0000"/>
        </w:rPr>
      </w:pPr>
      <w:r w:rsidRPr="00A87E38">
        <w:rPr>
          <w:rFonts w:cstheme="minorHAnsi"/>
          <w:b/>
          <w:bCs/>
          <w:color w:val="FF0000"/>
          <w:u w:val="single"/>
        </w:rPr>
        <w:t>2018 Submission</w:t>
      </w:r>
    </w:p>
    <w:p w14:paraId="05367515" w14:textId="77777777" w:rsidR="00A87E38" w:rsidRPr="00A87E38" w:rsidRDefault="00A87E38" w:rsidP="00A87E38">
      <w:pPr>
        <w:autoSpaceDE w:val="0"/>
        <w:autoSpaceDN w:val="0"/>
        <w:adjustRightInd w:val="0"/>
        <w:spacing w:after="0" w:line="240" w:lineRule="auto"/>
        <w:rPr>
          <w:rFonts w:cstheme="minorHAnsi"/>
          <w:bCs/>
          <w:color w:val="FF0000"/>
        </w:rPr>
      </w:pPr>
    </w:p>
    <w:p w14:paraId="3F5CF2FD" w14:textId="3442328B" w:rsidR="00A87E38" w:rsidRPr="00A87E38" w:rsidRDefault="00A87E38" w:rsidP="00A87E38">
      <w:pPr>
        <w:autoSpaceDE w:val="0"/>
        <w:autoSpaceDN w:val="0"/>
        <w:adjustRightInd w:val="0"/>
        <w:spacing w:after="0" w:line="240" w:lineRule="auto"/>
        <w:rPr>
          <w:rFonts w:cstheme="minorHAnsi"/>
          <w:b/>
          <w:bCs/>
          <w:caps/>
          <w:color w:val="FF0000"/>
          <w:u w:val="single"/>
        </w:rPr>
      </w:pPr>
      <w:r w:rsidRPr="00A87E38">
        <w:rPr>
          <w:rFonts w:cstheme="minorHAnsi"/>
          <w:b/>
          <w:bCs/>
          <w:caps/>
          <w:color w:val="FF0000"/>
        </w:rPr>
        <w:t xml:space="preserve">Interpretation of construct validity </w:t>
      </w:r>
      <w:r>
        <w:rPr>
          <w:rFonts w:cstheme="minorHAnsi"/>
          <w:b/>
          <w:bCs/>
          <w:caps/>
          <w:color w:val="FF0000"/>
        </w:rPr>
        <w:t>ASSESSMENT</w:t>
      </w:r>
    </w:p>
    <w:p w14:paraId="15365D08" w14:textId="0F0EA1AC" w:rsidR="00A87E38" w:rsidRDefault="00A87E38" w:rsidP="00A87E38">
      <w:pPr>
        <w:autoSpaceDE w:val="0"/>
        <w:autoSpaceDN w:val="0"/>
        <w:adjustRightInd w:val="0"/>
        <w:spacing w:after="0" w:line="240" w:lineRule="auto"/>
        <w:rPr>
          <w:rFonts w:cstheme="minorHAnsi"/>
          <w:bCs/>
          <w:color w:val="FF0000"/>
        </w:rPr>
      </w:pPr>
      <w:r w:rsidRPr="00A87E38">
        <w:rPr>
          <w:rFonts w:cstheme="minorHAnsi"/>
          <w:bCs/>
          <w:color w:val="FF0000"/>
        </w:rPr>
        <w:t>The two measures had high correlation, which indicates the measure has good construct validity.</w:t>
      </w:r>
    </w:p>
    <w:p w14:paraId="1EF047D1" w14:textId="0307F8AF" w:rsidR="00A87E38" w:rsidRDefault="00A87E38" w:rsidP="00A87E38">
      <w:pPr>
        <w:autoSpaceDE w:val="0"/>
        <w:autoSpaceDN w:val="0"/>
        <w:adjustRightInd w:val="0"/>
        <w:spacing w:after="0" w:line="240" w:lineRule="auto"/>
        <w:rPr>
          <w:rFonts w:cstheme="minorHAnsi"/>
          <w:bCs/>
          <w:color w:val="FF0000"/>
        </w:rPr>
      </w:pPr>
    </w:p>
    <w:p w14:paraId="075259E1" w14:textId="70623A4D" w:rsidR="00A87E38" w:rsidRPr="00A87E38" w:rsidRDefault="00A87E38" w:rsidP="00A87E38">
      <w:pPr>
        <w:autoSpaceDE w:val="0"/>
        <w:autoSpaceDN w:val="0"/>
        <w:adjustRightInd w:val="0"/>
        <w:spacing w:after="0" w:line="240" w:lineRule="auto"/>
        <w:rPr>
          <w:rFonts w:cstheme="minorHAnsi"/>
          <w:b/>
          <w:bCs/>
          <w:caps/>
          <w:color w:val="FF0000"/>
        </w:rPr>
      </w:pPr>
      <w:r w:rsidRPr="00A87E38">
        <w:rPr>
          <w:rFonts w:cstheme="minorHAnsi"/>
          <w:b/>
          <w:bCs/>
          <w:caps/>
          <w:color w:val="FF0000"/>
        </w:rPr>
        <w:t>Interpretation of face validity assessment</w:t>
      </w:r>
    </w:p>
    <w:p w14:paraId="36D120DC" w14:textId="46683DF5" w:rsidR="00A87E38" w:rsidRPr="00A87E38" w:rsidRDefault="00A87E38" w:rsidP="00A87E38">
      <w:pPr>
        <w:autoSpaceDE w:val="0"/>
        <w:autoSpaceDN w:val="0"/>
        <w:adjustRightInd w:val="0"/>
        <w:spacing w:after="0" w:line="240" w:lineRule="auto"/>
        <w:rPr>
          <w:rFonts w:cstheme="minorHAnsi"/>
          <w:bCs/>
          <w:color w:val="FF0000"/>
        </w:rPr>
      </w:pPr>
      <w:r>
        <w:rPr>
          <w:rFonts w:cstheme="minorHAnsi"/>
          <w:bCs/>
          <w:color w:val="FF0000"/>
        </w:rPr>
        <w:t xml:space="preserve">Input from NCQA’s </w:t>
      </w:r>
      <w:r w:rsidRPr="00A87E38">
        <w:rPr>
          <w:rFonts w:cstheme="minorHAnsi"/>
          <w:bCs/>
          <w:color w:val="FF0000"/>
        </w:rPr>
        <w:t>multi-stakeholder measurement a</w:t>
      </w:r>
      <w:r w:rsidR="004D24E9">
        <w:rPr>
          <w:rFonts w:cstheme="minorHAnsi"/>
          <w:bCs/>
          <w:color w:val="FF0000"/>
        </w:rPr>
        <w:t>dvisory panels and those submitting to public comment</w:t>
      </w:r>
      <w:r>
        <w:rPr>
          <w:rFonts w:cstheme="minorHAnsi"/>
          <w:bCs/>
          <w:color w:val="FF0000"/>
        </w:rPr>
        <w:t xml:space="preserve"> </w:t>
      </w:r>
      <w:r w:rsidR="004D24E9">
        <w:rPr>
          <w:rFonts w:cstheme="minorHAnsi"/>
          <w:bCs/>
          <w:color w:val="FF0000"/>
        </w:rPr>
        <w:t>agree</w:t>
      </w:r>
      <w:r>
        <w:rPr>
          <w:rFonts w:cstheme="minorHAnsi"/>
          <w:bCs/>
          <w:color w:val="FF0000"/>
        </w:rPr>
        <w:t xml:space="preserve"> that </w:t>
      </w:r>
      <w:r>
        <w:rPr>
          <w:rFonts w:cstheme="minorHAnsi"/>
          <w:bCs/>
          <w:i/>
          <w:color w:val="FF0000"/>
        </w:rPr>
        <w:t>Care for Older Adults – Medication Review</w:t>
      </w:r>
      <w:r>
        <w:rPr>
          <w:rFonts w:cstheme="minorHAnsi"/>
          <w:bCs/>
          <w:color w:val="FF0000"/>
        </w:rPr>
        <w:t xml:space="preserve"> measure is measuring what it intends to </w:t>
      </w:r>
      <w:proofErr w:type="gramStart"/>
      <w:r>
        <w:rPr>
          <w:rFonts w:cstheme="minorHAnsi"/>
          <w:bCs/>
          <w:color w:val="FF0000"/>
        </w:rPr>
        <w:t>measure</w:t>
      </w:r>
      <w:proofErr w:type="gramEnd"/>
      <w:r>
        <w:rPr>
          <w:rFonts w:cstheme="minorHAnsi"/>
          <w:bCs/>
          <w:color w:val="FF0000"/>
        </w:rPr>
        <w:t xml:space="preserve"> and the results of measurement allow users to accurately differentiate quality across health plans.</w:t>
      </w:r>
    </w:p>
    <w:p w14:paraId="63146F66" w14:textId="57C2E202" w:rsidR="00A87E38" w:rsidRDefault="00A87E38" w:rsidP="006359A1">
      <w:pPr>
        <w:pStyle w:val="paragraph"/>
        <w:spacing w:before="0" w:beforeAutospacing="0" w:after="0" w:afterAutospacing="0"/>
        <w:textAlignment w:val="baseline"/>
        <w:rPr>
          <w:rFonts w:ascii="Calibri" w:hAnsi="Calibri" w:cs="Calibri"/>
          <w:b/>
          <w:color w:val="0000FF"/>
          <w:sz w:val="22"/>
          <w:szCs w:val="22"/>
          <w:u w:val="single"/>
        </w:rPr>
      </w:pPr>
    </w:p>
    <w:p w14:paraId="31D74026" w14:textId="73A38439" w:rsidR="00A87E38" w:rsidRPr="00A87E38" w:rsidRDefault="00A87E38" w:rsidP="006359A1">
      <w:pPr>
        <w:pStyle w:val="paragraph"/>
        <w:spacing w:before="0" w:beforeAutospacing="0" w:after="0" w:afterAutospacing="0"/>
        <w:textAlignment w:val="baseline"/>
        <w:rPr>
          <w:rFonts w:ascii="Calibri" w:hAnsi="Calibri" w:cs="Calibri"/>
          <w:b/>
          <w:color w:val="0000FF"/>
          <w:sz w:val="22"/>
          <w:szCs w:val="22"/>
          <w:u w:val="single"/>
        </w:rPr>
      </w:pPr>
      <w:r w:rsidRPr="00A87E38">
        <w:rPr>
          <w:rFonts w:ascii="Calibri" w:hAnsi="Calibri" w:cs="Calibri"/>
          <w:b/>
          <w:color w:val="0000FF"/>
          <w:sz w:val="22"/>
          <w:szCs w:val="22"/>
          <w:u w:val="single"/>
        </w:rPr>
        <w:t>2012 Submission</w:t>
      </w:r>
    </w:p>
    <w:p w14:paraId="61C78442" w14:textId="0F790C3D" w:rsidR="006359A1" w:rsidRPr="006359A1" w:rsidRDefault="006359A1" w:rsidP="006359A1">
      <w:pPr>
        <w:pStyle w:val="paragraph"/>
        <w:spacing w:before="0" w:beforeAutospacing="0" w:after="0" w:afterAutospacing="0"/>
        <w:textAlignment w:val="baseline"/>
        <w:rPr>
          <w:rFonts w:ascii="Segoe UI" w:hAnsi="Segoe UI" w:cs="Segoe UI"/>
          <w:color w:val="0000FF"/>
          <w:sz w:val="18"/>
          <w:szCs w:val="18"/>
        </w:rPr>
      </w:pPr>
      <w:r w:rsidRPr="006359A1">
        <w:rPr>
          <w:rFonts w:ascii="Calibri" w:hAnsi="Calibri" w:cs="Calibri"/>
          <w:color w:val="0000FF"/>
          <w:sz w:val="22"/>
          <w:szCs w:val="22"/>
        </w:rPr>
        <w:t>FACE VALIDITY  </w:t>
      </w:r>
    </w:p>
    <w:p w14:paraId="3E29C5BF" w14:textId="4880CEF5" w:rsidR="006359A1" w:rsidRPr="006359A1" w:rsidRDefault="006359A1" w:rsidP="006359A1">
      <w:pPr>
        <w:spacing w:after="0" w:line="240" w:lineRule="auto"/>
        <w:textAlignment w:val="baseline"/>
        <w:rPr>
          <w:rFonts w:ascii="Segoe UI" w:eastAsia="Times New Roman" w:hAnsi="Segoe UI" w:cs="Segoe UI"/>
          <w:color w:val="0000FF"/>
          <w:sz w:val="18"/>
          <w:szCs w:val="18"/>
        </w:rPr>
      </w:pPr>
      <w:r w:rsidRPr="006359A1">
        <w:rPr>
          <w:rFonts w:ascii="Calibri" w:eastAsia="Times New Roman" w:hAnsi="Calibri" w:cs="Calibri"/>
          <w:color w:val="0000FF"/>
        </w:rPr>
        <w:t xml:space="preserve">Multiple NCQA panels concluded with good agreement that the measures are specified </w:t>
      </w:r>
      <w:r w:rsidR="004D24E9">
        <w:rPr>
          <w:rFonts w:ascii="Calibri" w:eastAsia="Times New Roman" w:hAnsi="Calibri" w:cs="Calibri"/>
          <w:color w:val="0000FF"/>
        </w:rPr>
        <w:t xml:space="preserve">as </w:t>
      </w:r>
      <w:r w:rsidRPr="006359A1">
        <w:rPr>
          <w:rFonts w:ascii="Calibri" w:eastAsia="Times New Roman" w:hAnsi="Calibri" w:cs="Calibri"/>
          <w:color w:val="0000FF"/>
        </w:rPr>
        <w:t xml:space="preserve">accurately as </w:t>
      </w:r>
      <w:r w:rsidR="004D24E9">
        <w:rPr>
          <w:rFonts w:ascii="Calibri" w:eastAsia="Times New Roman" w:hAnsi="Calibri" w:cs="Calibri"/>
          <w:color w:val="0000FF"/>
        </w:rPr>
        <w:t>possible</w:t>
      </w:r>
      <w:r w:rsidRPr="006359A1">
        <w:rPr>
          <w:rFonts w:ascii="Times New Roman" w:eastAsia="Times New Roman" w:hAnsi="Times New Roman" w:cs="Times New Roman"/>
          <w:color w:val="0000FF"/>
        </w:rPr>
        <w:t>. </w:t>
      </w:r>
      <w:r w:rsidRPr="006359A1">
        <w:rPr>
          <w:rFonts w:ascii="Calibri" w:eastAsia="Times New Roman" w:hAnsi="Calibri" w:cs="Calibri"/>
          <w:color w:val="0000FF"/>
        </w:rPr>
        <w:t>This measure meets the test for face validity.  </w:t>
      </w:r>
    </w:p>
    <w:p w14:paraId="0CABCFDF" w14:textId="3A8F122F" w:rsidR="007422FD" w:rsidRPr="00A25024" w:rsidRDefault="007422FD"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2DAA7C0"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63093F">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0A709B" w:rsidRDefault="00092566" w:rsidP="00DB3627">
      <w:pPr>
        <w:autoSpaceDE w:val="0"/>
        <w:autoSpaceDN w:val="0"/>
        <w:adjustRightInd w:val="0"/>
        <w:spacing w:after="0" w:line="240" w:lineRule="auto"/>
        <w:rPr>
          <w:rFonts w:cstheme="minorHAnsi"/>
          <w:bCs/>
          <w:color w:val="BFBFBF" w:themeColor="background1" w:themeShade="BF"/>
          <w:sz w:val="12"/>
        </w:rPr>
      </w:pPr>
      <w:r w:rsidRPr="000A709B">
        <w:rPr>
          <w:rFonts w:cstheme="minorHAnsi"/>
          <w:b/>
          <w:bCs/>
          <w:color w:val="BFBFBF" w:themeColor="background1" w:themeShade="BF"/>
        </w:rPr>
        <w:lastRenderedPageBreak/>
        <w:t>2b</w:t>
      </w:r>
      <w:r w:rsidR="009C7513" w:rsidRPr="000A709B">
        <w:rPr>
          <w:rFonts w:cstheme="minorHAnsi"/>
          <w:b/>
          <w:bCs/>
          <w:color w:val="BFBFBF" w:themeColor="background1" w:themeShade="BF"/>
        </w:rPr>
        <w:t>2</w:t>
      </w:r>
      <w:r w:rsidRPr="000A709B">
        <w:rPr>
          <w:rFonts w:cstheme="minorHAnsi"/>
          <w:b/>
          <w:bCs/>
          <w:color w:val="BFBFBF" w:themeColor="background1" w:themeShade="BF"/>
        </w:rPr>
        <w:t>.</w:t>
      </w:r>
      <w:r w:rsidR="00A25024" w:rsidRPr="000A709B">
        <w:rPr>
          <w:rFonts w:cstheme="minorHAnsi"/>
          <w:b/>
          <w:bCs/>
          <w:color w:val="BFBFBF" w:themeColor="background1" w:themeShade="BF"/>
        </w:rPr>
        <w:t>1. Describe the method of</w:t>
      </w:r>
      <w:r w:rsidR="00E672D6" w:rsidRPr="000A709B">
        <w:rPr>
          <w:rFonts w:cstheme="minorHAnsi"/>
          <w:b/>
          <w:bCs/>
          <w:color w:val="BFBFBF" w:themeColor="background1" w:themeShade="BF"/>
        </w:rPr>
        <w:t xml:space="preserve"> </w:t>
      </w:r>
      <w:r w:rsidR="005333CC" w:rsidRPr="000A709B">
        <w:rPr>
          <w:rFonts w:cstheme="minorHAnsi"/>
          <w:b/>
          <w:bCs/>
          <w:color w:val="BFBFBF" w:themeColor="background1" w:themeShade="BF"/>
        </w:rPr>
        <w:t>testing</w:t>
      </w:r>
      <w:r w:rsidR="00833325" w:rsidRPr="000A709B">
        <w:rPr>
          <w:rFonts w:cstheme="minorHAnsi"/>
          <w:b/>
          <w:bCs/>
          <w:color w:val="BFBFBF" w:themeColor="background1" w:themeShade="BF"/>
        </w:rPr>
        <w:t xml:space="preserve"> </w:t>
      </w:r>
      <w:r w:rsidR="004B6CEE" w:rsidRPr="000A709B">
        <w:rPr>
          <w:rFonts w:cstheme="minorHAnsi"/>
          <w:b/>
          <w:bCs/>
          <w:color w:val="BFBFBF" w:themeColor="background1" w:themeShade="BF"/>
        </w:rPr>
        <w:t xml:space="preserve">exclusions </w:t>
      </w:r>
      <w:r w:rsidR="00A25024" w:rsidRPr="000A709B">
        <w:rPr>
          <w:rFonts w:cstheme="minorHAnsi"/>
          <w:b/>
          <w:bCs/>
          <w:color w:val="BFBFBF" w:themeColor="background1" w:themeShade="BF"/>
        </w:rPr>
        <w:t>and what it tests</w:t>
      </w:r>
      <w:r w:rsidR="00833325" w:rsidRPr="000A709B">
        <w:rPr>
          <w:rFonts w:cstheme="minorHAnsi"/>
          <w:bCs/>
          <w:color w:val="BFBFBF" w:themeColor="background1" w:themeShade="BF"/>
        </w:rPr>
        <w:t xml:space="preserve"> (</w:t>
      </w:r>
      <w:r w:rsidR="00A25024" w:rsidRPr="000A709B">
        <w:rPr>
          <w:rFonts w:cstheme="minorHAnsi"/>
          <w:bCs/>
          <w:i/>
          <w:color w:val="BFBFBF" w:themeColor="background1" w:themeShade="BF"/>
        </w:rPr>
        <w:t>describe the steps―do not just name a method; what was tested, e.g., whether exclusions affect overall performance scores</w:t>
      </w:r>
      <w:r w:rsidR="0022691B" w:rsidRPr="000A709B">
        <w:rPr>
          <w:rFonts w:cstheme="minorHAnsi"/>
          <w:bCs/>
          <w:i/>
          <w:color w:val="BFBFBF" w:themeColor="background1" w:themeShade="BF"/>
        </w:rPr>
        <w:t>; what statistical analysis was used</w:t>
      </w:r>
      <w:r w:rsidR="00833325" w:rsidRPr="000A709B">
        <w:rPr>
          <w:rFonts w:cstheme="minorHAnsi"/>
          <w:bCs/>
          <w:color w:val="BFBFBF" w:themeColor="background1" w:themeShade="BF"/>
        </w:rPr>
        <w:t>)</w:t>
      </w:r>
      <w:r w:rsidR="00833325" w:rsidRPr="000A709B">
        <w:rPr>
          <w:rFonts w:cstheme="minorHAnsi"/>
          <w:bCs/>
          <w:color w:val="BFBFBF" w:themeColor="background1" w:themeShade="BF"/>
        </w:rPr>
        <w:br/>
        <w:t xml:space="preserve"> </w:t>
      </w:r>
    </w:p>
    <w:p w14:paraId="0CABCFE5" w14:textId="77777777" w:rsidR="00833325" w:rsidRPr="000A709B" w:rsidRDefault="00833325" w:rsidP="00DB3627">
      <w:pPr>
        <w:autoSpaceDE w:val="0"/>
        <w:autoSpaceDN w:val="0"/>
        <w:adjustRightInd w:val="0"/>
        <w:spacing w:after="0" w:line="240" w:lineRule="auto"/>
        <w:rPr>
          <w:rFonts w:cstheme="minorHAnsi"/>
          <w:bCs/>
          <w:color w:val="BFBFBF" w:themeColor="background1" w:themeShade="BF"/>
        </w:rPr>
      </w:pPr>
    </w:p>
    <w:p w14:paraId="0CABCFE6" w14:textId="38532CDE" w:rsidR="007422FD" w:rsidRPr="000A709B" w:rsidRDefault="00092566" w:rsidP="00092566">
      <w:pPr>
        <w:autoSpaceDE w:val="0"/>
        <w:autoSpaceDN w:val="0"/>
        <w:adjustRightInd w:val="0"/>
        <w:spacing w:after="0" w:line="240" w:lineRule="auto"/>
        <w:rPr>
          <w:rFonts w:cstheme="minorHAnsi"/>
          <w:bCs/>
          <w:color w:val="BFBFBF" w:themeColor="background1" w:themeShade="BF"/>
        </w:rPr>
      </w:pPr>
      <w:r w:rsidRPr="000A709B">
        <w:rPr>
          <w:rFonts w:cstheme="minorHAnsi"/>
          <w:b/>
          <w:bCs/>
          <w:color w:val="BFBFBF" w:themeColor="background1" w:themeShade="BF"/>
        </w:rPr>
        <w:t>2b</w:t>
      </w:r>
      <w:r w:rsidR="009C7513" w:rsidRPr="000A709B">
        <w:rPr>
          <w:rFonts w:cstheme="minorHAnsi"/>
          <w:b/>
          <w:bCs/>
          <w:color w:val="BFBFBF" w:themeColor="background1" w:themeShade="BF"/>
        </w:rPr>
        <w:t>2</w:t>
      </w:r>
      <w:r w:rsidRPr="000A709B">
        <w:rPr>
          <w:rFonts w:cstheme="minorHAnsi"/>
          <w:b/>
          <w:bCs/>
          <w:color w:val="BFBFBF" w:themeColor="background1" w:themeShade="BF"/>
        </w:rPr>
        <w:t>.</w:t>
      </w:r>
      <w:r w:rsidR="00A25024" w:rsidRPr="000A709B">
        <w:rPr>
          <w:rFonts w:cstheme="minorHAnsi"/>
          <w:b/>
          <w:bCs/>
          <w:color w:val="BFBFBF" w:themeColor="background1" w:themeShade="BF"/>
        </w:rPr>
        <w:t xml:space="preserve">2. </w:t>
      </w:r>
      <w:r w:rsidR="00833325" w:rsidRPr="000A709B">
        <w:rPr>
          <w:rFonts w:cstheme="minorHAnsi"/>
          <w:b/>
          <w:bCs/>
          <w:color w:val="BFBFBF" w:themeColor="background1" w:themeShade="BF"/>
        </w:rPr>
        <w:t xml:space="preserve">What were the statistical results </w:t>
      </w:r>
      <w:r w:rsidR="007422FD" w:rsidRPr="000A709B">
        <w:rPr>
          <w:rFonts w:cstheme="minorHAnsi"/>
          <w:b/>
          <w:bCs/>
          <w:color w:val="BFBFBF" w:themeColor="background1" w:themeShade="BF"/>
        </w:rPr>
        <w:t>from testing exclusions</w:t>
      </w:r>
      <w:r w:rsidR="00833325" w:rsidRPr="000A709B">
        <w:rPr>
          <w:rFonts w:cstheme="minorHAnsi"/>
          <w:bCs/>
          <w:color w:val="BFBFBF" w:themeColor="background1" w:themeShade="BF"/>
        </w:rPr>
        <w:t>?</w:t>
      </w:r>
      <w:r w:rsidR="000B2DF7" w:rsidRPr="000A709B">
        <w:rPr>
          <w:rFonts w:cstheme="minorHAnsi"/>
          <w:bCs/>
          <w:color w:val="BFBFBF" w:themeColor="background1" w:themeShade="BF"/>
        </w:rPr>
        <w:t xml:space="preserve"> (</w:t>
      </w:r>
      <w:r w:rsidR="000B2DF7" w:rsidRPr="000A709B">
        <w:rPr>
          <w:rFonts w:cstheme="minorHAnsi"/>
          <w:bCs/>
          <w:i/>
          <w:color w:val="BFBFBF" w:themeColor="background1" w:themeShade="BF"/>
        </w:rPr>
        <w:t xml:space="preserve">include </w:t>
      </w:r>
      <w:r w:rsidR="00356BAD" w:rsidRPr="000A709B">
        <w:rPr>
          <w:rFonts w:cstheme="minorHAnsi"/>
          <w:bCs/>
          <w:i/>
          <w:color w:val="BFBFBF" w:themeColor="background1" w:themeShade="BF"/>
        </w:rPr>
        <w:t xml:space="preserve">overall </w:t>
      </w:r>
      <w:r w:rsidR="000B2DF7" w:rsidRPr="000A709B">
        <w:rPr>
          <w:rFonts w:cstheme="minorHAnsi"/>
          <w:bCs/>
          <w:i/>
          <w:color w:val="BFBFBF" w:themeColor="background1" w:themeShade="BF"/>
        </w:rPr>
        <w:t>number and percentage of individuals excluded</w:t>
      </w:r>
      <w:r w:rsidR="0025762F" w:rsidRPr="000A709B">
        <w:rPr>
          <w:rFonts w:cstheme="minorHAnsi"/>
          <w:bCs/>
          <w:i/>
          <w:color w:val="BFBFBF" w:themeColor="background1" w:themeShade="BF"/>
        </w:rPr>
        <w:t>, frequency distribution of exclusions across measured entities,</w:t>
      </w:r>
      <w:r w:rsidR="000B2DF7" w:rsidRPr="000A709B">
        <w:rPr>
          <w:rFonts w:cstheme="minorHAnsi"/>
          <w:bCs/>
          <w:i/>
          <w:color w:val="BFBFBF" w:themeColor="background1" w:themeShade="BF"/>
        </w:rPr>
        <w:t xml:space="preserve"> and impact on performance measure scores</w:t>
      </w:r>
      <w:r w:rsidR="000B2DF7" w:rsidRPr="000A709B">
        <w:rPr>
          <w:rFonts w:cstheme="minorHAnsi"/>
          <w:bCs/>
          <w:color w:val="BFBFBF" w:themeColor="background1" w:themeShade="BF"/>
        </w:rPr>
        <w:t>)</w:t>
      </w:r>
      <w:r w:rsidR="00833325" w:rsidRPr="000A709B">
        <w:rPr>
          <w:rFonts w:cstheme="minorHAnsi"/>
          <w:bCs/>
          <w:color w:val="BFBFBF" w:themeColor="background1" w:themeShade="BF"/>
        </w:rPr>
        <w:br/>
      </w:r>
    </w:p>
    <w:p w14:paraId="0CABCFE7" w14:textId="77777777" w:rsidR="00092566" w:rsidRPr="000A709B" w:rsidRDefault="00092566" w:rsidP="00092566">
      <w:pPr>
        <w:autoSpaceDE w:val="0"/>
        <w:autoSpaceDN w:val="0"/>
        <w:adjustRightInd w:val="0"/>
        <w:spacing w:after="0" w:line="240" w:lineRule="auto"/>
        <w:rPr>
          <w:rFonts w:cstheme="minorHAnsi"/>
          <w:bCs/>
          <w:color w:val="BFBFBF" w:themeColor="background1" w:themeShade="BF"/>
          <w:sz w:val="12"/>
        </w:rPr>
      </w:pPr>
    </w:p>
    <w:p w14:paraId="0CABCFE8" w14:textId="06255C2C" w:rsidR="007422FD" w:rsidRPr="000A709B" w:rsidRDefault="00092566" w:rsidP="00DB3627">
      <w:pPr>
        <w:autoSpaceDE w:val="0"/>
        <w:autoSpaceDN w:val="0"/>
        <w:adjustRightInd w:val="0"/>
        <w:spacing w:after="0" w:line="240" w:lineRule="auto"/>
        <w:rPr>
          <w:rFonts w:cstheme="minorHAnsi"/>
          <w:bCs/>
          <w:color w:val="BFBFBF" w:themeColor="background1" w:themeShade="BF"/>
        </w:rPr>
      </w:pPr>
      <w:r w:rsidRPr="000A709B">
        <w:rPr>
          <w:rFonts w:cstheme="minorHAnsi"/>
          <w:b/>
          <w:bCs/>
          <w:color w:val="BFBFBF" w:themeColor="background1" w:themeShade="BF"/>
        </w:rPr>
        <w:t>2b</w:t>
      </w:r>
      <w:r w:rsidR="009C7513" w:rsidRPr="000A709B">
        <w:rPr>
          <w:rFonts w:cstheme="minorHAnsi"/>
          <w:b/>
          <w:bCs/>
          <w:color w:val="BFBFBF" w:themeColor="background1" w:themeShade="BF"/>
        </w:rPr>
        <w:t>2</w:t>
      </w:r>
      <w:r w:rsidRPr="000A709B">
        <w:rPr>
          <w:rFonts w:cstheme="minorHAnsi"/>
          <w:b/>
          <w:bCs/>
          <w:color w:val="BFBFBF" w:themeColor="background1" w:themeShade="BF"/>
        </w:rPr>
        <w:t>.</w:t>
      </w:r>
      <w:r w:rsidR="00A25024" w:rsidRPr="000A709B">
        <w:rPr>
          <w:rFonts w:cstheme="minorHAnsi"/>
          <w:b/>
          <w:bCs/>
          <w:color w:val="BFBFBF" w:themeColor="background1" w:themeShade="BF"/>
        </w:rPr>
        <w:t xml:space="preserve">3. </w:t>
      </w:r>
      <w:r w:rsidR="000B2DF7" w:rsidRPr="000A709B">
        <w:rPr>
          <w:rFonts w:cstheme="minorHAnsi"/>
          <w:b/>
          <w:bCs/>
          <w:color w:val="BFBFBF" w:themeColor="background1" w:themeShade="BF"/>
        </w:rPr>
        <w:t xml:space="preserve">What is your interpretation of the results </w:t>
      </w:r>
      <w:r w:rsidR="007422FD" w:rsidRPr="000A709B">
        <w:rPr>
          <w:rFonts w:cstheme="minorHAnsi"/>
          <w:b/>
          <w:bCs/>
          <w:color w:val="BFBFBF" w:themeColor="background1" w:themeShade="BF"/>
        </w:rPr>
        <w:t xml:space="preserve">in terms of </w:t>
      </w:r>
      <w:r w:rsidR="00713394" w:rsidRPr="000A709B">
        <w:rPr>
          <w:rFonts w:cstheme="minorHAnsi"/>
          <w:b/>
          <w:bCs/>
          <w:color w:val="BFBFBF" w:themeColor="background1" w:themeShade="BF"/>
        </w:rPr>
        <w:t>demonstrating</w:t>
      </w:r>
      <w:r w:rsidR="007422FD" w:rsidRPr="000A709B">
        <w:rPr>
          <w:rFonts w:cstheme="minorHAnsi"/>
          <w:b/>
          <w:bCs/>
          <w:color w:val="BFBFBF" w:themeColor="background1" w:themeShade="BF"/>
        </w:rPr>
        <w:t xml:space="preserve"> </w:t>
      </w:r>
      <w:r w:rsidR="00713394" w:rsidRPr="000A709B">
        <w:rPr>
          <w:rFonts w:cstheme="minorHAnsi"/>
          <w:b/>
          <w:bCs/>
          <w:color w:val="BFBFBF" w:themeColor="background1" w:themeShade="BF"/>
        </w:rPr>
        <w:t>that exclusions are needed to prevent unfair distortion of performance results</w:t>
      </w:r>
      <w:r w:rsidR="007422FD" w:rsidRPr="000A709B">
        <w:rPr>
          <w:rFonts w:cstheme="minorHAnsi"/>
          <w:b/>
          <w:bCs/>
          <w:color w:val="BFBFBF" w:themeColor="background1" w:themeShade="BF"/>
        </w:rPr>
        <w:t>?</w:t>
      </w:r>
      <w:r w:rsidR="007422FD" w:rsidRPr="000A709B">
        <w:rPr>
          <w:rFonts w:cstheme="minorHAnsi"/>
          <w:bCs/>
          <w:color w:val="BFBFBF" w:themeColor="background1" w:themeShade="BF"/>
        </w:rPr>
        <w:t xml:space="preserve"> </w:t>
      </w:r>
      <w:r w:rsidR="000B2DF7" w:rsidRPr="000A709B">
        <w:rPr>
          <w:rFonts w:cstheme="minorHAnsi"/>
          <w:bCs/>
          <w:color w:val="BFBFBF" w:themeColor="background1" w:themeShade="BF"/>
        </w:rPr>
        <w:t>(</w:t>
      </w:r>
      <w:r w:rsidR="00713394" w:rsidRPr="000A709B">
        <w:rPr>
          <w:rFonts w:cstheme="minorHAnsi"/>
          <w:bCs/>
          <w:i/>
          <w:color w:val="BFBFBF" w:themeColor="background1" w:themeShade="BF"/>
        </w:rPr>
        <w:t>i.e.,</w:t>
      </w:r>
      <w:r w:rsidR="000B2DF7" w:rsidRPr="000A709B">
        <w:rPr>
          <w:rFonts w:cstheme="minorHAnsi"/>
          <w:bCs/>
          <w:i/>
          <w:color w:val="BFBFBF" w:themeColor="background1" w:themeShade="BF"/>
        </w:rPr>
        <w:t xml:space="preserve"> the value </w:t>
      </w:r>
      <w:r w:rsidR="00713394" w:rsidRPr="000A709B">
        <w:rPr>
          <w:rFonts w:cstheme="minorHAnsi"/>
          <w:bCs/>
          <w:i/>
          <w:color w:val="BFBFBF" w:themeColor="background1" w:themeShade="BF"/>
        </w:rPr>
        <w:t>outweighs the</w:t>
      </w:r>
      <w:r w:rsidR="000B2DF7" w:rsidRPr="000A709B">
        <w:rPr>
          <w:rFonts w:cstheme="minorHAnsi"/>
          <w:bCs/>
          <w:i/>
          <w:color w:val="BFBFBF" w:themeColor="background1" w:themeShade="BF"/>
        </w:rPr>
        <w:t xml:space="preserve"> burden of increased data collection and analysi</w:t>
      </w:r>
      <w:r w:rsidR="00CC086A" w:rsidRPr="000A709B">
        <w:rPr>
          <w:rFonts w:cstheme="minorHAnsi"/>
          <w:bCs/>
          <w:i/>
          <w:color w:val="BFBFBF" w:themeColor="background1" w:themeShade="BF"/>
        </w:rPr>
        <w:t xml:space="preserve">s. </w:t>
      </w:r>
      <w:r w:rsidR="00713394" w:rsidRPr="000A709B">
        <w:rPr>
          <w:rFonts w:cstheme="minorHAnsi"/>
          <w:bCs/>
          <w:color w:val="BFBFBF" w:themeColor="background1" w:themeShade="BF"/>
        </w:rPr>
        <w:t xml:space="preserve"> </w:t>
      </w:r>
      <w:r w:rsidR="00713394" w:rsidRPr="000A709B">
        <w:rPr>
          <w:rFonts w:cstheme="minorHAnsi"/>
          <w:bCs/>
          <w:i/>
          <w:color w:val="BFBFBF" w:themeColor="background1" w:themeShade="BF"/>
          <w:u w:val="single"/>
        </w:rPr>
        <w:t>Note</w:t>
      </w:r>
      <w:r w:rsidR="00713394" w:rsidRPr="000A709B">
        <w:rPr>
          <w:rFonts w:cstheme="minorHAnsi"/>
          <w:bCs/>
          <w:i/>
          <w:color w:val="BFBFBF" w:themeColor="background1" w:themeShade="BF"/>
        </w:rPr>
        <w:t xml:space="preserve">: </w:t>
      </w:r>
      <w:r w:rsidR="00713394" w:rsidRPr="000A709B">
        <w:rPr>
          <w:rFonts w:cstheme="minorHAnsi"/>
          <w:b/>
          <w:bCs/>
          <w:i/>
          <w:color w:val="BFBFBF" w:themeColor="background1" w:themeShade="BF"/>
        </w:rPr>
        <w:t>If patient preference is an exclusion</w:t>
      </w:r>
      <w:r w:rsidR="00713394" w:rsidRPr="000A709B">
        <w:rPr>
          <w:rFonts w:cstheme="minorHAnsi"/>
          <w:bCs/>
          <w:i/>
          <w:color w:val="BFBFBF" w:themeColor="background1" w:themeShade="BF"/>
        </w:rPr>
        <w:t>, the measure must be specified so that the effect on the performance score is transparent, e.g., scores with and without exclusion</w:t>
      </w:r>
      <w:r w:rsidR="00713394" w:rsidRPr="000A709B">
        <w:rPr>
          <w:rFonts w:cstheme="minorHAnsi"/>
          <w:bCs/>
          <w:color w:val="BFBFBF" w:themeColor="background1" w:themeShade="BF"/>
        </w:rPr>
        <w:t>)</w:t>
      </w:r>
      <w:r w:rsidR="007422FD" w:rsidRPr="000A709B">
        <w:rPr>
          <w:rFonts w:cstheme="minorHAnsi"/>
          <w:bCs/>
          <w:color w:val="BFBFBF" w:themeColor="background1" w:themeShade="BF"/>
        </w:rPr>
        <w:br/>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35909E2B" w:rsidR="00AC1D8E" w:rsidRDefault="00092566" w:rsidP="00AC1D8E">
      <w:pPr>
        <w:autoSpaceDE w:val="0"/>
        <w:autoSpaceDN w:val="0"/>
        <w:adjustRightInd w:val="0"/>
        <w:spacing w:after="0" w:line="240" w:lineRule="auto"/>
        <w:rPr>
          <w:rFonts w:cstheme="minorHAnsi"/>
          <w:b/>
          <w:bCs/>
          <w:i/>
        </w:rPr>
      </w:pPr>
      <w:bookmarkStart w:id="13" w:name="section2b4"/>
      <w:bookmarkEnd w:id="13"/>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7E948372" w14:textId="77777777" w:rsidR="00DC393A" w:rsidRPr="00A87E38" w:rsidRDefault="00DC393A" w:rsidP="00DC393A">
      <w:pPr>
        <w:autoSpaceDE w:val="0"/>
        <w:autoSpaceDN w:val="0"/>
        <w:adjustRightInd w:val="0"/>
        <w:spacing w:after="0" w:line="240" w:lineRule="auto"/>
        <w:rPr>
          <w:rFonts w:cstheme="minorHAnsi"/>
          <w:bCs/>
          <w:color w:val="FF0000"/>
        </w:rPr>
      </w:pPr>
      <w:r w:rsidRPr="00A87E38">
        <w:rPr>
          <w:rFonts w:cstheme="minorHAnsi"/>
          <w:b/>
          <w:bCs/>
          <w:color w:val="FF0000"/>
          <w:u w:val="single"/>
        </w:rPr>
        <w:t>2018 Submission</w:t>
      </w:r>
    </w:p>
    <w:p w14:paraId="0810A853" w14:textId="095D9E45" w:rsidR="000F600E" w:rsidRPr="004D24E9" w:rsidRDefault="004D24E9" w:rsidP="00AC1D8E">
      <w:pPr>
        <w:autoSpaceDE w:val="0"/>
        <w:autoSpaceDN w:val="0"/>
        <w:adjustRightInd w:val="0"/>
        <w:spacing w:after="0" w:line="240" w:lineRule="auto"/>
        <w:rPr>
          <w:rFonts w:cstheme="minorHAnsi"/>
          <w:color w:val="FF0000"/>
        </w:rPr>
      </w:pPr>
      <w:r w:rsidRPr="004D24E9">
        <w:rPr>
          <w:rFonts w:cstheme="minorHAnsi"/>
          <w:bCs/>
          <w:color w:val="FF0000"/>
        </w:rPr>
        <w:t>N/</w:t>
      </w:r>
      <w:r>
        <w:rPr>
          <w:rFonts w:cstheme="minorHAnsi"/>
          <w:bCs/>
          <w:color w:val="FF0000"/>
        </w:rPr>
        <w:t>A. Not an intermediate or health outcome, or PRO-PM, or resource use measure.</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Pr="000A709B" w:rsidRDefault="00092566" w:rsidP="00092566">
      <w:pPr>
        <w:autoSpaceDE w:val="0"/>
        <w:autoSpaceDN w:val="0"/>
        <w:adjustRightInd w:val="0"/>
        <w:spacing w:after="0" w:line="240" w:lineRule="auto"/>
        <w:rPr>
          <w:rFonts w:cstheme="minorHAnsi"/>
          <w:b/>
          <w:color w:val="BFBFBF" w:themeColor="background1" w:themeShade="BF"/>
        </w:rPr>
      </w:pPr>
      <w:r w:rsidRPr="000A709B">
        <w:rPr>
          <w:rFonts w:cstheme="minorHAnsi"/>
          <w:b/>
          <w:color w:val="BFBFBF" w:themeColor="background1" w:themeShade="BF"/>
        </w:rPr>
        <w:t>2b</w:t>
      </w:r>
      <w:r w:rsidR="009C7513" w:rsidRPr="000A709B">
        <w:rPr>
          <w:rFonts w:cstheme="minorHAnsi"/>
          <w:b/>
          <w:color w:val="BFBFBF" w:themeColor="background1" w:themeShade="BF"/>
        </w:rPr>
        <w:t>3</w:t>
      </w:r>
      <w:r w:rsidRPr="000A709B">
        <w:rPr>
          <w:rFonts w:cstheme="minorHAnsi"/>
          <w:b/>
          <w:color w:val="BFBFBF" w:themeColor="background1" w:themeShade="BF"/>
        </w:rPr>
        <w:t xml:space="preserve">.1. </w:t>
      </w:r>
      <w:r w:rsidR="00743E46" w:rsidRPr="000A709B">
        <w:rPr>
          <w:rFonts w:cstheme="minorHAnsi"/>
          <w:b/>
          <w:color w:val="BFBFBF" w:themeColor="background1" w:themeShade="BF"/>
        </w:rPr>
        <w:t>What method of controlling for differences in case mix is used?</w:t>
      </w:r>
    </w:p>
    <w:p w14:paraId="0CABCFED" w14:textId="2A69D472" w:rsidR="00033038" w:rsidRPr="000A709B" w:rsidRDefault="006359A1" w:rsidP="00092566">
      <w:pPr>
        <w:autoSpaceDE w:val="0"/>
        <w:autoSpaceDN w:val="0"/>
        <w:adjustRightInd w:val="0"/>
        <w:spacing w:after="0" w:line="240" w:lineRule="auto"/>
        <w:rPr>
          <w:rFonts w:cstheme="minorHAnsi"/>
          <w:b/>
          <w:color w:val="BFBFBF" w:themeColor="background1" w:themeShade="BF"/>
        </w:rPr>
      </w:pPr>
      <w:r w:rsidRPr="000A709B">
        <w:rPr>
          <w:rFonts w:ascii="MS Gothic" w:eastAsia="MS Gothic" w:hAnsi="MS Gothic" w:cstheme="minorHAnsi" w:hint="eastAsia"/>
          <w:bCs/>
          <w:color w:val="BFBFBF" w:themeColor="background1" w:themeShade="BF"/>
        </w:rPr>
        <w:t>☒</w:t>
      </w:r>
      <w:r w:rsidR="00033038" w:rsidRPr="000A709B">
        <w:rPr>
          <w:rFonts w:eastAsia="MS Mincho" w:cstheme="minorHAnsi"/>
          <w:b/>
          <w:color w:val="BFBFBF" w:themeColor="background1" w:themeShade="BF"/>
        </w:rPr>
        <w:t xml:space="preserve"> </w:t>
      </w:r>
      <w:r w:rsidR="00033038" w:rsidRPr="000A709B">
        <w:rPr>
          <w:rFonts w:cstheme="minorHAnsi"/>
          <w:b/>
          <w:color w:val="BFBFBF" w:themeColor="background1" w:themeShade="BF"/>
        </w:rPr>
        <w:t>No risk adjustment or stratification</w:t>
      </w:r>
    </w:p>
    <w:p w14:paraId="0CABCFEE" w14:textId="77777777" w:rsidR="00743E46" w:rsidRPr="000A709B" w:rsidRDefault="00B87829" w:rsidP="00092566">
      <w:pPr>
        <w:autoSpaceDE w:val="0"/>
        <w:autoSpaceDN w:val="0"/>
        <w:adjustRightInd w:val="0"/>
        <w:spacing w:after="0" w:line="240" w:lineRule="auto"/>
        <w:rPr>
          <w:rFonts w:cstheme="minorHAnsi"/>
          <w:b/>
          <w:color w:val="BFBFBF" w:themeColor="background1" w:themeShade="BF"/>
        </w:rPr>
      </w:pPr>
      <w:sdt>
        <w:sdtPr>
          <w:rPr>
            <w:rFonts w:cstheme="minorHAnsi"/>
            <w:color w:val="BFBFBF" w:themeColor="background1" w:themeShade="BF"/>
          </w:rPr>
          <w:id w:val="-912162535"/>
          <w14:checkbox>
            <w14:checked w14:val="0"/>
            <w14:checkedState w14:val="2612" w14:font="MS Gothic"/>
            <w14:uncheckedState w14:val="2610" w14:font="MS Gothic"/>
          </w14:checkbox>
        </w:sdtPr>
        <w:sdtEndPr/>
        <w:sdtContent>
          <w:r w:rsidR="006574D2" w:rsidRPr="000A709B">
            <w:rPr>
              <w:rFonts w:ascii="MS Gothic" w:eastAsia="MS Gothic" w:cstheme="minorHAnsi" w:hint="eastAsia"/>
              <w:color w:val="BFBFBF" w:themeColor="background1" w:themeShade="BF"/>
            </w:rPr>
            <w:t>☐</w:t>
          </w:r>
        </w:sdtContent>
      </w:sdt>
      <w:r w:rsidR="006574D2" w:rsidRPr="000A709B">
        <w:rPr>
          <w:rFonts w:cstheme="minorHAnsi"/>
          <w:color w:val="BFBFBF" w:themeColor="background1" w:themeShade="BF"/>
        </w:rPr>
        <w:t xml:space="preserve"> </w:t>
      </w:r>
      <w:r w:rsidR="00743E46" w:rsidRPr="000A709B">
        <w:rPr>
          <w:rFonts w:cstheme="minorHAnsi"/>
          <w:b/>
          <w:color w:val="BFBFBF" w:themeColor="background1" w:themeShade="BF"/>
        </w:rPr>
        <w:t xml:space="preserve">Statistical risk model with </w:t>
      </w:r>
      <w:sdt>
        <w:sdtPr>
          <w:rPr>
            <w:rStyle w:val="Style4"/>
            <w:color w:val="BFBFBF" w:themeColor="background1" w:themeShade="BF"/>
            <w:u w:val="none"/>
          </w:rPr>
          <w:id w:val="309760327"/>
          <w:showingPlcHdr/>
          <w:text/>
        </w:sdtPr>
        <w:sdtEndPr>
          <w:rPr>
            <w:rStyle w:val="DefaultParagraphFont"/>
            <w:rFonts w:asciiTheme="minorHAnsi" w:hAnsiTheme="minorHAnsi" w:cstheme="minorHAnsi"/>
            <w:b w:val="0"/>
          </w:rPr>
        </w:sdtEndPr>
        <w:sdtContent>
          <w:r w:rsidR="00E562C0" w:rsidRPr="000A709B">
            <w:rPr>
              <w:rStyle w:val="PlaceholderText"/>
              <w:color w:val="BFBFBF" w:themeColor="background1" w:themeShade="BF"/>
            </w:rPr>
            <w:t>Click here to enter number of factors</w:t>
          </w:r>
        </w:sdtContent>
      </w:sdt>
      <w:r w:rsidR="00E562C0" w:rsidRPr="000A709B">
        <w:rPr>
          <w:rStyle w:val="Style4"/>
          <w:color w:val="BFBFBF" w:themeColor="background1" w:themeShade="BF"/>
          <w:u w:val="none"/>
        </w:rPr>
        <w:t xml:space="preserve"> </w:t>
      </w:r>
      <w:r w:rsidR="00743E46" w:rsidRPr="000A709B">
        <w:rPr>
          <w:rFonts w:cstheme="minorHAnsi"/>
          <w:b/>
          <w:color w:val="BFBFBF" w:themeColor="background1" w:themeShade="BF"/>
        </w:rPr>
        <w:t>risk factors</w:t>
      </w:r>
    </w:p>
    <w:p w14:paraId="0CABCFEF" w14:textId="77777777" w:rsidR="00743E46" w:rsidRPr="000A709B" w:rsidRDefault="00B87829" w:rsidP="00092566">
      <w:pPr>
        <w:autoSpaceDE w:val="0"/>
        <w:autoSpaceDN w:val="0"/>
        <w:adjustRightInd w:val="0"/>
        <w:spacing w:after="0" w:line="240" w:lineRule="auto"/>
        <w:rPr>
          <w:rFonts w:cstheme="minorHAnsi"/>
          <w:b/>
          <w:color w:val="BFBFBF" w:themeColor="background1" w:themeShade="BF"/>
        </w:rPr>
      </w:pPr>
      <w:sdt>
        <w:sdtPr>
          <w:rPr>
            <w:rFonts w:cstheme="minorHAnsi"/>
            <w:color w:val="BFBFBF" w:themeColor="background1" w:themeShade="BF"/>
          </w:rPr>
          <w:id w:val="-1831823302"/>
          <w14:checkbox>
            <w14:checked w14:val="0"/>
            <w14:checkedState w14:val="2612" w14:font="MS Gothic"/>
            <w14:uncheckedState w14:val="2610" w14:font="MS Gothic"/>
          </w14:checkbox>
        </w:sdtPr>
        <w:sdtEndPr/>
        <w:sdtContent>
          <w:r w:rsidR="006574D2" w:rsidRPr="000A709B">
            <w:rPr>
              <w:rFonts w:ascii="MS Gothic" w:eastAsia="MS Gothic" w:cstheme="minorHAnsi" w:hint="eastAsia"/>
              <w:color w:val="BFBFBF" w:themeColor="background1" w:themeShade="BF"/>
            </w:rPr>
            <w:t>☐</w:t>
          </w:r>
        </w:sdtContent>
      </w:sdt>
      <w:r w:rsidR="000414E8" w:rsidRPr="000A709B">
        <w:rPr>
          <w:rFonts w:eastAsia="MS Mincho" w:cstheme="minorHAnsi"/>
          <w:b/>
          <w:color w:val="BFBFBF" w:themeColor="background1" w:themeShade="BF"/>
        </w:rPr>
        <w:t xml:space="preserve"> </w:t>
      </w:r>
      <w:r w:rsidR="00743E46" w:rsidRPr="000A709B">
        <w:rPr>
          <w:rFonts w:cstheme="minorHAnsi"/>
          <w:b/>
          <w:color w:val="BFBFBF" w:themeColor="background1" w:themeShade="BF"/>
        </w:rPr>
        <w:t xml:space="preserve">Stratification by </w:t>
      </w:r>
      <w:sdt>
        <w:sdtPr>
          <w:rPr>
            <w:rStyle w:val="Style4"/>
            <w:color w:val="BFBFBF" w:themeColor="background1" w:themeShade="BF"/>
            <w:u w:val="none"/>
          </w:rPr>
          <w:id w:val="-52006544"/>
          <w:showingPlcHdr/>
          <w:text/>
        </w:sdtPr>
        <w:sdtEndPr>
          <w:rPr>
            <w:rStyle w:val="DefaultParagraphFont"/>
            <w:rFonts w:asciiTheme="minorHAnsi" w:hAnsiTheme="minorHAnsi" w:cstheme="minorHAnsi"/>
            <w:b w:val="0"/>
          </w:rPr>
        </w:sdtEndPr>
        <w:sdtContent>
          <w:r w:rsidR="00E562C0" w:rsidRPr="000A709B">
            <w:rPr>
              <w:rStyle w:val="PlaceholderText"/>
              <w:color w:val="BFBFBF" w:themeColor="background1" w:themeShade="BF"/>
            </w:rPr>
            <w:t>Click here to enter number of categories</w:t>
          </w:r>
        </w:sdtContent>
      </w:sdt>
      <w:r w:rsidR="00E562C0" w:rsidRPr="000A709B">
        <w:rPr>
          <w:rStyle w:val="Style4"/>
          <w:color w:val="BFBFBF" w:themeColor="background1" w:themeShade="BF"/>
          <w:u w:val="none"/>
        </w:rPr>
        <w:t xml:space="preserve"> </w:t>
      </w:r>
      <w:r w:rsidR="00C33F2E" w:rsidRPr="000A709B">
        <w:rPr>
          <w:rFonts w:cstheme="minorHAnsi"/>
          <w:b/>
          <w:color w:val="BFBFBF" w:themeColor="background1" w:themeShade="BF"/>
        </w:rPr>
        <w:t xml:space="preserve">risk </w:t>
      </w:r>
      <w:r w:rsidR="00743E46" w:rsidRPr="000A709B">
        <w:rPr>
          <w:rFonts w:cstheme="minorHAnsi"/>
          <w:b/>
          <w:color w:val="BFBFBF" w:themeColor="background1" w:themeShade="BF"/>
        </w:rPr>
        <w:t>categories</w:t>
      </w:r>
    </w:p>
    <w:p w14:paraId="0CABCFF0" w14:textId="77777777" w:rsidR="00743E46" w:rsidRPr="000A709B" w:rsidRDefault="00B87829" w:rsidP="00092566">
      <w:pPr>
        <w:autoSpaceDE w:val="0"/>
        <w:autoSpaceDN w:val="0"/>
        <w:adjustRightInd w:val="0"/>
        <w:spacing w:after="0" w:line="240" w:lineRule="auto"/>
        <w:rPr>
          <w:rFonts w:cstheme="minorHAnsi"/>
          <w:b/>
          <w:color w:val="BFBFBF" w:themeColor="background1" w:themeShade="BF"/>
        </w:rPr>
      </w:pPr>
      <w:sdt>
        <w:sdtPr>
          <w:rPr>
            <w:rFonts w:cstheme="minorHAnsi"/>
            <w:color w:val="BFBFBF" w:themeColor="background1" w:themeShade="BF"/>
          </w:rPr>
          <w:id w:val="2076930997"/>
          <w14:checkbox>
            <w14:checked w14:val="0"/>
            <w14:checkedState w14:val="2612" w14:font="MS Gothic"/>
            <w14:uncheckedState w14:val="2610" w14:font="MS Gothic"/>
          </w14:checkbox>
        </w:sdtPr>
        <w:sdtEndPr/>
        <w:sdtContent>
          <w:r w:rsidR="006574D2" w:rsidRPr="000A709B">
            <w:rPr>
              <w:rFonts w:ascii="MS Gothic" w:eastAsia="MS Gothic" w:cstheme="minorHAnsi" w:hint="eastAsia"/>
              <w:color w:val="BFBFBF" w:themeColor="background1" w:themeShade="BF"/>
            </w:rPr>
            <w:t>☐</w:t>
          </w:r>
        </w:sdtContent>
      </w:sdt>
      <w:r w:rsidR="000414E8" w:rsidRPr="000A709B">
        <w:rPr>
          <w:rFonts w:eastAsia="MS Mincho" w:cstheme="minorHAnsi"/>
          <w:b/>
          <w:color w:val="BFBFBF" w:themeColor="background1" w:themeShade="BF"/>
        </w:rPr>
        <w:t xml:space="preserve"> </w:t>
      </w:r>
      <w:r w:rsidR="00743E46" w:rsidRPr="000A709B">
        <w:rPr>
          <w:rFonts w:cstheme="minorHAnsi"/>
          <w:b/>
          <w:color w:val="BFBFBF" w:themeColor="background1" w:themeShade="BF"/>
        </w:rPr>
        <w:t xml:space="preserve">Other, </w:t>
      </w:r>
      <w:sdt>
        <w:sdtPr>
          <w:rPr>
            <w:rStyle w:val="Style1"/>
            <w:color w:val="BFBFBF" w:themeColor="background1" w:themeShade="BF"/>
          </w:rPr>
          <w:id w:val="-1471512333"/>
          <w:showingPlcHdr/>
          <w:text/>
        </w:sdtPr>
        <w:sdtEndPr>
          <w:rPr>
            <w:rStyle w:val="DefaultParagraphFont"/>
            <w:rFonts w:cstheme="minorHAnsi"/>
            <w:b/>
          </w:rPr>
        </w:sdtEndPr>
        <w:sdtContent>
          <w:r w:rsidR="00E562C0" w:rsidRPr="000A709B">
            <w:rPr>
              <w:rStyle w:val="PlaceholderText"/>
              <w:color w:val="BFBFBF" w:themeColor="background1" w:themeShade="BF"/>
            </w:rPr>
            <w:t>Click here to enter description</w:t>
          </w:r>
        </w:sdtContent>
      </w:sdt>
    </w:p>
    <w:p w14:paraId="0CABCFF1" w14:textId="77777777" w:rsidR="00743E46" w:rsidRPr="000A709B" w:rsidRDefault="00743E46" w:rsidP="00092566">
      <w:pPr>
        <w:autoSpaceDE w:val="0"/>
        <w:autoSpaceDN w:val="0"/>
        <w:adjustRightInd w:val="0"/>
        <w:spacing w:after="0" w:line="240" w:lineRule="auto"/>
        <w:rPr>
          <w:rFonts w:cstheme="minorHAnsi"/>
          <w:b/>
          <w:color w:val="BFBFBF" w:themeColor="background1" w:themeShade="BF"/>
        </w:rPr>
      </w:pPr>
    </w:p>
    <w:p w14:paraId="0CABCFF2" w14:textId="7B192693" w:rsidR="00092566" w:rsidRPr="000A709B" w:rsidRDefault="000B7D57" w:rsidP="00F34FAB">
      <w:pPr>
        <w:autoSpaceDE w:val="0"/>
        <w:autoSpaceDN w:val="0"/>
        <w:adjustRightInd w:val="0"/>
        <w:spacing w:after="0" w:line="240" w:lineRule="auto"/>
        <w:rPr>
          <w:rFonts w:cstheme="minorHAnsi"/>
          <w:color w:val="BFBFBF" w:themeColor="background1" w:themeShade="BF"/>
        </w:rPr>
      </w:pPr>
      <w:r w:rsidRPr="000A709B">
        <w:rPr>
          <w:rFonts w:cstheme="minorHAnsi"/>
          <w:b/>
          <w:color w:val="BFBFBF" w:themeColor="background1" w:themeShade="BF"/>
        </w:rPr>
        <w:t>2b</w:t>
      </w:r>
      <w:r w:rsidR="009C7513" w:rsidRPr="000A709B">
        <w:rPr>
          <w:rFonts w:cstheme="minorHAnsi"/>
          <w:b/>
          <w:color w:val="BFBFBF" w:themeColor="background1" w:themeShade="BF"/>
        </w:rPr>
        <w:t>3</w:t>
      </w:r>
      <w:r w:rsidRPr="000A709B">
        <w:rPr>
          <w:rFonts w:cstheme="minorHAnsi"/>
          <w:b/>
          <w:color w:val="BFBFBF" w:themeColor="background1" w:themeShade="BF"/>
        </w:rPr>
        <w:t xml:space="preserve">.1.1 </w:t>
      </w:r>
      <w:r w:rsidR="00F34FAB" w:rsidRPr="000A709B">
        <w:rPr>
          <w:rFonts w:ascii="Calibri" w:eastAsia="MS Mincho" w:hAnsi="Calibri" w:cs="Calibri"/>
          <w:b/>
          <w:color w:val="BFBFBF" w:themeColor="background1" w:themeShade="BF"/>
        </w:rPr>
        <w:t xml:space="preserve">If using a statistical risk model, provide detailed risk model specifications, including the risk model method, risk factors, coefficients, equations, codes with descriptors, and definitions. </w:t>
      </w:r>
    </w:p>
    <w:p w14:paraId="0CABCFF4" w14:textId="5FF30A47" w:rsidR="009D3882" w:rsidRPr="000A709B" w:rsidRDefault="009C7513" w:rsidP="009D3882">
      <w:pPr>
        <w:rPr>
          <w:rFonts w:cs="Calibri"/>
          <w:color w:val="BFBFBF" w:themeColor="background1" w:themeShade="BF"/>
        </w:rPr>
      </w:pPr>
      <w:r w:rsidRPr="000A709B">
        <w:rPr>
          <w:rFonts w:cs="Calibri"/>
          <w:b/>
          <w:color w:val="BFBFBF" w:themeColor="background1" w:themeShade="BF"/>
        </w:rPr>
        <w:t>2b3</w:t>
      </w:r>
      <w:r w:rsidR="009D3882" w:rsidRPr="000A709B">
        <w:rPr>
          <w:rFonts w:cs="Calibri"/>
          <w:b/>
          <w:color w:val="BFBFBF" w:themeColor="background1" w:themeShade="BF"/>
        </w:rPr>
        <w:t xml:space="preserve">.2. If an outcome or resource use component measure is </w:t>
      </w:r>
      <w:r w:rsidR="009D3882" w:rsidRPr="000A709B">
        <w:rPr>
          <w:rFonts w:cs="Calibri"/>
          <w:b/>
          <w:color w:val="BFBFBF" w:themeColor="background1" w:themeShade="BF"/>
          <w:u w:val="single"/>
        </w:rPr>
        <w:t>not risk adjusted or stratified</w:t>
      </w:r>
      <w:r w:rsidR="009D3882" w:rsidRPr="000A709B">
        <w:rPr>
          <w:rFonts w:cs="Calibri"/>
          <w:b/>
          <w:color w:val="BFBFBF" w:themeColor="background1" w:themeShade="BF"/>
        </w:rPr>
        <w:t xml:space="preserve">, provide </w:t>
      </w:r>
      <w:r w:rsidR="009D3882" w:rsidRPr="000A709B">
        <w:rPr>
          <w:rFonts w:cs="Calibri"/>
          <w:b/>
          <w:color w:val="BFBFBF" w:themeColor="background1" w:themeShade="BF"/>
          <w:u w:val="single"/>
        </w:rPr>
        <w:t>rationale and analyses</w:t>
      </w:r>
      <w:r w:rsidR="009D3882" w:rsidRPr="000A709B">
        <w:rPr>
          <w:rFonts w:cs="Calibri"/>
          <w:b/>
          <w:color w:val="BFBFBF" w:themeColor="background1" w:themeShade="BF"/>
        </w:rPr>
        <w:t xml:space="preserve"> to demonstrate that controlling for differences in patient characteristics (case mix) is not needed to achieve fair comparisons across measured entities</w:t>
      </w:r>
      <w:r w:rsidR="009D3882" w:rsidRPr="000A709B">
        <w:rPr>
          <w:rFonts w:cs="Calibri"/>
          <w:color w:val="BFBFBF" w:themeColor="background1" w:themeShade="BF"/>
        </w:rPr>
        <w:t xml:space="preserve">. </w:t>
      </w:r>
      <w:r w:rsidR="009D3882" w:rsidRPr="000A709B">
        <w:rPr>
          <w:rFonts w:cs="Calibri"/>
          <w:color w:val="BFBFBF" w:themeColor="background1" w:themeShade="BF"/>
        </w:rPr>
        <w:br/>
      </w:r>
    </w:p>
    <w:p w14:paraId="0CABCFF6" w14:textId="6C15E849" w:rsidR="00001D73" w:rsidRPr="000A709B" w:rsidRDefault="009C7513" w:rsidP="00AF2D68">
      <w:pPr>
        <w:rPr>
          <w:rFonts w:cstheme="minorHAnsi"/>
          <w:color w:val="BFBFBF" w:themeColor="background1" w:themeShade="BF"/>
        </w:rPr>
      </w:pPr>
      <w:r w:rsidRPr="000A709B">
        <w:rPr>
          <w:rFonts w:cstheme="minorHAnsi"/>
          <w:b/>
          <w:color w:val="BFBFBF" w:themeColor="background1" w:themeShade="BF"/>
        </w:rPr>
        <w:t>2b3</w:t>
      </w:r>
      <w:r w:rsidR="00092566" w:rsidRPr="000A709B">
        <w:rPr>
          <w:rFonts w:cstheme="minorHAnsi"/>
          <w:b/>
          <w:color w:val="BFBFBF" w:themeColor="background1" w:themeShade="BF"/>
        </w:rPr>
        <w:t>.3</w:t>
      </w:r>
      <w:r w:rsidR="00275563" w:rsidRPr="000A709B">
        <w:rPr>
          <w:rFonts w:cstheme="minorHAnsi"/>
          <w:b/>
          <w:color w:val="BFBFBF" w:themeColor="background1" w:themeShade="BF"/>
        </w:rPr>
        <w:t>a</w:t>
      </w:r>
      <w:r w:rsidR="00092566" w:rsidRPr="000A709B">
        <w:rPr>
          <w:rFonts w:cstheme="minorHAnsi"/>
          <w:b/>
          <w:color w:val="BFBFBF" w:themeColor="background1" w:themeShade="BF"/>
        </w:rPr>
        <w:t xml:space="preserve">. </w:t>
      </w:r>
      <w:r w:rsidR="00927027" w:rsidRPr="000A709B">
        <w:rPr>
          <w:rFonts w:cstheme="minorHAnsi"/>
          <w:b/>
          <w:color w:val="BFBFBF" w:themeColor="background1" w:themeShade="BF"/>
        </w:rPr>
        <w:t>Describe</w:t>
      </w:r>
      <w:r w:rsidR="00092566" w:rsidRPr="000A709B">
        <w:rPr>
          <w:rFonts w:cstheme="minorHAnsi"/>
          <w:b/>
          <w:color w:val="BFBFBF" w:themeColor="background1" w:themeShade="BF"/>
        </w:rPr>
        <w:t xml:space="preserve"> the conceptual/clinical </w:t>
      </w:r>
      <w:r w:rsidR="00092566" w:rsidRPr="000A709B">
        <w:rPr>
          <w:rFonts w:cstheme="minorHAnsi"/>
          <w:b/>
          <w:color w:val="BFBFBF" w:themeColor="background1" w:themeShade="BF"/>
          <w:u w:val="single"/>
        </w:rPr>
        <w:t>and</w:t>
      </w:r>
      <w:r w:rsidR="00092566" w:rsidRPr="000A709B">
        <w:rPr>
          <w:rFonts w:cstheme="minorHAnsi"/>
          <w:b/>
          <w:color w:val="BFBFBF" w:themeColor="background1" w:themeShade="BF"/>
        </w:rPr>
        <w:t xml:space="preserve"> statistical methods and criteria used to select </w:t>
      </w:r>
      <w:r w:rsidR="005363F1" w:rsidRPr="000A709B">
        <w:rPr>
          <w:rFonts w:cstheme="minorHAnsi"/>
          <w:b/>
          <w:color w:val="BFBFBF" w:themeColor="background1" w:themeShade="BF"/>
        </w:rPr>
        <w:t xml:space="preserve">patient </w:t>
      </w:r>
      <w:r w:rsidR="00092566" w:rsidRPr="000A709B">
        <w:rPr>
          <w:rFonts w:cstheme="minorHAnsi"/>
          <w:b/>
          <w:color w:val="BFBFBF" w:themeColor="background1" w:themeShade="BF"/>
        </w:rPr>
        <w:t xml:space="preserve">factors </w:t>
      </w:r>
      <w:r w:rsidR="0021054A" w:rsidRPr="000A709B">
        <w:rPr>
          <w:rFonts w:cstheme="minorHAnsi"/>
          <w:b/>
          <w:color w:val="BFBFBF" w:themeColor="background1" w:themeShade="BF"/>
        </w:rPr>
        <w:t>(</w:t>
      </w:r>
      <w:r w:rsidR="00E967AD" w:rsidRPr="000A709B">
        <w:rPr>
          <w:rFonts w:cstheme="minorHAnsi"/>
          <w:b/>
          <w:color w:val="BFBFBF" w:themeColor="background1" w:themeShade="BF"/>
        </w:rPr>
        <w:t xml:space="preserve">clinical factors or </w:t>
      </w:r>
      <w:r w:rsidR="00AF2D68" w:rsidRPr="000A709B">
        <w:rPr>
          <w:rFonts w:cstheme="minorHAnsi"/>
          <w:b/>
          <w:color w:val="BFBFBF" w:themeColor="background1" w:themeShade="BF"/>
        </w:rPr>
        <w:t xml:space="preserve">social risk </w:t>
      </w:r>
      <w:r w:rsidR="0021054A" w:rsidRPr="000A709B">
        <w:rPr>
          <w:rFonts w:cstheme="minorHAnsi"/>
          <w:b/>
          <w:color w:val="BFBFBF" w:themeColor="background1" w:themeShade="BF"/>
        </w:rPr>
        <w:t xml:space="preserve">factors) </w:t>
      </w:r>
      <w:r w:rsidR="00092566" w:rsidRPr="000A709B">
        <w:rPr>
          <w:rFonts w:cstheme="minorHAnsi"/>
          <w:b/>
          <w:color w:val="BFBFBF" w:themeColor="background1" w:themeShade="BF"/>
        </w:rPr>
        <w:t>used in the statistical risk model or for stratification by risk</w:t>
      </w:r>
      <w:r w:rsidR="00927027" w:rsidRPr="000A709B">
        <w:rPr>
          <w:rFonts w:cstheme="minorHAnsi"/>
          <w:b/>
          <w:color w:val="BFBFBF" w:themeColor="background1" w:themeShade="BF"/>
        </w:rPr>
        <w:t xml:space="preserve"> </w:t>
      </w:r>
      <w:r w:rsidR="00092566" w:rsidRPr="000A709B">
        <w:rPr>
          <w:rFonts w:cstheme="minorHAnsi"/>
          <w:color w:val="BFBFBF" w:themeColor="background1" w:themeShade="BF"/>
        </w:rPr>
        <w:t>(</w:t>
      </w:r>
      <w:r w:rsidR="00092566" w:rsidRPr="000A709B">
        <w:rPr>
          <w:rFonts w:cstheme="minorHAnsi"/>
          <w:i/>
          <w:color w:val="BFBFBF" w:themeColor="background1" w:themeShade="BF"/>
        </w:rPr>
        <w:t xml:space="preserve">e.g., potential factors identified in </w:t>
      </w:r>
      <w:r w:rsidR="005363F1" w:rsidRPr="000A709B">
        <w:rPr>
          <w:rFonts w:cstheme="minorHAnsi"/>
          <w:i/>
          <w:color w:val="BFBFBF" w:themeColor="background1" w:themeShade="BF"/>
        </w:rPr>
        <w:t xml:space="preserve">the </w:t>
      </w:r>
      <w:r w:rsidR="00092566" w:rsidRPr="000A709B">
        <w:rPr>
          <w:rFonts w:cstheme="minorHAnsi"/>
          <w:i/>
          <w:color w:val="BFBFBF" w:themeColor="background1" w:themeShade="BF"/>
        </w:rPr>
        <w:t>literature and/or expert panel; regression analysis; statistical significance of p&lt;0.10; correlation of x or higher</w:t>
      </w:r>
      <w:r w:rsidR="005363F1" w:rsidRPr="000A709B">
        <w:rPr>
          <w:rFonts w:cstheme="minorHAnsi"/>
          <w:i/>
          <w:color w:val="BFBFBF" w:themeColor="background1" w:themeShade="BF"/>
        </w:rPr>
        <w:t>; patient factors should be present at the start of care</w:t>
      </w:r>
      <w:r w:rsidR="00092566" w:rsidRPr="000A709B">
        <w:rPr>
          <w:rFonts w:cstheme="minorHAnsi"/>
          <w:color w:val="BFBFBF" w:themeColor="background1" w:themeShade="BF"/>
        </w:rPr>
        <w:t>)</w:t>
      </w:r>
      <w:r w:rsidR="00AF2D68" w:rsidRPr="000A709B">
        <w:rPr>
          <w:rFonts w:cstheme="minorHAnsi"/>
          <w:color w:val="BFBFBF" w:themeColor="background1" w:themeShade="BF"/>
        </w:rPr>
        <w:t xml:space="preserve">  </w:t>
      </w:r>
      <w:r w:rsidR="00AF2D68" w:rsidRPr="000A709B">
        <w:rPr>
          <w:rFonts w:cstheme="minorHAnsi"/>
          <w:b/>
          <w:color w:val="BFBFBF" w:themeColor="background1" w:themeShade="BF"/>
        </w:rPr>
        <w:t>Also discuss any “ordering” of risk factor inclusion</w:t>
      </w:r>
      <w:r w:rsidR="00CE284E" w:rsidRPr="000A709B">
        <w:rPr>
          <w:rFonts w:cstheme="minorHAnsi"/>
          <w:color w:val="BFBFBF" w:themeColor="background1" w:themeShade="BF"/>
        </w:rPr>
        <w:t>; for example, a</w:t>
      </w:r>
      <w:r w:rsidR="00AF2D68" w:rsidRPr="000A709B">
        <w:rPr>
          <w:rFonts w:cstheme="minorHAnsi"/>
          <w:color w:val="BFBFBF" w:themeColor="background1" w:themeShade="BF"/>
        </w:rPr>
        <w:t>re social risk factors added after all clinical factors?</w:t>
      </w:r>
      <w:r w:rsidR="00092566" w:rsidRPr="000A709B">
        <w:rPr>
          <w:rFonts w:cstheme="minorHAnsi"/>
          <w:color w:val="BFBFBF" w:themeColor="background1" w:themeShade="BF"/>
        </w:rPr>
        <w:br/>
      </w:r>
    </w:p>
    <w:p w14:paraId="4260792A" w14:textId="019483A8" w:rsidR="00275563" w:rsidRPr="000A709B" w:rsidRDefault="00275563" w:rsidP="00001D73">
      <w:pPr>
        <w:autoSpaceDE w:val="0"/>
        <w:autoSpaceDN w:val="0"/>
        <w:adjustRightInd w:val="0"/>
        <w:spacing w:after="0" w:line="240" w:lineRule="auto"/>
        <w:rPr>
          <w:rFonts w:cstheme="minorHAnsi"/>
          <w:b/>
          <w:color w:val="BFBFBF" w:themeColor="background1" w:themeShade="BF"/>
        </w:rPr>
      </w:pPr>
      <w:r w:rsidRPr="000A709B">
        <w:rPr>
          <w:rFonts w:cstheme="minorHAnsi"/>
          <w:b/>
          <w:color w:val="BFBFBF" w:themeColor="background1" w:themeShade="BF"/>
        </w:rPr>
        <w:t xml:space="preserve">2b3.3b. How was the conceptual model </w:t>
      </w:r>
      <w:r w:rsidR="00CE284E" w:rsidRPr="000A709B">
        <w:rPr>
          <w:rFonts w:cstheme="minorHAnsi"/>
          <w:b/>
          <w:color w:val="BFBFBF" w:themeColor="background1" w:themeShade="BF"/>
        </w:rPr>
        <w:t xml:space="preserve">of how social risk impacts this outcome </w:t>
      </w:r>
      <w:r w:rsidRPr="000A709B">
        <w:rPr>
          <w:rFonts w:cstheme="minorHAnsi"/>
          <w:b/>
          <w:color w:val="BFBFBF" w:themeColor="background1" w:themeShade="BF"/>
        </w:rPr>
        <w:t>developed?  Please check all that apply:</w:t>
      </w:r>
    </w:p>
    <w:p w14:paraId="2B47DA83" w14:textId="30659D6E" w:rsidR="00275563" w:rsidRPr="000A709B" w:rsidRDefault="00B87829" w:rsidP="00275563">
      <w:pPr>
        <w:tabs>
          <w:tab w:val="left" w:pos="180"/>
        </w:tabs>
        <w:autoSpaceDE w:val="0"/>
        <w:autoSpaceDN w:val="0"/>
        <w:adjustRightInd w:val="0"/>
        <w:spacing w:after="0" w:line="240" w:lineRule="auto"/>
        <w:ind w:left="180"/>
        <w:rPr>
          <w:rFonts w:cstheme="minorHAnsi"/>
          <w:b/>
          <w:color w:val="BFBFBF" w:themeColor="background1" w:themeShade="BF"/>
        </w:rPr>
      </w:pPr>
      <w:sdt>
        <w:sdtPr>
          <w:rPr>
            <w:rFonts w:cstheme="minorHAnsi"/>
            <w:color w:val="BFBFBF" w:themeColor="background1" w:themeShade="BF"/>
          </w:rPr>
          <w:id w:val="-319728797"/>
          <w14:checkbox>
            <w14:checked w14:val="0"/>
            <w14:checkedState w14:val="2612" w14:font="MS Gothic"/>
            <w14:uncheckedState w14:val="2610" w14:font="MS Gothic"/>
          </w14:checkbox>
        </w:sdtPr>
        <w:sdtEndPr/>
        <w:sdtContent>
          <w:r w:rsidR="00275563" w:rsidRPr="000A709B">
            <w:rPr>
              <w:rFonts w:ascii="MS Gothic" w:eastAsia="MS Gothic" w:hAnsi="MS Gothic" w:cstheme="minorHAnsi" w:hint="eastAsia"/>
              <w:color w:val="BFBFBF" w:themeColor="background1" w:themeShade="BF"/>
            </w:rPr>
            <w:t>☐</w:t>
          </w:r>
        </w:sdtContent>
      </w:sdt>
      <w:r w:rsidR="00275563" w:rsidRPr="000A709B">
        <w:rPr>
          <w:rFonts w:eastAsia="MS Mincho" w:cstheme="minorHAnsi"/>
          <w:b/>
          <w:color w:val="BFBFBF" w:themeColor="background1" w:themeShade="BF"/>
        </w:rPr>
        <w:t xml:space="preserve"> </w:t>
      </w:r>
      <w:r w:rsidR="00CE284E" w:rsidRPr="000A709B">
        <w:rPr>
          <w:rFonts w:cstheme="minorHAnsi"/>
          <w:b/>
          <w:color w:val="BFBFBF" w:themeColor="background1" w:themeShade="BF"/>
        </w:rPr>
        <w:t>Published l</w:t>
      </w:r>
      <w:r w:rsidR="00275563" w:rsidRPr="000A709B">
        <w:rPr>
          <w:rFonts w:cstheme="minorHAnsi"/>
          <w:b/>
          <w:color w:val="BFBFBF" w:themeColor="background1" w:themeShade="BF"/>
        </w:rPr>
        <w:t>iterature</w:t>
      </w:r>
    </w:p>
    <w:p w14:paraId="7E969A3E" w14:textId="6BA683BB" w:rsidR="00275563" w:rsidRPr="000A709B" w:rsidRDefault="00B87829" w:rsidP="00275563">
      <w:pPr>
        <w:tabs>
          <w:tab w:val="left" w:pos="180"/>
        </w:tabs>
        <w:autoSpaceDE w:val="0"/>
        <w:autoSpaceDN w:val="0"/>
        <w:adjustRightInd w:val="0"/>
        <w:spacing w:after="0" w:line="240" w:lineRule="auto"/>
        <w:ind w:left="180"/>
        <w:rPr>
          <w:rFonts w:cstheme="minorHAnsi"/>
          <w:b/>
          <w:color w:val="BFBFBF" w:themeColor="background1" w:themeShade="BF"/>
        </w:rPr>
      </w:pPr>
      <w:sdt>
        <w:sdtPr>
          <w:rPr>
            <w:rFonts w:cstheme="minorHAnsi"/>
            <w:color w:val="BFBFBF" w:themeColor="background1" w:themeShade="BF"/>
          </w:rPr>
          <w:id w:val="1418363777"/>
          <w14:checkbox>
            <w14:checked w14:val="0"/>
            <w14:checkedState w14:val="2612" w14:font="MS Gothic"/>
            <w14:uncheckedState w14:val="2610" w14:font="MS Gothic"/>
          </w14:checkbox>
        </w:sdtPr>
        <w:sdtEndPr/>
        <w:sdtContent>
          <w:r w:rsidR="00275563" w:rsidRPr="000A709B">
            <w:rPr>
              <w:rFonts w:ascii="MS Gothic" w:eastAsia="MS Gothic" w:hAnsi="MS Gothic" w:cstheme="minorHAnsi" w:hint="eastAsia"/>
              <w:color w:val="BFBFBF" w:themeColor="background1" w:themeShade="BF"/>
            </w:rPr>
            <w:t>☐</w:t>
          </w:r>
        </w:sdtContent>
      </w:sdt>
      <w:r w:rsidR="00275563" w:rsidRPr="000A709B">
        <w:rPr>
          <w:rFonts w:cstheme="minorHAnsi"/>
          <w:color w:val="BFBFBF" w:themeColor="background1" w:themeShade="BF"/>
        </w:rPr>
        <w:t xml:space="preserve"> </w:t>
      </w:r>
      <w:r w:rsidR="00CE284E" w:rsidRPr="000A709B">
        <w:rPr>
          <w:rFonts w:cstheme="minorHAnsi"/>
          <w:b/>
          <w:color w:val="BFBFBF" w:themeColor="background1" w:themeShade="BF"/>
        </w:rPr>
        <w:t>Internal d</w:t>
      </w:r>
      <w:r w:rsidR="00275563" w:rsidRPr="000A709B">
        <w:rPr>
          <w:rFonts w:cstheme="minorHAnsi"/>
          <w:b/>
          <w:color w:val="BFBFBF" w:themeColor="background1" w:themeShade="BF"/>
        </w:rPr>
        <w:t>ata</w:t>
      </w:r>
      <w:r w:rsidR="00CE284E" w:rsidRPr="000A709B">
        <w:rPr>
          <w:rFonts w:cstheme="minorHAnsi"/>
          <w:b/>
          <w:color w:val="BFBFBF" w:themeColor="background1" w:themeShade="BF"/>
        </w:rPr>
        <w:t xml:space="preserve"> analysis</w:t>
      </w:r>
    </w:p>
    <w:p w14:paraId="72A847BD" w14:textId="1489D6C2" w:rsidR="00275563" w:rsidRPr="000A709B" w:rsidRDefault="00B87829" w:rsidP="00275563">
      <w:pPr>
        <w:tabs>
          <w:tab w:val="left" w:pos="180"/>
        </w:tabs>
        <w:autoSpaceDE w:val="0"/>
        <w:autoSpaceDN w:val="0"/>
        <w:adjustRightInd w:val="0"/>
        <w:spacing w:after="0" w:line="240" w:lineRule="auto"/>
        <w:ind w:left="180"/>
        <w:rPr>
          <w:rFonts w:cstheme="minorHAnsi"/>
          <w:b/>
          <w:color w:val="BFBFBF" w:themeColor="background1" w:themeShade="BF"/>
        </w:rPr>
      </w:pPr>
      <w:sdt>
        <w:sdtPr>
          <w:rPr>
            <w:rFonts w:cstheme="minorHAnsi"/>
            <w:color w:val="BFBFBF" w:themeColor="background1" w:themeShade="BF"/>
          </w:rPr>
          <w:id w:val="776755179"/>
          <w14:checkbox>
            <w14:checked w14:val="0"/>
            <w14:checkedState w14:val="2612" w14:font="MS Gothic"/>
            <w14:uncheckedState w14:val="2610" w14:font="MS Gothic"/>
          </w14:checkbox>
        </w:sdtPr>
        <w:sdtEndPr/>
        <w:sdtContent>
          <w:r w:rsidR="00275563" w:rsidRPr="000A709B">
            <w:rPr>
              <w:rFonts w:ascii="MS Gothic" w:eastAsia="MS Gothic" w:cstheme="minorHAnsi" w:hint="eastAsia"/>
              <w:color w:val="BFBFBF" w:themeColor="background1" w:themeShade="BF"/>
            </w:rPr>
            <w:t>☐</w:t>
          </w:r>
        </w:sdtContent>
      </w:sdt>
      <w:r w:rsidR="00275563" w:rsidRPr="000A709B">
        <w:rPr>
          <w:rFonts w:eastAsia="MS Mincho" w:cstheme="minorHAnsi"/>
          <w:b/>
          <w:color w:val="BFBFBF" w:themeColor="background1" w:themeShade="BF"/>
        </w:rPr>
        <w:t xml:space="preserve"> </w:t>
      </w:r>
      <w:r w:rsidR="00275563" w:rsidRPr="000A709B">
        <w:rPr>
          <w:rFonts w:cstheme="minorHAnsi"/>
          <w:b/>
          <w:color w:val="BFBFBF" w:themeColor="background1" w:themeShade="BF"/>
        </w:rPr>
        <w:t>Other (please describe)</w:t>
      </w:r>
    </w:p>
    <w:p w14:paraId="7C5644B4" w14:textId="77777777" w:rsidR="00275563" w:rsidRPr="000A709B" w:rsidRDefault="00275563" w:rsidP="00001D73">
      <w:pPr>
        <w:autoSpaceDE w:val="0"/>
        <w:autoSpaceDN w:val="0"/>
        <w:adjustRightInd w:val="0"/>
        <w:spacing w:after="0" w:line="240" w:lineRule="auto"/>
        <w:rPr>
          <w:rFonts w:cstheme="minorHAnsi"/>
          <w:b/>
          <w:color w:val="BFBFBF" w:themeColor="background1" w:themeShade="BF"/>
        </w:rPr>
      </w:pPr>
    </w:p>
    <w:p w14:paraId="0CABCFF7" w14:textId="434655CC" w:rsidR="00092566" w:rsidRPr="000A709B" w:rsidRDefault="009C7513" w:rsidP="00001D73">
      <w:pPr>
        <w:autoSpaceDE w:val="0"/>
        <w:autoSpaceDN w:val="0"/>
        <w:adjustRightInd w:val="0"/>
        <w:spacing w:after="0" w:line="240" w:lineRule="auto"/>
        <w:rPr>
          <w:rFonts w:cstheme="minorHAnsi"/>
          <w:b/>
          <w:color w:val="BFBFBF" w:themeColor="background1" w:themeShade="BF"/>
        </w:rPr>
      </w:pPr>
      <w:r w:rsidRPr="000A709B">
        <w:rPr>
          <w:rFonts w:cstheme="minorHAnsi"/>
          <w:b/>
          <w:color w:val="BFBFBF" w:themeColor="background1" w:themeShade="BF"/>
        </w:rPr>
        <w:t>2b3</w:t>
      </w:r>
      <w:r w:rsidR="00092566" w:rsidRPr="000A709B">
        <w:rPr>
          <w:rFonts w:cstheme="minorHAnsi"/>
          <w:b/>
          <w:color w:val="BFBFBF" w:themeColor="background1" w:themeShade="BF"/>
        </w:rPr>
        <w:t>.4</w:t>
      </w:r>
      <w:r w:rsidR="00193F21" w:rsidRPr="000A709B">
        <w:rPr>
          <w:rFonts w:cstheme="minorHAnsi"/>
          <w:b/>
          <w:color w:val="BFBFBF" w:themeColor="background1" w:themeShade="BF"/>
        </w:rPr>
        <w:t>a</w:t>
      </w:r>
      <w:r w:rsidR="00092566" w:rsidRPr="000A709B">
        <w:rPr>
          <w:rFonts w:cstheme="minorHAnsi"/>
          <w:b/>
          <w:color w:val="BFBFBF" w:themeColor="background1" w:themeShade="BF"/>
        </w:rPr>
        <w:t>. What were the statistical results of the analyses used to select risk factors?</w:t>
      </w:r>
      <w:r w:rsidR="00001D73" w:rsidRPr="000A709B">
        <w:rPr>
          <w:rFonts w:cstheme="minorHAnsi"/>
          <w:b/>
          <w:color w:val="BFBFBF" w:themeColor="background1" w:themeShade="BF"/>
        </w:rPr>
        <w:br/>
      </w:r>
    </w:p>
    <w:p w14:paraId="0CABCFF8" w14:textId="350A0D85" w:rsidR="00001D73" w:rsidRPr="000A709B" w:rsidRDefault="009C7513" w:rsidP="00001D73">
      <w:pPr>
        <w:autoSpaceDE w:val="0"/>
        <w:autoSpaceDN w:val="0"/>
        <w:adjustRightInd w:val="0"/>
        <w:spacing w:after="0" w:line="240" w:lineRule="auto"/>
        <w:rPr>
          <w:rFonts w:cstheme="minorHAnsi"/>
          <w:b/>
          <w:color w:val="BFBFBF" w:themeColor="background1" w:themeShade="BF"/>
        </w:rPr>
      </w:pPr>
      <w:r w:rsidRPr="000A709B">
        <w:rPr>
          <w:rFonts w:cstheme="minorHAnsi"/>
          <w:b/>
          <w:color w:val="BFBFBF" w:themeColor="background1" w:themeShade="BF"/>
        </w:rPr>
        <w:t>2b3</w:t>
      </w:r>
      <w:r w:rsidR="00C1695E" w:rsidRPr="000A709B">
        <w:rPr>
          <w:rFonts w:cstheme="minorHAnsi"/>
          <w:b/>
          <w:color w:val="BFBFBF" w:themeColor="background1" w:themeShade="BF"/>
        </w:rPr>
        <w:t xml:space="preserve">.4b. Describe the analyses and interpretation resulting in the decision to select </w:t>
      </w:r>
      <w:r w:rsidR="00AF2D68" w:rsidRPr="000A709B">
        <w:rPr>
          <w:rFonts w:cstheme="minorHAnsi"/>
          <w:b/>
          <w:color w:val="BFBFBF" w:themeColor="background1" w:themeShade="BF"/>
        </w:rPr>
        <w:t>social risk</w:t>
      </w:r>
      <w:r w:rsidR="00C1695E" w:rsidRPr="000A709B">
        <w:rPr>
          <w:rFonts w:cstheme="minorHAnsi"/>
          <w:b/>
          <w:color w:val="BFBFBF" w:themeColor="background1" w:themeShade="BF"/>
        </w:rPr>
        <w:t xml:space="preserve"> factors </w:t>
      </w:r>
      <w:r w:rsidR="00C1695E" w:rsidRPr="000A709B">
        <w:rPr>
          <w:rFonts w:cstheme="minorHAnsi"/>
          <w:i/>
          <w:color w:val="BFBFBF" w:themeColor="background1" w:themeShade="BF"/>
        </w:rPr>
        <w:t>(e.g. prevalence of the factor across measured entities, empirical association with the outcome, contribution of unique variation in the outcome, assessment of between-unit effects and within-unit effects</w:t>
      </w:r>
      <w:r w:rsidR="00CE284E" w:rsidRPr="000A709B">
        <w:rPr>
          <w:rFonts w:cstheme="minorHAnsi"/>
          <w:i/>
          <w:color w:val="BFBFBF" w:themeColor="background1" w:themeShade="BF"/>
        </w:rPr>
        <w:t xml:space="preserve">.)  </w:t>
      </w:r>
      <w:r w:rsidR="00CE284E" w:rsidRPr="000A709B">
        <w:rPr>
          <w:rFonts w:cstheme="minorHAnsi"/>
          <w:b/>
          <w:color w:val="BFBFBF" w:themeColor="background1" w:themeShade="BF"/>
        </w:rPr>
        <w:t>Also describe the</w:t>
      </w:r>
      <w:r w:rsidR="00AF2D68" w:rsidRPr="000A709B">
        <w:rPr>
          <w:rFonts w:cstheme="minorHAnsi"/>
          <w:b/>
          <w:color w:val="BFBFBF" w:themeColor="background1" w:themeShade="BF"/>
        </w:rPr>
        <w:t xml:space="preserve"> impact of adjusting for social risk (or not) on providers</w:t>
      </w:r>
      <w:r w:rsidR="00CE284E" w:rsidRPr="000A709B">
        <w:rPr>
          <w:rFonts w:cstheme="minorHAnsi"/>
          <w:b/>
          <w:color w:val="BFBFBF" w:themeColor="background1" w:themeShade="BF"/>
        </w:rPr>
        <w:t xml:space="preserve"> at high or low extremes of risk.</w:t>
      </w:r>
    </w:p>
    <w:p w14:paraId="0CABCFF9" w14:textId="77777777" w:rsidR="00C1695E" w:rsidRPr="000A709B" w:rsidRDefault="00C1695E" w:rsidP="00001D73">
      <w:pPr>
        <w:autoSpaceDE w:val="0"/>
        <w:autoSpaceDN w:val="0"/>
        <w:adjustRightInd w:val="0"/>
        <w:spacing w:after="0" w:line="240" w:lineRule="auto"/>
        <w:rPr>
          <w:rFonts w:cstheme="minorHAnsi"/>
          <w:b/>
          <w:color w:val="BFBFBF" w:themeColor="background1" w:themeShade="BF"/>
        </w:rPr>
      </w:pPr>
    </w:p>
    <w:p w14:paraId="0CABCFFA" w14:textId="5F1D568F" w:rsidR="00092566" w:rsidRPr="000A709B" w:rsidRDefault="009C7513" w:rsidP="00092566">
      <w:pPr>
        <w:autoSpaceDE w:val="0"/>
        <w:autoSpaceDN w:val="0"/>
        <w:adjustRightInd w:val="0"/>
        <w:spacing w:after="0" w:line="240" w:lineRule="auto"/>
        <w:rPr>
          <w:rFonts w:cstheme="minorHAnsi"/>
          <w:color w:val="BFBFBF" w:themeColor="background1" w:themeShade="BF"/>
        </w:rPr>
      </w:pPr>
      <w:r w:rsidRPr="000A709B">
        <w:rPr>
          <w:rFonts w:cstheme="minorHAnsi"/>
          <w:b/>
          <w:color w:val="BFBFBF" w:themeColor="background1" w:themeShade="BF"/>
        </w:rPr>
        <w:t>2b3</w:t>
      </w:r>
      <w:r w:rsidR="00E1508F" w:rsidRPr="000A709B">
        <w:rPr>
          <w:rFonts w:cstheme="minorHAnsi"/>
          <w:b/>
          <w:color w:val="BFBFBF" w:themeColor="background1" w:themeShade="BF"/>
        </w:rPr>
        <w:t>.</w:t>
      </w:r>
      <w:r w:rsidR="00092566" w:rsidRPr="000A709B">
        <w:rPr>
          <w:rFonts w:cstheme="minorHAnsi"/>
          <w:b/>
          <w:color w:val="BFBFBF" w:themeColor="background1" w:themeShade="BF"/>
        </w:rPr>
        <w:t xml:space="preserve">5. </w:t>
      </w:r>
      <w:r w:rsidR="008871A9" w:rsidRPr="000A709B">
        <w:rPr>
          <w:rFonts w:cstheme="minorHAnsi"/>
          <w:b/>
          <w:color w:val="BFBFBF" w:themeColor="background1" w:themeShade="BF"/>
        </w:rPr>
        <w:t>Describe the method of</w:t>
      </w:r>
      <w:r w:rsidR="00092566" w:rsidRPr="000A709B">
        <w:rPr>
          <w:rFonts w:cstheme="minorHAnsi"/>
          <w:b/>
          <w:color w:val="BFBFBF" w:themeColor="background1" w:themeShade="BF"/>
        </w:rPr>
        <w:t xml:space="preserve"> </w:t>
      </w:r>
      <w:r w:rsidR="008871A9" w:rsidRPr="000A709B">
        <w:rPr>
          <w:rFonts w:cstheme="minorHAnsi"/>
          <w:b/>
          <w:color w:val="BFBFBF" w:themeColor="background1" w:themeShade="BF"/>
        </w:rPr>
        <w:t xml:space="preserve">testing/analysis used </w:t>
      </w:r>
      <w:r w:rsidR="00092566" w:rsidRPr="000A709B">
        <w:rPr>
          <w:rFonts w:cstheme="minorHAnsi"/>
          <w:b/>
          <w:color w:val="BFBFBF" w:themeColor="background1" w:themeShade="BF"/>
        </w:rPr>
        <w:t xml:space="preserve">to develop and validate the adequacy of the statistical model </w:t>
      </w:r>
      <w:r w:rsidR="00092566" w:rsidRPr="000A709B">
        <w:rPr>
          <w:rFonts w:cstheme="minorHAnsi"/>
          <w:b/>
          <w:color w:val="BFBFBF" w:themeColor="background1" w:themeShade="BF"/>
          <w:u w:val="single"/>
        </w:rPr>
        <w:t>or</w:t>
      </w:r>
      <w:r w:rsidR="00092566" w:rsidRPr="000A709B">
        <w:rPr>
          <w:rFonts w:cstheme="minorHAnsi"/>
          <w:b/>
          <w:color w:val="BFBFBF" w:themeColor="background1" w:themeShade="BF"/>
        </w:rPr>
        <w:t xml:space="preserve"> stratification approach</w:t>
      </w:r>
      <w:r w:rsidR="00092566" w:rsidRPr="000A709B">
        <w:rPr>
          <w:rFonts w:cstheme="minorHAnsi"/>
          <w:color w:val="BFBFBF" w:themeColor="background1" w:themeShade="BF"/>
        </w:rPr>
        <w:t xml:space="preserve"> (</w:t>
      </w:r>
      <w:r w:rsidR="008871A9" w:rsidRPr="000A709B">
        <w:rPr>
          <w:rFonts w:cstheme="minorHAnsi"/>
          <w:i/>
          <w:color w:val="BFBFBF" w:themeColor="background1" w:themeShade="BF"/>
        </w:rPr>
        <w:t>describe the steps―do not just name a method</w:t>
      </w:r>
      <w:r w:rsidR="006C3A4F" w:rsidRPr="000A709B">
        <w:rPr>
          <w:rFonts w:cstheme="minorHAnsi"/>
          <w:i/>
          <w:color w:val="BFBFBF" w:themeColor="background1" w:themeShade="BF"/>
        </w:rPr>
        <w:t>; what statistical analysis was used</w:t>
      </w:r>
      <w:r w:rsidR="00092566" w:rsidRPr="000A709B">
        <w:rPr>
          <w:rFonts w:cstheme="minorHAnsi"/>
          <w:color w:val="BFBFBF" w:themeColor="background1" w:themeShade="BF"/>
        </w:rPr>
        <w:t>)</w:t>
      </w:r>
      <w:r w:rsidR="00092566" w:rsidRPr="000A709B">
        <w:rPr>
          <w:rFonts w:cstheme="minorHAnsi"/>
          <w:color w:val="BFBFBF" w:themeColor="background1" w:themeShade="BF"/>
        </w:rPr>
        <w:br/>
      </w:r>
    </w:p>
    <w:p w14:paraId="0CABCFFB" w14:textId="78FCA6D3" w:rsidR="00E1508F" w:rsidRPr="000A709B" w:rsidRDefault="00001D73" w:rsidP="00092566">
      <w:pPr>
        <w:autoSpaceDE w:val="0"/>
        <w:autoSpaceDN w:val="0"/>
        <w:adjustRightInd w:val="0"/>
        <w:spacing w:after="0" w:line="240" w:lineRule="auto"/>
        <w:rPr>
          <w:rFonts w:cstheme="minorHAnsi"/>
          <w:b/>
          <w:color w:val="BFBFBF" w:themeColor="background1" w:themeShade="BF"/>
        </w:rPr>
      </w:pPr>
      <w:r w:rsidRPr="000A709B">
        <w:rPr>
          <w:rFonts w:cstheme="minorHAnsi"/>
          <w:i/>
          <w:color w:val="BFBFBF" w:themeColor="background1" w:themeShade="BF"/>
        </w:rPr>
        <w:t>Provide</w:t>
      </w:r>
      <w:r w:rsidR="00092566" w:rsidRPr="000A709B">
        <w:rPr>
          <w:rFonts w:cstheme="minorHAnsi"/>
          <w:i/>
          <w:color w:val="BFBFBF" w:themeColor="background1" w:themeShade="BF"/>
        </w:rPr>
        <w:t xml:space="preserve"> the statistical results from testing the approach to controlling for differences in patient characteristics (case mix)</w:t>
      </w:r>
      <w:r w:rsidRPr="000A709B">
        <w:rPr>
          <w:rFonts w:cstheme="minorHAnsi"/>
          <w:i/>
          <w:color w:val="BFBFBF" w:themeColor="background1" w:themeShade="BF"/>
        </w:rPr>
        <w:t xml:space="preserve"> below</w:t>
      </w:r>
      <w:r w:rsidRPr="000A709B">
        <w:rPr>
          <w:rFonts w:cstheme="minorHAnsi"/>
          <w:color w:val="BFBFBF" w:themeColor="background1" w:themeShade="BF"/>
        </w:rPr>
        <w:t>.</w:t>
      </w:r>
      <w:r w:rsidR="00092566" w:rsidRPr="000A709B">
        <w:rPr>
          <w:rFonts w:cstheme="minorHAnsi"/>
          <w:color w:val="BFBFBF" w:themeColor="background1" w:themeShade="BF"/>
        </w:rPr>
        <w:br/>
      </w:r>
      <w:r w:rsidR="001F7A20" w:rsidRPr="000A709B">
        <w:rPr>
          <w:rFonts w:cstheme="minorHAnsi"/>
          <w:b/>
          <w:i/>
          <w:color w:val="BFBFBF" w:themeColor="background1" w:themeShade="BF"/>
          <w:highlight w:val="green"/>
        </w:rPr>
        <w:t>If</w:t>
      </w:r>
      <w:r w:rsidR="00743E46" w:rsidRPr="000A709B">
        <w:rPr>
          <w:rFonts w:cstheme="minorHAnsi"/>
          <w:b/>
          <w:i/>
          <w:color w:val="BFBFBF" w:themeColor="background1" w:themeShade="BF"/>
          <w:highlight w:val="green"/>
        </w:rPr>
        <w:t xml:space="preserve"> stratified, skip to </w:t>
      </w:r>
      <w:hyperlink w:anchor="question2b49" w:history="1">
        <w:r w:rsidR="009C7513" w:rsidRPr="000A709B">
          <w:rPr>
            <w:rStyle w:val="Hyperlink"/>
            <w:rFonts w:cstheme="minorHAnsi"/>
            <w:b/>
            <w:i/>
            <w:color w:val="BFBFBF" w:themeColor="background1" w:themeShade="BF"/>
            <w:highlight w:val="green"/>
          </w:rPr>
          <w:t>2b3.9</w:t>
        </w:r>
      </w:hyperlink>
    </w:p>
    <w:p w14:paraId="0CABCFFC" w14:textId="77777777" w:rsidR="00743E46" w:rsidRPr="000A709B" w:rsidRDefault="00743E46" w:rsidP="00092566">
      <w:pPr>
        <w:autoSpaceDE w:val="0"/>
        <w:autoSpaceDN w:val="0"/>
        <w:adjustRightInd w:val="0"/>
        <w:spacing w:after="0" w:line="240" w:lineRule="auto"/>
        <w:rPr>
          <w:rFonts w:cstheme="minorHAnsi"/>
          <w:b/>
          <w:color w:val="BFBFBF" w:themeColor="background1" w:themeShade="BF"/>
        </w:rPr>
      </w:pPr>
    </w:p>
    <w:p w14:paraId="0CABCFFD" w14:textId="79D5D7A7" w:rsidR="00001D73" w:rsidRPr="000A709B" w:rsidRDefault="00743E46" w:rsidP="00092566">
      <w:pPr>
        <w:autoSpaceDE w:val="0"/>
        <w:autoSpaceDN w:val="0"/>
        <w:adjustRightInd w:val="0"/>
        <w:spacing w:after="0" w:line="240" w:lineRule="auto"/>
        <w:rPr>
          <w:rFonts w:cstheme="minorHAnsi"/>
          <w:b/>
          <w:color w:val="BFBFBF" w:themeColor="background1" w:themeShade="BF"/>
        </w:rPr>
      </w:pPr>
      <w:r w:rsidRPr="000A709B">
        <w:rPr>
          <w:rFonts w:cstheme="minorHAnsi"/>
          <w:b/>
          <w:color w:val="BFBFBF" w:themeColor="background1" w:themeShade="BF"/>
        </w:rPr>
        <w:t>2b</w:t>
      </w:r>
      <w:r w:rsidR="009C7513" w:rsidRPr="000A709B">
        <w:rPr>
          <w:rFonts w:cstheme="minorHAnsi"/>
          <w:b/>
          <w:color w:val="BFBFBF" w:themeColor="background1" w:themeShade="BF"/>
        </w:rPr>
        <w:t>3</w:t>
      </w:r>
      <w:r w:rsidRPr="000A709B">
        <w:rPr>
          <w:rFonts w:cstheme="minorHAnsi"/>
          <w:b/>
          <w:color w:val="BFBFBF" w:themeColor="background1" w:themeShade="BF"/>
        </w:rPr>
        <w:t xml:space="preserve">.6. </w:t>
      </w:r>
      <w:r w:rsidR="00001D73" w:rsidRPr="000A709B">
        <w:rPr>
          <w:rFonts w:cstheme="minorHAnsi"/>
          <w:b/>
          <w:color w:val="BFBFBF" w:themeColor="background1" w:themeShade="BF"/>
        </w:rPr>
        <w:t xml:space="preserve">Statistical </w:t>
      </w:r>
      <w:r w:rsidR="00092566" w:rsidRPr="000A709B">
        <w:rPr>
          <w:rFonts w:cstheme="minorHAnsi"/>
          <w:b/>
          <w:color w:val="BFBFBF" w:themeColor="background1" w:themeShade="BF"/>
        </w:rPr>
        <w:t>Risk Model Discrimination Statistics</w:t>
      </w:r>
      <w:r w:rsidR="003605B4" w:rsidRPr="000A709B">
        <w:rPr>
          <w:rFonts w:cstheme="minorHAnsi"/>
          <w:color w:val="BFBFBF" w:themeColor="background1" w:themeShade="BF"/>
        </w:rPr>
        <w:t xml:space="preserve"> (</w:t>
      </w:r>
      <w:r w:rsidR="003605B4" w:rsidRPr="000A709B">
        <w:rPr>
          <w:rFonts w:cstheme="minorHAnsi"/>
          <w:i/>
          <w:color w:val="BFBFBF" w:themeColor="background1" w:themeShade="BF"/>
        </w:rPr>
        <w:t>e.g., c-statistic, R-squared</w:t>
      </w:r>
      <w:r w:rsidR="003605B4" w:rsidRPr="000A709B">
        <w:rPr>
          <w:rFonts w:cstheme="minorHAnsi"/>
          <w:color w:val="BFBFBF" w:themeColor="background1" w:themeShade="BF"/>
        </w:rPr>
        <w:t>)</w:t>
      </w:r>
      <w:r w:rsidRPr="000A709B">
        <w:rPr>
          <w:rFonts w:cstheme="minorHAnsi"/>
          <w:b/>
          <w:color w:val="BFBFBF" w:themeColor="background1" w:themeShade="BF"/>
        </w:rPr>
        <w:t>:</w:t>
      </w:r>
      <w:r w:rsidR="00092566" w:rsidRPr="000A709B">
        <w:rPr>
          <w:rFonts w:cstheme="minorHAnsi"/>
          <w:b/>
          <w:color w:val="BFBFBF" w:themeColor="background1" w:themeShade="BF"/>
        </w:rPr>
        <w:t xml:space="preserve">  </w:t>
      </w:r>
      <w:r w:rsidR="00092566" w:rsidRPr="000A709B">
        <w:rPr>
          <w:rFonts w:cstheme="minorHAnsi"/>
          <w:b/>
          <w:color w:val="BFBFBF" w:themeColor="background1" w:themeShade="BF"/>
        </w:rPr>
        <w:br/>
      </w:r>
    </w:p>
    <w:p w14:paraId="0CABCFFE" w14:textId="57E7DDD4" w:rsidR="00001D73" w:rsidRPr="000A709B" w:rsidRDefault="009C7513" w:rsidP="00092566">
      <w:pPr>
        <w:autoSpaceDE w:val="0"/>
        <w:autoSpaceDN w:val="0"/>
        <w:adjustRightInd w:val="0"/>
        <w:spacing w:after="0" w:line="240" w:lineRule="auto"/>
        <w:rPr>
          <w:rFonts w:cstheme="minorHAnsi"/>
          <w:b/>
          <w:color w:val="BFBFBF" w:themeColor="background1" w:themeShade="BF"/>
        </w:rPr>
      </w:pPr>
      <w:r w:rsidRPr="000A709B">
        <w:rPr>
          <w:rFonts w:cstheme="minorHAnsi"/>
          <w:b/>
          <w:color w:val="BFBFBF" w:themeColor="background1" w:themeShade="BF"/>
        </w:rPr>
        <w:t>2b3</w:t>
      </w:r>
      <w:r w:rsidR="00743E46" w:rsidRPr="000A709B">
        <w:rPr>
          <w:rFonts w:cstheme="minorHAnsi"/>
          <w:b/>
          <w:color w:val="BFBFBF" w:themeColor="background1" w:themeShade="BF"/>
        </w:rPr>
        <w:t>.7</w:t>
      </w:r>
      <w:r w:rsidR="00001D73" w:rsidRPr="000A709B">
        <w:rPr>
          <w:rFonts w:cstheme="minorHAnsi"/>
          <w:b/>
          <w:color w:val="BFBFBF" w:themeColor="background1" w:themeShade="BF"/>
        </w:rPr>
        <w:t xml:space="preserve">. </w:t>
      </w:r>
      <w:r w:rsidR="00743E46" w:rsidRPr="000A709B">
        <w:rPr>
          <w:rFonts w:cstheme="minorHAnsi"/>
          <w:b/>
          <w:color w:val="BFBFBF" w:themeColor="background1" w:themeShade="BF"/>
        </w:rPr>
        <w:t xml:space="preserve">Statistical </w:t>
      </w:r>
      <w:r w:rsidR="00092566" w:rsidRPr="000A709B">
        <w:rPr>
          <w:rFonts w:cstheme="minorHAnsi"/>
          <w:b/>
          <w:color w:val="BFBFBF" w:themeColor="background1" w:themeShade="BF"/>
        </w:rPr>
        <w:t>Risk Model Calibration Statistics</w:t>
      </w:r>
      <w:r w:rsidR="003605B4" w:rsidRPr="000A709B">
        <w:rPr>
          <w:rFonts w:cstheme="minorHAnsi"/>
          <w:b/>
          <w:color w:val="BFBFBF" w:themeColor="background1" w:themeShade="BF"/>
        </w:rPr>
        <w:t xml:space="preserve"> </w:t>
      </w:r>
      <w:r w:rsidR="003605B4" w:rsidRPr="000A709B">
        <w:rPr>
          <w:rFonts w:cstheme="minorHAnsi"/>
          <w:color w:val="BFBFBF" w:themeColor="background1" w:themeShade="BF"/>
        </w:rPr>
        <w:t>(</w:t>
      </w:r>
      <w:r w:rsidR="003605B4" w:rsidRPr="000A709B">
        <w:rPr>
          <w:rFonts w:cstheme="minorHAnsi"/>
          <w:i/>
          <w:color w:val="BFBFBF" w:themeColor="background1" w:themeShade="BF"/>
        </w:rPr>
        <w:t>e.g., Hosmer-</w:t>
      </w:r>
      <w:proofErr w:type="spellStart"/>
      <w:r w:rsidR="003605B4" w:rsidRPr="000A709B">
        <w:rPr>
          <w:rFonts w:cstheme="minorHAnsi"/>
          <w:i/>
          <w:color w:val="BFBFBF" w:themeColor="background1" w:themeShade="BF"/>
        </w:rPr>
        <w:t>Lemeshow</w:t>
      </w:r>
      <w:proofErr w:type="spellEnd"/>
      <w:r w:rsidR="003605B4" w:rsidRPr="000A709B">
        <w:rPr>
          <w:rFonts w:cstheme="minorHAnsi"/>
          <w:i/>
          <w:color w:val="BFBFBF" w:themeColor="background1" w:themeShade="BF"/>
        </w:rPr>
        <w:t xml:space="preserve"> statistic</w:t>
      </w:r>
      <w:r w:rsidR="003605B4" w:rsidRPr="000A709B">
        <w:rPr>
          <w:rFonts w:cstheme="minorHAnsi"/>
          <w:color w:val="BFBFBF" w:themeColor="background1" w:themeShade="BF"/>
        </w:rPr>
        <w:t>)</w:t>
      </w:r>
      <w:r w:rsidR="00092566" w:rsidRPr="000A709B">
        <w:rPr>
          <w:rFonts w:cstheme="minorHAnsi"/>
          <w:color w:val="BFBFBF" w:themeColor="background1" w:themeShade="BF"/>
        </w:rPr>
        <w:t xml:space="preserve">:  </w:t>
      </w:r>
      <w:r w:rsidR="00092566" w:rsidRPr="000A709B">
        <w:rPr>
          <w:rFonts w:cstheme="minorHAnsi"/>
          <w:color w:val="BFBFBF" w:themeColor="background1" w:themeShade="BF"/>
        </w:rPr>
        <w:br/>
      </w:r>
    </w:p>
    <w:p w14:paraId="0CABCFFF" w14:textId="7ECFB7AA" w:rsidR="00743E46" w:rsidRPr="000A709B" w:rsidRDefault="009C7513" w:rsidP="00092566">
      <w:pPr>
        <w:autoSpaceDE w:val="0"/>
        <w:autoSpaceDN w:val="0"/>
        <w:adjustRightInd w:val="0"/>
        <w:spacing w:after="0" w:line="240" w:lineRule="auto"/>
        <w:rPr>
          <w:rFonts w:cstheme="minorHAnsi"/>
          <w:b/>
          <w:color w:val="BFBFBF" w:themeColor="background1" w:themeShade="BF"/>
        </w:rPr>
      </w:pPr>
      <w:r w:rsidRPr="000A709B">
        <w:rPr>
          <w:rFonts w:cstheme="minorHAnsi"/>
          <w:b/>
          <w:color w:val="BFBFBF" w:themeColor="background1" w:themeShade="BF"/>
        </w:rPr>
        <w:t>2b3</w:t>
      </w:r>
      <w:r w:rsidR="00743E46" w:rsidRPr="000A709B">
        <w:rPr>
          <w:rFonts w:cstheme="minorHAnsi"/>
          <w:b/>
          <w:color w:val="BFBFBF" w:themeColor="background1" w:themeShade="BF"/>
        </w:rPr>
        <w:t>.8</w:t>
      </w:r>
      <w:r w:rsidR="00001D73" w:rsidRPr="000A709B">
        <w:rPr>
          <w:rFonts w:cstheme="minorHAnsi"/>
          <w:b/>
          <w:color w:val="BFBFBF" w:themeColor="background1" w:themeShade="BF"/>
        </w:rPr>
        <w:t xml:space="preserve">. </w:t>
      </w:r>
      <w:r w:rsidR="00743E46" w:rsidRPr="000A709B">
        <w:rPr>
          <w:rFonts w:cstheme="minorHAnsi"/>
          <w:b/>
          <w:color w:val="BFBFBF" w:themeColor="background1" w:themeShade="BF"/>
        </w:rPr>
        <w:t xml:space="preserve">Statistical </w:t>
      </w:r>
      <w:r w:rsidR="00092566" w:rsidRPr="000A709B">
        <w:rPr>
          <w:rFonts w:cstheme="minorHAnsi"/>
          <w:b/>
          <w:color w:val="BFBFBF" w:themeColor="background1" w:themeShade="BF"/>
        </w:rPr>
        <w:t>Risk Model Calibration – Risk decile plots or calibration curves</w:t>
      </w:r>
      <w:r w:rsidR="00092566" w:rsidRPr="000A709B">
        <w:rPr>
          <w:rFonts w:cstheme="minorHAnsi"/>
          <w:color w:val="BFBFBF" w:themeColor="background1" w:themeShade="BF"/>
        </w:rPr>
        <w:t>:</w:t>
      </w:r>
      <w:r w:rsidR="00092566" w:rsidRPr="000A709B">
        <w:rPr>
          <w:rFonts w:cstheme="minorHAnsi"/>
          <w:color w:val="BFBFBF" w:themeColor="background1" w:themeShade="BF"/>
        </w:rPr>
        <w:br/>
      </w:r>
    </w:p>
    <w:p w14:paraId="0CABD000" w14:textId="2277C090" w:rsidR="00092566" w:rsidRPr="000A709B" w:rsidRDefault="009C7513" w:rsidP="00092566">
      <w:pPr>
        <w:autoSpaceDE w:val="0"/>
        <w:autoSpaceDN w:val="0"/>
        <w:adjustRightInd w:val="0"/>
        <w:spacing w:after="0" w:line="240" w:lineRule="auto"/>
        <w:rPr>
          <w:rFonts w:cstheme="minorHAnsi"/>
          <w:color w:val="BFBFBF" w:themeColor="background1" w:themeShade="BF"/>
        </w:rPr>
      </w:pPr>
      <w:bookmarkStart w:id="14" w:name="question2b49"/>
      <w:bookmarkEnd w:id="14"/>
      <w:r w:rsidRPr="000A709B">
        <w:rPr>
          <w:rFonts w:cstheme="minorHAnsi"/>
          <w:b/>
          <w:color w:val="BFBFBF" w:themeColor="background1" w:themeShade="BF"/>
        </w:rPr>
        <w:t>2b3</w:t>
      </w:r>
      <w:r w:rsidR="00743E46" w:rsidRPr="000A709B">
        <w:rPr>
          <w:rFonts w:cstheme="minorHAnsi"/>
          <w:b/>
          <w:color w:val="BFBFBF" w:themeColor="background1" w:themeShade="BF"/>
        </w:rPr>
        <w:t>.9</w:t>
      </w:r>
      <w:r w:rsidR="00001D73" w:rsidRPr="000A709B">
        <w:rPr>
          <w:rFonts w:cstheme="minorHAnsi"/>
          <w:b/>
          <w:color w:val="BFBFBF" w:themeColor="background1" w:themeShade="BF"/>
        </w:rPr>
        <w:t xml:space="preserve">. Results of </w:t>
      </w:r>
      <w:r w:rsidR="00092566" w:rsidRPr="000A709B">
        <w:rPr>
          <w:rFonts w:cstheme="minorHAnsi"/>
          <w:b/>
          <w:color w:val="BFBFBF" w:themeColor="background1" w:themeShade="BF"/>
        </w:rPr>
        <w:t>Risk Stratification Analysis</w:t>
      </w:r>
      <w:r w:rsidR="00092566" w:rsidRPr="000A709B">
        <w:rPr>
          <w:rFonts w:cstheme="minorHAnsi"/>
          <w:color w:val="BFBFBF" w:themeColor="background1" w:themeShade="BF"/>
        </w:rPr>
        <w:t xml:space="preserve">:  </w:t>
      </w:r>
    </w:p>
    <w:p w14:paraId="0CABD001" w14:textId="77777777" w:rsidR="00092566" w:rsidRPr="000A709B" w:rsidRDefault="00092566" w:rsidP="00092566">
      <w:pPr>
        <w:pStyle w:val="ListParagraph"/>
        <w:rPr>
          <w:rFonts w:cstheme="minorHAnsi"/>
          <w:color w:val="BFBFBF" w:themeColor="background1" w:themeShade="BF"/>
        </w:rPr>
      </w:pPr>
    </w:p>
    <w:p w14:paraId="0CABD002" w14:textId="35305BFC" w:rsidR="00092566" w:rsidRPr="000A709B" w:rsidRDefault="009C7513" w:rsidP="00092566">
      <w:pPr>
        <w:autoSpaceDE w:val="0"/>
        <w:autoSpaceDN w:val="0"/>
        <w:adjustRightInd w:val="0"/>
        <w:spacing w:after="0" w:line="240" w:lineRule="auto"/>
        <w:rPr>
          <w:rFonts w:cstheme="minorHAnsi"/>
          <w:color w:val="BFBFBF" w:themeColor="background1" w:themeShade="BF"/>
        </w:rPr>
      </w:pPr>
      <w:r w:rsidRPr="000A709B">
        <w:rPr>
          <w:rFonts w:cstheme="minorHAnsi"/>
          <w:b/>
          <w:color w:val="BFBFBF" w:themeColor="background1" w:themeShade="BF"/>
        </w:rPr>
        <w:t>2b3</w:t>
      </w:r>
      <w:r w:rsidR="00743E46" w:rsidRPr="000A709B">
        <w:rPr>
          <w:rFonts w:cstheme="minorHAnsi"/>
          <w:b/>
          <w:color w:val="BFBFBF" w:themeColor="background1" w:themeShade="BF"/>
        </w:rPr>
        <w:t>.10</w:t>
      </w:r>
      <w:r w:rsidR="00001D73" w:rsidRPr="000A709B">
        <w:rPr>
          <w:rFonts w:cstheme="minorHAnsi"/>
          <w:b/>
          <w:color w:val="BFBFBF" w:themeColor="background1" w:themeShade="BF"/>
        </w:rPr>
        <w:t xml:space="preserve">. </w:t>
      </w:r>
      <w:r w:rsidR="00092566" w:rsidRPr="000A709B">
        <w:rPr>
          <w:rFonts w:cstheme="minorHAnsi"/>
          <w:b/>
          <w:color w:val="BFBFBF" w:themeColor="background1" w:themeShade="BF"/>
        </w:rPr>
        <w:t>What is your interpretation of the results in terms of demonstrating adequacy of controlling for differences in patient characteristics (case mix)?</w:t>
      </w:r>
      <w:r w:rsidR="00092566" w:rsidRPr="000A709B">
        <w:rPr>
          <w:rFonts w:cstheme="minorHAnsi"/>
          <w:color w:val="BFBFBF" w:themeColor="background1" w:themeShade="BF"/>
        </w:rPr>
        <w:t xml:space="preserve"> (i</w:t>
      </w:r>
      <w:r w:rsidR="00092566" w:rsidRPr="000A709B">
        <w:rPr>
          <w:rFonts w:cstheme="minorHAnsi"/>
          <w:i/>
          <w:color w:val="BFBFBF" w:themeColor="background1" w:themeShade="BF"/>
        </w:rPr>
        <w:t>.e., what do the results mean and what are the norms for the test conducted</w:t>
      </w:r>
      <w:r w:rsidR="00092566" w:rsidRPr="000A709B">
        <w:rPr>
          <w:rFonts w:cstheme="minorHAnsi"/>
          <w:color w:val="BFBFBF" w:themeColor="background1" w:themeShade="BF"/>
        </w:rPr>
        <w:t>)</w:t>
      </w:r>
      <w:r w:rsidR="00092566" w:rsidRPr="000A709B">
        <w:rPr>
          <w:rFonts w:cstheme="minorHAnsi"/>
          <w:color w:val="BFBFBF" w:themeColor="background1" w:themeShade="BF"/>
        </w:rPr>
        <w:br/>
      </w:r>
    </w:p>
    <w:p w14:paraId="0CABD003" w14:textId="77777777" w:rsidR="00092566" w:rsidRPr="000A709B" w:rsidRDefault="00092566" w:rsidP="00092566">
      <w:pPr>
        <w:spacing w:after="0" w:line="240" w:lineRule="auto"/>
        <w:rPr>
          <w:rFonts w:cstheme="minorHAnsi"/>
          <w:color w:val="BFBFBF" w:themeColor="background1" w:themeShade="BF"/>
        </w:rPr>
      </w:pPr>
    </w:p>
    <w:p w14:paraId="0CABD004" w14:textId="74D8FEB4" w:rsidR="00021170" w:rsidRPr="000A709B" w:rsidRDefault="009C7513" w:rsidP="009B1A15">
      <w:pPr>
        <w:spacing w:after="0" w:line="240" w:lineRule="auto"/>
        <w:rPr>
          <w:rFonts w:cstheme="minorHAnsi"/>
          <w:color w:val="BFBFBF" w:themeColor="background1" w:themeShade="BF"/>
        </w:rPr>
      </w:pPr>
      <w:r w:rsidRPr="000A709B">
        <w:rPr>
          <w:rFonts w:cstheme="minorHAnsi"/>
          <w:b/>
          <w:color w:val="BFBFBF" w:themeColor="background1" w:themeShade="BF"/>
        </w:rPr>
        <w:t>2b3</w:t>
      </w:r>
      <w:r w:rsidR="009B1A15" w:rsidRPr="000A709B">
        <w:rPr>
          <w:rFonts w:cstheme="minorHAnsi"/>
          <w:b/>
          <w:color w:val="BFBFBF" w:themeColor="background1" w:themeShade="BF"/>
        </w:rPr>
        <w:t>.11.</w:t>
      </w:r>
      <w:r w:rsidR="009B1A15" w:rsidRPr="000A709B">
        <w:rPr>
          <w:rFonts w:cstheme="minorHAnsi"/>
          <w:color w:val="BFBFBF" w:themeColor="background1" w:themeShade="BF"/>
        </w:rPr>
        <w:t xml:space="preserve"> </w:t>
      </w:r>
      <w:r w:rsidR="00092566" w:rsidRPr="000A709B">
        <w:rPr>
          <w:rFonts w:cstheme="minorHAnsi"/>
          <w:b/>
          <w:color w:val="BFBFBF" w:themeColor="background1" w:themeShade="BF"/>
        </w:rPr>
        <w:t>Optional</w:t>
      </w:r>
      <w:r w:rsidR="009B1A15" w:rsidRPr="000A709B">
        <w:rPr>
          <w:rFonts w:cstheme="minorHAnsi"/>
          <w:b/>
          <w:color w:val="BFBFBF" w:themeColor="background1" w:themeShade="BF"/>
        </w:rPr>
        <w:t xml:space="preserve"> Additional Testing</w:t>
      </w:r>
      <w:r w:rsidR="004756E1" w:rsidRPr="000A709B">
        <w:rPr>
          <w:rFonts w:cstheme="minorHAnsi"/>
          <w:b/>
          <w:color w:val="BFBFBF" w:themeColor="background1" w:themeShade="BF"/>
        </w:rPr>
        <w:t xml:space="preserve"> for Risk Adjustment</w:t>
      </w:r>
      <w:r w:rsidR="00092566" w:rsidRPr="000A709B">
        <w:rPr>
          <w:rFonts w:cstheme="minorHAnsi"/>
          <w:b/>
          <w:color w:val="BFBFBF" w:themeColor="background1" w:themeShade="BF"/>
        </w:rPr>
        <w:t xml:space="preserve"> </w:t>
      </w:r>
      <w:r w:rsidR="00092566" w:rsidRPr="000A709B">
        <w:rPr>
          <w:rFonts w:cstheme="minorHAnsi"/>
          <w:color w:val="BFBFBF" w:themeColor="background1" w:themeShade="BF"/>
        </w:rPr>
        <w:t>(</w:t>
      </w:r>
      <w:r w:rsidR="00092566" w:rsidRPr="000A709B">
        <w:rPr>
          <w:rFonts w:cstheme="minorHAnsi"/>
          <w:i/>
          <w:color w:val="BFBFBF" w:themeColor="background1" w:themeShade="BF"/>
          <w:u w:val="single"/>
        </w:rPr>
        <w:t>not required</w:t>
      </w:r>
      <w:r w:rsidR="00092566" w:rsidRPr="000A709B">
        <w:rPr>
          <w:rFonts w:cstheme="minorHAnsi"/>
          <w:i/>
          <w:color w:val="BFBFBF" w:themeColor="background1" w:themeShade="BF"/>
        </w:rPr>
        <w:t>, but would provide additional support of adequacy of risk model</w:t>
      </w:r>
      <w:r w:rsidR="009B1A15" w:rsidRPr="000A709B">
        <w:rPr>
          <w:rFonts w:cstheme="minorHAnsi"/>
          <w:i/>
          <w:color w:val="BFBFBF" w:themeColor="background1" w:themeShade="BF"/>
        </w:rPr>
        <w:t>, e.g., testing of risk model in another data se</w:t>
      </w:r>
      <w:r w:rsidR="002408E4" w:rsidRPr="000A709B">
        <w:rPr>
          <w:rFonts w:cstheme="minorHAnsi"/>
          <w:i/>
          <w:color w:val="BFBFBF" w:themeColor="background1" w:themeShade="BF"/>
        </w:rPr>
        <w:t>t</w:t>
      </w:r>
      <w:r w:rsidR="009B1A15" w:rsidRPr="000A709B">
        <w:rPr>
          <w:rFonts w:cstheme="minorHAnsi"/>
          <w:i/>
          <w:color w:val="BFBFBF" w:themeColor="background1" w:themeShade="BF"/>
        </w:rPr>
        <w:t>; sensitivity analysis for missing data</w:t>
      </w:r>
      <w:r w:rsidR="002408E4" w:rsidRPr="000A709B">
        <w:rPr>
          <w:rFonts w:cstheme="minorHAnsi"/>
          <w:i/>
          <w:color w:val="BFBFBF" w:themeColor="background1" w:themeShade="BF"/>
        </w:rPr>
        <w:t>;</w:t>
      </w:r>
      <w:r w:rsidR="009B1A15" w:rsidRPr="000A709B">
        <w:rPr>
          <w:rFonts w:cstheme="minorHAnsi"/>
          <w:i/>
          <w:color w:val="BFBFBF" w:themeColor="background1" w:themeShade="BF"/>
        </w:rPr>
        <w:t xml:space="preserve"> other methods</w:t>
      </w:r>
      <w:r w:rsidR="008F7E67" w:rsidRPr="000A709B">
        <w:rPr>
          <w:rFonts w:cstheme="minorHAnsi"/>
          <w:i/>
          <w:color w:val="BFBFBF" w:themeColor="background1" w:themeShade="BF"/>
        </w:rPr>
        <w:t xml:space="preserve"> that were assessed</w:t>
      </w:r>
      <w:r w:rsidR="009B1A15" w:rsidRPr="000A709B">
        <w:rPr>
          <w:rFonts w:cstheme="minorHAnsi"/>
          <w:color w:val="BFBFBF" w:themeColor="background1" w:themeShade="BF"/>
        </w:rPr>
        <w:t>)</w:t>
      </w:r>
    </w:p>
    <w:p w14:paraId="0CABD005" w14:textId="7E27F414"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5" w:name="section2b5"/>
      <w:bookmarkEnd w:id="15"/>
      <w:r>
        <w:rPr>
          <w:rFonts w:cstheme="minorHAnsi"/>
          <w:b/>
          <w:bCs/>
        </w:rPr>
        <w:t>2b4</w:t>
      </w:r>
      <w:r w:rsidR="00D61410" w:rsidRPr="00A25024">
        <w:rPr>
          <w:rFonts w:cstheme="minorHAnsi"/>
          <w:b/>
          <w:bCs/>
        </w:rPr>
        <w:t>. IDENTIFICATION OF STATISTICALLY SIGNIFICANT &amp; MEANINGFUL DIFFERENCES IN PERFORMANCE</w:t>
      </w:r>
    </w:p>
    <w:p w14:paraId="1FA4B8D0" w14:textId="77777777" w:rsidR="004D24E9" w:rsidRDefault="009C7513" w:rsidP="00D61410">
      <w:pPr>
        <w:autoSpaceDE w:val="0"/>
        <w:autoSpaceDN w:val="0"/>
        <w:adjustRightInd w:val="0"/>
        <w:spacing w:after="0" w:line="240" w:lineRule="auto"/>
        <w:rPr>
          <w:rFonts w:cstheme="minorHAnsi"/>
          <w:bCs/>
          <w:color w:val="0000FF"/>
        </w:rPr>
      </w:pPr>
      <w:r>
        <w:rPr>
          <w:b/>
        </w:rPr>
        <w:t>2b4</w:t>
      </w:r>
      <w:r w:rsidR="00D61410">
        <w:rPr>
          <w:b/>
        </w:rPr>
        <w:t>.1. Describe the method for</w:t>
      </w:r>
      <w:r w:rsidR="00D61410" w:rsidRPr="00A25024">
        <w:rPr>
          <w:b/>
        </w:rPr>
        <w:t xml:space="preserve"> det</w:t>
      </w:r>
      <w:r w:rsidR="00D61410">
        <w:rPr>
          <w:b/>
        </w:rPr>
        <w:t>ermining</w:t>
      </w:r>
      <w:r w:rsidR="00D61410" w:rsidRPr="00A25024">
        <w:rPr>
          <w:b/>
        </w:rPr>
        <w:t xml:space="preserve"> if statistically significant and clinically/practically meaningful differences in performance measure scores among the measured entities </w:t>
      </w:r>
      <w:r w:rsidR="00D61410">
        <w:rPr>
          <w:b/>
        </w:rPr>
        <w:t>can</w:t>
      </w:r>
      <w:r w:rsidR="00D61410" w:rsidRPr="00A25024">
        <w:rPr>
          <w:b/>
        </w:rPr>
        <w:t xml:space="preserve"> be identified</w:t>
      </w:r>
      <w:r w:rsidR="00D61410" w:rsidRPr="71C5CD24">
        <w:t xml:space="preserve"> (</w:t>
      </w:r>
      <w:r w:rsidR="00D61410" w:rsidRPr="71C5CD24">
        <w:rPr>
          <w:i/>
        </w:rPr>
        <w:t xml:space="preserve">describe the steps―do not just name a method; what statistical analysis was used? Do not just repeat the information provided related to performance gap in 1b) </w:t>
      </w:r>
      <w:r w:rsidR="00D61410" w:rsidRPr="00A25024">
        <w:rPr>
          <w:rFonts w:cstheme="minorHAnsi"/>
          <w:bCs/>
        </w:rPr>
        <w:br/>
      </w:r>
    </w:p>
    <w:p w14:paraId="53F552F2" w14:textId="77777777" w:rsidR="004D24E9" w:rsidRPr="004D24E9" w:rsidRDefault="004D24E9" w:rsidP="00D61410">
      <w:pPr>
        <w:autoSpaceDE w:val="0"/>
        <w:autoSpaceDN w:val="0"/>
        <w:adjustRightInd w:val="0"/>
        <w:spacing w:after="0" w:line="240" w:lineRule="auto"/>
        <w:rPr>
          <w:rStyle w:val="normaltextrun"/>
          <w:rFonts w:ascii="Calibri" w:eastAsia="Trebuchet MS" w:hAnsi="Calibri" w:cs="Trebuchet MS"/>
          <w:b/>
          <w:color w:val="FF0000"/>
          <w:u w:val="single"/>
          <w:shd w:val="clear" w:color="auto" w:fill="FFFFFF"/>
        </w:rPr>
      </w:pPr>
      <w:r w:rsidRPr="004D24E9">
        <w:rPr>
          <w:rStyle w:val="normaltextrun"/>
          <w:rFonts w:ascii="Calibri" w:eastAsia="Trebuchet MS" w:hAnsi="Calibri" w:cs="Trebuchet MS"/>
          <w:b/>
          <w:color w:val="FF0000"/>
          <w:u w:val="single"/>
          <w:shd w:val="clear" w:color="auto" w:fill="FFFFFF"/>
        </w:rPr>
        <w:t>2018 Submission</w:t>
      </w:r>
    </w:p>
    <w:p w14:paraId="0CABD008" w14:textId="022D7AF9" w:rsidR="00D61410" w:rsidRPr="004D24E9" w:rsidRDefault="006359A1" w:rsidP="00D61410">
      <w:pPr>
        <w:autoSpaceDE w:val="0"/>
        <w:autoSpaceDN w:val="0"/>
        <w:adjustRightInd w:val="0"/>
        <w:spacing w:after="0" w:line="240" w:lineRule="auto"/>
        <w:rPr>
          <w:rStyle w:val="normaltextrun"/>
          <w:rFonts w:ascii="Calibri" w:hAnsi="Calibri" w:cs="Arial"/>
          <w:color w:val="FF0000"/>
          <w:shd w:val="clear" w:color="auto" w:fill="FFFFFF"/>
        </w:rPr>
      </w:pPr>
      <w:r w:rsidRPr="004D24E9">
        <w:rPr>
          <w:rStyle w:val="normaltextrun"/>
          <w:rFonts w:ascii="Calibri" w:eastAsia="Trebuchet MS" w:hAnsi="Calibri" w:cs="Trebuchet MS"/>
          <w:color w:val="FF0000"/>
          <w:shd w:val="clear" w:color="auto" w:fill="FFFFFF"/>
        </w:rPr>
        <w:t>To demonstrate meaningful differences in performance, NCQA calculates an inter-quartile range (IQR) for</w:t>
      </w:r>
      <w:r>
        <w:rPr>
          <w:rStyle w:val="normaltextrun"/>
          <w:rFonts w:ascii="Calibri" w:eastAsia="Trebuchet MS" w:hAnsi="Calibri" w:cs="Trebuchet MS"/>
          <w:color w:val="FF0000"/>
          <w:shd w:val="clear" w:color="auto" w:fill="FFFFFF"/>
        </w:rPr>
        <w:t xml:space="preserve"> each </w:t>
      </w:r>
      <w:r w:rsidR="004D24E9">
        <w:rPr>
          <w:rStyle w:val="normaltextrun"/>
          <w:rFonts w:ascii="Calibri" w:eastAsia="Trebuchet MS" w:hAnsi="Calibri" w:cs="Trebuchet MS"/>
          <w:color w:val="FF0000"/>
          <w:shd w:val="clear" w:color="auto" w:fill="FFFFFF"/>
        </w:rPr>
        <w:t>measure</w:t>
      </w:r>
      <w:r w:rsidRPr="004D24E9">
        <w:rPr>
          <w:rStyle w:val="normaltextrun"/>
          <w:rFonts w:ascii="Calibri" w:eastAsia="Trebuchet MS" w:hAnsi="Calibri" w:cs="Trebuchet MS"/>
          <w:color w:val="FF0000"/>
          <w:shd w:val="clear" w:color="auto" w:fill="FFFFFF"/>
        </w:rPr>
        <w:t>. The IQR provides a measure of the dispersion of performance. The IQR can be interpreted as the difference between the 25</w:t>
      </w:r>
      <w:r w:rsidRPr="004D24E9">
        <w:rPr>
          <w:rStyle w:val="normaltextrun"/>
          <w:rFonts w:ascii="Calibri" w:eastAsia="Trebuchet MS" w:hAnsi="Calibri" w:cs="Trebuchet MS"/>
          <w:color w:val="FF0000"/>
          <w:shd w:val="clear" w:color="auto" w:fill="FFFFFF"/>
          <w:vertAlign w:val="superscript"/>
        </w:rPr>
        <w:t>th</w:t>
      </w:r>
      <w:r w:rsidRPr="004D24E9">
        <w:rPr>
          <w:rStyle w:val="normaltextrun"/>
          <w:rFonts w:ascii="Calibri" w:eastAsia="Arial" w:hAnsi="Calibri" w:cs="Arial"/>
          <w:color w:val="FF0000"/>
          <w:shd w:val="clear" w:color="auto" w:fill="FFFFFF"/>
        </w:rPr>
        <w:t> </w:t>
      </w:r>
      <w:r w:rsidRPr="004D24E9">
        <w:rPr>
          <w:rStyle w:val="normaltextrun"/>
          <w:rFonts w:ascii="Calibri" w:eastAsia="Trebuchet MS" w:hAnsi="Calibri" w:cs="Trebuchet MS"/>
          <w:color w:val="FF0000"/>
          <w:shd w:val="clear" w:color="auto" w:fill="FFFFFF"/>
        </w:rPr>
        <w:t>and 75</w:t>
      </w:r>
      <w:r w:rsidRPr="004D24E9">
        <w:rPr>
          <w:rStyle w:val="normaltextrun"/>
          <w:rFonts w:ascii="Calibri" w:eastAsia="Trebuchet MS" w:hAnsi="Calibri" w:cs="Trebuchet MS"/>
          <w:color w:val="FF0000"/>
          <w:shd w:val="clear" w:color="auto" w:fill="FFFFFF"/>
          <w:vertAlign w:val="superscript"/>
        </w:rPr>
        <w:t>th</w:t>
      </w:r>
      <w:r w:rsidRPr="004D24E9">
        <w:rPr>
          <w:rStyle w:val="normaltextrun"/>
          <w:rFonts w:ascii="Calibri" w:eastAsia="Arial" w:hAnsi="Calibri" w:cs="Arial"/>
          <w:color w:val="FF0000"/>
          <w:shd w:val="clear" w:color="auto" w:fill="FFFFFF"/>
        </w:rPr>
        <w:t> </w:t>
      </w:r>
      <w:r w:rsidRPr="004D24E9">
        <w:rPr>
          <w:rStyle w:val="normaltextrun"/>
          <w:rFonts w:ascii="Calibri" w:eastAsia="Trebuchet MS" w:hAnsi="Calibri" w:cs="Trebuchet MS"/>
          <w:color w:val="FF0000"/>
          <w:shd w:val="clear" w:color="auto" w:fill="FFFFFF"/>
        </w:rPr>
        <w:t>percentile on a measure. To determine if this difference is statistically significant, NCQA calculates an independent sample t-test of the performance difference between two randomly selected plans at the 25</w:t>
      </w:r>
      <w:r w:rsidRPr="004D24E9">
        <w:rPr>
          <w:rStyle w:val="normaltextrun"/>
          <w:rFonts w:ascii="Calibri" w:eastAsia="Trebuchet MS" w:hAnsi="Calibri" w:cs="Trebuchet MS"/>
          <w:color w:val="FF0000"/>
          <w:shd w:val="clear" w:color="auto" w:fill="FFFFFF"/>
          <w:vertAlign w:val="superscript"/>
        </w:rPr>
        <w:t>th</w:t>
      </w:r>
      <w:r w:rsidRPr="004D24E9">
        <w:rPr>
          <w:rStyle w:val="normaltextrun"/>
          <w:rFonts w:ascii="Calibri" w:eastAsia="Arial" w:hAnsi="Calibri" w:cs="Arial"/>
          <w:color w:val="FF0000"/>
          <w:shd w:val="clear" w:color="auto" w:fill="FFFFFF"/>
        </w:rPr>
        <w:t> </w:t>
      </w:r>
      <w:r w:rsidRPr="004D24E9">
        <w:rPr>
          <w:rStyle w:val="normaltextrun"/>
          <w:rFonts w:ascii="Calibri" w:eastAsia="Trebuchet MS" w:hAnsi="Calibri" w:cs="Trebuchet MS"/>
          <w:color w:val="FF0000"/>
          <w:shd w:val="clear" w:color="auto" w:fill="FFFFFF"/>
        </w:rPr>
        <w:t>and 75</w:t>
      </w:r>
      <w:r w:rsidRPr="004D24E9">
        <w:rPr>
          <w:rStyle w:val="normaltextrun"/>
          <w:rFonts w:ascii="Calibri" w:eastAsia="Trebuchet MS" w:hAnsi="Calibri" w:cs="Trebuchet MS"/>
          <w:color w:val="FF0000"/>
          <w:shd w:val="clear" w:color="auto" w:fill="FFFFFF"/>
          <w:vertAlign w:val="superscript"/>
        </w:rPr>
        <w:t>th</w:t>
      </w:r>
      <w:r w:rsidRPr="004D24E9">
        <w:rPr>
          <w:rStyle w:val="normaltextrun"/>
          <w:rFonts w:ascii="Calibri" w:eastAsia="Arial" w:hAnsi="Calibri" w:cs="Arial"/>
          <w:color w:val="FF0000"/>
          <w:shd w:val="clear" w:color="auto" w:fill="FFFFFF"/>
        </w:rPr>
        <w:t> </w:t>
      </w:r>
      <w:r w:rsidRPr="004D24E9">
        <w:rPr>
          <w:rStyle w:val="normaltextrun"/>
          <w:rFonts w:ascii="Calibri" w:eastAsia="Trebuchet MS" w:hAnsi="Calibri" w:cs="Trebuchet MS"/>
          <w:color w:val="FF0000"/>
          <w:shd w:val="clear" w:color="auto" w:fill="FFFFFF"/>
        </w:rPr>
        <w:t xml:space="preserve">percentile. The t-test method </w:t>
      </w:r>
      <w:r w:rsidRPr="004D24E9">
        <w:rPr>
          <w:rStyle w:val="normaltextrun"/>
          <w:rFonts w:ascii="Calibri" w:eastAsia="Trebuchet MS" w:hAnsi="Calibri" w:cs="Trebuchet MS"/>
          <w:color w:val="FF0000"/>
          <w:shd w:val="clear" w:color="auto" w:fill="FFFFFF"/>
        </w:rPr>
        <w:lastRenderedPageBreak/>
        <w:t>calculates a testing statistic based on the sample size, performance rate, and standardized error of each plan. The test statistic is then compared against a normal distribution. If the p value of the test statistic is less than 0.05, then the</w:t>
      </w:r>
      <w:r w:rsidRPr="004D24E9">
        <w:rPr>
          <w:rStyle w:val="normaltextrun"/>
          <w:rFonts w:ascii="Calibri" w:eastAsia="Arial" w:hAnsi="Calibri" w:cs="Arial"/>
          <w:color w:val="FF0000"/>
          <w:shd w:val="clear" w:color="auto" w:fill="FFFFFF"/>
        </w:rPr>
        <w:t> </w:t>
      </w:r>
      <w:r w:rsidRPr="004D24E9">
        <w:rPr>
          <w:rStyle w:val="normaltextrun"/>
          <w:rFonts w:ascii="Calibri" w:eastAsia="Trebuchet MS" w:hAnsi="Calibri" w:cs="Trebuchet MS"/>
          <w:color w:val="FF0000"/>
          <w:shd w:val="clear" w:color="auto" w:fill="FFFFFF"/>
        </w:rPr>
        <w:t xml:space="preserve">two plans’ performance is significantly different from each other. </w:t>
      </w:r>
    </w:p>
    <w:p w14:paraId="77076D1A" w14:textId="77777777" w:rsidR="002471FF" w:rsidRDefault="002471FF" w:rsidP="00D61410">
      <w:pPr>
        <w:autoSpaceDE w:val="0"/>
        <w:autoSpaceDN w:val="0"/>
        <w:adjustRightInd w:val="0"/>
        <w:spacing w:after="0" w:line="240" w:lineRule="auto"/>
        <w:rPr>
          <w:rStyle w:val="normaltextrun"/>
          <w:rFonts w:ascii="Arial" w:hAnsi="Arial" w:cs="Arial"/>
          <w:color w:val="0000FF"/>
          <w:sz w:val="20"/>
          <w:szCs w:val="20"/>
          <w:shd w:val="clear" w:color="auto" w:fill="FFFFFF"/>
        </w:rPr>
      </w:pPr>
    </w:p>
    <w:p w14:paraId="1BA575C3" w14:textId="59841991" w:rsidR="00187E75" w:rsidRPr="004D24E9" w:rsidRDefault="002471FF" w:rsidP="00D61410">
      <w:pPr>
        <w:autoSpaceDE w:val="0"/>
        <w:autoSpaceDN w:val="0"/>
        <w:adjustRightInd w:val="0"/>
        <w:spacing w:after="0" w:line="240" w:lineRule="auto"/>
        <w:rPr>
          <w:rStyle w:val="normaltextrun"/>
          <w:rFonts w:cstheme="minorHAnsi"/>
          <w:b/>
          <w:color w:val="0070C0"/>
          <w:u w:val="single"/>
        </w:rPr>
      </w:pPr>
      <w:r w:rsidRPr="004D24E9">
        <w:rPr>
          <w:rStyle w:val="normaltextrun"/>
          <w:b/>
          <w:color w:val="0070C0"/>
          <w:u w:val="single"/>
          <w:shd w:val="clear" w:color="auto" w:fill="FFFFFF"/>
        </w:rPr>
        <w:t xml:space="preserve">2012 Submission </w:t>
      </w:r>
    </w:p>
    <w:p w14:paraId="0CABD009" w14:textId="4103178D" w:rsidR="00D61410" w:rsidRPr="004D24E9" w:rsidRDefault="002471FF" w:rsidP="00D61410">
      <w:pPr>
        <w:autoSpaceDE w:val="0"/>
        <w:autoSpaceDN w:val="0"/>
        <w:adjustRightInd w:val="0"/>
        <w:spacing w:after="0" w:line="240" w:lineRule="auto"/>
        <w:rPr>
          <w:rFonts w:cstheme="minorHAnsi"/>
          <w:color w:val="0070C0"/>
        </w:rPr>
      </w:pPr>
      <w:r w:rsidRPr="004D24E9">
        <w:rPr>
          <w:rFonts w:cstheme="minorHAnsi"/>
          <w:color w:val="0070C0"/>
        </w:rPr>
        <w:t>Comparison of means and percentiles; analysis of variance against established benchmarks: if sample size is &gt;400, we would use an analysis of variance.</w:t>
      </w:r>
    </w:p>
    <w:p w14:paraId="2EAB57DD" w14:textId="77777777" w:rsidR="002471FF" w:rsidRPr="002471FF" w:rsidRDefault="002471FF" w:rsidP="00D61410">
      <w:pPr>
        <w:autoSpaceDE w:val="0"/>
        <w:autoSpaceDN w:val="0"/>
        <w:adjustRightInd w:val="0"/>
        <w:spacing w:after="0" w:line="240" w:lineRule="auto"/>
        <w:rPr>
          <w:rFonts w:cstheme="minorHAnsi"/>
          <w:bCs/>
          <w:color w:val="FF0000"/>
        </w:rPr>
      </w:pPr>
    </w:p>
    <w:p w14:paraId="31D956FE" w14:textId="7CE4EAF8" w:rsidR="001C2D41" w:rsidRDefault="009C7513" w:rsidP="006359A1">
      <w:pPr>
        <w:pStyle w:val="paragraph"/>
        <w:spacing w:before="0" w:beforeAutospacing="0" w:after="0" w:afterAutospacing="0"/>
        <w:textAlignment w:val="baseline"/>
        <w:rPr>
          <w:rFonts w:asciiTheme="minorHAnsi" w:hAnsiTheme="minorHAnsi" w:cstheme="minorHAnsi"/>
          <w:bCs/>
          <w:sz w:val="22"/>
          <w:szCs w:val="22"/>
        </w:rPr>
      </w:pPr>
      <w:r w:rsidRPr="006359A1">
        <w:rPr>
          <w:rFonts w:asciiTheme="minorHAnsi" w:hAnsiTheme="minorHAnsi" w:cstheme="minorHAnsi"/>
          <w:b/>
          <w:bCs/>
          <w:sz w:val="22"/>
          <w:szCs w:val="22"/>
        </w:rPr>
        <w:t>2b4</w:t>
      </w:r>
      <w:r w:rsidR="00D61410" w:rsidRPr="006359A1">
        <w:rPr>
          <w:rFonts w:asciiTheme="minorHAnsi" w:hAnsiTheme="minorHAnsi" w:cstheme="minorHAnsi"/>
          <w:b/>
          <w:bCs/>
          <w:sz w:val="22"/>
          <w:szCs w:val="22"/>
        </w:rPr>
        <w:t xml:space="preserve">.2. What were the statistical results from testing the ability to identify </w:t>
      </w:r>
      <w:r w:rsidR="001E69DC" w:rsidRPr="006359A1">
        <w:rPr>
          <w:rFonts w:asciiTheme="minorHAnsi" w:hAnsiTheme="minorHAnsi" w:cstheme="minorHAnsi"/>
          <w:b/>
          <w:bCs/>
          <w:sz w:val="22"/>
          <w:szCs w:val="22"/>
        </w:rPr>
        <w:t xml:space="preserve">statistically significant and/or clinically/practically meaningful </w:t>
      </w:r>
      <w:r w:rsidR="00D61410" w:rsidRPr="006359A1">
        <w:rPr>
          <w:rFonts w:asciiTheme="minorHAnsi" w:hAnsiTheme="minorHAnsi" w:cstheme="minorHAnsi"/>
          <w:b/>
          <w:bCs/>
          <w:sz w:val="22"/>
          <w:szCs w:val="22"/>
        </w:rPr>
        <w:t>differences in performance measure scores across measured entities?</w:t>
      </w:r>
      <w:r w:rsidR="00D61410" w:rsidRPr="006359A1">
        <w:rPr>
          <w:rFonts w:asciiTheme="minorHAnsi" w:hAnsiTheme="minorHAnsi" w:cstheme="minorHAnsi"/>
          <w:bCs/>
          <w:sz w:val="22"/>
          <w:szCs w:val="22"/>
        </w:rPr>
        <w:t xml:space="preserve"> (e.g., </w:t>
      </w:r>
      <w:r w:rsidR="00D61410" w:rsidRPr="006359A1">
        <w:rPr>
          <w:rFonts w:asciiTheme="minorHAnsi" w:hAnsiTheme="minorHAnsi" w:cstheme="minorHAnsi"/>
          <w:bCs/>
          <w:i/>
          <w:sz w:val="22"/>
          <w:szCs w:val="22"/>
        </w:rPr>
        <w:t xml:space="preserve">number and percentage </w:t>
      </w:r>
      <w:r w:rsidR="001E69DC" w:rsidRPr="006359A1">
        <w:rPr>
          <w:rFonts w:asciiTheme="minorHAnsi" w:hAnsiTheme="minorHAnsi" w:cstheme="minorHAnsi"/>
          <w:bCs/>
          <w:i/>
          <w:sz w:val="22"/>
          <w:szCs w:val="22"/>
        </w:rPr>
        <w:t xml:space="preserve">of entities with scores </w:t>
      </w:r>
      <w:r w:rsidR="00D61410" w:rsidRPr="006359A1">
        <w:rPr>
          <w:rFonts w:asciiTheme="minorHAnsi" w:hAnsiTheme="minorHAnsi" w:cstheme="minorHAnsi"/>
          <w:bCs/>
          <w:i/>
          <w:sz w:val="22"/>
          <w:szCs w:val="22"/>
        </w:rPr>
        <w:t xml:space="preserve">that were statistically significantly different from mean </w:t>
      </w:r>
      <w:r w:rsidR="001E69DC" w:rsidRPr="006359A1">
        <w:rPr>
          <w:rFonts w:asciiTheme="minorHAnsi" w:hAnsiTheme="minorHAnsi" w:cstheme="minorHAnsi"/>
          <w:bCs/>
          <w:i/>
          <w:sz w:val="22"/>
          <w:szCs w:val="22"/>
        </w:rPr>
        <w:t>or some benchmark, different from expected; how was meaningful difference defined</w:t>
      </w:r>
      <w:r w:rsidR="00D61410" w:rsidRPr="006359A1">
        <w:rPr>
          <w:rFonts w:asciiTheme="minorHAnsi" w:hAnsiTheme="minorHAnsi" w:cstheme="minorHAnsi"/>
          <w:bCs/>
          <w:sz w:val="22"/>
          <w:szCs w:val="22"/>
        </w:rPr>
        <w:t>)</w:t>
      </w:r>
    </w:p>
    <w:p w14:paraId="22CC828D" w14:textId="60A4EB07" w:rsidR="001C2D41" w:rsidRPr="001C2D41" w:rsidRDefault="00D61410" w:rsidP="006359A1">
      <w:pPr>
        <w:pStyle w:val="paragraph"/>
        <w:spacing w:before="0" w:beforeAutospacing="0" w:after="0" w:afterAutospacing="0"/>
        <w:textAlignment w:val="baseline"/>
        <w:rPr>
          <w:rFonts w:asciiTheme="minorHAnsi" w:hAnsiTheme="minorHAnsi" w:cs="Segoe UI"/>
          <w:b/>
          <w:bCs/>
          <w:color w:val="FF0000"/>
          <w:sz w:val="22"/>
          <w:szCs w:val="22"/>
        </w:rPr>
      </w:pPr>
      <w:r w:rsidRPr="00A25024">
        <w:rPr>
          <w:rFonts w:cstheme="minorHAnsi"/>
          <w:bCs/>
        </w:rPr>
        <w:br/>
      </w:r>
      <w:r w:rsidR="001C2D41" w:rsidRPr="001C2D41">
        <w:rPr>
          <w:rFonts w:asciiTheme="minorHAnsi" w:hAnsiTheme="minorHAnsi" w:cs="Segoe UI"/>
          <w:b/>
          <w:bCs/>
          <w:color w:val="FF0000"/>
          <w:sz w:val="22"/>
          <w:szCs w:val="22"/>
          <w:u w:val="single"/>
        </w:rPr>
        <w:t>2018 Submission</w:t>
      </w:r>
    </w:p>
    <w:p w14:paraId="49F12E40" w14:textId="18823DAA" w:rsidR="006359A1" w:rsidRPr="00576B9C" w:rsidRDefault="00CE30D2" w:rsidP="006359A1">
      <w:pPr>
        <w:pStyle w:val="paragraph"/>
        <w:spacing w:before="0" w:beforeAutospacing="0" w:after="0" w:afterAutospacing="0"/>
        <w:textAlignment w:val="baseline"/>
        <w:rPr>
          <w:rFonts w:asciiTheme="minorHAnsi" w:hAnsiTheme="minorHAnsi" w:cs="Segoe UI"/>
          <w:b/>
          <w:color w:val="FF0000"/>
          <w:sz w:val="22"/>
          <w:szCs w:val="22"/>
        </w:rPr>
      </w:pPr>
      <w:r>
        <w:rPr>
          <w:rFonts w:asciiTheme="minorHAnsi" w:hAnsiTheme="minorHAnsi" w:cs="Segoe UI"/>
          <w:b/>
          <w:bCs/>
          <w:color w:val="FF0000"/>
          <w:sz w:val="22"/>
          <w:szCs w:val="22"/>
        </w:rPr>
        <w:t xml:space="preserve">HEDIS 2017 </w:t>
      </w:r>
      <w:r w:rsidR="006359A1" w:rsidRPr="001C2D41">
        <w:rPr>
          <w:rFonts w:asciiTheme="minorHAnsi" w:hAnsiTheme="minorHAnsi" w:cs="Segoe UI"/>
          <w:b/>
          <w:bCs/>
          <w:color w:val="FF0000"/>
          <w:sz w:val="22"/>
          <w:szCs w:val="22"/>
        </w:rPr>
        <w:t xml:space="preserve">VARIATION IN PERFORMANCE ACROSS HEALTH </w:t>
      </w:r>
      <w:r w:rsidR="006359A1" w:rsidRPr="00576B9C">
        <w:rPr>
          <w:rFonts w:asciiTheme="minorHAnsi" w:hAnsiTheme="minorHAnsi" w:cs="Segoe UI"/>
          <w:b/>
          <w:bCs/>
          <w:color w:val="FF0000"/>
          <w:sz w:val="22"/>
          <w:szCs w:val="22"/>
        </w:rPr>
        <w:t>PLANS</w:t>
      </w:r>
      <w:r w:rsidR="00E755E2">
        <w:rPr>
          <w:rFonts w:asciiTheme="minorHAnsi" w:hAnsiTheme="minorHAnsi" w:cs="Arial"/>
          <w:b/>
          <w:bCs/>
          <w:color w:val="FF0000"/>
          <w:sz w:val="22"/>
          <w:szCs w:val="22"/>
        </w:rPr>
        <w:t> </w:t>
      </w:r>
      <w:r w:rsidR="00576B9C" w:rsidRPr="00576B9C">
        <w:rPr>
          <w:rFonts w:asciiTheme="minorHAnsi" w:hAnsiTheme="minorHAnsi" w:cs="Segoe UI"/>
          <w:b/>
          <w:color w:val="FF0000"/>
          <w:sz w:val="22"/>
          <w:szCs w:val="22"/>
        </w:rPr>
        <w:t>(Data from 2016 measurement year)</w:t>
      </w:r>
    </w:p>
    <w:tbl>
      <w:tblPr>
        <w:tblW w:w="1007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52"/>
        <w:gridCol w:w="630"/>
        <w:gridCol w:w="1235"/>
        <w:gridCol w:w="729"/>
        <w:gridCol w:w="728"/>
        <w:gridCol w:w="728"/>
        <w:gridCol w:w="728"/>
        <w:gridCol w:w="728"/>
        <w:gridCol w:w="728"/>
        <w:gridCol w:w="728"/>
        <w:gridCol w:w="958"/>
      </w:tblGrid>
      <w:tr w:rsidR="009E220A" w:rsidRPr="006359A1" w14:paraId="05F6F715" w14:textId="77777777" w:rsidTr="000A709B">
        <w:trPr>
          <w:trHeight w:val="150"/>
        </w:trPr>
        <w:tc>
          <w:tcPr>
            <w:tcW w:w="2152" w:type="dxa"/>
            <w:tcBorders>
              <w:top w:val="single" w:sz="6" w:space="0" w:color="auto"/>
              <w:left w:val="single" w:sz="6" w:space="0" w:color="auto"/>
              <w:bottom w:val="single" w:sz="6" w:space="0" w:color="auto"/>
              <w:right w:val="single" w:sz="6" w:space="0" w:color="auto"/>
            </w:tcBorders>
            <w:shd w:val="clear" w:color="auto" w:fill="auto"/>
            <w:hideMark/>
          </w:tcPr>
          <w:p w14:paraId="44883121" w14:textId="77777777" w:rsidR="006359A1" w:rsidRPr="001C2D41" w:rsidRDefault="006359A1" w:rsidP="006359A1">
            <w:pPr>
              <w:spacing w:after="0" w:afterAutospacing="1" w:line="240" w:lineRule="auto"/>
              <w:textAlignment w:val="baseline"/>
              <w:rPr>
                <w:rFonts w:eastAsia="Times New Roman" w:cs="Times New Roman"/>
                <w:color w:val="FF0000"/>
              </w:rPr>
            </w:pPr>
            <w:r w:rsidRPr="001C2D41">
              <w:rPr>
                <w:rFonts w:eastAsia="Times New Roman" w:cs="Calibri"/>
                <w:color w:val="FF0000"/>
              </w:rPr>
              <w:t>   </w:t>
            </w:r>
          </w:p>
        </w:tc>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F9BA647" w14:textId="77777777" w:rsidR="006359A1" w:rsidRPr="001C2D41" w:rsidRDefault="006359A1" w:rsidP="006359A1">
            <w:pPr>
              <w:spacing w:after="0" w:afterAutospacing="1" w:line="240" w:lineRule="auto"/>
              <w:jc w:val="center"/>
              <w:textAlignment w:val="baseline"/>
              <w:rPr>
                <w:rFonts w:eastAsia="Times New Roman" w:cs="Times New Roman"/>
                <w:color w:val="FF0000"/>
              </w:rPr>
            </w:pPr>
            <w:r w:rsidRPr="001C2D41">
              <w:rPr>
                <w:rFonts w:eastAsia="Times New Roman" w:cs="Calibri"/>
                <w:color w:val="FF0000"/>
              </w:rPr>
              <w:t>Avg. EP   </w:t>
            </w:r>
          </w:p>
        </w:tc>
        <w:tc>
          <w:tcPr>
            <w:tcW w:w="1235" w:type="dxa"/>
            <w:tcBorders>
              <w:top w:val="single" w:sz="6" w:space="0" w:color="auto"/>
              <w:left w:val="single" w:sz="6" w:space="0" w:color="auto"/>
              <w:bottom w:val="single" w:sz="6" w:space="0" w:color="auto"/>
              <w:right w:val="single" w:sz="6" w:space="0" w:color="auto"/>
            </w:tcBorders>
            <w:shd w:val="clear" w:color="auto" w:fill="auto"/>
            <w:hideMark/>
          </w:tcPr>
          <w:p w14:paraId="1146F239" w14:textId="5327C616" w:rsidR="006359A1" w:rsidRPr="00576B9C" w:rsidRDefault="001C2D41" w:rsidP="006359A1">
            <w:pPr>
              <w:spacing w:after="0" w:afterAutospacing="1" w:line="240" w:lineRule="auto"/>
              <w:jc w:val="center"/>
              <w:textAlignment w:val="baseline"/>
              <w:rPr>
                <w:rFonts w:eastAsia="Times New Roman" w:cs="Calibri"/>
                <w:color w:val="FF0000"/>
              </w:rPr>
            </w:pPr>
            <w:r w:rsidRPr="001C2D41">
              <w:rPr>
                <w:rFonts w:eastAsia="Times New Roman" w:cs="Calibri"/>
                <w:color w:val="FF0000"/>
              </w:rPr>
              <w:t>Avg. </w:t>
            </w:r>
            <w:r w:rsidR="00576B9C">
              <w:rPr>
                <w:rFonts w:eastAsia="Times New Roman" w:cs="Calibri"/>
                <w:color w:val="FF0000"/>
              </w:rPr>
              <w:t xml:space="preserve"> Performance</w:t>
            </w:r>
            <w:r w:rsidR="00E755E2">
              <w:rPr>
                <w:rFonts w:eastAsia="Times New Roman" w:cs="Calibri"/>
                <w:color w:val="FF0000"/>
              </w:rPr>
              <w:t xml:space="preserve"> (%)</w:t>
            </w:r>
            <w:r w:rsidRPr="001C2D41">
              <w:rPr>
                <w:rFonts w:eastAsia="Times New Roman" w:cs="Calibri"/>
                <w:color w:val="FF0000"/>
              </w:rPr>
              <w:t>  </w:t>
            </w:r>
          </w:p>
        </w:tc>
        <w:tc>
          <w:tcPr>
            <w:tcW w:w="729" w:type="dxa"/>
            <w:tcBorders>
              <w:top w:val="single" w:sz="6" w:space="0" w:color="auto"/>
              <w:left w:val="single" w:sz="6" w:space="0" w:color="auto"/>
              <w:bottom w:val="single" w:sz="6" w:space="0" w:color="auto"/>
              <w:right w:val="single" w:sz="6" w:space="0" w:color="auto"/>
            </w:tcBorders>
            <w:shd w:val="clear" w:color="auto" w:fill="auto"/>
            <w:hideMark/>
          </w:tcPr>
          <w:p w14:paraId="69C73511" w14:textId="77777777" w:rsidR="006359A1" w:rsidRPr="001C2D41" w:rsidRDefault="006359A1" w:rsidP="006359A1">
            <w:pPr>
              <w:spacing w:after="0" w:afterAutospacing="1" w:line="240" w:lineRule="auto"/>
              <w:jc w:val="center"/>
              <w:textAlignment w:val="baseline"/>
              <w:rPr>
                <w:rFonts w:eastAsia="Times New Roman" w:cs="Times New Roman"/>
                <w:color w:val="FF0000"/>
              </w:rPr>
            </w:pPr>
            <w:r w:rsidRPr="001C2D41">
              <w:rPr>
                <w:rFonts w:eastAsia="Times New Roman" w:cs="Calibri"/>
                <w:color w:val="FF0000"/>
              </w:rPr>
              <w:t>SD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1A4BCE81" w14:textId="77777777" w:rsidR="006359A1" w:rsidRPr="001C2D41" w:rsidRDefault="006359A1" w:rsidP="006359A1">
            <w:pPr>
              <w:spacing w:after="0" w:afterAutospacing="1" w:line="240" w:lineRule="auto"/>
              <w:jc w:val="center"/>
              <w:textAlignment w:val="baseline"/>
              <w:rPr>
                <w:rFonts w:eastAsia="Times New Roman" w:cs="Times New Roman"/>
                <w:color w:val="FF0000"/>
              </w:rPr>
            </w:pPr>
            <w:r w:rsidRPr="001C2D41">
              <w:rPr>
                <w:rFonts w:eastAsia="Times New Roman" w:cs="Calibri"/>
                <w:color w:val="FF0000"/>
              </w:rPr>
              <w:t>10</w:t>
            </w:r>
            <w:r w:rsidRPr="001C2D41">
              <w:rPr>
                <w:rFonts w:eastAsia="Times New Roman" w:cs="Calibri"/>
                <w:color w:val="FF0000"/>
                <w:vertAlign w:val="superscript"/>
              </w:rPr>
              <w:t>th</w:t>
            </w:r>
            <w:r w:rsidRPr="001C2D41">
              <w:rPr>
                <w:rFonts w:eastAsia="Times New Roman" w:cs="Calibri"/>
                <w:color w:val="FF000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693DF1F8" w14:textId="77777777" w:rsidR="006359A1" w:rsidRPr="001C2D41" w:rsidRDefault="006359A1" w:rsidP="006359A1">
            <w:pPr>
              <w:spacing w:after="0" w:afterAutospacing="1" w:line="240" w:lineRule="auto"/>
              <w:jc w:val="center"/>
              <w:textAlignment w:val="baseline"/>
              <w:rPr>
                <w:rFonts w:eastAsia="Times New Roman" w:cs="Times New Roman"/>
                <w:color w:val="FF0000"/>
              </w:rPr>
            </w:pPr>
            <w:r w:rsidRPr="001C2D41">
              <w:rPr>
                <w:rFonts w:eastAsia="Times New Roman" w:cs="Calibri"/>
                <w:color w:val="FF0000"/>
              </w:rPr>
              <w:t>25</w:t>
            </w:r>
            <w:r w:rsidRPr="001C2D41">
              <w:rPr>
                <w:rFonts w:eastAsia="Times New Roman" w:cs="Calibri"/>
                <w:color w:val="FF0000"/>
                <w:vertAlign w:val="superscript"/>
              </w:rPr>
              <w:t>th</w:t>
            </w:r>
            <w:r w:rsidRPr="001C2D41">
              <w:rPr>
                <w:rFonts w:eastAsia="Times New Roman" w:cs="Calibri"/>
                <w:color w:val="FF000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08789F66" w14:textId="77777777" w:rsidR="006359A1" w:rsidRPr="001C2D41" w:rsidRDefault="006359A1" w:rsidP="006359A1">
            <w:pPr>
              <w:spacing w:after="0" w:afterAutospacing="1" w:line="240" w:lineRule="auto"/>
              <w:jc w:val="center"/>
              <w:textAlignment w:val="baseline"/>
              <w:rPr>
                <w:rFonts w:eastAsia="Times New Roman" w:cs="Times New Roman"/>
                <w:color w:val="FF0000"/>
              </w:rPr>
            </w:pPr>
            <w:r w:rsidRPr="001C2D41">
              <w:rPr>
                <w:rFonts w:eastAsia="Times New Roman" w:cs="Calibri"/>
                <w:color w:val="FF0000"/>
              </w:rPr>
              <w:t>50</w:t>
            </w:r>
            <w:r w:rsidRPr="001C2D41">
              <w:rPr>
                <w:rFonts w:eastAsia="Times New Roman" w:cs="Calibri"/>
                <w:color w:val="FF0000"/>
                <w:vertAlign w:val="superscript"/>
              </w:rPr>
              <w:t>th</w:t>
            </w:r>
            <w:r w:rsidRPr="001C2D41">
              <w:rPr>
                <w:rFonts w:eastAsia="Times New Roman" w:cs="Calibri"/>
                <w:color w:val="FF000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1687B98A" w14:textId="77777777" w:rsidR="006359A1" w:rsidRPr="001C2D41" w:rsidRDefault="006359A1" w:rsidP="006359A1">
            <w:pPr>
              <w:spacing w:after="0" w:afterAutospacing="1" w:line="240" w:lineRule="auto"/>
              <w:jc w:val="center"/>
              <w:textAlignment w:val="baseline"/>
              <w:rPr>
                <w:rFonts w:eastAsia="Times New Roman" w:cs="Times New Roman"/>
                <w:color w:val="FF0000"/>
              </w:rPr>
            </w:pPr>
            <w:r w:rsidRPr="001C2D41">
              <w:rPr>
                <w:rFonts w:eastAsia="Times New Roman" w:cs="Calibri"/>
                <w:color w:val="FF0000"/>
              </w:rPr>
              <w:t>75</w:t>
            </w:r>
            <w:r w:rsidRPr="001C2D41">
              <w:rPr>
                <w:rFonts w:eastAsia="Times New Roman" w:cs="Calibri"/>
                <w:color w:val="FF0000"/>
                <w:vertAlign w:val="superscript"/>
              </w:rPr>
              <w:t>th</w:t>
            </w:r>
            <w:r w:rsidRPr="001C2D41">
              <w:rPr>
                <w:rFonts w:eastAsia="Times New Roman" w:cs="Calibri"/>
                <w:color w:val="FF000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6FE5A06C" w14:textId="77777777" w:rsidR="006359A1" w:rsidRPr="001C2D41" w:rsidRDefault="006359A1" w:rsidP="006359A1">
            <w:pPr>
              <w:spacing w:after="0" w:afterAutospacing="1" w:line="240" w:lineRule="auto"/>
              <w:jc w:val="center"/>
              <w:textAlignment w:val="baseline"/>
              <w:rPr>
                <w:rFonts w:eastAsia="Times New Roman" w:cs="Times New Roman"/>
                <w:color w:val="FF0000"/>
              </w:rPr>
            </w:pPr>
            <w:r w:rsidRPr="001C2D41">
              <w:rPr>
                <w:rFonts w:eastAsia="Times New Roman" w:cs="Calibri"/>
                <w:color w:val="FF0000"/>
              </w:rPr>
              <w:t>90</w:t>
            </w:r>
            <w:r w:rsidRPr="001C2D41">
              <w:rPr>
                <w:rFonts w:eastAsia="Times New Roman" w:cs="Calibri"/>
                <w:color w:val="FF0000"/>
                <w:vertAlign w:val="superscript"/>
              </w:rPr>
              <w:t>th</w:t>
            </w:r>
            <w:r w:rsidRPr="001C2D41">
              <w:rPr>
                <w:rFonts w:eastAsia="Times New Roman" w:cs="Calibri"/>
                <w:color w:val="FF000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57483F67" w14:textId="77777777" w:rsidR="006359A1" w:rsidRPr="001C2D41" w:rsidRDefault="006359A1" w:rsidP="006359A1">
            <w:pPr>
              <w:spacing w:after="0" w:afterAutospacing="1" w:line="240" w:lineRule="auto"/>
              <w:jc w:val="center"/>
              <w:textAlignment w:val="baseline"/>
              <w:rPr>
                <w:rFonts w:eastAsia="Times New Roman" w:cs="Times New Roman"/>
                <w:color w:val="FF0000"/>
              </w:rPr>
            </w:pPr>
            <w:r w:rsidRPr="001C2D41">
              <w:rPr>
                <w:rFonts w:eastAsia="Times New Roman" w:cs="Calibri"/>
                <w:color w:val="FF0000"/>
              </w:rPr>
              <w:t>IQR   </w:t>
            </w:r>
          </w:p>
        </w:tc>
        <w:tc>
          <w:tcPr>
            <w:tcW w:w="958" w:type="dxa"/>
            <w:tcBorders>
              <w:top w:val="single" w:sz="6" w:space="0" w:color="auto"/>
              <w:left w:val="single" w:sz="6" w:space="0" w:color="auto"/>
              <w:bottom w:val="single" w:sz="6" w:space="0" w:color="auto"/>
              <w:right w:val="single" w:sz="6" w:space="0" w:color="auto"/>
            </w:tcBorders>
            <w:shd w:val="clear" w:color="auto" w:fill="auto"/>
            <w:hideMark/>
          </w:tcPr>
          <w:p w14:paraId="09B5291D" w14:textId="77777777" w:rsidR="006359A1" w:rsidRPr="001C2D41" w:rsidRDefault="006359A1" w:rsidP="006359A1">
            <w:pPr>
              <w:spacing w:after="0" w:afterAutospacing="1" w:line="240" w:lineRule="auto"/>
              <w:jc w:val="center"/>
              <w:textAlignment w:val="baseline"/>
              <w:rPr>
                <w:rFonts w:eastAsia="Times New Roman" w:cs="Times New Roman"/>
                <w:color w:val="FF0000"/>
              </w:rPr>
            </w:pPr>
            <w:r w:rsidRPr="001C2D41">
              <w:rPr>
                <w:rFonts w:eastAsia="Times New Roman" w:cs="Calibri"/>
                <w:color w:val="FF0000"/>
              </w:rPr>
              <w:t>p-value   </w:t>
            </w:r>
          </w:p>
        </w:tc>
      </w:tr>
      <w:tr w:rsidR="009E220A" w:rsidRPr="006359A1" w14:paraId="61258A37" w14:textId="77777777" w:rsidTr="000A709B">
        <w:trPr>
          <w:trHeight w:val="150"/>
        </w:trPr>
        <w:tc>
          <w:tcPr>
            <w:tcW w:w="215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7E11734" w14:textId="59A3DA42" w:rsidR="006359A1" w:rsidRPr="001C2D41" w:rsidRDefault="006359A1" w:rsidP="009E220A">
            <w:pPr>
              <w:spacing w:after="0" w:afterAutospacing="1" w:line="240" w:lineRule="auto"/>
              <w:jc w:val="center"/>
              <w:textAlignment w:val="baseline"/>
              <w:rPr>
                <w:rFonts w:eastAsia="Times New Roman" w:cs="Times New Roman"/>
                <w:color w:val="FF0000"/>
              </w:rPr>
            </w:pPr>
            <w:r w:rsidRPr="001C2D41">
              <w:rPr>
                <w:rFonts w:eastAsia="Times New Roman" w:cs="Calibri"/>
                <w:color w:val="FF0000"/>
              </w:rPr>
              <w:t>Medicare</w:t>
            </w:r>
          </w:p>
        </w:tc>
        <w:tc>
          <w:tcPr>
            <w:tcW w:w="63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7E4A40C" w14:textId="46B850DA" w:rsidR="006359A1" w:rsidRPr="001C2D41" w:rsidRDefault="00C20D50" w:rsidP="0034465C">
            <w:pPr>
              <w:spacing w:after="0" w:afterAutospacing="1" w:line="240" w:lineRule="auto"/>
              <w:jc w:val="center"/>
              <w:textAlignment w:val="baseline"/>
              <w:rPr>
                <w:rFonts w:eastAsia="Times New Roman" w:cs="Calibri"/>
                <w:color w:val="FF0000"/>
              </w:rPr>
            </w:pPr>
            <w:r w:rsidRPr="001C2D41">
              <w:rPr>
                <w:rFonts w:eastAsia="Times New Roman" w:cs="Calibri"/>
                <w:color w:val="FF0000"/>
              </w:rPr>
              <w:t>338</w:t>
            </w:r>
          </w:p>
        </w:tc>
        <w:tc>
          <w:tcPr>
            <w:tcW w:w="12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7633AE" w14:textId="218B3885" w:rsidR="006359A1" w:rsidRPr="001C2D41" w:rsidRDefault="00327A02" w:rsidP="0034465C">
            <w:pPr>
              <w:spacing w:after="0" w:afterAutospacing="1" w:line="240" w:lineRule="auto"/>
              <w:jc w:val="center"/>
              <w:textAlignment w:val="baseline"/>
              <w:rPr>
                <w:rFonts w:eastAsia="Times New Roman" w:cs="Calibri"/>
                <w:color w:val="FF0000"/>
              </w:rPr>
            </w:pPr>
            <w:r>
              <w:rPr>
                <w:rFonts w:eastAsia="Times New Roman" w:cs="Calibri"/>
                <w:color w:val="FF0000"/>
              </w:rPr>
              <w:t>88.0</w:t>
            </w:r>
          </w:p>
        </w:tc>
        <w:tc>
          <w:tcPr>
            <w:tcW w:w="72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A97374" w14:textId="274CB85F" w:rsidR="006359A1" w:rsidRPr="001C2D41" w:rsidRDefault="000F68AD" w:rsidP="0034465C">
            <w:pPr>
              <w:spacing w:after="0" w:afterAutospacing="1" w:line="240" w:lineRule="auto"/>
              <w:jc w:val="center"/>
              <w:textAlignment w:val="baseline"/>
              <w:rPr>
                <w:rFonts w:eastAsia="Times New Roman" w:cs="Calibri"/>
                <w:color w:val="FF0000"/>
              </w:rPr>
            </w:pPr>
            <w:r>
              <w:rPr>
                <w:rFonts w:eastAsia="Times New Roman" w:cs="Calibri"/>
                <w:color w:val="FF0000"/>
              </w:rPr>
              <w:t>16.1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BEE96E" w14:textId="6889D4D4" w:rsidR="006359A1" w:rsidRPr="001C2D41" w:rsidRDefault="000F68AD" w:rsidP="0034465C">
            <w:pPr>
              <w:spacing w:after="0" w:afterAutospacing="1" w:line="240" w:lineRule="auto"/>
              <w:jc w:val="center"/>
              <w:textAlignment w:val="baseline"/>
              <w:rPr>
                <w:rFonts w:eastAsia="Times New Roman" w:cs="Calibri"/>
                <w:color w:val="FF0000"/>
              </w:rPr>
            </w:pPr>
            <w:r w:rsidRPr="001C2D41">
              <w:rPr>
                <w:rFonts w:eastAsia="Times New Roman" w:cs="Calibri"/>
                <w:color w:val="FF0000"/>
              </w:rPr>
              <w:t>71.3</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0DF4F5" w14:textId="1AEEEE05" w:rsidR="006359A1" w:rsidRPr="001C2D41" w:rsidRDefault="00D03C12" w:rsidP="0034465C">
            <w:pPr>
              <w:spacing w:after="0" w:afterAutospacing="1" w:line="240" w:lineRule="auto"/>
              <w:jc w:val="center"/>
              <w:textAlignment w:val="baseline"/>
              <w:rPr>
                <w:rFonts w:eastAsia="Times New Roman" w:cs="Calibri"/>
                <w:color w:val="FF0000"/>
              </w:rPr>
            </w:pPr>
            <w:r w:rsidRPr="001C2D41">
              <w:rPr>
                <w:rFonts w:eastAsia="Times New Roman" w:cs="Calibri"/>
                <w:color w:val="FF0000"/>
              </w:rPr>
              <w:t>86.5</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7B263C" w14:textId="6335B436" w:rsidR="006359A1" w:rsidRPr="001C2D41" w:rsidRDefault="00D03C12" w:rsidP="0034465C">
            <w:pPr>
              <w:spacing w:after="0" w:afterAutospacing="1" w:line="240" w:lineRule="auto"/>
              <w:jc w:val="center"/>
              <w:textAlignment w:val="baseline"/>
              <w:rPr>
                <w:rFonts w:eastAsia="Times New Roman" w:cs="Calibri"/>
                <w:color w:val="FF0000"/>
              </w:rPr>
            </w:pPr>
            <w:r w:rsidRPr="001C2D41">
              <w:rPr>
                <w:rFonts w:eastAsia="Times New Roman" w:cs="Calibri"/>
                <w:color w:val="FF0000"/>
              </w:rPr>
              <w:t>93.2</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768D5B" w14:textId="5A84EF4A" w:rsidR="006359A1" w:rsidRPr="001C2D41" w:rsidRDefault="00D03C12" w:rsidP="0034465C">
            <w:pPr>
              <w:spacing w:after="0" w:afterAutospacing="1" w:line="240" w:lineRule="auto"/>
              <w:jc w:val="center"/>
              <w:textAlignment w:val="baseline"/>
              <w:rPr>
                <w:rFonts w:eastAsia="Times New Roman" w:cs="Calibri"/>
                <w:color w:val="FF0000"/>
              </w:rPr>
            </w:pPr>
            <w:r w:rsidRPr="001C2D41">
              <w:rPr>
                <w:rFonts w:eastAsia="Times New Roman" w:cs="Calibri"/>
                <w:color w:val="FF0000"/>
              </w:rPr>
              <w:t>97.5</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19D9CB" w14:textId="5F70A4D9" w:rsidR="006359A1" w:rsidRPr="001C2D41" w:rsidRDefault="00D03C12" w:rsidP="0034465C">
            <w:pPr>
              <w:spacing w:after="0" w:afterAutospacing="1" w:line="240" w:lineRule="auto"/>
              <w:jc w:val="center"/>
              <w:textAlignment w:val="baseline"/>
              <w:rPr>
                <w:rFonts w:eastAsia="Times New Roman" w:cs="Calibri"/>
                <w:color w:val="FF0000"/>
              </w:rPr>
            </w:pPr>
            <w:r w:rsidRPr="001C2D41">
              <w:rPr>
                <w:rFonts w:eastAsia="Times New Roman" w:cs="Calibri"/>
                <w:color w:val="FF0000"/>
              </w:rPr>
              <w:t>99.5</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C4EC47" w14:textId="19C00CEE" w:rsidR="006359A1" w:rsidRPr="001C2D41" w:rsidRDefault="0034465C" w:rsidP="0034465C">
            <w:pPr>
              <w:spacing w:after="0" w:afterAutospacing="1" w:line="240" w:lineRule="auto"/>
              <w:jc w:val="center"/>
              <w:textAlignment w:val="baseline"/>
              <w:rPr>
                <w:rFonts w:eastAsia="Times New Roman" w:cs="Calibri"/>
                <w:color w:val="FF0000"/>
              </w:rPr>
            </w:pPr>
            <w:r w:rsidRPr="001C2D41">
              <w:rPr>
                <w:rFonts w:eastAsia="Times New Roman" w:cs="Calibri"/>
                <w:color w:val="FF0000"/>
              </w:rPr>
              <w:t>11.0</w:t>
            </w:r>
          </w:p>
        </w:tc>
        <w:tc>
          <w:tcPr>
            <w:tcW w:w="95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3A94E17" w14:textId="50A2B605" w:rsidR="006359A1" w:rsidRPr="001C2D41" w:rsidRDefault="00E755E2" w:rsidP="0034465C">
            <w:pPr>
              <w:spacing w:after="0" w:afterAutospacing="1" w:line="240" w:lineRule="auto"/>
              <w:jc w:val="center"/>
              <w:textAlignment w:val="baseline"/>
              <w:rPr>
                <w:rFonts w:eastAsia="Times New Roman" w:cs="Calibri"/>
                <w:color w:val="FF0000"/>
              </w:rPr>
            </w:pPr>
            <w:r>
              <w:rPr>
                <w:rFonts w:eastAsia="Times New Roman" w:cs="Calibri"/>
                <w:color w:val="FF0000"/>
              </w:rPr>
              <w:t>&lt;0.0</w:t>
            </w:r>
            <w:r w:rsidR="000A709B">
              <w:rPr>
                <w:rFonts w:eastAsia="Times New Roman" w:cs="Calibri"/>
                <w:color w:val="FF0000"/>
              </w:rPr>
              <w:t>0</w:t>
            </w:r>
            <w:r>
              <w:rPr>
                <w:rFonts w:eastAsia="Times New Roman" w:cs="Calibri"/>
                <w:color w:val="FF0000"/>
              </w:rPr>
              <w:t>01</w:t>
            </w:r>
          </w:p>
        </w:tc>
      </w:tr>
    </w:tbl>
    <w:p w14:paraId="78345338" w14:textId="77777777" w:rsidR="006359A1" w:rsidRPr="001C2D41" w:rsidRDefault="006359A1" w:rsidP="006359A1">
      <w:pPr>
        <w:spacing w:after="0" w:line="240" w:lineRule="auto"/>
        <w:textAlignment w:val="baseline"/>
        <w:rPr>
          <w:rFonts w:eastAsia="Times New Roman" w:cs="Segoe UI"/>
          <w:color w:val="FF0000"/>
        </w:rPr>
      </w:pPr>
      <w:r w:rsidRPr="001C2D41">
        <w:rPr>
          <w:rFonts w:eastAsia="Times New Roman" w:cs="Segoe UI"/>
          <w:color w:val="FF0000"/>
        </w:rPr>
        <w:t>EP: Eligible Population, the average denominator size across plans submitting to HEDIS</w:t>
      </w:r>
      <w:r w:rsidRPr="001C2D41">
        <w:rPr>
          <w:rFonts w:eastAsia="Times New Roman" w:cs="Arial"/>
          <w:color w:val="FF0000"/>
        </w:rPr>
        <w:t>  </w:t>
      </w:r>
      <w:r w:rsidRPr="001C2D41">
        <w:rPr>
          <w:rFonts w:eastAsia="Times New Roman" w:cs="Segoe UI"/>
          <w:color w:val="FF0000"/>
        </w:rPr>
        <w:t> </w:t>
      </w:r>
    </w:p>
    <w:p w14:paraId="0A69731F" w14:textId="77777777" w:rsidR="006359A1" w:rsidRPr="001C2D41" w:rsidRDefault="006359A1" w:rsidP="006359A1">
      <w:pPr>
        <w:spacing w:after="0" w:line="240" w:lineRule="auto"/>
        <w:textAlignment w:val="baseline"/>
        <w:rPr>
          <w:rFonts w:eastAsia="Times New Roman" w:cs="Segoe UI"/>
          <w:color w:val="FF0000"/>
        </w:rPr>
      </w:pPr>
      <w:r w:rsidRPr="001C2D41">
        <w:rPr>
          <w:rFonts w:eastAsia="Times New Roman" w:cs="Segoe UI"/>
          <w:color w:val="FF0000"/>
        </w:rPr>
        <w:t>IQR: Interquartile Range</w:t>
      </w:r>
      <w:r w:rsidRPr="001C2D41">
        <w:rPr>
          <w:rFonts w:eastAsia="Times New Roman" w:cs="Arial"/>
          <w:color w:val="FF0000"/>
        </w:rPr>
        <w:t>  </w:t>
      </w:r>
      <w:r w:rsidRPr="001C2D41">
        <w:rPr>
          <w:rFonts w:eastAsia="Times New Roman" w:cs="Segoe UI"/>
          <w:color w:val="FF0000"/>
        </w:rPr>
        <w:t> </w:t>
      </w:r>
    </w:p>
    <w:p w14:paraId="0CABD00A" w14:textId="765E30D1" w:rsidR="00D61410" w:rsidRPr="001C2D41" w:rsidRDefault="006359A1" w:rsidP="004E017B">
      <w:pPr>
        <w:spacing w:after="0" w:line="240" w:lineRule="auto"/>
        <w:textAlignment w:val="baseline"/>
        <w:rPr>
          <w:rFonts w:eastAsia="Times New Roman" w:cs="Segoe UI"/>
          <w:color w:val="FF0000"/>
        </w:rPr>
      </w:pPr>
      <w:r w:rsidRPr="001C2D41">
        <w:rPr>
          <w:rFonts w:eastAsia="Times New Roman" w:cs="Segoe UI"/>
          <w:color w:val="FF0000"/>
        </w:rPr>
        <w:t>p-value: P-value of independent samples t-test comparing plans at the 25</w:t>
      </w:r>
      <w:r w:rsidRPr="001C2D41">
        <w:rPr>
          <w:rFonts w:eastAsia="Times New Roman" w:cs="Segoe UI"/>
          <w:color w:val="FF0000"/>
          <w:vertAlign w:val="superscript"/>
        </w:rPr>
        <w:t>th</w:t>
      </w:r>
      <w:r w:rsidRPr="001C2D41">
        <w:rPr>
          <w:rFonts w:eastAsia="Times New Roman" w:cs="Arial"/>
          <w:color w:val="FF0000"/>
        </w:rPr>
        <w:t> </w:t>
      </w:r>
      <w:r w:rsidRPr="001C2D41">
        <w:rPr>
          <w:rFonts w:eastAsia="Times New Roman" w:cs="Segoe UI"/>
          <w:color w:val="FF0000"/>
        </w:rPr>
        <w:t>percentile to plans at the 75</w:t>
      </w:r>
      <w:r w:rsidRPr="001C2D41">
        <w:rPr>
          <w:rFonts w:eastAsia="Times New Roman" w:cs="Segoe UI"/>
          <w:color w:val="FF0000"/>
          <w:vertAlign w:val="superscript"/>
        </w:rPr>
        <w:t>th</w:t>
      </w:r>
      <w:r w:rsidRPr="001C2D41">
        <w:rPr>
          <w:rFonts w:eastAsia="Times New Roman" w:cs="Arial"/>
          <w:color w:val="FF0000"/>
        </w:rPr>
        <w:t> </w:t>
      </w:r>
      <w:r w:rsidRPr="001C2D41">
        <w:rPr>
          <w:rFonts w:eastAsia="Times New Roman" w:cs="Segoe UI"/>
          <w:color w:val="FF0000"/>
        </w:rPr>
        <w:t>percentile.</w:t>
      </w:r>
      <w:r w:rsidRPr="001C2D41">
        <w:rPr>
          <w:rFonts w:eastAsia="Times New Roman" w:cs="Arial"/>
          <w:color w:val="FF0000"/>
        </w:rPr>
        <w:t> </w:t>
      </w:r>
    </w:p>
    <w:p w14:paraId="0CABD00B" w14:textId="77A96FB8" w:rsidR="00D61410" w:rsidRDefault="00D61410" w:rsidP="00D61410">
      <w:pPr>
        <w:autoSpaceDE w:val="0"/>
        <w:autoSpaceDN w:val="0"/>
        <w:adjustRightInd w:val="0"/>
        <w:spacing w:after="0" w:line="240" w:lineRule="auto"/>
        <w:rPr>
          <w:rFonts w:cstheme="minorHAnsi"/>
          <w:bCs/>
        </w:rPr>
      </w:pPr>
    </w:p>
    <w:p w14:paraId="19696AE1" w14:textId="77777777" w:rsidR="002471FF" w:rsidRPr="000452C8" w:rsidRDefault="002471FF" w:rsidP="002471FF">
      <w:pPr>
        <w:autoSpaceDE w:val="0"/>
        <w:autoSpaceDN w:val="0"/>
        <w:adjustRightInd w:val="0"/>
        <w:spacing w:after="0" w:line="240" w:lineRule="auto"/>
        <w:rPr>
          <w:rFonts w:cstheme="minorHAnsi"/>
          <w:b/>
          <w:color w:val="0070C0"/>
          <w:u w:val="single"/>
        </w:rPr>
      </w:pPr>
      <w:r w:rsidRPr="000452C8">
        <w:rPr>
          <w:rStyle w:val="normaltextrun"/>
          <w:b/>
          <w:color w:val="0070C0"/>
          <w:u w:val="single"/>
          <w:shd w:val="clear" w:color="auto" w:fill="FFFFFF"/>
        </w:rPr>
        <w:t xml:space="preserve">2012 Submission </w:t>
      </w:r>
    </w:p>
    <w:p w14:paraId="7C35EC50" w14:textId="77777777" w:rsidR="002471FF" w:rsidRPr="001C2D41" w:rsidRDefault="002471FF" w:rsidP="002471FF">
      <w:pPr>
        <w:spacing w:after="0" w:line="240" w:lineRule="auto"/>
        <w:textAlignment w:val="baseline"/>
        <w:rPr>
          <w:rFonts w:eastAsia="Times New Roman" w:cstheme="minorHAnsi"/>
          <w:color w:val="0070C0"/>
        </w:rPr>
      </w:pPr>
      <w:r w:rsidRPr="001C2D41">
        <w:rPr>
          <w:rFonts w:eastAsia="Times New Roman" w:cstheme="minorHAnsi"/>
          <w:color w:val="0070C0"/>
        </w:rPr>
        <w:t>Medicare </w:t>
      </w:r>
    </w:p>
    <w:p w14:paraId="3BB7AA34" w14:textId="77777777" w:rsidR="002471FF" w:rsidRPr="001C2D41" w:rsidRDefault="002471FF" w:rsidP="002471FF">
      <w:pPr>
        <w:spacing w:after="0" w:line="240" w:lineRule="auto"/>
        <w:textAlignment w:val="baseline"/>
        <w:rPr>
          <w:rFonts w:eastAsia="Times New Roman" w:cstheme="minorHAnsi"/>
          <w:color w:val="0070C0"/>
        </w:rPr>
      </w:pPr>
      <w:r w:rsidRPr="001C2D41">
        <w:rPr>
          <w:rFonts w:eastAsia="Times New Roman" w:cstheme="minorHAnsi"/>
          <w:color w:val="0070C0"/>
        </w:rPr>
        <w:t>Measurement Year: 2010; 2009; 2008 </w:t>
      </w:r>
    </w:p>
    <w:p w14:paraId="10097186" w14:textId="77777777" w:rsidR="002471FF" w:rsidRPr="001C2D41" w:rsidRDefault="002471FF" w:rsidP="002471FF">
      <w:pPr>
        <w:spacing w:after="0" w:line="240" w:lineRule="auto"/>
        <w:textAlignment w:val="baseline"/>
        <w:rPr>
          <w:rFonts w:eastAsia="Times New Roman" w:cstheme="minorHAnsi"/>
          <w:color w:val="0070C0"/>
        </w:rPr>
      </w:pPr>
      <w:r w:rsidRPr="001C2D41">
        <w:rPr>
          <w:rFonts w:eastAsia="Times New Roman" w:cstheme="minorHAnsi"/>
          <w:color w:val="0070C0"/>
        </w:rPr>
        <w:t>N: 316; 314; 341 </w:t>
      </w:r>
    </w:p>
    <w:p w14:paraId="5554D2FB" w14:textId="77777777" w:rsidR="002471FF" w:rsidRPr="001C2D41" w:rsidRDefault="002471FF" w:rsidP="002471FF">
      <w:pPr>
        <w:spacing w:after="0" w:line="240" w:lineRule="auto"/>
        <w:textAlignment w:val="baseline"/>
        <w:rPr>
          <w:rFonts w:eastAsia="Times New Roman" w:cstheme="minorHAnsi"/>
          <w:color w:val="0070C0"/>
        </w:rPr>
      </w:pPr>
      <w:r w:rsidRPr="001C2D41">
        <w:rPr>
          <w:rFonts w:eastAsia="Times New Roman" w:cstheme="minorHAnsi"/>
          <w:color w:val="0070C0"/>
        </w:rPr>
        <w:t>MEAN: 65.4; 60.6; 57.7 </w:t>
      </w:r>
    </w:p>
    <w:p w14:paraId="322ED4F4" w14:textId="77777777" w:rsidR="002471FF" w:rsidRPr="001C2D41" w:rsidRDefault="002471FF" w:rsidP="002471FF">
      <w:pPr>
        <w:spacing w:after="0" w:line="240" w:lineRule="auto"/>
        <w:textAlignment w:val="baseline"/>
        <w:rPr>
          <w:rFonts w:eastAsia="Times New Roman" w:cstheme="minorHAnsi"/>
          <w:color w:val="0070C0"/>
        </w:rPr>
      </w:pPr>
      <w:r w:rsidRPr="001C2D41">
        <w:rPr>
          <w:rFonts w:eastAsia="Times New Roman" w:cstheme="minorHAnsi"/>
          <w:color w:val="0070C0"/>
        </w:rPr>
        <w:t>STDEV: 22.1; 25.3; 26.6 </w:t>
      </w:r>
    </w:p>
    <w:p w14:paraId="49AC7273" w14:textId="77777777" w:rsidR="002471FF" w:rsidRPr="001C2D41" w:rsidRDefault="002471FF" w:rsidP="002471FF">
      <w:pPr>
        <w:spacing w:after="0" w:line="240" w:lineRule="auto"/>
        <w:textAlignment w:val="baseline"/>
        <w:rPr>
          <w:rFonts w:eastAsia="Times New Roman" w:cstheme="minorHAnsi"/>
          <w:color w:val="0070C0"/>
        </w:rPr>
      </w:pPr>
      <w:r w:rsidRPr="001C2D41">
        <w:rPr>
          <w:rFonts w:eastAsia="Times New Roman" w:cstheme="minorHAnsi"/>
          <w:color w:val="0070C0"/>
        </w:rPr>
        <w:t>STDERR: 1.24; 1.43; 1.44 </w:t>
      </w:r>
    </w:p>
    <w:p w14:paraId="77AF8F80" w14:textId="77777777" w:rsidR="002471FF" w:rsidRPr="001C2D41" w:rsidRDefault="002471FF" w:rsidP="002471FF">
      <w:pPr>
        <w:spacing w:after="0" w:line="240" w:lineRule="auto"/>
        <w:textAlignment w:val="baseline"/>
        <w:rPr>
          <w:rFonts w:eastAsia="Times New Roman" w:cstheme="minorHAnsi"/>
          <w:color w:val="0070C0"/>
        </w:rPr>
      </w:pPr>
      <w:r w:rsidRPr="001C2D41">
        <w:rPr>
          <w:rFonts w:eastAsia="Times New Roman" w:cstheme="minorHAnsi"/>
          <w:color w:val="0070C0"/>
        </w:rPr>
        <w:t>MIN: 0; 0; 0 </w:t>
      </w:r>
    </w:p>
    <w:p w14:paraId="252106A8" w14:textId="77777777" w:rsidR="002471FF" w:rsidRPr="001C2D41" w:rsidRDefault="002471FF" w:rsidP="002471FF">
      <w:pPr>
        <w:spacing w:after="0" w:line="240" w:lineRule="auto"/>
        <w:textAlignment w:val="baseline"/>
        <w:rPr>
          <w:rFonts w:eastAsia="Times New Roman" w:cstheme="minorHAnsi"/>
          <w:color w:val="0070C0"/>
        </w:rPr>
      </w:pPr>
      <w:r w:rsidRPr="001C2D41">
        <w:rPr>
          <w:rFonts w:eastAsia="Times New Roman" w:cstheme="minorHAnsi"/>
          <w:color w:val="0070C0"/>
        </w:rPr>
        <w:t>MAX; 100; 100; 100 </w:t>
      </w:r>
    </w:p>
    <w:p w14:paraId="7F0916E5" w14:textId="77777777" w:rsidR="002471FF" w:rsidRPr="001C2D41" w:rsidRDefault="002471FF" w:rsidP="002471FF">
      <w:pPr>
        <w:spacing w:after="0" w:line="240" w:lineRule="auto"/>
        <w:textAlignment w:val="baseline"/>
        <w:rPr>
          <w:rFonts w:eastAsia="Times New Roman" w:cstheme="minorHAnsi"/>
          <w:color w:val="0070C0"/>
        </w:rPr>
      </w:pPr>
      <w:r w:rsidRPr="001C2D41">
        <w:rPr>
          <w:rFonts w:eastAsia="Times New Roman" w:cstheme="minorHAnsi"/>
          <w:color w:val="0070C0"/>
        </w:rPr>
        <w:t>P10: 38.8; 19.9; 10.5 </w:t>
      </w:r>
    </w:p>
    <w:p w14:paraId="1AC0546B" w14:textId="77777777" w:rsidR="002471FF" w:rsidRPr="001C2D41" w:rsidRDefault="002471FF" w:rsidP="002471FF">
      <w:pPr>
        <w:spacing w:after="0" w:line="240" w:lineRule="auto"/>
        <w:textAlignment w:val="baseline"/>
        <w:rPr>
          <w:rFonts w:eastAsia="Times New Roman" w:cstheme="minorHAnsi"/>
          <w:color w:val="0070C0"/>
        </w:rPr>
      </w:pPr>
      <w:r w:rsidRPr="001C2D41">
        <w:rPr>
          <w:rFonts w:eastAsia="Times New Roman" w:cstheme="minorHAnsi"/>
          <w:color w:val="0070C0"/>
        </w:rPr>
        <w:t>P25: 53; 46.5; 49.9 </w:t>
      </w:r>
    </w:p>
    <w:p w14:paraId="5F733ED9" w14:textId="77777777" w:rsidR="002471FF" w:rsidRPr="001C2D41" w:rsidRDefault="002471FF" w:rsidP="002471FF">
      <w:pPr>
        <w:spacing w:after="0" w:line="240" w:lineRule="auto"/>
        <w:textAlignment w:val="baseline"/>
        <w:rPr>
          <w:rFonts w:eastAsia="Times New Roman" w:cstheme="minorHAnsi"/>
          <w:color w:val="0070C0"/>
        </w:rPr>
      </w:pPr>
      <w:r w:rsidRPr="001C2D41">
        <w:rPr>
          <w:rFonts w:eastAsia="Times New Roman" w:cstheme="minorHAnsi"/>
          <w:color w:val="0070C0"/>
        </w:rPr>
        <w:t>P50: 67.1; 67; 63.6 </w:t>
      </w:r>
    </w:p>
    <w:p w14:paraId="633EEA97" w14:textId="77777777" w:rsidR="002471FF" w:rsidRPr="001C2D41" w:rsidRDefault="002471FF" w:rsidP="002471FF">
      <w:pPr>
        <w:spacing w:after="0" w:line="240" w:lineRule="auto"/>
        <w:textAlignment w:val="baseline"/>
        <w:rPr>
          <w:rFonts w:eastAsia="Times New Roman" w:cstheme="minorHAnsi"/>
          <w:color w:val="0070C0"/>
        </w:rPr>
      </w:pPr>
      <w:r w:rsidRPr="001C2D41">
        <w:rPr>
          <w:rFonts w:eastAsia="Times New Roman" w:cstheme="minorHAnsi"/>
          <w:color w:val="0070C0"/>
        </w:rPr>
        <w:t>P75: 81.9; 78.2; 74.7 </w:t>
      </w:r>
    </w:p>
    <w:p w14:paraId="7FBA81F0" w14:textId="77777777" w:rsidR="002471FF" w:rsidRPr="001C2D41" w:rsidRDefault="002471FF" w:rsidP="002471FF">
      <w:pPr>
        <w:spacing w:after="0" w:line="240" w:lineRule="auto"/>
        <w:textAlignment w:val="baseline"/>
        <w:rPr>
          <w:rFonts w:eastAsia="Times New Roman" w:cstheme="minorHAnsi"/>
          <w:color w:val="0070C0"/>
        </w:rPr>
      </w:pPr>
      <w:r w:rsidRPr="001C2D41">
        <w:rPr>
          <w:rFonts w:eastAsia="Times New Roman" w:cstheme="minorHAnsi"/>
          <w:color w:val="0070C0"/>
        </w:rPr>
        <w:t>P90: 93.2; 90.5; 87.4 </w:t>
      </w:r>
    </w:p>
    <w:p w14:paraId="3A2FD88F" w14:textId="77777777" w:rsidR="002471FF" w:rsidRPr="00927027" w:rsidRDefault="002471FF" w:rsidP="00D61410">
      <w:pPr>
        <w:autoSpaceDE w:val="0"/>
        <w:autoSpaceDN w:val="0"/>
        <w:adjustRightInd w:val="0"/>
        <w:spacing w:after="0" w:line="240" w:lineRule="auto"/>
        <w:rPr>
          <w:rFonts w:cstheme="minorHAnsi"/>
          <w:bCs/>
        </w:rPr>
      </w:pPr>
    </w:p>
    <w:p w14:paraId="45DF809C" w14:textId="283CF2E7" w:rsidR="00441F8F" w:rsidRDefault="009C7513" w:rsidP="00CE30D2">
      <w:pPr>
        <w:pStyle w:val="paragraph"/>
        <w:spacing w:before="0" w:beforeAutospacing="0" w:after="0" w:afterAutospacing="0"/>
        <w:textAlignment w:val="baseline"/>
        <w:rPr>
          <w:rFonts w:asciiTheme="minorHAnsi" w:hAnsiTheme="minorHAnsi" w:cstheme="minorHAnsi"/>
          <w:sz w:val="22"/>
          <w:szCs w:val="22"/>
        </w:rPr>
      </w:pPr>
      <w:r w:rsidRPr="71C5CD24">
        <w:rPr>
          <w:rFonts w:asciiTheme="minorHAnsi" w:eastAsiaTheme="minorEastAsia" w:hAnsiTheme="minorHAnsi" w:cstheme="minorBidi"/>
          <w:b/>
          <w:sz w:val="22"/>
          <w:szCs w:val="22"/>
        </w:rPr>
        <w:t>2b4</w:t>
      </w:r>
      <w:r w:rsidR="00D61410" w:rsidRPr="71C5CD24">
        <w:rPr>
          <w:rFonts w:asciiTheme="minorHAnsi" w:eastAsiaTheme="minorEastAsia" w:hAnsiTheme="minorHAnsi" w:cstheme="minorBidi"/>
          <w:b/>
          <w:sz w:val="22"/>
          <w:szCs w:val="22"/>
        </w:rPr>
        <w:t>.3. What is your interpretation of the results in terms of demonstrating the ability to identify statistically significant and</w:t>
      </w:r>
      <w:r w:rsidR="005038D5" w:rsidRPr="71C5CD24">
        <w:rPr>
          <w:rFonts w:asciiTheme="minorHAnsi" w:eastAsiaTheme="minorEastAsia" w:hAnsiTheme="minorHAnsi" w:cstheme="minorBidi"/>
          <w:b/>
          <w:sz w:val="22"/>
          <w:szCs w:val="22"/>
        </w:rPr>
        <w:t>/or</w:t>
      </w:r>
      <w:r w:rsidR="00D61410" w:rsidRPr="71C5CD24">
        <w:rPr>
          <w:rFonts w:asciiTheme="minorHAnsi" w:eastAsiaTheme="minorEastAsia" w:hAnsiTheme="minorHAnsi" w:cstheme="minorBidi"/>
          <w:b/>
          <w:sz w:val="22"/>
          <w:szCs w:val="22"/>
        </w:rPr>
        <w:t xml:space="preserve"> clinically/practically meaningful differences in performance across measured entities?</w:t>
      </w:r>
      <w:r w:rsidR="00D61410" w:rsidRPr="71C5CD24">
        <w:rPr>
          <w:rFonts w:asciiTheme="minorHAnsi" w:eastAsiaTheme="minorEastAsia" w:hAnsiTheme="minorHAnsi" w:cstheme="minorBidi"/>
          <w:sz w:val="22"/>
          <w:szCs w:val="22"/>
        </w:rPr>
        <w:t xml:space="preserve"> (i</w:t>
      </w:r>
      <w:r w:rsidR="00D61410" w:rsidRPr="71C5CD24">
        <w:rPr>
          <w:rFonts w:asciiTheme="minorHAnsi" w:eastAsiaTheme="minorEastAsia" w:hAnsiTheme="minorHAnsi" w:cstheme="minorBidi"/>
          <w:i/>
          <w:sz w:val="22"/>
          <w:szCs w:val="22"/>
        </w:rPr>
        <w:t>.e., what d</w:t>
      </w:r>
      <w:r w:rsidR="004C2443" w:rsidRPr="71C5CD24">
        <w:rPr>
          <w:rFonts w:asciiTheme="minorHAnsi" w:eastAsiaTheme="minorEastAsia" w:hAnsiTheme="minorHAnsi" w:cstheme="minorBidi"/>
          <w:i/>
          <w:sz w:val="22"/>
          <w:szCs w:val="22"/>
        </w:rPr>
        <w:t>o the results mean in terms of statistical and meaningful differences?</w:t>
      </w:r>
      <w:r w:rsidR="00D61410" w:rsidRPr="71C5CD24">
        <w:rPr>
          <w:rFonts w:asciiTheme="minorHAnsi" w:eastAsiaTheme="minorEastAsia" w:hAnsiTheme="minorHAnsi" w:cstheme="minorBidi"/>
          <w:sz w:val="22"/>
          <w:szCs w:val="22"/>
        </w:rPr>
        <w:t>)</w:t>
      </w:r>
      <w:r w:rsidR="00D61410" w:rsidRPr="00A25024">
        <w:rPr>
          <w:rFonts w:cstheme="minorHAnsi"/>
          <w:bCs/>
        </w:rPr>
        <w:br/>
      </w:r>
    </w:p>
    <w:p w14:paraId="453F3E64" w14:textId="48DC3F12" w:rsidR="00CE30D2" w:rsidRDefault="00CE30D2" w:rsidP="00CE30D2">
      <w:pPr>
        <w:pStyle w:val="paragraph"/>
        <w:spacing w:before="0" w:beforeAutospacing="0" w:after="0" w:afterAutospacing="0"/>
        <w:textAlignment w:val="baseline"/>
        <w:rPr>
          <w:rFonts w:asciiTheme="minorHAnsi" w:hAnsiTheme="minorHAnsi" w:cstheme="minorHAnsi"/>
          <w:bCs/>
          <w:color w:val="FF0000"/>
          <w:sz w:val="22"/>
          <w:szCs w:val="22"/>
          <w:u w:val="single"/>
        </w:rPr>
      </w:pPr>
      <w:r w:rsidRPr="00CE30D2">
        <w:rPr>
          <w:rFonts w:asciiTheme="minorHAnsi" w:hAnsiTheme="minorHAnsi" w:cstheme="minorHAnsi"/>
          <w:b/>
          <w:bCs/>
          <w:color w:val="FF0000"/>
          <w:sz w:val="22"/>
          <w:szCs w:val="22"/>
          <w:u w:val="single"/>
        </w:rPr>
        <w:t>2018 Submission</w:t>
      </w:r>
    </w:p>
    <w:p w14:paraId="0CABD00C" w14:textId="7702B214" w:rsidR="00D61410" w:rsidRPr="000A1CA7" w:rsidRDefault="00CE30D2" w:rsidP="00D61410">
      <w:pPr>
        <w:autoSpaceDE w:val="0"/>
        <w:autoSpaceDN w:val="0"/>
        <w:adjustRightInd w:val="0"/>
        <w:spacing w:after="0" w:line="240" w:lineRule="auto"/>
        <w:rPr>
          <w:rFonts w:cstheme="minorHAnsi"/>
          <w:bCs/>
          <w:color w:val="FF0000"/>
        </w:rPr>
      </w:pPr>
      <w:r>
        <w:rPr>
          <w:rFonts w:cstheme="minorHAnsi"/>
          <w:bCs/>
          <w:color w:val="FF0000"/>
        </w:rPr>
        <w:t>The IQR shows that there is 11.0 percentage point gap between the 25</w:t>
      </w:r>
      <w:r w:rsidRPr="00CE30D2">
        <w:rPr>
          <w:rFonts w:cstheme="minorHAnsi"/>
          <w:bCs/>
          <w:color w:val="FF0000"/>
          <w:vertAlign w:val="superscript"/>
        </w:rPr>
        <w:t>th</w:t>
      </w:r>
      <w:r>
        <w:rPr>
          <w:rFonts w:cstheme="minorHAnsi"/>
          <w:bCs/>
          <w:color w:val="FF0000"/>
        </w:rPr>
        <w:t xml:space="preserve"> and 75</w:t>
      </w:r>
      <w:r w:rsidRPr="00CE30D2">
        <w:rPr>
          <w:rFonts w:cstheme="minorHAnsi"/>
          <w:bCs/>
          <w:color w:val="FF0000"/>
          <w:vertAlign w:val="superscript"/>
        </w:rPr>
        <w:t>th</w:t>
      </w:r>
      <w:r>
        <w:rPr>
          <w:rFonts w:cstheme="minorHAnsi"/>
          <w:bCs/>
          <w:color w:val="FF0000"/>
        </w:rPr>
        <w:t xml:space="preserve"> percentile, and that this difference is statistically significant (p&lt;.0001). </w:t>
      </w:r>
      <w:r w:rsidRPr="000023DF">
        <w:rPr>
          <w:rFonts w:cstheme="minorHAnsi"/>
          <w:bCs/>
          <w:color w:val="FF0000"/>
        </w:rPr>
        <w:t xml:space="preserve">This gap represents an average </w:t>
      </w:r>
      <w:r>
        <w:rPr>
          <w:rFonts w:cstheme="minorHAnsi"/>
          <w:bCs/>
          <w:color w:val="FF0000"/>
        </w:rPr>
        <w:t xml:space="preserve">of 37 </w:t>
      </w:r>
      <w:r w:rsidRPr="000023DF">
        <w:rPr>
          <w:rFonts w:cstheme="minorHAnsi"/>
          <w:bCs/>
          <w:color w:val="FF0000"/>
        </w:rPr>
        <w:t>more patients</w:t>
      </w:r>
      <w:r>
        <w:rPr>
          <w:rFonts w:cstheme="minorHAnsi"/>
          <w:bCs/>
          <w:color w:val="FF0000"/>
        </w:rPr>
        <w:t xml:space="preserve"> </w:t>
      </w:r>
      <w:r>
        <w:rPr>
          <w:rFonts w:cstheme="minorHAnsi"/>
          <w:bCs/>
          <w:color w:val="FF0000"/>
        </w:rPr>
        <w:lastRenderedPageBreak/>
        <w:t xml:space="preserve">that have had their medications reviewed in high-performing plans </w:t>
      </w:r>
      <w:r w:rsidRPr="000023DF">
        <w:rPr>
          <w:rFonts w:cstheme="minorHAnsi"/>
          <w:bCs/>
          <w:color w:val="FF0000"/>
        </w:rPr>
        <w:t>compared to low</w:t>
      </w:r>
      <w:r>
        <w:rPr>
          <w:rFonts w:cstheme="minorHAnsi"/>
          <w:bCs/>
          <w:color w:val="FF0000"/>
        </w:rPr>
        <w:t>-</w:t>
      </w:r>
      <w:r w:rsidRPr="000023DF">
        <w:rPr>
          <w:rFonts w:cstheme="minorHAnsi"/>
          <w:bCs/>
          <w:color w:val="FF0000"/>
        </w:rPr>
        <w:t>performing plans (estimated from average h</w:t>
      </w:r>
      <w:r>
        <w:rPr>
          <w:rFonts w:cstheme="minorHAnsi"/>
          <w:bCs/>
          <w:color w:val="FF0000"/>
        </w:rPr>
        <w:t>ealth plan eligible population), which is a meaningful difference.</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16A94A9D" w14:textId="2D4BC7D2" w:rsidR="00AF52FE" w:rsidRPr="000A1CA7" w:rsidRDefault="00AF52FE" w:rsidP="00AF52FE">
      <w:pPr>
        <w:autoSpaceDE w:val="0"/>
        <w:autoSpaceDN w:val="0"/>
        <w:adjustRightInd w:val="0"/>
        <w:spacing w:after="0" w:line="240" w:lineRule="auto"/>
        <w:rPr>
          <w:rFonts w:cstheme="minorHAnsi"/>
          <w:bCs/>
          <w:color w:val="FF0000"/>
        </w:rPr>
      </w:pPr>
      <w:r w:rsidRPr="000A1CA7">
        <w:rPr>
          <w:rFonts w:cstheme="minorHAnsi"/>
          <w:bCs/>
          <w:color w:val="FF0000"/>
        </w:rPr>
        <w:t xml:space="preserve">This measure has only one set of specifications. </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Pr="000A709B" w:rsidRDefault="002B2116" w:rsidP="00DB3627">
      <w:pPr>
        <w:autoSpaceDE w:val="0"/>
        <w:autoSpaceDN w:val="0"/>
        <w:adjustRightInd w:val="0"/>
        <w:spacing w:after="0" w:line="240" w:lineRule="auto"/>
        <w:rPr>
          <w:rFonts w:cstheme="minorHAnsi"/>
          <w:bCs/>
          <w:i/>
          <w:color w:val="BFBFBF" w:themeColor="background1" w:themeShade="BF"/>
        </w:rPr>
      </w:pPr>
      <w:r w:rsidRPr="000A709B">
        <w:rPr>
          <w:rFonts w:cstheme="minorHAnsi"/>
          <w:b/>
          <w:bCs/>
          <w:color w:val="BFBFBF" w:themeColor="background1" w:themeShade="BF"/>
          <w:u w:val="single"/>
        </w:rPr>
        <w:t>Note</w:t>
      </w:r>
      <w:r w:rsidRPr="000A709B">
        <w:rPr>
          <w:rFonts w:cstheme="minorHAnsi"/>
          <w:bCs/>
          <w:i/>
          <w:color w:val="BFBFBF" w:themeColor="background1" w:themeShade="BF"/>
        </w:rPr>
        <w:t xml:space="preserve">: </w:t>
      </w:r>
      <w:r w:rsidR="00F1412B" w:rsidRPr="000A709B">
        <w:rPr>
          <w:rFonts w:ascii="Calibri-Italic" w:eastAsiaTheme="minorHAnsi" w:hAnsi="Calibri-Italic" w:cs="Calibri-Italic"/>
          <w:i/>
          <w:iCs/>
          <w:color w:val="BFBFBF" w:themeColor="background1" w:themeShade="BF"/>
        </w:rPr>
        <w:t xml:space="preserve">This item is directed to measures that are risk-adjusted (with or without </w:t>
      </w:r>
      <w:r w:rsidR="00AF2D68" w:rsidRPr="000A709B">
        <w:rPr>
          <w:rFonts w:ascii="Calibri-Italic" w:eastAsiaTheme="minorHAnsi" w:hAnsi="Calibri-Italic" w:cs="Calibri-Italic"/>
          <w:i/>
          <w:iCs/>
          <w:color w:val="BFBFBF" w:themeColor="background1" w:themeShade="BF"/>
        </w:rPr>
        <w:t>social risk</w:t>
      </w:r>
      <w:r w:rsidR="00F1412B" w:rsidRPr="000A709B">
        <w:rPr>
          <w:rFonts w:ascii="Calibri-Italic" w:eastAsiaTheme="minorHAnsi" w:hAnsi="Calibri-Italic" w:cs="Calibri-Italic"/>
          <w:i/>
          <w:iCs/>
          <w:color w:val="BFBFBF" w:themeColor="background1" w:themeShade="BF"/>
        </w:rPr>
        <w:t xml:space="preserve"> factors) </w:t>
      </w:r>
      <w:r w:rsidR="00F1412B" w:rsidRPr="000A709B">
        <w:rPr>
          <w:rFonts w:ascii="Calibri-Italic" w:eastAsiaTheme="minorHAnsi" w:hAnsi="Calibri-Italic" w:cs="Calibri-Italic"/>
          <w:b/>
          <w:i/>
          <w:iCs/>
          <w:color w:val="BFBFBF" w:themeColor="background1" w:themeShade="BF"/>
        </w:rPr>
        <w:t>OR</w:t>
      </w:r>
      <w:r w:rsidR="00F1412B" w:rsidRPr="000A709B">
        <w:rPr>
          <w:rFonts w:ascii="Calibri-Italic" w:eastAsiaTheme="minorHAnsi" w:hAnsi="Calibri-Italic" w:cs="Calibri-Italic"/>
          <w:i/>
          <w:iCs/>
          <w:color w:val="BFBFBF" w:themeColor="background1" w:themeShade="BF"/>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0A709B">
        <w:rPr>
          <w:rFonts w:ascii="Calibri-Italic" w:eastAsiaTheme="minorHAnsi" w:hAnsi="Calibri-Italic" w:cs="Calibri-Italic"/>
          <w:i/>
          <w:iCs/>
          <w:color w:val="BFBFBF" w:themeColor="background1" w:themeShade="BF"/>
        </w:rPr>
        <w:t>eMeasures</w:t>
      </w:r>
      <w:proofErr w:type="spellEnd"/>
      <w:r w:rsidR="00F1412B" w:rsidRPr="000A709B">
        <w:rPr>
          <w:rFonts w:ascii="Calibri-Italic" w:eastAsiaTheme="minorHAnsi" w:hAnsi="Calibri-Italic" w:cs="Calibri-Italic"/>
          <w:i/>
          <w:iCs/>
          <w:color w:val="BFBFBF" w:themeColor="background1" w:themeShade="BF"/>
        </w:rPr>
        <w:t xml:space="preserve">). It does not apply to measures that use more than one source of data in one set of specifications/instructions (e.g., claims data to identify the denominator and medical record abstraction for the numerator). </w:t>
      </w:r>
      <w:r w:rsidR="00F1412B" w:rsidRPr="000A709B">
        <w:rPr>
          <w:rFonts w:ascii="Calibri-BoldItalic" w:eastAsiaTheme="minorHAnsi" w:hAnsi="Calibri-BoldItalic" w:cs="Calibri-BoldItalic"/>
          <w:b/>
          <w:bCs/>
          <w:i/>
          <w:iCs/>
          <w:color w:val="BFBFBF" w:themeColor="background1" w:themeShade="BF"/>
        </w:rPr>
        <w:t xml:space="preserve">Comparability is not required when comparing performance scores with and without </w:t>
      </w:r>
      <w:r w:rsidR="00AF2D68" w:rsidRPr="000A709B">
        <w:rPr>
          <w:rFonts w:ascii="Calibri-BoldItalic" w:eastAsiaTheme="minorHAnsi" w:hAnsi="Calibri-BoldItalic" w:cs="Calibri-BoldItalic"/>
          <w:b/>
          <w:bCs/>
          <w:i/>
          <w:iCs/>
          <w:color w:val="BFBFBF" w:themeColor="background1" w:themeShade="BF"/>
        </w:rPr>
        <w:t>social risk</w:t>
      </w:r>
      <w:r w:rsidR="00F1412B" w:rsidRPr="000A709B">
        <w:rPr>
          <w:rFonts w:ascii="Calibri-BoldItalic" w:eastAsiaTheme="minorHAnsi" w:hAnsi="Calibri-BoldItalic" w:cs="Calibri-BoldItalic"/>
          <w:b/>
          <w:bCs/>
          <w:i/>
          <w:iCs/>
          <w:color w:val="BFBFBF" w:themeColor="background1" w:themeShade="BF"/>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0A709B" w:rsidRDefault="000F06B5" w:rsidP="00DB3627">
      <w:pPr>
        <w:autoSpaceDE w:val="0"/>
        <w:autoSpaceDN w:val="0"/>
        <w:adjustRightInd w:val="0"/>
        <w:spacing w:after="0" w:line="240" w:lineRule="auto"/>
        <w:rPr>
          <w:rFonts w:cstheme="minorHAnsi"/>
          <w:bCs/>
          <w:color w:val="BFBFBF" w:themeColor="background1" w:themeShade="BF"/>
        </w:rPr>
      </w:pPr>
    </w:p>
    <w:p w14:paraId="0CABD013" w14:textId="050CD570" w:rsidR="000F06B5" w:rsidRPr="000A709B" w:rsidRDefault="009C7513" w:rsidP="00DB3627">
      <w:pPr>
        <w:autoSpaceDE w:val="0"/>
        <w:autoSpaceDN w:val="0"/>
        <w:adjustRightInd w:val="0"/>
        <w:spacing w:after="0" w:line="240" w:lineRule="auto"/>
        <w:rPr>
          <w:rFonts w:cstheme="minorHAnsi"/>
          <w:bCs/>
          <w:color w:val="BFBFBF" w:themeColor="background1" w:themeShade="BF"/>
          <w:sz w:val="14"/>
        </w:rPr>
      </w:pPr>
      <w:r w:rsidRPr="000A709B">
        <w:rPr>
          <w:rFonts w:cstheme="minorHAnsi"/>
          <w:b/>
          <w:bCs/>
          <w:color w:val="BFBFBF" w:themeColor="background1" w:themeShade="BF"/>
        </w:rPr>
        <w:t>2b5</w:t>
      </w:r>
      <w:r w:rsidR="00E1508F" w:rsidRPr="000A709B">
        <w:rPr>
          <w:rFonts w:cstheme="minorHAnsi"/>
          <w:b/>
          <w:bCs/>
          <w:color w:val="BFBFBF" w:themeColor="background1" w:themeShade="BF"/>
        </w:rPr>
        <w:t xml:space="preserve">.1. </w:t>
      </w:r>
      <w:r w:rsidR="008871A9" w:rsidRPr="000A709B">
        <w:rPr>
          <w:rFonts w:cstheme="minorHAnsi"/>
          <w:b/>
          <w:bCs/>
          <w:color w:val="BFBFBF" w:themeColor="background1" w:themeShade="BF"/>
        </w:rPr>
        <w:t xml:space="preserve">Describe the method of </w:t>
      </w:r>
      <w:r w:rsidR="000F06B5" w:rsidRPr="000A709B">
        <w:rPr>
          <w:rFonts w:cstheme="minorHAnsi"/>
          <w:b/>
          <w:bCs/>
          <w:color w:val="BFBFBF" w:themeColor="background1" w:themeShade="BF"/>
        </w:rPr>
        <w:t>testing conducted</w:t>
      </w:r>
      <w:r w:rsidR="008871A9" w:rsidRPr="000A709B">
        <w:rPr>
          <w:rFonts w:cstheme="minorHAnsi"/>
          <w:b/>
          <w:bCs/>
          <w:color w:val="BFBFBF" w:themeColor="background1" w:themeShade="BF"/>
        </w:rPr>
        <w:t xml:space="preserve"> to </w:t>
      </w:r>
      <w:r w:rsidR="00F1412B" w:rsidRPr="000A709B">
        <w:rPr>
          <w:rFonts w:cstheme="minorHAnsi"/>
          <w:b/>
          <w:bCs/>
          <w:color w:val="BFBFBF" w:themeColor="background1" w:themeShade="BF"/>
        </w:rPr>
        <w:t>compare</w:t>
      </w:r>
      <w:r w:rsidR="004B6CEE" w:rsidRPr="000A709B">
        <w:rPr>
          <w:rFonts w:cstheme="minorHAnsi"/>
          <w:b/>
          <w:bCs/>
          <w:color w:val="BFBFBF" w:themeColor="background1" w:themeShade="BF"/>
        </w:rPr>
        <w:t xml:space="preserve"> performance scores </w:t>
      </w:r>
      <w:r w:rsidR="00A35F8F" w:rsidRPr="000A709B">
        <w:rPr>
          <w:rFonts w:cstheme="minorHAnsi"/>
          <w:b/>
          <w:bCs/>
          <w:color w:val="BFBFBF" w:themeColor="background1" w:themeShade="BF"/>
        </w:rPr>
        <w:t xml:space="preserve">for the same entities </w:t>
      </w:r>
      <w:r w:rsidR="00287649" w:rsidRPr="000A709B">
        <w:rPr>
          <w:rFonts w:cstheme="minorHAnsi"/>
          <w:b/>
          <w:bCs/>
          <w:color w:val="BFBFBF" w:themeColor="background1" w:themeShade="BF"/>
        </w:rPr>
        <w:t xml:space="preserve">across the different </w:t>
      </w:r>
      <w:r w:rsidR="00864CA8" w:rsidRPr="000A709B">
        <w:rPr>
          <w:rFonts w:cstheme="minorHAnsi"/>
          <w:b/>
          <w:bCs/>
          <w:color w:val="BFBFBF" w:themeColor="background1" w:themeShade="BF"/>
        </w:rPr>
        <w:t>data</w:t>
      </w:r>
      <w:r w:rsidR="0028114D" w:rsidRPr="000A709B">
        <w:rPr>
          <w:rFonts w:cstheme="minorHAnsi"/>
          <w:b/>
          <w:bCs/>
          <w:color w:val="BFBFBF" w:themeColor="background1" w:themeShade="BF"/>
        </w:rPr>
        <w:t xml:space="preserve"> </w:t>
      </w:r>
      <w:r w:rsidR="00864CA8" w:rsidRPr="000A709B">
        <w:rPr>
          <w:rFonts w:cstheme="minorHAnsi"/>
          <w:b/>
          <w:bCs/>
          <w:color w:val="BFBFBF" w:themeColor="background1" w:themeShade="BF"/>
        </w:rPr>
        <w:t>sources/</w:t>
      </w:r>
      <w:r w:rsidR="00287649" w:rsidRPr="000A709B">
        <w:rPr>
          <w:rFonts w:cstheme="minorHAnsi"/>
          <w:b/>
          <w:bCs/>
          <w:color w:val="BFBFBF" w:themeColor="background1" w:themeShade="BF"/>
        </w:rPr>
        <w:t>specifications</w:t>
      </w:r>
      <w:r w:rsidR="000F06B5" w:rsidRPr="000A709B">
        <w:rPr>
          <w:rFonts w:cstheme="minorHAnsi"/>
          <w:bCs/>
          <w:color w:val="BFBFBF" w:themeColor="background1" w:themeShade="BF"/>
        </w:rPr>
        <w:t xml:space="preserve"> (</w:t>
      </w:r>
      <w:r w:rsidR="008871A9" w:rsidRPr="000A709B">
        <w:rPr>
          <w:rFonts w:cstheme="minorHAnsi"/>
          <w:bCs/>
          <w:i/>
          <w:color w:val="BFBFBF" w:themeColor="background1" w:themeShade="BF"/>
        </w:rPr>
        <w:t>describe the steps―do not just name a method</w:t>
      </w:r>
      <w:r w:rsidR="006C3A4F" w:rsidRPr="000A709B">
        <w:rPr>
          <w:rFonts w:cstheme="minorHAnsi"/>
          <w:bCs/>
          <w:i/>
          <w:color w:val="BFBFBF" w:themeColor="background1" w:themeShade="BF"/>
        </w:rPr>
        <w:t>; what statistical analysis was used</w:t>
      </w:r>
      <w:r w:rsidR="000F06B5" w:rsidRPr="000A709B">
        <w:rPr>
          <w:rFonts w:cstheme="minorHAnsi"/>
          <w:bCs/>
          <w:color w:val="BFBFBF" w:themeColor="background1" w:themeShade="BF"/>
        </w:rPr>
        <w:t>)</w:t>
      </w:r>
      <w:r w:rsidR="000F06B5" w:rsidRPr="000A709B">
        <w:rPr>
          <w:rFonts w:cstheme="minorHAnsi"/>
          <w:bCs/>
          <w:color w:val="BFBFBF" w:themeColor="background1" w:themeShade="BF"/>
        </w:rPr>
        <w:br/>
        <w:t xml:space="preserve"> </w:t>
      </w:r>
    </w:p>
    <w:p w14:paraId="0CABD014" w14:textId="77777777" w:rsidR="000F06B5" w:rsidRPr="000A709B" w:rsidRDefault="000F06B5" w:rsidP="00DB3627">
      <w:pPr>
        <w:pStyle w:val="ListParagraph"/>
        <w:autoSpaceDE w:val="0"/>
        <w:autoSpaceDN w:val="0"/>
        <w:adjustRightInd w:val="0"/>
        <w:spacing w:after="0" w:line="240" w:lineRule="auto"/>
        <w:ind w:left="0"/>
        <w:rPr>
          <w:rFonts w:cstheme="minorHAnsi"/>
          <w:bCs/>
          <w:color w:val="BFBFBF" w:themeColor="background1" w:themeShade="BF"/>
        </w:rPr>
      </w:pPr>
    </w:p>
    <w:p w14:paraId="0CABD015" w14:textId="377012FB" w:rsidR="00A35F8F" w:rsidRPr="000A709B" w:rsidRDefault="009C7513" w:rsidP="00E1508F">
      <w:pPr>
        <w:autoSpaceDE w:val="0"/>
        <w:autoSpaceDN w:val="0"/>
        <w:adjustRightInd w:val="0"/>
        <w:spacing w:after="0" w:line="240" w:lineRule="auto"/>
        <w:rPr>
          <w:rFonts w:cstheme="minorHAnsi"/>
          <w:bCs/>
          <w:color w:val="BFBFBF" w:themeColor="background1" w:themeShade="BF"/>
        </w:rPr>
      </w:pPr>
      <w:r w:rsidRPr="000A709B">
        <w:rPr>
          <w:rFonts w:cstheme="minorHAnsi"/>
          <w:b/>
          <w:bCs/>
          <w:color w:val="BFBFBF" w:themeColor="background1" w:themeShade="BF"/>
        </w:rPr>
        <w:t>2b5</w:t>
      </w:r>
      <w:r w:rsidR="00E1508F" w:rsidRPr="000A709B">
        <w:rPr>
          <w:rFonts w:cstheme="minorHAnsi"/>
          <w:b/>
          <w:bCs/>
          <w:color w:val="BFBFBF" w:themeColor="background1" w:themeShade="BF"/>
        </w:rPr>
        <w:t xml:space="preserve">.2. </w:t>
      </w:r>
      <w:r w:rsidR="000F06B5" w:rsidRPr="000A709B">
        <w:rPr>
          <w:rFonts w:cstheme="minorHAnsi"/>
          <w:b/>
          <w:bCs/>
          <w:color w:val="BFBFBF" w:themeColor="background1" w:themeShade="BF"/>
        </w:rPr>
        <w:t xml:space="preserve">What were the statistical results </w:t>
      </w:r>
      <w:r w:rsidR="00A35F8F" w:rsidRPr="000A709B">
        <w:rPr>
          <w:rFonts w:cstheme="minorHAnsi"/>
          <w:b/>
          <w:bCs/>
          <w:color w:val="BFBFBF" w:themeColor="background1" w:themeShade="BF"/>
        </w:rPr>
        <w:t>from testing</w:t>
      </w:r>
      <w:r w:rsidR="000F06B5" w:rsidRPr="000A709B">
        <w:rPr>
          <w:rFonts w:cstheme="minorHAnsi"/>
          <w:b/>
          <w:bCs/>
          <w:color w:val="BFBFBF" w:themeColor="background1" w:themeShade="BF"/>
        </w:rPr>
        <w:t xml:space="preserve"> comparability of performance scores for the same entities when using different </w:t>
      </w:r>
      <w:r w:rsidR="00864CA8" w:rsidRPr="000A709B">
        <w:rPr>
          <w:rFonts w:cstheme="minorHAnsi"/>
          <w:b/>
          <w:bCs/>
          <w:color w:val="BFBFBF" w:themeColor="background1" w:themeShade="BF"/>
        </w:rPr>
        <w:t>data sources/</w:t>
      </w:r>
      <w:r w:rsidR="000F06B5" w:rsidRPr="000A709B">
        <w:rPr>
          <w:rFonts w:cstheme="minorHAnsi"/>
          <w:b/>
          <w:bCs/>
          <w:color w:val="BFBFBF" w:themeColor="background1" w:themeShade="BF"/>
        </w:rPr>
        <w:t>specifications?</w:t>
      </w:r>
      <w:r w:rsidR="000F06B5" w:rsidRPr="000A709B">
        <w:rPr>
          <w:rFonts w:cstheme="minorHAnsi"/>
          <w:bCs/>
          <w:color w:val="BFBFBF" w:themeColor="background1" w:themeShade="BF"/>
        </w:rPr>
        <w:t xml:space="preserve"> </w:t>
      </w:r>
      <w:r w:rsidR="00287649" w:rsidRPr="000A709B">
        <w:rPr>
          <w:rFonts w:cstheme="minorHAnsi"/>
          <w:bCs/>
          <w:color w:val="BFBFBF" w:themeColor="background1" w:themeShade="BF"/>
        </w:rPr>
        <w:t>(</w:t>
      </w:r>
      <w:r w:rsidR="00287649" w:rsidRPr="000A709B">
        <w:rPr>
          <w:rFonts w:cstheme="minorHAnsi"/>
          <w:bCs/>
          <w:i/>
          <w:color w:val="BFBFBF" w:themeColor="background1" w:themeShade="BF"/>
        </w:rPr>
        <w:t>e.g., correlation</w:t>
      </w:r>
      <w:r w:rsidR="006C3A4F" w:rsidRPr="000A709B">
        <w:rPr>
          <w:rFonts w:cstheme="minorHAnsi"/>
          <w:bCs/>
          <w:i/>
          <w:color w:val="BFBFBF" w:themeColor="background1" w:themeShade="BF"/>
        </w:rPr>
        <w:t>, rank order</w:t>
      </w:r>
      <w:r w:rsidR="00287649" w:rsidRPr="000A709B">
        <w:rPr>
          <w:rFonts w:cstheme="minorHAnsi"/>
          <w:bCs/>
          <w:color w:val="BFBFBF" w:themeColor="background1" w:themeShade="BF"/>
        </w:rPr>
        <w:t>)</w:t>
      </w:r>
      <w:r w:rsidR="000F06B5" w:rsidRPr="000A709B">
        <w:rPr>
          <w:rFonts w:cstheme="minorHAnsi"/>
          <w:bCs/>
          <w:color w:val="BFBFBF" w:themeColor="background1" w:themeShade="BF"/>
        </w:rPr>
        <w:br/>
      </w:r>
    </w:p>
    <w:p w14:paraId="0CABD016" w14:textId="77777777" w:rsidR="00E1508F" w:rsidRPr="000A709B" w:rsidRDefault="00E1508F" w:rsidP="00E1508F">
      <w:pPr>
        <w:autoSpaceDE w:val="0"/>
        <w:autoSpaceDN w:val="0"/>
        <w:adjustRightInd w:val="0"/>
        <w:spacing w:after="0" w:line="240" w:lineRule="auto"/>
        <w:rPr>
          <w:rFonts w:cstheme="minorHAnsi"/>
          <w:bCs/>
          <w:color w:val="BFBFBF" w:themeColor="background1" w:themeShade="BF"/>
        </w:rPr>
      </w:pPr>
    </w:p>
    <w:p w14:paraId="0CABD017" w14:textId="0C9FD55C" w:rsidR="0079180E" w:rsidRPr="000A709B" w:rsidRDefault="009C7513" w:rsidP="00DB3627">
      <w:pPr>
        <w:autoSpaceDE w:val="0"/>
        <w:autoSpaceDN w:val="0"/>
        <w:adjustRightInd w:val="0"/>
        <w:spacing w:after="0" w:line="240" w:lineRule="auto"/>
        <w:rPr>
          <w:rFonts w:cstheme="minorHAnsi"/>
          <w:bCs/>
          <w:color w:val="BFBFBF" w:themeColor="background1" w:themeShade="BF"/>
        </w:rPr>
      </w:pPr>
      <w:r w:rsidRPr="000A709B">
        <w:rPr>
          <w:rFonts w:cstheme="minorHAnsi"/>
          <w:b/>
          <w:bCs/>
          <w:color w:val="BFBFBF" w:themeColor="background1" w:themeShade="BF"/>
        </w:rPr>
        <w:t>2b5</w:t>
      </w:r>
      <w:r w:rsidR="00E1508F" w:rsidRPr="000A709B">
        <w:rPr>
          <w:rFonts w:cstheme="minorHAnsi"/>
          <w:b/>
          <w:bCs/>
          <w:color w:val="BFBFBF" w:themeColor="background1" w:themeShade="BF"/>
        </w:rPr>
        <w:t xml:space="preserve">.3. </w:t>
      </w:r>
      <w:r w:rsidR="002B0C3A" w:rsidRPr="000A709B">
        <w:rPr>
          <w:rFonts w:cstheme="minorHAnsi"/>
          <w:b/>
          <w:bCs/>
          <w:color w:val="BFBFBF" w:themeColor="background1" w:themeShade="BF"/>
        </w:rPr>
        <w:t xml:space="preserve">What is your interpretation of the results </w:t>
      </w:r>
      <w:r w:rsidR="00A35F8F" w:rsidRPr="000A709B">
        <w:rPr>
          <w:rFonts w:cstheme="minorHAnsi"/>
          <w:b/>
          <w:bCs/>
          <w:color w:val="BFBFBF" w:themeColor="background1" w:themeShade="BF"/>
        </w:rPr>
        <w:t xml:space="preserve">in terms of </w:t>
      </w:r>
      <w:r w:rsidR="00F1412B" w:rsidRPr="000A709B">
        <w:rPr>
          <w:rFonts w:cstheme="minorHAnsi"/>
          <w:b/>
          <w:bCs/>
          <w:color w:val="BFBFBF" w:themeColor="background1" w:themeShade="BF"/>
        </w:rPr>
        <w:t>the differences in</w:t>
      </w:r>
      <w:r w:rsidR="002B0C3A" w:rsidRPr="000A709B">
        <w:rPr>
          <w:rFonts w:cstheme="minorHAnsi"/>
          <w:b/>
          <w:bCs/>
          <w:color w:val="BFBFBF" w:themeColor="background1" w:themeShade="BF"/>
        </w:rPr>
        <w:t xml:space="preserve"> performance measure scores </w:t>
      </w:r>
      <w:r w:rsidR="00287649" w:rsidRPr="000A709B">
        <w:rPr>
          <w:rFonts w:cstheme="minorHAnsi"/>
          <w:b/>
          <w:bCs/>
          <w:color w:val="BFBFBF" w:themeColor="background1" w:themeShade="BF"/>
        </w:rPr>
        <w:t xml:space="preserve">for the same entities across the different </w:t>
      </w:r>
      <w:r w:rsidR="00864CA8" w:rsidRPr="000A709B">
        <w:rPr>
          <w:rFonts w:cstheme="minorHAnsi"/>
          <w:b/>
          <w:bCs/>
          <w:color w:val="BFBFBF" w:themeColor="background1" w:themeShade="BF"/>
        </w:rPr>
        <w:t>data sources/</w:t>
      </w:r>
      <w:r w:rsidR="00287649" w:rsidRPr="000A709B">
        <w:rPr>
          <w:rFonts w:cstheme="minorHAnsi"/>
          <w:b/>
          <w:bCs/>
          <w:color w:val="BFBFBF" w:themeColor="background1" w:themeShade="BF"/>
        </w:rPr>
        <w:t>specifications</w:t>
      </w:r>
      <w:r w:rsidR="002B0C3A" w:rsidRPr="000A709B">
        <w:rPr>
          <w:rFonts w:cstheme="minorHAnsi"/>
          <w:b/>
          <w:bCs/>
          <w:color w:val="BFBFBF" w:themeColor="background1" w:themeShade="BF"/>
        </w:rPr>
        <w:t>?</w:t>
      </w:r>
      <w:r w:rsidR="00A35F8F" w:rsidRPr="000A709B">
        <w:rPr>
          <w:rFonts w:cstheme="minorHAnsi"/>
          <w:bCs/>
          <w:color w:val="BFBFBF" w:themeColor="background1" w:themeShade="BF"/>
        </w:rPr>
        <w:t xml:space="preserve"> </w:t>
      </w:r>
      <w:r w:rsidR="002B0C3A" w:rsidRPr="000A709B">
        <w:rPr>
          <w:rFonts w:cstheme="minorHAnsi"/>
          <w:bCs/>
          <w:color w:val="BFBFBF" w:themeColor="background1" w:themeShade="BF"/>
        </w:rPr>
        <w:t>(i</w:t>
      </w:r>
      <w:r w:rsidR="002B0C3A" w:rsidRPr="000A709B">
        <w:rPr>
          <w:rFonts w:cstheme="minorHAnsi"/>
          <w:bCs/>
          <w:i/>
          <w:color w:val="BFBFBF" w:themeColor="background1" w:themeShade="BF"/>
        </w:rPr>
        <w:t>.e., what do the results mean and what are the norms for the test conducted</w:t>
      </w:r>
      <w:r w:rsidR="002B0C3A" w:rsidRPr="000A709B">
        <w:rPr>
          <w:rFonts w:cstheme="minorHAnsi"/>
          <w:bCs/>
          <w:color w:val="BFBFBF" w:themeColor="background1" w:themeShade="BF"/>
        </w:rPr>
        <w:t>)</w:t>
      </w:r>
      <w:r w:rsidR="00A35F8F" w:rsidRPr="000A709B">
        <w:rPr>
          <w:rFonts w:cstheme="minorHAnsi"/>
          <w:bCs/>
          <w:color w:val="BFBFBF" w:themeColor="background1" w:themeShade="BF"/>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751728C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1484175D" w14:textId="066A6DB4" w:rsidR="000A709B" w:rsidRPr="000A709B" w:rsidRDefault="000A709B" w:rsidP="008F7E67">
      <w:pPr>
        <w:autoSpaceDE w:val="0"/>
        <w:autoSpaceDN w:val="0"/>
        <w:adjustRightInd w:val="0"/>
        <w:spacing w:after="0" w:line="240" w:lineRule="auto"/>
        <w:rPr>
          <w:rFonts w:cstheme="minorHAnsi"/>
          <w:b/>
          <w:bCs/>
          <w:color w:val="FF0000"/>
        </w:rPr>
      </w:pPr>
      <w:r w:rsidRPr="000A709B">
        <w:rPr>
          <w:rFonts w:cstheme="minorHAnsi"/>
          <w:b/>
          <w:bCs/>
          <w:color w:val="FF0000"/>
          <w:u w:val="single"/>
        </w:rPr>
        <w:t>2018 Submission</w:t>
      </w:r>
    </w:p>
    <w:p w14:paraId="3BFF38FB" w14:textId="35052E3E" w:rsidR="000A709B" w:rsidRPr="000A709B" w:rsidRDefault="000A709B" w:rsidP="008F7E67">
      <w:pPr>
        <w:autoSpaceDE w:val="0"/>
        <w:autoSpaceDN w:val="0"/>
        <w:adjustRightInd w:val="0"/>
        <w:spacing w:after="0" w:line="240" w:lineRule="auto"/>
        <w:rPr>
          <w:rFonts w:cstheme="minorHAnsi"/>
          <w:bCs/>
          <w:color w:val="FF0000"/>
        </w:rPr>
      </w:pPr>
      <w:r>
        <w:rPr>
          <w:rFonts w:cstheme="minorHAnsi"/>
          <w:bCs/>
          <w:color w:val="FF0000"/>
        </w:rPr>
        <w:t>This measure is collected with a complete sample.</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58800F5D" w14:textId="77777777" w:rsidR="000A709B" w:rsidRPr="000A709B" w:rsidRDefault="000A709B" w:rsidP="000A709B">
      <w:pPr>
        <w:autoSpaceDE w:val="0"/>
        <w:autoSpaceDN w:val="0"/>
        <w:adjustRightInd w:val="0"/>
        <w:spacing w:after="0" w:line="240" w:lineRule="auto"/>
        <w:rPr>
          <w:rFonts w:cstheme="minorHAnsi"/>
          <w:b/>
          <w:bCs/>
          <w:color w:val="FF0000"/>
        </w:rPr>
      </w:pPr>
      <w:r w:rsidRPr="000A709B">
        <w:rPr>
          <w:rFonts w:cstheme="minorHAnsi"/>
          <w:b/>
          <w:bCs/>
          <w:color w:val="FF0000"/>
          <w:u w:val="single"/>
        </w:rPr>
        <w:t>2018 Submission</w:t>
      </w:r>
    </w:p>
    <w:p w14:paraId="43DA3C53" w14:textId="77777777" w:rsidR="000A709B" w:rsidRPr="000A709B" w:rsidRDefault="000A709B" w:rsidP="000A709B">
      <w:pPr>
        <w:autoSpaceDE w:val="0"/>
        <w:autoSpaceDN w:val="0"/>
        <w:adjustRightInd w:val="0"/>
        <w:spacing w:after="0" w:line="240" w:lineRule="auto"/>
        <w:rPr>
          <w:rFonts w:cstheme="minorHAnsi"/>
          <w:bCs/>
          <w:color w:val="FF0000"/>
        </w:rPr>
      </w:pPr>
      <w:r>
        <w:rPr>
          <w:rFonts w:cstheme="minorHAnsi"/>
          <w:bCs/>
          <w:color w:val="FF0000"/>
        </w:rPr>
        <w:lastRenderedPageBreak/>
        <w:t>This measure is collected with a complete sample.</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26491851" w:rsidR="00BA053B" w:rsidRDefault="00BA053B">
      <w:pPr>
        <w:autoSpaceDE w:val="0"/>
        <w:autoSpaceDN w:val="0"/>
        <w:adjustRightInd w:val="0"/>
        <w:spacing w:after="0" w:line="240" w:lineRule="auto"/>
        <w:rPr>
          <w:rFonts w:cstheme="minorHAnsi"/>
          <w:bCs/>
        </w:rPr>
      </w:pPr>
    </w:p>
    <w:p w14:paraId="137C29EB" w14:textId="77777777" w:rsidR="000A709B" w:rsidRPr="000A709B" w:rsidRDefault="000A709B" w:rsidP="000A709B">
      <w:pPr>
        <w:autoSpaceDE w:val="0"/>
        <w:autoSpaceDN w:val="0"/>
        <w:adjustRightInd w:val="0"/>
        <w:spacing w:after="0" w:line="240" w:lineRule="auto"/>
        <w:rPr>
          <w:rFonts w:cstheme="minorHAnsi"/>
          <w:b/>
          <w:bCs/>
          <w:color w:val="FF0000"/>
        </w:rPr>
      </w:pPr>
      <w:r w:rsidRPr="000A709B">
        <w:rPr>
          <w:rFonts w:cstheme="minorHAnsi"/>
          <w:b/>
          <w:bCs/>
          <w:color w:val="FF0000"/>
          <w:u w:val="single"/>
        </w:rPr>
        <w:t>2018 Submission</w:t>
      </w:r>
    </w:p>
    <w:p w14:paraId="1D60CFD9" w14:textId="1B3D93A3" w:rsidR="000A709B" w:rsidRPr="000A709B" w:rsidRDefault="000A709B" w:rsidP="000A709B">
      <w:pPr>
        <w:autoSpaceDE w:val="0"/>
        <w:autoSpaceDN w:val="0"/>
        <w:adjustRightInd w:val="0"/>
        <w:spacing w:after="0" w:line="240" w:lineRule="auto"/>
        <w:rPr>
          <w:rFonts w:cstheme="minorHAnsi"/>
          <w:bCs/>
          <w:color w:val="FF0000"/>
        </w:rPr>
      </w:pPr>
      <w:r>
        <w:rPr>
          <w:rFonts w:cstheme="minorHAnsi"/>
          <w:bCs/>
          <w:color w:val="FF0000"/>
        </w:rPr>
        <w:t>This measure is collected with a complete sample; there are no missing data on this measure.</w:t>
      </w:r>
    </w:p>
    <w:p w14:paraId="5D369EEF" w14:textId="77777777" w:rsidR="000A709B" w:rsidRPr="005560E7" w:rsidRDefault="000A709B">
      <w:pPr>
        <w:autoSpaceDE w:val="0"/>
        <w:autoSpaceDN w:val="0"/>
        <w:adjustRightInd w:val="0"/>
        <w:spacing w:after="0" w:line="240" w:lineRule="auto"/>
        <w:rPr>
          <w:rFonts w:cstheme="minorHAnsi"/>
          <w:bCs/>
        </w:rPr>
      </w:pPr>
    </w:p>
    <w:sectPr w:rsidR="000A709B" w:rsidRPr="005560E7" w:rsidSect="00F14684">
      <w:headerReference w:type="default" r:id="rId13"/>
      <w:footerReference w:type="default" r:id="rId1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69810" w14:textId="77777777" w:rsidR="00133276" w:rsidRDefault="00133276" w:rsidP="005C73CA">
      <w:pPr>
        <w:spacing w:after="0" w:line="240" w:lineRule="auto"/>
      </w:pPr>
      <w:r>
        <w:separator/>
      </w:r>
    </w:p>
  </w:endnote>
  <w:endnote w:type="continuationSeparator" w:id="0">
    <w:p w14:paraId="2D88FC94" w14:textId="77777777" w:rsidR="00133276" w:rsidRDefault="00133276" w:rsidP="005C73CA">
      <w:pPr>
        <w:spacing w:after="0" w:line="240" w:lineRule="auto"/>
      </w:pPr>
      <w:r>
        <w:continuationSeparator/>
      </w:r>
    </w:p>
  </w:endnote>
  <w:endnote w:type="continuationNotice" w:id="1">
    <w:p w14:paraId="10FA2D8D" w14:textId="77777777" w:rsidR="00133276" w:rsidRDefault="001332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Trebuchet MS,Segoe UI">
    <w:altName w:val="Trebuchet MS"/>
    <w:panose1 w:val="00000000000000000000"/>
    <w:charset w:val="00"/>
    <w:family w:val="roman"/>
    <w:notTrueType/>
    <w:pitch w:val="default"/>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7CB96D90" w:rsidR="00133276" w:rsidRDefault="00133276">
    <w:pPr>
      <w:pStyle w:val="Footer"/>
    </w:pPr>
    <w:r>
      <w:t>Version 7.1 9/6/2017</w:t>
    </w:r>
    <w:r>
      <w:ptab w:relativeTo="margin" w:alignment="right" w:leader="none"/>
    </w:r>
    <w:r>
      <w:fldChar w:fldCharType="begin"/>
    </w:r>
    <w:r>
      <w:instrText xml:space="preserve"> PAGE   \* MERGEFORMAT </w:instrText>
    </w:r>
    <w:r>
      <w:fldChar w:fldCharType="separate"/>
    </w:r>
    <w:r>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15617" w14:textId="77777777" w:rsidR="00133276" w:rsidRDefault="00133276" w:rsidP="005C73CA">
      <w:pPr>
        <w:spacing w:after="0" w:line="240" w:lineRule="auto"/>
      </w:pPr>
      <w:r>
        <w:separator/>
      </w:r>
    </w:p>
  </w:footnote>
  <w:footnote w:type="continuationSeparator" w:id="0">
    <w:p w14:paraId="2EC44E8C" w14:textId="77777777" w:rsidR="00133276" w:rsidRDefault="00133276" w:rsidP="005C73CA">
      <w:pPr>
        <w:spacing w:after="0" w:line="240" w:lineRule="auto"/>
      </w:pPr>
      <w:r>
        <w:continuationSeparator/>
      </w:r>
    </w:p>
  </w:footnote>
  <w:footnote w:type="continuationNotice" w:id="1">
    <w:p w14:paraId="52AF7190" w14:textId="77777777" w:rsidR="00133276" w:rsidRDefault="001332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133276" w:rsidRPr="00105D8B" w:rsidRDefault="00133276"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116172"/>
    <w:multiLevelType w:val="multilevel"/>
    <w:tmpl w:val="59046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05412F"/>
    <w:multiLevelType w:val="multilevel"/>
    <w:tmpl w:val="B5CCC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A8640E"/>
    <w:multiLevelType w:val="hybridMultilevel"/>
    <w:tmpl w:val="C4A0B546"/>
    <w:lvl w:ilvl="0" w:tplc="93268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3"/>
  </w:num>
  <w:num w:numId="4">
    <w:abstractNumId w:val="6"/>
  </w:num>
  <w:num w:numId="5">
    <w:abstractNumId w:val="2"/>
  </w:num>
  <w:num w:numId="6">
    <w:abstractNumId w:val="1"/>
  </w:num>
  <w:num w:numId="7">
    <w:abstractNumId w:val="4"/>
  </w:num>
  <w:num w:numId="8">
    <w:abstractNumId w:val="23"/>
  </w:num>
  <w:num w:numId="9">
    <w:abstractNumId w:val="11"/>
  </w:num>
  <w:num w:numId="10">
    <w:abstractNumId w:val="28"/>
  </w:num>
  <w:num w:numId="11">
    <w:abstractNumId w:val="13"/>
  </w:num>
  <w:num w:numId="12">
    <w:abstractNumId w:val="26"/>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8"/>
  </w:num>
  <w:num w:numId="17">
    <w:abstractNumId w:val="27"/>
  </w:num>
  <w:num w:numId="18">
    <w:abstractNumId w:val="25"/>
  </w:num>
  <w:num w:numId="19">
    <w:abstractNumId w:val="24"/>
  </w:num>
  <w:num w:numId="20">
    <w:abstractNumId w:val="18"/>
  </w:num>
  <w:num w:numId="21">
    <w:abstractNumId w:val="22"/>
  </w:num>
  <w:num w:numId="22">
    <w:abstractNumId w:val="17"/>
  </w:num>
  <w:num w:numId="23">
    <w:abstractNumId w:val="7"/>
  </w:num>
  <w:num w:numId="24">
    <w:abstractNumId w:val="15"/>
  </w:num>
  <w:num w:numId="25">
    <w:abstractNumId w:val="14"/>
  </w:num>
  <w:num w:numId="26">
    <w:abstractNumId w:val="30"/>
  </w:num>
  <w:num w:numId="27">
    <w:abstractNumId w:val="0"/>
  </w:num>
  <w:num w:numId="28">
    <w:abstractNumId w:val="10"/>
  </w:num>
  <w:num w:numId="29">
    <w:abstractNumId w:val="19"/>
  </w:num>
  <w:num w:numId="30">
    <w:abstractNumId w:val="9"/>
  </w:num>
  <w:num w:numId="31">
    <w:abstractNumId w:val="16"/>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1DE8"/>
    <w:rsid w:val="00003469"/>
    <w:rsid w:val="00007523"/>
    <w:rsid w:val="0001094F"/>
    <w:rsid w:val="00016C11"/>
    <w:rsid w:val="00021170"/>
    <w:rsid w:val="0002128B"/>
    <w:rsid w:val="00024DFD"/>
    <w:rsid w:val="000269B0"/>
    <w:rsid w:val="00027AB8"/>
    <w:rsid w:val="000309DD"/>
    <w:rsid w:val="00031414"/>
    <w:rsid w:val="00031B3C"/>
    <w:rsid w:val="00033038"/>
    <w:rsid w:val="00033D63"/>
    <w:rsid w:val="0003436F"/>
    <w:rsid w:val="00037652"/>
    <w:rsid w:val="00037FFB"/>
    <w:rsid w:val="00040D14"/>
    <w:rsid w:val="000414E8"/>
    <w:rsid w:val="000452C8"/>
    <w:rsid w:val="0004593A"/>
    <w:rsid w:val="00050A3E"/>
    <w:rsid w:val="00052A6F"/>
    <w:rsid w:val="000530F4"/>
    <w:rsid w:val="00053F02"/>
    <w:rsid w:val="0005612B"/>
    <w:rsid w:val="000574AB"/>
    <w:rsid w:val="00060D6F"/>
    <w:rsid w:val="0006147A"/>
    <w:rsid w:val="0006234F"/>
    <w:rsid w:val="000775F8"/>
    <w:rsid w:val="00080CF7"/>
    <w:rsid w:val="000851B2"/>
    <w:rsid w:val="0008608B"/>
    <w:rsid w:val="0009121F"/>
    <w:rsid w:val="00092566"/>
    <w:rsid w:val="00094C30"/>
    <w:rsid w:val="000968F8"/>
    <w:rsid w:val="00097012"/>
    <w:rsid w:val="000A1CA7"/>
    <w:rsid w:val="000A709B"/>
    <w:rsid w:val="000B032A"/>
    <w:rsid w:val="000B2DF7"/>
    <w:rsid w:val="000B3880"/>
    <w:rsid w:val="000B439F"/>
    <w:rsid w:val="000B7D57"/>
    <w:rsid w:val="000C036D"/>
    <w:rsid w:val="000C0FF8"/>
    <w:rsid w:val="000D2722"/>
    <w:rsid w:val="000D32E4"/>
    <w:rsid w:val="000D7948"/>
    <w:rsid w:val="000D7C84"/>
    <w:rsid w:val="000E4E13"/>
    <w:rsid w:val="000E78F6"/>
    <w:rsid w:val="000F034A"/>
    <w:rsid w:val="000F06B5"/>
    <w:rsid w:val="000F1B7A"/>
    <w:rsid w:val="000F39E9"/>
    <w:rsid w:val="000F600E"/>
    <w:rsid w:val="000F68AD"/>
    <w:rsid w:val="000F7C1B"/>
    <w:rsid w:val="00104B45"/>
    <w:rsid w:val="00105D8B"/>
    <w:rsid w:val="0011342F"/>
    <w:rsid w:val="001202E9"/>
    <w:rsid w:val="0012454F"/>
    <w:rsid w:val="00125273"/>
    <w:rsid w:val="0012575E"/>
    <w:rsid w:val="00127C06"/>
    <w:rsid w:val="00133276"/>
    <w:rsid w:val="00145149"/>
    <w:rsid w:val="00145D4F"/>
    <w:rsid w:val="00146229"/>
    <w:rsid w:val="00146B09"/>
    <w:rsid w:val="0014773C"/>
    <w:rsid w:val="00160682"/>
    <w:rsid w:val="00175104"/>
    <w:rsid w:val="0017696D"/>
    <w:rsid w:val="001848FC"/>
    <w:rsid w:val="00187E75"/>
    <w:rsid w:val="0019206F"/>
    <w:rsid w:val="00193F21"/>
    <w:rsid w:val="001969C5"/>
    <w:rsid w:val="001A6CDD"/>
    <w:rsid w:val="001B0521"/>
    <w:rsid w:val="001B2289"/>
    <w:rsid w:val="001B6E09"/>
    <w:rsid w:val="001C12EE"/>
    <w:rsid w:val="001C2D41"/>
    <w:rsid w:val="001C663B"/>
    <w:rsid w:val="001C7B02"/>
    <w:rsid w:val="001E0FEA"/>
    <w:rsid w:val="001E4DD4"/>
    <w:rsid w:val="001E69DC"/>
    <w:rsid w:val="001E727A"/>
    <w:rsid w:val="001F169D"/>
    <w:rsid w:val="001F1DA1"/>
    <w:rsid w:val="001F6F93"/>
    <w:rsid w:val="001F7A20"/>
    <w:rsid w:val="0021054A"/>
    <w:rsid w:val="0021195A"/>
    <w:rsid w:val="00213383"/>
    <w:rsid w:val="00220250"/>
    <w:rsid w:val="0022219B"/>
    <w:rsid w:val="0022239A"/>
    <w:rsid w:val="00222444"/>
    <w:rsid w:val="0022691B"/>
    <w:rsid w:val="00232163"/>
    <w:rsid w:val="002339C2"/>
    <w:rsid w:val="002376F8"/>
    <w:rsid w:val="0024083D"/>
    <w:rsid w:val="002408E4"/>
    <w:rsid w:val="00241591"/>
    <w:rsid w:val="00245910"/>
    <w:rsid w:val="002471FF"/>
    <w:rsid w:val="00250B4F"/>
    <w:rsid w:val="00256D6C"/>
    <w:rsid w:val="0025762F"/>
    <w:rsid w:val="00272853"/>
    <w:rsid w:val="002752D6"/>
    <w:rsid w:val="00275563"/>
    <w:rsid w:val="002807DE"/>
    <w:rsid w:val="0028114D"/>
    <w:rsid w:val="00284EB4"/>
    <w:rsid w:val="00287649"/>
    <w:rsid w:val="00287E84"/>
    <w:rsid w:val="0029286C"/>
    <w:rsid w:val="0029300E"/>
    <w:rsid w:val="002A3140"/>
    <w:rsid w:val="002A7168"/>
    <w:rsid w:val="002B0C3A"/>
    <w:rsid w:val="002B2116"/>
    <w:rsid w:val="002B2D9B"/>
    <w:rsid w:val="002B5016"/>
    <w:rsid w:val="002B5476"/>
    <w:rsid w:val="002B742C"/>
    <w:rsid w:val="002B7F4D"/>
    <w:rsid w:val="002C285C"/>
    <w:rsid w:val="002C68D6"/>
    <w:rsid w:val="002C7BE4"/>
    <w:rsid w:val="002D417D"/>
    <w:rsid w:val="002D5E5D"/>
    <w:rsid w:val="002E2000"/>
    <w:rsid w:val="002E20D4"/>
    <w:rsid w:val="002E756E"/>
    <w:rsid w:val="002E78A0"/>
    <w:rsid w:val="002F1B15"/>
    <w:rsid w:val="002F2687"/>
    <w:rsid w:val="002F48E1"/>
    <w:rsid w:val="002F4F3B"/>
    <w:rsid w:val="00304C86"/>
    <w:rsid w:val="003059EB"/>
    <w:rsid w:val="00310155"/>
    <w:rsid w:val="003116AC"/>
    <w:rsid w:val="00315567"/>
    <w:rsid w:val="00327A02"/>
    <w:rsid w:val="00330144"/>
    <w:rsid w:val="00331350"/>
    <w:rsid w:val="00334329"/>
    <w:rsid w:val="00335D00"/>
    <w:rsid w:val="0034465C"/>
    <w:rsid w:val="00345CBA"/>
    <w:rsid w:val="00346245"/>
    <w:rsid w:val="00351635"/>
    <w:rsid w:val="00356267"/>
    <w:rsid w:val="00356BAD"/>
    <w:rsid w:val="00357ECF"/>
    <w:rsid w:val="003605B4"/>
    <w:rsid w:val="003615AD"/>
    <w:rsid w:val="0036166B"/>
    <w:rsid w:val="003627AC"/>
    <w:rsid w:val="00363938"/>
    <w:rsid w:val="00366914"/>
    <w:rsid w:val="00372FE3"/>
    <w:rsid w:val="00374ABD"/>
    <w:rsid w:val="003755CB"/>
    <w:rsid w:val="00383B2A"/>
    <w:rsid w:val="00383F85"/>
    <w:rsid w:val="00387BA1"/>
    <w:rsid w:val="00395A20"/>
    <w:rsid w:val="003A306C"/>
    <w:rsid w:val="003A7DE7"/>
    <w:rsid w:val="003B1006"/>
    <w:rsid w:val="003C5F11"/>
    <w:rsid w:val="003D12AB"/>
    <w:rsid w:val="003D294B"/>
    <w:rsid w:val="003D6401"/>
    <w:rsid w:val="003E1863"/>
    <w:rsid w:val="003E527E"/>
    <w:rsid w:val="003F7B10"/>
    <w:rsid w:val="00413792"/>
    <w:rsid w:val="0041606D"/>
    <w:rsid w:val="00416962"/>
    <w:rsid w:val="004206A8"/>
    <w:rsid w:val="004209DD"/>
    <w:rsid w:val="00420D36"/>
    <w:rsid w:val="004348CC"/>
    <w:rsid w:val="00441F8F"/>
    <w:rsid w:val="00443081"/>
    <w:rsid w:val="004433B3"/>
    <w:rsid w:val="004441BD"/>
    <w:rsid w:val="00450C58"/>
    <w:rsid w:val="00454E81"/>
    <w:rsid w:val="0045585C"/>
    <w:rsid w:val="0046176F"/>
    <w:rsid w:val="004658FF"/>
    <w:rsid w:val="00474ED7"/>
    <w:rsid w:val="004756E1"/>
    <w:rsid w:val="0048008A"/>
    <w:rsid w:val="00480DF9"/>
    <w:rsid w:val="00483E94"/>
    <w:rsid w:val="00484120"/>
    <w:rsid w:val="004853A0"/>
    <w:rsid w:val="00490336"/>
    <w:rsid w:val="00496B5F"/>
    <w:rsid w:val="004A039D"/>
    <w:rsid w:val="004A2E10"/>
    <w:rsid w:val="004A5AE1"/>
    <w:rsid w:val="004B1310"/>
    <w:rsid w:val="004B17FF"/>
    <w:rsid w:val="004B1BA0"/>
    <w:rsid w:val="004B2929"/>
    <w:rsid w:val="004B6CEE"/>
    <w:rsid w:val="004C19D1"/>
    <w:rsid w:val="004C2443"/>
    <w:rsid w:val="004C498F"/>
    <w:rsid w:val="004C5D29"/>
    <w:rsid w:val="004C681A"/>
    <w:rsid w:val="004D24E9"/>
    <w:rsid w:val="004D4D8A"/>
    <w:rsid w:val="004E017B"/>
    <w:rsid w:val="004F68EE"/>
    <w:rsid w:val="005038D5"/>
    <w:rsid w:val="00511BA4"/>
    <w:rsid w:val="005149E7"/>
    <w:rsid w:val="005232D6"/>
    <w:rsid w:val="00527F92"/>
    <w:rsid w:val="005333CC"/>
    <w:rsid w:val="005363F1"/>
    <w:rsid w:val="00537C1B"/>
    <w:rsid w:val="005423A6"/>
    <w:rsid w:val="005448D0"/>
    <w:rsid w:val="0054691D"/>
    <w:rsid w:val="0055007C"/>
    <w:rsid w:val="00551B49"/>
    <w:rsid w:val="00554922"/>
    <w:rsid w:val="00555282"/>
    <w:rsid w:val="005560E7"/>
    <w:rsid w:val="005612CC"/>
    <w:rsid w:val="00563029"/>
    <w:rsid w:val="00565946"/>
    <w:rsid w:val="00567D12"/>
    <w:rsid w:val="00576062"/>
    <w:rsid w:val="00576B9C"/>
    <w:rsid w:val="00582475"/>
    <w:rsid w:val="00586245"/>
    <w:rsid w:val="0058750D"/>
    <w:rsid w:val="0059559F"/>
    <w:rsid w:val="005A49FF"/>
    <w:rsid w:val="005A7634"/>
    <w:rsid w:val="005B039D"/>
    <w:rsid w:val="005B5796"/>
    <w:rsid w:val="005B6F04"/>
    <w:rsid w:val="005C0447"/>
    <w:rsid w:val="005C739F"/>
    <w:rsid w:val="005C73CA"/>
    <w:rsid w:val="005D2579"/>
    <w:rsid w:val="005D4768"/>
    <w:rsid w:val="005E2CAB"/>
    <w:rsid w:val="005E429E"/>
    <w:rsid w:val="005E4ED6"/>
    <w:rsid w:val="005F0DD9"/>
    <w:rsid w:val="005F20F2"/>
    <w:rsid w:val="00601ED4"/>
    <w:rsid w:val="006030BC"/>
    <w:rsid w:val="00610090"/>
    <w:rsid w:val="00612866"/>
    <w:rsid w:val="00616EB5"/>
    <w:rsid w:val="006269D4"/>
    <w:rsid w:val="0063093F"/>
    <w:rsid w:val="006327D8"/>
    <w:rsid w:val="006359A1"/>
    <w:rsid w:val="0063784F"/>
    <w:rsid w:val="0064070A"/>
    <w:rsid w:val="00642E92"/>
    <w:rsid w:val="00643A01"/>
    <w:rsid w:val="00644587"/>
    <w:rsid w:val="00651D44"/>
    <w:rsid w:val="00652709"/>
    <w:rsid w:val="006574D2"/>
    <w:rsid w:val="00663563"/>
    <w:rsid w:val="006676D4"/>
    <w:rsid w:val="0067051A"/>
    <w:rsid w:val="00672C08"/>
    <w:rsid w:val="00675535"/>
    <w:rsid w:val="0068060B"/>
    <w:rsid w:val="00681359"/>
    <w:rsid w:val="00681BAF"/>
    <w:rsid w:val="00686D63"/>
    <w:rsid w:val="0069157C"/>
    <w:rsid w:val="00696262"/>
    <w:rsid w:val="006A1633"/>
    <w:rsid w:val="006A38B9"/>
    <w:rsid w:val="006B0944"/>
    <w:rsid w:val="006B6A63"/>
    <w:rsid w:val="006C0646"/>
    <w:rsid w:val="006C3A4F"/>
    <w:rsid w:val="006C4845"/>
    <w:rsid w:val="006C7C25"/>
    <w:rsid w:val="006D0202"/>
    <w:rsid w:val="006D5AD5"/>
    <w:rsid w:val="006D6BC1"/>
    <w:rsid w:val="006E2BFC"/>
    <w:rsid w:val="006E5C57"/>
    <w:rsid w:val="006F22A5"/>
    <w:rsid w:val="006F3A35"/>
    <w:rsid w:val="006F70A1"/>
    <w:rsid w:val="00702C73"/>
    <w:rsid w:val="00713394"/>
    <w:rsid w:val="00724677"/>
    <w:rsid w:val="00725AC2"/>
    <w:rsid w:val="00730C68"/>
    <w:rsid w:val="00732880"/>
    <w:rsid w:val="007363A8"/>
    <w:rsid w:val="007416B9"/>
    <w:rsid w:val="007422FD"/>
    <w:rsid w:val="00743E46"/>
    <w:rsid w:val="00747C45"/>
    <w:rsid w:val="00751466"/>
    <w:rsid w:val="0075489A"/>
    <w:rsid w:val="00756FDB"/>
    <w:rsid w:val="007629B6"/>
    <w:rsid w:val="007665BF"/>
    <w:rsid w:val="00771B2A"/>
    <w:rsid w:val="007735AC"/>
    <w:rsid w:val="007757CE"/>
    <w:rsid w:val="00775800"/>
    <w:rsid w:val="00784CEE"/>
    <w:rsid w:val="007857DC"/>
    <w:rsid w:val="00787899"/>
    <w:rsid w:val="0079180E"/>
    <w:rsid w:val="00793955"/>
    <w:rsid w:val="007950CC"/>
    <w:rsid w:val="0079538B"/>
    <w:rsid w:val="007961B8"/>
    <w:rsid w:val="00797624"/>
    <w:rsid w:val="007A4828"/>
    <w:rsid w:val="007B093D"/>
    <w:rsid w:val="007B2069"/>
    <w:rsid w:val="007C04A1"/>
    <w:rsid w:val="007C21FA"/>
    <w:rsid w:val="007D13B1"/>
    <w:rsid w:val="007D1A60"/>
    <w:rsid w:val="007D38E7"/>
    <w:rsid w:val="007D4351"/>
    <w:rsid w:val="007D7019"/>
    <w:rsid w:val="007D7E1D"/>
    <w:rsid w:val="007E18DB"/>
    <w:rsid w:val="007E375B"/>
    <w:rsid w:val="007E5937"/>
    <w:rsid w:val="007E6F1C"/>
    <w:rsid w:val="00804C69"/>
    <w:rsid w:val="0080711D"/>
    <w:rsid w:val="0081079C"/>
    <w:rsid w:val="008155CD"/>
    <w:rsid w:val="00821679"/>
    <w:rsid w:val="00833325"/>
    <w:rsid w:val="00840A41"/>
    <w:rsid w:val="00842F3C"/>
    <w:rsid w:val="00847E26"/>
    <w:rsid w:val="008505D1"/>
    <w:rsid w:val="00855158"/>
    <w:rsid w:val="00857EE8"/>
    <w:rsid w:val="0086464B"/>
    <w:rsid w:val="008647FC"/>
    <w:rsid w:val="00864CA8"/>
    <w:rsid w:val="00865E2D"/>
    <w:rsid w:val="00866C75"/>
    <w:rsid w:val="00867DE4"/>
    <w:rsid w:val="00870E6C"/>
    <w:rsid w:val="00875846"/>
    <w:rsid w:val="00884486"/>
    <w:rsid w:val="008871A9"/>
    <w:rsid w:val="008916BA"/>
    <w:rsid w:val="00892176"/>
    <w:rsid w:val="008971B9"/>
    <w:rsid w:val="008A1DB7"/>
    <w:rsid w:val="008A403A"/>
    <w:rsid w:val="008A4C13"/>
    <w:rsid w:val="008A4D15"/>
    <w:rsid w:val="008A5F69"/>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023F"/>
    <w:rsid w:val="009726E1"/>
    <w:rsid w:val="00972A04"/>
    <w:rsid w:val="00977591"/>
    <w:rsid w:val="00980E75"/>
    <w:rsid w:val="00983005"/>
    <w:rsid w:val="00994BE0"/>
    <w:rsid w:val="009A25B1"/>
    <w:rsid w:val="009A4608"/>
    <w:rsid w:val="009A4911"/>
    <w:rsid w:val="009A6A57"/>
    <w:rsid w:val="009A70BF"/>
    <w:rsid w:val="009A7F79"/>
    <w:rsid w:val="009B1A15"/>
    <w:rsid w:val="009C0852"/>
    <w:rsid w:val="009C13CA"/>
    <w:rsid w:val="009C32C6"/>
    <w:rsid w:val="009C5C3A"/>
    <w:rsid w:val="009C665F"/>
    <w:rsid w:val="009C7485"/>
    <w:rsid w:val="009C7513"/>
    <w:rsid w:val="009D2E8B"/>
    <w:rsid w:val="009D3882"/>
    <w:rsid w:val="009D7E38"/>
    <w:rsid w:val="009E095B"/>
    <w:rsid w:val="009E17B0"/>
    <w:rsid w:val="009E1846"/>
    <w:rsid w:val="009E220A"/>
    <w:rsid w:val="009E78FF"/>
    <w:rsid w:val="009F1292"/>
    <w:rsid w:val="009F521F"/>
    <w:rsid w:val="009F5D86"/>
    <w:rsid w:val="00A01494"/>
    <w:rsid w:val="00A026BF"/>
    <w:rsid w:val="00A0735B"/>
    <w:rsid w:val="00A10BAA"/>
    <w:rsid w:val="00A22FA9"/>
    <w:rsid w:val="00A25024"/>
    <w:rsid w:val="00A32A0A"/>
    <w:rsid w:val="00A35F8F"/>
    <w:rsid w:val="00A41377"/>
    <w:rsid w:val="00A4263D"/>
    <w:rsid w:val="00A509B8"/>
    <w:rsid w:val="00A51886"/>
    <w:rsid w:val="00A52AB9"/>
    <w:rsid w:val="00A53410"/>
    <w:rsid w:val="00A5709B"/>
    <w:rsid w:val="00A6210B"/>
    <w:rsid w:val="00A64EBF"/>
    <w:rsid w:val="00A71200"/>
    <w:rsid w:val="00A72D48"/>
    <w:rsid w:val="00A7323A"/>
    <w:rsid w:val="00A8087D"/>
    <w:rsid w:val="00A831B4"/>
    <w:rsid w:val="00A87E38"/>
    <w:rsid w:val="00A9707A"/>
    <w:rsid w:val="00A97798"/>
    <w:rsid w:val="00AA5213"/>
    <w:rsid w:val="00AA65A6"/>
    <w:rsid w:val="00AB04F3"/>
    <w:rsid w:val="00AB602B"/>
    <w:rsid w:val="00AB795F"/>
    <w:rsid w:val="00AC1D8E"/>
    <w:rsid w:val="00AC48FA"/>
    <w:rsid w:val="00AD0240"/>
    <w:rsid w:val="00AD4137"/>
    <w:rsid w:val="00AD4D32"/>
    <w:rsid w:val="00AE3384"/>
    <w:rsid w:val="00AF2D68"/>
    <w:rsid w:val="00AF52FE"/>
    <w:rsid w:val="00B037BA"/>
    <w:rsid w:val="00B057EB"/>
    <w:rsid w:val="00B105EF"/>
    <w:rsid w:val="00B20139"/>
    <w:rsid w:val="00B218DA"/>
    <w:rsid w:val="00B23A3C"/>
    <w:rsid w:val="00B342FA"/>
    <w:rsid w:val="00B42C24"/>
    <w:rsid w:val="00B53BDE"/>
    <w:rsid w:val="00B53E8B"/>
    <w:rsid w:val="00B66DC8"/>
    <w:rsid w:val="00B774D2"/>
    <w:rsid w:val="00B8015A"/>
    <w:rsid w:val="00B82A57"/>
    <w:rsid w:val="00B87829"/>
    <w:rsid w:val="00BA053B"/>
    <w:rsid w:val="00BB03A8"/>
    <w:rsid w:val="00BB35AE"/>
    <w:rsid w:val="00BC03A1"/>
    <w:rsid w:val="00BC0D25"/>
    <w:rsid w:val="00BC2352"/>
    <w:rsid w:val="00BC2829"/>
    <w:rsid w:val="00BD2505"/>
    <w:rsid w:val="00BD4314"/>
    <w:rsid w:val="00BE2566"/>
    <w:rsid w:val="00BE592D"/>
    <w:rsid w:val="00BF1B3C"/>
    <w:rsid w:val="00BF52B0"/>
    <w:rsid w:val="00BF5697"/>
    <w:rsid w:val="00C148C0"/>
    <w:rsid w:val="00C14CCC"/>
    <w:rsid w:val="00C1695E"/>
    <w:rsid w:val="00C20D50"/>
    <w:rsid w:val="00C22785"/>
    <w:rsid w:val="00C22C1C"/>
    <w:rsid w:val="00C307AB"/>
    <w:rsid w:val="00C33F2E"/>
    <w:rsid w:val="00C34936"/>
    <w:rsid w:val="00C34C14"/>
    <w:rsid w:val="00C355B9"/>
    <w:rsid w:val="00C37EF1"/>
    <w:rsid w:val="00C401C4"/>
    <w:rsid w:val="00C41680"/>
    <w:rsid w:val="00C52A9D"/>
    <w:rsid w:val="00C53004"/>
    <w:rsid w:val="00C60A25"/>
    <w:rsid w:val="00C75F34"/>
    <w:rsid w:val="00C765C5"/>
    <w:rsid w:val="00C775CE"/>
    <w:rsid w:val="00C77E25"/>
    <w:rsid w:val="00C82479"/>
    <w:rsid w:val="00C867F0"/>
    <w:rsid w:val="00C92062"/>
    <w:rsid w:val="00C9463A"/>
    <w:rsid w:val="00C9547D"/>
    <w:rsid w:val="00CA06D8"/>
    <w:rsid w:val="00CA345A"/>
    <w:rsid w:val="00CB49FF"/>
    <w:rsid w:val="00CC02CF"/>
    <w:rsid w:val="00CC086A"/>
    <w:rsid w:val="00CC224C"/>
    <w:rsid w:val="00CD0E24"/>
    <w:rsid w:val="00CD0F66"/>
    <w:rsid w:val="00CD364B"/>
    <w:rsid w:val="00CD74E5"/>
    <w:rsid w:val="00CE12D4"/>
    <w:rsid w:val="00CE23B8"/>
    <w:rsid w:val="00CE284E"/>
    <w:rsid w:val="00CE30D2"/>
    <w:rsid w:val="00CE50D7"/>
    <w:rsid w:val="00CE6C6B"/>
    <w:rsid w:val="00CF4CBE"/>
    <w:rsid w:val="00D00344"/>
    <w:rsid w:val="00D03C12"/>
    <w:rsid w:val="00D1187C"/>
    <w:rsid w:val="00D1754D"/>
    <w:rsid w:val="00D2223F"/>
    <w:rsid w:val="00D22895"/>
    <w:rsid w:val="00D274A4"/>
    <w:rsid w:val="00D277AF"/>
    <w:rsid w:val="00D31163"/>
    <w:rsid w:val="00D320B1"/>
    <w:rsid w:val="00D33AFD"/>
    <w:rsid w:val="00D36489"/>
    <w:rsid w:val="00D369E9"/>
    <w:rsid w:val="00D40160"/>
    <w:rsid w:val="00D42195"/>
    <w:rsid w:val="00D50704"/>
    <w:rsid w:val="00D5269E"/>
    <w:rsid w:val="00D55A47"/>
    <w:rsid w:val="00D567DF"/>
    <w:rsid w:val="00D5760A"/>
    <w:rsid w:val="00D61410"/>
    <w:rsid w:val="00D624D5"/>
    <w:rsid w:val="00D636D0"/>
    <w:rsid w:val="00D72C60"/>
    <w:rsid w:val="00D8181D"/>
    <w:rsid w:val="00D968D8"/>
    <w:rsid w:val="00DA1B51"/>
    <w:rsid w:val="00DA3A54"/>
    <w:rsid w:val="00DA563D"/>
    <w:rsid w:val="00DA7277"/>
    <w:rsid w:val="00DB3627"/>
    <w:rsid w:val="00DB4724"/>
    <w:rsid w:val="00DB6944"/>
    <w:rsid w:val="00DC393A"/>
    <w:rsid w:val="00DC4746"/>
    <w:rsid w:val="00DE7149"/>
    <w:rsid w:val="00DF0F72"/>
    <w:rsid w:val="00DF5727"/>
    <w:rsid w:val="00E02D9D"/>
    <w:rsid w:val="00E0314C"/>
    <w:rsid w:val="00E077A2"/>
    <w:rsid w:val="00E1508F"/>
    <w:rsid w:val="00E261DF"/>
    <w:rsid w:val="00E27240"/>
    <w:rsid w:val="00E27EDD"/>
    <w:rsid w:val="00E30584"/>
    <w:rsid w:val="00E310B9"/>
    <w:rsid w:val="00E37E1B"/>
    <w:rsid w:val="00E5595F"/>
    <w:rsid w:val="00E562C0"/>
    <w:rsid w:val="00E5781D"/>
    <w:rsid w:val="00E57FAF"/>
    <w:rsid w:val="00E672D6"/>
    <w:rsid w:val="00E7139C"/>
    <w:rsid w:val="00E755E2"/>
    <w:rsid w:val="00E76024"/>
    <w:rsid w:val="00E83663"/>
    <w:rsid w:val="00E856A2"/>
    <w:rsid w:val="00E9444A"/>
    <w:rsid w:val="00E967AD"/>
    <w:rsid w:val="00E96884"/>
    <w:rsid w:val="00EA4D75"/>
    <w:rsid w:val="00EA5435"/>
    <w:rsid w:val="00EA5F47"/>
    <w:rsid w:val="00EB455E"/>
    <w:rsid w:val="00EC2C3E"/>
    <w:rsid w:val="00EC79DE"/>
    <w:rsid w:val="00ED4ACE"/>
    <w:rsid w:val="00EE4D35"/>
    <w:rsid w:val="00EF2960"/>
    <w:rsid w:val="00EF2DA7"/>
    <w:rsid w:val="00EF567A"/>
    <w:rsid w:val="00EF5D47"/>
    <w:rsid w:val="00F11588"/>
    <w:rsid w:val="00F11921"/>
    <w:rsid w:val="00F1412B"/>
    <w:rsid w:val="00F14684"/>
    <w:rsid w:val="00F15BFA"/>
    <w:rsid w:val="00F24148"/>
    <w:rsid w:val="00F265BF"/>
    <w:rsid w:val="00F34FAB"/>
    <w:rsid w:val="00F40B91"/>
    <w:rsid w:val="00F435AA"/>
    <w:rsid w:val="00F5738A"/>
    <w:rsid w:val="00F612D4"/>
    <w:rsid w:val="00F724C9"/>
    <w:rsid w:val="00F7389E"/>
    <w:rsid w:val="00F77F1D"/>
    <w:rsid w:val="00F87CCB"/>
    <w:rsid w:val="00F91A05"/>
    <w:rsid w:val="00FA48C7"/>
    <w:rsid w:val="00FA5EDB"/>
    <w:rsid w:val="00FB51FB"/>
    <w:rsid w:val="00FB73C1"/>
    <w:rsid w:val="00FC39C6"/>
    <w:rsid w:val="00FD08E1"/>
    <w:rsid w:val="00FD37DD"/>
    <w:rsid w:val="00FE5B13"/>
    <w:rsid w:val="00FF15A5"/>
    <w:rsid w:val="00FF62E9"/>
    <w:rsid w:val="00FF6ED6"/>
    <w:rsid w:val="212D3C68"/>
    <w:rsid w:val="49CDC4C9"/>
    <w:rsid w:val="59A54962"/>
    <w:rsid w:val="622AB946"/>
    <w:rsid w:val="64C93FBC"/>
    <w:rsid w:val="71C5CD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paragraph">
    <w:name w:val="paragraph"/>
    <w:basedOn w:val="Normal"/>
    <w:rsid w:val="007857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7857DC"/>
  </w:style>
  <w:style w:type="character" w:customStyle="1" w:styleId="scxw45308192">
    <w:name w:val="scxw45308192"/>
    <w:basedOn w:val="DefaultParagraphFont"/>
    <w:rsid w:val="007857DC"/>
  </w:style>
  <w:style w:type="character" w:customStyle="1" w:styleId="eop">
    <w:name w:val="eop"/>
    <w:basedOn w:val="DefaultParagraphFont"/>
    <w:rsid w:val="007857DC"/>
  </w:style>
  <w:style w:type="character" w:customStyle="1" w:styleId="advancedproofingissue">
    <w:name w:val="advancedproofingissue"/>
    <w:basedOn w:val="DefaultParagraphFont"/>
    <w:rsid w:val="000530F4"/>
  </w:style>
  <w:style w:type="character" w:customStyle="1" w:styleId="contextualspellingandgrammarerror">
    <w:name w:val="contextualspellingandgrammarerror"/>
    <w:basedOn w:val="DefaultParagraphFont"/>
    <w:rsid w:val="000530F4"/>
  </w:style>
  <w:style w:type="character" w:styleId="UnresolvedMention">
    <w:name w:val="Unresolved Mention"/>
    <w:basedOn w:val="DefaultParagraphFont"/>
    <w:uiPriority w:val="99"/>
    <w:semiHidden/>
    <w:unhideWhenUsed/>
    <w:rsid w:val="00FD37DD"/>
    <w:rPr>
      <w:color w:val="808080"/>
      <w:shd w:val="clear" w:color="auto" w:fill="E6E6E6"/>
    </w:rPr>
  </w:style>
  <w:style w:type="character" w:customStyle="1" w:styleId="scxw113517140">
    <w:name w:val="scxw113517140"/>
    <w:basedOn w:val="DefaultParagraphFont"/>
    <w:rsid w:val="00187E75"/>
  </w:style>
  <w:style w:type="character" w:customStyle="1" w:styleId="normaltextrun1">
    <w:name w:val="normaltextrun1"/>
    <w:basedOn w:val="DefaultParagraphFont"/>
    <w:rsid w:val="005448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930516">
      <w:bodyDiv w:val="1"/>
      <w:marLeft w:val="0"/>
      <w:marRight w:val="0"/>
      <w:marTop w:val="0"/>
      <w:marBottom w:val="0"/>
      <w:divBdr>
        <w:top w:val="none" w:sz="0" w:space="0" w:color="auto"/>
        <w:left w:val="none" w:sz="0" w:space="0" w:color="auto"/>
        <w:bottom w:val="none" w:sz="0" w:space="0" w:color="auto"/>
        <w:right w:val="none" w:sz="0" w:space="0" w:color="auto"/>
      </w:divBdr>
      <w:divsChild>
        <w:div w:id="935988647">
          <w:marLeft w:val="0"/>
          <w:marRight w:val="0"/>
          <w:marTop w:val="0"/>
          <w:marBottom w:val="0"/>
          <w:divBdr>
            <w:top w:val="none" w:sz="0" w:space="0" w:color="auto"/>
            <w:left w:val="none" w:sz="0" w:space="0" w:color="auto"/>
            <w:bottom w:val="none" w:sz="0" w:space="0" w:color="auto"/>
            <w:right w:val="none" w:sz="0" w:space="0" w:color="auto"/>
          </w:divBdr>
        </w:div>
        <w:div w:id="1423337889">
          <w:marLeft w:val="0"/>
          <w:marRight w:val="0"/>
          <w:marTop w:val="0"/>
          <w:marBottom w:val="0"/>
          <w:divBdr>
            <w:top w:val="none" w:sz="0" w:space="0" w:color="auto"/>
            <w:left w:val="none" w:sz="0" w:space="0" w:color="auto"/>
            <w:bottom w:val="none" w:sz="0" w:space="0" w:color="auto"/>
            <w:right w:val="none" w:sz="0" w:space="0" w:color="auto"/>
          </w:divBdr>
        </w:div>
        <w:div w:id="210575843">
          <w:marLeft w:val="0"/>
          <w:marRight w:val="0"/>
          <w:marTop w:val="0"/>
          <w:marBottom w:val="0"/>
          <w:divBdr>
            <w:top w:val="none" w:sz="0" w:space="0" w:color="auto"/>
            <w:left w:val="none" w:sz="0" w:space="0" w:color="auto"/>
            <w:bottom w:val="none" w:sz="0" w:space="0" w:color="auto"/>
            <w:right w:val="none" w:sz="0" w:space="0" w:color="auto"/>
          </w:divBdr>
          <w:divsChild>
            <w:div w:id="300234603">
              <w:marLeft w:val="0"/>
              <w:marRight w:val="0"/>
              <w:marTop w:val="30"/>
              <w:marBottom w:val="30"/>
              <w:divBdr>
                <w:top w:val="none" w:sz="0" w:space="0" w:color="auto"/>
                <w:left w:val="none" w:sz="0" w:space="0" w:color="auto"/>
                <w:bottom w:val="none" w:sz="0" w:space="0" w:color="auto"/>
                <w:right w:val="none" w:sz="0" w:space="0" w:color="auto"/>
              </w:divBdr>
              <w:divsChild>
                <w:div w:id="1433665728">
                  <w:marLeft w:val="0"/>
                  <w:marRight w:val="0"/>
                  <w:marTop w:val="0"/>
                  <w:marBottom w:val="0"/>
                  <w:divBdr>
                    <w:top w:val="none" w:sz="0" w:space="0" w:color="auto"/>
                    <w:left w:val="none" w:sz="0" w:space="0" w:color="auto"/>
                    <w:bottom w:val="none" w:sz="0" w:space="0" w:color="auto"/>
                    <w:right w:val="none" w:sz="0" w:space="0" w:color="auto"/>
                  </w:divBdr>
                  <w:divsChild>
                    <w:div w:id="1638755921">
                      <w:marLeft w:val="0"/>
                      <w:marRight w:val="0"/>
                      <w:marTop w:val="0"/>
                      <w:marBottom w:val="0"/>
                      <w:divBdr>
                        <w:top w:val="none" w:sz="0" w:space="0" w:color="auto"/>
                        <w:left w:val="none" w:sz="0" w:space="0" w:color="auto"/>
                        <w:bottom w:val="none" w:sz="0" w:space="0" w:color="auto"/>
                        <w:right w:val="none" w:sz="0" w:space="0" w:color="auto"/>
                      </w:divBdr>
                    </w:div>
                  </w:divsChild>
                </w:div>
                <w:div w:id="843515929">
                  <w:marLeft w:val="0"/>
                  <w:marRight w:val="0"/>
                  <w:marTop w:val="0"/>
                  <w:marBottom w:val="0"/>
                  <w:divBdr>
                    <w:top w:val="none" w:sz="0" w:space="0" w:color="auto"/>
                    <w:left w:val="none" w:sz="0" w:space="0" w:color="auto"/>
                    <w:bottom w:val="none" w:sz="0" w:space="0" w:color="auto"/>
                    <w:right w:val="none" w:sz="0" w:space="0" w:color="auto"/>
                  </w:divBdr>
                  <w:divsChild>
                    <w:div w:id="1193612160">
                      <w:marLeft w:val="0"/>
                      <w:marRight w:val="0"/>
                      <w:marTop w:val="0"/>
                      <w:marBottom w:val="0"/>
                      <w:divBdr>
                        <w:top w:val="none" w:sz="0" w:space="0" w:color="auto"/>
                        <w:left w:val="none" w:sz="0" w:space="0" w:color="auto"/>
                        <w:bottom w:val="none" w:sz="0" w:space="0" w:color="auto"/>
                        <w:right w:val="none" w:sz="0" w:space="0" w:color="auto"/>
                      </w:divBdr>
                    </w:div>
                  </w:divsChild>
                </w:div>
                <w:div w:id="346103606">
                  <w:marLeft w:val="0"/>
                  <w:marRight w:val="0"/>
                  <w:marTop w:val="0"/>
                  <w:marBottom w:val="0"/>
                  <w:divBdr>
                    <w:top w:val="none" w:sz="0" w:space="0" w:color="auto"/>
                    <w:left w:val="none" w:sz="0" w:space="0" w:color="auto"/>
                    <w:bottom w:val="none" w:sz="0" w:space="0" w:color="auto"/>
                    <w:right w:val="none" w:sz="0" w:space="0" w:color="auto"/>
                  </w:divBdr>
                  <w:divsChild>
                    <w:div w:id="830751996">
                      <w:marLeft w:val="0"/>
                      <w:marRight w:val="0"/>
                      <w:marTop w:val="0"/>
                      <w:marBottom w:val="0"/>
                      <w:divBdr>
                        <w:top w:val="none" w:sz="0" w:space="0" w:color="auto"/>
                        <w:left w:val="none" w:sz="0" w:space="0" w:color="auto"/>
                        <w:bottom w:val="none" w:sz="0" w:space="0" w:color="auto"/>
                        <w:right w:val="none" w:sz="0" w:space="0" w:color="auto"/>
                      </w:divBdr>
                    </w:div>
                  </w:divsChild>
                </w:div>
                <w:div w:id="1859270852">
                  <w:marLeft w:val="0"/>
                  <w:marRight w:val="0"/>
                  <w:marTop w:val="0"/>
                  <w:marBottom w:val="0"/>
                  <w:divBdr>
                    <w:top w:val="none" w:sz="0" w:space="0" w:color="auto"/>
                    <w:left w:val="none" w:sz="0" w:space="0" w:color="auto"/>
                    <w:bottom w:val="none" w:sz="0" w:space="0" w:color="auto"/>
                    <w:right w:val="none" w:sz="0" w:space="0" w:color="auto"/>
                  </w:divBdr>
                  <w:divsChild>
                    <w:div w:id="1601067030">
                      <w:marLeft w:val="0"/>
                      <w:marRight w:val="0"/>
                      <w:marTop w:val="0"/>
                      <w:marBottom w:val="0"/>
                      <w:divBdr>
                        <w:top w:val="none" w:sz="0" w:space="0" w:color="auto"/>
                        <w:left w:val="none" w:sz="0" w:space="0" w:color="auto"/>
                        <w:bottom w:val="none" w:sz="0" w:space="0" w:color="auto"/>
                        <w:right w:val="none" w:sz="0" w:space="0" w:color="auto"/>
                      </w:divBdr>
                    </w:div>
                  </w:divsChild>
                </w:div>
                <w:div w:id="1742867972">
                  <w:marLeft w:val="0"/>
                  <w:marRight w:val="0"/>
                  <w:marTop w:val="0"/>
                  <w:marBottom w:val="0"/>
                  <w:divBdr>
                    <w:top w:val="none" w:sz="0" w:space="0" w:color="auto"/>
                    <w:left w:val="none" w:sz="0" w:space="0" w:color="auto"/>
                    <w:bottom w:val="none" w:sz="0" w:space="0" w:color="auto"/>
                    <w:right w:val="none" w:sz="0" w:space="0" w:color="auto"/>
                  </w:divBdr>
                  <w:divsChild>
                    <w:div w:id="1659265907">
                      <w:marLeft w:val="0"/>
                      <w:marRight w:val="0"/>
                      <w:marTop w:val="0"/>
                      <w:marBottom w:val="0"/>
                      <w:divBdr>
                        <w:top w:val="none" w:sz="0" w:space="0" w:color="auto"/>
                        <w:left w:val="none" w:sz="0" w:space="0" w:color="auto"/>
                        <w:bottom w:val="none" w:sz="0" w:space="0" w:color="auto"/>
                        <w:right w:val="none" w:sz="0" w:space="0" w:color="auto"/>
                      </w:divBdr>
                    </w:div>
                  </w:divsChild>
                </w:div>
                <w:div w:id="979533308">
                  <w:marLeft w:val="0"/>
                  <w:marRight w:val="0"/>
                  <w:marTop w:val="0"/>
                  <w:marBottom w:val="0"/>
                  <w:divBdr>
                    <w:top w:val="none" w:sz="0" w:space="0" w:color="auto"/>
                    <w:left w:val="none" w:sz="0" w:space="0" w:color="auto"/>
                    <w:bottom w:val="none" w:sz="0" w:space="0" w:color="auto"/>
                    <w:right w:val="none" w:sz="0" w:space="0" w:color="auto"/>
                  </w:divBdr>
                  <w:divsChild>
                    <w:div w:id="1308245571">
                      <w:marLeft w:val="0"/>
                      <w:marRight w:val="0"/>
                      <w:marTop w:val="0"/>
                      <w:marBottom w:val="0"/>
                      <w:divBdr>
                        <w:top w:val="none" w:sz="0" w:space="0" w:color="auto"/>
                        <w:left w:val="none" w:sz="0" w:space="0" w:color="auto"/>
                        <w:bottom w:val="none" w:sz="0" w:space="0" w:color="auto"/>
                        <w:right w:val="none" w:sz="0" w:space="0" w:color="auto"/>
                      </w:divBdr>
                    </w:div>
                  </w:divsChild>
                </w:div>
                <w:div w:id="1000423039">
                  <w:marLeft w:val="0"/>
                  <w:marRight w:val="0"/>
                  <w:marTop w:val="0"/>
                  <w:marBottom w:val="0"/>
                  <w:divBdr>
                    <w:top w:val="none" w:sz="0" w:space="0" w:color="auto"/>
                    <w:left w:val="none" w:sz="0" w:space="0" w:color="auto"/>
                    <w:bottom w:val="none" w:sz="0" w:space="0" w:color="auto"/>
                    <w:right w:val="none" w:sz="0" w:space="0" w:color="auto"/>
                  </w:divBdr>
                  <w:divsChild>
                    <w:div w:id="1196842906">
                      <w:marLeft w:val="0"/>
                      <w:marRight w:val="0"/>
                      <w:marTop w:val="0"/>
                      <w:marBottom w:val="0"/>
                      <w:divBdr>
                        <w:top w:val="none" w:sz="0" w:space="0" w:color="auto"/>
                        <w:left w:val="none" w:sz="0" w:space="0" w:color="auto"/>
                        <w:bottom w:val="none" w:sz="0" w:space="0" w:color="auto"/>
                        <w:right w:val="none" w:sz="0" w:space="0" w:color="auto"/>
                      </w:divBdr>
                    </w:div>
                  </w:divsChild>
                </w:div>
                <w:div w:id="591086156">
                  <w:marLeft w:val="0"/>
                  <w:marRight w:val="0"/>
                  <w:marTop w:val="0"/>
                  <w:marBottom w:val="0"/>
                  <w:divBdr>
                    <w:top w:val="none" w:sz="0" w:space="0" w:color="auto"/>
                    <w:left w:val="none" w:sz="0" w:space="0" w:color="auto"/>
                    <w:bottom w:val="none" w:sz="0" w:space="0" w:color="auto"/>
                    <w:right w:val="none" w:sz="0" w:space="0" w:color="auto"/>
                  </w:divBdr>
                  <w:divsChild>
                    <w:div w:id="392120276">
                      <w:marLeft w:val="0"/>
                      <w:marRight w:val="0"/>
                      <w:marTop w:val="0"/>
                      <w:marBottom w:val="0"/>
                      <w:divBdr>
                        <w:top w:val="none" w:sz="0" w:space="0" w:color="auto"/>
                        <w:left w:val="none" w:sz="0" w:space="0" w:color="auto"/>
                        <w:bottom w:val="none" w:sz="0" w:space="0" w:color="auto"/>
                        <w:right w:val="none" w:sz="0" w:space="0" w:color="auto"/>
                      </w:divBdr>
                    </w:div>
                  </w:divsChild>
                </w:div>
                <w:div w:id="131019029">
                  <w:marLeft w:val="0"/>
                  <w:marRight w:val="0"/>
                  <w:marTop w:val="0"/>
                  <w:marBottom w:val="0"/>
                  <w:divBdr>
                    <w:top w:val="none" w:sz="0" w:space="0" w:color="auto"/>
                    <w:left w:val="none" w:sz="0" w:space="0" w:color="auto"/>
                    <w:bottom w:val="none" w:sz="0" w:space="0" w:color="auto"/>
                    <w:right w:val="none" w:sz="0" w:space="0" w:color="auto"/>
                  </w:divBdr>
                  <w:divsChild>
                    <w:div w:id="17808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184565">
      <w:bodyDiv w:val="1"/>
      <w:marLeft w:val="0"/>
      <w:marRight w:val="0"/>
      <w:marTop w:val="0"/>
      <w:marBottom w:val="0"/>
      <w:divBdr>
        <w:top w:val="none" w:sz="0" w:space="0" w:color="auto"/>
        <w:left w:val="none" w:sz="0" w:space="0" w:color="auto"/>
        <w:bottom w:val="none" w:sz="0" w:space="0" w:color="auto"/>
        <w:right w:val="none" w:sz="0" w:space="0" w:color="auto"/>
      </w:divBdr>
      <w:divsChild>
        <w:div w:id="1722437367">
          <w:marLeft w:val="0"/>
          <w:marRight w:val="0"/>
          <w:marTop w:val="0"/>
          <w:marBottom w:val="0"/>
          <w:divBdr>
            <w:top w:val="none" w:sz="0" w:space="0" w:color="auto"/>
            <w:left w:val="none" w:sz="0" w:space="0" w:color="auto"/>
            <w:bottom w:val="none" w:sz="0" w:space="0" w:color="auto"/>
            <w:right w:val="none" w:sz="0" w:space="0" w:color="auto"/>
          </w:divBdr>
        </w:div>
        <w:div w:id="1804228667">
          <w:marLeft w:val="0"/>
          <w:marRight w:val="0"/>
          <w:marTop w:val="0"/>
          <w:marBottom w:val="0"/>
          <w:divBdr>
            <w:top w:val="none" w:sz="0" w:space="0" w:color="auto"/>
            <w:left w:val="none" w:sz="0" w:space="0" w:color="auto"/>
            <w:bottom w:val="none" w:sz="0" w:space="0" w:color="auto"/>
            <w:right w:val="none" w:sz="0" w:space="0" w:color="auto"/>
          </w:divBdr>
        </w:div>
        <w:div w:id="1886942643">
          <w:marLeft w:val="0"/>
          <w:marRight w:val="0"/>
          <w:marTop w:val="0"/>
          <w:marBottom w:val="0"/>
          <w:divBdr>
            <w:top w:val="none" w:sz="0" w:space="0" w:color="auto"/>
            <w:left w:val="none" w:sz="0" w:space="0" w:color="auto"/>
            <w:bottom w:val="none" w:sz="0" w:space="0" w:color="auto"/>
            <w:right w:val="none" w:sz="0" w:space="0" w:color="auto"/>
          </w:divBdr>
        </w:div>
        <w:div w:id="212205655">
          <w:marLeft w:val="0"/>
          <w:marRight w:val="0"/>
          <w:marTop w:val="0"/>
          <w:marBottom w:val="0"/>
          <w:divBdr>
            <w:top w:val="none" w:sz="0" w:space="0" w:color="auto"/>
            <w:left w:val="none" w:sz="0" w:space="0" w:color="auto"/>
            <w:bottom w:val="none" w:sz="0" w:space="0" w:color="auto"/>
            <w:right w:val="none" w:sz="0" w:space="0" w:color="auto"/>
          </w:divBdr>
        </w:div>
      </w:divsChild>
    </w:div>
    <w:div w:id="423041662">
      <w:bodyDiv w:val="1"/>
      <w:marLeft w:val="0"/>
      <w:marRight w:val="0"/>
      <w:marTop w:val="0"/>
      <w:marBottom w:val="0"/>
      <w:divBdr>
        <w:top w:val="none" w:sz="0" w:space="0" w:color="auto"/>
        <w:left w:val="none" w:sz="0" w:space="0" w:color="auto"/>
        <w:bottom w:val="none" w:sz="0" w:space="0" w:color="auto"/>
        <w:right w:val="none" w:sz="0" w:space="0" w:color="auto"/>
      </w:divBdr>
      <w:divsChild>
        <w:div w:id="414744296">
          <w:marLeft w:val="0"/>
          <w:marRight w:val="0"/>
          <w:marTop w:val="0"/>
          <w:marBottom w:val="0"/>
          <w:divBdr>
            <w:top w:val="none" w:sz="0" w:space="0" w:color="auto"/>
            <w:left w:val="none" w:sz="0" w:space="0" w:color="auto"/>
            <w:bottom w:val="none" w:sz="0" w:space="0" w:color="auto"/>
            <w:right w:val="none" w:sz="0" w:space="0" w:color="auto"/>
          </w:divBdr>
        </w:div>
        <w:div w:id="883367351">
          <w:marLeft w:val="0"/>
          <w:marRight w:val="0"/>
          <w:marTop w:val="0"/>
          <w:marBottom w:val="0"/>
          <w:divBdr>
            <w:top w:val="none" w:sz="0" w:space="0" w:color="auto"/>
            <w:left w:val="none" w:sz="0" w:space="0" w:color="auto"/>
            <w:bottom w:val="none" w:sz="0" w:space="0" w:color="auto"/>
            <w:right w:val="none" w:sz="0" w:space="0" w:color="auto"/>
          </w:divBdr>
        </w:div>
        <w:div w:id="312490792">
          <w:marLeft w:val="0"/>
          <w:marRight w:val="0"/>
          <w:marTop w:val="0"/>
          <w:marBottom w:val="0"/>
          <w:divBdr>
            <w:top w:val="none" w:sz="0" w:space="0" w:color="auto"/>
            <w:left w:val="none" w:sz="0" w:space="0" w:color="auto"/>
            <w:bottom w:val="none" w:sz="0" w:space="0" w:color="auto"/>
            <w:right w:val="none" w:sz="0" w:space="0" w:color="auto"/>
          </w:divBdr>
        </w:div>
        <w:div w:id="44568205">
          <w:marLeft w:val="0"/>
          <w:marRight w:val="0"/>
          <w:marTop w:val="0"/>
          <w:marBottom w:val="0"/>
          <w:divBdr>
            <w:top w:val="none" w:sz="0" w:space="0" w:color="auto"/>
            <w:left w:val="none" w:sz="0" w:space="0" w:color="auto"/>
            <w:bottom w:val="none" w:sz="0" w:space="0" w:color="auto"/>
            <w:right w:val="none" w:sz="0" w:space="0" w:color="auto"/>
          </w:divBdr>
        </w:div>
        <w:div w:id="1693653568">
          <w:marLeft w:val="0"/>
          <w:marRight w:val="0"/>
          <w:marTop w:val="0"/>
          <w:marBottom w:val="0"/>
          <w:divBdr>
            <w:top w:val="none" w:sz="0" w:space="0" w:color="auto"/>
            <w:left w:val="none" w:sz="0" w:space="0" w:color="auto"/>
            <w:bottom w:val="none" w:sz="0" w:space="0" w:color="auto"/>
            <w:right w:val="none" w:sz="0" w:space="0" w:color="auto"/>
          </w:divBdr>
          <w:divsChild>
            <w:div w:id="848175115">
              <w:marLeft w:val="-75"/>
              <w:marRight w:val="0"/>
              <w:marTop w:val="30"/>
              <w:marBottom w:val="30"/>
              <w:divBdr>
                <w:top w:val="none" w:sz="0" w:space="0" w:color="auto"/>
                <w:left w:val="none" w:sz="0" w:space="0" w:color="auto"/>
                <w:bottom w:val="none" w:sz="0" w:space="0" w:color="auto"/>
                <w:right w:val="none" w:sz="0" w:space="0" w:color="auto"/>
              </w:divBdr>
              <w:divsChild>
                <w:div w:id="1377124782">
                  <w:marLeft w:val="0"/>
                  <w:marRight w:val="0"/>
                  <w:marTop w:val="0"/>
                  <w:marBottom w:val="0"/>
                  <w:divBdr>
                    <w:top w:val="none" w:sz="0" w:space="0" w:color="auto"/>
                    <w:left w:val="none" w:sz="0" w:space="0" w:color="auto"/>
                    <w:bottom w:val="none" w:sz="0" w:space="0" w:color="auto"/>
                    <w:right w:val="none" w:sz="0" w:space="0" w:color="auto"/>
                  </w:divBdr>
                  <w:divsChild>
                    <w:div w:id="1226990694">
                      <w:marLeft w:val="0"/>
                      <w:marRight w:val="0"/>
                      <w:marTop w:val="0"/>
                      <w:marBottom w:val="0"/>
                      <w:divBdr>
                        <w:top w:val="none" w:sz="0" w:space="0" w:color="auto"/>
                        <w:left w:val="none" w:sz="0" w:space="0" w:color="auto"/>
                        <w:bottom w:val="none" w:sz="0" w:space="0" w:color="auto"/>
                        <w:right w:val="none" w:sz="0" w:space="0" w:color="auto"/>
                      </w:divBdr>
                    </w:div>
                  </w:divsChild>
                </w:div>
                <w:div w:id="509831498">
                  <w:marLeft w:val="0"/>
                  <w:marRight w:val="0"/>
                  <w:marTop w:val="0"/>
                  <w:marBottom w:val="0"/>
                  <w:divBdr>
                    <w:top w:val="none" w:sz="0" w:space="0" w:color="auto"/>
                    <w:left w:val="none" w:sz="0" w:space="0" w:color="auto"/>
                    <w:bottom w:val="none" w:sz="0" w:space="0" w:color="auto"/>
                    <w:right w:val="none" w:sz="0" w:space="0" w:color="auto"/>
                  </w:divBdr>
                  <w:divsChild>
                    <w:div w:id="1436092094">
                      <w:marLeft w:val="0"/>
                      <w:marRight w:val="0"/>
                      <w:marTop w:val="0"/>
                      <w:marBottom w:val="0"/>
                      <w:divBdr>
                        <w:top w:val="none" w:sz="0" w:space="0" w:color="auto"/>
                        <w:left w:val="none" w:sz="0" w:space="0" w:color="auto"/>
                        <w:bottom w:val="none" w:sz="0" w:space="0" w:color="auto"/>
                        <w:right w:val="none" w:sz="0" w:space="0" w:color="auto"/>
                      </w:divBdr>
                    </w:div>
                  </w:divsChild>
                </w:div>
                <w:div w:id="1450004057">
                  <w:marLeft w:val="0"/>
                  <w:marRight w:val="0"/>
                  <w:marTop w:val="0"/>
                  <w:marBottom w:val="0"/>
                  <w:divBdr>
                    <w:top w:val="none" w:sz="0" w:space="0" w:color="auto"/>
                    <w:left w:val="none" w:sz="0" w:space="0" w:color="auto"/>
                    <w:bottom w:val="none" w:sz="0" w:space="0" w:color="auto"/>
                    <w:right w:val="none" w:sz="0" w:space="0" w:color="auto"/>
                  </w:divBdr>
                  <w:divsChild>
                    <w:div w:id="1448088049">
                      <w:marLeft w:val="0"/>
                      <w:marRight w:val="0"/>
                      <w:marTop w:val="0"/>
                      <w:marBottom w:val="0"/>
                      <w:divBdr>
                        <w:top w:val="none" w:sz="0" w:space="0" w:color="auto"/>
                        <w:left w:val="none" w:sz="0" w:space="0" w:color="auto"/>
                        <w:bottom w:val="none" w:sz="0" w:space="0" w:color="auto"/>
                        <w:right w:val="none" w:sz="0" w:space="0" w:color="auto"/>
                      </w:divBdr>
                    </w:div>
                  </w:divsChild>
                </w:div>
                <w:div w:id="882836191">
                  <w:marLeft w:val="0"/>
                  <w:marRight w:val="0"/>
                  <w:marTop w:val="0"/>
                  <w:marBottom w:val="0"/>
                  <w:divBdr>
                    <w:top w:val="none" w:sz="0" w:space="0" w:color="auto"/>
                    <w:left w:val="none" w:sz="0" w:space="0" w:color="auto"/>
                    <w:bottom w:val="none" w:sz="0" w:space="0" w:color="auto"/>
                    <w:right w:val="none" w:sz="0" w:space="0" w:color="auto"/>
                  </w:divBdr>
                  <w:divsChild>
                    <w:div w:id="990644696">
                      <w:marLeft w:val="0"/>
                      <w:marRight w:val="0"/>
                      <w:marTop w:val="0"/>
                      <w:marBottom w:val="0"/>
                      <w:divBdr>
                        <w:top w:val="none" w:sz="0" w:space="0" w:color="auto"/>
                        <w:left w:val="none" w:sz="0" w:space="0" w:color="auto"/>
                        <w:bottom w:val="none" w:sz="0" w:space="0" w:color="auto"/>
                        <w:right w:val="none" w:sz="0" w:space="0" w:color="auto"/>
                      </w:divBdr>
                    </w:div>
                  </w:divsChild>
                </w:div>
                <w:div w:id="1637763278">
                  <w:marLeft w:val="0"/>
                  <w:marRight w:val="0"/>
                  <w:marTop w:val="0"/>
                  <w:marBottom w:val="0"/>
                  <w:divBdr>
                    <w:top w:val="none" w:sz="0" w:space="0" w:color="auto"/>
                    <w:left w:val="none" w:sz="0" w:space="0" w:color="auto"/>
                    <w:bottom w:val="none" w:sz="0" w:space="0" w:color="auto"/>
                    <w:right w:val="none" w:sz="0" w:space="0" w:color="auto"/>
                  </w:divBdr>
                  <w:divsChild>
                    <w:div w:id="832061757">
                      <w:marLeft w:val="0"/>
                      <w:marRight w:val="0"/>
                      <w:marTop w:val="0"/>
                      <w:marBottom w:val="0"/>
                      <w:divBdr>
                        <w:top w:val="none" w:sz="0" w:space="0" w:color="auto"/>
                        <w:left w:val="none" w:sz="0" w:space="0" w:color="auto"/>
                        <w:bottom w:val="none" w:sz="0" w:space="0" w:color="auto"/>
                        <w:right w:val="none" w:sz="0" w:space="0" w:color="auto"/>
                      </w:divBdr>
                    </w:div>
                  </w:divsChild>
                </w:div>
                <w:div w:id="1861358350">
                  <w:marLeft w:val="0"/>
                  <w:marRight w:val="0"/>
                  <w:marTop w:val="0"/>
                  <w:marBottom w:val="0"/>
                  <w:divBdr>
                    <w:top w:val="none" w:sz="0" w:space="0" w:color="auto"/>
                    <w:left w:val="none" w:sz="0" w:space="0" w:color="auto"/>
                    <w:bottom w:val="none" w:sz="0" w:space="0" w:color="auto"/>
                    <w:right w:val="none" w:sz="0" w:space="0" w:color="auto"/>
                  </w:divBdr>
                  <w:divsChild>
                    <w:div w:id="845175083">
                      <w:marLeft w:val="0"/>
                      <w:marRight w:val="0"/>
                      <w:marTop w:val="0"/>
                      <w:marBottom w:val="0"/>
                      <w:divBdr>
                        <w:top w:val="none" w:sz="0" w:space="0" w:color="auto"/>
                        <w:left w:val="none" w:sz="0" w:space="0" w:color="auto"/>
                        <w:bottom w:val="none" w:sz="0" w:space="0" w:color="auto"/>
                        <w:right w:val="none" w:sz="0" w:space="0" w:color="auto"/>
                      </w:divBdr>
                    </w:div>
                  </w:divsChild>
                </w:div>
                <w:div w:id="410271682">
                  <w:marLeft w:val="0"/>
                  <w:marRight w:val="0"/>
                  <w:marTop w:val="0"/>
                  <w:marBottom w:val="0"/>
                  <w:divBdr>
                    <w:top w:val="none" w:sz="0" w:space="0" w:color="auto"/>
                    <w:left w:val="none" w:sz="0" w:space="0" w:color="auto"/>
                    <w:bottom w:val="none" w:sz="0" w:space="0" w:color="auto"/>
                    <w:right w:val="none" w:sz="0" w:space="0" w:color="auto"/>
                  </w:divBdr>
                  <w:divsChild>
                    <w:div w:id="463163478">
                      <w:marLeft w:val="0"/>
                      <w:marRight w:val="0"/>
                      <w:marTop w:val="0"/>
                      <w:marBottom w:val="0"/>
                      <w:divBdr>
                        <w:top w:val="none" w:sz="0" w:space="0" w:color="auto"/>
                        <w:left w:val="none" w:sz="0" w:space="0" w:color="auto"/>
                        <w:bottom w:val="none" w:sz="0" w:space="0" w:color="auto"/>
                        <w:right w:val="none" w:sz="0" w:space="0" w:color="auto"/>
                      </w:divBdr>
                    </w:div>
                  </w:divsChild>
                </w:div>
                <w:div w:id="1097553231">
                  <w:marLeft w:val="0"/>
                  <w:marRight w:val="0"/>
                  <w:marTop w:val="0"/>
                  <w:marBottom w:val="0"/>
                  <w:divBdr>
                    <w:top w:val="none" w:sz="0" w:space="0" w:color="auto"/>
                    <w:left w:val="none" w:sz="0" w:space="0" w:color="auto"/>
                    <w:bottom w:val="none" w:sz="0" w:space="0" w:color="auto"/>
                    <w:right w:val="none" w:sz="0" w:space="0" w:color="auto"/>
                  </w:divBdr>
                  <w:divsChild>
                    <w:div w:id="485585533">
                      <w:marLeft w:val="0"/>
                      <w:marRight w:val="0"/>
                      <w:marTop w:val="0"/>
                      <w:marBottom w:val="0"/>
                      <w:divBdr>
                        <w:top w:val="none" w:sz="0" w:space="0" w:color="auto"/>
                        <w:left w:val="none" w:sz="0" w:space="0" w:color="auto"/>
                        <w:bottom w:val="none" w:sz="0" w:space="0" w:color="auto"/>
                        <w:right w:val="none" w:sz="0" w:space="0" w:color="auto"/>
                      </w:divBdr>
                    </w:div>
                  </w:divsChild>
                </w:div>
                <w:div w:id="1330907750">
                  <w:marLeft w:val="0"/>
                  <w:marRight w:val="0"/>
                  <w:marTop w:val="0"/>
                  <w:marBottom w:val="0"/>
                  <w:divBdr>
                    <w:top w:val="none" w:sz="0" w:space="0" w:color="auto"/>
                    <w:left w:val="none" w:sz="0" w:space="0" w:color="auto"/>
                    <w:bottom w:val="none" w:sz="0" w:space="0" w:color="auto"/>
                    <w:right w:val="none" w:sz="0" w:space="0" w:color="auto"/>
                  </w:divBdr>
                  <w:divsChild>
                    <w:div w:id="1276987109">
                      <w:marLeft w:val="0"/>
                      <w:marRight w:val="0"/>
                      <w:marTop w:val="0"/>
                      <w:marBottom w:val="0"/>
                      <w:divBdr>
                        <w:top w:val="none" w:sz="0" w:space="0" w:color="auto"/>
                        <w:left w:val="none" w:sz="0" w:space="0" w:color="auto"/>
                        <w:bottom w:val="none" w:sz="0" w:space="0" w:color="auto"/>
                        <w:right w:val="none" w:sz="0" w:space="0" w:color="auto"/>
                      </w:divBdr>
                    </w:div>
                  </w:divsChild>
                </w:div>
                <w:div w:id="1334454893">
                  <w:marLeft w:val="0"/>
                  <w:marRight w:val="0"/>
                  <w:marTop w:val="0"/>
                  <w:marBottom w:val="0"/>
                  <w:divBdr>
                    <w:top w:val="none" w:sz="0" w:space="0" w:color="auto"/>
                    <w:left w:val="none" w:sz="0" w:space="0" w:color="auto"/>
                    <w:bottom w:val="none" w:sz="0" w:space="0" w:color="auto"/>
                    <w:right w:val="none" w:sz="0" w:space="0" w:color="auto"/>
                  </w:divBdr>
                  <w:divsChild>
                    <w:div w:id="1745763674">
                      <w:marLeft w:val="0"/>
                      <w:marRight w:val="0"/>
                      <w:marTop w:val="0"/>
                      <w:marBottom w:val="0"/>
                      <w:divBdr>
                        <w:top w:val="none" w:sz="0" w:space="0" w:color="auto"/>
                        <w:left w:val="none" w:sz="0" w:space="0" w:color="auto"/>
                        <w:bottom w:val="none" w:sz="0" w:space="0" w:color="auto"/>
                        <w:right w:val="none" w:sz="0" w:space="0" w:color="auto"/>
                      </w:divBdr>
                    </w:div>
                  </w:divsChild>
                </w:div>
                <w:div w:id="2138065002">
                  <w:marLeft w:val="0"/>
                  <w:marRight w:val="0"/>
                  <w:marTop w:val="0"/>
                  <w:marBottom w:val="0"/>
                  <w:divBdr>
                    <w:top w:val="none" w:sz="0" w:space="0" w:color="auto"/>
                    <w:left w:val="none" w:sz="0" w:space="0" w:color="auto"/>
                    <w:bottom w:val="none" w:sz="0" w:space="0" w:color="auto"/>
                    <w:right w:val="none" w:sz="0" w:space="0" w:color="auto"/>
                  </w:divBdr>
                  <w:divsChild>
                    <w:div w:id="568612703">
                      <w:marLeft w:val="0"/>
                      <w:marRight w:val="0"/>
                      <w:marTop w:val="0"/>
                      <w:marBottom w:val="0"/>
                      <w:divBdr>
                        <w:top w:val="none" w:sz="0" w:space="0" w:color="auto"/>
                        <w:left w:val="none" w:sz="0" w:space="0" w:color="auto"/>
                        <w:bottom w:val="none" w:sz="0" w:space="0" w:color="auto"/>
                        <w:right w:val="none" w:sz="0" w:space="0" w:color="auto"/>
                      </w:divBdr>
                    </w:div>
                  </w:divsChild>
                </w:div>
                <w:div w:id="1235622350">
                  <w:marLeft w:val="0"/>
                  <w:marRight w:val="0"/>
                  <w:marTop w:val="0"/>
                  <w:marBottom w:val="0"/>
                  <w:divBdr>
                    <w:top w:val="none" w:sz="0" w:space="0" w:color="auto"/>
                    <w:left w:val="none" w:sz="0" w:space="0" w:color="auto"/>
                    <w:bottom w:val="none" w:sz="0" w:space="0" w:color="auto"/>
                    <w:right w:val="none" w:sz="0" w:space="0" w:color="auto"/>
                  </w:divBdr>
                  <w:divsChild>
                    <w:div w:id="406465674">
                      <w:marLeft w:val="0"/>
                      <w:marRight w:val="0"/>
                      <w:marTop w:val="0"/>
                      <w:marBottom w:val="0"/>
                      <w:divBdr>
                        <w:top w:val="none" w:sz="0" w:space="0" w:color="auto"/>
                        <w:left w:val="none" w:sz="0" w:space="0" w:color="auto"/>
                        <w:bottom w:val="none" w:sz="0" w:space="0" w:color="auto"/>
                        <w:right w:val="none" w:sz="0" w:space="0" w:color="auto"/>
                      </w:divBdr>
                    </w:div>
                  </w:divsChild>
                </w:div>
                <w:div w:id="1726828631">
                  <w:marLeft w:val="0"/>
                  <w:marRight w:val="0"/>
                  <w:marTop w:val="0"/>
                  <w:marBottom w:val="0"/>
                  <w:divBdr>
                    <w:top w:val="none" w:sz="0" w:space="0" w:color="auto"/>
                    <w:left w:val="none" w:sz="0" w:space="0" w:color="auto"/>
                    <w:bottom w:val="none" w:sz="0" w:space="0" w:color="auto"/>
                    <w:right w:val="none" w:sz="0" w:space="0" w:color="auto"/>
                  </w:divBdr>
                  <w:divsChild>
                    <w:div w:id="188764078">
                      <w:marLeft w:val="0"/>
                      <w:marRight w:val="0"/>
                      <w:marTop w:val="0"/>
                      <w:marBottom w:val="0"/>
                      <w:divBdr>
                        <w:top w:val="none" w:sz="0" w:space="0" w:color="auto"/>
                        <w:left w:val="none" w:sz="0" w:space="0" w:color="auto"/>
                        <w:bottom w:val="none" w:sz="0" w:space="0" w:color="auto"/>
                        <w:right w:val="none" w:sz="0" w:space="0" w:color="auto"/>
                      </w:divBdr>
                    </w:div>
                  </w:divsChild>
                </w:div>
                <w:div w:id="395323371">
                  <w:marLeft w:val="0"/>
                  <w:marRight w:val="0"/>
                  <w:marTop w:val="0"/>
                  <w:marBottom w:val="0"/>
                  <w:divBdr>
                    <w:top w:val="none" w:sz="0" w:space="0" w:color="auto"/>
                    <w:left w:val="none" w:sz="0" w:space="0" w:color="auto"/>
                    <w:bottom w:val="none" w:sz="0" w:space="0" w:color="auto"/>
                    <w:right w:val="none" w:sz="0" w:space="0" w:color="auto"/>
                  </w:divBdr>
                  <w:divsChild>
                    <w:div w:id="938954101">
                      <w:marLeft w:val="0"/>
                      <w:marRight w:val="0"/>
                      <w:marTop w:val="0"/>
                      <w:marBottom w:val="0"/>
                      <w:divBdr>
                        <w:top w:val="none" w:sz="0" w:space="0" w:color="auto"/>
                        <w:left w:val="none" w:sz="0" w:space="0" w:color="auto"/>
                        <w:bottom w:val="none" w:sz="0" w:space="0" w:color="auto"/>
                        <w:right w:val="none" w:sz="0" w:space="0" w:color="auto"/>
                      </w:divBdr>
                    </w:div>
                  </w:divsChild>
                </w:div>
                <w:div w:id="201485642">
                  <w:marLeft w:val="0"/>
                  <w:marRight w:val="0"/>
                  <w:marTop w:val="0"/>
                  <w:marBottom w:val="0"/>
                  <w:divBdr>
                    <w:top w:val="none" w:sz="0" w:space="0" w:color="auto"/>
                    <w:left w:val="none" w:sz="0" w:space="0" w:color="auto"/>
                    <w:bottom w:val="none" w:sz="0" w:space="0" w:color="auto"/>
                    <w:right w:val="none" w:sz="0" w:space="0" w:color="auto"/>
                  </w:divBdr>
                  <w:divsChild>
                    <w:div w:id="1689217692">
                      <w:marLeft w:val="0"/>
                      <w:marRight w:val="0"/>
                      <w:marTop w:val="0"/>
                      <w:marBottom w:val="0"/>
                      <w:divBdr>
                        <w:top w:val="none" w:sz="0" w:space="0" w:color="auto"/>
                        <w:left w:val="none" w:sz="0" w:space="0" w:color="auto"/>
                        <w:bottom w:val="none" w:sz="0" w:space="0" w:color="auto"/>
                        <w:right w:val="none" w:sz="0" w:space="0" w:color="auto"/>
                      </w:divBdr>
                    </w:div>
                  </w:divsChild>
                </w:div>
                <w:div w:id="1890333520">
                  <w:marLeft w:val="0"/>
                  <w:marRight w:val="0"/>
                  <w:marTop w:val="0"/>
                  <w:marBottom w:val="0"/>
                  <w:divBdr>
                    <w:top w:val="none" w:sz="0" w:space="0" w:color="auto"/>
                    <w:left w:val="none" w:sz="0" w:space="0" w:color="auto"/>
                    <w:bottom w:val="none" w:sz="0" w:space="0" w:color="auto"/>
                    <w:right w:val="none" w:sz="0" w:space="0" w:color="auto"/>
                  </w:divBdr>
                  <w:divsChild>
                    <w:div w:id="1598439114">
                      <w:marLeft w:val="0"/>
                      <w:marRight w:val="0"/>
                      <w:marTop w:val="0"/>
                      <w:marBottom w:val="0"/>
                      <w:divBdr>
                        <w:top w:val="none" w:sz="0" w:space="0" w:color="auto"/>
                        <w:left w:val="none" w:sz="0" w:space="0" w:color="auto"/>
                        <w:bottom w:val="none" w:sz="0" w:space="0" w:color="auto"/>
                        <w:right w:val="none" w:sz="0" w:space="0" w:color="auto"/>
                      </w:divBdr>
                    </w:div>
                  </w:divsChild>
                </w:div>
                <w:div w:id="1640919912">
                  <w:marLeft w:val="0"/>
                  <w:marRight w:val="0"/>
                  <w:marTop w:val="0"/>
                  <w:marBottom w:val="0"/>
                  <w:divBdr>
                    <w:top w:val="none" w:sz="0" w:space="0" w:color="auto"/>
                    <w:left w:val="none" w:sz="0" w:space="0" w:color="auto"/>
                    <w:bottom w:val="none" w:sz="0" w:space="0" w:color="auto"/>
                    <w:right w:val="none" w:sz="0" w:space="0" w:color="auto"/>
                  </w:divBdr>
                  <w:divsChild>
                    <w:div w:id="447627791">
                      <w:marLeft w:val="0"/>
                      <w:marRight w:val="0"/>
                      <w:marTop w:val="0"/>
                      <w:marBottom w:val="0"/>
                      <w:divBdr>
                        <w:top w:val="none" w:sz="0" w:space="0" w:color="auto"/>
                        <w:left w:val="none" w:sz="0" w:space="0" w:color="auto"/>
                        <w:bottom w:val="none" w:sz="0" w:space="0" w:color="auto"/>
                        <w:right w:val="none" w:sz="0" w:space="0" w:color="auto"/>
                      </w:divBdr>
                    </w:div>
                  </w:divsChild>
                </w:div>
                <w:div w:id="1212227453">
                  <w:marLeft w:val="0"/>
                  <w:marRight w:val="0"/>
                  <w:marTop w:val="0"/>
                  <w:marBottom w:val="0"/>
                  <w:divBdr>
                    <w:top w:val="none" w:sz="0" w:space="0" w:color="auto"/>
                    <w:left w:val="none" w:sz="0" w:space="0" w:color="auto"/>
                    <w:bottom w:val="none" w:sz="0" w:space="0" w:color="auto"/>
                    <w:right w:val="none" w:sz="0" w:space="0" w:color="auto"/>
                  </w:divBdr>
                  <w:divsChild>
                    <w:div w:id="210691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657008">
          <w:marLeft w:val="0"/>
          <w:marRight w:val="0"/>
          <w:marTop w:val="0"/>
          <w:marBottom w:val="0"/>
          <w:divBdr>
            <w:top w:val="none" w:sz="0" w:space="0" w:color="auto"/>
            <w:left w:val="none" w:sz="0" w:space="0" w:color="auto"/>
            <w:bottom w:val="none" w:sz="0" w:space="0" w:color="auto"/>
            <w:right w:val="none" w:sz="0" w:space="0" w:color="auto"/>
          </w:divBdr>
        </w:div>
      </w:divsChild>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13250525">
      <w:bodyDiv w:val="1"/>
      <w:marLeft w:val="0"/>
      <w:marRight w:val="0"/>
      <w:marTop w:val="0"/>
      <w:marBottom w:val="0"/>
      <w:divBdr>
        <w:top w:val="none" w:sz="0" w:space="0" w:color="auto"/>
        <w:left w:val="none" w:sz="0" w:space="0" w:color="auto"/>
        <w:bottom w:val="none" w:sz="0" w:space="0" w:color="auto"/>
        <w:right w:val="none" w:sz="0" w:space="0" w:color="auto"/>
      </w:divBdr>
      <w:divsChild>
        <w:div w:id="1247491795">
          <w:marLeft w:val="0"/>
          <w:marRight w:val="0"/>
          <w:marTop w:val="0"/>
          <w:marBottom w:val="0"/>
          <w:divBdr>
            <w:top w:val="none" w:sz="0" w:space="0" w:color="auto"/>
            <w:left w:val="none" w:sz="0" w:space="0" w:color="auto"/>
            <w:bottom w:val="none" w:sz="0" w:space="0" w:color="auto"/>
            <w:right w:val="none" w:sz="0" w:space="0" w:color="auto"/>
          </w:divBdr>
        </w:div>
        <w:div w:id="611978224">
          <w:marLeft w:val="0"/>
          <w:marRight w:val="0"/>
          <w:marTop w:val="0"/>
          <w:marBottom w:val="0"/>
          <w:divBdr>
            <w:top w:val="none" w:sz="0" w:space="0" w:color="auto"/>
            <w:left w:val="none" w:sz="0" w:space="0" w:color="auto"/>
            <w:bottom w:val="none" w:sz="0" w:space="0" w:color="auto"/>
            <w:right w:val="none" w:sz="0" w:space="0" w:color="auto"/>
          </w:divBdr>
          <w:divsChild>
            <w:div w:id="1524512049">
              <w:marLeft w:val="-75"/>
              <w:marRight w:val="0"/>
              <w:marTop w:val="30"/>
              <w:marBottom w:val="30"/>
              <w:divBdr>
                <w:top w:val="none" w:sz="0" w:space="0" w:color="auto"/>
                <w:left w:val="none" w:sz="0" w:space="0" w:color="auto"/>
                <w:bottom w:val="none" w:sz="0" w:space="0" w:color="auto"/>
                <w:right w:val="none" w:sz="0" w:space="0" w:color="auto"/>
              </w:divBdr>
              <w:divsChild>
                <w:div w:id="1100493385">
                  <w:marLeft w:val="0"/>
                  <w:marRight w:val="0"/>
                  <w:marTop w:val="0"/>
                  <w:marBottom w:val="0"/>
                  <w:divBdr>
                    <w:top w:val="none" w:sz="0" w:space="0" w:color="auto"/>
                    <w:left w:val="none" w:sz="0" w:space="0" w:color="auto"/>
                    <w:bottom w:val="none" w:sz="0" w:space="0" w:color="auto"/>
                    <w:right w:val="none" w:sz="0" w:space="0" w:color="auto"/>
                  </w:divBdr>
                  <w:divsChild>
                    <w:div w:id="1683362018">
                      <w:marLeft w:val="0"/>
                      <w:marRight w:val="0"/>
                      <w:marTop w:val="0"/>
                      <w:marBottom w:val="0"/>
                      <w:divBdr>
                        <w:top w:val="none" w:sz="0" w:space="0" w:color="auto"/>
                        <w:left w:val="none" w:sz="0" w:space="0" w:color="auto"/>
                        <w:bottom w:val="none" w:sz="0" w:space="0" w:color="auto"/>
                        <w:right w:val="none" w:sz="0" w:space="0" w:color="auto"/>
                      </w:divBdr>
                    </w:div>
                  </w:divsChild>
                </w:div>
                <w:div w:id="614292379">
                  <w:marLeft w:val="0"/>
                  <w:marRight w:val="0"/>
                  <w:marTop w:val="0"/>
                  <w:marBottom w:val="0"/>
                  <w:divBdr>
                    <w:top w:val="none" w:sz="0" w:space="0" w:color="auto"/>
                    <w:left w:val="none" w:sz="0" w:space="0" w:color="auto"/>
                    <w:bottom w:val="none" w:sz="0" w:space="0" w:color="auto"/>
                    <w:right w:val="none" w:sz="0" w:space="0" w:color="auto"/>
                  </w:divBdr>
                  <w:divsChild>
                    <w:div w:id="733704731">
                      <w:marLeft w:val="0"/>
                      <w:marRight w:val="0"/>
                      <w:marTop w:val="0"/>
                      <w:marBottom w:val="0"/>
                      <w:divBdr>
                        <w:top w:val="none" w:sz="0" w:space="0" w:color="auto"/>
                        <w:left w:val="none" w:sz="0" w:space="0" w:color="auto"/>
                        <w:bottom w:val="none" w:sz="0" w:space="0" w:color="auto"/>
                        <w:right w:val="none" w:sz="0" w:space="0" w:color="auto"/>
                      </w:divBdr>
                    </w:div>
                  </w:divsChild>
                </w:div>
                <w:div w:id="1724795226">
                  <w:marLeft w:val="0"/>
                  <w:marRight w:val="0"/>
                  <w:marTop w:val="0"/>
                  <w:marBottom w:val="0"/>
                  <w:divBdr>
                    <w:top w:val="none" w:sz="0" w:space="0" w:color="auto"/>
                    <w:left w:val="none" w:sz="0" w:space="0" w:color="auto"/>
                    <w:bottom w:val="none" w:sz="0" w:space="0" w:color="auto"/>
                    <w:right w:val="none" w:sz="0" w:space="0" w:color="auto"/>
                  </w:divBdr>
                  <w:divsChild>
                    <w:div w:id="2129079882">
                      <w:marLeft w:val="0"/>
                      <w:marRight w:val="0"/>
                      <w:marTop w:val="0"/>
                      <w:marBottom w:val="0"/>
                      <w:divBdr>
                        <w:top w:val="none" w:sz="0" w:space="0" w:color="auto"/>
                        <w:left w:val="none" w:sz="0" w:space="0" w:color="auto"/>
                        <w:bottom w:val="none" w:sz="0" w:space="0" w:color="auto"/>
                        <w:right w:val="none" w:sz="0" w:space="0" w:color="auto"/>
                      </w:divBdr>
                    </w:div>
                  </w:divsChild>
                </w:div>
                <w:div w:id="353583289">
                  <w:marLeft w:val="0"/>
                  <w:marRight w:val="0"/>
                  <w:marTop w:val="0"/>
                  <w:marBottom w:val="0"/>
                  <w:divBdr>
                    <w:top w:val="none" w:sz="0" w:space="0" w:color="auto"/>
                    <w:left w:val="none" w:sz="0" w:space="0" w:color="auto"/>
                    <w:bottom w:val="none" w:sz="0" w:space="0" w:color="auto"/>
                    <w:right w:val="none" w:sz="0" w:space="0" w:color="auto"/>
                  </w:divBdr>
                  <w:divsChild>
                    <w:div w:id="308637190">
                      <w:marLeft w:val="0"/>
                      <w:marRight w:val="0"/>
                      <w:marTop w:val="0"/>
                      <w:marBottom w:val="0"/>
                      <w:divBdr>
                        <w:top w:val="none" w:sz="0" w:space="0" w:color="auto"/>
                        <w:left w:val="none" w:sz="0" w:space="0" w:color="auto"/>
                        <w:bottom w:val="none" w:sz="0" w:space="0" w:color="auto"/>
                        <w:right w:val="none" w:sz="0" w:space="0" w:color="auto"/>
                      </w:divBdr>
                    </w:div>
                  </w:divsChild>
                </w:div>
                <w:div w:id="1130170060">
                  <w:marLeft w:val="0"/>
                  <w:marRight w:val="0"/>
                  <w:marTop w:val="0"/>
                  <w:marBottom w:val="0"/>
                  <w:divBdr>
                    <w:top w:val="none" w:sz="0" w:space="0" w:color="auto"/>
                    <w:left w:val="none" w:sz="0" w:space="0" w:color="auto"/>
                    <w:bottom w:val="none" w:sz="0" w:space="0" w:color="auto"/>
                    <w:right w:val="none" w:sz="0" w:space="0" w:color="auto"/>
                  </w:divBdr>
                  <w:divsChild>
                    <w:div w:id="204562444">
                      <w:marLeft w:val="0"/>
                      <w:marRight w:val="0"/>
                      <w:marTop w:val="0"/>
                      <w:marBottom w:val="0"/>
                      <w:divBdr>
                        <w:top w:val="none" w:sz="0" w:space="0" w:color="auto"/>
                        <w:left w:val="none" w:sz="0" w:space="0" w:color="auto"/>
                        <w:bottom w:val="none" w:sz="0" w:space="0" w:color="auto"/>
                        <w:right w:val="none" w:sz="0" w:space="0" w:color="auto"/>
                      </w:divBdr>
                    </w:div>
                  </w:divsChild>
                </w:div>
                <w:div w:id="2017264816">
                  <w:marLeft w:val="0"/>
                  <w:marRight w:val="0"/>
                  <w:marTop w:val="0"/>
                  <w:marBottom w:val="0"/>
                  <w:divBdr>
                    <w:top w:val="none" w:sz="0" w:space="0" w:color="auto"/>
                    <w:left w:val="none" w:sz="0" w:space="0" w:color="auto"/>
                    <w:bottom w:val="none" w:sz="0" w:space="0" w:color="auto"/>
                    <w:right w:val="none" w:sz="0" w:space="0" w:color="auto"/>
                  </w:divBdr>
                  <w:divsChild>
                    <w:div w:id="1340237257">
                      <w:marLeft w:val="0"/>
                      <w:marRight w:val="0"/>
                      <w:marTop w:val="0"/>
                      <w:marBottom w:val="0"/>
                      <w:divBdr>
                        <w:top w:val="none" w:sz="0" w:space="0" w:color="auto"/>
                        <w:left w:val="none" w:sz="0" w:space="0" w:color="auto"/>
                        <w:bottom w:val="none" w:sz="0" w:space="0" w:color="auto"/>
                        <w:right w:val="none" w:sz="0" w:space="0" w:color="auto"/>
                      </w:divBdr>
                    </w:div>
                  </w:divsChild>
                </w:div>
                <w:div w:id="112597696">
                  <w:marLeft w:val="0"/>
                  <w:marRight w:val="0"/>
                  <w:marTop w:val="0"/>
                  <w:marBottom w:val="0"/>
                  <w:divBdr>
                    <w:top w:val="none" w:sz="0" w:space="0" w:color="auto"/>
                    <w:left w:val="none" w:sz="0" w:space="0" w:color="auto"/>
                    <w:bottom w:val="none" w:sz="0" w:space="0" w:color="auto"/>
                    <w:right w:val="none" w:sz="0" w:space="0" w:color="auto"/>
                  </w:divBdr>
                  <w:divsChild>
                    <w:div w:id="1451240224">
                      <w:marLeft w:val="0"/>
                      <w:marRight w:val="0"/>
                      <w:marTop w:val="0"/>
                      <w:marBottom w:val="0"/>
                      <w:divBdr>
                        <w:top w:val="none" w:sz="0" w:space="0" w:color="auto"/>
                        <w:left w:val="none" w:sz="0" w:space="0" w:color="auto"/>
                        <w:bottom w:val="none" w:sz="0" w:space="0" w:color="auto"/>
                        <w:right w:val="none" w:sz="0" w:space="0" w:color="auto"/>
                      </w:divBdr>
                    </w:div>
                  </w:divsChild>
                </w:div>
                <w:div w:id="1584022093">
                  <w:marLeft w:val="0"/>
                  <w:marRight w:val="0"/>
                  <w:marTop w:val="0"/>
                  <w:marBottom w:val="0"/>
                  <w:divBdr>
                    <w:top w:val="none" w:sz="0" w:space="0" w:color="auto"/>
                    <w:left w:val="none" w:sz="0" w:space="0" w:color="auto"/>
                    <w:bottom w:val="none" w:sz="0" w:space="0" w:color="auto"/>
                    <w:right w:val="none" w:sz="0" w:space="0" w:color="auto"/>
                  </w:divBdr>
                  <w:divsChild>
                    <w:div w:id="1519806123">
                      <w:marLeft w:val="0"/>
                      <w:marRight w:val="0"/>
                      <w:marTop w:val="0"/>
                      <w:marBottom w:val="0"/>
                      <w:divBdr>
                        <w:top w:val="none" w:sz="0" w:space="0" w:color="auto"/>
                        <w:left w:val="none" w:sz="0" w:space="0" w:color="auto"/>
                        <w:bottom w:val="none" w:sz="0" w:space="0" w:color="auto"/>
                        <w:right w:val="none" w:sz="0" w:space="0" w:color="auto"/>
                      </w:divBdr>
                    </w:div>
                  </w:divsChild>
                </w:div>
                <w:div w:id="1409033696">
                  <w:marLeft w:val="0"/>
                  <w:marRight w:val="0"/>
                  <w:marTop w:val="0"/>
                  <w:marBottom w:val="0"/>
                  <w:divBdr>
                    <w:top w:val="none" w:sz="0" w:space="0" w:color="auto"/>
                    <w:left w:val="none" w:sz="0" w:space="0" w:color="auto"/>
                    <w:bottom w:val="none" w:sz="0" w:space="0" w:color="auto"/>
                    <w:right w:val="none" w:sz="0" w:space="0" w:color="auto"/>
                  </w:divBdr>
                  <w:divsChild>
                    <w:div w:id="692389096">
                      <w:marLeft w:val="0"/>
                      <w:marRight w:val="0"/>
                      <w:marTop w:val="0"/>
                      <w:marBottom w:val="0"/>
                      <w:divBdr>
                        <w:top w:val="none" w:sz="0" w:space="0" w:color="auto"/>
                        <w:left w:val="none" w:sz="0" w:space="0" w:color="auto"/>
                        <w:bottom w:val="none" w:sz="0" w:space="0" w:color="auto"/>
                        <w:right w:val="none" w:sz="0" w:space="0" w:color="auto"/>
                      </w:divBdr>
                    </w:div>
                  </w:divsChild>
                </w:div>
                <w:div w:id="1397436819">
                  <w:marLeft w:val="0"/>
                  <w:marRight w:val="0"/>
                  <w:marTop w:val="0"/>
                  <w:marBottom w:val="0"/>
                  <w:divBdr>
                    <w:top w:val="none" w:sz="0" w:space="0" w:color="auto"/>
                    <w:left w:val="none" w:sz="0" w:space="0" w:color="auto"/>
                    <w:bottom w:val="none" w:sz="0" w:space="0" w:color="auto"/>
                    <w:right w:val="none" w:sz="0" w:space="0" w:color="auto"/>
                  </w:divBdr>
                  <w:divsChild>
                    <w:div w:id="120079570">
                      <w:marLeft w:val="0"/>
                      <w:marRight w:val="0"/>
                      <w:marTop w:val="0"/>
                      <w:marBottom w:val="0"/>
                      <w:divBdr>
                        <w:top w:val="none" w:sz="0" w:space="0" w:color="auto"/>
                        <w:left w:val="none" w:sz="0" w:space="0" w:color="auto"/>
                        <w:bottom w:val="none" w:sz="0" w:space="0" w:color="auto"/>
                        <w:right w:val="none" w:sz="0" w:space="0" w:color="auto"/>
                      </w:divBdr>
                    </w:div>
                  </w:divsChild>
                </w:div>
                <w:div w:id="686710930">
                  <w:marLeft w:val="0"/>
                  <w:marRight w:val="0"/>
                  <w:marTop w:val="0"/>
                  <w:marBottom w:val="0"/>
                  <w:divBdr>
                    <w:top w:val="none" w:sz="0" w:space="0" w:color="auto"/>
                    <w:left w:val="none" w:sz="0" w:space="0" w:color="auto"/>
                    <w:bottom w:val="none" w:sz="0" w:space="0" w:color="auto"/>
                    <w:right w:val="none" w:sz="0" w:space="0" w:color="auto"/>
                  </w:divBdr>
                  <w:divsChild>
                    <w:div w:id="1744449100">
                      <w:marLeft w:val="0"/>
                      <w:marRight w:val="0"/>
                      <w:marTop w:val="0"/>
                      <w:marBottom w:val="0"/>
                      <w:divBdr>
                        <w:top w:val="none" w:sz="0" w:space="0" w:color="auto"/>
                        <w:left w:val="none" w:sz="0" w:space="0" w:color="auto"/>
                        <w:bottom w:val="none" w:sz="0" w:space="0" w:color="auto"/>
                        <w:right w:val="none" w:sz="0" w:space="0" w:color="auto"/>
                      </w:divBdr>
                    </w:div>
                  </w:divsChild>
                </w:div>
                <w:div w:id="1705473720">
                  <w:marLeft w:val="0"/>
                  <w:marRight w:val="0"/>
                  <w:marTop w:val="0"/>
                  <w:marBottom w:val="0"/>
                  <w:divBdr>
                    <w:top w:val="none" w:sz="0" w:space="0" w:color="auto"/>
                    <w:left w:val="none" w:sz="0" w:space="0" w:color="auto"/>
                    <w:bottom w:val="none" w:sz="0" w:space="0" w:color="auto"/>
                    <w:right w:val="none" w:sz="0" w:space="0" w:color="auto"/>
                  </w:divBdr>
                  <w:divsChild>
                    <w:div w:id="1814827242">
                      <w:marLeft w:val="0"/>
                      <w:marRight w:val="0"/>
                      <w:marTop w:val="0"/>
                      <w:marBottom w:val="0"/>
                      <w:divBdr>
                        <w:top w:val="none" w:sz="0" w:space="0" w:color="auto"/>
                        <w:left w:val="none" w:sz="0" w:space="0" w:color="auto"/>
                        <w:bottom w:val="none" w:sz="0" w:space="0" w:color="auto"/>
                        <w:right w:val="none" w:sz="0" w:space="0" w:color="auto"/>
                      </w:divBdr>
                    </w:div>
                  </w:divsChild>
                </w:div>
                <w:div w:id="1537158843">
                  <w:marLeft w:val="0"/>
                  <w:marRight w:val="0"/>
                  <w:marTop w:val="0"/>
                  <w:marBottom w:val="0"/>
                  <w:divBdr>
                    <w:top w:val="none" w:sz="0" w:space="0" w:color="auto"/>
                    <w:left w:val="none" w:sz="0" w:space="0" w:color="auto"/>
                    <w:bottom w:val="none" w:sz="0" w:space="0" w:color="auto"/>
                    <w:right w:val="none" w:sz="0" w:space="0" w:color="auto"/>
                  </w:divBdr>
                  <w:divsChild>
                    <w:div w:id="394089894">
                      <w:marLeft w:val="0"/>
                      <w:marRight w:val="0"/>
                      <w:marTop w:val="0"/>
                      <w:marBottom w:val="0"/>
                      <w:divBdr>
                        <w:top w:val="none" w:sz="0" w:space="0" w:color="auto"/>
                        <w:left w:val="none" w:sz="0" w:space="0" w:color="auto"/>
                        <w:bottom w:val="none" w:sz="0" w:space="0" w:color="auto"/>
                        <w:right w:val="none" w:sz="0" w:space="0" w:color="auto"/>
                      </w:divBdr>
                    </w:div>
                  </w:divsChild>
                </w:div>
                <w:div w:id="273438672">
                  <w:marLeft w:val="0"/>
                  <w:marRight w:val="0"/>
                  <w:marTop w:val="0"/>
                  <w:marBottom w:val="0"/>
                  <w:divBdr>
                    <w:top w:val="none" w:sz="0" w:space="0" w:color="auto"/>
                    <w:left w:val="none" w:sz="0" w:space="0" w:color="auto"/>
                    <w:bottom w:val="none" w:sz="0" w:space="0" w:color="auto"/>
                    <w:right w:val="none" w:sz="0" w:space="0" w:color="auto"/>
                  </w:divBdr>
                  <w:divsChild>
                    <w:div w:id="1313949895">
                      <w:marLeft w:val="0"/>
                      <w:marRight w:val="0"/>
                      <w:marTop w:val="0"/>
                      <w:marBottom w:val="0"/>
                      <w:divBdr>
                        <w:top w:val="none" w:sz="0" w:space="0" w:color="auto"/>
                        <w:left w:val="none" w:sz="0" w:space="0" w:color="auto"/>
                        <w:bottom w:val="none" w:sz="0" w:space="0" w:color="auto"/>
                        <w:right w:val="none" w:sz="0" w:space="0" w:color="auto"/>
                      </w:divBdr>
                    </w:div>
                  </w:divsChild>
                </w:div>
                <w:div w:id="1864587161">
                  <w:marLeft w:val="0"/>
                  <w:marRight w:val="0"/>
                  <w:marTop w:val="0"/>
                  <w:marBottom w:val="0"/>
                  <w:divBdr>
                    <w:top w:val="none" w:sz="0" w:space="0" w:color="auto"/>
                    <w:left w:val="none" w:sz="0" w:space="0" w:color="auto"/>
                    <w:bottom w:val="none" w:sz="0" w:space="0" w:color="auto"/>
                    <w:right w:val="none" w:sz="0" w:space="0" w:color="auto"/>
                  </w:divBdr>
                  <w:divsChild>
                    <w:div w:id="1999336255">
                      <w:marLeft w:val="0"/>
                      <w:marRight w:val="0"/>
                      <w:marTop w:val="0"/>
                      <w:marBottom w:val="0"/>
                      <w:divBdr>
                        <w:top w:val="none" w:sz="0" w:space="0" w:color="auto"/>
                        <w:left w:val="none" w:sz="0" w:space="0" w:color="auto"/>
                        <w:bottom w:val="none" w:sz="0" w:space="0" w:color="auto"/>
                        <w:right w:val="none" w:sz="0" w:space="0" w:color="auto"/>
                      </w:divBdr>
                    </w:div>
                  </w:divsChild>
                </w:div>
                <w:div w:id="1462962924">
                  <w:marLeft w:val="0"/>
                  <w:marRight w:val="0"/>
                  <w:marTop w:val="0"/>
                  <w:marBottom w:val="0"/>
                  <w:divBdr>
                    <w:top w:val="none" w:sz="0" w:space="0" w:color="auto"/>
                    <w:left w:val="none" w:sz="0" w:space="0" w:color="auto"/>
                    <w:bottom w:val="none" w:sz="0" w:space="0" w:color="auto"/>
                    <w:right w:val="none" w:sz="0" w:space="0" w:color="auto"/>
                  </w:divBdr>
                  <w:divsChild>
                    <w:div w:id="904098770">
                      <w:marLeft w:val="0"/>
                      <w:marRight w:val="0"/>
                      <w:marTop w:val="0"/>
                      <w:marBottom w:val="0"/>
                      <w:divBdr>
                        <w:top w:val="none" w:sz="0" w:space="0" w:color="auto"/>
                        <w:left w:val="none" w:sz="0" w:space="0" w:color="auto"/>
                        <w:bottom w:val="none" w:sz="0" w:space="0" w:color="auto"/>
                        <w:right w:val="none" w:sz="0" w:space="0" w:color="auto"/>
                      </w:divBdr>
                    </w:div>
                  </w:divsChild>
                </w:div>
                <w:div w:id="279580112">
                  <w:marLeft w:val="0"/>
                  <w:marRight w:val="0"/>
                  <w:marTop w:val="0"/>
                  <w:marBottom w:val="0"/>
                  <w:divBdr>
                    <w:top w:val="none" w:sz="0" w:space="0" w:color="auto"/>
                    <w:left w:val="none" w:sz="0" w:space="0" w:color="auto"/>
                    <w:bottom w:val="none" w:sz="0" w:space="0" w:color="auto"/>
                    <w:right w:val="none" w:sz="0" w:space="0" w:color="auto"/>
                  </w:divBdr>
                  <w:divsChild>
                    <w:div w:id="216667211">
                      <w:marLeft w:val="0"/>
                      <w:marRight w:val="0"/>
                      <w:marTop w:val="0"/>
                      <w:marBottom w:val="0"/>
                      <w:divBdr>
                        <w:top w:val="none" w:sz="0" w:space="0" w:color="auto"/>
                        <w:left w:val="none" w:sz="0" w:space="0" w:color="auto"/>
                        <w:bottom w:val="none" w:sz="0" w:space="0" w:color="auto"/>
                        <w:right w:val="none" w:sz="0" w:space="0" w:color="auto"/>
                      </w:divBdr>
                    </w:div>
                  </w:divsChild>
                </w:div>
                <w:div w:id="964196583">
                  <w:marLeft w:val="0"/>
                  <w:marRight w:val="0"/>
                  <w:marTop w:val="0"/>
                  <w:marBottom w:val="0"/>
                  <w:divBdr>
                    <w:top w:val="none" w:sz="0" w:space="0" w:color="auto"/>
                    <w:left w:val="none" w:sz="0" w:space="0" w:color="auto"/>
                    <w:bottom w:val="none" w:sz="0" w:space="0" w:color="auto"/>
                    <w:right w:val="none" w:sz="0" w:space="0" w:color="auto"/>
                  </w:divBdr>
                  <w:divsChild>
                    <w:div w:id="1598555825">
                      <w:marLeft w:val="0"/>
                      <w:marRight w:val="0"/>
                      <w:marTop w:val="0"/>
                      <w:marBottom w:val="0"/>
                      <w:divBdr>
                        <w:top w:val="none" w:sz="0" w:space="0" w:color="auto"/>
                        <w:left w:val="none" w:sz="0" w:space="0" w:color="auto"/>
                        <w:bottom w:val="none" w:sz="0" w:space="0" w:color="auto"/>
                        <w:right w:val="none" w:sz="0" w:space="0" w:color="auto"/>
                      </w:divBdr>
                    </w:div>
                  </w:divsChild>
                </w:div>
                <w:div w:id="1102839972">
                  <w:marLeft w:val="0"/>
                  <w:marRight w:val="0"/>
                  <w:marTop w:val="0"/>
                  <w:marBottom w:val="0"/>
                  <w:divBdr>
                    <w:top w:val="none" w:sz="0" w:space="0" w:color="auto"/>
                    <w:left w:val="none" w:sz="0" w:space="0" w:color="auto"/>
                    <w:bottom w:val="none" w:sz="0" w:space="0" w:color="auto"/>
                    <w:right w:val="none" w:sz="0" w:space="0" w:color="auto"/>
                  </w:divBdr>
                  <w:divsChild>
                    <w:div w:id="1665625044">
                      <w:marLeft w:val="0"/>
                      <w:marRight w:val="0"/>
                      <w:marTop w:val="0"/>
                      <w:marBottom w:val="0"/>
                      <w:divBdr>
                        <w:top w:val="none" w:sz="0" w:space="0" w:color="auto"/>
                        <w:left w:val="none" w:sz="0" w:space="0" w:color="auto"/>
                        <w:bottom w:val="none" w:sz="0" w:space="0" w:color="auto"/>
                        <w:right w:val="none" w:sz="0" w:space="0" w:color="auto"/>
                      </w:divBdr>
                    </w:div>
                  </w:divsChild>
                </w:div>
                <w:div w:id="78331748">
                  <w:marLeft w:val="0"/>
                  <w:marRight w:val="0"/>
                  <w:marTop w:val="0"/>
                  <w:marBottom w:val="0"/>
                  <w:divBdr>
                    <w:top w:val="none" w:sz="0" w:space="0" w:color="auto"/>
                    <w:left w:val="none" w:sz="0" w:space="0" w:color="auto"/>
                    <w:bottom w:val="none" w:sz="0" w:space="0" w:color="auto"/>
                    <w:right w:val="none" w:sz="0" w:space="0" w:color="auto"/>
                  </w:divBdr>
                  <w:divsChild>
                    <w:div w:id="531770691">
                      <w:marLeft w:val="0"/>
                      <w:marRight w:val="0"/>
                      <w:marTop w:val="0"/>
                      <w:marBottom w:val="0"/>
                      <w:divBdr>
                        <w:top w:val="none" w:sz="0" w:space="0" w:color="auto"/>
                        <w:left w:val="none" w:sz="0" w:space="0" w:color="auto"/>
                        <w:bottom w:val="none" w:sz="0" w:space="0" w:color="auto"/>
                        <w:right w:val="none" w:sz="0" w:space="0" w:color="auto"/>
                      </w:divBdr>
                    </w:div>
                  </w:divsChild>
                </w:div>
                <w:div w:id="1686635862">
                  <w:marLeft w:val="0"/>
                  <w:marRight w:val="0"/>
                  <w:marTop w:val="0"/>
                  <w:marBottom w:val="0"/>
                  <w:divBdr>
                    <w:top w:val="none" w:sz="0" w:space="0" w:color="auto"/>
                    <w:left w:val="none" w:sz="0" w:space="0" w:color="auto"/>
                    <w:bottom w:val="none" w:sz="0" w:space="0" w:color="auto"/>
                    <w:right w:val="none" w:sz="0" w:space="0" w:color="auto"/>
                  </w:divBdr>
                  <w:divsChild>
                    <w:div w:id="1986347762">
                      <w:marLeft w:val="0"/>
                      <w:marRight w:val="0"/>
                      <w:marTop w:val="0"/>
                      <w:marBottom w:val="0"/>
                      <w:divBdr>
                        <w:top w:val="none" w:sz="0" w:space="0" w:color="auto"/>
                        <w:left w:val="none" w:sz="0" w:space="0" w:color="auto"/>
                        <w:bottom w:val="none" w:sz="0" w:space="0" w:color="auto"/>
                        <w:right w:val="none" w:sz="0" w:space="0" w:color="auto"/>
                      </w:divBdr>
                    </w:div>
                  </w:divsChild>
                </w:div>
                <w:div w:id="876700662">
                  <w:marLeft w:val="0"/>
                  <w:marRight w:val="0"/>
                  <w:marTop w:val="0"/>
                  <w:marBottom w:val="0"/>
                  <w:divBdr>
                    <w:top w:val="none" w:sz="0" w:space="0" w:color="auto"/>
                    <w:left w:val="none" w:sz="0" w:space="0" w:color="auto"/>
                    <w:bottom w:val="none" w:sz="0" w:space="0" w:color="auto"/>
                    <w:right w:val="none" w:sz="0" w:space="0" w:color="auto"/>
                  </w:divBdr>
                  <w:divsChild>
                    <w:div w:id="726489459">
                      <w:marLeft w:val="0"/>
                      <w:marRight w:val="0"/>
                      <w:marTop w:val="0"/>
                      <w:marBottom w:val="0"/>
                      <w:divBdr>
                        <w:top w:val="none" w:sz="0" w:space="0" w:color="auto"/>
                        <w:left w:val="none" w:sz="0" w:space="0" w:color="auto"/>
                        <w:bottom w:val="none" w:sz="0" w:space="0" w:color="auto"/>
                        <w:right w:val="none" w:sz="0" w:space="0" w:color="auto"/>
                      </w:divBdr>
                    </w:div>
                  </w:divsChild>
                </w:div>
                <w:div w:id="956258439">
                  <w:marLeft w:val="0"/>
                  <w:marRight w:val="0"/>
                  <w:marTop w:val="0"/>
                  <w:marBottom w:val="0"/>
                  <w:divBdr>
                    <w:top w:val="none" w:sz="0" w:space="0" w:color="auto"/>
                    <w:left w:val="none" w:sz="0" w:space="0" w:color="auto"/>
                    <w:bottom w:val="none" w:sz="0" w:space="0" w:color="auto"/>
                    <w:right w:val="none" w:sz="0" w:space="0" w:color="auto"/>
                  </w:divBdr>
                  <w:divsChild>
                    <w:div w:id="1787499973">
                      <w:marLeft w:val="0"/>
                      <w:marRight w:val="0"/>
                      <w:marTop w:val="0"/>
                      <w:marBottom w:val="0"/>
                      <w:divBdr>
                        <w:top w:val="none" w:sz="0" w:space="0" w:color="auto"/>
                        <w:left w:val="none" w:sz="0" w:space="0" w:color="auto"/>
                        <w:bottom w:val="none" w:sz="0" w:space="0" w:color="auto"/>
                        <w:right w:val="none" w:sz="0" w:space="0" w:color="auto"/>
                      </w:divBdr>
                    </w:div>
                  </w:divsChild>
                </w:div>
                <w:div w:id="657465980">
                  <w:marLeft w:val="0"/>
                  <w:marRight w:val="0"/>
                  <w:marTop w:val="0"/>
                  <w:marBottom w:val="0"/>
                  <w:divBdr>
                    <w:top w:val="none" w:sz="0" w:space="0" w:color="auto"/>
                    <w:left w:val="none" w:sz="0" w:space="0" w:color="auto"/>
                    <w:bottom w:val="none" w:sz="0" w:space="0" w:color="auto"/>
                    <w:right w:val="none" w:sz="0" w:space="0" w:color="auto"/>
                  </w:divBdr>
                  <w:divsChild>
                    <w:div w:id="1488547035">
                      <w:marLeft w:val="0"/>
                      <w:marRight w:val="0"/>
                      <w:marTop w:val="0"/>
                      <w:marBottom w:val="0"/>
                      <w:divBdr>
                        <w:top w:val="none" w:sz="0" w:space="0" w:color="auto"/>
                        <w:left w:val="none" w:sz="0" w:space="0" w:color="auto"/>
                        <w:bottom w:val="none" w:sz="0" w:space="0" w:color="auto"/>
                        <w:right w:val="none" w:sz="0" w:space="0" w:color="auto"/>
                      </w:divBdr>
                    </w:div>
                  </w:divsChild>
                </w:div>
                <w:div w:id="271715578">
                  <w:marLeft w:val="0"/>
                  <w:marRight w:val="0"/>
                  <w:marTop w:val="0"/>
                  <w:marBottom w:val="0"/>
                  <w:divBdr>
                    <w:top w:val="none" w:sz="0" w:space="0" w:color="auto"/>
                    <w:left w:val="none" w:sz="0" w:space="0" w:color="auto"/>
                    <w:bottom w:val="none" w:sz="0" w:space="0" w:color="auto"/>
                    <w:right w:val="none" w:sz="0" w:space="0" w:color="auto"/>
                  </w:divBdr>
                  <w:divsChild>
                    <w:div w:id="131481308">
                      <w:marLeft w:val="0"/>
                      <w:marRight w:val="0"/>
                      <w:marTop w:val="0"/>
                      <w:marBottom w:val="0"/>
                      <w:divBdr>
                        <w:top w:val="none" w:sz="0" w:space="0" w:color="auto"/>
                        <w:left w:val="none" w:sz="0" w:space="0" w:color="auto"/>
                        <w:bottom w:val="none" w:sz="0" w:space="0" w:color="auto"/>
                        <w:right w:val="none" w:sz="0" w:space="0" w:color="auto"/>
                      </w:divBdr>
                    </w:div>
                  </w:divsChild>
                </w:div>
                <w:div w:id="255865825">
                  <w:marLeft w:val="0"/>
                  <w:marRight w:val="0"/>
                  <w:marTop w:val="0"/>
                  <w:marBottom w:val="0"/>
                  <w:divBdr>
                    <w:top w:val="none" w:sz="0" w:space="0" w:color="auto"/>
                    <w:left w:val="none" w:sz="0" w:space="0" w:color="auto"/>
                    <w:bottom w:val="none" w:sz="0" w:space="0" w:color="auto"/>
                    <w:right w:val="none" w:sz="0" w:space="0" w:color="auto"/>
                  </w:divBdr>
                  <w:divsChild>
                    <w:div w:id="1322276617">
                      <w:marLeft w:val="0"/>
                      <w:marRight w:val="0"/>
                      <w:marTop w:val="0"/>
                      <w:marBottom w:val="0"/>
                      <w:divBdr>
                        <w:top w:val="none" w:sz="0" w:space="0" w:color="auto"/>
                        <w:left w:val="none" w:sz="0" w:space="0" w:color="auto"/>
                        <w:bottom w:val="none" w:sz="0" w:space="0" w:color="auto"/>
                        <w:right w:val="none" w:sz="0" w:space="0" w:color="auto"/>
                      </w:divBdr>
                    </w:div>
                  </w:divsChild>
                </w:div>
                <w:div w:id="1579291436">
                  <w:marLeft w:val="0"/>
                  <w:marRight w:val="0"/>
                  <w:marTop w:val="0"/>
                  <w:marBottom w:val="0"/>
                  <w:divBdr>
                    <w:top w:val="none" w:sz="0" w:space="0" w:color="auto"/>
                    <w:left w:val="none" w:sz="0" w:space="0" w:color="auto"/>
                    <w:bottom w:val="none" w:sz="0" w:space="0" w:color="auto"/>
                    <w:right w:val="none" w:sz="0" w:space="0" w:color="auto"/>
                  </w:divBdr>
                  <w:divsChild>
                    <w:div w:id="1763717723">
                      <w:marLeft w:val="0"/>
                      <w:marRight w:val="0"/>
                      <w:marTop w:val="0"/>
                      <w:marBottom w:val="0"/>
                      <w:divBdr>
                        <w:top w:val="none" w:sz="0" w:space="0" w:color="auto"/>
                        <w:left w:val="none" w:sz="0" w:space="0" w:color="auto"/>
                        <w:bottom w:val="none" w:sz="0" w:space="0" w:color="auto"/>
                        <w:right w:val="none" w:sz="0" w:space="0" w:color="auto"/>
                      </w:divBdr>
                    </w:div>
                  </w:divsChild>
                </w:div>
                <w:div w:id="1078938596">
                  <w:marLeft w:val="0"/>
                  <w:marRight w:val="0"/>
                  <w:marTop w:val="0"/>
                  <w:marBottom w:val="0"/>
                  <w:divBdr>
                    <w:top w:val="none" w:sz="0" w:space="0" w:color="auto"/>
                    <w:left w:val="none" w:sz="0" w:space="0" w:color="auto"/>
                    <w:bottom w:val="none" w:sz="0" w:space="0" w:color="auto"/>
                    <w:right w:val="none" w:sz="0" w:space="0" w:color="auto"/>
                  </w:divBdr>
                  <w:divsChild>
                    <w:div w:id="488790107">
                      <w:marLeft w:val="0"/>
                      <w:marRight w:val="0"/>
                      <w:marTop w:val="0"/>
                      <w:marBottom w:val="0"/>
                      <w:divBdr>
                        <w:top w:val="none" w:sz="0" w:space="0" w:color="auto"/>
                        <w:left w:val="none" w:sz="0" w:space="0" w:color="auto"/>
                        <w:bottom w:val="none" w:sz="0" w:space="0" w:color="auto"/>
                        <w:right w:val="none" w:sz="0" w:space="0" w:color="auto"/>
                      </w:divBdr>
                    </w:div>
                  </w:divsChild>
                </w:div>
                <w:div w:id="1635872701">
                  <w:marLeft w:val="0"/>
                  <w:marRight w:val="0"/>
                  <w:marTop w:val="0"/>
                  <w:marBottom w:val="0"/>
                  <w:divBdr>
                    <w:top w:val="none" w:sz="0" w:space="0" w:color="auto"/>
                    <w:left w:val="none" w:sz="0" w:space="0" w:color="auto"/>
                    <w:bottom w:val="none" w:sz="0" w:space="0" w:color="auto"/>
                    <w:right w:val="none" w:sz="0" w:space="0" w:color="auto"/>
                  </w:divBdr>
                  <w:divsChild>
                    <w:div w:id="235014881">
                      <w:marLeft w:val="0"/>
                      <w:marRight w:val="0"/>
                      <w:marTop w:val="0"/>
                      <w:marBottom w:val="0"/>
                      <w:divBdr>
                        <w:top w:val="none" w:sz="0" w:space="0" w:color="auto"/>
                        <w:left w:val="none" w:sz="0" w:space="0" w:color="auto"/>
                        <w:bottom w:val="none" w:sz="0" w:space="0" w:color="auto"/>
                        <w:right w:val="none" w:sz="0" w:space="0" w:color="auto"/>
                      </w:divBdr>
                    </w:div>
                  </w:divsChild>
                </w:div>
                <w:div w:id="738552262">
                  <w:marLeft w:val="0"/>
                  <w:marRight w:val="0"/>
                  <w:marTop w:val="0"/>
                  <w:marBottom w:val="0"/>
                  <w:divBdr>
                    <w:top w:val="none" w:sz="0" w:space="0" w:color="auto"/>
                    <w:left w:val="none" w:sz="0" w:space="0" w:color="auto"/>
                    <w:bottom w:val="none" w:sz="0" w:space="0" w:color="auto"/>
                    <w:right w:val="none" w:sz="0" w:space="0" w:color="auto"/>
                  </w:divBdr>
                  <w:divsChild>
                    <w:div w:id="1549141954">
                      <w:marLeft w:val="0"/>
                      <w:marRight w:val="0"/>
                      <w:marTop w:val="0"/>
                      <w:marBottom w:val="0"/>
                      <w:divBdr>
                        <w:top w:val="none" w:sz="0" w:space="0" w:color="auto"/>
                        <w:left w:val="none" w:sz="0" w:space="0" w:color="auto"/>
                        <w:bottom w:val="none" w:sz="0" w:space="0" w:color="auto"/>
                        <w:right w:val="none" w:sz="0" w:space="0" w:color="auto"/>
                      </w:divBdr>
                    </w:div>
                  </w:divsChild>
                </w:div>
                <w:div w:id="593591469">
                  <w:marLeft w:val="0"/>
                  <w:marRight w:val="0"/>
                  <w:marTop w:val="0"/>
                  <w:marBottom w:val="0"/>
                  <w:divBdr>
                    <w:top w:val="none" w:sz="0" w:space="0" w:color="auto"/>
                    <w:left w:val="none" w:sz="0" w:space="0" w:color="auto"/>
                    <w:bottom w:val="none" w:sz="0" w:space="0" w:color="auto"/>
                    <w:right w:val="none" w:sz="0" w:space="0" w:color="auto"/>
                  </w:divBdr>
                  <w:divsChild>
                    <w:div w:id="1512143">
                      <w:marLeft w:val="0"/>
                      <w:marRight w:val="0"/>
                      <w:marTop w:val="0"/>
                      <w:marBottom w:val="0"/>
                      <w:divBdr>
                        <w:top w:val="none" w:sz="0" w:space="0" w:color="auto"/>
                        <w:left w:val="none" w:sz="0" w:space="0" w:color="auto"/>
                        <w:bottom w:val="none" w:sz="0" w:space="0" w:color="auto"/>
                        <w:right w:val="none" w:sz="0" w:space="0" w:color="auto"/>
                      </w:divBdr>
                    </w:div>
                  </w:divsChild>
                </w:div>
                <w:div w:id="1987934512">
                  <w:marLeft w:val="0"/>
                  <w:marRight w:val="0"/>
                  <w:marTop w:val="0"/>
                  <w:marBottom w:val="0"/>
                  <w:divBdr>
                    <w:top w:val="none" w:sz="0" w:space="0" w:color="auto"/>
                    <w:left w:val="none" w:sz="0" w:space="0" w:color="auto"/>
                    <w:bottom w:val="none" w:sz="0" w:space="0" w:color="auto"/>
                    <w:right w:val="none" w:sz="0" w:space="0" w:color="auto"/>
                  </w:divBdr>
                  <w:divsChild>
                    <w:div w:id="858200723">
                      <w:marLeft w:val="0"/>
                      <w:marRight w:val="0"/>
                      <w:marTop w:val="0"/>
                      <w:marBottom w:val="0"/>
                      <w:divBdr>
                        <w:top w:val="none" w:sz="0" w:space="0" w:color="auto"/>
                        <w:left w:val="none" w:sz="0" w:space="0" w:color="auto"/>
                        <w:bottom w:val="none" w:sz="0" w:space="0" w:color="auto"/>
                        <w:right w:val="none" w:sz="0" w:space="0" w:color="auto"/>
                      </w:divBdr>
                    </w:div>
                  </w:divsChild>
                </w:div>
                <w:div w:id="1470129065">
                  <w:marLeft w:val="0"/>
                  <w:marRight w:val="0"/>
                  <w:marTop w:val="0"/>
                  <w:marBottom w:val="0"/>
                  <w:divBdr>
                    <w:top w:val="none" w:sz="0" w:space="0" w:color="auto"/>
                    <w:left w:val="none" w:sz="0" w:space="0" w:color="auto"/>
                    <w:bottom w:val="none" w:sz="0" w:space="0" w:color="auto"/>
                    <w:right w:val="none" w:sz="0" w:space="0" w:color="auto"/>
                  </w:divBdr>
                  <w:divsChild>
                    <w:div w:id="1424187411">
                      <w:marLeft w:val="0"/>
                      <w:marRight w:val="0"/>
                      <w:marTop w:val="0"/>
                      <w:marBottom w:val="0"/>
                      <w:divBdr>
                        <w:top w:val="none" w:sz="0" w:space="0" w:color="auto"/>
                        <w:left w:val="none" w:sz="0" w:space="0" w:color="auto"/>
                        <w:bottom w:val="none" w:sz="0" w:space="0" w:color="auto"/>
                        <w:right w:val="none" w:sz="0" w:space="0" w:color="auto"/>
                      </w:divBdr>
                    </w:div>
                  </w:divsChild>
                </w:div>
                <w:div w:id="121582260">
                  <w:marLeft w:val="0"/>
                  <w:marRight w:val="0"/>
                  <w:marTop w:val="0"/>
                  <w:marBottom w:val="0"/>
                  <w:divBdr>
                    <w:top w:val="none" w:sz="0" w:space="0" w:color="auto"/>
                    <w:left w:val="none" w:sz="0" w:space="0" w:color="auto"/>
                    <w:bottom w:val="none" w:sz="0" w:space="0" w:color="auto"/>
                    <w:right w:val="none" w:sz="0" w:space="0" w:color="auto"/>
                  </w:divBdr>
                  <w:divsChild>
                    <w:div w:id="2014608239">
                      <w:marLeft w:val="0"/>
                      <w:marRight w:val="0"/>
                      <w:marTop w:val="0"/>
                      <w:marBottom w:val="0"/>
                      <w:divBdr>
                        <w:top w:val="none" w:sz="0" w:space="0" w:color="auto"/>
                        <w:left w:val="none" w:sz="0" w:space="0" w:color="auto"/>
                        <w:bottom w:val="none" w:sz="0" w:space="0" w:color="auto"/>
                        <w:right w:val="none" w:sz="0" w:space="0" w:color="auto"/>
                      </w:divBdr>
                    </w:div>
                  </w:divsChild>
                </w:div>
                <w:div w:id="20598725">
                  <w:marLeft w:val="0"/>
                  <w:marRight w:val="0"/>
                  <w:marTop w:val="0"/>
                  <w:marBottom w:val="0"/>
                  <w:divBdr>
                    <w:top w:val="none" w:sz="0" w:space="0" w:color="auto"/>
                    <w:left w:val="none" w:sz="0" w:space="0" w:color="auto"/>
                    <w:bottom w:val="none" w:sz="0" w:space="0" w:color="auto"/>
                    <w:right w:val="none" w:sz="0" w:space="0" w:color="auto"/>
                  </w:divBdr>
                  <w:divsChild>
                    <w:div w:id="1203402820">
                      <w:marLeft w:val="0"/>
                      <w:marRight w:val="0"/>
                      <w:marTop w:val="0"/>
                      <w:marBottom w:val="0"/>
                      <w:divBdr>
                        <w:top w:val="none" w:sz="0" w:space="0" w:color="auto"/>
                        <w:left w:val="none" w:sz="0" w:space="0" w:color="auto"/>
                        <w:bottom w:val="none" w:sz="0" w:space="0" w:color="auto"/>
                        <w:right w:val="none" w:sz="0" w:space="0" w:color="auto"/>
                      </w:divBdr>
                    </w:div>
                  </w:divsChild>
                </w:div>
                <w:div w:id="426316580">
                  <w:marLeft w:val="0"/>
                  <w:marRight w:val="0"/>
                  <w:marTop w:val="0"/>
                  <w:marBottom w:val="0"/>
                  <w:divBdr>
                    <w:top w:val="none" w:sz="0" w:space="0" w:color="auto"/>
                    <w:left w:val="none" w:sz="0" w:space="0" w:color="auto"/>
                    <w:bottom w:val="none" w:sz="0" w:space="0" w:color="auto"/>
                    <w:right w:val="none" w:sz="0" w:space="0" w:color="auto"/>
                  </w:divBdr>
                  <w:divsChild>
                    <w:div w:id="147641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337883">
          <w:marLeft w:val="0"/>
          <w:marRight w:val="0"/>
          <w:marTop w:val="0"/>
          <w:marBottom w:val="0"/>
          <w:divBdr>
            <w:top w:val="none" w:sz="0" w:space="0" w:color="auto"/>
            <w:left w:val="none" w:sz="0" w:space="0" w:color="auto"/>
            <w:bottom w:val="none" w:sz="0" w:space="0" w:color="auto"/>
            <w:right w:val="none" w:sz="0" w:space="0" w:color="auto"/>
          </w:divBdr>
        </w:div>
        <w:div w:id="524178387">
          <w:marLeft w:val="0"/>
          <w:marRight w:val="0"/>
          <w:marTop w:val="0"/>
          <w:marBottom w:val="0"/>
          <w:divBdr>
            <w:top w:val="none" w:sz="0" w:space="0" w:color="auto"/>
            <w:left w:val="none" w:sz="0" w:space="0" w:color="auto"/>
            <w:bottom w:val="none" w:sz="0" w:space="0" w:color="auto"/>
            <w:right w:val="none" w:sz="0" w:space="0" w:color="auto"/>
          </w:divBdr>
        </w:div>
        <w:div w:id="2006199944">
          <w:marLeft w:val="0"/>
          <w:marRight w:val="0"/>
          <w:marTop w:val="0"/>
          <w:marBottom w:val="0"/>
          <w:divBdr>
            <w:top w:val="none" w:sz="0" w:space="0" w:color="auto"/>
            <w:left w:val="none" w:sz="0" w:space="0" w:color="auto"/>
            <w:bottom w:val="none" w:sz="0" w:space="0" w:color="auto"/>
            <w:right w:val="none" w:sz="0" w:space="0" w:color="auto"/>
          </w:divBdr>
        </w:div>
      </w:divsChild>
    </w:div>
    <w:div w:id="72333256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71">
          <w:marLeft w:val="0"/>
          <w:marRight w:val="0"/>
          <w:marTop w:val="0"/>
          <w:marBottom w:val="0"/>
          <w:divBdr>
            <w:top w:val="none" w:sz="0" w:space="0" w:color="auto"/>
            <w:left w:val="none" w:sz="0" w:space="0" w:color="auto"/>
            <w:bottom w:val="none" w:sz="0" w:space="0" w:color="auto"/>
            <w:right w:val="none" w:sz="0" w:space="0" w:color="auto"/>
          </w:divBdr>
        </w:div>
        <w:div w:id="81611153">
          <w:marLeft w:val="0"/>
          <w:marRight w:val="0"/>
          <w:marTop w:val="0"/>
          <w:marBottom w:val="0"/>
          <w:divBdr>
            <w:top w:val="none" w:sz="0" w:space="0" w:color="auto"/>
            <w:left w:val="none" w:sz="0" w:space="0" w:color="auto"/>
            <w:bottom w:val="none" w:sz="0" w:space="0" w:color="auto"/>
            <w:right w:val="none" w:sz="0" w:space="0" w:color="auto"/>
          </w:divBdr>
        </w:div>
        <w:div w:id="1651639272">
          <w:marLeft w:val="0"/>
          <w:marRight w:val="0"/>
          <w:marTop w:val="0"/>
          <w:marBottom w:val="0"/>
          <w:divBdr>
            <w:top w:val="none" w:sz="0" w:space="0" w:color="auto"/>
            <w:left w:val="none" w:sz="0" w:space="0" w:color="auto"/>
            <w:bottom w:val="none" w:sz="0" w:space="0" w:color="auto"/>
            <w:right w:val="none" w:sz="0" w:space="0" w:color="auto"/>
          </w:divBdr>
        </w:div>
        <w:div w:id="1397586227">
          <w:marLeft w:val="0"/>
          <w:marRight w:val="0"/>
          <w:marTop w:val="0"/>
          <w:marBottom w:val="0"/>
          <w:divBdr>
            <w:top w:val="none" w:sz="0" w:space="0" w:color="auto"/>
            <w:left w:val="none" w:sz="0" w:space="0" w:color="auto"/>
            <w:bottom w:val="none" w:sz="0" w:space="0" w:color="auto"/>
            <w:right w:val="none" w:sz="0" w:space="0" w:color="auto"/>
          </w:divBdr>
        </w:div>
        <w:div w:id="1320572391">
          <w:marLeft w:val="0"/>
          <w:marRight w:val="0"/>
          <w:marTop w:val="0"/>
          <w:marBottom w:val="0"/>
          <w:divBdr>
            <w:top w:val="none" w:sz="0" w:space="0" w:color="auto"/>
            <w:left w:val="none" w:sz="0" w:space="0" w:color="auto"/>
            <w:bottom w:val="none" w:sz="0" w:space="0" w:color="auto"/>
            <w:right w:val="none" w:sz="0" w:space="0" w:color="auto"/>
          </w:divBdr>
        </w:div>
      </w:divsChild>
    </w:div>
    <w:div w:id="769203954">
      <w:bodyDiv w:val="1"/>
      <w:marLeft w:val="0"/>
      <w:marRight w:val="0"/>
      <w:marTop w:val="0"/>
      <w:marBottom w:val="0"/>
      <w:divBdr>
        <w:top w:val="none" w:sz="0" w:space="0" w:color="auto"/>
        <w:left w:val="none" w:sz="0" w:space="0" w:color="auto"/>
        <w:bottom w:val="none" w:sz="0" w:space="0" w:color="auto"/>
        <w:right w:val="none" w:sz="0" w:space="0" w:color="auto"/>
      </w:divBdr>
    </w:div>
    <w:div w:id="1010983450">
      <w:bodyDiv w:val="1"/>
      <w:marLeft w:val="0"/>
      <w:marRight w:val="0"/>
      <w:marTop w:val="0"/>
      <w:marBottom w:val="0"/>
      <w:divBdr>
        <w:top w:val="none" w:sz="0" w:space="0" w:color="auto"/>
        <w:left w:val="none" w:sz="0" w:space="0" w:color="auto"/>
        <w:bottom w:val="none" w:sz="0" w:space="0" w:color="auto"/>
        <w:right w:val="none" w:sz="0" w:space="0" w:color="auto"/>
      </w:divBdr>
      <w:divsChild>
        <w:div w:id="756169449">
          <w:marLeft w:val="0"/>
          <w:marRight w:val="0"/>
          <w:marTop w:val="0"/>
          <w:marBottom w:val="0"/>
          <w:divBdr>
            <w:top w:val="none" w:sz="0" w:space="0" w:color="auto"/>
            <w:left w:val="none" w:sz="0" w:space="0" w:color="auto"/>
            <w:bottom w:val="none" w:sz="0" w:space="0" w:color="auto"/>
            <w:right w:val="none" w:sz="0" w:space="0" w:color="auto"/>
          </w:divBdr>
        </w:div>
        <w:div w:id="478234570">
          <w:marLeft w:val="0"/>
          <w:marRight w:val="0"/>
          <w:marTop w:val="0"/>
          <w:marBottom w:val="0"/>
          <w:divBdr>
            <w:top w:val="none" w:sz="0" w:space="0" w:color="auto"/>
            <w:left w:val="none" w:sz="0" w:space="0" w:color="auto"/>
            <w:bottom w:val="none" w:sz="0" w:space="0" w:color="auto"/>
            <w:right w:val="none" w:sz="0" w:space="0" w:color="auto"/>
          </w:divBdr>
        </w:div>
      </w:divsChild>
    </w:div>
    <w:div w:id="1066295445">
      <w:bodyDiv w:val="1"/>
      <w:marLeft w:val="0"/>
      <w:marRight w:val="0"/>
      <w:marTop w:val="0"/>
      <w:marBottom w:val="0"/>
      <w:divBdr>
        <w:top w:val="none" w:sz="0" w:space="0" w:color="auto"/>
        <w:left w:val="none" w:sz="0" w:space="0" w:color="auto"/>
        <w:bottom w:val="none" w:sz="0" w:space="0" w:color="auto"/>
        <w:right w:val="none" w:sz="0" w:space="0" w:color="auto"/>
      </w:divBdr>
      <w:divsChild>
        <w:div w:id="1996950514">
          <w:marLeft w:val="0"/>
          <w:marRight w:val="0"/>
          <w:marTop w:val="0"/>
          <w:marBottom w:val="0"/>
          <w:divBdr>
            <w:top w:val="none" w:sz="0" w:space="0" w:color="auto"/>
            <w:left w:val="none" w:sz="0" w:space="0" w:color="auto"/>
            <w:bottom w:val="none" w:sz="0" w:space="0" w:color="auto"/>
            <w:right w:val="none" w:sz="0" w:space="0" w:color="auto"/>
          </w:divBdr>
        </w:div>
        <w:div w:id="1986348315">
          <w:marLeft w:val="0"/>
          <w:marRight w:val="0"/>
          <w:marTop w:val="0"/>
          <w:marBottom w:val="0"/>
          <w:divBdr>
            <w:top w:val="none" w:sz="0" w:space="0" w:color="auto"/>
            <w:left w:val="none" w:sz="0" w:space="0" w:color="auto"/>
            <w:bottom w:val="none" w:sz="0" w:space="0" w:color="auto"/>
            <w:right w:val="none" w:sz="0" w:space="0" w:color="auto"/>
          </w:divBdr>
          <w:divsChild>
            <w:div w:id="1821341994">
              <w:marLeft w:val="-75"/>
              <w:marRight w:val="0"/>
              <w:marTop w:val="30"/>
              <w:marBottom w:val="30"/>
              <w:divBdr>
                <w:top w:val="none" w:sz="0" w:space="0" w:color="auto"/>
                <w:left w:val="none" w:sz="0" w:space="0" w:color="auto"/>
                <w:bottom w:val="none" w:sz="0" w:space="0" w:color="auto"/>
                <w:right w:val="none" w:sz="0" w:space="0" w:color="auto"/>
              </w:divBdr>
              <w:divsChild>
                <w:div w:id="1898590338">
                  <w:marLeft w:val="0"/>
                  <w:marRight w:val="0"/>
                  <w:marTop w:val="0"/>
                  <w:marBottom w:val="0"/>
                  <w:divBdr>
                    <w:top w:val="none" w:sz="0" w:space="0" w:color="auto"/>
                    <w:left w:val="none" w:sz="0" w:space="0" w:color="auto"/>
                    <w:bottom w:val="none" w:sz="0" w:space="0" w:color="auto"/>
                    <w:right w:val="none" w:sz="0" w:space="0" w:color="auto"/>
                  </w:divBdr>
                  <w:divsChild>
                    <w:div w:id="1154492905">
                      <w:marLeft w:val="0"/>
                      <w:marRight w:val="0"/>
                      <w:marTop w:val="0"/>
                      <w:marBottom w:val="0"/>
                      <w:divBdr>
                        <w:top w:val="none" w:sz="0" w:space="0" w:color="auto"/>
                        <w:left w:val="none" w:sz="0" w:space="0" w:color="auto"/>
                        <w:bottom w:val="none" w:sz="0" w:space="0" w:color="auto"/>
                        <w:right w:val="none" w:sz="0" w:space="0" w:color="auto"/>
                      </w:divBdr>
                    </w:div>
                  </w:divsChild>
                </w:div>
                <w:div w:id="196968356">
                  <w:marLeft w:val="0"/>
                  <w:marRight w:val="0"/>
                  <w:marTop w:val="0"/>
                  <w:marBottom w:val="0"/>
                  <w:divBdr>
                    <w:top w:val="none" w:sz="0" w:space="0" w:color="auto"/>
                    <w:left w:val="none" w:sz="0" w:space="0" w:color="auto"/>
                    <w:bottom w:val="none" w:sz="0" w:space="0" w:color="auto"/>
                    <w:right w:val="none" w:sz="0" w:space="0" w:color="auto"/>
                  </w:divBdr>
                  <w:divsChild>
                    <w:div w:id="337805034">
                      <w:marLeft w:val="0"/>
                      <w:marRight w:val="0"/>
                      <w:marTop w:val="0"/>
                      <w:marBottom w:val="0"/>
                      <w:divBdr>
                        <w:top w:val="none" w:sz="0" w:space="0" w:color="auto"/>
                        <w:left w:val="none" w:sz="0" w:space="0" w:color="auto"/>
                        <w:bottom w:val="none" w:sz="0" w:space="0" w:color="auto"/>
                        <w:right w:val="none" w:sz="0" w:space="0" w:color="auto"/>
                      </w:divBdr>
                    </w:div>
                  </w:divsChild>
                </w:div>
                <w:div w:id="1505970068">
                  <w:marLeft w:val="0"/>
                  <w:marRight w:val="0"/>
                  <w:marTop w:val="0"/>
                  <w:marBottom w:val="0"/>
                  <w:divBdr>
                    <w:top w:val="none" w:sz="0" w:space="0" w:color="auto"/>
                    <w:left w:val="none" w:sz="0" w:space="0" w:color="auto"/>
                    <w:bottom w:val="none" w:sz="0" w:space="0" w:color="auto"/>
                    <w:right w:val="none" w:sz="0" w:space="0" w:color="auto"/>
                  </w:divBdr>
                  <w:divsChild>
                    <w:div w:id="1574243932">
                      <w:marLeft w:val="0"/>
                      <w:marRight w:val="0"/>
                      <w:marTop w:val="0"/>
                      <w:marBottom w:val="0"/>
                      <w:divBdr>
                        <w:top w:val="none" w:sz="0" w:space="0" w:color="auto"/>
                        <w:left w:val="none" w:sz="0" w:space="0" w:color="auto"/>
                        <w:bottom w:val="none" w:sz="0" w:space="0" w:color="auto"/>
                        <w:right w:val="none" w:sz="0" w:space="0" w:color="auto"/>
                      </w:divBdr>
                    </w:div>
                  </w:divsChild>
                </w:div>
                <w:div w:id="1675108398">
                  <w:marLeft w:val="0"/>
                  <w:marRight w:val="0"/>
                  <w:marTop w:val="0"/>
                  <w:marBottom w:val="0"/>
                  <w:divBdr>
                    <w:top w:val="none" w:sz="0" w:space="0" w:color="auto"/>
                    <w:left w:val="none" w:sz="0" w:space="0" w:color="auto"/>
                    <w:bottom w:val="none" w:sz="0" w:space="0" w:color="auto"/>
                    <w:right w:val="none" w:sz="0" w:space="0" w:color="auto"/>
                  </w:divBdr>
                  <w:divsChild>
                    <w:div w:id="230775717">
                      <w:marLeft w:val="0"/>
                      <w:marRight w:val="0"/>
                      <w:marTop w:val="0"/>
                      <w:marBottom w:val="0"/>
                      <w:divBdr>
                        <w:top w:val="none" w:sz="0" w:space="0" w:color="auto"/>
                        <w:left w:val="none" w:sz="0" w:space="0" w:color="auto"/>
                        <w:bottom w:val="none" w:sz="0" w:space="0" w:color="auto"/>
                        <w:right w:val="none" w:sz="0" w:space="0" w:color="auto"/>
                      </w:divBdr>
                    </w:div>
                  </w:divsChild>
                </w:div>
                <w:div w:id="1030647659">
                  <w:marLeft w:val="0"/>
                  <w:marRight w:val="0"/>
                  <w:marTop w:val="0"/>
                  <w:marBottom w:val="0"/>
                  <w:divBdr>
                    <w:top w:val="none" w:sz="0" w:space="0" w:color="auto"/>
                    <w:left w:val="none" w:sz="0" w:space="0" w:color="auto"/>
                    <w:bottom w:val="none" w:sz="0" w:space="0" w:color="auto"/>
                    <w:right w:val="none" w:sz="0" w:space="0" w:color="auto"/>
                  </w:divBdr>
                  <w:divsChild>
                    <w:div w:id="327833658">
                      <w:marLeft w:val="0"/>
                      <w:marRight w:val="0"/>
                      <w:marTop w:val="0"/>
                      <w:marBottom w:val="0"/>
                      <w:divBdr>
                        <w:top w:val="none" w:sz="0" w:space="0" w:color="auto"/>
                        <w:left w:val="none" w:sz="0" w:space="0" w:color="auto"/>
                        <w:bottom w:val="none" w:sz="0" w:space="0" w:color="auto"/>
                        <w:right w:val="none" w:sz="0" w:space="0" w:color="auto"/>
                      </w:divBdr>
                    </w:div>
                  </w:divsChild>
                </w:div>
                <w:div w:id="18774579">
                  <w:marLeft w:val="0"/>
                  <w:marRight w:val="0"/>
                  <w:marTop w:val="0"/>
                  <w:marBottom w:val="0"/>
                  <w:divBdr>
                    <w:top w:val="none" w:sz="0" w:space="0" w:color="auto"/>
                    <w:left w:val="none" w:sz="0" w:space="0" w:color="auto"/>
                    <w:bottom w:val="none" w:sz="0" w:space="0" w:color="auto"/>
                    <w:right w:val="none" w:sz="0" w:space="0" w:color="auto"/>
                  </w:divBdr>
                  <w:divsChild>
                    <w:div w:id="2146315450">
                      <w:marLeft w:val="0"/>
                      <w:marRight w:val="0"/>
                      <w:marTop w:val="0"/>
                      <w:marBottom w:val="0"/>
                      <w:divBdr>
                        <w:top w:val="none" w:sz="0" w:space="0" w:color="auto"/>
                        <w:left w:val="none" w:sz="0" w:space="0" w:color="auto"/>
                        <w:bottom w:val="none" w:sz="0" w:space="0" w:color="auto"/>
                        <w:right w:val="none" w:sz="0" w:space="0" w:color="auto"/>
                      </w:divBdr>
                    </w:div>
                  </w:divsChild>
                </w:div>
                <w:div w:id="305207124">
                  <w:marLeft w:val="0"/>
                  <w:marRight w:val="0"/>
                  <w:marTop w:val="0"/>
                  <w:marBottom w:val="0"/>
                  <w:divBdr>
                    <w:top w:val="none" w:sz="0" w:space="0" w:color="auto"/>
                    <w:left w:val="none" w:sz="0" w:space="0" w:color="auto"/>
                    <w:bottom w:val="none" w:sz="0" w:space="0" w:color="auto"/>
                    <w:right w:val="none" w:sz="0" w:space="0" w:color="auto"/>
                  </w:divBdr>
                  <w:divsChild>
                    <w:div w:id="434710411">
                      <w:marLeft w:val="0"/>
                      <w:marRight w:val="0"/>
                      <w:marTop w:val="0"/>
                      <w:marBottom w:val="0"/>
                      <w:divBdr>
                        <w:top w:val="none" w:sz="0" w:space="0" w:color="auto"/>
                        <w:left w:val="none" w:sz="0" w:space="0" w:color="auto"/>
                        <w:bottom w:val="none" w:sz="0" w:space="0" w:color="auto"/>
                        <w:right w:val="none" w:sz="0" w:space="0" w:color="auto"/>
                      </w:divBdr>
                    </w:div>
                  </w:divsChild>
                </w:div>
                <w:div w:id="1927759869">
                  <w:marLeft w:val="0"/>
                  <w:marRight w:val="0"/>
                  <w:marTop w:val="0"/>
                  <w:marBottom w:val="0"/>
                  <w:divBdr>
                    <w:top w:val="none" w:sz="0" w:space="0" w:color="auto"/>
                    <w:left w:val="none" w:sz="0" w:space="0" w:color="auto"/>
                    <w:bottom w:val="none" w:sz="0" w:space="0" w:color="auto"/>
                    <w:right w:val="none" w:sz="0" w:space="0" w:color="auto"/>
                  </w:divBdr>
                  <w:divsChild>
                    <w:div w:id="2004770495">
                      <w:marLeft w:val="0"/>
                      <w:marRight w:val="0"/>
                      <w:marTop w:val="0"/>
                      <w:marBottom w:val="0"/>
                      <w:divBdr>
                        <w:top w:val="none" w:sz="0" w:space="0" w:color="auto"/>
                        <w:left w:val="none" w:sz="0" w:space="0" w:color="auto"/>
                        <w:bottom w:val="none" w:sz="0" w:space="0" w:color="auto"/>
                        <w:right w:val="none" w:sz="0" w:space="0" w:color="auto"/>
                      </w:divBdr>
                    </w:div>
                  </w:divsChild>
                </w:div>
                <w:div w:id="928999462">
                  <w:marLeft w:val="0"/>
                  <w:marRight w:val="0"/>
                  <w:marTop w:val="0"/>
                  <w:marBottom w:val="0"/>
                  <w:divBdr>
                    <w:top w:val="none" w:sz="0" w:space="0" w:color="auto"/>
                    <w:left w:val="none" w:sz="0" w:space="0" w:color="auto"/>
                    <w:bottom w:val="none" w:sz="0" w:space="0" w:color="auto"/>
                    <w:right w:val="none" w:sz="0" w:space="0" w:color="auto"/>
                  </w:divBdr>
                  <w:divsChild>
                    <w:div w:id="1127507303">
                      <w:marLeft w:val="0"/>
                      <w:marRight w:val="0"/>
                      <w:marTop w:val="0"/>
                      <w:marBottom w:val="0"/>
                      <w:divBdr>
                        <w:top w:val="none" w:sz="0" w:space="0" w:color="auto"/>
                        <w:left w:val="none" w:sz="0" w:space="0" w:color="auto"/>
                        <w:bottom w:val="none" w:sz="0" w:space="0" w:color="auto"/>
                        <w:right w:val="none" w:sz="0" w:space="0" w:color="auto"/>
                      </w:divBdr>
                    </w:div>
                  </w:divsChild>
                </w:div>
                <w:div w:id="1298530655">
                  <w:marLeft w:val="0"/>
                  <w:marRight w:val="0"/>
                  <w:marTop w:val="0"/>
                  <w:marBottom w:val="0"/>
                  <w:divBdr>
                    <w:top w:val="none" w:sz="0" w:space="0" w:color="auto"/>
                    <w:left w:val="none" w:sz="0" w:space="0" w:color="auto"/>
                    <w:bottom w:val="none" w:sz="0" w:space="0" w:color="auto"/>
                    <w:right w:val="none" w:sz="0" w:space="0" w:color="auto"/>
                  </w:divBdr>
                  <w:divsChild>
                    <w:div w:id="324667041">
                      <w:marLeft w:val="0"/>
                      <w:marRight w:val="0"/>
                      <w:marTop w:val="0"/>
                      <w:marBottom w:val="0"/>
                      <w:divBdr>
                        <w:top w:val="none" w:sz="0" w:space="0" w:color="auto"/>
                        <w:left w:val="none" w:sz="0" w:space="0" w:color="auto"/>
                        <w:bottom w:val="none" w:sz="0" w:space="0" w:color="auto"/>
                        <w:right w:val="none" w:sz="0" w:space="0" w:color="auto"/>
                      </w:divBdr>
                    </w:div>
                  </w:divsChild>
                </w:div>
                <w:div w:id="2136437507">
                  <w:marLeft w:val="0"/>
                  <w:marRight w:val="0"/>
                  <w:marTop w:val="0"/>
                  <w:marBottom w:val="0"/>
                  <w:divBdr>
                    <w:top w:val="none" w:sz="0" w:space="0" w:color="auto"/>
                    <w:left w:val="none" w:sz="0" w:space="0" w:color="auto"/>
                    <w:bottom w:val="none" w:sz="0" w:space="0" w:color="auto"/>
                    <w:right w:val="none" w:sz="0" w:space="0" w:color="auto"/>
                  </w:divBdr>
                  <w:divsChild>
                    <w:div w:id="432360146">
                      <w:marLeft w:val="0"/>
                      <w:marRight w:val="0"/>
                      <w:marTop w:val="0"/>
                      <w:marBottom w:val="0"/>
                      <w:divBdr>
                        <w:top w:val="none" w:sz="0" w:space="0" w:color="auto"/>
                        <w:left w:val="none" w:sz="0" w:space="0" w:color="auto"/>
                        <w:bottom w:val="none" w:sz="0" w:space="0" w:color="auto"/>
                        <w:right w:val="none" w:sz="0" w:space="0" w:color="auto"/>
                      </w:divBdr>
                    </w:div>
                  </w:divsChild>
                </w:div>
                <w:div w:id="617681688">
                  <w:marLeft w:val="0"/>
                  <w:marRight w:val="0"/>
                  <w:marTop w:val="0"/>
                  <w:marBottom w:val="0"/>
                  <w:divBdr>
                    <w:top w:val="none" w:sz="0" w:space="0" w:color="auto"/>
                    <w:left w:val="none" w:sz="0" w:space="0" w:color="auto"/>
                    <w:bottom w:val="none" w:sz="0" w:space="0" w:color="auto"/>
                    <w:right w:val="none" w:sz="0" w:space="0" w:color="auto"/>
                  </w:divBdr>
                  <w:divsChild>
                    <w:div w:id="1542208507">
                      <w:marLeft w:val="0"/>
                      <w:marRight w:val="0"/>
                      <w:marTop w:val="0"/>
                      <w:marBottom w:val="0"/>
                      <w:divBdr>
                        <w:top w:val="none" w:sz="0" w:space="0" w:color="auto"/>
                        <w:left w:val="none" w:sz="0" w:space="0" w:color="auto"/>
                        <w:bottom w:val="none" w:sz="0" w:space="0" w:color="auto"/>
                        <w:right w:val="none" w:sz="0" w:space="0" w:color="auto"/>
                      </w:divBdr>
                    </w:div>
                  </w:divsChild>
                </w:div>
                <w:div w:id="797068780">
                  <w:marLeft w:val="0"/>
                  <w:marRight w:val="0"/>
                  <w:marTop w:val="0"/>
                  <w:marBottom w:val="0"/>
                  <w:divBdr>
                    <w:top w:val="none" w:sz="0" w:space="0" w:color="auto"/>
                    <w:left w:val="none" w:sz="0" w:space="0" w:color="auto"/>
                    <w:bottom w:val="none" w:sz="0" w:space="0" w:color="auto"/>
                    <w:right w:val="none" w:sz="0" w:space="0" w:color="auto"/>
                  </w:divBdr>
                  <w:divsChild>
                    <w:div w:id="7567516">
                      <w:marLeft w:val="0"/>
                      <w:marRight w:val="0"/>
                      <w:marTop w:val="0"/>
                      <w:marBottom w:val="0"/>
                      <w:divBdr>
                        <w:top w:val="none" w:sz="0" w:space="0" w:color="auto"/>
                        <w:left w:val="none" w:sz="0" w:space="0" w:color="auto"/>
                        <w:bottom w:val="none" w:sz="0" w:space="0" w:color="auto"/>
                        <w:right w:val="none" w:sz="0" w:space="0" w:color="auto"/>
                      </w:divBdr>
                    </w:div>
                  </w:divsChild>
                </w:div>
                <w:div w:id="1816798176">
                  <w:marLeft w:val="0"/>
                  <w:marRight w:val="0"/>
                  <w:marTop w:val="0"/>
                  <w:marBottom w:val="0"/>
                  <w:divBdr>
                    <w:top w:val="none" w:sz="0" w:space="0" w:color="auto"/>
                    <w:left w:val="none" w:sz="0" w:space="0" w:color="auto"/>
                    <w:bottom w:val="none" w:sz="0" w:space="0" w:color="auto"/>
                    <w:right w:val="none" w:sz="0" w:space="0" w:color="auto"/>
                  </w:divBdr>
                  <w:divsChild>
                    <w:div w:id="1670596379">
                      <w:marLeft w:val="0"/>
                      <w:marRight w:val="0"/>
                      <w:marTop w:val="0"/>
                      <w:marBottom w:val="0"/>
                      <w:divBdr>
                        <w:top w:val="none" w:sz="0" w:space="0" w:color="auto"/>
                        <w:left w:val="none" w:sz="0" w:space="0" w:color="auto"/>
                        <w:bottom w:val="none" w:sz="0" w:space="0" w:color="auto"/>
                        <w:right w:val="none" w:sz="0" w:space="0" w:color="auto"/>
                      </w:divBdr>
                    </w:div>
                  </w:divsChild>
                </w:div>
                <w:div w:id="1715497083">
                  <w:marLeft w:val="0"/>
                  <w:marRight w:val="0"/>
                  <w:marTop w:val="0"/>
                  <w:marBottom w:val="0"/>
                  <w:divBdr>
                    <w:top w:val="none" w:sz="0" w:space="0" w:color="auto"/>
                    <w:left w:val="none" w:sz="0" w:space="0" w:color="auto"/>
                    <w:bottom w:val="none" w:sz="0" w:space="0" w:color="auto"/>
                    <w:right w:val="none" w:sz="0" w:space="0" w:color="auto"/>
                  </w:divBdr>
                  <w:divsChild>
                    <w:div w:id="1237059040">
                      <w:marLeft w:val="0"/>
                      <w:marRight w:val="0"/>
                      <w:marTop w:val="0"/>
                      <w:marBottom w:val="0"/>
                      <w:divBdr>
                        <w:top w:val="none" w:sz="0" w:space="0" w:color="auto"/>
                        <w:left w:val="none" w:sz="0" w:space="0" w:color="auto"/>
                        <w:bottom w:val="none" w:sz="0" w:space="0" w:color="auto"/>
                        <w:right w:val="none" w:sz="0" w:space="0" w:color="auto"/>
                      </w:divBdr>
                    </w:div>
                  </w:divsChild>
                </w:div>
                <w:div w:id="2020544923">
                  <w:marLeft w:val="0"/>
                  <w:marRight w:val="0"/>
                  <w:marTop w:val="0"/>
                  <w:marBottom w:val="0"/>
                  <w:divBdr>
                    <w:top w:val="none" w:sz="0" w:space="0" w:color="auto"/>
                    <w:left w:val="none" w:sz="0" w:space="0" w:color="auto"/>
                    <w:bottom w:val="none" w:sz="0" w:space="0" w:color="auto"/>
                    <w:right w:val="none" w:sz="0" w:space="0" w:color="auto"/>
                  </w:divBdr>
                  <w:divsChild>
                    <w:div w:id="161921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254481">
      <w:bodyDiv w:val="1"/>
      <w:marLeft w:val="0"/>
      <w:marRight w:val="0"/>
      <w:marTop w:val="0"/>
      <w:marBottom w:val="0"/>
      <w:divBdr>
        <w:top w:val="none" w:sz="0" w:space="0" w:color="auto"/>
        <w:left w:val="none" w:sz="0" w:space="0" w:color="auto"/>
        <w:bottom w:val="none" w:sz="0" w:space="0" w:color="auto"/>
        <w:right w:val="none" w:sz="0" w:space="0" w:color="auto"/>
      </w:divBdr>
    </w:div>
    <w:div w:id="1245215650">
      <w:bodyDiv w:val="1"/>
      <w:marLeft w:val="0"/>
      <w:marRight w:val="0"/>
      <w:marTop w:val="0"/>
      <w:marBottom w:val="0"/>
      <w:divBdr>
        <w:top w:val="none" w:sz="0" w:space="0" w:color="auto"/>
        <w:left w:val="none" w:sz="0" w:space="0" w:color="auto"/>
        <w:bottom w:val="none" w:sz="0" w:space="0" w:color="auto"/>
        <w:right w:val="none" w:sz="0" w:space="0" w:color="auto"/>
      </w:divBdr>
      <w:divsChild>
        <w:div w:id="2781792">
          <w:marLeft w:val="0"/>
          <w:marRight w:val="0"/>
          <w:marTop w:val="0"/>
          <w:marBottom w:val="0"/>
          <w:divBdr>
            <w:top w:val="none" w:sz="0" w:space="0" w:color="auto"/>
            <w:left w:val="none" w:sz="0" w:space="0" w:color="auto"/>
            <w:bottom w:val="none" w:sz="0" w:space="0" w:color="auto"/>
            <w:right w:val="none" w:sz="0" w:space="0" w:color="auto"/>
          </w:divBdr>
        </w:div>
        <w:div w:id="4747374">
          <w:marLeft w:val="0"/>
          <w:marRight w:val="0"/>
          <w:marTop w:val="0"/>
          <w:marBottom w:val="0"/>
          <w:divBdr>
            <w:top w:val="none" w:sz="0" w:space="0" w:color="auto"/>
            <w:left w:val="none" w:sz="0" w:space="0" w:color="auto"/>
            <w:bottom w:val="none" w:sz="0" w:space="0" w:color="auto"/>
            <w:right w:val="none" w:sz="0" w:space="0" w:color="auto"/>
          </w:divBdr>
        </w:div>
      </w:divsChild>
    </w:div>
    <w:div w:id="1271931416">
      <w:bodyDiv w:val="1"/>
      <w:marLeft w:val="0"/>
      <w:marRight w:val="0"/>
      <w:marTop w:val="0"/>
      <w:marBottom w:val="0"/>
      <w:divBdr>
        <w:top w:val="none" w:sz="0" w:space="0" w:color="auto"/>
        <w:left w:val="none" w:sz="0" w:space="0" w:color="auto"/>
        <w:bottom w:val="none" w:sz="0" w:space="0" w:color="auto"/>
        <w:right w:val="none" w:sz="0" w:space="0" w:color="auto"/>
      </w:divBdr>
      <w:divsChild>
        <w:div w:id="1759281106">
          <w:marLeft w:val="0"/>
          <w:marRight w:val="0"/>
          <w:marTop w:val="0"/>
          <w:marBottom w:val="0"/>
          <w:divBdr>
            <w:top w:val="none" w:sz="0" w:space="0" w:color="auto"/>
            <w:left w:val="none" w:sz="0" w:space="0" w:color="auto"/>
            <w:bottom w:val="none" w:sz="0" w:space="0" w:color="auto"/>
            <w:right w:val="none" w:sz="0" w:space="0" w:color="auto"/>
          </w:divBdr>
        </w:div>
        <w:div w:id="1206527828">
          <w:marLeft w:val="0"/>
          <w:marRight w:val="0"/>
          <w:marTop w:val="0"/>
          <w:marBottom w:val="0"/>
          <w:divBdr>
            <w:top w:val="none" w:sz="0" w:space="0" w:color="auto"/>
            <w:left w:val="none" w:sz="0" w:space="0" w:color="auto"/>
            <w:bottom w:val="none" w:sz="0" w:space="0" w:color="auto"/>
            <w:right w:val="none" w:sz="0" w:space="0" w:color="auto"/>
          </w:divBdr>
        </w:div>
      </w:divsChild>
    </w:div>
    <w:div w:id="1387029514">
      <w:bodyDiv w:val="1"/>
      <w:marLeft w:val="0"/>
      <w:marRight w:val="0"/>
      <w:marTop w:val="0"/>
      <w:marBottom w:val="0"/>
      <w:divBdr>
        <w:top w:val="none" w:sz="0" w:space="0" w:color="auto"/>
        <w:left w:val="none" w:sz="0" w:space="0" w:color="auto"/>
        <w:bottom w:val="none" w:sz="0" w:space="0" w:color="auto"/>
        <w:right w:val="none" w:sz="0" w:space="0" w:color="auto"/>
      </w:divBdr>
      <w:divsChild>
        <w:div w:id="2129009594">
          <w:marLeft w:val="0"/>
          <w:marRight w:val="0"/>
          <w:marTop w:val="0"/>
          <w:marBottom w:val="0"/>
          <w:divBdr>
            <w:top w:val="none" w:sz="0" w:space="0" w:color="auto"/>
            <w:left w:val="none" w:sz="0" w:space="0" w:color="auto"/>
            <w:bottom w:val="none" w:sz="0" w:space="0" w:color="auto"/>
            <w:right w:val="none" w:sz="0" w:space="0" w:color="auto"/>
          </w:divBdr>
        </w:div>
        <w:div w:id="893738574">
          <w:marLeft w:val="0"/>
          <w:marRight w:val="0"/>
          <w:marTop w:val="0"/>
          <w:marBottom w:val="0"/>
          <w:divBdr>
            <w:top w:val="none" w:sz="0" w:space="0" w:color="auto"/>
            <w:left w:val="none" w:sz="0" w:space="0" w:color="auto"/>
            <w:bottom w:val="none" w:sz="0" w:space="0" w:color="auto"/>
            <w:right w:val="none" w:sz="0" w:space="0" w:color="auto"/>
          </w:divBdr>
        </w:div>
        <w:div w:id="144467745">
          <w:marLeft w:val="0"/>
          <w:marRight w:val="0"/>
          <w:marTop w:val="0"/>
          <w:marBottom w:val="0"/>
          <w:divBdr>
            <w:top w:val="none" w:sz="0" w:space="0" w:color="auto"/>
            <w:left w:val="none" w:sz="0" w:space="0" w:color="auto"/>
            <w:bottom w:val="none" w:sz="0" w:space="0" w:color="auto"/>
            <w:right w:val="none" w:sz="0" w:space="0" w:color="auto"/>
          </w:divBdr>
        </w:div>
        <w:div w:id="295986666">
          <w:marLeft w:val="0"/>
          <w:marRight w:val="0"/>
          <w:marTop w:val="0"/>
          <w:marBottom w:val="0"/>
          <w:divBdr>
            <w:top w:val="none" w:sz="0" w:space="0" w:color="auto"/>
            <w:left w:val="none" w:sz="0" w:space="0" w:color="auto"/>
            <w:bottom w:val="none" w:sz="0" w:space="0" w:color="auto"/>
            <w:right w:val="none" w:sz="0" w:space="0" w:color="auto"/>
          </w:divBdr>
        </w:div>
        <w:div w:id="1546327235">
          <w:marLeft w:val="0"/>
          <w:marRight w:val="0"/>
          <w:marTop w:val="0"/>
          <w:marBottom w:val="0"/>
          <w:divBdr>
            <w:top w:val="none" w:sz="0" w:space="0" w:color="auto"/>
            <w:left w:val="none" w:sz="0" w:space="0" w:color="auto"/>
            <w:bottom w:val="none" w:sz="0" w:space="0" w:color="auto"/>
            <w:right w:val="none" w:sz="0" w:space="0" w:color="auto"/>
          </w:divBdr>
        </w:div>
        <w:div w:id="160127730">
          <w:marLeft w:val="0"/>
          <w:marRight w:val="0"/>
          <w:marTop w:val="0"/>
          <w:marBottom w:val="0"/>
          <w:divBdr>
            <w:top w:val="none" w:sz="0" w:space="0" w:color="auto"/>
            <w:left w:val="none" w:sz="0" w:space="0" w:color="auto"/>
            <w:bottom w:val="none" w:sz="0" w:space="0" w:color="auto"/>
            <w:right w:val="none" w:sz="0" w:space="0" w:color="auto"/>
          </w:divBdr>
        </w:div>
        <w:div w:id="262803937">
          <w:marLeft w:val="0"/>
          <w:marRight w:val="0"/>
          <w:marTop w:val="0"/>
          <w:marBottom w:val="0"/>
          <w:divBdr>
            <w:top w:val="none" w:sz="0" w:space="0" w:color="auto"/>
            <w:left w:val="none" w:sz="0" w:space="0" w:color="auto"/>
            <w:bottom w:val="none" w:sz="0" w:space="0" w:color="auto"/>
            <w:right w:val="none" w:sz="0" w:space="0" w:color="auto"/>
          </w:divBdr>
        </w:div>
        <w:div w:id="1607348012">
          <w:marLeft w:val="0"/>
          <w:marRight w:val="0"/>
          <w:marTop w:val="0"/>
          <w:marBottom w:val="0"/>
          <w:divBdr>
            <w:top w:val="none" w:sz="0" w:space="0" w:color="auto"/>
            <w:left w:val="none" w:sz="0" w:space="0" w:color="auto"/>
            <w:bottom w:val="none" w:sz="0" w:space="0" w:color="auto"/>
            <w:right w:val="none" w:sz="0" w:space="0" w:color="auto"/>
          </w:divBdr>
        </w:div>
        <w:div w:id="1046370206">
          <w:marLeft w:val="0"/>
          <w:marRight w:val="0"/>
          <w:marTop w:val="0"/>
          <w:marBottom w:val="0"/>
          <w:divBdr>
            <w:top w:val="none" w:sz="0" w:space="0" w:color="auto"/>
            <w:left w:val="none" w:sz="0" w:space="0" w:color="auto"/>
            <w:bottom w:val="none" w:sz="0" w:space="0" w:color="auto"/>
            <w:right w:val="none" w:sz="0" w:space="0" w:color="auto"/>
          </w:divBdr>
        </w:div>
        <w:div w:id="1689789504">
          <w:marLeft w:val="0"/>
          <w:marRight w:val="0"/>
          <w:marTop w:val="0"/>
          <w:marBottom w:val="0"/>
          <w:divBdr>
            <w:top w:val="none" w:sz="0" w:space="0" w:color="auto"/>
            <w:left w:val="none" w:sz="0" w:space="0" w:color="auto"/>
            <w:bottom w:val="none" w:sz="0" w:space="0" w:color="auto"/>
            <w:right w:val="none" w:sz="0" w:space="0" w:color="auto"/>
          </w:divBdr>
        </w:div>
        <w:div w:id="934022437">
          <w:marLeft w:val="0"/>
          <w:marRight w:val="0"/>
          <w:marTop w:val="0"/>
          <w:marBottom w:val="0"/>
          <w:divBdr>
            <w:top w:val="none" w:sz="0" w:space="0" w:color="auto"/>
            <w:left w:val="none" w:sz="0" w:space="0" w:color="auto"/>
            <w:bottom w:val="none" w:sz="0" w:space="0" w:color="auto"/>
            <w:right w:val="none" w:sz="0" w:space="0" w:color="auto"/>
          </w:divBdr>
        </w:div>
        <w:div w:id="1298531350">
          <w:marLeft w:val="0"/>
          <w:marRight w:val="0"/>
          <w:marTop w:val="0"/>
          <w:marBottom w:val="0"/>
          <w:divBdr>
            <w:top w:val="none" w:sz="0" w:space="0" w:color="auto"/>
            <w:left w:val="none" w:sz="0" w:space="0" w:color="auto"/>
            <w:bottom w:val="none" w:sz="0" w:space="0" w:color="auto"/>
            <w:right w:val="none" w:sz="0" w:space="0" w:color="auto"/>
          </w:divBdr>
        </w:div>
        <w:div w:id="1314677942">
          <w:marLeft w:val="0"/>
          <w:marRight w:val="0"/>
          <w:marTop w:val="0"/>
          <w:marBottom w:val="0"/>
          <w:divBdr>
            <w:top w:val="none" w:sz="0" w:space="0" w:color="auto"/>
            <w:left w:val="none" w:sz="0" w:space="0" w:color="auto"/>
            <w:bottom w:val="none" w:sz="0" w:space="0" w:color="auto"/>
            <w:right w:val="none" w:sz="0" w:space="0" w:color="auto"/>
          </w:divBdr>
        </w:div>
      </w:divsChild>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20920061">
      <w:bodyDiv w:val="1"/>
      <w:marLeft w:val="0"/>
      <w:marRight w:val="0"/>
      <w:marTop w:val="0"/>
      <w:marBottom w:val="0"/>
      <w:divBdr>
        <w:top w:val="none" w:sz="0" w:space="0" w:color="auto"/>
        <w:left w:val="none" w:sz="0" w:space="0" w:color="auto"/>
        <w:bottom w:val="none" w:sz="0" w:space="0" w:color="auto"/>
        <w:right w:val="none" w:sz="0" w:space="0" w:color="auto"/>
      </w:divBdr>
      <w:divsChild>
        <w:div w:id="2047634617">
          <w:marLeft w:val="0"/>
          <w:marRight w:val="0"/>
          <w:marTop w:val="0"/>
          <w:marBottom w:val="0"/>
          <w:divBdr>
            <w:top w:val="none" w:sz="0" w:space="0" w:color="auto"/>
            <w:left w:val="none" w:sz="0" w:space="0" w:color="auto"/>
            <w:bottom w:val="none" w:sz="0" w:space="0" w:color="auto"/>
            <w:right w:val="none" w:sz="0" w:space="0" w:color="auto"/>
          </w:divBdr>
        </w:div>
        <w:div w:id="306009759">
          <w:marLeft w:val="0"/>
          <w:marRight w:val="0"/>
          <w:marTop w:val="0"/>
          <w:marBottom w:val="0"/>
          <w:divBdr>
            <w:top w:val="none" w:sz="0" w:space="0" w:color="auto"/>
            <w:left w:val="none" w:sz="0" w:space="0" w:color="auto"/>
            <w:bottom w:val="none" w:sz="0" w:space="0" w:color="auto"/>
            <w:right w:val="none" w:sz="0" w:space="0" w:color="auto"/>
          </w:divBdr>
        </w:div>
        <w:div w:id="706877338">
          <w:marLeft w:val="0"/>
          <w:marRight w:val="0"/>
          <w:marTop w:val="0"/>
          <w:marBottom w:val="0"/>
          <w:divBdr>
            <w:top w:val="none" w:sz="0" w:space="0" w:color="auto"/>
            <w:left w:val="none" w:sz="0" w:space="0" w:color="auto"/>
            <w:bottom w:val="none" w:sz="0" w:space="0" w:color="auto"/>
            <w:right w:val="none" w:sz="0" w:space="0" w:color="auto"/>
          </w:divBdr>
        </w:div>
      </w:divsChild>
    </w:div>
    <w:div w:id="1854030947">
      <w:bodyDiv w:val="1"/>
      <w:marLeft w:val="0"/>
      <w:marRight w:val="0"/>
      <w:marTop w:val="0"/>
      <w:marBottom w:val="0"/>
      <w:divBdr>
        <w:top w:val="none" w:sz="0" w:space="0" w:color="auto"/>
        <w:left w:val="none" w:sz="0" w:space="0" w:color="auto"/>
        <w:bottom w:val="none" w:sz="0" w:space="0" w:color="auto"/>
        <w:right w:val="none" w:sz="0" w:space="0" w:color="auto"/>
      </w:divBdr>
      <w:divsChild>
        <w:div w:id="1467161518">
          <w:marLeft w:val="0"/>
          <w:marRight w:val="0"/>
          <w:marTop w:val="0"/>
          <w:marBottom w:val="0"/>
          <w:divBdr>
            <w:top w:val="none" w:sz="0" w:space="0" w:color="auto"/>
            <w:left w:val="none" w:sz="0" w:space="0" w:color="auto"/>
            <w:bottom w:val="none" w:sz="0" w:space="0" w:color="auto"/>
            <w:right w:val="none" w:sz="0" w:space="0" w:color="auto"/>
          </w:divBdr>
          <w:divsChild>
            <w:div w:id="692877833">
              <w:marLeft w:val="0"/>
              <w:marRight w:val="0"/>
              <w:marTop w:val="0"/>
              <w:marBottom w:val="0"/>
              <w:divBdr>
                <w:top w:val="none" w:sz="0" w:space="0" w:color="auto"/>
                <w:left w:val="none" w:sz="0" w:space="0" w:color="auto"/>
                <w:bottom w:val="none" w:sz="0" w:space="0" w:color="auto"/>
                <w:right w:val="none" w:sz="0" w:space="0" w:color="auto"/>
              </w:divBdr>
              <w:divsChild>
                <w:div w:id="1580363668">
                  <w:marLeft w:val="0"/>
                  <w:marRight w:val="0"/>
                  <w:marTop w:val="0"/>
                  <w:marBottom w:val="0"/>
                  <w:divBdr>
                    <w:top w:val="none" w:sz="0" w:space="0" w:color="auto"/>
                    <w:left w:val="none" w:sz="0" w:space="0" w:color="auto"/>
                    <w:bottom w:val="none" w:sz="0" w:space="0" w:color="auto"/>
                    <w:right w:val="none" w:sz="0" w:space="0" w:color="auto"/>
                  </w:divBdr>
                  <w:divsChild>
                    <w:div w:id="2029520609">
                      <w:marLeft w:val="0"/>
                      <w:marRight w:val="0"/>
                      <w:marTop w:val="0"/>
                      <w:marBottom w:val="0"/>
                      <w:divBdr>
                        <w:top w:val="none" w:sz="0" w:space="0" w:color="auto"/>
                        <w:left w:val="none" w:sz="0" w:space="0" w:color="auto"/>
                        <w:bottom w:val="none" w:sz="0" w:space="0" w:color="auto"/>
                        <w:right w:val="none" w:sz="0" w:space="0" w:color="auto"/>
                      </w:divBdr>
                      <w:divsChild>
                        <w:div w:id="1658726993">
                          <w:marLeft w:val="0"/>
                          <w:marRight w:val="0"/>
                          <w:marTop w:val="0"/>
                          <w:marBottom w:val="0"/>
                          <w:divBdr>
                            <w:top w:val="none" w:sz="0" w:space="0" w:color="auto"/>
                            <w:left w:val="none" w:sz="0" w:space="0" w:color="auto"/>
                            <w:bottom w:val="none" w:sz="0" w:space="0" w:color="auto"/>
                            <w:right w:val="none" w:sz="0" w:space="0" w:color="auto"/>
                          </w:divBdr>
                          <w:divsChild>
                            <w:div w:id="927153936">
                              <w:marLeft w:val="0"/>
                              <w:marRight w:val="0"/>
                              <w:marTop w:val="0"/>
                              <w:marBottom w:val="0"/>
                              <w:divBdr>
                                <w:top w:val="none" w:sz="0" w:space="0" w:color="auto"/>
                                <w:left w:val="none" w:sz="0" w:space="0" w:color="auto"/>
                                <w:bottom w:val="none" w:sz="0" w:space="0" w:color="auto"/>
                                <w:right w:val="none" w:sz="0" w:space="0" w:color="auto"/>
                              </w:divBdr>
                              <w:divsChild>
                                <w:div w:id="13849534">
                                  <w:marLeft w:val="0"/>
                                  <w:marRight w:val="0"/>
                                  <w:marTop w:val="0"/>
                                  <w:marBottom w:val="0"/>
                                  <w:divBdr>
                                    <w:top w:val="none" w:sz="0" w:space="0" w:color="auto"/>
                                    <w:left w:val="none" w:sz="0" w:space="0" w:color="auto"/>
                                    <w:bottom w:val="none" w:sz="0" w:space="0" w:color="auto"/>
                                    <w:right w:val="none" w:sz="0" w:space="0" w:color="auto"/>
                                  </w:divBdr>
                                  <w:divsChild>
                                    <w:div w:id="449475679">
                                      <w:marLeft w:val="0"/>
                                      <w:marRight w:val="0"/>
                                      <w:marTop w:val="0"/>
                                      <w:marBottom w:val="0"/>
                                      <w:divBdr>
                                        <w:top w:val="none" w:sz="0" w:space="0" w:color="auto"/>
                                        <w:left w:val="none" w:sz="0" w:space="0" w:color="auto"/>
                                        <w:bottom w:val="none" w:sz="0" w:space="0" w:color="auto"/>
                                        <w:right w:val="none" w:sz="0" w:space="0" w:color="auto"/>
                                      </w:divBdr>
                                      <w:divsChild>
                                        <w:div w:id="157308601">
                                          <w:marLeft w:val="0"/>
                                          <w:marRight w:val="0"/>
                                          <w:marTop w:val="0"/>
                                          <w:marBottom w:val="0"/>
                                          <w:divBdr>
                                            <w:top w:val="none" w:sz="0" w:space="0" w:color="auto"/>
                                            <w:left w:val="none" w:sz="0" w:space="0" w:color="auto"/>
                                            <w:bottom w:val="none" w:sz="0" w:space="0" w:color="auto"/>
                                            <w:right w:val="none" w:sz="0" w:space="0" w:color="auto"/>
                                          </w:divBdr>
                                          <w:divsChild>
                                            <w:div w:id="540437695">
                                              <w:marLeft w:val="0"/>
                                              <w:marRight w:val="0"/>
                                              <w:marTop w:val="0"/>
                                              <w:marBottom w:val="0"/>
                                              <w:divBdr>
                                                <w:top w:val="none" w:sz="0" w:space="0" w:color="auto"/>
                                                <w:left w:val="none" w:sz="0" w:space="0" w:color="auto"/>
                                                <w:bottom w:val="none" w:sz="0" w:space="0" w:color="auto"/>
                                                <w:right w:val="none" w:sz="0" w:space="0" w:color="auto"/>
                                              </w:divBdr>
                                              <w:divsChild>
                                                <w:div w:id="785661580">
                                                  <w:marLeft w:val="0"/>
                                                  <w:marRight w:val="0"/>
                                                  <w:marTop w:val="0"/>
                                                  <w:marBottom w:val="0"/>
                                                  <w:divBdr>
                                                    <w:top w:val="none" w:sz="0" w:space="0" w:color="auto"/>
                                                    <w:left w:val="none" w:sz="0" w:space="0" w:color="auto"/>
                                                    <w:bottom w:val="none" w:sz="0" w:space="0" w:color="auto"/>
                                                    <w:right w:val="none" w:sz="0" w:space="0" w:color="auto"/>
                                                  </w:divBdr>
                                                  <w:divsChild>
                                                    <w:div w:id="1441605225">
                                                      <w:marLeft w:val="0"/>
                                                      <w:marRight w:val="0"/>
                                                      <w:marTop w:val="0"/>
                                                      <w:marBottom w:val="0"/>
                                                      <w:divBdr>
                                                        <w:top w:val="single" w:sz="6" w:space="0" w:color="ABABAB"/>
                                                        <w:left w:val="single" w:sz="6" w:space="0" w:color="ABABAB"/>
                                                        <w:bottom w:val="none" w:sz="0" w:space="0" w:color="auto"/>
                                                        <w:right w:val="single" w:sz="6" w:space="0" w:color="ABABAB"/>
                                                      </w:divBdr>
                                                      <w:divsChild>
                                                        <w:div w:id="988484571">
                                                          <w:marLeft w:val="0"/>
                                                          <w:marRight w:val="0"/>
                                                          <w:marTop w:val="0"/>
                                                          <w:marBottom w:val="0"/>
                                                          <w:divBdr>
                                                            <w:top w:val="none" w:sz="0" w:space="0" w:color="auto"/>
                                                            <w:left w:val="none" w:sz="0" w:space="0" w:color="auto"/>
                                                            <w:bottom w:val="none" w:sz="0" w:space="0" w:color="auto"/>
                                                            <w:right w:val="none" w:sz="0" w:space="0" w:color="auto"/>
                                                          </w:divBdr>
                                                          <w:divsChild>
                                                            <w:div w:id="1279069807">
                                                              <w:marLeft w:val="0"/>
                                                              <w:marRight w:val="0"/>
                                                              <w:marTop w:val="0"/>
                                                              <w:marBottom w:val="0"/>
                                                              <w:divBdr>
                                                                <w:top w:val="none" w:sz="0" w:space="0" w:color="auto"/>
                                                                <w:left w:val="none" w:sz="0" w:space="0" w:color="auto"/>
                                                                <w:bottom w:val="none" w:sz="0" w:space="0" w:color="auto"/>
                                                                <w:right w:val="none" w:sz="0" w:space="0" w:color="auto"/>
                                                              </w:divBdr>
                                                              <w:divsChild>
                                                                <w:div w:id="1340622154">
                                                                  <w:marLeft w:val="0"/>
                                                                  <w:marRight w:val="0"/>
                                                                  <w:marTop w:val="0"/>
                                                                  <w:marBottom w:val="0"/>
                                                                  <w:divBdr>
                                                                    <w:top w:val="none" w:sz="0" w:space="0" w:color="auto"/>
                                                                    <w:left w:val="none" w:sz="0" w:space="0" w:color="auto"/>
                                                                    <w:bottom w:val="none" w:sz="0" w:space="0" w:color="auto"/>
                                                                    <w:right w:val="none" w:sz="0" w:space="0" w:color="auto"/>
                                                                  </w:divBdr>
                                                                  <w:divsChild>
                                                                    <w:div w:id="1704789638">
                                                                      <w:marLeft w:val="0"/>
                                                                      <w:marRight w:val="0"/>
                                                                      <w:marTop w:val="0"/>
                                                                      <w:marBottom w:val="0"/>
                                                                      <w:divBdr>
                                                                        <w:top w:val="none" w:sz="0" w:space="0" w:color="auto"/>
                                                                        <w:left w:val="none" w:sz="0" w:space="0" w:color="auto"/>
                                                                        <w:bottom w:val="none" w:sz="0" w:space="0" w:color="auto"/>
                                                                        <w:right w:val="none" w:sz="0" w:space="0" w:color="auto"/>
                                                                      </w:divBdr>
                                                                      <w:divsChild>
                                                                        <w:div w:id="1369800599">
                                                                          <w:marLeft w:val="0"/>
                                                                          <w:marRight w:val="0"/>
                                                                          <w:marTop w:val="0"/>
                                                                          <w:marBottom w:val="0"/>
                                                                          <w:divBdr>
                                                                            <w:top w:val="none" w:sz="0" w:space="0" w:color="auto"/>
                                                                            <w:left w:val="none" w:sz="0" w:space="0" w:color="auto"/>
                                                                            <w:bottom w:val="none" w:sz="0" w:space="0" w:color="auto"/>
                                                                            <w:right w:val="none" w:sz="0" w:space="0" w:color="auto"/>
                                                                          </w:divBdr>
                                                                          <w:divsChild>
                                                                            <w:div w:id="1151557617">
                                                                              <w:marLeft w:val="0"/>
                                                                              <w:marRight w:val="0"/>
                                                                              <w:marTop w:val="0"/>
                                                                              <w:marBottom w:val="0"/>
                                                                              <w:divBdr>
                                                                                <w:top w:val="none" w:sz="0" w:space="0" w:color="auto"/>
                                                                                <w:left w:val="none" w:sz="0" w:space="0" w:color="auto"/>
                                                                                <w:bottom w:val="none" w:sz="0" w:space="0" w:color="auto"/>
                                                                                <w:right w:val="none" w:sz="0" w:space="0" w:color="auto"/>
                                                                              </w:divBdr>
                                                                              <w:divsChild>
                                                                                <w:div w:id="611787305">
                                                                                  <w:marLeft w:val="0"/>
                                                                                  <w:marRight w:val="0"/>
                                                                                  <w:marTop w:val="0"/>
                                                                                  <w:marBottom w:val="0"/>
                                                                                  <w:divBdr>
                                                                                    <w:top w:val="none" w:sz="0" w:space="0" w:color="auto"/>
                                                                                    <w:left w:val="none" w:sz="0" w:space="0" w:color="auto"/>
                                                                                    <w:bottom w:val="none" w:sz="0" w:space="0" w:color="auto"/>
                                                                                    <w:right w:val="none" w:sz="0" w:space="0" w:color="auto"/>
                                                                                  </w:divBdr>
                                                                                </w:div>
                                                                                <w:div w:id="50813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1664515">
      <w:bodyDiv w:val="1"/>
      <w:marLeft w:val="0"/>
      <w:marRight w:val="0"/>
      <w:marTop w:val="0"/>
      <w:marBottom w:val="0"/>
      <w:divBdr>
        <w:top w:val="none" w:sz="0" w:space="0" w:color="auto"/>
        <w:left w:val="none" w:sz="0" w:space="0" w:color="auto"/>
        <w:bottom w:val="none" w:sz="0" w:space="0" w:color="auto"/>
        <w:right w:val="none" w:sz="0" w:space="0" w:color="auto"/>
      </w:divBdr>
      <w:divsChild>
        <w:div w:id="402607175">
          <w:marLeft w:val="0"/>
          <w:marRight w:val="0"/>
          <w:marTop w:val="0"/>
          <w:marBottom w:val="0"/>
          <w:divBdr>
            <w:top w:val="none" w:sz="0" w:space="0" w:color="auto"/>
            <w:left w:val="none" w:sz="0" w:space="0" w:color="auto"/>
            <w:bottom w:val="none" w:sz="0" w:space="0" w:color="auto"/>
            <w:right w:val="none" w:sz="0" w:space="0" w:color="auto"/>
          </w:divBdr>
        </w:div>
        <w:div w:id="1264924809">
          <w:marLeft w:val="0"/>
          <w:marRight w:val="0"/>
          <w:marTop w:val="0"/>
          <w:marBottom w:val="0"/>
          <w:divBdr>
            <w:top w:val="none" w:sz="0" w:space="0" w:color="auto"/>
            <w:left w:val="none" w:sz="0" w:space="0" w:color="auto"/>
            <w:bottom w:val="none" w:sz="0" w:space="0" w:color="auto"/>
            <w:right w:val="none" w:sz="0" w:space="0" w:color="auto"/>
          </w:divBdr>
        </w:div>
        <w:div w:id="1889489918">
          <w:marLeft w:val="0"/>
          <w:marRight w:val="0"/>
          <w:marTop w:val="0"/>
          <w:marBottom w:val="0"/>
          <w:divBdr>
            <w:top w:val="none" w:sz="0" w:space="0" w:color="auto"/>
            <w:left w:val="none" w:sz="0" w:space="0" w:color="auto"/>
            <w:bottom w:val="none" w:sz="0" w:space="0" w:color="auto"/>
            <w:right w:val="none" w:sz="0" w:space="0" w:color="auto"/>
          </w:divBdr>
        </w:div>
        <w:div w:id="1409494385">
          <w:marLeft w:val="0"/>
          <w:marRight w:val="0"/>
          <w:marTop w:val="0"/>
          <w:marBottom w:val="0"/>
          <w:divBdr>
            <w:top w:val="none" w:sz="0" w:space="0" w:color="auto"/>
            <w:left w:val="none" w:sz="0" w:space="0" w:color="auto"/>
            <w:bottom w:val="none" w:sz="0" w:space="0" w:color="auto"/>
            <w:right w:val="none" w:sz="0" w:space="0" w:color="auto"/>
          </w:divBdr>
        </w:div>
        <w:div w:id="1504668180">
          <w:marLeft w:val="0"/>
          <w:marRight w:val="0"/>
          <w:marTop w:val="0"/>
          <w:marBottom w:val="0"/>
          <w:divBdr>
            <w:top w:val="none" w:sz="0" w:space="0" w:color="auto"/>
            <w:left w:val="none" w:sz="0" w:space="0" w:color="auto"/>
            <w:bottom w:val="none" w:sz="0" w:space="0" w:color="auto"/>
            <w:right w:val="none" w:sz="0" w:space="0" w:color="auto"/>
          </w:divBdr>
        </w:div>
        <w:div w:id="370687746">
          <w:marLeft w:val="0"/>
          <w:marRight w:val="0"/>
          <w:marTop w:val="0"/>
          <w:marBottom w:val="0"/>
          <w:divBdr>
            <w:top w:val="none" w:sz="0" w:space="0" w:color="auto"/>
            <w:left w:val="none" w:sz="0" w:space="0" w:color="auto"/>
            <w:bottom w:val="none" w:sz="0" w:space="0" w:color="auto"/>
            <w:right w:val="none" w:sz="0" w:space="0" w:color="auto"/>
          </w:divBdr>
        </w:div>
        <w:div w:id="1272398774">
          <w:marLeft w:val="0"/>
          <w:marRight w:val="0"/>
          <w:marTop w:val="0"/>
          <w:marBottom w:val="0"/>
          <w:divBdr>
            <w:top w:val="none" w:sz="0" w:space="0" w:color="auto"/>
            <w:left w:val="none" w:sz="0" w:space="0" w:color="auto"/>
            <w:bottom w:val="none" w:sz="0" w:space="0" w:color="auto"/>
            <w:right w:val="none" w:sz="0" w:space="0" w:color="auto"/>
          </w:divBdr>
        </w:div>
        <w:div w:id="1046953902">
          <w:marLeft w:val="0"/>
          <w:marRight w:val="0"/>
          <w:marTop w:val="0"/>
          <w:marBottom w:val="0"/>
          <w:divBdr>
            <w:top w:val="none" w:sz="0" w:space="0" w:color="auto"/>
            <w:left w:val="none" w:sz="0" w:space="0" w:color="auto"/>
            <w:bottom w:val="none" w:sz="0" w:space="0" w:color="auto"/>
            <w:right w:val="none" w:sz="0" w:space="0" w:color="auto"/>
          </w:divBdr>
        </w:div>
        <w:div w:id="161119177">
          <w:marLeft w:val="0"/>
          <w:marRight w:val="0"/>
          <w:marTop w:val="0"/>
          <w:marBottom w:val="0"/>
          <w:divBdr>
            <w:top w:val="none" w:sz="0" w:space="0" w:color="auto"/>
            <w:left w:val="none" w:sz="0" w:space="0" w:color="auto"/>
            <w:bottom w:val="none" w:sz="0" w:space="0" w:color="auto"/>
            <w:right w:val="none" w:sz="0" w:space="0" w:color="auto"/>
          </w:divBdr>
        </w:div>
        <w:div w:id="58864527">
          <w:marLeft w:val="0"/>
          <w:marRight w:val="0"/>
          <w:marTop w:val="0"/>
          <w:marBottom w:val="0"/>
          <w:divBdr>
            <w:top w:val="none" w:sz="0" w:space="0" w:color="auto"/>
            <w:left w:val="none" w:sz="0" w:space="0" w:color="auto"/>
            <w:bottom w:val="none" w:sz="0" w:space="0" w:color="auto"/>
            <w:right w:val="none" w:sz="0" w:space="0" w:color="auto"/>
          </w:divBdr>
        </w:div>
        <w:div w:id="457799065">
          <w:marLeft w:val="0"/>
          <w:marRight w:val="0"/>
          <w:marTop w:val="0"/>
          <w:marBottom w:val="0"/>
          <w:divBdr>
            <w:top w:val="none" w:sz="0" w:space="0" w:color="auto"/>
            <w:left w:val="none" w:sz="0" w:space="0" w:color="auto"/>
            <w:bottom w:val="none" w:sz="0" w:space="0" w:color="auto"/>
            <w:right w:val="none" w:sz="0" w:space="0" w:color="auto"/>
          </w:divBdr>
        </w:div>
        <w:div w:id="561453207">
          <w:marLeft w:val="0"/>
          <w:marRight w:val="0"/>
          <w:marTop w:val="0"/>
          <w:marBottom w:val="0"/>
          <w:divBdr>
            <w:top w:val="none" w:sz="0" w:space="0" w:color="auto"/>
            <w:left w:val="none" w:sz="0" w:space="0" w:color="auto"/>
            <w:bottom w:val="none" w:sz="0" w:space="0" w:color="auto"/>
            <w:right w:val="none" w:sz="0" w:space="0" w:color="auto"/>
          </w:divBdr>
        </w:div>
        <w:div w:id="1778481911">
          <w:marLeft w:val="0"/>
          <w:marRight w:val="0"/>
          <w:marTop w:val="0"/>
          <w:marBottom w:val="0"/>
          <w:divBdr>
            <w:top w:val="none" w:sz="0" w:space="0" w:color="auto"/>
            <w:left w:val="none" w:sz="0" w:space="0" w:color="auto"/>
            <w:bottom w:val="none" w:sz="0" w:space="0" w:color="auto"/>
            <w:right w:val="none" w:sz="0" w:space="0" w:color="auto"/>
          </w:divBdr>
        </w:div>
        <w:div w:id="154417587">
          <w:marLeft w:val="0"/>
          <w:marRight w:val="0"/>
          <w:marTop w:val="0"/>
          <w:marBottom w:val="0"/>
          <w:divBdr>
            <w:top w:val="none" w:sz="0" w:space="0" w:color="auto"/>
            <w:left w:val="none" w:sz="0" w:space="0" w:color="auto"/>
            <w:bottom w:val="none" w:sz="0" w:space="0" w:color="auto"/>
            <w:right w:val="none" w:sz="0" w:space="0" w:color="auto"/>
          </w:divBdr>
        </w:div>
        <w:div w:id="524907494">
          <w:marLeft w:val="0"/>
          <w:marRight w:val="0"/>
          <w:marTop w:val="0"/>
          <w:marBottom w:val="0"/>
          <w:divBdr>
            <w:top w:val="none" w:sz="0" w:space="0" w:color="auto"/>
            <w:left w:val="none" w:sz="0" w:space="0" w:color="auto"/>
            <w:bottom w:val="none" w:sz="0" w:space="0" w:color="auto"/>
            <w:right w:val="none" w:sz="0" w:space="0" w:color="auto"/>
          </w:divBdr>
        </w:div>
        <w:div w:id="1825000306">
          <w:marLeft w:val="0"/>
          <w:marRight w:val="0"/>
          <w:marTop w:val="0"/>
          <w:marBottom w:val="0"/>
          <w:divBdr>
            <w:top w:val="none" w:sz="0" w:space="0" w:color="auto"/>
            <w:left w:val="none" w:sz="0" w:space="0" w:color="auto"/>
            <w:bottom w:val="none" w:sz="0" w:space="0" w:color="auto"/>
            <w:right w:val="none" w:sz="0" w:space="0" w:color="auto"/>
          </w:divBdr>
        </w:div>
        <w:div w:id="2042825347">
          <w:marLeft w:val="0"/>
          <w:marRight w:val="0"/>
          <w:marTop w:val="0"/>
          <w:marBottom w:val="0"/>
          <w:divBdr>
            <w:top w:val="none" w:sz="0" w:space="0" w:color="auto"/>
            <w:left w:val="none" w:sz="0" w:space="0" w:color="auto"/>
            <w:bottom w:val="none" w:sz="0" w:space="0" w:color="auto"/>
            <w:right w:val="none" w:sz="0" w:space="0" w:color="auto"/>
          </w:divBdr>
        </w:div>
        <w:div w:id="1547139302">
          <w:marLeft w:val="0"/>
          <w:marRight w:val="0"/>
          <w:marTop w:val="0"/>
          <w:marBottom w:val="0"/>
          <w:divBdr>
            <w:top w:val="none" w:sz="0" w:space="0" w:color="auto"/>
            <w:left w:val="none" w:sz="0" w:space="0" w:color="auto"/>
            <w:bottom w:val="none" w:sz="0" w:space="0" w:color="auto"/>
            <w:right w:val="none" w:sz="0" w:space="0" w:color="auto"/>
          </w:divBdr>
        </w:div>
        <w:div w:id="1115324369">
          <w:marLeft w:val="0"/>
          <w:marRight w:val="0"/>
          <w:marTop w:val="0"/>
          <w:marBottom w:val="0"/>
          <w:divBdr>
            <w:top w:val="none" w:sz="0" w:space="0" w:color="auto"/>
            <w:left w:val="none" w:sz="0" w:space="0" w:color="auto"/>
            <w:bottom w:val="none" w:sz="0" w:space="0" w:color="auto"/>
            <w:right w:val="none" w:sz="0" w:space="0" w:color="auto"/>
          </w:divBdr>
        </w:div>
        <w:div w:id="754521792">
          <w:marLeft w:val="0"/>
          <w:marRight w:val="0"/>
          <w:marTop w:val="0"/>
          <w:marBottom w:val="0"/>
          <w:divBdr>
            <w:top w:val="none" w:sz="0" w:space="0" w:color="auto"/>
            <w:left w:val="none" w:sz="0" w:space="0" w:color="auto"/>
            <w:bottom w:val="none" w:sz="0" w:space="0" w:color="auto"/>
            <w:right w:val="none" w:sz="0" w:space="0" w:color="auto"/>
          </w:divBdr>
        </w:div>
        <w:div w:id="1461223313">
          <w:marLeft w:val="0"/>
          <w:marRight w:val="0"/>
          <w:marTop w:val="0"/>
          <w:marBottom w:val="0"/>
          <w:divBdr>
            <w:top w:val="none" w:sz="0" w:space="0" w:color="auto"/>
            <w:left w:val="none" w:sz="0" w:space="0" w:color="auto"/>
            <w:bottom w:val="none" w:sz="0" w:space="0" w:color="auto"/>
            <w:right w:val="none" w:sz="0" w:space="0" w:color="auto"/>
          </w:divBdr>
        </w:div>
        <w:div w:id="4771924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Trebuchet MS,Segoe UI">
    <w:altName w:val="Trebuchet MS"/>
    <w:panose1 w:val="00000000000000000000"/>
    <w:charset w:val="00"/>
    <w:family w:val="roman"/>
    <w:notTrueType/>
    <w:pitch w:val="default"/>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E601D"/>
    <w:rsid w:val="00127222"/>
    <w:rsid w:val="001736D7"/>
    <w:rsid w:val="00190AF4"/>
    <w:rsid w:val="001D2159"/>
    <w:rsid w:val="00223FA3"/>
    <w:rsid w:val="002A288F"/>
    <w:rsid w:val="002C65A7"/>
    <w:rsid w:val="002F052A"/>
    <w:rsid w:val="00350176"/>
    <w:rsid w:val="003840F0"/>
    <w:rsid w:val="00437537"/>
    <w:rsid w:val="004D785E"/>
    <w:rsid w:val="00513FC9"/>
    <w:rsid w:val="0053654E"/>
    <w:rsid w:val="00610196"/>
    <w:rsid w:val="00632A7E"/>
    <w:rsid w:val="00632AB6"/>
    <w:rsid w:val="00661954"/>
    <w:rsid w:val="00730B33"/>
    <w:rsid w:val="00772B2A"/>
    <w:rsid w:val="007C672A"/>
    <w:rsid w:val="007D4368"/>
    <w:rsid w:val="00822666"/>
    <w:rsid w:val="00823ECC"/>
    <w:rsid w:val="00826796"/>
    <w:rsid w:val="00866C97"/>
    <w:rsid w:val="009017AE"/>
    <w:rsid w:val="009C542D"/>
    <w:rsid w:val="00A01A18"/>
    <w:rsid w:val="00A95183"/>
    <w:rsid w:val="00AB4AF7"/>
    <w:rsid w:val="00AC7E07"/>
    <w:rsid w:val="00AD7C4F"/>
    <w:rsid w:val="00B445F5"/>
    <w:rsid w:val="00BD40CB"/>
    <w:rsid w:val="00C362A2"/>
    <w:rsid w:val="00C90121"/>
    <w:rsid w:val="00C96E73"/>
    <w:rsid w:val="00CA1FE8"/>
    <w:rsid w:val="00CA344F"/>
    <w:rsid w:val="00CA660C"/>
    <w:rsid w:val="00D1676E"/>
    <w:rsid w:val="00DC0246"/>
    <w:rsid w:val="00DC0A1B"/>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4" ma:contentTypeDescription="Create a new document." ma:contentTypeScope="" ma:versionID="4509ab5feb5a689e277a52d20c2d0810">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a41b81301470b8f0c7f83803bcc9d1d9"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4615f93-1352-4a7e-b7a8-3b07e39b2009">
      <UserInfo>
        <DisplayName>Kristen Swift</DisplayName>
        <AccountId>420</AccountId>
        <AccountType/>
      </UserInfo>
      <UserInfo>
        <DisplayName>Bob Rehm</DisplayName>
        <AccountId>400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D9E41-0B4D-46B8-9957-2A9E61686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D700C901-3C40-4C03-AF30-8401D54B3554}">
  <ds:schemaRefs>
    <ds:schemaRef ds:uri="http://schemas.microsoft.com/office/2006/documentManagement/types"/>
    <ds:schemaRef ds:uri="http://purl.org/dc/elements/1.1/"/>
    <ds:schemaRef ds:uri="http://www.w3.org/XML/1998/namespace"/>
    <ds:schemaRef ds:uri="http://schemas.microsoft.com/office/infopath/2007/PartnerControls"/>
    <ds:schemaRef ds:uri="64615f93-1352-4a7e-b7a8-3b07e39b2009"/>
    <ds:schemaRef ds:uri="http://purl.org/dc/terms/"/>
    <ds:schemaRef ds:uri="http://schemas.microsoft.com/office/2006/metadata/properties"/>
    <ds:schemaRef ds:uri="http://schemas.openxmlformats.org/package/2006/metadata/core-properties"/>
    <ds:schemaRef ds:uri="76bce2c7-2e52-4525-a6e0-24f8a73e605d"/>
    <ds:schemaRef ds:uri="http://purl.org/dc/dcmitype/"/>
  </ds:schemaRefs>
</ds:datastoreItem>
</file>

<file path=customXml/itemProps4.xml><?xml version="1.0" encoding="utf-8"?>
<ds:datastoreItem xmlns:ds="http://schemas.openxmlformats.org/officeDocument/2006/customXml" ds:itemID="{A52B654D-452D-42A1-9D91-D5EF39F26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5610</Words>
  <Characters>31981</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Kristen Swift</cp:lastModifiedBy>
  <cp:revision>2</cp:revision>
  <cp:lastPrinted>2018-07-31T18:20:00Z</cp:lastPrinted>
  <dcterms:created xsi:type="dcterms:W3CDTF">2018-08-15T16:25:00Z</dcterms:created>
  <dcterms:modified xsi:type="dcterms:W3CDTF">2018-08-15T16:25:00Z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