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3072"/>
        <w:gridCol w:w="6504"/>
      </w:tblGrid>
      <w:tr w:rsidR="005F4707" w:rsidTr="005F4707">
        <w:trPr>
          <w:trHeight w:val="315"/>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4707" w:rsidRDefault="005F4707">
            <w:pPr>
              <w:rPr>
                <w:b/>
                <w:bCs/>
                <w:color w:val="000000"/>
                <w:sz w:val="24"/>
                <w:szCs w:val="24"/>
              </w:rPr>
            </w:pPr>
            <w:r>
              <w:rPr>
                <w:b/>
                <w:bCs/>
                <w:color w:val="000000"/>
                <w:sz w:val="24"/>
                <w:szCs w:val="24"/>
              </w:rPr>
              <w:t xml:space="preserve">0635 Chronic Liver Disease - Hepatitis A Vaccination - </w:t>
            </w:r>
            <w:proofErr w:type="spellStart"/>
            <w:r>
              <w:rPr>
                <w:b/>
                <w:bCs/>
                <w:color w:val="000000"/>
                <w:sz w:val="24"/>
                <w:szCs w:val="24"/>
              </w:rPr>
              <w:t>ActiveHealth</w:t>
            </w:r>
            <w:proofErr w:type="spellEnd"/>
          </w:p>
        </w:tc>
      </w:tr>
      <w:tr w:rsidR="005F4707" w:rsidTr="005F4707">
        <w:trPr>
          <w:trHeight w:val="70"/>
        </w:trPr>
        <w:tc>
          <w:tcPr>
            <w:tcW w:w="1604" w:type="pct"/>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rsidR="005F4707" w:rsidRDefault="005F4707">
            <w:pPr>
              <w:rPr>
                <w:b/>
                <w:bCs/>
                <w:color w:val="FFFFFF"/>
                <w:sz w:val="24"/>
                <w:szCs w:val="24"/>
              </w:rPr>
            </w:pPr>
            <w:r>
              <w:rPr>
                <w:b/>
                <w:bCs/>
                <w:color w:val="FFFFFF"/>
                <w:sz w:val="24"/>
                <w:szCs w:val="24"/>
              </w:rPr>
              <w:t>Checklist Recommendation</w:t>
            </w:r>
          </w:p>
        </w:tc>
        <w:tc>
          <w:tcPr>
            <w:tcW w:w="3396" w:type="pct"/>
            <w:tcBorders>
              <w:top w:val="nil"/>
              <w:left w:val="nil"/>
              <w:bottom w:val="single" w:sz="8" w:space="0" w:color="auto"/>
              <w:right w:val="single" w:sz="8" w:space="0" w:color="auto"/>
            </w:tcBorders>
            <w:shd w:val="clear" w:color="auto" w:fill="A6A6A6"/>
            <w:tcMar>
              <w:top w:w="0" w:type="dxa"/>
              <w:left w:w="108" w:type="dxa"/>
              <w:bottom w:w="0" w:type="dxa"/>
              <w:right w:w="108" w:type="dxa"/>
            </w:tcMar>
            <w:hideMark/>
          </w:tcPr>
          <w:p w:rsidR="005F4707" w:rsidRDefault="005F4707">
            <w:pPr>
              <w:rPr>
                <w:b/>
                <w:bCs/>
                <w:color w:val="FFFFFF"/>
                <w:sz w:val="24"/>
                <w:szCs w:val="24"/>
              </w:rPr>
            </w:pPr>
            <w:r>
              <w:rPr>
                <w:b/>
                <w:bCs/>
                <w:color w:val="FFFFFF"/>
                <w:sz w:val="24"/>
                <w:szCs w:val="24"/>
              </w:rPr>
              <w:t>Developer Response</w:t>
            </w:r>
          </w:p>
        </w:tc>
      </w:tr>
      <w:tr w:rsidR="005F4707" w:rsidTr="005F4707">
        <w:trPr>
          <w:trHeight w:val="1007"/>
        </w:trPr>
        <w:tc>
          <w:tcPr>
            <w:tcW w:w="1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707" w:rsidRDefault="005F4707">
            <w:pPr>
              <w:rPr>
                <w:color w:val="000000"/>
                <w:sz w:val="24"/>
                <w:szCs w:val="24"/>
              </w:rPr>
            </w:pPr>
            <w:r>
              <w:rPr>
                <w:color w:val="000000"/>
                <w:sz w:val="24"/>
                <w:szCs w:val="24"/>
              </w:rPr>
              <w:t>The numerator is inconsistent with title of measure; consider changing the title of the measure to more closely align with the measure focus.</w:t>
            </w:r>
          </w:p>
        </w:tc>
        <w:tc>
          <w:tcPr>
            <w:tcW w:w="3396" w:type="pct"/>
            <w:tcBorders>
              <w:top w:val="nil"/>
              <w:left w:val="nil"/>
              <w:bottom w:val="single" w:sz="8" w:space="0" w:color="auto"/>
              <w:right w:val="single" w:sz="8" w:space="0" w:color="auto"/>
            </w:tcBorders>
            <w:tcMar>
              <w:top w:w="0" w:type="dxa"/>
              <w:left w:w="108" w:type="dxa"/>
              <w:bottom w:w="0" w:type="dxa"/>
              <w:right w:w="108" w:type="dxa"/>
            </w:tcMar>
            <w:hideMark/>
          </w:tcPr>
          <w:p w:rsidR="005F4707" w:rsidRDefault="005F4707">
            <w:pPr>
              <w:rPr>
                <w:color w:val="000000"/>
                <w:sz w:val="24"/>
                <w:szCs w:val="24"/>
              </w:rPr>
            </w:pPr>
            <w:r>
              <w:rPr>
                <w:color w:val="000000"/>
                <w:sz w:val="24"/>
                <w:szCs w:val="24"/>
              </w:rPr>
              <w:t xml:space="preserve">If the committee is referring to the inclusion of Antibody testing in the numerator, we plan to remove this test from the numerator and no longer allow testing to be sufficient to complete the numerator.  If the committee is referring to some other inconsistency, please specify. </w:t>
            </w:r>
          </w:p>
        </w:tc>
      </w:tr>
      <w:tr w:rsidR="005F4707" w:rsidTr="005F4707">
        <w:trPr>
          <w:trHeight w:val="1088"/>
        </w:trPr>
        <w:tc>
          <w:tcPr>
            <w:tcW w:w="1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707" w:rsidRDefault="005F4707">
            <w:pPr>
              <w:rPr>
                <w:color w:val="000000"/>
                <w:sz w:val="24"/>
                <w:szCs w:val="24"/>
              </w:rPr>
            </w:pPr>
            <w:r>
              <w:rPr>
                <w:color w:val="000000"/>
                <w:sz w:val="24"/>
                <w:szCs w:val="24"/>
              </w:rPr>
              <w:t>There could be a potential validity issue in stage two with the assumption this concept makes: if a person was tested, they were positive and received the vaccination.  Consider how to address this issue.</w:t>
            </w:r>
          </w:p>
        </w:tc>
        <w:tc>
          <w:tcPr>
            <w:tcW w:w="3396" w:type="pct"/>
            <w:tcBorders>
              <w:top w:val="nil"/>
              <w:left w:val="nil"/>
              <w:bottom w:val="single" w:sz="8" w:space="0" w:color="auto"/>
              <w:right w:val="single" w:sz="8" w:space="0" w:color="auto"/>
            </w:tcBorders>
            <w:tcMar>
              <w:top w:w="0" w:type="dxa"/>
              <w:left w:w="108" w:type="dxa"/>
              <w:bottom w:w="0" w:type="dxa"/>
              <w:right w:w="108" w:type="dxa"/>
            </w:tcMar>
            <w:hideMark/>
          </w:tcPr>
          <w:p w:rsidR="005F4707" w:rsidRDefault="005F4707">
            <w:pPr>
              <w:rPr>
                <w:color w:val="000000"/>
                <w:sz w:val="24"/>
                <w:szCs w:val="24"/>
              </w:rPr>
            </w:pPr>
            <w:r>
              <w:rPr>
                <w:color w:val="000000"/>
                <w:sz w:val="24"/>
                <w:szCs w:val="24"/>
              </w:rPr>
              <w:t>See above answer.</w:t>
            </w:r>
          </w:p>
        </w:tc>
      </w:tr>
      <w:tr w:rsidR="005F4707" w:rsidTr="005F4707">
        <w:trPr>
          <w:trHeight w:val="683"/>
        </w:trPr>
        <w:tc>
          <w:tcPr>
            <w:tcW w:w="1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707" w:rsidRDefault="005F4707">
            <w:pPr>
              <w:rPr>
                <w:color w:val="000000"/>
                <w:sz w:val="24"/>
                <w:szCs w:val="24"/>
              </w:rPr>
            </w:pPr>
            <w:r>
              <w:rPr>
                <w:color w:val="000000"/>
                <w:sz w:val="24"/>
                <w:szCs w:val="24"/>
              </w:rPr>
              <w:t>Understanding there are differences in data sources, harmonize with #0399 under review in the NQF Infectious Disease project</w:t>
            </w:r>
          </w:p>
        </w:tc>
        <w:tc>
          <w:tcPr>
            <w:tcW w:w="3396" w:type="pct"/>
            <w:tcBorders>
              <w:top w:val="nil"/>
              <w:left w:val="nil"/>
              <w:bottom w:val="single" w:sz="8" w:space="0" w:color="auto"/>
              <w:right w:val="single" w:sz="8" w:space="0" w:color="auto"/>
            </w:tcBorders>
            <w:tcMar>
              <w:top w:w="0" w:type="dxa"/>
              <w:left w:w="108" w:type="dxa"/>
              <w:bottom w:w="0" w:type="dxa"/>
              <w:right w:w="108" w:type="dxa"/>
            </w:tcMar>
            <w:hideMark/>
          </w:tcPr>
          <w:p w:rsidR="005F4707" w:rsidRDefault="005F4707" w:rsidP="005F4707">
            <w:pPr>
              <w:rPr>
                <w:color w:val="000000"/>
                <w:sz w:val="24"/>
                <w:szCs w:val="24"/>
              </w:rPr>
            </w:pPr>
            <w:r>
              <w:rPr>
                <w:color w:val="000000"/>
                <w:sz w:val="24"/>
                <w:szCs w:val="24"/>
              </w:rPr>
              <w:t>We begun discussions with the AMA to address harmonization and will notify the NQF of our progress.</w:t>
            </w:r>
          </w:p>
        </w:tc>
      </w:tr>
    </w:tbl>
    <w:p w:rsidR="00950FC9" w:rsidRDefault="00950FC9"/>
    <w:sectPr w:rsidR="00950FC9" w:rsidSect="00950F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5F4707"/>
    <w:rsid w:val="00426E24"/>
    <w:rsid w:val="005F4707"/>
    <w:rsid w:val="00950FC9"/>
    <w:rsid w:val="00CE32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707"/>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234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BVir</dc:creator>
  <cp:lastModifiedBy>BVir</cp:lastModifiedBy>
  <cp:revision>1</cp:revision>
  <dcterms:created xsi:type="dcterms:W3CDTF">2013-04-03T17:12:00Z</dcterms:created>
  <dcterms:modified xsi:type="dcterms:W3CDTF">2013-04-03T17:13:00Z</dcterms:modified>
</cp:coreProperties>
</file>