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B481E">
            <w:rPr>
              <w:rStyle w:val="Style1"/>
            </w:rPr>
            <w:t>0662</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B481E">
            <w:rPr>
              <w:rStyle w:val="Style1"/>
            </w:rPr>
            <w:t>Median Time to Pain Management for Long Bone Fracture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03T00:00:00Z">
            <w:dateFormat w:val="M/d/yyyy"/>
            <w:lid w:val="en-US"/>
            <w:storeMappedDataAs w:val="dateTime"/>
            <w:calendar w:val="gregorian"/>
          </w:date>
        </w:sdtPr>
        <w:sdtEndPr>
          <w:rPr>
            <w:rStyle w:val="DefaultParagraphFont"/>
            <w:noProof/>
            <w:color w:val="auto"/>
            <w:u w:val="none"/>
          </w:rPr>
        </w:sdtEndPr>
        <w:sdtContent>
          <w:r w:rsidR="00DB481E">
            <w:rPr>
              <w:rStyle w:val="Style2"/>
            </w:rPr>
            <w:t>3/3/2014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AA5B5E"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AA5B5E"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AA5B5E"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AA5B5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AA5B5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AA5B5E" w:rsidP="00015986">
      <w:pPr>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285E07">
            <w:rPr>
              <w:rFonts w:ascii="MS Gothic" w:eastAsia="MS Gothic" w:hAnsi="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dtPr>
        <w:sdtEndPr>
          <w:rPr>
            <w:rStyle w:val="DefaultParagraphFont"/>
            <w:rFonts w:cstheme="minorBidi"/>
            <w:bCs/>
            <w:color w:val="auto"/>
            <w:u w:val="none"/>
          </w:rPr>
        </w:sdtEndPr>
        <w:sdtContent>
          <w:r w:rsidR="00285E07">
            <w:rPr>
              <w:rStyle w:val="Style2"/>
              <w:rFonts w:cstheme="minorHAnsi"/>
            </w:rPr>
            <w:t>Efficiency- Time to pain management</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AA5B5E"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AA5B5E"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AA5B5E"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AA5B5E"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285E07">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AA5B5E"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AA5B5E"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lastRenderedPageBreak/>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D17C8E" w:rsidRDefault="00D17C8E" w:rsidP="002E2177">
      <w:pPr>
        <w:ind w:left="0" w:firstLine="0"/>
      </w:pPr>
    </w:p>
    <w:p w:rsidR="00D17C8E" w:rsidRPr="00D17C8E" w:rsidRDefault="00D17C8E" w:rsidP="002E2177">
      <w:pPr>
        <w:ind w:left="0" w:firstLine="0"/>
      </w:pPr>
      <w:r>
        <w:t>1a.8.2 contains information from r</w:t>
      </w:r>
      <w:r w:rsidRPr="00D17C8E">
        <w:t xml:space="preserve">etrospective cohort studies, systematic reviews, </w:t>
      </w:r>
      <w:r>
        <w:t xml:space="preserve">and </w:t>
      </w:r>
      <w:r w:rsidRPr="00D17C8E">
        <w:t>single research studies</w:t>
      </w:r>
    </w:p>
    <w:p w:rsidR="00837121" w:rsidRPr="003B1CC5" w:rsidRDefault="00837121" w:rsidP="002E2177">
      <w:pPr>
        <w:ind w:left="0" w:firstLine="0"/>
      </w:pPr>
    </w:p>
    <w:p w:rsidR="00837121"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r w:rsidR="00285E07">
        <w:rPr>
          <w:b/>
        </w:rPr>
        <w:t xml:space="preserve"> </w:t>
      </w:r>
      <w:proofErr w:type="gramStart"/>
      <w:r w:rsidR="00D17C8E">
        <w:t xml:space="preserve">Technical Expert Panel identification of </w:t>
      </w:r>
      <w:r w:rsidR="00AA5B5E">
        <w:t xml:space="preserve">relevant </w:t>
      </w:r>
      <w:bookmarkStart w:id="11" w:name="_GoBack"/>
      <w:bookmarkEnd w:id="11"/>
      <w:r w:rsidR="00D17C8E">
        <w:t>studies and routine literature review</w:t>
      </w:r>
      <w:r w:rsidR="005C5217">
        <w:t>s.</w:t>
      </w:r>
      <w:proofErr w:type="gramEnd"/>
    </w:p>
    <w:p w:rsidR="00D17C8E" w:rsidRPr="003B1CC5" w:rsidRDefault="00D17C8E"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0366A6" w:rsidRDefault="000366A6" w:rsidP="002E2177">
      <w:pPr>
        <w:ind w:left="0" w:firstLine="0"/>
        <w:rPr>
          <w:b/>
        </w:rPr>
      </w:pPr>
    </w:p>
    <w:p w:rsidR="0001330E" w:rsidRPr="0001330E" w:rsidRDefault="00C5050B" w:rsidP="00AE3B65">
      <w:pPr>
        <w:ind w:left="0" w:firstLine="0"/>
        <w:rPr>
          <w:rFonts w:ascii="Arial" w:hAnsi="Arial" w:cs="Arial"/>
        </w:rPr>
      </w:pPr>
      <w:r>
        <w:rPr>
          <w:rFonts w:ascii="Arial" w:hAnsi="Arial" w:cs="Arial"/>
        </w:rPr>
        <w:t>1</w:t>
      </w:r>
      <w:r w:rsidR="0001330E" w:rsidRPr="00C5050B">
        <w:rPr>
          <w:rFonts w:ascii="Arial" w:hAnsi="Arial" w:cs="Arial"/>
        </w:rPr>
        <w:t xml:space="preserve">. </w:t>
      </w:r>
      <w:proofErr w:type="spellStart"/>
      <w:r w:rsidR="0001330E" w:rsidRPr="0001330E">
        <w:rPr>
          <w:rFonts w:ascii="Arial" w:hAnsi="Arial" w:cs="Arial"/>
        </w:rPr>
        <w:t>Minick</w:t>
      </w:r>
      <w:proofErr w:type="spellEnd"/>
      <w:r w:rsidR="0001330E" w:rsidRPr="0001330E">
        <w:rPr>
          <w:rFonts w:ascii="Arial" w:hAnsi="Arial" w:cs="Arial"/>
        </w:rPr>
        <w:t xml:space="preserve"> P, Clark PC, Dalton JA, Home E, Green D, Brown M. Long-bone fracture pain management in the emergency department. </w:t>
      </w:r>
      <w:r w:rsidR="0001330E" w:rsidRPr="0001330E">
        <w:rPr>
          <w:rFonts w:ascii="Arial" w:hAnsi="Arial" w:cs="Arial"/>
          <w:i/>
        </w:rPr>
        <w:t xml:space="preserve">J </w:t>
      </w:r>
      <w:proofErr w:type="spellStart"/>
      <w:r w:rsidR="0001330E" w:rsidRPr="0001330E">
        <w:rPr>
          <w:rFonts w:ascii="Arial" w:hAnsi="Arial" w:cs="Arial"/>
          <w:i/>
        </w:rPr>
        <w:t>Emerg</w:t>
      </w:r>
      <w:proofErr w:type="spellEnd"/>
      <w:r w:rsidR="0001330E" w:rsidRPr="0001330E">
        <w:rPr>
          <w:rFonts w:ascii="Arial" w:hAnsi="Arial" w:cs="Arial"/>
          <w:i/>
        </w:rPr>
        <w:t xml:space="preserve"> </w:t>
      </w:r>
      <w:proofErr w:type="spellStart"/>
      <w:r w:rsidR="0001330E" w:rsidRPr="0001330E">
        <w:rPr>
          <w:rFonts w:ascii="Arial" w:hAnsi="Arial" w:cs="Arial"/>
          <w:i/>
        </w:rPr>
        <w:t>Nurs</w:t>
      </w:r>
      <w:proofErr w:type="spellEnd"/>
      <w:r w:rsidR="0001330E" w:rsidRPr="0001330E">
        <w:rPr>
          <w:rFonts w:ascii="Arial" w:hAnsi="Arial" w:cs="Arial"/>
        </w:rPr>
        <w:t xml:space="preserve"> 2012</w:t>
      </w:r>
      <w:proofErr w:type="gramStart"/>
      <w:r w:rsidR="0001330E" w:rsidRPr="0001330E">
        <w:rPr>
          <w:rFonts w:ascii="Arial" w:hAnsi="Arial" w:cs="Arial"/>
        </w:rPr>
        <w:t>;38:211</w:t>
      </w:r>
      <w:proofErr w:type="gramEnd"/>
      <w:r w:rsidR="0001330E" w:rsidRPr="0001330E">
        <w:rPr>
          <w:rFonts w:ascii="Arial" w:hAnsi="Arial" w:cs="Arial"/>
        </w:rPr>
        <w:t>-7.</w:t>
      </w:r>
    </w:p>
    <w:p w:rsidR="0001330E" w:rsidRPr="0001330E" w:rsidRDefault="0001330E" w:rsidP="00AE3B65">
      <w:pPr>
        <w:ind w:left="0" w:firstLine="0"/>
        <w:rPr>
          <w:rFonts w:ascii="Arial" w:hAnsi="Arial" w:cs="Arial"/>
          <w:b/>
        </w:rPr>
      </w:pPr>
      <w:r w:rsidRPr="0001330E">
        <w:rPr>
          <w:rFonts w:ascii="Arial" w:hAnsi="Arial" w:cs="Arial"/>
          <w:b/>
        </w:rPr>
        <w:lastRenderedPageBreak/>
        <w:t>Abstract:</w:t>
      </w:r>
    </w:p>
    <w:p w:rsidR="0001330E" w:rsidRPr="0001330E" w:rsidRDefault="0001330E" w:rsidP="00AE3B65">
      <w:pPr>
        <w:ind w:left="0" w:firstLine="0"/>
        <w:rPr>
          <w:rFonts w:ascii="Arial" w:hAnsi="Arial" w:cs="Arial"/>
        </w:rPr>
      </w:pPr>
      <w:r w:rsidRPr="0001330E">
        <w:rPr>
          <w:rFonts w:ascii="Arial" w:hAnsi="Arial" w:cs="Arial"/>
          <w:b/>
        </w:rPr>
        <w:t>Introduction:</w:t>
      </w:r>
      <w:r w:rsidRPr="0001330E">
        <w:rPr>
          <w:rFonts w:ascii="Arial" w:hAnsi="Arial" w:cs="Arial"/>
        </w:rPr>
        <w:t xml:space="preserve"> The purposes of this study were to investigate the adequacy of pain management for patients with long-bone fractures seen in the emergency department and to determine whether racial disparities exist.</w:t>
      </w:r>
    </w:p>
    <w:p w:rsidR="0001330E" w:rsidRPr="0001330E" w:rsidRDefault="0001330E" w:rsidP="0001330E">
      <w:pPr>
        <w:ind w:left="0" w:firstLine="0"/>
        <w:rPr>
          <w:rFonts w:ascii="Arial" w:hAnsi="Arial" w:cs="Arial"/>
        </w:rPr>
      </w:pPr>
      <w:r w:rsidRPr="0001330E">
        <w:rPr>
          <w:rFonts w:ascii="Arial" w:hAnsi="Arial" w:cs="Arial"/>
          <w:b/>
        </w:rPr>
        <w:t>Methods:</w:t>
      </w:r>
      <w:r w:rsidRPr="0001330E">
        <w:rPr>
          <w:rFonts w:ascii="Arial" w:hAnsi="Arial" w:cs="Arial"/>
        </w:rPr>
        <w:t xml:space="preserve"> The design was an exploratory, correlational design using patient data abstracted from electronic medical records of2 major urban medical centers located in the Southeastern United States. Data collected included demographics, time of initial pain assessment by the registered nurse, time of pain medication administration, severity of pain, fracture location by </w:t>
      </w:r>
      <w:proofErr w:type="spellStart"/>
      <w:r w:rsidRPr="0001330E">
        <w:rPr>
          <w:rFonts w:ascii="Arial" w:hAnsi="Arial" w:cs="Arial"/>
        </w:rPr>
        <w:t>radiograph</w:t>
      </w:r>
      <w:proofErr w:type="gramStart"/>
      <w:r w:rsidRPr="0001330E">
        <w:rPr>
          <w:rFonts w:ascii="Arial" w:hAnsi="Arial" w:cs="Arial"/>
        </w:rPr>
        <w:t>,type</w:t>
      </w:r>
      <w:proofErr w:type="spellEnd"/>
      <w:proofErr w:type="gramEnd"/>
      <w:r w:rsidRPr="0001330E">
        <w:rPr>
          <w:rFonts w:ascii="Arial" w:hAnsi="Arial" w:cs="Arial"/>
        </w:rPr>
        <w:t xml:space="preserve"> of pain medication, and route-dosage of pain medication administered. The primary outcome variable, which was the pain management index, was calculated and used as a measure of adequate pain management.</w:t>
      </w:r>
    </w:p>
    <w:p w:rsidR="0001330E" w:rsidRPr="0001330E" w:rsidRDefault="0001330E" w:rsidP="0001330E">
      <w:pPr>
        <w:ind w:left="0" w:firstLine="0"/>
        <w:rPr>
          <w:rFonts w:ascii="Arial" w:hAnsi="Arial" w:cs="Arial"/>
        </w:rPr>
      </w:pPr>
      <w:r w:rsidRPr="0001330E">
        <w:rPr>
          <w:rFonts w:ascii="Arial" w:hAnsi="Arial" w:cs="Arial"/>
          <w:b/>
        </w:rPr>
        <w:t>Results:</w:t>
      </w:r>
      <w:r w:rsidRPr="0001330E">
        <w:rPr>
          <w:rFonts w:ascii="Arial" w:hAnsi="Arial" w:cs="Arial"/>
        </w:rPr>
        <w:t xml:space="preserve"> The majority of the sample (N = 218) was female (61%)</w:t>
      </w:r>
      <w:r w:rsidR="00C5050B">
        <w:rPr>
          <w:rFonts w:ascii="Arial" w:hAnsi="Arial" w:cs="Arial"/>
        </w:rPr>
        <w:t xml:space="preserve"> </w:t>
      </w:r>
      <w:r w:rsidRPr="0001330E">
        <w:rPr>
          <w:rFonts w:ascii="Arial" w:hAnsi="Arial" w:cs="Arial"/>
        </w:rPr>
        <w:t>and white (63%), with 28% black and about 10% of the sample consisting of other minorities. Seventy-nine (36%) of the 218 patients received no medication while in the emergency department despite a mean pain score of 6.9 (SD = 2.5) on a 0 to10 scale representing moderate to severe pain. Patients who received pain medication (n = 126) waited for the medication 1.76hours (±1.47). Among the patients who received an analgesic (n =126), younger patients, black patients, and those with higher pain severity were more likely to receive inadequate pain management than were white patients.</w:t>
      </w:r>
    </w:p>
    <w:p w:rsidR="0001330E" w:rsidRDefault="0001330E" w:rsidP="0001330E">
      <w:pPr>
        <w:ind w:left="0" w:firstLine="0"/>
        <w:rPr>
          <w:rFonts w:ascii="Arial" w:hAnsi="Arial" w:cs="Arial"/>
        </w:rPr>
      </w:pPr>
      <w:r w:rsidRPr="0001330E">
        <w:rPr>
          <w:rFonts w:ascii="Arial" w:hAnsi="Arial" w:cs="Arial"/>
          <w:b/>
        </w:rPr>
        <w:t>Discussion</w:t>
      </w:r>
      <w:r w:rsidRPr="0001330E">
        <w:rPr>
          <w:rFonts w:ascii="Arial" w:hAnsi="Arial" w:cs="Arial"/>
        </w:rPr>
        <w:t>: According to the pain management index, the majority of the patients in this study received inadequate pain management while in the emergency department. Future interventions may need to focus on giving ED nurses information about inadequate pain management and disparities in pain management in the ED setting and exploring possible reasons for disparities in order to ultimately improve patient care.</w:t>
      </w:r>
    </w:p>
    <w:p w:rsidR="00C5050B" w:rsidRPr="0001330E" w:rsidRDefault="00C5050B" w:rsidP="0001330E">
      <w:pPr>
        <w:ind w:left="0" w:firstLine="0"/>
        <w:rPr>
          <w:rFonts w:ascii="Arial" w:hAnsi="Arial" w:cs="Arial"/>
        </w:rPr>
      </w:pPr>
    </w:p>
    <w:p w:rsidR="00C5050B" w:rsidRPr="00C5050B" w:rsidRDefault="00C5050B" w:rsidP="00C5050B">
      <w:pPr>
        <w:rPr>
          <w:rFonts w:ascii="Arial" w:hAnsi="Arial" w:cs="Arial"/>
        </w:rPr>
      </w:pPr>
      <w:r>
        <w:rPr>
          <w:rFonts w:ascii="Arial" w:eastAsia="Arial Unicode MS" w:hAnsi="Arial" w:cs="Arial"/>
        </w:rPr>
        <w:t>2</w:t>
      </w:r>
      <w:r w:rsidRPr="00C5050B">
        <w:rPr>
          <w:rFonts w:ascii="Arial" w:eastAsia="Arial Unicode MS" w:hAnsi="Arial" w:cs="Arial"/>
        </w:rPr>
        <w:t xml:space="preserve">. Ware LJ, Epps CD, Clark J, Chatterjee A. </w:t>
      </w:r>
      <w:r w:rsidRPr="00C5050B">
        <w:rPr>
          <w:rFonts w:ascii="Arial" w:hAnsi="Arial" w:cs="Arial"/>
        </w:rPr>
        <w:t xml:space="preserve">Do ethnic differences still exist in pain assessment and treatment in the emergency department? </w:t>
      </w:r>
      <w:r w:rsidRPr="00C5050B">
        <w:rPr>
          <w:rFonts w:ascii="Arial" w:hAnsi="Arial" w:cs="Arial"/>
          <w:i/>
        </w:rPr>
        <w:t xml:space="preserve">Pain </w:t>
      </w:r>
      <w:proofErr w:type="spellStart"/>
      <w:r w:rsidRPr="00C5050B">
        <w:rPr>
          <w:rFonts w:ascii="Arial" w:hAnsi="Arial" w:cs="Arial"/>
          <w:i/>
        </w:rPr>
        <w:t>Manag</w:t>
      </w:r>
      <w:proofErr w:type="spellEnd"/>
      <w:r w:rsidRPr="00C5050B">
        <w:rPr>
          <w:rFonts w:ascii="Arial" w:hAnsi="Arial" w:cs="Arial"/>
          <w:i/>
        </w:rPr>
        <w:t xml:space="preserve"> </w:t>
      </w:r>
      <w:proofErr w:type="spellStart"/>
      <w:r w:rsidRPr="00C5050B">
        <w:rPr>
          <w:rFonts w:ascii="Arial" w:hAnsi="Arial" w:cs="Arial"/>
          <w:i/>
        </w:rPr>
        <w:t>Nurs</w:t>
      </w:r>
      <w:proofErr w:type="spellEnd"/>
      <w:r w:rsidRPr="00C5050B">
        <w:rPr>
          <w:rFonts w:ascii="Arial" w:hAnsi="Arial" w:cs="Arial"/>
        </w:rPr>
        <w:t xml:space="preserve"> 2012; 13 (4): 194-201. </w:t>
      </w:r>
    </w:p>
    <w:p w:rsidR="00C5050B" w:rsidRPr="00C5050B" w:rsidRDefault="00C5050B" w:rsidP="00C5050B">
      <w:pPr>
        <w:rPr>
          <w:rFonts w:ascii="Arial" w:hAnsi="Arial" w:cs="Arial"/>
          <w:b/>
        </w:rPr>
      </w:pPr>
      <w:r w:rsidRPr="00C5050B">
        <w:rPr>
          <w:rFonts w:ascii="Arial" w:hAnsi="Arial" w:cs="Arial"/>
          <w:b/>
        </w:rPr>
        <w:t xml:space="preserve">Abstract: </w:t>
      </w:r>
    </w:p>
    <w:p w:rsidR="00C5050B" w:rsidRPr="007B6A85" w:rsidRDefault="00C5050B" w:rsidP="00C5050B">
      <w:pPr>
        <w:shd w:val="clear" w:color="auto" w:fill="FFFFFF"/>
        <w:ind w:left="0" w:firstLine="0"/>
        <w:jc w:val="both"/>
        <w:rPr>
          <w:rFonts w:ascii="Arial" w:eastAsia="Arial Unicode MS" w:hAnsi="Arial" w:cs="Arial"/>
        </w:rPr>
      </w:pPr>
      <w:r w:rsidRPr="007B6A85">
        <w:rPr>
          <w:rFonts w:ascii="Arial" w:eastAsia="Arial Unicode MS" w:hAnsi="Arial" w:cs="Arial"/>
        </w:rPr>
        <w:t xml:space="preserve">Although the provision of timely and appropriate analgesia is a primary goal of Emergency Department (ED) staff, pain continues to be undertreated and some evidence supports the existence of pain treatment disparities. Despite strong incentives from accreditation organizations, pain management in the ED may still be inconsistent and problematic. The purpose of this research study was to conduct a retrospective chart review to investigate pain assessment and treatment for 200 adults (≥18 years old) admitted to the ED suffering from long-bone fractures. An additional purpose was to investigate demographic variables, including ethnicity, to determine if they influenced pain assessment, pain treatment, and wait times in the ED. Although assessment and treatment of pain is universally recognized as being important and necessary to provide optimal patient care, only 52% of patients in this study were assessed using a pain intensity scale, with 43% of those assessed reporting pain as ≥5 on a 0-10 pain intensity instrument. Pain medication was administered to 75% of the patients, but 25% of the patients received no medication. Only 24% of those receiving a pain medication were reassessed to determine pain relief. Compounding these problems were wait times for analgesia of &gt;1 hour. Although the influence on pain management related to ethnicity was not a factor in this study, other findings revealed that </w:t>
      </w:r>
      <w:proofErr w:type="spellStart"/>
      <w:r w:rsidRPr="007B6A85">
        <w:rPr>
          <w:rFonts w:ascii="Arial" w:eastAsia="Arial Unicode MS" w:hAnsi="Arial" w:cs="Arial"/>
        </w:rPr>
        <w:t>undertreatment</w:t>
      </w:r>
      <w:proofErr w:type="spellEnd"/>
      <w:r w:rsidRPr="007B6A85">
        <w:rPr>
          <w:rFonts w:ascii="Arial" w:eastAsia="Arial Unicode MS" w:hAnsi="Arial" w:cs="Arial"/>
        </w:rPr>
        <w:t xml:space="preserve"> of pain, inadequate assessment, lack of documentation of pain, and lengthy wait times persist in the ED.</w:t>
      </w:r>
    </w:p>
    <w:p w:rsidR="007C0D88" w:rsidRPr="00C5050B" w:rsidRDefault="007C0D88" w:rsidP="002E2177">
      <w:pPr>
        <w:ind w:left="0" w:firstLine="0"/>
        <w:rPr>
          <w:rFonts w:ascii="Arial" w:hAnsi="Arial" w:cs="Arial"/>
        </w:rPr>
      </w:pPr>
    </w:p>
    <w:p w:rsidR="0001330E" w:rsidRPr="00C5050B" w:rsidRDefault="00AE3B65" w:rsidP="0001330E">
      <w:pPr>
        <w:rPr>
          <w:rFonts w:ascii="Arial" w:hAnsi="Arial" w:cs="Arial"/>
        </w:rPr>
      </w:pPr>
      <w:r w:rsidRPr="00C5050B">
        <w:rPr>
          <w:rFonts w:ascii="Arial" w:hAnsi="Arial" w:cs="Arial"/>
        </w:rPr>
        <w:t>3</w:t>
      </w:r>
      <w:r w:rsidR="0001330E" w:rsidRPr="00C5050B">
        <w:rPr>
          <w:rFonts w:ascii="Arial" w:hAnsi="Arial" w:cs="Arial"/>
        </w:rPr>
        <w:t xml:space="preserve">. Sills MR, </w:t>
      </w:r>
      <w:proofErr w:type="spellStart"/>
      <w:r w:rsidR="0001330E" w:rsidRPr="00C5050B">
        <w:rPr>
          <w:rFonts w:ascii="Arial" w:hAnsi="Arial" w:cs="Arial"/>
        </w:rPr>
        <w:t>Fairclough</w:t>
      </w:r>
      <w:proofErr w:type="spellEnd"/>
      <w:r w:rsidR="0001330E" w:rsidRPr="00C5050B">
        <w:rPr>
          <w:rFonts w:ascii="Arial" w:hAnsi="Arial" w:cs="Arial"/>
        </w:rPr>
        <w:t xml:space="preserve"> DL, </w:t>
      </w:r>
      <w:proofErr w:type="spellStart"/>
      <w:r w:rsidR="0001330E" w:rsidRPr="00C5050B">
        <w:rPr>
          <w:rFonts w:ascii="Arial" w:hAnsi="Arial" w:cs="Arial"/>
        </w:rPr>
        <w:t>Ranade</w:t>
      </w:r>
      <w:proofErr w:type="spellEnd"/>
      <w:r w:rsidR="0001330E" w:rsidRPr="00C5050B">
        <w:rPr>
          <w:rFonts w:ascii="Arial" w:hAnsi="Arial" w:cs="Arial"/>
        </w:rPr>
        <w:t xml:space="preserve"> D, Mitchell MS, Kahn MG. Emergency department crowding is associated with decreased quality of analgesia delivery for children with pain related to acute, isolated, long-bone fractures. </w:t>
      </w:r>
      <w:proofErr w:type="spellStart"/>
      <w:r w:rsidR="0001330E" w:rsidRPr="00C5050B">
        <w:rPr>
          <w:rFonts w:ascii="Arial" w:hAnsi="Arial" w:cs="Arial"/>
          <w:i/>
        </w:rPr>
        <w:t>Acad</w:t>
      </w:r>
      <w:proofErr w:type="spellEnd"/>
      <w:r w:rsidR="0001330E" w:rsidRPr="00C5050B">
        <w:rPr>
          <w:rFonts w:ascii="Arial" w:hAnsi="Arial" w:cs="Arial"/>
          <w:i/>
        </w:rPr>
        <w:t xml:space="preserve"> </w:t>
      </w:r>
      <w:proofErr w:type="spellStart"/>
      <w:r w:rsidR="0001330E" w:rsidRPr="00C5050B">
        <w:rPr>
          <w:rFonts w:ascii="Arial" w:hAnsi="Arial" w:cs="Arial"/>
          <w:i/>
        </w:rPr>
        <w:t>Emerg</w:t>
      </w:r>
      <w:proofErr w:type="spellEnd"/>
      <w:r w:rsidR="0001330E" w:rsidRPr="00C5050B">
        <w:rPr>
          <w:rFonts w:ascii="Arial" w:hAnsi="Arial" w:cs="Arial"/>
          <w:i/>
        </w:rPr>
        <w:t xml:space="preserve"> Med</w:t>
      </w:r>
      <w:r w:rsidR="0001330E" w:rsidRPr="00C5050B">
        <w:rPr>
          <w:rFonts w:ascii="Arial" w:hAnsi="Arial" w:cs="Arial"/>
        </w:rPr>
        <w:t xml:space="preserve"> 2011; 18:1330–1338. </w:t>
      </w:r>
    </w:p>
    <w:p w:rsidR="0001330E" w:rsidRPr="0001330E" w:rsidRDefault="0001330E" w:rsidP="0001330E">
      <w:pPr>
        <w:autoSpaceDE w:val="0"/>
        <w:autoSpaceDN w:val="0"/>
        <w:adjustRightInd w:val="0"/>
        <w:ind w:left="0" w:firstLine="0"/>
        <w:rPr>
          <w:rFonts w:ascii="Arial" w:hAnsi="Arial" w:cs="Arial"/>
          <w:b/>
        </w:rPr>
      </w:pPr>
      <w:r w:rsidRPr="0001330E">
        <w:rPr>
          <w:rFonts w:ascii="Arial" w:hAnsi="Arial" w:cs="Arial"/>
          <w:b/>
        </w:rPr>
        <w:t>Abstract</w:t>
      </w:r>
    </w:p>
    <w:p w:rsidR="0001330E" w:rsidRPr="0001330E" w:rsidRDefault="0001330E" w:rsidP="0001330E">
      <w:pPr>
        <w:spacing w:line="276" w:lineRule="auto"/>
        <w:ind w:left="0" w:firstLine="0"/>
        <w:rPr>
          <w:rFonts w:ascii="Arial" w:hAnsi="Arial" w:cs="Arial"/>
        </w:rPr>
      </w:pPr>
      <w:r w:rsidRPr="0001330E">
        <w:rPr>
          <w:rFonts w:ascii="Arial" w:hAnsi="Arial" w:cs="Arial"/>
          <w:b/>
        </w:rPr>
        <w:lastRenderedPageBreak/>
        <w:t>Objectives</w:t>
      </w:r>
      <w:r w:rsidRPr="0001330E">
        <w:rPr>
          <w:rFonts w:ascii="Arial" w:hAnsi="Arial" w:cs="Arial"/>
        </w:rPr>
        <w:t xml:space="preserve">: The authors sought to determine which quality measures of analgesia delivery are most influenced by emergency department (ED) crowding for pediatric patients with long-bone fractures. </w:t>
      </w:r>
    </w:p>
    <w:p w:rsidR="0001330E" w:rsidRPr="0001330E" w:rsidRDefault="0001330E" w:rsidP="0001330E">
      <w:pPr>
        <w:spacing w:line="276" w:lineRule="auto"/>
        <w:ind w:left="0" w:firstLine="0"/>
        <w:rPr>
          <w:rFonts w:ascii="Arial" w:hAnsi="Arial" w:cs="Arial"/>
        </w:rPr>
      </w:pPr>
      <w:r w:rsidRPr="0001330E">
        <w:rPr>
          <w:rFonts w:ascii="Arial" w:hAnsi="Arial" w:cs="Arial"/>
          <w:b/>
        </w:rPr>
        <w:t>Methods</w:t>
      </w:r>
      <w:r w:rsidRPr="0001330E">
        <w:rPr>
          <w:rFonts w:ascii="Arial" w:hAnsi="Arial" w:cs="Arial"/>
        </w:rPr>
        <w:t xml:space="preserve">: This cross-sectional, retrospective study included patients 0–21 years seen for acute, isolated long-bone fractures, November 2007 to October 2008, at a children’s hospital ED. Nine quality measures were studied: six were based on the timeliness (1-hour receipt) and effectiveness (receipt </w:t>
      </w:r>
      <w:r w:rsidRPr="0001330E">
        <w:rPr>
          <w:rFonts w:ascii="Arial" w:eastAsia="AdvPSSym" w:hAnsi="Arial" w:cs="Arial"/>
        </w:rPr>
        <w:t xml:space="preserve">⁄ </w:t>
      </w:r>
      <w:proofErr w:type="spellStart"/>
      <w:r w:rsidRPr="0001330E">
        <w:rPr>
          <w:rFonts w:ascii="Arial" w:hAnsi="Arial" w:cs="Arial"/>
        </w:rPr>
        <w:t>nonreceipt</w:t>
      </w:r>
      <w:proofErr w:type="spellEnd"/>
      <w:r w:rsidRPr="0001330E">
        <w:rPr>
          <w:rFonts w:ascii="Arial" w:hAnsi="Arial" w:cs="Arial"/>
        </w:rPr>
        <w:t xml:space="preserve">) of three fracture-related processes: pain score, any analgesic, and opioid analgesic administration. Three equity measures were also tested: </w:t>
      </w:r>
      <w:proofErr w:type="gramStart"/>
      <w:r w:rsidRPr="0001330E">
        <w:rPr>
          <w:rFonts w:ascii="Arial" w:hAnsi="Arial" w:cs="Arial"/>
        </w:rPr>
        <w:t>language,</w:t>
      </w:r>
      <w:proofErr w:type="gramEnd"/>
      <w:r w:rsidRPr="0001330E">
        <w:rPr>
          <w:rFonts w:ascii="Arial" w:hAnsi="Arial" w:cs="Arial"/>
        </w:rPr>
        <w:t xml:space="preserve"> identified primary care provider (PCP), and insurance. The primary independent variable was a crowding measure: ED occupancy. Models were adjusted for age, language, insurance, identified PCP, triage level, ambulance arrival, and time of day. The adjusted risk of each timeliness or effectiveness quality measure was measured at five percentiles of crowding and compared to the risk at the 10th and 90th percentiles. The role of equity measures as moderators of the crowding-quality models was tested. </w:t>
      </w:r>
    </w:p>
    <w:p w:rsidR="0001330E" w:rsidRPr="0001330E" w:rsidRDefault="0001330E" w:rsidP="0001330E">
      <w:pPr>
        <w:spacing w:line="276" w:lineRule="auto"/>
        <w:ind w:left="0" w:firstLine="0"/>
        <w:rPr>
          <w:rFonts w:ascii="Arial" w:hAnsi="Arial" w:cs="Arial"/>
        </w:rPr>
      </w:pPr>
      <w:r w:rsidRPr="0001330E">
        <w:rPr>
          <w:rFonts w:ascii="Arial" w:hAnsi="Arial" w:cs="Arial"/>
          <w:b/>
        </w:rPr>
        <w:t>Results</w:t>
      </w:r>
      <w:r w:rsidRPr="0001330E">
        <w:rPr>
          <w:rFonts w:ascii="Arial" w:hAnsi="Arial" w:cs="Arial"/>
        </w:rPr>
        <w:t xml:space="preserve">: The study population included 1,229 patients. Timeliness and effectiveness quality measures showed an inverse association with crowding—an effect not moderated by equity measures. Patients were 4% to 47% less likely to receive timely care and were 3% to 17% less likely to receive effective care when each crowding measure was at the 90th than at the 10th percentile (p &lt; 0.05). For three of the six quality measures, quality declined steeply between the 75th and 90th crowding percentiles. </w:t>
      </w:r>
    </w:p>
    <w:p w:rsidR="0001330E" w:rsidRPr="0001330E" w:rsidRDefault="0001330E" w:rsidP="0001330E">
      <w:pPr>
        <w:spacing w:line="276" w:lineRule="auto"/>
        <w:ind w:left="0" w:firstLine="0"/>
        <w:rPr>
          <w:rFonts w:ascii="Arial" w:hAnsi="Arial" w:cs="Arial"/>
        </w:rPr>
      </w:pPr>
      <w:r w:rsidRPr="0001330E">
        <w:rPr>
          <w:rFonts w:ascii="Arial" w:hAnsi="Arial" w:cs="Arial"/>
          <w:b/>
        </w:rPr>
        <w:t>Conclusions</w:t>
      </w:r>
      <w:r w:rsidRPr="0001330E">
        <w:rPr>
          <w:rFonts w:ascii="Arial" w:hAnsi="Arial" w:cs="Arial"/>
        </w:rPr>
        <w:t>: Crowding is associated with decreased timeliness and effectiveness, but not equity, of analgesia delivery for children with fracture-related pain.</w:t>
      </w:r>
    </w:p>
    <w:p w:rsidR="00AE3B65" w:rsidRPr="00C5050B" w:rsidRDefault="00AE3B65" w:rsidP="002E2177">
      <w:pPr>
        <w:ind w:left="0" w:firstLine="0"/>
        <w:rPr>
          <w:rFonts w:ascii="Arial" w:hAnsi="Arial" w:cs="Arial"/>
        </w:rPr>
      </w:pPr>
    </w:p>
    <w:p w:rsidR="0001330E" w:rsidRPr="00C5050B" w:rsidRDefault="00AE3B65" w:rsidP="002E2177">
      <w:pPr>
        <w:ind w:left="0" w:firstLine="0"/>
        <w:rPr>
          <w:rFonts w:ascii="Arial" w:hAnsi="Arial" w:cs="Arial"/>
        </w:rPr>
      </w:pPr>
      <w:r w:rsidRPr="00C5050B">
        <w:rPr>
          <w:rFonts w:ascii="Arial" w:hAnsi="Arial" w:cs="Arial"/>
        </w:rPr>
        <w:t>4</w:t>
      </w:r>
      <w:r w:rsidR="0001330E" w:rsidRPr="00C5050B">
        <w:rPr>
          <w:rFonts w:ascii="Arial" w:hAnsi="Arial" w:cs="Arial"/>
        </w:rPr>
        <w:t xml:space="preserve">. </w:t>
      </w:r>
      <w:r w:rsidR="009436B4" w:rsidRPr="00C5050B">
        <w:rPr>
          <w:rFonts w:ascii="Arial" w:hAnsi="Arial" w:cs="Arial"/>
        </w:rPr>
        <w:t xml:space="preserve">Epps CD, Ware LJ, Packard A. Ethnic wait time differences in analgesic administration in the emergency department. </w:t>
      </w:r>
      <w:r w:rsidR="009436B4" w:rsidRPr="00C5050B">
        <w:rPr>
          <w:rFonts w:ascii="Arial" w:hAnsi="Arial" w:cs="Arial"/>
          <w:i/>
        </w:rPr>
        <w:t xml:space="preserve">Pain </w:t>
      </w:r>
      <w:proofErr w:type="spellStart"/>
      <w:r w:rsidR="009436B4" w:rsidRPr="00C5050B">
        <w:rPr>
          <w:rFonts w:ascii="Arial" w:hAnsi="Arial" w:cs="Arial"/>
          <w:i/>
        </w:rPr>
        <w:t>Manag</w:t>
      </w:r>
      <w:proofErr w:type="spellEnd"/>
      <w:r w:rsidR="009436B4" w:rsidRPr="00C5050B">
        <w:rPr>
          <w:rFonts w:ascii="Arial" w:hAnsi="Arial" w:cs="Arial"/>
          <w:i/>
        </w:rPr>
        <w:t xml:space="preserve"> </w:t>
      </w:r>
      <w:proofErr w:type="spellStart"/>
      <w:r w:rsidR="009436B4" w:rsidRPr="00C5050B">
        <w:rPr>
          <w:rFonts w:ascii="Arial" w:hAnsi="Arial" w:cs="Arial"/>
          <w:i/>
        </w:rPr>
        <w:t>Nurs</w:t>
      </w:r>
      <w:proofErr w:type="spellEnd"/>
      <w:r w:rsidR="009436B4" w:rsidRPr="00C5050B">
        <w:rPr>
          <w:rFonts w:ascii="Arial" w:hAnsi="Arial" w:cs="Arial"/>
        </w:rPr>
        <w:t>, 9(1),</w:t>
      </w:r>
      <w:r w:rsidR="00060A27" w:rsidRPr="00C5050B">
        <w:rPr>
          <w:rFonts w:ascii="Arial" w:hAnsi="Arial" w:cs="Arial"/>
        </w:rPr>
        <w:t xml:space="preserve"> </w:t>
      </w:r>
      <w:r w:rsidR="009436B4" w:rsidRPr="00C5050B">
        <w:rPr>
          <w:rFonts w:ascii="Arial" w:hAnsi="Arial" w:cs="Arial"/>
        </w:rPr>
        <w:t xml:space="preserve">2008: 26-32. </w:t>
      </w:r>
    </w:p>
    <w:p w:rsidR="00060A27" w:rsidRPr="00060A27" w:rsidRDefault="00060A27" w:rsidP="00060A27">
      <w:pPr>
        <w:autoSpaceDE w:val="0"/>
        <w:autoSpaceDN w:val="0"/>
        <w:adjustRightInd w:val="0"/>
        <w:ind w:left="0" w:firstLine="0"/>
        <w:rPr>
          <w:rFonts w:ascii="Arial" w:hAnsi="Arial" w:cs="Arial"/>
          <w:b/>
        </w:rPr>
      </w:pPr>
      <w:r w:rsidRPr="00060A27">
        <w:rPr>
          <w:rFonts w:ascii="Arial" w:hAnsi="Arial" w:cs="Arial"/>
          <w:b/>
        </w:rPr>
        <w:t>A</w:t>
      </w:r>
      <w:r w:rsidRPr="00C5050B">
        <w:rPr>
          <w:rFonts w:ascii="Arial" w:hAnsi="Arial" w:cs="Arial"/>
          <w:b/>
        </w:rPr>
        <w:t>bstract</w:t>
      </w:r>
    </w:p>
    <w:p w:rsidR="00060A27" w:rsidRPr="00060A27" w:rsidRDefault="00060A27" w:rsidP="00060A27">
      <w:pPr>
        <w:spacing w:after="200" w:line="276" w:lineRule="auto"/>
        <w:ind w:left="0" w:firstLine="0"/>
        <w:rPr>
          <w:rFonts w:ascii="Arial" w:hAnsi="Arial" w:cs="Arial"/>
        </w:rPr>
      </w:pPr>
      <w:r w:rsidRPr="00060A27">
        <w:rPr>
          <w:rFonts w:ascii="Arial" w:hAnsi="Arial" w:cs="Arial"/>
          <w:bCs/>
        </w:rPr>
        <w:t>Although many studies have documented ethnic disparities in analgesia administration, few have dealt with the wait time for analgesia in the emergency department, despite the fact that the provision of timely and appropriate analgesia should be a primary goal in caring for patients. Inadequate analgesia has been reported for patients presenting with long bone fractures, and a body of evidence exists indicating that ethnic and minority patients may be receiving inadequate pain care when presenting to the emergency department for treatment of long bone fractures. The purpose of the present research was to determine whether wait time differences in pain treatment existed for ethnic and minority adults (18 years old or older) who were admitted to the emergency department suffering from long bone fractures using a quantitative retrospective design. Purposive sampling of medical records of 234 European-American, African-American, and Hispanic patients presenting with long bone fractures from two small Georgia hospitals were analyzed. Although Hispanic, European-American, and African-American patients in this study all reported substantial pain, a significant (</w:t>
      </w:r>
      <w:r w:rsidRPr="00060A27">
        <w:rPr>
          <w:rFonts w:ascii="Arial" w:hAnsi="Arial" w:cs="Arial"/>
          <w:bCs/>
          <w:i/>
          <w:iCs/>
        </w:rPr>
        <w:t xml:space="preserve">p </w:t>
      </w:r>
      <w:r w:rsidRPr="00060A27">
        <w:rPr>
          <w:rFonts w:ascii="Arial" w:hAnsi="Arial" w:cs="Arial"/>
        </w:rPr>
        <w:t xml:space="preserve">_ </w:t>
      </w:r>
      <w:r w:rsidRPr="00060A27">
        <w:rPr>
          <w:rFonts w:ascii="Arial" w:hAnsi="Arial" w:cs="Arial"/>
          <w:bCs/>
        </w:rPr>
        <w:t>.005) overall wait time difference was found between Hispanic and European-American patients, with Hispanic patients waiting an average of 102 minutes for the first dose of analgesia, and the European-Americans waiting an average of 67 minutes. Significant (</w:t>
      </w:r>
      <w:r w:rsidRPr="00060A27">
        <w:rPr>
          <w:rFonts w:ascii="Arial" w:hAnsi="Arial" w:cs="Arial"/>
          <w:bCs/>
          <w:i/>
          <w:iCs/>
        </w:rPr>
        <w:t xml:space="preserve">p </w:t>
      </w:r>
      <w:r w:rsidRPr="00060A27">
        <w:rPr>
          <w:rFonts w:ascii="Arial" w:hAnsi="Arial" w:cs="Arial"/>
        </w:rPr>
        <w:t xml:space="preserve">_ </w:t>
      </w:r>
      <w:r w:rsidRPr="00060A27">
        <w:rPr>
          <w:rFonts w:ascii="Arial" w:hAnsi="Arial" w:cs="Arial"/>
          <w:bCs/>
        </w:rPr>
        <w:t>.011) wait time differences were also found between Hispanics and European Americans when opioids were ordered and when there was a nurse notation of pain in the record (</w:t>
      </w:r>
      <w:r w:rsidRPr="00060A27">
        <w:rPr>
          <w:rFonts w:ascii="Arial" w:hAnsi="Arial" w:cs="Arial"/>
          <w:bCs/>
          <w:i/>
          <w:iCs/>
        </w:rPr>
        <w:t xml:space="preserve">p </w:t>
      </w:r>
      <w:r w:rsidRPr="00060A27">
        <w:rPr>
          <w:rFonts w:ascii="Arial" w:hAnsi="Arial" w:cs="Arial"/>
        </w:rPr>
        <w:t xml:space="preserve">_ </w:t>
      </w:r>
      <w:r w:rsidRPr="00060A27">
        <w:rPr>
          <w:rFonts w:ascii="Arial" w:hAnsi="Arial" w:cs="Arial"/>
          <w:bCs/>
        </w:rPr>
        <w:t>.029).</w:t>
      </w:r>
      <w:r w:rsidRPr="00060A27">
        <w:rPr>
          <w:rFonts w:ascii="Arial" w:hAnsi="Arial" w:cs="Arial"/>
        </w:rPr>
        <w:t xml:space="preserve"> </w:t>
      </w:r>
    </w:p>
    <w:p w:rsidR="00586322" w:rsidRPr="00C5050B" w:rsidRDefault="00AE3B65" w:rsidP="00586322">
      <w:pPr>
        <w:pStyle w:val="Default"/>
        <w:widowControl w:val="0"/>
        <w:rPr>
          <w:rFonts w:ascii="Arial" w:hAnsi="Arial" w:cs="Arial"/>
          <w:sz w:val="22"/>
          <w:szCs w:val="22"/>
        </w:rPr>
      </w:pPr>
      <w:r w:rsidRPr="00C5050B">
        <w:rPr>
          <w:rFonts w:ascii="Arial" w:hAnsi="Arial" w:cs="Arial"/>
          <w:sz w:val="22"/>
          <w:szCs w:val="22"/>
        </w:rPr>
        <w:lastRenderedPageBreak/>
        <w:t>5</w:t>
      </w:r>
      <w:r w:rsidR="00060A27" w:rsidRPr="00C5050B">
        <w:rPr>
          <w:rFonts w:ascii="Arial" w:hAnsi="Arial" w:cs="Arial"/>
          <w:sz w:val="22"/>
          <w:szCs w:val="22"/>
        </w:rPr>
        <w:t xml:space="preserve">. </w:t>
      </w:r>
      <w:proofErr w:type="spellStart"/>
      <w:r w:rsidR="00586322" w:rsidRPr="00C5050B">
        <w:rPr>
          <w:rFonts w:ascii="Arial" w:hAnsi="Arial" w:cs="Arial"/>
          <w:sz w:val="22"/>
          <w:szCs w:val="22"/>
        </w:rPr>
        <w:t>Ritsema</w:t>
      </w:r>
      <w:proofErr w:type="spellEnd"/>
      <w:r w:rsidR="00586322" w:rsidRPr="00C5050B">
        <w:rPr>
          <w:rFonts w:ascii="Arial" w:hAnsi="Arial" w:cs="Arial"/>
          <w:sz w:val="22"/>
          <w:szCs w:val="22"/>
        </w:rPr>
        <w:t xml:space="preserve"> TS, </w:t>
      </w:r>
      <w:proofErr w:type="spellStart"/>
      <w:r w:rsidR="00586322" w:rsidRPr="00C5050B">
        <w:rPr>
          <w:rFonts w:ascii="Arial" w:hAnsi="Arial" w:cs="Arial"/>
          <w:sz w:val="22"/>
          <w:szCs w:val="22"/>
        </w:rPr>
        <w:t>Kelen</w:t>
      </w:r>
      <w:proofErr w:type="spellEnd"/>
      <w:r w:rsidR="00586322" w:rsidRPr="00C5050B">
        <w:rPr>
          <w:rFonts w:ascii="Arial" w:hAnsi="Arial" w:cs="Arial"/>
          <w:sz w:val="22"/>
          <w:szCs w:val="22"/>
        </w:rPr>
        <w:t xml:space="preserve"> GD, </w:t>
      </w:r>
      <w:proofErr w:type="spellStart"/>
      <w:r w:rsidR="00586322" w:rsidRPr="00C5050B">
        <w:rPr>
          <w:rFonts w:ascii="Arial" w:hAnsi="Arial" w:cs="Arial"/>
          <w:sz w:val="22"/>
          <w:szCs w:val="22"/>
        </w:rPr>
        <w:t>Pronovost</w:t>
      </w:r>
      <w:proofErr w:type="spellEnd"/>
      <w:r w:rsidR="00586322" w:rsidRPr="00C5050B">
        <w:rPr>
          <w:rFonts w:ascii="Arial" w:hAnsi="Arial" w:cs="Arial"/>
          <w:sz w:val="22"/>
          <w:szCs w:val="22"/>
        </w:rPr>
        <w:t xml:space="preserve"> RJ, and Pham JC. The national trend in quality of emergency department pain management of long bone fractures. </w:t>
      </w:r>
      <w:proofErr w:type="spellStart"/>
      <w:r w:rsidR="00586322" w:rsidRPr="00C5050B">
        <w:rPr>
          <w:rFonts w:ascii="Arial" w:hAnsi="Arial" w:cs="Arial"/>
          <w:i/>
          <w:sz w:val="22"/>
          <w:szCs w:val="22"/>
        </w:rPr>
        <w:t>Acad</w:t>
      </w:r>
      <w:proofErr w:type="spellEnd"/>
      <w:r w:rsidR="00586322" w:rsidRPr="00C5050B">
        <w:rPr>
          <w:rFonts w:ascii="Arial" w:hAnsi="Arial" w:cs="Arial"/>
          <w:i/>
          <w:sz w:val="22"/>
          <w:szCs w:val="22"/>
        </w:rPr>
        <w:t xml:space="preserve"> </w:t>
      </w:r>
      <w:proofErr w:type="spellStart"/>
      <w:r w:rsidR="00586322" w:rsidRPr="00C5050B">
        <w:rPr>
          <w:rFonts w:ascii="Arial" w:hAnsi="Arial" w:cs="Arial"/>
          <w:i/>
          <w:sz w:val="22"/>
          <w:szCs w:val="22"/>
        </w:rPr>
        <w:t>Emerg</w:t>
      </w:r>
      <w:proofErr w:type="spellEnd"/>
      <w:r w:rsidR="00586322" w:rsidRPr="00C5050B">
        <w:rPr>
          <w:rFonts w:ascii="Arial" w:hAnsi="Arial" w:cs="Arial"/>
          <w:i/>
          <w:sz w:val="22"/>
          <w:szCs w:val="22"/>
        </w:rPr>
        <w:t xml:space="preserve"> Med</w:t>
      </w:r>
      <w:r w:rsidR="00586322" w:rsidRPr="00C5050B">
        <w:rPr>
          <w:rFonts w:ascii="Arial" w:hAnsi="Arial" w:cs="Arial"/>
          <w:sz w:val="22"/>
          <w:szCs w:val="22"/>
        </w:rPr>
        <w:t xml:space="preserve">. 2007 Feb 14; 14(2):163-9. </w:t>
      </w:r>
    </w:p>
    <w:p w:rsidR="00586322" w:rsidRPr="00586322" w:rsidRDefault="00586322" w:rsidP="00586322">
      <w:pPr>
        <w:ind w:left="0" w:firstLine="0"/>
        <w:rPr>
          <w:rFonts w:ascii="Arial" w:hAnsi="Arial" w:cs="Arial"/>
          <w:b/>
        </w:rPr>
      </w:pPr>
      <w:r w:rsidRPr="00586322">
        <w:rPr>
          <w:rFonts w:ascii="Arial" w:hAnsi="Arial" w:cs="Arial"/>
          <w:b/>
        </w:rPr>
        <w:t xml:space="preserve">Abstract </w:t>
      </w:r>
    </w:p>
    <w:p w:rsidR="00586322" w:rsidRPr="00586322" w:rsidRDefault="00586322" w:rsidP="00586322">
      <w:pPr>
        <w:ind w:left="0" w:firstLine="0"/>
        <w:rPr>
          <w:rFonts w:ascii="Arial" w:hAnsi="Arial" w:cs="Arial"/>
        </w:rPr>
      </w:pPr>
      <w:r w:rsidRPr="00586322">
        <w:rPr>
          <w:rFonts w:ascii="Arial" w:hAnsi="Arial" w:cs="Arial"/>
          <w:b/>
        </w:rPr>
        <w:t>Background</w:t>
      </w:r>
      <w:r w:rsidRPr="00586322">
        <w:rPr>
          <w:rFonts w:ascii="Arial" w:hAnsi="Arial" w:cs="Arial"/>
        </w:rPr>
        <w:t xml:space="preserve">: Despite national attention, there is little evidence that the quality of emergency department (ED) pain management is improving. </w:t>
      </w:r>
    </w:p>
    <w:p w:rsidR="00586322" w:rsidRPr="00586322" w:rsidRDefault="00586322" w:rsidP="00586322">
      <w:pPr>
        <w:ind w:left="0" w:firstLine="0"/>
        <w:rPr>
          <w:rFonts w:ascii="Arial" w:hAnsi="Arial" w:cs="Arial"/>
        </w:rPr>
      </w:pPr>
      <w:r w:rsidRPr="00586322">
        <w:rPr>
          <w:rFonts w:ascii="Arial" w:hAnsi="Arial" w:cs="Arial"/>
          <w:b/>
        </w:rPr>
        <w:t>Objectives</w:t>
      </w:r>
      <w:r w:rsidRPr="00586322">
        <w:rPr>
          <w:rFonts w:ascii="Arial" w:hAnsi="Arial" w:cs="Arial"/>
        </w:rPr>
        <w:t xml:space="preserve">: To compare the quality of ED pain management before and after implementation of the Joint Commission on the Accreditation of Healthcare Organizations’ standards in 2001. </w:t>
      </w:r>
    </w:p>
    <w:p w:rsidR="00586322" w:rsidRPr="00586322" w:rsidRDefault="00586322" w:rsidP="00586322">
      <w:pPr>
        <w:ind w:left="0" w:firstLine="0"/>
        <w:rPr>
          <w:rFonts w:ascii="Arial" w:hAnsi="Arial" w:cs="Arial"/>
        </w:rPr>
      </w:pPr>
      <w:r w:rsidRPr="00586322">
        <w:rPr>
          <w:rFonts w:ascii="Arial" w:hAnsi="Arial" w:cs="Arial"/>
          <w:b/>
        </w:rPr>
        <w:t>Methods</w:t>
      </w:r>
      <w:r w:rsidRPr="00586322">
        <w:rPr>
          <w:rFonts w:ascii="Arial" w:hAnsi="Arial" w:cs="Arial"/>
        </w:rPr>
        <w:t xml:space="preserve">: The authors performed a retrospective cohort study by using the National Hospital Ambulatory Medical Care Survey from 1998–2003. Patients who presented to the ED with a long bone fracture (femur, </w:t>
      </w:r>
      <w:proofErr w:type="spellStart"/>
      <w:r w:rsidRPr="00586322">
        <w:rPr>
          <w:rFonts w:ascii="Arial" w:hAnsi="Arial" w:cs="Arial"/>
        </w:rPr>
        <w:t>humerus</w:t>
      </w:r>
      <w:proofErr w:type="spellEnd"/>
      <w:r w:rsidRPr="00586322">
        <w:rPr>
          <w:rFonts w:ascii="Arial" w:hAnsi="Arial" w:cs="Arial"/>
        </w:rPr>
        <w:t xml:space="preserve">, tibia, fibula, radius, or ulna) were compared. The authors extracted data on patient, visit, and hospital characteristics. The primary outcomes were the proportion of patients who received assessment of pain severity and who received analgesic treatment. </w:t>
      </w:r>
    </w:p>
    <w:p w:rsidR="00586322" w:rsidRPr="00586322" w:rsidRDefault="00586322" w:rsidP="00586322">
      <w:pPr>
        <w:ind w:left="0" w:firstLine="0"/>
        <w:rPr>
          <w:rFonts w:ascii="Arial" w:hAnsi="Arial" w:cs="Arial"/>
        </w:rPr>
      </w:pPr>
      <w:r w:rsidRPr="00586322">
        <w:rPr>
          <w:rFonts w:ascii="Arial" w:hAnsi="Arial" w:cs="Arial"/>
          <w:b/>
        </w:rPr>
        <w:t>Results</w:t>
      </w:r>
      <w:r w:rsidRPr="00586322">
        <w:rPr>
          <w:rFonts w:ascii="Arial" w:hAnsi="Arial" w:cs="Arial"/>
        </w:rPr>
        <w:t xml:space="preserve">: There were 2,064 patients with a qualifying fracture in the study period, 834 from 1998–2000 and 1,230 from 2001–2003. Compared with the early period, a higher proportion of patients in the late period had their pain assessed (74% vs. 57%), received opiates (56% vs. 50%), and received any analgesic (76% vs. 56%). Patients in the late period had higher odds of receiving any analgesia (adjusted odds ratio [OR], 1.43) and opioid analgesia (adjusted OR, 1.27) compared with the early period. Patients in the middle age group (adjusted OR, 2.28) or those seen by physician assistants (adjusted OR, 2.05) were more likely, whereas those with Medicaid (adjusted OR, 0.58) and those in the Northeast were less likely, to receive opiates. </w:t>
      </w:r>
    </w:p>
    <w:p w:rsidR="00586322" w:rsidRPr="00586322" w:rsidRDefault="00586322" w:rsidP="00586322">
      <w:pPr>
        <w:spacing w:after="200" w:line="276" w:lineRule="auto"/>
        <w:ind w:left="0" w:firstLine="0"/>
        <w:rPr>
          <w:rFonts w:ascii="Arial" w:hAnsi="Arial" w:cs="Arial"/>
        </w:rPr>
      </w:pPr>
      <w:r w:rsidRPr="00586322">
        <w:rPr>
          <w:rFonts w:ascii="Arial" w:hAnsi="Arial" w:cs="Arial"/>
          <w:b/>
        </w:rPr>
        <w:t>Conclusions</w:t>
      </w:r>
      <w:r w:rsidRPr="00586322">
        <w:rPr>
          <w:rFonts w:ascii="Arial" w:hAnsi="Arial" w:cs="Arial"/>
        </w:rPr>
        <w:t xml:space="preserve">: Although the quality of ED pain management for acute fractures appears to be improving, there is still room for further improvement. </w:t>
      </w:r>
    </w:p>
    <w:p w:rsidR="00060A27" w:rsidRPr="00C5050B" w:rsidRDefault="00060A27" w:rsidP="002E2177">
      <w:pPr>
        <w:ind w:left="0" w:firstLine="0"/>
        <w:rPr>
          <w:rFonts w:ascii="Arial" w:hAnsi="Arial" w:cs="Arial"/>
        </w:rPr>
      </w:pPr>
    </w:p>
    <w:p w:rsidR="00586322" w:rsidRPr="00586322" w:rsidRDefault="00586322" w:rsidP="00586322">
      <w:pPr>
        <w:widowControl w:val="0"/>
        <w:autoSpaceDE w:val="0"/>
        <w:autoSpaceDN w:val="0"/>
        <w:adjustRightInd w:val="0"/>
        <w:ind w:left="0" w:firstLine="0"/>
        <w:rPr>
          <w:rFonts w:ascii="Arial" w:eastAsia="Times New Roman" w:hAnsi="Arial" w:cs="Arial"/>
          <w:color w:val="000000"/>
        </w:rPr>
      </w:pPr>
      <w:r w:rsidRPr="00C5050B">
        <w:rPr>
          <w:rFonts w:ascii="Arial" w:eastAsia="Times New Roman" w:hAnsi="Arial" w:cs="Arial"/>
          <w:color w:val="000000"/>
        </w:rPr>
        <w:t xml:space="preserve">6. </w:t>
      </w:r>
      <w:r w:rsidRPr="00586322">
        <w:rPr>
          <w:rFonts w:ascii="Arial" w:eastAsia="Times New Roman" w:hAnsi="Arial" w:cs="Arial"/>
          <w:color w:val="000000"/>
        </w:rPr>
        <w:t xml:space="preserve">Brown JC, Klein EJ, Lewis CW, Johnston BD, and Cummings P. Emergency department analgesia for fracture pain. </w:t>
      </w:r>
      <w:r w:rsidRPr="00586322">
        <w:rPr>
          <w:rFonts w:ascii="Arial" w:eastAsia="Times New Roman" w:hAnsi="Arial" w:cs="Arial"/>
          <w:i/>
          <w:color w:val="000000"/>
        </w:rPr>
        <w:t xml:space="preserve">Ann </w:t>
      </w:r>
      <w:proofErr w:type="spellStart"/>
      <w:r w:rsidRPr="00586322">
        <w:rPr>
          <w:rFonts w:ascii="Arial" w:eastAsia="Times New Roman" w:hAnsi="Arial" w:cs="Arial"/>
          <w:i/>
          <w:color w:val="000000"/>
        </w:rPr>
        <w:t>Emerg</w:t>
      </w:r>
      <w:proofErr w:type="spellEnd"/>
      <w:r w:rsidRPr="00586322">
        <w:rPr>
          <w:rFonts w:ascii="Arial" w:eastAsia="Times New Roman" w:hAnsi="Arial" w:cs="Arial"/>
          <w:i/>
          <w:color w:val="000000"/>
        </w:rPr>
        <w:t xml:space="preserve"> Med</w:t>
      </w:r>
      <w:r w:rsidRPr="00586322">
        <w:rPr>
          <w:rFonts w:ascii="Arial" w:eastAsia="Times New Roman" w:hAnsi="Arial" w:cs="Arial"/>
          <w:color w:val="000000"/>
        </w:rPr>
        <w:t>. 2003 Aug</w:t>
      </w:r>
      <w:proofErr w:type="gramStart"/>
      <w:r w:rsidRPr="00586322">
        <w:rPr>
          <w:rFonts w:ascii="Arial" w:eastAsia="Times New Roman" w:hAnsi="Arial" w:cs="Arial"/>
          <w:color w:val="000000"/>
        </w:rPr>
        <w:t>;42</w:t>
      </w:r>
      <w:proofErr w:type="gramEnd"/>
      <w:r w:rsidRPr="00586322">
        <w:rPr>
          <w:rFonts w:ascii="Arial" w:eastAsia="Times New Roman" w:hAnsi="Arial" w:cs="Arial"/>
          <w:color w:val="000000"/>
        </w:rPr>
        <w:t>(2):197-205.</w:t>
      </w:r>
    </w:p>
    <w:p w:rsidR="00586322" w:rsidRPr="00586322" w:rsidRDefault="00586322" w:rsidP="00586322">
      <w:pPr>
        <w:widowControl w:val="0"/>
        <w:autoSpaceDE w:val="0"/>
        <w:autoSpaceDN w:val="0"/>
        <w:adjustRightInd w:val="0"/>
        <w:ind w:left="0" w:firstLine="0"/>
        <w:rPr>
          <w:rFonts w:ascii="Arial" w:eastAsia="Times New Roman" w:hAnsi="Arial" w:cs="Arial"/>
          <w:color w:val="000000"/>
        </w:rPr>
      </w:pPr>
    </w:p>
    <w:p w:rsidR="00586322" w:rsidRPr="00586322" w:rsidRDefault="00586322" w:rsidP="00586322">
      <w:pPr>
        <w:ind w:left="0" w:firstLine="0"/>
        <w:rPr>
          <w:rFonts w:ascii="Arial" w:hAnsi="Arial" w:cs="Arial"/>
        </w:rPr>
      </w:pPr>
      <w:r w:rsidRPr="00586322">
        <w:rPr>
          <w:rFonts w:ascii="Arial" w:hAnsi="Arial" w:cs="Arial"/>
          <w:b/>
        </w:rPr>
        <w:t>Study objectives</w:t>
      </w:r>
      <w:r w:rsidRPr="00586322">
        <w:rPr>
          <w:rFonts w:ascii="Arial" w:hAnsi="Arial" w:cs="Arial"/>
        </w:rPr>
        <w:t xml:space="preserve">: We analyze records of all emergency department (ED) patients with extremity or </w:t>
      </w:r>
      <w:proofErr w:type="spellStart"/>
      <w:r w:rsidRPr="00586322">
        <w:rPr>
          <w:rFonts w:ascii="Arial" w:hAnsi="Arial" w:cs="Arial"/>
        </w:rPr>
        <w:t>clavicular</w:t>
      </w:r>
      <w:proofErr w:type="spellEnd"/>
      <w:r w:rsidRPr="00586322">
        <w:rPr>
          <w:rFonts w:ascii="Arial" w:hAnsi="Arial" w:cs="Arial"/>
        </w:rPr>
        <w:t xml:space="preserve"> fractures to describe analgesic use, compare analgesia between adults and children, and compare analgesia between the subset of these adults and children with documented moderate or severe pain. Among children, we compare treatment between pediatric and </w:t>
      </w:r>
      <w:proofErr w:type="spellStart"/>
      <w:r w:rsidRPr="00586322">
        <w:rPr>
          <w:rFonts w:ascii="Arial" w:hAnsi="Arial" w:cs="Arial"/>
        </w:rPr>
        <w:t>nonpediatric</w:t>
      </w:r>
      <w:proofErr w:type="spellEnd"/>
      <w:r w:rsidRPr="00586322">
        <w:rPr>
          <w:rFonts w:ascii="Arial" w:hAnsi="Arial" w:cs="Arial"/>
        </w:rPr>
        <w:t xml:space="preserve"> facilities. </w:t>
      </w:r>
    </w:p>
    <w:p w:rsidR="00586322" w:rsidRPr="00586322" w:rsidRDefault="00586322" w:rsidP="00586322">
      <w:pPr>
        <w:ind w:left="0" w:firstLine="0"/>
        <w:rPr>
          <w:rFonts w:ascii="Arial" w:hAnsi="Arial" w:cs="Arial"/>
        </w:rPr>
      </w:pPr>
      <w:r w:rsidRPr="00586322">
        <w:rPr>
          <w:rFonts w:ascii="Arial" w:hAnsi="Arial" w:cs="Arial"/>
          <w:b/>
        </w:rPr>
        <w:t>Methods:</w:t>
      </w:r>
      <w:r w:rsidRPr="00586322">
        <w:rPr>
          <w:rFonts w:ascii="Arial" w:hAnsi="Arial" w:cs="Arial"/>
        </w:rPr>
        <w:t xml:space="preserve"> Analysis of the ED component of the National Center for Health Statistics National Hospital Ambulatory Medical Care Survey for 1997 through 2000 was conducted. The proportion of patients with closed extremity and </w:t>
      </w:r>
      <w:proofErr w:type="spellStart"/>
      <w:r w:rsidRPr="00586322">
        <w:rPr>
          <w:rFonts w:ascii="Arial" w:hAnsi="Arial" w:cs="Arial"/>
        </w:rPr>
        <w:t>clavicular</w:t>
      </w:r>
      <w:proofErr w:type="spellEnd"/>
      <w:r w:rsidRPr="00586322">
        <w:rPr>
          <w:rFonts w:ascii="Arial" w:hAnsi="Arial" w:cs="Arial"/>
        </w:rPr>
        <w:t xml:space="preserve"> fracture that received any analgesic and narcotic analgesic medications was determined for each age category. Survey-adjusted regression analyses compared pain and narcotic medications by age and ED type (pediatric versus other). Analyses were repeated for the subset of patients with moderate or severe pain severity scores. </w:t>
      </w:r>
    </w:p>
    <w:p w:rsidR="00586322" w:rsidRPr="00586322" w:rsidRDefault="00586322" w:rsidP="00586322">
      <w:pPr>
        <w:ind w:left="0" w:firstLine="0"/>
        <w:rPr>
          <w:rFonts w:ascii="Arial" w:hAnsi="Arial" w:cs="Arial"/>
        </w:rPr>
      </w:pPr>
      <w:r w:rsidRPr="00586322">
        <w:rPr>
          <w:rFonts w:ascii="Arial" w:hAnsi="Arial" w:cs="Arial"/>
          <w:b/>
        </w:rPr>
        <w:t>Results:</w:t>
      </w:r>
      <w:r w:rsidRPr="00586322">
        <w:rPr>
          <w:rFonts w:ascii="Arial" w:hAnsi="Arial" w:cs="Arial"/>
        </w:rPr>
        <w:t xml:space="preserve"> Of 2,828 patients with isolated closed fractures of the extremities or clavicle, 64% received any analgesic and 42% received a narcotic analgesic. Pain severity scores were recorded for 59% of visits overall, 47% of children younger than 4 years, and 34% of children younger than 1 year. Among patients with documented moderate or severe pain, 73% received an analgesic and 54% received a narcotic analgesic. Compared with adults, a lower proportion of children (≤15 years) received either any analgesic or a narcotic analgesic (</w:t>
      </w:r>
      <w:r w:rsidRPr="00586322">
        <w:rPr>
          <w:rFonts w:ascii="Arial" w:hAnsi="Arial" w:cs="Arial"/>
          <w:i/>
          <w:iCs/>
        </w:rPr>
        <w:t>P</w:t>
      </w:r>
      <w:r w:rsidRPr="00586322">
        <w:rPr>
          <w:rFonts w:ascii="Arial" w:hAnsi="Arial" w:cs="Arial"/>
        </w:rPr>
        <w:t xml:space="preserve">&lt;.001). After adjustment for confounders and survey design, the proportion of patients aged 0 to 3, 4 to 8, 9 to 15, 16 to 29, 30 to 69, and 70 years and older who received any analgesic was 54% (95% confidence interval [CI] 41% to 67%), 63% (95% CI 57% to 68%), 60% (95% CI 57% to 64%), 67% (95% CI 62% to 73%), 68% (95% CI 64% to 72%), and 58% (95% CI 52% to 65%), </w:t>
      </w:r>
      <w:r w:rsidRPr="00586322">
        <w:rPr>
          <w:rFonts w:ascii="Arial" w:hAnsi="Arial" w:cs="Arial"/>
        </w:rPr>
        <w:lastRenderedPageBreak/>
        <w:t xml:space="preserve">respectively; the proportion who received a narcotic analgesic was 21% (95% CI 11% to 31%), 30% (95% CI 22% to 37%), 27% (95% CI 23% to 32%), 47% (95% CI 40% to 54%), 51% (95% CI 46% to 56%), and 41% (95% CI 35% to 48%), respectively. Compared with children treated in other EDs, children treated in pediatric EDs were about as likely to receive any analgesia (adjusted relative risk [RR] 1.1; 95% CI 0.9 to 1.3) or narcotic analgesia (adjusted RR 0.9; 95% CI 0.6 to 1.2). </w:t>
      </w:r>
    </w:p>
    <w:p w:rsidR="00586322" w:rsidRPr="00586322" w:rsidRDefault="00586322" w:rsidP="00586322">
      <w:pPr>
        <w:ind w:left="0" w:firstLine="0"/>
        <w:rPr>
          <w:rFonts w:ascii="Arial" w:hAnsi="Arial" w:cs="Arial"/>
        </w:rPr>
      </w:pPr>
      <w:r w:rsidRPr="00586322">
        <w:rPr>
          <w:rFonts w:ascii="Arial" w:hAnsi="Arial" w:cs="Arial"/>
          <w:b/>
        </w:rPr>
        <w:t>Conclusion</w:t>
      </w:r>
      <w:r w:rsidRPr="00586322">
        <w:rPr>
          <w:rFonts w:ascii="Arial" w:hAnsi="Arial" w:cs="Arial"/>
        </w:rPr>
        <w:t xml:space="preserve">: In pediatric and adult patients, pain medications were frequently not part of ED treatment for fractures, even for visits with documented moderate or severe pain. Pain severity scores were often not recorded. Pediatric patients were least likely to receive analgesics, especially narcotics. </w:t>
      </w:r>
    </w:p>
    <w:p w:rsidR="00060A27" w:rsidRPr="00C5050B" w:rsidRDefault="00060A27" w:rsidP="002E2177">
      <w:pPr>
        <w:ind w:left="0" w:firstLine="0"/>
        <w:rPr>
          <w:rFonts w:ascii="Arial" w:hAnsi="Arial" w:cs="Arial"/>
        </w:rPr>
      </w:pPr>
    </w:p>
    <w:p w:rsidR="00C5050B" w:rsidRPr="00C5050B" w:rsidRDefault="00C5050B" w:rsidP="00C5050B">
      <w:pPr>
        <w:pStyle w:val="Default"/>
        <w:widowControl w:val="0"/>
        <w:rPr>
          <w:rFonts w:ascii="Arial" w:hAnsi="Arial" w:cs="Arial"/>
          <w:sz w:val="22"/>
          <w:szCs w:val="22"/>
        </w:rPr>
      </w:pPr>
      <w:r w:rsidRPr="00C5050B">
        <w:rPr>
          <w:rFonts w:ascii="Arial" w:hAnsi="Arial" w:cs="Arial"/>
          <w:sz w:val="22"/>
          <w:szCs w:val="22"/>
        </w:rPr>
        <w:t xml:space="preserve">7. </w:t>
      </w:r>
      <w:proofErr w:type="spellStart"/>
      <w:r w:rsidRPr="00C5050B">
        <w:rPr>
          <w:rFonts w:ascii="Arial" w:hAnsi="Arial" w:cs="Arial"/>
          <w:sz w:val="22"/>
          <w:szCs w:val="22"/>
        </w:rPr>
        <w:t>Friedland</w:t>
      </w:r>
      <w:proofErr w:type="spellEnd"/>
      <w:r w:rsidRPr="00C5050B">
        <w:rPr>
          <w:rFonts w:ascii="Arial" w:hAnsi="Arial" w:cs="Arial"/>
          <w:sz w:val="22"/>
          <w:szCs w:val="22"/>
        </w:rPr>
        <w:t xml:space="preserve"> LR and </w:t>
      </w:r>
      <w:proofErr w:type="spellStart"/>
      <w:r w:rsidRPr="00C5050B">
        <w:rPr>
          <w:rFonts w:ascii="Arial" w:hAnsi="Arial" w:cs="Arial"/>
          <w:sz w:val="22"/>
          <w:szCs w:val="22"/>
        </w:rPr>
        <w:t>Kulick</w:t>
      </w:r>
      <w:proofErr w:type="spellEnd"/>
      <w:r w:rsidRPr="00C5050B">
        <w:rPr>
          <w:rFonts w:ascii="Arial" w:hAnsi="Arial" w:cs="Arial"/>
          <w:sz w:val="22"/>
          <w:szCs w:val="22"/>
        </w:rPr>
        <w:t xml:space="preserve"> RM. Emergency department analgesic use in pediatric trauma victims with fractures. </w:t>
      </w:r>
      <w:r w:rsidRPr="00C5050B">
        <w:rPr>
          <w:rFonts w:ascii="Arial" w:hAnsi="Arial" w:cs="Arial"/>
          <w:i/>
          <w:sz w:val="22"/>
          <w:szCs w:val="22"/>
        </w:rPr>
        <w:t xml:space="preserve">Ann </w:t>
      </w:r>
      <w:proofErr w:type="spellStart"/>
      <w:r w:rsidRPr="00C5050B">
        <w:rPr>
          <w:rFonts w:ascii="Arial" w:hAnsi="Arial" w:cs="Arial"/>
          <w:i/>
          <w:sz w:val="22"/>
          <w:szCs w:val="22"/>
        </w:rPr>
        <w:t>Emerg</w:t>
      </w:r>
      <w:proofErr w:type="spellEnd"/>
      <w:r w:rsidRPr="00C5050B">
        <w:rPr>
          <w:rFonts w:ascii="Arial" w:hAnsi="Arial" w:cs="Arial"/>
          <w:i/>
          <w:sz w:val="22"/>
          <w:szCs w:val="22"/>
        </w:rPr>
        <w:t xml:space="preserve"> Med</w:t>
      </w:r>
      <w:r w:rsidRPr="00C5050B">
        <w:rPr>
          <w:rFonts w:ascii="Arial" w:hAnsi="Arial" w:cs="Arial"/>
          <w:sz w:val="22"/>
          <w:szCs w:val="22"/>
        </w:rPr>
        <w:t>. 1994 Feb</w:t>
      </w:r>
      <w:proofErr w:type="gramStart"/>
      <w:r w:rsidRPr="00C5050B">
        <w:rPr>
          <w:rFonts w:ascii="Arial" w:hAnsi="Arial" w:cs="Arial"/>
          <w:sz w:val="22"/>
          <w:szCs w:val="22"/>
        </w:rPr>
        <w:t>;23</w:t>
      </w:r>
      <w:proofErr w:type="gramEnd"/>
      <w:r w:rsidRPr="00C5050B">
        <w:rPr>
          <w:rFonts w:ascii="Arial" w:hAnsi="Arial" w:cs="Arial"/>
          <w:sz w:val="22"/>
          <w:szCs w:val="22"/>
        </w:rPr>
        <w:t xml:space="preserve">(2):203-7. </w:t>
      </w:r>
    </w:p>
    <w:p w:rsidR="00C5050B" w:rsidRPr="00C5050B" w:rsidRDefault="00C5050B" w:rsidP="00C5050B">
      <w:pPr>
        <w:widowControl w:val="0"/>
        <w:autoSpaceDE w:val="0"/>
        <w:autoSpaceDN w:val="0"/>
        <w:adjustRightInd w:val="0"/>
        <w:ind w:left="0" w:firstLine="0"/>
        <w:rPr>
          <w:rFonts w:ascii="Arial" w:eastAsia="Times New Roman" w:hAnsi="Arial" w:cs="Arial"/>
          <w:color w:val="000000"/>
        </w:rPr>
      </w:pPr>
    </w:p>
    <w:p w:rsidR="00C5050B" w:rsidRPr="00C5050B" w:rsidRDefault="00C5050B" w:rsidP="00C5050B">
      <w:pPr>
        <w:ind w:left="0" w:firstLine="0"/>
        <w:rPr>
          <w:rFonts w:ascii="Arial" w:hAnsi="Arial" w:cs="Arial"/>
        </w:rPr>
      </w:pPr>
      <w:r w:rsidRPr="00C5050B">
        <w:rPr>
          <w:rFonts w:ascii="Arial" w:hAnsi="Arial" w:cs="Arial"/>
          <w:b/>
        </w:rPr>
        <w:t>Study objective</w:t>
      </w:r>
      <w:r w:rsidRPr="00C5050B">
        <w:rPr>
          <w:rFonts w:ascii="Arial" w:hAnsi="Arial" w:cs="Arial"/>
        </w:rPr>
        <w:t xml:space="preserve">: To investigate the frequency of emergency department analgesic use in children with presumably painful fractures who are also at risk for associated multiple injuries and to determine whether there are specific factors that distinguish those who are prescribed analgesics from those who are not. </w:t>
      </w:r>
    </w:p>
    <w:p w:rsidR="00C5050B" w:rsidRPr="00C5050B" w:rsidRDefault="00C5050B" w:rsidP="00C5050B">
      <w:pPr>
        <w:ind w:left="0" w:firstLine="0"/>
        <w:rPr>
          <w:rFonts w:ascii="Arial" w:hAnsi="Arial" w:cs="Arial"/>
          <w:color w:val="FFFFFF"/>
        </w:rPr>
      </w:pPr>
      <w:r w:rsidRPr="00C5050B">
        <w:rPr>
          <w:rFonts w:ascii="Arial" w:hAnsi="Arial" w:cs="Arial"/>
          <w:b/>
        </w:rPr>
        <w:t>Design</w:t>
      </w:r>
      <w:r w:rsidRPr="00C5050B">
        <w:rPr>
          <w:rFonts w:ascii="Arial" w:hAnsi="Arial" w:cs="Arial"/>
        </w:rPr>
        <w:t>: Descriptive, retrospective review of a computerized trauma registry.</w:t>
      </w:r>
      <w:r w:rsidRPr="00C5050B">
        <w:rPr>
          <w:rFonts w:ascii="Arial" w:hAnsi="Arial" w:cs="Arial"/>
          <w:color w:val="FFFFFF"/>
        </w:rPr>
        <w:t xml:space="preserve">  </w:t>
      </w:r>
    </w:p>
    <w:p w:rsidR="00C5050B" w:rsidRPr="00C5050B" w:rsidRDefault="00C5050B" w:rsidP="00C5050B">
      <w:pPr>
        <w:ind w:left="0" w:firstLine="0"/>
        <w:rPr>
          <w:rFonts w:ascii="Arial" w:hAnsi="Arial" w:cs="Arial"/>
        </w:rPr>
      </w:pPr>
      <w:r w:rsidRPr="00C5050B">
        <w:rPr>
          <w:rFonts w:ascii="Arial" w:hAnsi="Arial" w:cs="Arial"/>
          <w:b/>
        </w:rPr>
        <w:t>Setting</w:t>
      </w:r>
      <w:r w:rsidRPr="00C5050B">
        <w:rPr>
          <w:rFonts w:ascii="Arial" w:hAnsi="Arial" w:cs="Arial"/>
        </w:rPr>
        <w:t xml:space="preserve">: Regional pediatric ED and trauma center. </w:t>
      </w:r>
    </w:p>
    <w:p w:rsidR="00C5050B" w:rsidRPr="00C5050B" w:rsidRDefault="00C5050B" w:rsidP="00C5050B">
      <w:pPr>
        <w:ind w:left="0" w:firstLine="0"/>
        <w:rPr>
          <w:rFonts w:ascii="Arial" w:hAnsi="Arial" w:cs="Arial"/>
        </w:rPr>
      </w:pPr>
      <w:r w:rsidRPr="00C5050B">
        <w:rPr>
          <w:rFonts w:ascii="Arial" w:hAnsi="Arial" w:cs="Arial"/>
          <w:b/>
        </w:rPr>
        <w:t>Participants</w:t>
      </w:r>
      <w:r w:rsidRPr="00C5050B">
        <w:rPr>
          <w:rFonts w:ascii="Arial" w:hAnsi="Arial" w:cs="Arial"/>
        </w:rPr>
        <w:t xml:space="preserve">: Four hundred thirty-three injured children met trauma team activation criteria from January 1, 1991 through June 30, 1992. Of these 433, we selected the 121 children who had fractures of the pelvis, long bones, ankle, wrist, or clavicle. Of these 121, we excluded the 22 children who underwent endotracheal intubation. Trauma registry data from the </w:t>
      </w:r>
      <w:proofErr w:type="spellStart"/>
      <w:r w:rsidRPr="00C5050B">
        <w:rPr>
          <w:rFonts w:ascii="Arial" w:hAnsi="Arial" w:cs="Arial"/>
        </w:rPr>
        <w:t>prehospital</w:t>
      </w:r>
      <w:proofErr w:type="spellEnd"/>
      <w:r w:rsidRPr="00C5050B">
        <w:rPr>
          <w:rFonts w:ascii="Arial" w:hAnsi="Arial" w:cs="Arial"/>
        </w:rPr>
        <w:t xml:space="preserve"> and ED phases of care from the remaining 99 children were reviewed for this study. Interventions: None.</w:t>
      </w:r>
    </w:p>
    <w:p w:rsidR="00C5050B" w:rsidRPr="00C5050B" w:rsidRDefault="00C5050B" w:rsidP="00C5050B">
      <w:pPr>
        <w:ind w:left="0" w:firstLine="0"/>
        <w:rPr>
          <w:rFonts w:ascii="Arial" w:hAnsi="Arial" w:cs="Arial"/>
        </w:rPr>
      </w:pPr>
      <w:r w:rsidRPr="00C5050B">
        <w:rPr>
          <w:rFonts w:ascii="Arial" w:hAnsi="Arial" w:cs="Arial"/>
          <w:b/>
        </w:rPr>
        <w:t>Main results</w:t>
      </w:r>
      <w:r w:rsidRPr="00C5050B">
        <w:rPr>
          <w:rFonts w:ascii="Arial" w:hAnsi="Arial" w:cs="Arial"/>
        </w:rPr>
        <w:t xml:space="preserve">: Of the study group, 53% (52 of 99) received analgesics, all narcotics. Excluding the 46 children with multisystem injuries, only 62% (33 of 53) received analgesics. Patients in both the analgesic (52) and no-analgesic groups (47) were mildly to moderately injured based on initial ED trauma scores and vital signs. No statistical or clinical significant differences were found between the analgesic group and the no-analgesic group when comparing age, sex, race, mechanism of injury, vehicle speed, height of fall, time elapsed from injury until arrival at the ED, transport method, </w:t>
      </w:r>
      <w:proofErr w:type="spellStart"/>
      <w:r w:rsidRPr="00C5050B">
        <w:rPr>
          <w:rFonts w:ascii="Arial" w:hAnsi="Arial" w:cs="Arial"/>
        </w:rPr>
        <w:t>prehospital</w:t>
      </w:r>
      <w:proofErr w:type="spellEnd"/>
      <w:r w:rsidRPr="00C5050B">
        <w:rPr>
          <w:rFonts w:ascii="Arial" w:hAnsi="Arial" w:cs="Arial"/>
        </w:rPr>
        <w:t xml:space="preserve"> analgesic use, mortality, Injury Severity Score, and initial ED vital signs, Glasgow Coma Scale, Trauma Score, and Pediatric Trauma Score. Fifty-nine percent (ten of 17</w:t>
      </w:r>
      <w:proofErr w:type="gramStart"/>
      <w:r w:rsidRPr="00C5050B">
        <w:rPr>
          <w:rFonts w:ascii="Arial" w:hAnsi="Arial" w:cs="Arial"/>
        </w:rPr>
        <w:t>)of</w:t>
      </w:r>
      <w:proofErr w:type="gramEnd"/>
      <w:r w:rsidRPr="00C5050B">
        <w:rPr>
          <w:rFonts w:ascii="Arial" w:hAnsi="Arial" w:cs="Arial"/>
        </w:rPr>
        <w:t xml:space="preserve"> the children with associated internal injuries limited to the chest or abdomen received analgesics compared with 62% (33 of 53)in those with isolated fracture (P= .8). Those with an associated head injury (31%, nine of 29) received analgesics less frequently than those with isolated fracture (62%, 33 of 53) (P= .01). </w:t>
      </w:r>
    </w:p>
    <w:p w:rsidR="00C5050B" w:rsidRPr="00C5050B" w:rsidRDefault="00C5050B" w:rsidP="00C5050B">
      <w:pPr>
        <w:ind w:left="0" w:firstLine="0"/>
        <w:rPr>
          <w:rFonts w:ascii="Arial" w:hAnsi="Arial" w:cs="Arial"/>
        </w:rPr>
      </w:pPr>
      <w:r w:rsidRPr="00C5050B">
        <w:rPr>
          <w:rFonts w:ascii="Arial" w:hAnsi="Arial" w:cs="Arial"/>
          <w:b/>
        </w:rPr>
        <w:t>Conclusion</w:t>
      </w:r>
      <w:r w:rsidRPr="00C5050B">
        <w:rPr>
          <w:rFonts w:ascii="Arial" w:hAnsi="Arial" w:cs="Arial"/>
        </w:rPr>
        <w:t xml:space="preserve">: Our results suggest that ED analgesic use was low in these mildly to moderately injured children with presumably painful fractures who are also at risk for associated multiple injuries. Head injury was associated with especially low analgesic </w:t>
      </w:r>
      <w:proofErr w:type="gramStart"/>
      <w:r w:rsidRPr="00C5050B">
        <w:rPr>
          <w:rFonts w:ascii="Arial" w:hAnsi="Arial" w:cs="Arial"/>
        </w:rPr>
        <w:t>use,</w:t>
      </w:r>
      <w:proofErr w:type="gramEnd"/>
      <w:r w:rsidRPr="00C5050B">
        <w:rPr>
          <w:rFonts w:ascii="Arial" w:hAnsi="Arial" w:cs="Arial"/>
        </w:rPr>
        <w:t xml:space="preserve"> We did not identify other specific factors that distinguished those who received analgesics from those who did not. Further investigation is required to determine if after the initial evaluation, a larger proportion of mildly to moderately injured trauma victims with fractures are appropriate candidates for ED analgesic use. </w:t>
      </w:r>
    </w:p>
    <w:p w:rsidR="00060A27" w:rsidRPr="00C5050B" w:rsidRDefault="00060A27" w:rsidP="002E2177">
      <w:pPr>
        <w:ind w:left="0" w:firstLine="0"/>
        <w:rPr>
          <w:rFonts w:ascii="Arial" w:hAnsi="Arial" w:cs="Arial"/>
        </w:rPr>
      </w:pPr>
    </w:p>
    <w:p w:rsidR="00060A27" w:rsidRPr="00060A27" w:rsidRDefault="00060A27" w:rsidP="00060A27">
      <w:pPr>
        <w:spacing w:line="276" w:lineRule="auto"/>
        <w:ind w:left="0" w:firstLine="0"/>
        <w:rPr>
          <w:rFonts w:ascii="Arial" w:hAnsi="Arial" w:cs="Arial"/>
        </w:rPr>
      </w:pPr>
      <w:r w:rsidRPr="00060A27">
        <w:rPr>
          <w:rFonts w:ascii="Arial" w:hAnsi="Arial" w:cs="Arial"/>
        </w:rPr>
        <w:t xml:space="preserve">8. Todd KH, </w:t>
      </w:r>
      <w:proofErr w:type="spellStart"/>
      <w:r w:rsidRPr="00060A27">
        <w:rPr>
          <w:rFonts w:ascii="Arial" w:hAnsi="Arial" w:cs="Arial"/>
        </w:rPr>
        <w:t>Samaroo</w:t>
      </w:r>
      <w:proofErr w:type="spellEnd"/>
      <w:r w:rsidRPr="00060A27">
        <w:rPr>
          <w:rFonts w:ascii="Arial" w:hAnsi="Arial" w:cs="Arial"/>
        </w:rPr>
        <w:t xml:space="preserve"> N, Hoffman JR. Ethnicity as a risk factor for inadequate emergency department analgesia. </w:t>
      </w:r>
      <w:proofErr w:type="gramStart"/>
      <w:r w:rsidRPr="00060A27">
        <w:rPr>
          <w:rFonts w:ascii="Arial" w:hAnsi="Arial" w:cs="Arial"/>
          <w:i/>
        </w:rPr>
        <w:t>JAMA</w:t>
      </w:r>
      <w:r w:rsidRPr="00060A27">
        <w:rPr>
          <w:rFonts w:ascii="Arial" w:hAnsi="Arial" w:cs="Arial"/>
        </w:rPr>
        <w:t xml:space="preserve"> 1993; 269: 1537-1539.</w:t>
      </w:r>
      <w:proofErr w:type="gramEnd"/>
      <w:r w:rsidRPr="00060A27">
        <w:rPr>
          <w:rFonts w:ascii="Arial" w:hAnsi="Arial" w:cs="Arial"/>
        </w:rPr>
        <w:t xml:space="preserve"> </w:t>
      </w:r>
    </w:p>
    <w:p w:rsidR="00060A27" w:rsidRPr="00060A27" w:rsidRDefault="00060A27" w:rsidP="00060A27">
      <w:pPr>
        <w:spacing w:line="276" w:lineRule="auto"/>
        <w:ind w:left="0" w:firstLine="0"/>
        <w:rPr>
          <w:rFonts w:ascii="Arial" w:hAnsi="Arial" w:cs="Arial"/>
        </w:rPr>
      </w:pPr>
      <w:r w:rsidRPr="00060A27">
        <w:rPr>
          <w:rFonts w:ascii="Arial" w:hAnsi="Arial" w:cs="Arial"/>
          <w:b/>
        </w:rPr>
        <w:lastRenderedPageBreak/>
        <w:t>Objective</w:t>
      </w:r>
      <w:r w:rsidRPr="00060A27">
        <w:rPr>
          <w:rFonts w:ascii="Arial" w:hAnsi="Arial" w:cs="Arial"/>
        </w:rPr>
        <w:t>: To determine whether Hispanic patients with isolated long-bone fractures are less likely to receive emergency department (ED) analgesics than similar non-Hispanic white patients.</w:t>
      </w:r>
    </w:p>
    <w:p w:rsidR="00060A27" w:rsidRPr="00060A27" w:rsidRDefault="00060A27" w:rsidP="00060A27">
      <w:pPr>
        <w:spacing w:line="276" w:lineRule="auto"/>
        <w:ind w:left="0" w:firstLine="0"/>
        <w:rPr>
          <w:rFonts w:ascii="Arial" w:hAnsi="Arial" w:cs="Arial"/>
        </w:rPr>
      </w:pPr>
      <w:r w:rsidRPr="00060A27">
        <w:rPr>
          <w:rFonts w:ascii="Arial" w:hAnsi="Arial" w:cs="Arial"/>
          <w:b/>
        </w:rPr>
        <w:t>Design</w:t>
      </w:r>
      <w:r w:rsidRPr="00060A27">
        <w:rPr>
          <w:rFonts w:ascii="Arial" w:hAnsi="Arial" w:cs="Arial"/>
        </w:rPr>
        <w:t>: Retrospective cohort study.</w:t>
      </w:r>
    </w:p>
    <w:p w:rsidR="00060A27" w:rsidRPr="00060A27" w:rsidRDefault="00060A27" w:rsidP="00060A27">
      <w:pPr>
        <w:spacing w:line="276" w:lineRule="auto"/>
        <w:ind w:left="0" w:firstLine="0"/>
        <w:rPr>
          <w:rFonts w:ascii="Arial" w:hAnsi="Arial" w:cs="Arial"/>
        </w:rPr>
      </w:pPr>
      <w:r w:rsidRPr="00060A27">
        <w:rPr>
          <w:rFonts w:ascii="Arial" w:hAnsi="Arial" w:cs="Arial"/>
          <w:b/>
        </w:rPr>
        <w:t>Setting</w:t>
      </w:r>
      <w:r w:rsidRPr="00060A27">
        <w:rPr>
          <w:rFonts w:ascii="Arial" w:hAnsi="Arial" w:cs="Arial"/>
        </w:rPr>
        <w:t>: The UCLA Emergency Medicine Center, a level I trauma center.</w:t>
      </w:r>
    </w:p>
    <w:p w:rsidR="00060A27" w:rsidRPr="00060A27" w:rsidRDefault="00060A27" w:rsidP="00060A27">
      <w:pPr>
        <w:spacing w:line="276" w:lineRule="auto"/>
        <w:ind w:left="0" w:firstLine="0"/>
        <w:rPr>
          <w:rFonts w:ascii="Arial" w:hAnsi="Arial" w:cs="Arial"/>
        </w:rPr>
      </w:pPr>
      <w:r w:rsidRPr="00060A27">
        <w:rPr>
          <w:rFonts w:ascii="Arial" w:hAnsi="Arial" w:cs="Arial"/>
          <w:b/>
        </w:rPr>
        <w:t>Participants</w:t>
      </w:r>
      <w:r w:rsidRPr="00060A27">
        <w:rPr>
          <w:rFonts w:ascii="Arial" w:hAnsi="Arial" w:cs="Arial"/>
        </w:rPr>
        <w:t>: All Hispanic and non-Hispanic white ED patients aged 15 to 55 years, seen between January 1,1990, and December 31,1991, with isolated long-bone fractures, identified by ICD-9 codes 812, 813,821, and 823, were eligible for inclusion. Exclusion criteria included injury more than 6 hours prior to presentation, "possible" or chip fractures only, altered mentation, or ethanol intoxication.</w:t>
      </w:r>
    </w:p>
    <w:p w:rsidR="00060A27" w:rsidRPr="00060A27" w:rsidRDefault="00060A27" w:rsidP="00060A27">
      <w:pPr>
        <w:spacing w:line="276" w:lineRule="auto"/>
        <w:ind w:left="0" w:firstLine="0"/>
        <w:rPr>
          <w:rFonts w:ascii="Arial" w:hAnsi="Arial" w:cs="Arial"/>
        </w:rPr>
      </w:pPr>
      <w:r w:rsidRPr="00060A27">
        <w:rPr>
          <w:rFonts w:ascii="Arial" w:hAnsi="Arial" w:cs="Arial"/>
          <w:b/>
        </w:rPr>
        <w:t>Main Outcome Measures</w:t>
      </w:r>
      <w:r w:rsidRPr="00060A27">
        <w:rPr>
          <w:rFonts w:ascii="Arial" w:hAnsi="Arial" w:cs="Arial"/>
        </w:rPr>
        <w:t>: Emergency department administration of analgesic or no analgesic.</w:t>
      </w:r>
    </w:p>
    <w:p w:rsidR="00060A27" w:rsidRPr="00060A27" w:rsidRDefault="00060A27" w:rsidP="00060A27">
      <w:pPr>
        <w:spacing w:line="276" w:lineRule="auto"/>
        <w:ind w:left="0" w:firstLine="0"/>
        <w:rPr>
          <w:rFonts w:ascii="Arial" w:hAnsi="Arial" w:cs="Arial"/>
        </w:rPr>
      </w:pPr>
      <w:r w:rsidRPr="00060A27">
        <w:rPr>
          <w:rFonts w:ascii="Arial" w:hAnsi="Arial" w:cs="Arial"/>
          <w:b/>
        </w:rPr>
        <w:t>Results</w:t>
      </w:r>
      <w:r w:rsidRPr="00060A27">
        <w:rPr>
          <w:rFonts w:ascii="Arial" w:hAnsi="Arial" w:cs="Arial"/>
        </w:rPr>
        <w:t xml:space="preserve">: The study group consisted of 139 patients meeting inclusion criteria, of whom 31 were Hispanic and </w:t>
      </w:r>
      <w:proofErr w:type="gramStart"/>
      <w:r w:rsidRPr="00060A27">
        <w:rPr>
          <w:rFonts w:ascii="Arial" w:hAnsi="Arial" w:cs="Arial"/>
        </w:rPr>
        <w:t>108 non-Hispanic white</w:t>
      </w:r>
      <w:proofErr w:type="gramEnd"/>
      <w:r w:rsidRPr="00060A27">
        <w:rPr>
          <w:rFonts w:ascii="Arial" w:hAnsi="Arial" w:cs="Arial"/>
        </w:rPr>
        <w:t>. Non-Hispanic whites were significantly more likely to speak English, be insured, and suffer non-occupational injuries. Hispanics were twice as likely as non-Hispanic whites to receive no ED pain medication (crude relative risk [RR], 2.12; 95% confidence interval [Cl], 1.35 to 3.32</w:t>
      </w:r>
      <w:proofErr w:type="gramStart"/>
      <w:r w:rsidRPr="00060A27">
        <w:rPr>
          <w:rFonts w:ascii="Arial" w:hAnsi="Arial" w:cs="Arial"/>
        </w:rPr>
        <w:t>;P</w:t>
      </w:r>
      <w:proofErr w:type="gramEnd"/>
      <w:r w:rsidRPr="00060A27">
        <w:rPr>
          <w:rFonts w:ascii="Arial" w:hAnsi="Arial" w:cs="Arial"/>
        </w:rPr>
        <w:t>=.003). The RR for ethnicity was similar and significant (P&lt;.05) after controlling by stratification for covariates related to patient, injury, or physician characteristics. After controlling for several covariates simultaneously through multiple logistic regression, ethnicity remained the strongest predictor of ED analgesic administration (odds ratio [OR], 7.46; 95% Cl, 2.22 to 25.04; P&lt;.01).</w:t>
      </w:r>
    </w:p>
    <w:p w:rsidR="00060A27" w:rsidRPr="00060A27" w:rsidRDefault="00060A27" w:rsidP="00060A27">
      <w:pPr>
        <w:spacing w:after="200" w:line="276" w:lineRule="auto"/>
        <w:ind w:left="0" w:firstLine="0"/>
        <w:rPr>
          <w:rFonts w:ascii="Arial" w:hAnsi="Arial" w:cs="Arial"/>
        </w:rPr>
      </w:pPr>
      <w:r w:rsidRPr="00060A27">
        <w:rPr>
          <w:rFonts w:ascii="Arial" w:hAnsi="Arial" w:cs="Arial"/>
          <w:b/>
        </w:rPr>
        <w:t>Conclusions:</w:t>
      </w:r>
      <w:r w:rsidRPr="00060A27">
        <w:rPr>
          <w:rFonts w:ascii="Arial" w:hAnsi="Arial" w:cs="Arial"/>
        </w:rPr>
        <w:t xml:space="preserve"> Hispanics with isolated long-bone fractures are twice as likely as non-Hispanic whites to receive no pain medication in the UCLA Emergency Medicine Center. No covariate measured in this study could account for this effect. An ethnic basis for variability in analgesic practice needs to be further characterized.</w:t>
      </w:r>
    </w:p>
    <w:p w:rsidR="00060A27" w:rsidRDefault="00060A27" w:rsidP="002E2177">
      <w:pPr>
        <w:ind w:left="0" w:firstLine="0"/>
      </w:pPr>
    </w:p>
    <w:p w:rsidR="005B42F0" w:rsidRDefault="005B42F0" w:rsidP="002E2177">
      <w:pPr>
        <w:ind w:left="0" w:firstLine="0"/>
      </w:pPr>
    </w:p>
    <w:p w:rsidR="005B42F0" w:rsidRPr="001B772D" w:rsidRDefault="005B42F0" w:rsidP="002E2177">
      <w:pPr>
        <w:ind w:left="0" w:firstLine="0"/>
      </w:pPr>
    </w:p>
    <w:sectPr w:rsidR="005B42F0"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C8E" w:rsidRDefault="00D17C8E" w:rsidP="007E37A5">
      <w:r>
        <w:separator/>
      </w:r>
    </w:p>
  </w:endnote>
  <w:endnote w:type="continuationSeparator" w:id="0">
    <w:p w:rsidR="00D17C8E" w:rsidRDefault="00D17C8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dvPSSym">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C8E" w:rsidRDefault="00D17C8E">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A5B5E">
      <w:rPr>
        <w:noProof/>
      </w:rPr>
      <w:t>4</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C8E" w:rsidRDefault="00D17C8E" w:rsidP="007E37A5">
      <w:r>
        <w:separator/>
      </w:r>
    </w:p>
  </w:footnote>
  <w:footnote w:type="continuationSeparator" w:id="0">
    <w:p w:rsidR="00D17C8E" w:rsidRDefault="00D17C8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C8E" w:rsidRDefault="00D17C8E"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330E"/>
    <w:rsid w:val="00015986"/>
    <w:rsid w:val="000160E6"/>
    <w:rsid w:val="00024526"/>
    <w:rsid w:val="00030F43"/>
    <w:rsid w:val="000366A6"/>
    <w:rsid w:val="00040DCF"/>
    <w:rsid w:val="00052C0B"/>
    <w:rsid w:val="00060A27"/>
    <w:rsid w:val="00061CF3"/>
    <w:rsid w:val="00063601"/>
    <w:rsid w:val="00073079"/>
    <w:rsid w:val="0007593F"/>
    <w:rsid w:val="00095EC9"/>
    <w:rsid w:val="00096A37"/>
    <w:rsid w:val="000A0810"/>
    <w:rsid w:val="000B627F"/>
    <w:rsid w:val="000D649E"/>
    <w:rsid w:val="000D6D06"/>
    <w:rsid w:val="000E7534"/>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5E0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2C2C"/>
    <w:rsid w:val="004B65C6"/>
    <w:rsid w:val="004D1DC7"/>
    <w:rsid w:val="004F7D7E"/>
    <w:rsid w:val="00500B0C"/>
    <w:rsid w:val="00537150"/>
    <w:rsid w:val="00540984"/>
    <w:rsid w:val="00543851"/>
    <w:rsid w:val="0055559D"/>
    <w:rsid w:val="005569AE"/>
    <w:rsid w:val="005857F8"/>
    <w:rsid w:val="00586322"/>
    <w:rsid w:val="005B0D18"/>
    <w:rsid w:val="005B12C3"/>
    <w:rsid w:val="005B409D"/>
    <w:rsid w:val="005B42F0"/>
    <w:rsid w:val="005C5217"/>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B6A85"/>
    <w:rsid w:val="007C0297"/>
    <w:rsid w:val="007C0D88"/>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36B4"/>
    <w:rsid w:val="0094689F"/>
    <w:rsid w:val="009477D6"/>
    <w:rsid w:val="00953ED3"/>
    <w:rsid w:val="00965FF6"/>
    <w:rsid w:val="009846D6"/>
    <w:rsid w:val="0098657F"/>
    <w:rsid w:val="00994A55"/>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A5B5E"/>
    <w:rsid w:val="00AC1E53"/>
    <w:rsid w:val="00AD79C8"/>
    <w:rsid w:val="00AE3B65"/>
    <w:rsid w:val="00AE6CE0"/>
    <w:rsid w:val="00B058A6"/>
    <w:rsid w:val="00B117D0"/>
    <w:rsid w:val="00B13998"/>
    <w:rsid w:val="00B439DD"/>
    <w:rsid w:val="00B52E0F"/>
    <w:rsid w:val="00B74629"/>
    <w:rsid w:val="00B91F58"/>
    <w:rsid w:val="00BA579E"/>
    <w:rsid w:val="00BE2295"/>
    <w:rsid w:val="00BE6373"/>
    <w:rsid w:val="00BF533A"/>
    <w:rsid w:val="00C46677"/>
    <w:rsid w:val="00C5050B"/>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17C8E"/>
    <w:rsid w:val="00D3311C"/>
    <w:rsid w:val="00D53405"/>
    <w:rsid w:val="00D5457B"/>
    <w:rsid w:val="00D72995"/>
    <w:rsid w:val="00DA7FA2"/>
    <w:rsid w:val="00DB481E"/>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586322"/>
    <w:pPr>
      <w:autoSpaceDE w:val="0"/>
      <w:autoSpaceDN w:val="0"/>
      <w:adjustRightInd w:val="0"/>
      <w:ind w:left="0" w:firstLine="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586322"/>
    <w:pPr>
      <w:autoSpaceDE w:val="0"/>
      <w:autoSpaceDN w:val="0"/>
      <w:adjustRightInd w:val="0"/>
      <w:ind w:left="0" w:firstLine="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A55EE0"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dvPSSym">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A55EE0"/>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F5AB7-1049-4295-9A51-F7234D71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4318</Words>
  <Characters>24614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OFMQ</cp:lastModifiedBy>
  <cp:revision>8</cp:revision>
  <dcterms:created xsi:type="dcterms:W3CDTF">2014-02-21T16:08:00Z</dcterms:created>
  <dcterms:modified xsi:type="dcterms:W3CDTF">2014-02-21T18:38:00Z</dcterms:modified>
</cp:coreProperties>
</file>