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741A7415"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color w:val="0006FE"/>
          </w:rPr>
          <w:id w:val="1103681744"/>
          <w:placeholder>
            <w:docPart w:val="AB1B0578B87C4E9EA043F449B0E6989F"/>
          </w:placeholder>
        </w:sdtPr>
        <w:sdtEndPr>
          <w:rPr>
            <w:rStyle w:val="DefaultParagraphFont"/>
            <w:rFonts w:cstheme="minorHAnsi"/>
            <w:b/>
            <w:noProof/>
          </w:rPr>
        </w:sdtEndPr>
        <w:sdtContent>
          <w:r w:rsidR="0004667A" w:rsidRPr="00096FE1">
            <w:rPr>
              <w:rStyle w:val="Style1"/>
              <w:color w:val="0006FE"/>
            </w:rPr>
            <w:t>06</w:t>
          </w:r>
          <w:r w:rsidR="00096FE1" w:rsidRPr="00096FE1">
            <w:rPr>
              <w:rStyle w:val="Style1"/>
              <w:color w:val="0006FE"/>
            </w:rPr>
            <w:t>7</w:t>
          </w:r>
          <w:r w:rsidR="0004667A" w:rsidRPr="00096FE1">
            <w:rPr>
              <w:rStyle w:val="Style1"/>
              <w:color w:val="0006FE"/>
            </w:rPr>
            <w:t>4</w:t>
          </w:r>
        </w:sdtContent>
      </w:sdt>
    </w:p>
    <w:p w14:paraId="55B8DA2F" w14:textId="51502D30" w:rsidR="00496AF8" w:rsidRPr="003B1CC5" w:rsidRDefault="00496AF8" w:rsidP="002E2177">
      <w:pPr>
        <w:ind w:left="0" w:firstLine="0"/>
        <w:rPr>
          <w:noProof/>
        </w:rPr>
      </w:pPr>
      <w:r w:rsidRPr="003B1CC5">
        <w:rPr>
          <w:b/>
          <w:noProof/>
        </w:rPr>
        <w:t>Measure Title</w:t>
      </w:r>
      <w:r w:rsidRPr="003B1CC5">
        <w:rPr>
          <w:noProof/>
        </w:rPr>
        <w:t>:</w:t>
      </w:r>
      <w:r w:rsidR="00A76BE5">
        <w:rPr>
          <w:noProof/>
        </w:rPr>
        <w:t xml:space="preserve"> </w:t>
      </w:r>
      <w:sdt>
        <w:sdtPr>
          <w:rPr>
            <w:rStyle w:val="Style1"/>
            <w:color w:val="0006FE"/>
          </w:rPr>
          <w:id w:val="-882640736"/>
          <w:placeholder>
            <w:docPart w:val="61E91D4220034A64A72268AE9C6EBC95"/>
          </w:placeholder>
        </w:sdtPr>
        <w:sdtEndPr>
          <w:rPr>
            <w:rStyle w:val="DefaultParagraphFont"/>
            <w:noProof/>
          </w:rPr>
        </w:sdtEndPr>
        <w:sdtContent>
          <w:sdt>
            <w:sdtPr>
              <w:rPr>
                <w:rStyle w:val="Style1"/>
                <w:rFonts w:eastAsiaTheme="minorEastAsia"/>
                <w:color w:val="0006FE"/>
              </w:rPr>
              <w:id w:val="-291436900"/>
              <w:placeholder>
                <w:docPart w:val="3F645D24C06F45C992FC6EAF5AF7F3FD"/>
              </w:placeholder>
            </w:sdtPr>
            <w:sdtEndPr>
              <w:rPr>
                <w:rStyle w:val="DefaultParagraphFont"/>
                <w:rFonts w:ascii="Calibri" w:eastAsiaTheme="minorHAnsi" w:hAnsi="Calibri"/>
                <w:sz w:val="20"/>
                <w:szCs w:val="20"/>
              </w:rPr>
            </w:sdtEndPr>
            <w:sdtContent>
              <w:sdt>
                <w:sdtPr>
                  <w:rPr>
                    <w:rFonts w:ascii="Calibri" w:hAnsi="Calibri"/>
                    <w:color w:val="0006FE"/>
                    <w:sz w:val="20"/>
                    <w:szCs w:val="20"/>
                  </w:rPr>
                  <w:id w:val="-1364206501"/>
                  <w:placeholder>
                    <w:docPart w:val="5F5710FE61404DE7B9B6352BAC451895"/>
                  </w:placeholder>
                </w:sdtPr>
                <w:sdtEndPr/>
                <w:sdtContent>
                  <w:r w:rsidR="00506B6F" w:rsidRPr="00096FE1">
                    <w:rPr>
                      <w:rFonts w:ascii="Calibri" w:hAnsi="Calibri"/>
                      <w:color w:val="0006FE"/>
                      <w:szCs w:val="20"/>
                    </w:rPr>
                    <w:t xml:space="preserve">Percent of </w:t>
                  </w:r>
                  <w:r w:rsidR="00D267B2" w:rsidRPr="00096FE1">
                    <w:rPr>
                      <w:rFonts w:ascii="Calibri" w:hAnsi="Calibri"/>
                      <w:color w:val="0006FE"/>
                      <w:szCs w:val="20"/>
                    </w:rPr>
                    <w:t>Residents</w:t>
                  </w:r>
                  <w:r w:rsidR="00096FE1" w:rsidRPr="00096FE1">
                    <w:rPr>
                      <w:rFonts w:ascii="Calibri" w:hAnsi="Calibri"/>
                      <w:color w:val="0006FE"/>
                      <w:szCs w:val="20"/>
                    </w:rPr>
                    <w:t xml:space="preserve"> Experiencing One or More Falls with Major Injury</w:t>
                  </w:r>
                </w:sdtContent>
              </w:sdt>
            </w:sdtContent>
          </w:sdt>
          <w:r w:rsidR="00A76BE5" w:rsidRPr="00096FE1">
            <w:rPr>
              <w:rFonts w:ascii="Calibri" w:hAnsi="Calibri"/>
              <w:color w:val="0006FE"/>
            </w:rPr>
            <w:t xml:space="preserve"> </w:t>
          </w:r>
          <w:r w:rsidR="00096FE1" w:rsidRPr="00096FE1">
            <w:rPr>
              <w:rFonts w:ascii="Calibri" w:hAnsi="Calibri"/>
              <w:color w:val="0006FE"/>
            </w:rPr>
            <w:t>(Long Stay)</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9AE9784" w14:textId="6F2764DE" w:rsidR="00FB4D30" w:rsidRPr="004E1764" w:rsidRDefault="00FB4D30" w:rsidP="00FB4D30">
      <w:pPr>
        <w:ind w:left="0" w:firstLine="0"/>
        <w:rPr>
          <w:rStyle w:val="Style2"/>
          <w:color w:val="7030A0"/>
        </w:rPr>
      </w:pPr>
      <w:r w:rsidRPr="003B1CC5">
        <w:rPr>
          <w:b/>
          <w:noProof/>
        </w:rPr>
        <w:t>Date of Submission</w:t>
      </w:r>
      <w:r w:rsidRPr="003B1CC5">
        <w:rPr>
          <w:noProof/>
        </w:rPr>
        <w:t>:</w:t>
      </w:r>
      <w:r>
        <w:rPr>
          <w:noProof/>
        </w:rPr>
        <w:t xml:space="preserve"> </w:t>
      </w:r>
      <w:sdt>
        <w:sdtPr>
          <w:rPr>
            <w:rStyle w:val="Style2"/>
          </w:rPr>
          <w:id w:val="-1689821638"/>
          <w:placeholder>
            <w:docPart w:val="6E5C0CF3363D41C693D3075993D83BDB"/>
          </w:placeholder>
          <w:date w:fullDate="2021-04-02T00:00:00Z">
            <w:dateFormat w:val="M/d/yyyy"/>
            <w:lid w:val="en-US"/>
            <w:storeMappedDataAs w:val="dateTime"/>
            <w:calendar w:val="gregorian"/>
          </w:date>
        </w:sdtPr>
        <w:sdtEndPr>
          <w:rPr>
            <w:rStyle w:val="DefaultParagraphFont"/>
            <w:noProof/>
            <w:color w:val="auto"/>
            <w:u w:val="none"/>
          </w:rPr>
        </w:sdtEndPr>
        <w:sdtContent>
          <w:r w:rsidR="009D0650">
            <w:rPr>
              <w:rStyle w:val="Style2"/>
            </w:rPr>
            <w:t>4/2/2021</w:t>
          </w:r>
        </w:sdtContent>
      </w:sdt>
    </w:p>
    <w:p w14:paraId="55B8DA32" w14:textId="77777777" w:rsidR="00176E60" w:rsidRPr="0038014E" w:rsidRDefault="00176E60" w:rsidP="002E2177">
      <w:pPr>
        <w:ind w:left="0" w:firstLine="0"/>
        <w:rPr>
          <w:rStyle w:val="Style2"/>
          <w:color w:val="7030A0"/>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6F04D9BC" w:rsidR="00024526" w:rsidRPr="003B1CC5" w:rsidRDefault="00024526" w:rsidP="00024526">
            <w:pPr>
              <w:pStyle w:val="CommentText"/>
              <w:numPr>
                <w:ilvl w:val="0"/>
                <w:numId w:val="5"/>
              </w:numPr>
              <w:rPr>
                <w:i/>
                <w:sz w:val="22"/>
                <w:szCs w:val="22"/>
              </w:rPr>
            </w:pPr>
            <w:r w:rsidRPr="003B1CC5">
              <w:rPr>
                <w:i/>
                <w:sz w:val="22"/>
                <w:szCs w:val="22"/>
              </w:rPr>
              <w:t>For composite performance measures:</w:t>
            </w:r>
            <w:r w:rsidR="00A76BE5">
              <w:rPr>
                <w:i/>
                <w:sz w:val="22"/>
                <w:szCs w:val="22"/>
              </w:rPr>
              <w:t xml:space="preserve">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3B8F1E06"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w:t>
            </w:r>
            <w:r w:rsidR="00A76BE5">
              <w:t xml:space="preserve"> </w:t>
            </w:r>
            <w:r w:rsidRPr="003B1CC5">
              <w:t xml:space="preserve">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1"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46FFCBC6"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1a. Evidence to Support the Measure Focus</w:t>
            </w:r>
            <w:r w:rsidR="00A76BE5">
              <w:rPr>
                <w:rFonts w:asciiTheme="minorHAnsi" w:hAnsiTheme="minorHAnsi"/>
                <w:sz w:val="20"/>
                <w:szCs w:val="20"/>
              </w:rPr>
              <w:t xml:space="preserve">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1F33CFBA"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AC669C">
              <w:rPr>
                <w:rFonts w:eastAsia="Calibri" w:cs="Calibri"/>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8014E">
              <w:rPr>
                <w:rFonts w:eastAsia="Calibri" w:cs="Calibri"/>
                <w:color w:val="7030A0"/>
                <w:sz w:val="20"/>
                <w:szCs w:val="20"/>
              </w:rPr>
              <w:t xml:space="preserve"> </w:t>
            </w:r>
            <w:r w:rsidRPr="00B35C5F">
              <w:rPr>
                <w:rFonts w:eastAsia="Calibri" w:cs="Calibri"/>
                <w:sz w:val="20"/>
                <w:szCs w:val="20"/>
              </w:rPr>
              <w:t>Empirical data demonstrate a relationship between the outcome and at least one healthcare structure, process, intervention, or service.</w:t>
            </w:r>
            <w:r w:rsidR="00A76BE5">
              <w:rPr>
                <w:rFonts w:eastAsia="Calibri" w:cs="Calibri"/>
                <w:sz w:val="20"/>
                <w:szCs w:val="20"/>
              </w:rPr>
              <w:t xml:space="preserve"> </w:t>
            </w:r>
            <w:r w:rsidRPr="00B35C5F">
              <w:rPr>
                <w:rFonts w:eastAsia="Calibri" w:cs="Calibri"/>
                <w:sz w:val="20"/>
                <w:szCs w:val="20"/>
              </w:rPr>
              <w:t>If not available, wide variation in performance can be used as evidence, assuming the data are from a robust number of providers and results are not subject to systematic bias.</w:t>
            </w:r>
            <w:r w:rsidR="00A76BE5">
              <w:rPr>
                <w:rFonts w:eastAsia="Calibri" w:cs="Calibri"/>
                <w:sz w:val="20"/>
                <w:szCs w:val="20"/>
              </w:rPr>
              <w:t xml:space="preserve">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31B96E0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00A76BE5">
              <w:rPr>
                <w:rFonts w:eastAsia="Calibri" w:cs="Calibri"/>
                <w:b/>
                <w:sz w:val="20"/>
                <w:szCs w:val="20"/>
                <w:vertAlign w:val="superscript"/>
              </w:rPr>
              <w:t xml:space="preserve"> </w:t>
            </w:r>
            <w:r w:rsidRPr="003B1CC5">
              <w:rPr>
                <w:rFonts w:eastAsia="Calibri" w:cs="Calibri"/>
                <w:bCs/>
                <w:sz w:val="20"/>
                <w:szCs w:val="20"/>
              </w:rPr>
              <w:t>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2600F6BC"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Grading of Recommendations, Assessment, Development and Evaluation</w:t>
            </w:r>
            <w:r w:rsidRPr="00096FE1">
              <w:rPr>
                <w:rFonts w:eastAsia="Calibri" w:cs="Calibri"/>
                <w:color w:val="0006FE"/>
                <w:sz w:val="20"/>
                <w:szCs w:val="20"/>
              </w:rPr>
              <w:t xml:space="preserve"> </w:t>
            </w:r>
            <w:hyperlink r:id="rId12" w:history="1">
              <w:r w:rsidRPr="00096FE1">
                <w:rPr>
                  <w:rFonts w:eastAsia="Calibri" w:cs="Calibri"/>
                  <w:color w:val="0006FE"/>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096FE1">
                <w:rPr>
                  <w:rFonts w:eastAsia="Calibri" w:cs="Calibri"/>
                  <w:color w:val="0006FE"/>
                  <w:sz w:val="20"/>
                  <w:szCs w:val="20"/>
                  <w:u w:val="single"/>
                </w:rPr>
                <w:t>Measurement Framework: Evaluating Efficiency Across Episodes of Care</w:t>
              </w:r>
            </w:hyperlink>
            <w:r w:rsidRPr="00096FE1">
              <w:rPr>
                <w:rFonts w:eastAsia="Calibri" w:cs="Calibri"/>
                <w:color w:val="0006FE"/>
                <w:sz w:val="20"/>
                <w:szCs w:val="20"/>
              </w:rPr>
              <w:t xml:space="preserve">; </w:t>
            </w:r>
            <w:hyperlink r:id="rId14" w:history="1">
              <w:r w:rsidRPr="00096FE1">
                <w:rPr>
                  <w:rFonts w:eastAsia="Calibri" w:cs="Calibri"/>
                  <w:color w:val="0006FE"/>
                  <w:sz w:val="20"/>
                  <w:szCs w:val="20"/>
                  <w:u w:val="single"/>
                </w:rPr>
                <w:t>AQA Principles of Efficiency Measures</w:t>
              </w:r>
            </w:hyperlink>
            <w:r w:rsidRPr="003B1CC5">
              <w:rPr>
                <w:rFonts w:eastAsia="Calibri" w:cs="Calibri"/>
                <w:sz w:val="20"/>
                <w:szCs w:val="20"/>
              </w:rPr>
              <w:t>).</w:t>
            </w:r>
          </w:p>
        </w:tc>
      </w:tr>
    </w:tbl>
    <w:p w14:paraId="55B8DA4E" w14:textId="77777777" w:rsidR="00F81FE3" w:rsidRPr="0038014E" w:rsidRDefault="00F81FE3" w:rsidP="002E2177">
      <w:pPr>
        <w:ind w:left="0" w:firstLine="0"/>
        <w:rPr>
          <w:b/>
          <w:bCs/>
          <w:color w:val="7030A0"/>
        </w:rPr>
      </w:pPr>
    </w:p>
    <w:p w14:paraId="55B8DA4F" w14:textId="6DBC4289" w:rsidR="00A67EB1" w:rsidRPr="00096FE1" w:rsidRDefault="00496AF8" w:rsidP="005A0E2D">
      <w:pPr>
        <w:ind w:left="547" w:hanging="547"/>
        <w:rPr>
          <w:bCs/>
          <w:i/>
        </w:rPr>
      </w:pPr>
      <w:r w:rsidRPr="00096FE1">
        <w:rPr>
          <w:b/>
          <w:bCs/>
        </w:rPr>
        <w:t>1</w:t>
      </w:r>
      <w:r w:rsidR="00773485" w:rsidRPr="00096FE1">
        <w:rPr>
          <w:b/>
          <w:bCs/>
        </w:rPr>
        <w:t>a</w:t>
      </w:r>
      <w:r w:rsidRPr="00096FE1">
        <w:rPr>
          <w:b/>
          <w:bCs/>
        </w:rPr>
        <w:t>.1.</w:t>
      </w:r>
      <w:r w:rsidR="005A0E2D" w:rsidRPr="00096FE1">
        <w:rPr>
          <w:b/>
          <w:bCs/>
        </w:rPr>
        <w:tab/>
      </w:r>
      <w:proofErr w:type="gramStart"/>
      <w:r w:rsidRPr="00096FE1">
        <w:rPr>
          <w:b/>
          <w:bCs/>
        </w:rPr>
        <w:t>This</w:t>
      </w:r>
      <w:proofErr w:type="gramEnd"/>
      <w:r w:rsidRPr="00096FE1">
        <w:rPr>
          <w:b/>
          <w:bCs/>
        </w:rPr>
        <w:t xml:space="preserve"> is a measure of</w:t>
      </w:r>
      <w:r w:rsidRPr="00096FE1">
        <w:rPr>
          <w:bCs/>
        </w:rPr>
        <w:t>:</w:t>
      </w:r>
      <w:r w:rsidR="00A67EB1" w:rsidRPr="00096FE1">
        <w:rPr>
          <w:bCs/>
        </w:rPr>
        <w:t xml:space="preserve"> (</w:t>
      </w:r>
      <w:r w:rsidR="00A67EB1" w:rsidRPr="00096FE1">
        <w:rPr>
          <w:bCs/>
          <w:i/>
        </w:rPr>
        <w:t xml:space="preserve">should be consistent with type </w:t>
      </w:r>
      <w:r w:rsidR="00CB1E41" w:rsidRPr="00096FE1">
        <w:rPr>
          <w:bCs/>
          <w:i/>
        </w:rPr>
        <w:t xml:space="preserve">of measure </w:t>
      </w:r>
      <w:r w:rsidR="00A67EB1" w:rsidRPr="00096FE1">
        <w:rPr>
          <w:bCs/>
          <w:i/>
        </w:rPr>
        <w:t>entered in De.1</w:t>
      </w:r>
      <w:r w:rsidR="00A67EB1" w:rsidRPr="00096FE1">
        <w:rPr>
          <w:bCs/>
        </w:rPr>
        <w:t xml:space="preserve">) </w:t>
      </w:r>
    </w:p>
    <w:p w14:paraId="55B8DA50" w14:textId="77777777" w:rsidR="00496AF8" w:rsidRPr="00096FE1" w:rsidRDefault="00E41417" w:rsidP="00015986">
      <w:pPr>
        <w:ind w:left="432" w:hanging="432"/>
        <w:rPr>
          <w:rFonts w:cs="Calibri"/>
          <w:bCs/>
        </w:rPr>
      </w:pPr>
      <w:r w:rsidRPr="00096FE1">
        <w:rPr>
          <w:rFonts w:cs="Calibri"/>
          <w:bCs/>
        </w:rPr>
        <w:t>O</w:t>
      </w:r>
      <w:r w:rsidR="00496AF8" w:rsidRPr="00096FE1">
        <w:rPr>
          <w:rFonts w:cs="Calibri"/>
          <w:bCs/>
        </w:rPr>
        <w:t>utcome</w:t>
      </w:r>
    </w:p>
    <w:p w14:paraId="55B8DA51" w14:textId="5A29905E" w:rsidR="00496AF8" w:rsidRPr="00096FE1" w:rsidRDefault="00AE1447" w:rsidP="00A9011D">
      <w:pPr>
        <w:ind w:left="432" w:hanging="432"/>
        <w:rPr>
          <w:rStyle w:val="Style2"/>
          <w:rFonts w:cstheme="minorHAnsi"/>
          <w:color w:val="auto"/>
        </w:rPr>
      </w:pPr>
      <w:sdt>
        <w:sdtPr>
          <w:rPr>
            <w:bCs/>
            <w:color w:val="0000FF"/>
            <w:u w:val="single"/>
          </w:rPr>
          <w:id w:val="1077707841"/>
          <w14:checkbox>
            <w14:checked w14:val="1"/>
            <w14:checkedState w14:val="2612" w14:font="MS Gothic"/>
            <w14:uncheckedState w14:val="2610" w14:font="MS Gothic"/>
          </w14:checkbox>
        </w:sdtPr>
        <w:sdtEndPr/>
        <w:sdtContent>
          <w:r w:rsidR="00BF2DC4" w:rsidRPr="00630693">
            <w:rPr>
              <w:rFonts w:ascii="MS Gothic" w:eastAsia="MS Gothic" w:hAnsi="MS Gothic" w:hint="eastAsia"/>
              <w:bCs/>
              <w:color w:val="0000FF"/>
              <w:u w:val="single"/>
            </w:rPr>
            <w:t>☒</w:t>
          </w:r>
        </w:sdtContent>
      </w:sdt>
      <w:r w:rsidR="0015535B" w:rsidRPr="00096FE1">
        <w:rPr>
          <w:bCs/>
        </w:rPr>
        <w:t xml:space="preserve"> </w:t>
      </w:r>
      <w:r w:rsidR="00CC0F87" w:rsidRPr="00096FE1">
        <w:rPr>
          <w:bCs/>
        </w:rPr>
        <w:t>O</w:t>
      </w:r>
      <w:r w:rsidR="00BE6373" w:rsidRPr="00096FE1">
        <w:rPr>
          <w:bCs/>
        </w:rPr>
        <w:t>utc</w:t>
      </w:r>
      <w:r w:rsidR="00496AF8" w:rsidRPr="00096FE1">
        <w:rPr>
          <w:bCs/>
        </w:rPr>
        <w:t>ome</w:t>
      </w:r>
      <w:r w:rsidR="00B117D0" w:rsidRPr="00096FE1">
        <w:rPr>
          <w:bCs/>
        </w:rPr>
        <w:t xml:space="preserve">: </w:t>
      </w:r>
      <w:sdt>
        <w:sdtPr>
          <w:rPr>
            <w:rStyle w:val="Style2"/>
            <w:rFonts w:cstheme="minorHAnsi"/>
            <w:color w:val="auto"/>
          </w:rPr>
          <w:id w:val="-768232283"/>
        </w:sdtPr>
        <w:sdtEndPr>
          <w:rPr>
            <w:rStyle w:val="DefaultParagraphFont"/>
            <w:rFonts w:cstheme="minorBidi"/>
            <w:u w:val="none"/>
          </w:rPr>
        </w:sdtEndPr>
        <w:sdtContent>
          <w:sdt>
            <w:sdtPr>
              <w:rPr>
                <w:rStyle w:val="Style2"/>
                <w:rFonts w:cstheme="minorHAnsi"/>
                <w:color w:val="auto"/>
              </w:rPr>
              <w:id w:val="1106470417"/>
            </w:sdtPr>
            <w:sdtEndPr>
              <w:rPr>
                <w:rStyle w:val="DefaultParagraphFont"/>
                <w:rFonts w:cstheme="minorBidi"/>
                <w:u w:val="none"/>
              </w:rPr>
            </w:sdtEndPr>
            <w:sdtContent>
              <w:r w:rsidR="00BF2DC4" w:rsidRPr="00BF2DC4">
                <w:rPr>
                  <w:rStyle w:val="Style2"/>
                  <w:rFonts w:cstheme="minorHAnsi"/>
                  <w:color w:val="0006FE"/>
                  <w:u w:val="none"/>
                </w:rPr>
                <w:t xml:space="preserve">Fall resulting in major injury </w:t>
              </w:r>
              <w:r w:rsidR="00BF2DC4" w:rsidRPr="00BF2DC4">
                <w:rPr>
                  <w:rFonts w:cstheme="minorHAnsi"/>
                  <w:color w:val="0000FF"/>
                </w:rPr>
                <w:t>(</w:t>
              </w:r>
              <w:r w:rsidR="00BF2DC4" w:rsidRPr="00630693">
                <w:rPr>
                  <w:rFonts w:cstheme="minorHAnsi"/>
                  <w:color w:val="0000FF"/>
                </w:rPr>
                <w:t>defined</w:t>
              </w:r>
              <w:r w:rsidR="00BF2DC4" w:rsidRPr="00BF2DC4">
                <w:rPr>
                  <w:rFonts w:cstheme="minorHAnsi"/>
                  <w:color w:val="0000FF"/>
                </w:rPr>
                <w:t xml:space="preserve"> as bone fractures, joint dislocations, closed head injuries with altered consciousness, or subdural hematoma</w:t>
              </w:r>
            </w:sdtContent>
          </w:sdt>
          <w:r w:rsidR="00BF2DC4" w:rsidRPr="00BF2DC4">
            <w:rPr>
              <w:rFonts w:cstheme="minorHAnsi"/>
              <w:color w:val="0000FF"/>
            </w:rPr>
            <w:t>)</w:t>
          </w:r>
        </w:sdtContent>
      </w:sdt>
    </w:p>
    <w:p w14:paraId="55B8DA52" w14:textId="7EB21A01" w:rsidR="00236F87" w:rsidRPr="00096FE1" w:rsidRDefault="00AE1447" w:rsidP="009E359A">
      <w:pPr>
        <w:ind w:left="720" w:hanging="432"/>
        <w:rPr>
          <w:b/>
          <w:bCs/>
        </w:rPr>
      </w:pPr>
      <w:sdt>
        <w:sdtPr>
          <w:rPr>
            <w:bCs/>
          </w:rPr>
          <w:id w:val="-1541041819"/>
          <w14:checkbox>
            <w14:checked w14:val="0"/>
            <w14:checkedState w14:val="2612" w14:font="MS Gothic"/>
            <w14:uncheckedState w14:val="2610" w14:font="MS Gothic"/>
          </w14:checkbox>
        </w:sdtPr>
        <w:sdtEndPr/>
        <w:sdtContent>
          <w:r w:rsidR="009E359A" w:rsidRPr="00096FE1">
            <w:rPr>
              <w:rFonts w:ascii="MS Gothic" w:eastAsia="MS Gothic" w:hAnsi="MS Gothic" w:hint="eastAsia"/>
              <w:bCs/>
            </w:rPr>
            <w:t>☐</w:t>
          </w:r>
        </w:sdtContent>
      </w:sdt>
      <w:r w:rsidR="00236F87" w:rsidRPr="00096FE1">
        <w:rPr>
          <w:bCs/>
        </w:rPr>
        <w:t>Patient-reported outc</w:t>
      </w:r>
      <w:r w:rsidR="00C613EB" w:rsidRPr="00096FE1">
        <w:rPr>
          <w:bCs/>
        </w:rPr>
        <w:t>o</w:t>
      </w:r>
      <w:r w:rsidR="00236F87" w:rsidRPr="00096FE1">
        <w:rPr>
          <w:bCs/>
        </w:rPr>
        <w:t>me</w:t>
      </w:r>
      <w:r w:rsidR="009C291F" w:rsidRPr="00096FE1">
        <w:rPr>
          <w:bCs/>
        </w:rPr>
        <w:t xml:space="preserve"> (PRO)</w:t>
      </w:r>
      <w:r w:rsidR="00236F87" w:rsidRPr="00096FE1">
        <w:rPr>
          <w:bCs/>
        </w:rPr>
        <w:t xml:space="preserve">: </w:t>
      </w:r>
      <w:sdt>
        <w:sdtPr>
          <w:rPr>
            <w:rStyle w:val="Style2"/>
            <w:rFonts w:cstheme="minorHAnsi"/>
            <w:color w:val="auto"/>
          </w:rPr>
          <w:id w:val="528310131"/>
          <w:showingPlcHdr/>
        </w:sdtPr>
        <w:sdtEndPr>
          <w:rPr>
            <w:rStyle w:val="DefaultParagraphFont"/>
            <w:rFonts w:cstheme="minorBidi"/>
            <w:u w:val="none"/>
          </w:rPr>
        </w:sdtEndPr>
        <w:sdtContent>
          <w:r w:rsidR="00236F87" w:rsidRPr="00096FE1">
            <w:t>Click here to n</w:t>
          </w:r>
          <w:r w:rsidR="00236F87" w:rsidRPr="00096FE1">
            <w:rPr>
              <w:rStyle w:val="PlaceholderText"/>
              <w:rFonts w:cstheme="minorHAnsi"/>
              <w:color w:val="auto"/>
            </w:rPr>
            <w:t xml:space="preserve">ame the </w:t>
          </w:r>
          <w:r w:rsidR="001E6153" w:rsidRPr="00096FE1">
            <w:rPr>
              <w:rStyle w:val="PlaceholderText"/>
              <w:rFonts w:cstheme="minorHAnsi"/>
              <w:color w:val="auto"/>
            </w:rPr>
            <w:t>PRO</w:t>
          </w:r>
        </w:sdtContent>
      </w:sdt>
    </w:p>
    <w:p w14:paraId="55B8DA53" w14:textId="77777777" w:rsidR="00B117D0" w:rsidRPr="00096FE1" w:rsidRDefault="00B117D0" w:rsidP="005857F8">
      <w:pPr>
        <w:ind w:left="720" w:firstLine="0"/>
        <w:rPr>
          <w:rFonts w:eastAsia="MS Gothic" w:cs="MS Gothic"/>
          <w:bCs/>
          <w:i/>
        </w:rPr>
      </w:pPr>
      <w:r w:rsidRPr="00096FE1">
        <w:rPr>
          <w:bCs/>
          <w:i/>
        </w:rPr>
        <w:t>PRO</w:t>
      </w:r>
      <w:r w:rsidR="009C291F" w:rsidRPr="00096FE1">
        <w:rPr>
          <w:bCs/>
          <w:i/>
        </w:rPr>
        <w:t xml:space="preserve">s include </w:t>
      </w:r>
      <w:proofErr w:type="spellStart"/>
      <w:r w:rsidR="005857F8" w:rsidRPr="00096FE1">
        <w:rPr>
          <w:bCs/>
          <w:i/>
        </w:rPr>
        <w:t>HRQoL</w:t>
      </w:r>
      <w:proofErr w:type="spellEnd"/>
      <w:r w:rsidR="005857F8" w:rsidRPr="00096FE1">
        <w:rPr>
          <w:bCs/>
          <w:i/>
        </w:rPr>
        <w:t>/functional status, symptom/</w:t>
      </w:r>
      <w:r w:rsidR="003008F4" w:rsidRPr="00096FE1">
        <w:rPr>
          <w:bCs/>
          <w:i/>
        </w:rPr>
        <w:t xml:space="preserve">symptom </w:t>
      </w:r>
      <w:r w:rsidR="005857F8" w:rsidRPr="00096FE1">
        <w:rPr>
          <w:bCs/>
          <w:i/>
        </w:rPr>
        <w:t>burden, experience with care, health-related behaviors</w:t>
      </w:r>
      <w:r w:rsidR="0061327A" w:rsidRPr="00096FE1">
        <w:rPr>
          <w:bCs/>
          <w:i/>
        </w:rPr>
        <w:t>.</w:t>
      </w:r>
      <w:r w:rsidR="0061327A" w:rsidRPr="00096FE1">
        <w:rPr>
          <w:rFonts w:eastAsia="Calibri" w:cs="Calibri"/>
          <w:sz w:val="20"/>
          <w:szCs w:val="20"/>
        </w:rPr>
        <w:t xml:space="preserve"> </w:t>
      </w:r>
      <w:r w:rsidR="0061327A" w:rsidRPr="00096FE1">
        <w:rPr>
          <w:rFonts w:eastAsia="Calibri" w:cs="Calibri"/>
        </w:rPr>
        <w:t>(</w:t>
      </w:r>
      <w:r w:rsidR="0061327A" w:rsidRPr="00096FE1">
        <w:rPr>
          <w:rFonts w:eastAsia="Calibri" w:cs="Calibri"/>
          <w:i/>
        </w:rPr>
        <w:t>A PRO</w:t>
      </w:r>
      <w:r w:rsidR="00E42FAA" w:rsidRPr="00096FE1">
        <w:rPr>
          <w:rFonts w:eastAsia="Calibri" w:cs="Calibri"/>
          <w:i/>
        </w:rPr>
        <w:t>-based performance</w:t>
      </w:r>
      <w:r w:rsidR="0061327A" w:rsidRPr="00096FE1">
        <w:rPr>
          <w:rFonts w:eastAsia="Calibri" w:cs="Calibri"/>
          <w:i/>
        </w:rPr>
        <w:t xml:space="preserve"> measure is not a survey instrument. Data may be collected using a survey instrument to construct a PRO measure.)</w:t>
      </w:r>
    </w:p>
    <w:p w14:paraId="55B8DA54" w14:textId="258FEC26" w:rsidR="00496AF8" w:rsidRPr="00096FE1" w:rsidRDefault="00AE1447" w:rsidP="004E7215">
      <w:pPr>
        <w:rPr>
          <w:bCs/>
        </w:rPr>
      </w:pPr>
      <w:sdt>
        <w:sdtPr>
          <w:rPr>
            <w:bCs/>
          </w:rPr>
          <w:id w:val="-720977531"/>
          <w14:checkbox>
            <w14:checked w14:val="0"/>
            <w14:checkedState w14:val="2612" w14:font="MS Gothic"/>
            <w14:uncheckedState w14:val="2610" w14:font="MS Gothic"/>
          </w14:checkbox>
        </w:sdtPr>
        <w:sdtEndPr/>
        <w:sdtContent>
          <w:r w:rsidR="00D73685" w:rsidRPr="00096FE1">
            <w:rPr>
              <w:rFonts w:ascii="Segoe UI Symbol" w:hAnsi="Segoe UI Symbol" w:cs="Segoe UI Symbol"/>
              <w:bCs/>
            </w:rPr>
            <w:t>☐</w:t>
          </w:r>
        </w:sdtContent>
      </w:sdt>
      <w:r w:rsidR="00D73685" w:rsidRPr="00096FE1" w:rsidDel="00D73685">
        <w:rPr>
          <w:bCs/>
        </w:rPr>
        <w:t xml:space="preserve"> </w:t>
      </w:r>
      <w:r w:rsidR="00E41417" w:rsidRPr="00096FE1">
        <w:rPr>
          <w:bCs/>
        </w:rPr>
        <w:t>I</w:t>
      </w:r>
      <w:r w:rsidR="00496AF8" w:rsidRPr="00096FE1">
        <w:rPr>
          <w:bCs/>
        </w:rPr>
        <w:t>ntermediate clinical outcome</w:t>
      </w:r>
      <w:r w:rsidR="00851466" w:rsidRPr="00096FE1">
        <w:rPr>
          <w:bCs/>
        </w:rPr>
        <w:t xml:space="preserve"> (</w:t>
      </w:r>
      <w:r w:rsidR="00851466" w:rsidRPr="00096FE1">
        <w:rPr>
          <w:bCs/>
          <w:i/>
        </w:rPr>
        <w:t>e.g., lab value</w:t>
      </w:r>
      <w:r w:rsidR="00851466" w:rsidRPr="00096FE1">
        <w:rPr>
          <w:bCs/>
        </w:rPr>
        <w:t>)</w:t>
      </w:r>
      <w:r w:rsidR="00496AF8" w:rsidRPr="00096FE1">
        <w:rPr>
          <w:bCs/>
        </w:rPr>
        <w:t>:</w:t>
      </w:r>
      <w:r w:rsidR="00A76BE5" w:rsidRPr="00096FE1">
        <w:rPr>
          <w:bCs/>
        </w:rPr>
        <w:t xml:space="preserve"> </w:t>
      </w:r>
      <w:sdt>
        <w:sdtPr>
          <w:rPr>
            <w:rStyle w:val="Style2"/>
            <w:rFonts w:cstheme="minorHAnsi"/>
            <w:color w:val="auto"/>
          </w:rPr>
          <w:id w:val="322628782"/>
          <w:showingPlcHdr/>
        </w:sdtPr>
        <w:sdtEndPr>
          <w:rPr>
            <w:rStyle w:val="DefaultParagraphFont"/>
            <w:rFonts w:cstheme="minorBidi"/>
            <w:bCs/>
            <w:u w:val="none"/>
          </w:rPr>
        </w:sdtEndPr>
        <w:sdtContent>
          <w:r w:rsidR="00496AF8" w:rsidRPr="00096FE1">
            <w:rPr>
              <w:rStyle w:val="PlaceholderText"/>
              <w:rFonts w:cstheme="minorHAnsi"/>
              <w:color w:val="auto"/>
            </w:rPr>
            <w:t>Click here to name the intermediate outcome</w:t>
          </w:r>
        </w:sdtContent>
      </w:sdt>
    </w:p>
    <w:p w14:paraId="55B8DA55" w14:textId="017EBC1F" w:rsidR="00D73685" w:rsidRPr="00096FE1" w:rsidRDefault="00AE1447" w:rsidP="00015986">
      <w:pPr>
        <w:ind w:left="432" w:hanging="432"/>
        <w:rPr>
          <w:bCs/>
        </w:rPr>
      </w:pPr>
      <w:sdt>
        <w:sdtPr>
          <w:rPr>
            <w:bCs/>
          </w:rPr>
          <w:id w:val="-1535727686"/>
          <w14:checkbox>
            <w14:checked w14:val="0"/>
            <w14:checkedState w14:val="2612" w14:font="MS Gothic"/>
            <w14:uncheckedState w14:val="2610" w14:font="MS Gothic"/>
          </w14:checkbox>
        </w:sdtPr>
        <w:sdtEndPr/>
        <w:sdtContent>
          <w:r w:rsidR="00D73685" w:rsidRPr="00096FE1">
            <w:rPr>
              <w:rFonts w:ascii="MS Gothic" w:eastAsia="MS Gothic" w:hAnsi="MS Gothic" w:hint="eastAsia"/>
              <w:bCs/>
            </w:rPr>
            <w:t>☐</w:t>
          </w:r>
        </w:sdtContent>
      </w:sdt>
      <w:r w:rsidR="0015535B" w:rsidRPr="00096FE1">
        <w:rPr>
          <w:bCs/>
        </w:rPr>
        <w:t xml:space="preserve"> </w:t>
      </w:r>
      <w:r w:rsidR="00E41417" w:rsidRPr="00096FE1">
        <w:rPr>
          <w:bCs/>
        </w:rPr>
        <w:t>P</w:t>
      </w:r>
      <w:r w:rsidR="00496AF8" w:rsidRPr="00096FE1">
        <w:rPr>
          <w:bCs/>
        </w:rPr>
        <w:t>rocess:</w:t>
      </w:r>
      <w:r w:rsidR="00A76BE5" w:rsidRPr="00096FE1">
        <w:rPr>
          <w:bCs/>
        </w:rPr>
        <w:t xml:space="preserve"> </w:t>
      </w:r>
      <w:sdt>
        <w:sdtPr>
          <w:rPr>
            <w:rStyle w:val="Style2"/>
            <w:rFonts w:cstheme="minorHAnsi"/>
            <w:color w:val="auto"/>
          </w:rPr>
          <w:id w:val="-247648753"/>
          <w:showingPlcHdr/>
        </w:sdtPr>
        <w:sdtEndPr>
          <w:rPr>
            <w:rStyle w:val="DefaultParagraphFont"/>
            <w:rFonts w:cstheme="minorBidi"/>
            <w:bCs/>
            <w:u w:val="none"/>
          </w:rPr>
        </w:sdtEndPr>
        <w:sdtContent>
          <w:r w:rsidR="00D73685" w:rsidRPr="00096FE1">
            <w:rPr>
              <w:rStyle w:val="PlaceholderText"/>
              <w:rFonts w:cstheme="minorHAnsi"/>
              <w:color w:val="auto"/>
            </w:rPr>
            <w:t>Click here to name what is being measured</w:t>
          </w:r>
        </w:sdtContent>
      </w:sdt>
    </w:p>
    <w:p w14:paraId="55B8DA56" w14:textId="05A2AF07" w:rsidR="00496AF8" w:rsidRPr="00096FE1" w:rsidRDefault="00AE1447" w:rsidP="009E359A">
      <w:pPr>
        <w:ind w:left="720" w:hanging="432"/>
        <w:rPr>
          <w:rFonts w:ascii="MS Gothic" w:eastAsia="MS Gothic" w:hAnsi="MS Gothic"/>
          <w:b/>
          <w:bCs/>
        </w:rPr>
      </w:pPr>
      <w:sdt>
        <w:sdtPr>
          <w:rPr>
            <w:rFonts w:ascii="MS Gothic" w:eastAsia="MS Gothic" w:hAnsi="MS Gothic"/>
            <w:bCs/>
          </w:rPr>
          <w:id w:val="1303807965"/>
          <w14:checkbox>
            <w14:checked w14:val="0"/>
            <w14:checkedState w14:val="2612" w14:font="MS Gothic"/>
            <w14:uncheckedState w14:val="2610" w14:font="MS Gothic"/>
          </w14:checkbox>
        </w:sdtPr>
        <w:sdtEndPr/>
        <w:sdtContent>
          <w:r w:rsidR="00D73685" w:rsidRPr="00096FE1">
            <w:rPr>
              <w:rFonts w:ascii="MS Gothic" w:eastAsia="MS Gothic" w:hAnsi="MS Gothic" w:hint="eastAsia"/>
              <w:bCs/>
            </w:rPr>
            <w:t>☐</w:t>
          </w:r>
        </w:sdtContent>
      </w:sdt>
      <w:r w:rsidR="00D73685" w:rsidRPr="00096FE1">
        <w:rPr>
          <w:rFonts w:ascii="MS Gothic" w:eastAsia="MS Gothic" w:hAnsi="MS Gothic"/>
          <w:bCs/>
        </w:rPr>
        <w:t xml:space="preserve"> </w:t>
      </w:r>
      <w:r w:rsidR="00D73685" w:rsidRPr="00096FE1">
        <w:rPr>
          <w:rFonts w:eastAsia="MS Gothic"/>
          <w:bCs/>
        </w:rPr>
        <w:t>Appropriate use measure:</w:t>
      </w:r>
      <w:r w:rsidR="00A76BE5" w:rsidRPr="00096FE1">
        <w:rPr>
          <w:bCs/>
        </w:rPr>
        <w:t xml:space="preserve"> </w:t>
      </w:r>
      <w:sdt>
        <w:sdtPr>
          <w:rPr>
            <w:rStyle w:val="Style2"/>
            <w:rFonts w:cstheme="minorHAnsi"/>
            <w:color w:val="auto"/>
          </w:rPr>
          <w:id w:val="-2123911889"/>
          <w:showingPlcHdr/>
        </w:sdtPr>
        <w:sdtEndPr>
          <w:rPr>
            <w:rStyle w:val="DefaultParagraphFont"/>
            <w:rFonts w:cstheme="minorBidi"/>
            <w:bCs/>
            <w:u w:val="none"/>
          </w:rPr>
        </w:sdtEndPr>
        <w:sdtContent>
          <w:r w:rsidR="00D73685" w:rsidRPr="00096FE1">
            <w:rPr>
              <w:rStyle w:val="PlaceholderText"/>
              <w:rFonts w:cstheme="minorHAnsi"/>
              <w:color w:val="auto"/>
            </w:rPr>
            <w:t>Click here to name what is being measured</w:t>
          </w:r>
        </w:sdtContent>
      </w:sdt>
      <w:r w:rsidR="00D73685" w:rsidRPr="00096FE1">
        <w:rPr>
          <w:rStyle w:val="Style2"/>
          <w:rFonts w:cstheme="minorHAnsi"/>
          <w:color w:val="auto"/>
        </w:rPr>
        <w:t xml:space="preserve"> </w:t>
      </w:r>
      <w:sdt>
        <w:sdtPr>
          <w:rPr>
            <w:rStyle w:val="Style2"/>
            <w:rFonts w:cstheme="minorHAnsi"/>
            <w:color w:val="auto"/>
          </w:rPr>
          <w:id w:val="-1371599399"/>
          <w:showingPlcHdr/>
        </w:sdtPr>
        <w:sdtEndPr>
          <w:rPr>
            <w:rStyle w:val="DefaultParagraphFont"/>
            <w:rFonts w:cstheme="minorBidi"/>
            <w:bCs/>
            <w:u w:val="none"/>
          </w:rPr>
        </w:sdtEndPr>
        <w:sdtContent>
          <w:r w:rsidR="00D73685" w:rsidRPr="00096FE1">
            <w:rPr>
              <w:rStyle w:val="Style2"/>
              <w:rFonts w:cstheme="minorHAnsi"/>
              <w:color w:val="auto"/>
            </w:rPr>
            <w:t xml:space="preserve">     </w:t>
          </w:r>
        </w:sdtContent>
      </w:sdt>
    </w:p>
    <w:p w14:paraId="55B8DA57" w14:textId="77777777" w:rsidR="00496AF8" w:rsidRPr="00096FE1" w:rsidRDefault="00AE1447" w:rsidP="00015986">
      <w:pPr>
        <w:ind w:left="432" w:hanging="432"/>
        <w:rPr>
          <w:bCs/>
        </w:rPr>
      </w:pPr>
      <w:sdt>
        <w:sdtPr>
          <w:rPr>
            <w:bCs/>
          </w:rPr>
          <w:id w:val="1676770628"/>
          <w14:checkbox>
            <w14:checked w14:val="0"/>
            <w14:checkedState w14:val="2612" w14:font="MS Gothic"/>
            <w14:uncheckedState w14:val="2610" w14:font="MS Gothic"/>
          </w14:checkbox>
        </w:sdtPr>
        <w:sdtEndPr/>
        <w:sdtContent>
          <w:r w:rsidR="00D73685" w:rsidRPr="00096FE1">
            <w:rPr>
              <w:rFonts w:ascii="MS Gothic" w:eastAsia="MS Gothic" w:hAnsi="MS Gothic" w:hint="eastAsia"/>
              <w:bCs/>
            </w:rPr>
            <w:t>☐</w:t>
          </w:r>
        </w:sdtContent>
      </w:sdt>
      <w:r w:rsidR="0015535B" w:rsidRPr="00096FE1">
        <w:rPr>
          <w:bCs/>
        </w:rPr>
        <w:t xml:space="preserve"> </w:t>
      </w:r>
      <w:r w:rsidR="00E41417" w:rsidRPr="00096FE1">
        <w:rPr>
          <w:bCs/>
        </w:rPr>
        <w:t>S</w:t>
      </w:r>
      <w:r w:rsidR="00496AF8" w:rsidRPr="00096FE1">
        <w:rPr>
          <w:bCs/>
        </w:rPr>
        <w:t xml:space="preserve">tructure:  </w:t>
      </w:r>
      <w:sdt>
        <w:sdtPr>
          <w:rPr>
            <w:rStyle w:val="Style2"/>
            <w:rFonts w:cstheme="minorHAnsi"/>
            <w:color w:val="auto"/>
          </w:rPr>
          <w:id w:val="399486169"/>
          <w:showingPlcHdr/>
        </w:sdtPr>
        <w:sdtEndPr>
          <w:rPr>
            <w:rStyle w:val="DefaultParagraphFont"/>
            <w:rFonts w:cstheme="minorBidi"/>
            <w:bCs/>
            <w:u w:val="none"/>
          </w:rPr>
        </w:sdtEndPr>
        <w:sdtContent>
          <w:r w:rsidR="00496AF8" w:rsidRPr="00096FE1">
            <w:rPr>
              <w:rStyle w:val="PlaceholderText"/>
              <w:rFonts w:cstheme="minorHAnsi"/>
              <w:color w:val="auto"/>
            </w:rPr>
            <w:t>Click here to name the structure</w:t>
          </w:r>
        </w:sdtContent>
      </w:sdt>
    </w:p>
    <w:p w14:paraId="55B8DA58" w14:textId="0FEB55FA" w:rsidR="00496AF8" w:rsidRPr="003B1CC5" w:rsidRDefault="00AE1447" w:rsidP="00015986">
      <w:pPr>
        <w:ind w:left="432" w:hanging="432"/>
        <w:rPr>
          <w:bCs/>
        </w:rPr>
      </w:pPr>
      <w:sdt>
        <w:sdtPr>
          <w:rPr>
            <w:bCs/>
          </w:rPr>
          <w:id w:val="1719405626"/>
          <w14:checkbox>
            <w14:checked w14:val="0"/>
            <w14:checkedState w14:val="2612" w14:font="MS Gothic"/>
            <w14:uncheckedState w14:val="2610" w14:font="MS Gothic"/>
          </w14:checkbox>
        </w:sdtPr>
        <w:sdtEndPr/>
        <w:sdtContent>
          <w:r w:rsidR="0015535B" w:rsidRPr="00096FE1">
            <w:rPr>
              <w:rFonts w:ascii="MS Gothic" w:eastAsia="MS Gothic" w:hAnsi="MS Gothic" w:cs="MS Gothic" w:hint="eastAsia"/>
              <w:bCs/>
            </w:rPr>
            <w:t>☐</w:t>
          </w:r>
        </w:sdtContent>
      </w:sdt>
      <w:r w:rsidR="0015535B" w:rsidRPr="00096FE1">
        <w:rPr>
          <w:bCs/>
        </w:rPr>
        <w:t xml:space="preserve"> </w:t>
      </w:r>
      <w:r w:rsidR="00D73685" w:rsidRPr="00096FE1">
        <w:rPr>
          <w:bCs/>
        </w:rPr>
        <w:t>Composite</w:t>
      </w:r>
      <w:r w:rsidR="00496AF8" w:rsidRPr="00096FE1">
        <w:rPr>
          <w:bCs/>
        </w:rPr>
        <w:t>:</w:t>
      </w:r>
      <w:r w:rsidR="00A76BE5" w:rsidRPr="00096FE1">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0485A55C" w:rsidR="002B06BD" w:rsidRDefault="00676BD4" w:rsidP="005A0E2D">
      <w:pPr>
        <w:ind w:left="547" w:hanging="547"/>
        <w:rPr>
          <w:iCs/>
        </w:rPr>
      </w:pPr>
      <w:r w:rsidRPr="00096FE1">
        <w:rPr>
          <w:b/>
          <w:bCs/>
        </w:rPr>
        <w:t>1a.</w:t>
      </w:r>
      <w:r w:rsidR="00C41794" w:rsidRPr="00096FE1">
        <w:rPr>
          <w:b/>
          <w:bCs/>
        </w:rPr>
        <w:t>2</w:t>
      </w:r>
      <w:r w:rsidR="005A0E2D" w:rsidRPr="0038014E">
        <w:rPr>
          <w:b/>
          <w:bCs/>
          <w:color w:val="7030A0"/>
        </w:rPr>
        <w:tab/>
      </w:r>
      <w:r w:rsidRPr="006653C9">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68C1C5EB" w14:textId="5AAD3273" w:rsidR="00F41EA8" w:rsidRPr="00A279A0" w:rsidRDefault="00F41EA8" w:rsidP="00F42A18">
      <w:pPr>
        <w:ind w:left="0" w:firstLine="0"/>
        <w:rPr>
          <w:color w:val="0000FF"/>
        </w:rPr>
      </w:pPr>
    </w:p>
    <w:p w14:paraId="7FAFC2FF" w14:textId="3FCB1524" w:rsidR="00F41EA8" w:rsidRPr="00B43E68" w:rsidRDefault="00F41EA8" w:rsidP="00B43E68">
      <w:pPr>
        <w:ind w:left="540" w:firstLine="0"/>
        <w:rPr>
          <w:b/>
          <w:iCs/>
          <w:color w:val="0000FF"/>
        </w:rPr>
      </w:pPr>
      <w:r w:rsidRPr="00F41EA8">
        <w:rPr>
          <w:b/>
          <w:iCs/>
          <w:color w:val="0000FF"/>
        </w:rPr>
        <w:t>O</w:t>
      </w:r>
      <w:r w:rsidR="00990791">
        <w:rPr>
          <w:b/>
          <w:iCs/>
          <w:color w:val="0000FF"/>
        </w:rPr>
        <w:t>utcomes and Risk Factors</w:t>
      </w:r>
    </w:p>
    <w:p w14:paraId="222C8548" w14:textId="3FD638F4" w:rsidR="00630693" w:rsidRDefault="00630693" w:rsidP="00C41409">
      <w:pPr>
        <w:ind w:left="540" w:firstLine="0"/>
        <w:rPr>
          <w:color w:val="0000FF"/>
        </w:rPr>
      </w:pPr>
      <w:r w:rsidRPr="00990791">
        <w:rPr>
          <w:iCs/>
          <w:color w:val="FF0000"/>
        </w:rPr>
        <w:t>Th</w:t>
      </w:r>
      <w:r w:rsidR="00C41409" w:rsidRPr="00990791">
        <w:rPr>
          <w:iCs/>
          <w:color w:val="FF0000"/>
        </w:rPr>
        <w:t>is outcome-based quality</w:t>
      </w:r>
      <w:r w:rsidRPr="00990791">
        <w:rPr>
          <w:iCs/>
          <w:color w:val="FF0000"/>
        </w:rPr>
        <w:t xml:space="preserve"> measure </w:t>
      </w:r>
      <w:r w:rsidR="00C41409" w:rsidRPr="00990791">
        <w:rPr>
          <w:iCs/>
          <w:color w:val="FF0000"/>
        </w:rPr>
        <w:t>reports the p</w:t>
      </w:r>
      <w:r w:rsidRPr="00990791">
        <w:rPr>
          <w:iCs/>
          <w:color w:val="FF0000"/>
        </w:rPr>
        <w:t>ercent</w:t>
      </w:r>
      <w:r w:rsidR="00C41409" w:rsidRPr="00990791">
        <w:rPr>
          <w:iCs/>
          <w:color w:val="FF0000"/>
        </w:rPr>
        <w:t>age</w:t>
      </w:r>
      <w:r w:rsidRPr="00990791">
        <w:rPr>
          <w:iCs/>
          <w:color w:val="FF0000"/>
        </w:rPr>
        <w:t xml:space="preserve"> of </w:t>
      </w:r>
      <w:r w:rsidR="00C41409" w:rsidRPr="00990791">
        <w:rPr>
          <w:iCs/>
          <w:color w:val="FF0000"/>
        </w:rPr>
        <w:t>long-stay nursing home r</w:t>
      </w:r>
      <w:r w:rsidRPr="00990791">
        <w:rPr>
          <w:iCs/>
          <w:color w:val="FF0000"/>
        </w:rPr>
        <w:t xml:space="preserve">esidents </w:t>
      </w:r>
      <w:r w:rsidR="00C41409" w:rsidRPr="00990791">
        <w:rPr>
          <w:iCs/>
          <w:color w:val="FF0000"/>
        </w:rPr>
        <w:t>who have experienced one</w:t>
      </w:r>
      <w:r w:rsidRPr="00990791">
        <w:rPr>
          <w:iCs/>
          <w:color w:val="FF0000"/>
        </w:rPr>
        <w:t xml:space="preserve"> or </w:t>
      </w:r>
      <w:r w:rsidR="00C41409" w:rsidRPr="00990791">
        <w:rPr>
          <w:iCs/>
          <w:color w:val="FF0000"/>
        </w:rPr>
        <w:t>m</w:t>
      </w:r>
      <w:r w:rsidRPr="00990791">
        <w:rPr>
          <w:iCs/>
          <w:color w:val="FF0000"/>
        </w:rPr>
        <w:t xml:space="preserve">ore </w:t>
      </w:r>
      <w:r w:rsidR="00C41409" w:rsidRPr="00990791">
        <w:rPr>
          <w:iCs/>
          <w:color w:val="FF0000"/>
        </w:rPr>
        <w:t>f</w:t>
      </w:r>
      <w:r w:rsidRPr="00990791">
        <w:rPr>
          <w:iCs/>
          <w:color w:val="FF0000"/>
        </w:rPr>
        <w:t xml:space="preserve">alls </w:t>
      </w:r>
      <w:r w:rsidR="00C41409" w:rsidRPr="00990791">
        <w:rPr>
          <w:iCs/>
          <w:color w:val="FF0000"/>
        </w:rPr>
        <w:t>resulting in major injury</w:t>
      </w:r>
      <w:r w:rsidR="00F41EA8" w:rsidRPr="00990791">
        <w:rPr>
          <w:iCs/>
          <w:color w:val="FF0000"/>
        </w:rPr>
        <w:t>, which include bone fractures, joint dislocations, and closed-head injuries</w:t>
      </w:r>
      <w:r w:rsidR="00C41409" w:rsidRPr="00990791">
        <w:rPr>
          <w:iCs/>
          <w:color w:val="FF0000"/>
        </w:rPr>
        <w:t xml:space="preserve">. </w:t>
      </w:r>
      <w:r w:rsidR="00ED1222" w:rsidRPr="00990791">
        <w:rPr>
          <w:iCs/>
          <w:color w:val="FF0000"/>
        </w:rPr>
        <w:t xml:space="preserve">Injurious falls are important to monitor in the nursing home population because </w:t>
      </w:r>
      <w:r w:rsidR="00B43E68" w:rsidRPr="00990791">
        <w:rPr>
          <w:iCs/>
          <w:color w:val="FF0000"/>
        </w:rPr>
        <w:t xml:space="preserve">of their impacts </w:t>
      </w:r>
      <w:r w:rsidR="00164AC9" w:rsidRPr="00990791">
        <w:rPr>
          <w:iCs/>
          <w:color w:val="FF0000"/>
        </w:rPr>
        <w:t>on health outcomes</w:t>
      </w:r>
      <w:r w:rsidR="00164AC9">
        <w:rPr>
          <w:iCs/>
          <w:color w:val="0000FF"/>
        </w:rPr>
        <w:t xml:space="preserve">, as injurious falls </w:t>
      </w:r>
      <w:r w:rsidR="0096446C">
        <w:rPr>
          <w:iCs/>
          <w:color w:val="0000FF"/>
        </w:rPr>
        <w:t>are</w:t>
      </w:r>
      <w:r w:rsidR="00164AC9">
        <w:rPr>
          <w:iCs/>
          <w:color w:val="0000FF"/>
        </w:rPr>
        <w:t xml:space="preserve"> the</w:t>
      </w:r>
      <w:r w:rsidR="00ED1222">
        <w:rPr>
          <w:iCs/>
          <w:color w:val="0000FF"/>
        </w:rPr>
        <w:t xml:space="preserve"> leading causes of disability and death for nursing home residents. </w:t>
      </w:r>
      <w:r w:rsidR="00990791">
        <w:rPr>
          <w:color w:val="0000FF"/>
        </w:rPr>
        <w:t>Falls with major injury also</w:t>
      </w:r>
      <w:r w:rsidR="00990791" w:rsidRPr="00B021BF">
        <w:rPr>
          <w:color w:val="0000FF"/>
        </w:rPr>
        <w:t xml:space="preserve"> impact resident quality of life by introducing new functional limitations</w:t>
      </w:r>
      <w:r w:rsidR="00990791">
        <w:rPr>
          <w:color w:val="0000FF"/>
        </w:rPr>
        <w:t xml:space="preserve"> and</w:t>
      </w:r>
      <w:r w:rsidR="00990791" w:rsidRPr="00B021BF">
        <w:rPr>
          <w:color w:val="0000FF"/>
        </w:rPr>
        <w:t xml:space="preserve"> psychosocial distress, </w:t>
      </w:r>
      <w:r w:rsidR="00990791">
        <w:rPr>
          <w:color w:val="0000FF"/>
        </w:rPr>
        <w:t xml:space="preserve">while potentially influencing providers to increase the use of </w:t>
      </w:r>
      <w:r w:rsidR="00990791" w:rsidRPr="00B021BF">
        <w:rPr>
          <w:color w:val="0000FF"/>
        </w:rPr>
        <w:t>unwanted physical or chemical restrain</w:t>
      </w:r>
      <w:r w:rsidR="00990791">
        <w:rPr>
          <w:color w:val="0000FF"/>
        </w:rPr>
        <w:t>t</w:t>
      </w:r>
      <w:r w:rsidR="00990791" w:rsidRPr="00B021BF">
        <w:rPr>
          <w:color w:val="0000FF"/>
        </w:rPr>
        <w:t>s.</w:t>
      </w:r>
    </w:p>
    <w:p w14:paraId="17609A56" w14:textId="1F40CA43" w:rsidR="00990791" w:rsidRDefault="00990791" w:rsidP="00C41409">
      <w:pPr>
        <w:ind w:left="540" w:firstLine="0"/>
        <w:rPr>
          <w:iCs/>
          <w:color w:val="0000FF"/>
        </w:rPr>
      </w:pPr>
    </w:p>
    <w:p w14:paraId="293D96E2" w14:textId="756FFFA2" w:rsidR="00437A5A" w:rsidRDefault="00F42A18" w:rsidP="00C41409">
      <w:pPr>
        <w:ind w:left="540" w:firstLine="0"/>
        <w:rPr>
          <w:color w:val="FF0000"/>
        </w:rPr>
      </w:pPr>
      <w:r w:rsidRPr="0096446C">
        <w:rPr>
          <w:iCs/>
          <w:color w:val="FF0000"/>
        </w:rPr>
        <w:t xml:space="preserve">Some nursing home residents are at higher risk for experiencing falls, as </w:t>
      </w:r>
      <w:r w:rsidR="0096446C" w:rsidRPr="0096446C">
        <w:rPr>
          <w:iCs/>
          <w:color w:val="FF0000"/>
        </w:rPr>
        <w:t xml:space="preserve">certain resident characteristics and care-related factors influence the rate of falls in a facility. </w:t>
      </w:r>
      <w:r w:rsidR="00822B12">
        <w:rPr>
          <w:iCs/>
          <w:color w:val="FF0000"/>
        </w:rPr>
        <w:t>N</w:t>
      </w:r>
      <w:r w:rsidR="0096446C" w:rsidRPr="0096446C">
        <w:rPr>
          <w:color w:val="FF0000"/>
        </w:rPr>
        <w:t xml:space="preserve">ursing home residents who have a history of falls, </w:t>
      </w:r>
      <w:r w:rsidR="00227835">
        <w:rPr>
          <w:color w:val="FF0000"/>
        </w:rPr>
        <w:t xml:space="preserve">have impaired balance or gait, </w:t>
      </w:r>
      <w:r w:rsidR="0096446C" w:rsidRPr="0096446C">
        <w:rPr>
          <w:color w:val="FF0000"/>
        </w:rPr>
        <w:t xml:space="preserve">use walking aids, </w:t>
      </w:r>
      <w:r w:rsidR="002A3D36">
        <w:rPr>
          <w:color w:val="FF0000"/>
        </w:rPr>
        <w:t>or</w:t>
      </w:r>
      <w:r w:rsidR="0096446C" w:rsidRPr="0096446C">
        <w:rPr>
          <w:color w:val="FF0000"/>
        </w:rPr>
        <w:t xml:space="preserve"> have a moderate disability are at high risk for experiencing falls (</w:t>
      </w:r>
      <w:proofErr w:type="spellStart"/>
      <w:r w:rsidR="0096446C" w:rsidRPr="0096446C">
        <w:rPr>
          <w:color w:val="FF0000"/>
        </w:rPr>
        <w:t>Deandrea</w:t>
      </w:r>
      <w:proofErr w:type="spellEnd"/>
      <w:r w:rsidR="0096446C" w:rsidRPr="0096446C">
        <w:rPr>
          <w:color w:val="FF0000"/>
        </w:rPr>
        <w:t xml:space="preserve"> et al., 2013; Roman de </w:t>
      </w:r>
      <w:proofErr w:type="spellStart"/>
      <w:r w:rsidR="0096446C" w:rsidRPr="0096446C">
        <w:rPr>
          <w:color w:val="FF0000"/>
        </w:rPr>
        <w:t>Mettelinge</w:t>
      </w:r>
      <w:proofErr w:type="spellEnd"/>
      <w:r w:rsidR="0096446C" w:rsidRPr="0096446C">
        <w:rPr>
          <w:color w:val="FF0000"/>
        </w:rPr>
        <w:t xml:space="preserve"> &amp; </w:t>
      </w:r>
      <w:proofErr w:type="spellStart"/>
      <w:r w:rsidR="0096446C" w:rsidRPr="0096446C">
        <w:rPr>
          <w:color w:val="FF0000"/>
        </w:rPr>
        <w:t>Cambier</w:t>
      </w:r>
      <w:proofErr w:type="spellEnd"/>
      <w:r w:rsidR="0096446C" w:rsidRPr="0096446C">
        <w:rPr>
          <w:color w:val="FF0000"/>
        </w:rPr>
        <w:t>, 2015</w:t>
      </w:r>
      <w:r w:rsidR="00227835">
        <w:rPr>
          <w:color w:val="FF0000"/>
        </w:rPr>
        <w:t xml:space="preserve">; Ambrose, Paul, &amp; </w:t>
      </w:r>
      <w:proofErr w:type="spellStart"/>
      <w:r w:rsidR="00227835">
        <w:rPr>
          <w:color w:val="FF0000"/>
        </w:rPr>
        <w:t>Hausdorff</w:t>
      </w:r>
      <w:proofErr w:type="spellEnd"/>
      <w:r w:rsidR="00227835">
        <w:rPr>
          <w:color w:val="FF0000"/>
        </w:rPr>
        <w:t>, 2013</w:t>
      </w:r>
      <w:r w:rsidR="0096446C" w:rsidRPr="0096446C">
        <w:rPr>
          <w:color w:val="FF0000"/>
        </w:rPr>
        <w:t>).</w:t>
      </w:r>
      <w:r w:rsidRPr="0096446C">
        <w:rPr>
          <w:color w:val="FF0000"/>
        </w:rPr>
        <w:t xml:space="preserve"> </w:t>
      </w:r>
      <w:r w:rsidR="00227835">
        <w:rPr>
          <w:color w:val="FF0000"/>
        </w:rPr>
        <w:t xml:space="preserve">Other clinical factors that are associated with a high risk for falls include having an overactive bladder, low blood pressure, heart failure, cardiac arrhythmia, obesity, and malnutrition (Szabo et al., 2018; Jansen et al., 2016; </w:t>
      </w:r>
      <w:proofErr w:type="spellStart"/>
      <w:r w:rsidR="00227835">
        <w:rPr>
          <w:color w:val="FF0000"/>
        </w:rPr>
        <w:t>Neri</w:t>
      </w:r>
      <w:proofErr w:type="spellEnd"/>
      <w:r w:rsidR="00227835">
        <w:rPr>
          <w:color w:val="FF0000"/>
        </w:rPr>
        <w:t xml:space="preserve"> et al., 2019; </w:t>
      </w:r>
      <w:proofErr w:type="spellStart"/>
      <w:r w:rsidR="00227835">
        <w:rPr>
          <w:color w:val="FF0000"/>
        </w:rPr>
        <w:t>Trevisan</w:t>
      </w:r>
      <w:proofErr w:type="spellEnd"/>
      <w:r w:rsidR="00227835">
        <w:rPr>
          <w:color w:val="FF0000"/>
        </w:rPr>
        <w:t xml:space="preserve"> et al., 2019). </w:t>
      </w:r>
      <w:r w:rsidR="00822B12">
        <w:rPr>
          <w:color w:val="FF0000"/>
        </w:rPr>
        <w:t>A</w:t>
      </w:r>
      <w:r w:rsidR="002A3D36">
        <w:rPr>
          <w:color w:val="FF0000"/>
        </w:rPr>
        <w:t>lthough</w:t>
      </w:r>
      <w:r w:rsidR="00227835">
        <w:rPr>
          <w:color w:val="FF0000"/>
        </w:rPr>
        <w:t xml:space="preserve"> residents with obesity are at high risk for experiencing a fall or multiple falls, there is no association between obesity and fall-related injuries (</w:t>
      </w:r>
      <w:proofErr w:type="spellStart"/>
      <w:r w:rsidR="00EB2E5A">
        <w:rPr>
          <w:color w:val="FF0000"/>
        </w:rPr>
        <w:t>Neri</w:t>
      </w:r>
      <w:proofErr w:type="spellEnd"/>
      <w:r w:rsidR="00EB2E5A">
        <w:rPr>
          <w:color w:val="FF0000"/>
        </w:rPr>
        <w:t xml:space="preserve"> et al., 2019). </w:t>
      </w:r>
      <w:r w:rsidR="00437A5A">
        <w:rPr>
          <w:color w:val="FF0000"/>
        </w:rPr>
        <w:t>In addition to these clinical risk factors</w:t>
      </w:r>
      <w:r w:rsidR="006E16B1">
        <w:rPr>
          <w:color w:val="FF0000"/>
        </w:rPr>
        <w:t xml:space="preserve"> described above</w:t>
      </w:r>
      <w:r w:rsidR="00437A5A">
        <w:rPr>
          <w:color w:val="FF0000"/>
        </w:rPr>
        <w:t xml:space="preserve">, advancing age, being female, and experiencing cognitive decline </w:t>
      </w:r>
      <w:r w:rsidR="000E07AA">
        <w:rPr>
          <w:color w:val="FF0000"/>
        </w:rPr>
        <w:t xml:space="preserve">all </w:t>
      </w:r>
      <w:r w:rsidR="00437A5A">
        <w:rPr>
          <w:color w:val="FF0000"/>
        </w:rPr>
        <w:t>place nursing home residents at high risk for falls (Ambrose, Paul, &amp;</w:t>
      </w:r>
      <w:r w:rsidR="000E07AA">
        <w:rPr>
          <w:color w:val="FF0000"/>
        </w:rPr>
        <w:t xml:space="preserve"> </w:t>
      </w:r>
      <w:proofErr w:type="spellStart"/>
      <w:r w:rsidR="00437A5A">
        <w:rPr>
          <w:color w:val="FF0000"/>
        </w:rPr>
        <w:t>Hausdorff</w:t>
      </w:r>
      <w:proofErr w:type="spellEnd"/>
      <w:r w:rsidR="00437A5A">
        <w:rPr>
          <w:color w:val="FF0000"/>
        </w:rPr>
        <w:t>, 2013).</w:t>
      </w:r>
    </w:p>
    <w:p w14:paraId="63B96E5A" w14:textId="77777777" w:rsidR="00437A5A" w:rsidRDefault="00437A5A" w:rsidP="00C41409">
      <w:pPr>
        <w:ind w:left="540" w:firstLine="0"/>
        <w:rPr>
          <w:color w:val="0000FF"/>
        </w:rPr>
      </w:pPr>
    </w:p>
    <w:p w14:paraId="139C230A" w14:textId="4EF87597" w:rsidR="00990791" w:rsidRDefault="00F42A18" w:rsidP="00C41409">
      <w:pPr>
        <w:ind w:left="540" w:firstLine="0"/>
        <w:rPr>
          <w:iCs/>
          <w:color w:val="0000FF"/>
        </w:rPr>
      </w:pPr>
      <w:r>
        <w:rPr>
          <w:color w:val="0000FF"/>
        </w:rPr>
        <w:t xml:space="preserve">Falls are also associated with </w:t>
      </w:r>
      <w:r w:rsidRPr="00B021BF">
        <w:rPr>
          <w:color w:val="0000FF"/>
        </w:rPr>
        <w:t xml:space="preserve">inappropriate or changing </w:t>
      </w:r>
      <w:r w:rsidR="00851D53">
        <w:rPr>
          <w:color w:val="0000FF"/>
        </w:rPr>
        <w:t>medications</w:t>
      </w:r>
      <w:r>
        <w:rPr>
          <w:color w:val="0000FF"/>
        </w:rPr>
        <w:t>.</w:t>
      </w:r>
      <w:r w:rsidR="000E07AA">
        <w:rPr>
          <w:color w:val="0000FF"/>
        </w:rPr>
        <w:t xml:space="preserve"> </w:t>
      </w:r>
      <w:r w:rsidR="00822B12">
        <w:rPr>
          <w:color w:val="FF0000"/>
        </w:rPr>
        <w:t>P</w:t>
      </w:r>
      <w:r w:rsidR="000E07AA">
        <w:rPr>
          <w:color w:val="FF0000"/>
        </w:rPr>
        <w:t>olypharmacy</w:t>
      </w:r>
      <w:r w:rsidR="002A3D36">
        <w:rPr>
          <w:color w:val="FF0000"/>
        </w:rPr>
        <w:t>, or the simultaneous use of multiple drugs by a single p</w:t>
      </w:r>
      <w:r w:rsidR="003871FA">
        <w:rPr>
          <w:color w:val="FF0000"/>
        </w:rPr>
        <w:t xml:space="preserve">atient to treat one or more </w:t>
      </w:r>
      <w:r w:rsidR="006E16B1">
        <w:rPr>
          <w:color w:val="FF0000"/>
        </w:rPr>
        <w:t>condition</w:t>
      </w:r>
      <w:r w:rsidR="00CC49C7">
        <w:rPr>
          <w:color w:val="FF0000"/>
        </w:rPr>
        <w:t>s</w:t>
      </w:r>
      <w:r w:rsidR="002A3D36">
        <w:rPr>
          <w:color w:val="FF0000"/>
        </w:rPr>
        <w:t>,</w:t>
      </w:r>
      <w:r w:rsidR="000E07AA">
        <w:rPr>
          <w:color w:val="FF0000"/>
        </w:rPr>
        <w:t xml:space="preserve"> is a major </w:t>
      </w:r>
      <w:r w:rsidR="000E07AA">
        <w:rPr>
          <w:color w:val="FF0000"/>
        </w:rPr>
        <w:lastRenderedPageBreak/>
        <w:t xml:space="preserve">risk factor for falls in the nursing home population (Ambrose, Paul, &amp; </w:t>
      </w:r>
      <w:proofErr w:type="spellStart"/>
      <w:r w:rsidR="000E07AA">
        <w:rPr>
          <w:color w:val="FF0000"/>
        </w:rPr>
        <w:t>Hausdorff</w:t>
      </w:r>
      <w:proofErr w:type="spellEnd"/>
      <w:r w:rsidR="000E07AA">
        <w:rPr>
          <w:color w:val="FF0000"/>
        </w:rPr>
        <w:t xml:space="preserve">, 2013; Damian et al., 2013; </w:t>
      </w:r>
      <w:proofErr w:type="spellStart"/>
      <w:r w:rsidR="000E07AA">
        <w:rPr>
          <w:color w:val="FF0000"/>
        </w:rPr>
        <w:t>Seppala</w:t>
      </w:r>
      <w:proofErr w:type="spellEnd"/>
      <w:r w:rsidR="000E07AA">
        <w:rPr>
          <w:color w:val="FF0000"/>
        </w:rPr>
        <w:t xml:space="preserve"> et al., 2018). </w:t>
      </w:r>
      <w:r w:rsidR="002A3D36">
        <w:rPr>
          <w:color w:val="FF0000"/>
        </w:rPr>
        <w:t>S</w:t>
      </w:r>
      <w:r w:rsidR="000E07AA">
        <w:rPr>
          <w:color w:val="FF0000"/>
        </w:rPr>
        <w:t xml:space="preserve">everal classes of drugs </w:t>
      </w:r>
      <w:r w:rsidR="002A3D36">
        <w:rPr>
          <w:color w:val="FF0000"/>
        </w:rPr>
        <w:t>are associated with falls, such as</w:t>
      </w:r>
      <w:r w:rsidR="000E07AA">
        <w:rPr>
          <w:color w:val="FF0000"/>
        </w:rPr>
        <w:t xml:space="preserve"> loop diuretics, antipsychotics, antidepressants, benzodiazepines, opioids, and anti-epileptics (de </w:t>
      </w:r>
      <w:proofErr w:type="spellStart"/>
      <w:r w:rsidR="000E07AA">
        <w:rPr>
          <w:color w:val="FF0000"/>
        </w:rPr>
        <w:t>Vries</w:t>
      </w:r>
      <w:proofErr w:type="spellEnd"/>
      <w:r w:rsidR="000E07AA">
        <w:rPr>
          <w:color w:val="FF0000"/>
        </w:rPr>
        <w:t xml:space="preserve"> et al., 2018; </w:t>
      </w:r>
      <w:proofErr w:type="spellStart"/>
      <w:r w:rsidR="000E07AA">
        <w:rPr>
          <w:color w:val="FF0000"/>
        </w:rPr>
        <w:t>Seppala</w:t>
      </w:r>
      <w:proofErr w:type="spellEnd"/>
      <w:r w:rsidR="000E07AA">
        <w:rPr>
          <w:color w:val="FF0000"/>
        </w:rPr>
        <w:t xml:space="preserve"> et al., 2018</w:t>
      </w:r>
      <w:r w:rsidR="002333E8">
        <w:rPr>
          <w:color w:val="FF0000"/>
        </w:rPr>
        <w:t>a</w:t>
      </w:r>
      <w:r w:rsidR="000E07AA">
        <w:rPr>
          <w:color w:val="FF0000"/>
        </w:rPr>
        <w:t xml:space="preserve">; </w:t>
      </w:r>
      <w:proofErr w:type="spellStart"/>
      <w:r w:rsidR="000E07AA">
        <w:rPr>
          <w:color w:val="FF0000"/>
        </w:rPr>
        <w:t>Seppala</w:t>
      </w:r>
      <w:proofErr w:type="spellEnd"/>
      <w:r w:rsidR="000E07AA">
        <w:rPr>
          <w:color w:val="FF0000"/>
        </w:rPr>
        <w:t xml:space="preserve"> et al., 2018</w:t>
      </w:r>
      <w:r w:rsidR="002333E8">
        <w:rPr>
          <w:color w:val="FF0000"/>
        </w:rPr>
        <w:t>b</w:t>
      </w:r>
      <w:r w:rsidR="000E07AA">
        <w:rPr>
          <w:color w:val="FF0000"/>
        </w:rPr>
        <w:t>).</w:t>
      </w:r>
      <w:r w:rsidR="002A3D36">
        <w:rPr>
          <w:color w:val="FF0000"/>
        </w:rPr>
        <w:t xml:space="preserve">  </w:t>
      </w:r>
      <w:r w:rsidR="0013469C">
        <w:rPr>
          <w:color w:val="FF0000"/>
        </w:rPr>
        <w:t>Specifically, the use of loop diuretics, opioids, and anti-epileptics are</w:t>
      </w:r>
      <w:r w:rsidR="002A3D36">
        <w:rPr>
          <w:color w:val="FF0000"/>
        </w:rPr>
        <w:t xml:space="preserve"> significantly associated with increased risk of falling.</w:t>
      </w:r>
    </w:p>
    <w:p w14:paraId="1EEFD48D" w14:textId="77777777" w:rsidR="0026250C" w:rsidRDefault="0026250C" w:rsidP="0026250C">
      <w:pPr>
        <w:ind w:left="547" w:firstLine="0"/>
        <w:jc w:val="both"/>
        <w:rPr>
          <w:rStyle w:val="Style1"/>
          <w:b/>
          <w:bCs/>
        </w:rPr>
      </w:pPr>
    </w:p>
    <w:p w14:paraId="4A99C535" w14:textId="38F47FFF" w:rsidR="0026250C" w:rsidRDefault="0026250C" w:rsidP="0026250C">
      <w:pPr>
        <w:ind w:left="547" w:firstLine="0"/>
        <w:jc w:val="both"/>
        <w:rPr>
          <w:rStyle w:val="Style1"/>
          <w:b/>
          <w:bCs/>
        </w:rPr>
      </w:pPr>
      <w:r>
        <w:rPr>
          <w:rStyle w:val="Style1"/>
          <w:b/>
          <w:bCs/>
        </w:rPr>
        <w:t xml:space="preserve">Evidence for link between structure and quality of care </w:t>
      </w:r>
      <w:r w:rsidRPr="005845AA">
        <w:rPr>
          <w:rStyle w:val="Style1"/>
          <w:b/>
          <w:bCs/>
        </w:rPr>
        <w:t>outcomes</w:t>
      </w:r>
    </w:p>
    <w:p w14:paraId="679F9739" w14:textId="6B3D384D" w:rsidR="00801408" w:rsidRDefault="00236F7D" w:rsidP="00236F7D">
      <w:pPr>
        <w:ind w:left="547" w:firstLine="0"/>
        <w:rPr>
          <w:rStyle w:val="Style1"/>
          <w:bCs/>
          <w:color w:val="FF0000"/>
        </w:rPr>
      </w:pPr>
      <w:r w:rsidRPr="00236F7D">
        <w:rPr>
          <w:rStyle w:val="Style1"/>
          <w:bCs/>
          <w:color w:val="FF0000"/>
        </w:rPr>
        <w:t xml:space="preserve">Several nursing home characteristics may influence the risk for experiencing a fall with major injury, including </w:t>
      </w:r>
      <w:r w:rsidR="00C8287E">
        <w:rPr>
          <w:rStyle w:val="Style1"/>
          <w:bCs/>
          <w:color w:val="FF0000"/>
        </w:rPr>
        <w:t>adequate staffing</w:t>
      </w:r>
      <w:r w:rsidR="006E16B1">
        <w:rPr>
          <w:rStyle w:val="Style1"/>
          <w:bCs/>
          <w:color w:val="FF0000"/>
        </w:rPr>
        <w:t xml:space="preserve"> levels</w:t>
      </w:r>
      <w:r w:rsidR="00C8287E">
        <w:rPr>
          <w:rStyle w:val="Style1"/>
          <w:bCs/>
          <w:color w:val="FF0000"/>
        </w:rPr>
        <w:t>, staff education, and adequate level</w:t>
      </w:r>
      <w:r w:rsidR="004C0406">
        <w:rPr>
          <w:rStyle w:val="Style1"/>
          <w:bCs/>
          <w:color w:val="FF0000"/>
        </w:rPr>
        <w:t>s</w:t>
      </w:r>
      <w:r w:rsidR="00C8287E">
        <w:rPr>
          <w:rStyle w:val="Style1"/>
          <w:bCs/>
          <w:color w:val="FF0000"/>
        </w:rPr>
        <w:t xml:space="preserve"> of facility equipment</w:t>
      </w:r>
      <w:r w:rsidR="0053063A">
        <w:rPr>
          <w:rStyle w:val="Style1"/>
          <w:bCs/>
          <w:color w:val="FF0000"/>
        </w:rPr>
        <w:t>, such as accessible computers used to complete assigned falls prevention tasks (</w:t>
      </w:r>
      <w:proofErr w:type="spellStart"/>
      <w:r w:rsidR="0053063A">
        <w:rPr>
          <w:rStyle w:val="Style1"/>
          <w:bCs/>
          <w:color w:val="FF0000"/>
        </w:rPr>
        <w:t>Vlaeyen</w:t>
      </w:r>
      <w:proofErr w:type="spellEnd"/>
      <w:r w:rsidR="0053063A">
        <w:rPr>
          <w:rStyle w:val="Style1"/>
          <w:bCs/>
          <w:color w:val="FF0000"/>
        </w:rPr>
        <w:t xml:space="preserve"> et al., 2017)</w:t>
      </w:r>
      <w:r w:rsidR="00C8287E">
        <w:rPr>
          <w:rStyle w:val="Style1"/>
          <w:bCs/>
          <w:color w:val="FF0000"/>
        </w:rPr>
        <w:t>. One meta-analysis examined multiple studies in the nursing home population to identify facilitators and barriers to fall prevention implementation and found the greatest number of determinants at the social and organizational levels of healthcare (</w:t>
      </w:r>
      <w:proofErr w:type="spellStart"/>
      <w:r w:rsidR="00C8287E">
        <w:rPr>
          <w:rStyle w:val="Style1"/>
          <w:bCs/>
          <w:color w:val="FF0000"/>
        </w:rPr>
        <w:t>Vlaeyen</w:t>
      </w:r>
      <w:proofErr w:type="spellEnd"/>
      <w:r w:rsidR="00C8287E">
        <w:rPr>
          <w:rStyle w:val="Style1"/>
          <w:bCs/>
          <w:color w:val="FF0000"/>
        </w:rPr>
        <w:t xml:space="preserve"> et al., 2017).</w:t>
      </w:r>
      <w:r w:rsidR="00801408">
        <w:rPr>
          <w:rStyle w:val="Style1"/>
          <w:bCs/>
          <w:color w:val="FF0000"/>
        </w:rPr>
        <w:t xml:space="preserve"> </w:t>
      </w:r>
      <w:r w:rsidR="004C0406">
        <w:rPr>
          <w:rStyle w:val="Style1"/>
          <w:bCs/>
          <w:color w:val="FF0000"/>
        </w:rPr>
        <w:t>Overall</w:t>
      </w:r>
      <w:r w:rsidR="00801408">
        <w:rPr>
          <w:rStyle w:val="Style1"/>
          <w:bCs/>
          <w:color w:val="FF0000"/>
        </w:rPr>
        <w:t>, poor communication</w:t>
      </w:r>
      <w:r w:rsidR="004C0406">
        <w:rPr>
          <w:rStyle w:val="Style1"/>
          <w:bCs/>
          <w:color w:val="FF0000"/>
        </w:rPr>
        <w:t>, such as poor information transfer</w:t>
      </w:r>
      <w:r w:rsidR="0029351D">
        <w:rPr>
          <w:rStyle w:val="Style1"/>
          <w:bCs/>
          <w:color w:val="FF0000"/>
        </w:rPr>
        <w:t xml:space="preserve"> between shifts</w:t>
      </w:r>
      <w:r w:rsidR="00801408">
        <w:rPr>
          <w:rStyle w:val="Style1"/>
          <w:bCs/>
          <w:color w:val="FF0000"/>
        </w:rPr>
        <w:t xml:space="preserve"> </w:t>
      </w:r>
      <w:r w:rsidR="004C0406">
        <w:rPr>
          <w:rStyle w:val="Style1"/>
          <w:bCs/>
          <w:color w:val="FF0000"/>
        </w:rPr>
        <w:t xml:space="preserve">among a facility’s care providers (i.e. physicians, nurses, aides) and tension between licensed and unlicensed </w:t>
      </w:r>
      <w:r w:rsidR="00801408">
        <w:rPr>
          <w:rStyle w:val="Style1"/>
          <w:bCs/>
          <w:color w:val="FF0000"/>
        </w:rPr>
        <w:t>staff,</w:t>
      </w:r>
      <w:r w:rsidR="004C0406">
        <w:rPr>
          <w:rStyle w:val="Style1"/>
          <w:bCs/>
          <w:color w:val="FF0000"/>
        </w:rPr>
        <w:t xml:space="preserve"> inadequate staffing levels</w:t>
      </w:r>
      <w:r w:rsidR="0029351D">
        <w:rPr>
          <w:rStyle w:val="Style1"/>
          <w:bCs/>
          <w:color w:val="FF0000"/>
        </w:rPr>
        <w:t>, and limited facility equipment</w:t>
      </w:r>
      <w:r w:rsidR="004C0406">
        <w:rPr>
          <w:rStyle w:val="Style1"/>
          <w:bCs/>
          <w:color w:val="FF0000"/>
        </w:rPr>
        <w:t xml:space="preserve"> were among the </w:t>
      </w:r>
      <w:r w:rsidR="0029351D">
        <w:rPr>
          <w:rStyle w:val="Style1"/>
          <w:bCs/>
          <w:color w:val="FF0000"/>
        </w:rPr>
        <w:t>greatest</w:t>
      </w:r>
      <w:r w:rsidR="004C0406">
        <w:rPr>
          <w:rStyle w:val="Style1"/>
          <w:bCs/>
          <w:color w:val="FF0000"/>
        </w:rPr>
        <w:t xml:space="preserve"> barriers</w:t>
      </w:r>
      <w:r w:rsidR="00801408">
        <w:rPr>
          <w:rStyle w:val="Style1"/>
          <w:bCs/>
          <w:color w:val="FF0000"/>
        </w:rPr>
        <w:t xml:space="preserve"> to implementing a falls prevention program in a facility (</w:t>
      </w:r>
      <w:proofErr w:type="spellStart"/>
      <w:r w:rsidR="00801408">
        <w:rPr>
          <w:rStyle w:val="Style1"/>
          <w:bCs/>
          <w:color w:val="FF0000"/>
        </w:rPr>
        <w:t>Vlaeyen</w:t>
      </w:r>
      <w:proofErr w:type="spellEnd"/>
      <w:r w:rsidR="00801408">
        <w:rPr>
          <w:rStyle w:val="Style1"/>
          <w:bCs/>
          <w:color w:val="FF0000"/>
        </w:rPr>
        <w:t xml:space="preserve"> et al., 2017). </w:t>
      </w:r>
      <w:r w:rsidR="0029351D">
        <w:rPr>
          <w:rStyle w:val="Style1"/>
          <w:bCs/>
          <w:color w:val="FF0000"/>
        </w:rPr>
        <w:t>In addition, a facility’s</w:t>
      </w:r>
      <w:r w:rsidR="00801408">
        <w:rPr>
          <w:rStyle w:val="Style1"/>
          <w:bCs/>
          <w:color w:val="FF0000"/>
        </w:rPr>
        <w:t xml:space="preserve"> </w:t>
      </w:r>
      <w:r w:rsidR="0029351D">
        <w:rPr>
          <w:rStyle w:val="Style1"/>
          <w:bCs/>
          <w:color w:val="FF0000"/>
        </w:rPr>
        <w:t xml:space="preserve">lack of leadership accountability, leadership lacking quality improvement skills, </w:t>
      </w:r>
      <w:r w:rsidR="00801408">
        <w:rPr>
          <w:rStyle w:val="Style1"/>
          <w:bCs/>
          <w:color w:val="FF0000"/>
        </w:rPr>
        <w:t xml:space="preserve">and lack of educational structure for staff </w:t>
      </w:r>
      <w:r w:rsidR="0029351D">
        <w:rPr>
          <w:rStyle w:val="Style1"/>
          <w:bCs/>
          <w:color w:val="FF0000"/>
        </w:rPr>
        <w:t>prevented facilities from adequately implementing and maintaining a falls prevention program</w:t>
      </w:r>
      <w:r w:rsidR="00801408">
        <w:rPr>
          <w:rStyle w:val="Style1"/>
          <w:bCs/>
          <w:color w:val="FF0000"/>
        </w:rPr>
        <w:t xml:space="preserve"> (</w:t>
      </w:r>
      <w:proofErr w:type="spellStart"/>
      <w:r w:rsidR="00801408">
        <w:rPr>
          <w:rStyle w:val="Style1"/>
          <w:bCs/>
          <w:color w:val="FF0000"/>
        </w:rPr>
        <w:t>Vlaeyen</w:t>
      </w:r>
      <w:proofErr w:type="spellEnd"/>
      <w:r w:rsidR="00801408">
        <w:rPr>
          <w:rStyle w:val="Style1"/>
          <w:bCs/>
          <w:color w:val="FF0000"/>
        </w:rPr>
        <w:t xml:space="preserve"> et al., 2017). </w:t>
      </w:r>
    </w:p>
    <w:p w14:paraId="3470AC0C" w14:textId="77777777" w:rsidR="00801408" w:rsidRDefault="00801408" w:rsidP="00236F7D">
      <w:pPr>
        <w:ind w:left="547" w:firstLine="0"/>
        <w:rPr>
          <w:rStyle w:val="Style1"/>
          <w:bCs/>
          <w:color w:val="FF0000"/>
        </w:rPr>
      </w:pPr>
    </w:p>
    <w:p w14:paraId="16DF2AB7" w14:textId="0A8515FF" w:rsidR="00236F7D" w:rsidRPr="00236F7D" w:rsidRDefault="00CF16FE" w:rsidP="00236F7D">
      <w:pPr>
        <w:ind w:left="547" w:firstLine="0"/>
        <w:rPr>
          <w:rStyle w:val="Style1"/>
          <w:bCs/>
          <w:color w:val="FF0000"/>
        </w:rPr>
      </w:pPr>
      <w:r>
        <w:rPr>
          <w:rStyle w:val="Style1"/>
          <w:bCs/>
          <w:color w:val="FF0000"/>
        </w:rPr>
        <w:t xml:space="preserve">Staffing issues remain at the core of a facility’s ability to prevent falls in the nursing home population. High </w:t>
      </w:r>
      <w:r w:rsidR="006E16B1">
        <w:rPr>
          <w:rStyle w:val="Style1"/>
          <w:bCs/>
          <w:color w:val="FF0000"/>
        </w:rPr>
        <w:t>staff</w:t>
      </w:r>
      <w:r>
        <w:rPr>
          <w:rStyle w:val="Style1"/>
          <w:bCs/>
          <w:color w:val="FF0000"/>
        </w:rPr>
        <w:t xml:space="preserve"> turnover rates and lack of adequate staffing </w:t>
      </w:r>
      <w:r w:rsidR="00F76D8D">
        <w:rPr>
          <w:rStyle w:val="Style1"/>
          <w:bCs/>
          <w:color w:val="FF0000"/>
        </w:rPr>
        <w:t>levels</w:t>
      </w:r>
      <w:r>
        <w:rPr>
          <w:rStyle w:val="Style1"/>
          <w:bCs/>
          <w:color w:val="FF0000"/>
        </w:rPr>
        <w:t xml:space="preserve"> </w:t>
      </w:r>
      <w:r w:rsidR="00F76D8D">
        <w:rPr>
          <w:rStyle w:val="Style1"/>
          <w:bCs/>
          <w:color w:val="FF0000"/>
        </w:rPr>
        <w:t xml:space="preserve">prevent </w:t>
      </w:r>
      <w:r>
        <w:rPr>
          <w:rStyle w:val="Style1"/>
          <w:bCs/>
          <w:color w:val="FF0000"/>
        </w:rPr>
        <w:t xml:space="preserve">caretakers </w:t>
      </w:r>
      <w:r w:rsidR="00F76D8D">
        <w:rPr>
          <w:rStyle w:val="Style1"/>
          <w:bCs/>
          <w:color w:val="FF0000"/>
        </w:rPr>
        <w:t xml:space="preserve">from </w:t>
      </w:r>
      <w:r>
        <w:rPr>
          <w:rStyle w:val="Style1"/>
          <w:bCs/>
          <w:color w:val="FF0000"/>
        </w:rPr>
        <w:t xml:space="preserve">having </w:t>
      </w:r>
      <w:r w:rsidR="00F76D8D">
        <w:rPr>
          <w:rStyle w:val="Style1"/>
          <w:bCs/>
          <w:color w:val="FF0000"/>
        </w:rPr>
        <w:t xml:space="preserve">sufficient </w:t>
      </w:r>
      <w:r>
        <w:rPr>
          <w:rStyle w:val="Style1"/>
          <w:bCs/>
          <w:color w:val="FF0000"/>
        </w:rPr>
        <w:t>time dedicate</w:t>
      </w:r>
      <w:r w:rsidR="00F76D8D">
        <w:rPr>
          <w:rStyle w:val="Style1"/>
          <w:bCs/>
          <w:color w:val="FF0000"/>
        </w:rPr>
        <w:t>d</w:t>
      </w:r>
      <w:r>
        <w:rPr>
          <w:rStyle w:val="Style1"/>
          <w:bCs/>
          <w:color w:val="FF0000"/>
        </w:rPr>
        <w:t xml:space="preserve"> to a falls prevention program, as they must prioritize other tasks and responsibilities (</w:t>
      </w:r>
      <w:proofErr w:type="spellStart"/>
      <w:r>
        <w:rPr>
          <w:rStyle w:val="Style1"/>
          <w:bCs/>
          <w:color w:val="FF0000"/>
        </w:rPr>
        <w:t>Vlaeyen</w:t>
      </w:r>
      <w:proofErr w:type="spellEnd"/>
      <w:r>
        <w:rPr>
          <w:rStyle w:val="Style1"/>
          <w:bCs/>
          <w:color w:val="FF0000"/>
        </w:rPr>
        <w:t xml:space="preserve"> et al., 2017). Nursing home staff have cited feeling helpless, frustrated, overwhelmed, and highly concerned about their ability to control fall management (</w:t>
      </w:r>
      <w:proofErr w:type="spellStart"/>
      <w:r>
        <w:rPr>
          <w:rStyle w:val="Style1"/>
          <w:bCs/>
          <w:color w:val="FF0000"/>
        </w:rPr>
        <w:t>Vlaeyen</w:t>
      </w:r>
      <w:proofErr w:type="spellEnd"/>
      <w:r>
        <w:rPr>
          <w:rStyle w:val="Style1"/>
          <w:bCs/>
          <w:color w:val="FF0000"/>
        </w:rPr>
        <w:t xml:space="preserve"> et al., 2017). </w:t>
      </w:r>
      <w:r w:rsidR="00801408">
        <w:rPr>
          <w:rStyle w:val="Style1"/>
          <w:bCs/>
          <w:color w:val="FF0000"/>
        </w:rPr>
        <w:t xml:space="preserve"> </w:t>
      </w:r>
    </w:p>
    <w:p w14:paraId="6C54F4E5" w14:textId="551AB185" w:rsidR="0026250C" w:rsidRDefault="0026250C" w:rsidP="00C41409">
      <w:pPr>
        <w:ind w:left="540" w:firstLine="0"/>
        <w:rPr>
          <w:iCs/>
          <w:color w:val="0000FF"/>
        </w:rPr>
      </w:pPr>
    </w:p>
    <w:p w14:paraId="3975DD83" w14:textId="77777777" w:rsidR="0026250C" w:rsidRPr="00B34FBC" w:rsidRDefault="0026250C" w:rsidP="0026250C">
      <w:pPr>
        <w:ind w:left="547" w:firstLine="0"/>
        <w:jc w:val="both"/>
        <w:rPr>
          <w:rStyle w:val="Style1"/>
          <w:b/>
          <w:bCs/>
        </w:rPr>
      </w:pPr>
      <w:r>
        <w:rPr>
          <w:rStyle w:val="Style1"/>
          <w:b/>
          <w:bCs/>
        </w:rPr>
        <w:t>Evidence for link between processes and quality of care outcomes</w:t>
      </w:r>
    </w:p>
    <w:p w14:paraId="259F7C54" w14:textId="35B50D83" w:rsidR="00382B82" w:rsidRDefault="00CF16FE" w:rsidP="00382B82">
      <w:pPr>
        <w:ind w:left="540" w:firstLine="0"/>
        <w:rPr>
          <w:iCs/>
          <w:color w:val="FF0000"/>
        </w:rPr>
      </w:pPr>
      <w:r w:rsidRPr="005845AA">
        <w:rPr>
          <w:iCs/>
          <w:color w:val="FF0000"/>
        </w:rPr>
        <w:t xml:space="preserve">Nursing home characteristics and </w:t>
      </w:r>
      <w:r w:rsidR="00F76D8D" w:rsidRPr="005845AA">
        <w:rPr>
          <w:iCs/>
          <w:color w:val="FF0000"/>
        </w:rPr>
        <w:t>resource</w:t>
      </w:r>
      <w:r w:rsidR="00F76D8D">
        <w:rPr>
          <w:iCs/>
          <w:color w:val="FF0000"/>
        </w:rPr>
        <w:t xml:space="preserve"> allocation </w:t>
      </w:r>
      <w:r w:rsidRPr="005845AA">
        <w:rPr>
          <w:iCs/>
          <w:color w:val="FF0000"/>
        </w:rPr>
        <w:t>may affect key processes known to influence the rate of falls with major injury within a facility.</w:t>
      </w:r>
      <w:r w:rsidR="005845AA" w:rsidRPr="005845AA">
        <w:rPr>
          <w:iCs/>
          <w:color w:val="FF0000"/>
        </w:rPr>
        <w:t xml:space="preserve"> These key processes include adherence to clinical guidelines</w:t>
      </w:r>
      <w:r w:rsidR="00565B62">
        <w:rPr>
          <w:iCs/>
          <w:color w:val="FF0000"/>
        </w:rPr>
        <w:t xml:space="preserve"> and best practices in falls prevention. In addition to these clinical processes, incorporating other supportive practices into resident care, such as</w:t>
      </w:r>
      <w:r w:rsidR="005845AA" w:rsidRPr="00565B62">
        <w:rPr>
          <w:iCs/>
          <w:color w:val="FF0000"/>
        </w:rPr>
        <w:t xml:space="preserve"> </w:t>
      </w:r>
      <w:r w:rsidR="0013314B" w:rsidRPr="00565B62">
        <w:rPr>
          <w:iCs/>
          <w:color w:val="FF0000"/>
        </w:rPr>
        <w:t>the use of sensor technologies aimed at preventing falls,</w:t>
      </w:r>
      <w:r w:rsidR="005845AA" w:rsidRPr="00565B62">
        <w:rPr>
          <w:iCs/>
          <w:color w:val="FF0000"/>
        </w:rPr>
        <w:t xml:space="preserve"> </w:t>
      </w:r>
      <w:r w:rsidR="00565B62">
        <w:rPr>
          <w:iCs/>
          <w:color w:val="FF0000"/>
        </w:rPr>
        <w:t>can impact a facility’s rate of</w:t>
      </w:r>
      <w:r w:rsidR="005845AA" w:rsidRPr="005845AA">
        <w:rPr>
          <w:iCs/>
          <w:color w:val="FF0000"/>
        </w:rPr>
        <w:t xml:space="preserve"> falls </w:t>
      </w:r>
      <w:r w:rsidR="00565B62">
        <w:rPr>
          <w:iCs/>
          <w:color w:val="FF0000"/>
        </w:rPr>
        <w:t>with major injury</w:t>
      </w:r>
      <w:r w:rsidR="005845AA" w:rsidRPr="005845AA">
        <w:rPr>
          <w:iCs/>
          <w:color w:val="FF0000"/>
        </w:rPr>
        <w:t>.</w:t>
      </w:r>
    </w:p>
    <w:p w14:paraId="3538FBD0" w14:textId="36DDC244" w:rsidR="007E7E3A" w:rsidRDefault="0013314B" w:rsidP="00382B82">
      <w:pPr>
        <w:pStyle w:val="Response"/>
        <w:ind w:left="540"/>
        <w:rPr>
          <w:color w:val="0000FF"/>
        </w:rPr>
      </w:pPr>
      <w:r w:rsidRPr="00B37A81">
        <w:rPr>
          <w:color w:val="FF0000"/>
        </w:rPr>
        <w:t>Many clinical practice guidelines for preventing falls</w:t>
      </w:r>
      <w:r w:rsidR="00F4354F">
        <w:rPr>
          <w:color w:val="FF0000"/>
        </w:rPr>
        <w:t xml:space="preserve"> and reducing fall-related injuries</w:t>
      </w:r>
      <w:r w:rsidRPr="00B37A81">
        <w:rPr>
          <w:color w:val="FF0000"/>
        </w:rPr>
        <w:t xml:space="preserve"> emphasize the importance of increased physical activity and function</w:t>
      </w:r>
      <w:r w:rsidR="00F4354F">
        <w:rPr>
          <w:color w:val="FF0000"/>
        </w:rPr>
        <w:t>al</w:t>
      </w:r>
      <w:r w:rsidRPr="00B37A81">
        <w:rPr>
          <w:color w:val="FF0000"/>
        </w:rPr>
        <w:t xml:space="preserve"> improvement for residents. </w:t>
      </w:r>
      <w:r w:rsidR="00822B12">
        <w:rPr>
          <w:color w:val="0000FF"/>
        </w:rPr>
        <w:t>Function-focused care</w:t>
      </w:r>
      <w:r w:rsidR="00382B82" w:rsidRPr="00382B82">
        <w:rPr>
          <w:color w:val="0000FF"/>
        </w:rPr>
        <w:t xml:space="preserve"> recognizes an individual’s existing functional capacity and helps them to preserve/improve functioning through increased physical activity.</w:t>
      </w:r>
      <w:r w:rsidR="00F4354F">
        <w:rPr>
          <w:color w:val="0000FF"/>
        </w:rPr>
        <w:t xml:space="preserve"> </w:t>
      </w:r>
      <w:r w:rsidR="00F4354F" w:rsidRPr="00B37A81">
        <w:rPr>
          <w:color w:val="FF0000"/>
        </w:rPr>
        <w:t>Rather than focusing on completing nursing related tasks, such as dressing, bathing or feeding, function-focused care</w:t>
      </w:r>
      <w:r w:rsidR="00382B82" w:rsidRPr="00B37A81">
        <w:rPr>
          <w:color w:val="FF0000"/>
        </w:rPr>
        <w:t xml:space="preserve"> </w:t>
      </w:r>
      <w:r w:rsidR="00F4354F" w:rsidRPr="00B37A81">
        <w:rPr>
          <w:color w:val="FF0000"/>
        </w:rPr>
        <w:t>aims to enhance a resident’s overall physical activity (</w:t>
      </w:r>
      <w:proofErr w:type="spellStart"/>
      <w:r w:rsidR="00F4354F" w:rsidRPr="00B37A81">
        <w:rPr>
          <w:color w:val="FF0000"/>
        </w:rPr>
        <w:t>Galik</w:t>
      </w:r>
      <w:proofErr w:type="spellEnd"/>
      <w:r w:rsidR="00F4354F" w:rsidRPr="00B37A81">
        <w:rPr>
          <w:color w:val="FF0000"/>
        </w:rPr>
        <w:t xml:space="preserve"> et al., 2014). </w:t>
      </w:r>
      <w:r w:rsidR="00382B82" w:rsidRPr="00382B82">
        <w:rPr>
          <w:color w:val="0000FF"/>
        </w:rPr>
        <w:t xml:space="preserve">Additionally, it is associated with improved/maintained functionality, it allows patients to maintain a sense of autonomy, it encourages residents to engage in continued activity, and it does not increase risk for falling. (Resnick, 2012; Resnick et al., 2012; Resnick et al., 2011, Resnick et al., 2009). </w:t>
      </w:r>
      <w:r w:rsidR="00F13042" w:rsidRPr="00382B82">
        <w:rPr>
          <w:color w:val="0000FF"/>
        </w:rPr>
        <w:t xml:space="preserve">Function-focused care in particular offers several advantages as a care method. The use of function-focused care and effective patient-provider communication as proxies to reducing falls are two examples of </w:t>
      </w:r>
      <w:r w:rsidR="00F4354F" w:rsidRPr="00B37A81">
        <w:rPr>
          <w:color w:val="FF0000"/>
        </w:rPr>
        <w:t xml:space="preserve">adhering to clinical practice guidelines aimed at reducing </w:t>
      </w:r>
      <w:r w:rsidR="00F13042" w:rsidRPr="00B37A81">
        <w:rPr>
          <w:color w:val="FF0000"/>
        </w:rPr>
        <w:t>falls</w:t>
      </w:r>
      <w:r w:rsidR="00F4354F" w:rsidRPr="00B37A81">
        <w:rPr>
          <w:color w:val="FF0000"/>
        </w:rPr>
        <w:t xml:space="preserve"> and fall-related injuries</w:t>
      </w:r>
      <w:r w:rsidR="00F13042" w:rsidRPr="00B37A81">
        <w:rPr>
          <w:color w:val="FF0000"/>
        </w:rPr>
        <w:t xml:space="preserve"> </w:t>
      </w:r>
      <w:r w:rsidR="00F13042" w:rsidRPr="00382B82">
        <w:rPr>
          <w:color w:val="0000FF"/>
        </w:rPr>
        <w:t>(</w:t>
      </w:r>
      <w:proofErr w:type="spellStart"/>
      <w:r w:rsidR="00F13042" w:rsidRPr="00382B82">
        <w:rPr>
          <w:color w:val="0000FF"/>
        </w:rPr>
        <w:t>Arling</w:t>
      </w:r>
      <w:proofErr w:type="spellEnd"/>
      <w:r w:rsidR="00F13042" w:rsidRPr="00382B82">
        <w:rPr>
          <w:color w:val="0000FF"/>
        </w:rPr>
        <w:t xml:space="preserve"> et al., 2014; </w:t>
      </w:r>
      <w:proofErr w:type="spellStart"/>
      <w:r w:rsidR="00F13042" w:rsidRPr="00382B82">
        <w:rPr>
          <w:color w:val="0000FF"/>
        </w:rPr>
        <w:t>Galik</w:t>
      </w:r>
      <w:proofErr w:type="spellEnd"/>
      <w:r w:rsidR="00F13042" w:rsidRPr="00382B82">
        <w:rPr>
          <w:color w:val="0000FF"/>
        </w:rPr>
        <w:t xml:space="preserve"> et al., 2014). </w:t>
      </w:r>
      <w:r w:rsidR="00382B82" w:rsidRPr="00382B82">
        <w:rPr>
          <w:color w:val="0000FF"/>
        </w:rPr>
        <w:t xml:space="preserve"> </w:t>
      </w:r>
    </w:p>
    <w:p w14:paraId="357DFB78" w14:textId="2B12FA78" w:rsidR="00382B82" w:rsidRPr="00382B82" w:rsidRDefault="007E7E3A" w:rsidP="00382B82">
      <w:pPr>
        <w:pStyle w:val="Response"/>
        <w:ind w:left="540"/>
        <w:rPr>
          <w:color w:val="0000FF"/>
        </w:rPr>
      </w:pPr>
      <w:r>
        <w:rPr>
          <w:color w:val="0000FF"/>
        </w:rPr>
        <w:t xml:space="preserve">Other </w:t>
      </w:r>
      <w:r w:rsidR="00C21AC9">
        <w:rPr>
          <w:color w:val="0000FF"/>
        </w:rPr>
        <w:t>supportive</w:t>
      </w:r>
      <w:r>
        <w:rPr>
          <w:color w:val="0000FF"/>
        </w:rPr>
        <w:t xml:space="preserve"> practices </w:t>
      </w:r>
      <w:r w:rsidR="00C21AC9">
        <w:rPr>
          <w:color w:val="0000FF"/>
        </w:rPr>
        <w:t>that can be used to reduce falls</w:t>
      </w:r>
      <w:r>
        <w:rPr>
          <w:color w:val="0000FF"/>
        </w:rPr>
        <w:t xml:space="preserve"> in resident care include </w:t>
      </w:r>
      <w:r w:rsidR="00382B82" w:rsidRPr="00382B82">
        <w:rPr>
          <w:color w:val="0000FF"/>
        </w:rPr>
        <w:t>innovative fall reduction interventions</w:t>
      </w:r>
      <w:r>
        <w:rPr>
          <w:color w:val="0000FF"/>
        </w:rPr>
        <w:t xml:space="preserve">, </w:t>
      </w:r>
      <w:r w:rsidR="00382B82" w:rsidRPr="00382B82">
        <w:rPr>
          <w:color w:val="0000FF"/>
        </w:rPr>
        <w:t>such as wearable and non</w:t>
      </w:r>
      <w:r w:rsidR="00382B82">
        <w:rPr>
          <w:color w:val="0000FF"/>
        </w:rPr>
        <w:t>-</w:t>
      </w:r>
      <w:r w:rsidR="00382B82" w:rsidRPr="00382B82">
        <w:rPr>
          <w:color w:val="0000FF"/>
        </w:rPr>
        <w:t>wearable sensor technologies aimed at preventing falls. Evidence on the ability of sensor technologies to reduce or prevent falls, however, is inconsistent</w:t>
      </w:r>
      <w:r w:rsidR="00382B82">
        <w:rPr>
          <w:color w:val="0000FF"/>
        </w:rPr>
        <w:t xml:space="preserve"> </w:t>
      </w:r>
      <w:r w:rsidR="00382B82" w:rsidRPr="00382B82">
        <w:rPr>
          <w:color w:val="0000FF"/>
        </w:rPr>
        <w:t>with some studies reporting no reductions in fall rates when implementing a sensor system intervention and other studies reporting significant reductions of falls (</w:t>
      </w:r>
      <w:proofErr w:type="spellStart"/>
      <w:r w:rsidR="00382B82" w:rsidRPr="00382B82">
        <w:rPr>
          <w:color w:val="0000FF"/>
        </w:rPr>
        <w:t>Kosse</w:t>
      </w:r>
      <w:proofErr w:type="spellEnd"/>
      <w:r w:rsidR="00382B82" w:rsidRPr="00382B82">
        <w:rPr>
          <w:color w:val="0000FF"/>
        </w:rPr>
        <w:t xml:space="preserve"> et al., 2013).</w:t>
      </w:r>
      <w:r w:rsidR="00282480">
        <w:rPr>
          <w:color w:val="0000FF"/>
        </w:rPr>
        <w:t xml:space="preserve"> </w:t>
      </w:r>
      <w:r w:rsidR="00382B82" w:rsidRPr="00382B82">
        <w:rPr>
          <w:color w:val="0000FF"/>
        </w:rPr>
        <w:t xml:space="preserve">The combination of </w:t>
      </w:r>
      <w:r w:rsidR="00F13042" w:rsidRPr="00382B82">
        <w:rPr>
          <w:color w:val="0000FF"/>
        </w:rPr>
        <w:t xml:space="preserve">multifactorial risk factor assessments and interventions </w:t>
      </w:r>
      <w:r w:rsidR="00F13042">
        <w:rPr>
          <w:color w:val="0000FF"/>
        </w:rPr>
        <w:t xml:space="preserve">such as identification of </w:t>
      </w:r>
      <w:r w:rsidR="004D5314">
        <w:rPr>
          <w:color w:val="0000FF"/>
        </w:rPr>
        <w:t>specific</w:t>
      </w:r>
      <w:r w:rsidR="00382B82" w:rsidRPr="00382B82">
        <w:rPr>
          <w:color w:val="0000FF"/>
        </w:rPr>
        <w:t xml:space="preserve"> patient characteristics, known risk factors, and available interventions is used to minimize the incidence of falls in nursing homes (Cameron et al., 2012; Davison et al., 2005; Chang et al., 2004).   </w:t>
      </w:r>
    </w:p>
    <w:p w14:paraId="4BD44C0C" w14:textId="0773DB37" w:rsidR="00067C1B" w:rsidRPr="00342B5C" w:rsidRDefault="00F13042" w:rsidP="00342B5C">
      <w:pPr>
        <w:ind w:left="540" w:firstLine="0"/>
        <w:rPr>
          <w:iCs/>
          <w:color w:val="FF0000"/>
        </w:rPr>
      </w:pPr>
      <w:r>
        <w:rPr>
          <w:iCs/>
          <w:color w:val="FF0000"/>
        </w:rPr>
        <w:t>There are a number of interventions that have been tested to reduce both falls and injurious falls. Ev</w:t>
      </w:r>
      <w:r w:rsidR="007E7E3A">
        <w:rPr>
          <w:iCs/>
          <w:color w:val="FF0000"/>
        </w:rPr>
        <w:t xml:space="preserve">idence-based exercise programs and increased physical activity have demonstrated to be among the best practices for fall prevention (Crandall et al., 2016; Grossman &amp; </w:t>
      </w:r>
      <w:proofErr w:type="gramStart"/>
      <w:r w:rsidR="007E7E3A">
        <w:rPr>
          <w:iCs/>
          <w:color w:val="FF0000"/>
        </w:rPr>
        <w:t>The</w:t>
      </w:r>
      <w:proofErr w:type="gramEnd"/>
      <w:r w:rsidR="007E7E3A">
        <w:rPr>
          <w:iCs/>
          <w:color w:val="FF0000"/>
        </w:rPr>
        <w:t xml:space="preserve"> USPSTF, 2018</w:t>
      </w:r>
      <w:r w:rsidR="0016434A">
        <w:rPr>
          <w:iCs/>
          <w:color w:val="FF0000"/>
        </w:rPr>
        <w:t xml:space="preserve">; </w:t>
      </w:r>
      <w:proofErr w:type="spellStart"/>
      <w:r w:rsidR="0016434A">
        <w:rPr>
          <w:iCs/>
          <w:color w:val="FF0000"/>
        </w:rPr>
        <w:t>Tricco</w:t>
      </w:r>
      <w:proofErr w:type="spellEnd"/>
      <w:r w:rsidR="0016434A">
        <w:rPr>
          <w:iCs/>
          <w:color w:val="FF0000"/>
        </w:rPr>
        <w:t xml:space="preserve"> et al., 2017</w:t>
      </w:r>
      <w:r w:rsidR="007E7E3A">
        <w:rPr>
          <w:iCs/>
          <w:color w:val="FF0000"/>
        </w:rPr>
        <w:t xml:space="preserve">). </w:t>
      </w:r>
      <w:r w:rsidR="00EE6308">
        <w:rPr>
          <w:iCs/>
          <w:color w:val="FF0000"/>
        </w:rPr>
        <w:t xml:space="preserve">Nursing home residents with higher physical activity levels are at lower risk for falls than residents with low physical activity levels (Chang &amp; Do, 2015). </w:t>
      </w:r>
      <w:r w:rsidR="007E7E3A">
        <w:rPr>
          <w:iCs/>
          <w:color w:val="FF0000"/>
        </w:rPr>
        <w:t>One study found that a single intervention of exercise reduced the number of fallers in the nursing home setting by 36%, as well as the number of recurrent fallers by 41% (</w:t>
      </w:r>
      <w:proofErr w:type="spellStart"/>
      <w:r w:rsidR="007E7E3A">
        <w:rPr>
          <w:iCs/>
          <w:color w:val="FF0000"/>
        </w:rPr>
        <w:t>Gulka</w:t>
      </w:r>
      <w:proofErr w:type="spellEnd"/>
      <w:r w:rsidR="007E7E3A">
        <w:rPr>
          <w:iCs/>
          <w:color w:val="FF0000"/>
        </w:rPr>
        <w:t xml:space="preserve"> et al., 2019). </w:t>
      </w:r>
      <w:r w:rsidR="00EF0DF0">
        <w:rPr>
          <w:iCs/>
          <w:color w:val="FF0000"/>
        </w:rPr>
        <w:t xml:space="preserve">In addition to interventions centered on increased physical activity, one study found that combining cognitive-behavioral therapy and exercise can help residents manage their fears related to falling, as well as their predisposition to depression, while simultaneously increasing their mobility and muscle strength (Huang et al., 2016). As residents became less fearful of falls and increased their mobility and muscle strength, the incidence of falls in the facility decreased significantly (Huang et al., 2016). </w:t>
      </w:r>
      <w:r w:rsidR="0016434A">
        <w:rPr>
          <w:iCs/>
          <w:color w:val="FF0000"/>
        </w:rPr>
        <w:t>A number of studies observed multifactorial interventions that included activities such as exercise, medication review, risk assessment,</w:t>
      </w:r>
      <w:r w:rsidR="00B01F52">
        <w:rPr>
          <w:iCs/>
          <w:color w:val="FF0000"/>
        </w:rPr>
        <w:t xml:space="preserve"> vision assessment,</w:t>
      </w:r>
      <w:r w:rsidR="0016434A">
        <w:rPr>
          <w:iCs/>
          <w:color w:val="FF0000"/>
        </w:rPr>
        <w:t xml:space="preserve"> environmental assessment, and staff education can significantly reduce fall rates (</w:t>
      </w:r>
      <w:proofErr w:type="spellStart"/>
      <w:r w:rsidR="0016434A">
        <w:rPr>
          <w:iCs/>
          <w:color w:val="FF0000"/>
        </w:rPr>
        <w:t>Vlaeyen</w:t>
      </w:r>
      <w:proofErr w:type="spellEnd"/>
      <w:r w:rsidR="0016434A">
        <w:rPr>
          <w:iCs/>
          <w:color w:val="FF0000"/>
        </w:rPr>
        <w:t xml:space="preserve"> et al., 2015; </w:t>
      </w:r>
      <w:proofErr w:type="spellStart"/>
      <w:r w:rsidR="0016434A">
        <w:rPr>
          <w:iCs/>
          <w:color w:val="FF0000"/>
        </w:rPr>
        <w:t>Gulka</w:t>
      </w:r>
      <w:proofErr w:type="spellEnd"/>
      <w:r w:rsidR="0016434A">
        <w:rPr>
          <w:iCs/>
          <w:color w:val="FF0000"/>
        </w:rPr>
        <w:t xml:space="preserve"> et al., 2019</w:t>
      </w:r>
      <w:r w:rsidR="005D79A9">
        <w:rPr>
          <w:iCs/>
          <w:color w:val="FF0000"/>
        </w:rPr>
        <w:t xml:space="preserve">; </w:t>
      </w:r>
      <w:proofErr w:type="spellStart"/>
      <w:r w:rsidR="005D79A9">
        <w:rPr>
          <w:iCs/>
          <w:color w:val="FF0000"/>
        </w:rPr>
        <w:t>Tricco</w:t>
      </w:r>
      <w:proofErr w:type="spellEnd"/>
      <w:r w:rsidR="005D79A9">
        <w:rPr>
          <w:iCs/>
          <w:color w:val="FF0000"/>
        </w:rPr>
        <w:t xml:space="preserve"> et al., 2017</w:t>
      </w:r>
      <w:r w:rsidR="0016434A">
        <w:rPr>
          <w:iCs/>
          <w:color w:val="FF0000"/>
        </w:rPr>
        <w:t>).</w:t>
      </w:r>
    </w:p>
    <w:p w14:paraId="0476C08F" w14:textId="77777777" w:rsidR="00067C1B" w:rsidRDefault="00067C1B" w:rsidP="00C41409">
      <w:pPr>
        <w:ind w:left="540" w:firstLine="0"/>
        <w:rPr>
          <w:b/>
          <w:iCs/>
          <w:color w:val="0000FF"/>
        </w:rPr>
      </w:pPr>
    </w:p>
    <w:p w14:paraId="7FCF3DA4" w14:textId="6B5B10B4" w:rsidR="00342B5C" w:rsidRPr="00342B5C" w:rsidRDefault="00342B5C" w:rsidP="00342B5C">
      <w:pPr>
        <w:pStyle w:val="Caption"/>
        <w:keepNext/>
        <w:jc w:val="center"/>
        <w:rPr>
          <w:b/>
          <w:i w:val="0"/>
          <w:color w:val="0000FF"/>
          <w:sz w:val="22"/>
          <w:szCs w:val="22"/>
        </w:rPr>
      </w:pPr>
      <w:r w:rsidRPr="00342B5C">
        <w:rPr>
          <w:b/>
          <w:i w:val="0"/>
          <w:color w:val="0000FF"/>
          <w:sz w:val="22"/>
          <w:szCs w:val="22"/>
        </w:rPr>
        <w:t xml:space="preserve">Figure 1: Role of Nursing Home Structures and Processes in Rates of </w:t>
      </w:r>
      <w:proofErr w:type="gramStart"/>
      <w:r w:rsidRPr="00342B5C">
        <w:rPr>
          <w:b/>
          <w:i w:val="0"/>
          <w:color w:val="0000FF"/>
          <w:sz w:val="22"/>
          <w:szCs w:val="22"/>
        </w:rPr>
        <w:t>Falls</w:t>
      </w:r>
      <w:proofErr w:type="gramEnd"/>
      <w:r w:rsidRPr="00342B5C">
        <w:rPr>
          <w:b/>
          <w:i w:val="0"/>
          <w:color w:val="0000FF"/>
          <w:sz w:val="22"/>
          <w:szCs w:val="22"/>
        </w:rPr>
        <w:t xml:space="preserve"> with Major Injury</w:t>
      </w:r>
    </w:p>
    <w:p w14:paraId="38A8B765" w14:textId="5EC7BA56" w:rsidR="00342B5C" w:rsidRDefault="00342B5C" w:rsidP="00AA384D">
      <w:pPr>
        <w:ind w:left="0" w:firstLine="0"/>
        <w:rPr>
          <w:b/>
          <w:iCs/>
          <w:color w:val="0000FF"/>
        </w:rPr>
      </w:pPr>
      <w:r w:rsidRPr="00342B5C">
        <w:rPr>
          <w:noProof/>
        </w:rPr>
        <w:drawing>
          <wp:inline distT="0" distB="0" distL="0" distR="0" wp14:anchorId="36BB451B" wp14:editId="4D31FC5F">
            <wp:extent cx="5943600" cy="2636142"/>
            <wp:effectExtent l="0" t="0" r="0" b="0"/>
            <wp:docPr id="1" name="Picture 1" descr="Figure 1 is a logic model that diagrams the steps between the nursing home structures and processes to the patient's health outcomes. Nursing home structures include staffing and facility resources/equipment. Processes include following best practices and adhering to prevention guidelines and non-clinical practices, such as function-focused care and wearable and non-wearable sensors. Patient health outcomes include rates of falls with major injury, hospitalization, emergency department use, and dea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2636142"/>
                    </a:xfrm>
                    <a:prstGeom prst="rect">
                      <a:avLst/>
                    </a:prstGeom>
                    <a:noFill/>
                    <a:ln>
                      <a:noFill/>
                    </a:ln>
                  </pic:spPr>
                </pic:pic>
              </a:graphicData>
            </a:graphic>
          </wp:inline>
        </w:drawing>
      </w:r>
    </w:p>
    <w:p w14:paraId="714F9040" w14:textId="77777777" w:rsidR="00342B5C" w:rsidRDefault="00342B5C" w:rsidP="00C41409">
      <w:pPr>
        <w:ind w:left="540" w:firstLine="0"/>
        <w:rPr>
          <w:b/>
          <w:iCs/>
          <w:color w:val="0000FF"/>
        </w:rPr>
      </w:pPr>
    </w:p>
    <w:p w14:paraId="76B1D471" w14:textId="77777777" w:rsidR="00342B5C" w:rsidRDefault="00342B5C" w:rsidP="00C41409">
      <w:pPr>
        <w:ind w:left="540" w:firstLine="0"/>
        <w:rPr>
          <w:b/>
          <w:iCs/>
          <w:color w:val="0000FF"/>
        </w:rPr>
      </w:pPr>
    </w:p>
    <w:p w14:paraId="230DE137" w14:textId="77777777" w:rsidR="00342B5C" w:rsidRDefault="00342B5C" w:rsidP="00C41409">
      <w:pPr>
        <w:ind w:left="540" w:firstLine="0"/>
        <w:rPr>
          <w:b/>
          <w:iCs/>
          <w:color w:val="0000FF"/>
        </w:rPr>
      </w:pPr>
    </w:p>
    <w:p w14:paraId="6A952CB9" w14:textId="77777777" w:rsidR="00342B5C" w:rsidRDefault="00342B5C" w:rsidP="00C41409">
      <w:pPr>
        <w:ind w:left="540" w:firstLine="0"/>
        <w:rPr>
          <w:b/>
          <w:iCs/>
          <w:color w:val="0000FF"/>
        </w:rPr>
      </w:pPr>
    </w:p>
    <w:p w14:paraId="590BE1DD" w14:textId="50B5D40F" w:rsidR="00741615" w:rsidRPr="00E545FA" w:rsidRDefault="00741615" w:rsidP="00C41409">
      <w:pPr>
        <w:ind w:left="540" w:firstLine="0"/>
        <w:rPr>
          <w:b/>
          <w:iCs/>
          <w:color w:val="0000FF"/>
        </w:rPr>
      </w:pPr>
      <w:r w:rsidRPr="00E545FA">
        <w:rPr>
          <w:b/>
          <w:iCs/>
          <w:color w:val="0000FF"/>
        </w:rPr>
        <w:t>References:</w:t>
      </w:r>
    </w:p>
    <w:p w14:paraId="4A24776A" w14:textId="66E9EED3" w:rsidR="00741615" w:rsidRDefault="00741615" w:rsidP="00C41409">
      <w:pPr>
        <w:ind w:left="540" w:firstLine="0"/>
        <w:rPr>
          <w:iCs/>
          <w:color w:val="0000FF"/>
        </w:rPr>
      </w:pPr>
    </w:p>
    <w:p w14:paraId="4F17DF12" w14:textId="078CAB5F" w:rsidR="00E545FA" w:rsidRPr="00E545FA" w:rsidRDefault="00E545FA" w:rsidP="00741615">
      <w:pPr>
        <w:pStyle w:val="RTIresponses"/>
        <w:spacing w:before="0" w:after="0"/>
        <w:ind w:left="810" w:hanging="270"/>
        <w:rPr>
          <w:color w:val="FF0000"/>
        </w:rPr>
      </w:pPr>
      <w:r w:rsidRPr="00E545FA">
        <w:rPr>
          <w:color w:val="FF0000"/>
        </w:rPr>
        <w:t xml:space="preserve">Ambrose, A. F., Paul, G., &amp; </w:t>
      </w:r>
      <w:proofErr w:type="spellStart"/>
      <w:r w:rsidRPr="00E545FA">
        <w:rPr>
          <w:color w:val="FF0000"/>
        </w:rPr>
        <w:t>Hausdorff</w:t>
      </w:r>
      <w:proofErr w:type="spellEnd"/>
      <w:r w:rsidRPr="00E545FA">
        <w:rPr>
          <w:color w:val="FF0000"/>
        </w:rPr>
        <w:t xml:space="preserve">, J. M. (2013). Risk factors for falls among older adults: A review of the literature. </w:t>
      </w:r>
      <w:proofErr w:type="spellStart"/>
      <w:r w:rsidRPr="00E545FA">
        <w:rPr>
          <w:color w:val="FF0000"/>
        </w:rPr>
        <w:t>Maturitas</w:t>
      </w:r>
      <w:proofErr w:type="spellEnd"/>
      <w:r w:rsidRPr="00E545FA">
        <w:rPr>
          <w:color w:val="FF0000"/>
        </w:rPr>
        <w:t>, 75(1), 51-61. doi:10.1016/j.maturitas.2013.02.009</w:t>
      </w:r>
    </w:p>
    <w:p w14:paraId="3A97143C" w14:textId="77777777" w:rsidR="00E545FA" w:rsidRPr="00E545FA" w:rsidRDefault="00E545FA" w:rsidP="00741615">
      <w:pPr>
        <w:pStyle w:val="RTIresponses"/>
        <w:spacing w:before="0" w:after="0"/>
        <w:ind w:left="810" w:hanging="270"/>
        <w:rPr>
          <w:color w:val="0000FF"/>
        </w:rPr>
      </w:pPr>
    </w:p>
    <w:p w14:paraId="5D379ED2" w14:textId="13F59312" w:rsidR="00741615" w:rsidRPr="00E545FA" w:rsidRDefault="00741615" w:rsidP="00741615">
      <w:pPr>
        <w:pStyle w:val="RTIresponses"/>
        <w:spacing w:before="0" w:after="0"/>
        <w:ind w:left="810" w:hanging="270"/>
        <w:rPr>
          <w:color w:val="0000FF"/>
        </w:rPr>
      </w:pPr>
      <w:proofErr w:type="spellStart"/>
      <w:r w:rsidRPr="00E545FA">
        <w:rPr>
          <w:color w:val="0000FF"/>
        </w:rPr>
        <w:t>Arling</w:t>
      </w:r>
      <w:proofErr w:type="spellEnd"/>
      <w:r w:rsidRPr="00E545FA">
        <w:rPr>
          <w:color w:val="0000FF"/>
        </w:rPr>
        <w:t xml:space="preserve">, P. A., et al. (2014). "Communication and effectiveness in a US nursing home quality-improvement collaborative." </w:t>
      </w:r>
      <w:proofErr w:type="spellStart"/>
      <w:r w:rsidRPr="00E545FA">
        <w:rPr>
          <w:color w:val="0000FF"/>
        </w:rPr>
        <w:t>Nurs</w:t>
      </w:r>
      <w:proofErr w:type="spellEnd"/>
      <w:r w:rsidRPr="00E545FA">
        <w:rPr>
          <w:color w:val="0000FF"/>
        </w:rPr>
        <w:t xml:space="preserve"> Health </w:t>
      </w:r>
      <w:proofErr w:type="spellStart"/>
      <w:r w:rsidRPr="00E545FA">
        <w:rPr>
          <w:color w:val="0000FF"/>
        </w:rPr>
        <w:t>Sci</w:t>
      </w:r>
      <w:proofErr w:type="spellEnd"/>
      <w:r w:rsidRPr="00E545FA">
        <w:rPr>
          <w:color w:val="0000FF"/>
        </w:rPr>
        <w:t xml:space="preserve"> 16(3): 291-297.</w:t>
      </w:r>
    </w:p>
    <w:p w14:paraId="31D0FBBD" w14:textId="77777777" w:rsidR="00741615" w:rsidRPr="00E545FA" w:rsidRDefault="00741615" w:rsidP="00741615">
      <w:pPr>
        <w:ind w:left="810" w:hanging="270"/>
        <w:rPr>
          <w:color w:val="0000FF"/>
          <w:sz w:val="20"/>
          <w:szCs w:val="20"/>
        </w:rPr>
      </w:pPr>
    </w:p>
    <w:p w14:paraId="3EAC5820" w14:textId="7B1A0F7C" w:rsidR="00741615" w:rsidRPr="00E545FA" w:rsidRDefault="00741615" w:rsidP="00741615">
      <w:pPr>
        <w:ind w:left="810" w:hanging="270"/>
        <w:rPr>
          <w:color w:val="0000FF"/>
          <w:sz w:val="20"/>
          <w:szCs w:val="20"/>
        </w:rPr>
      </w:pPr>
      <w:r w:rsidRPr="00E545FA">
        <w:rPr>
          <w:color w:val="0000FF"/>
          <w:sz w:val="20"/>
          <w:szCs w:val="20"/>
        </w:rPr>
        <w:t xml:space="preserve">Cameron ID, Gillespie LD, Robertson MC, Murray GR, Hill KD, Cumming RG, </w:t>
      </w:r>
      <w:proofErr w:type="spellStart"/>
      <w:r w:rsidRPr="00E545FA">
        <w:rPr>
          <w:color w:val="0000FF"/>
          <w:sz w:val="20"/>
          <w:szCs w:val="20"/>
        </w:rPr>
        <w:t>Kerse</w:t>
      </w:r>
      <w:proofErr w:type="spellEnd"/>
      <w:r w:rsidRPr="00E545FA">
        <w:rPr>
          <w:color w:val="0000FF"/>
          <w:sz w:val="20"/>
          <w:szCs w:val="20"/>
        </w:rPr>
        <w:t xml:space="preserve"> N. Interventions for preventing falls in older people in care facilities and hospitals. Cochrane Database of Systematic Reviews 2012, Issue 12. Art. No.: CD005465. DOI: 10.1002/14651858.CD005465.pub3.</w:t>
      </w:r>
    </w:p>
    <w:p w14:paraId="1C45D6D8" w14:textId="77777777" w:rsidR="00741615" w:rsidRPr="00E545FA" w:rsidRDefault="00741615" w:rsidP="00741615">
      <w:pPr>
        <w:pStyle w:val="RTIresponses"/>
        <w:spacing w:before="0" w:after="0"/>
        <w:ind w:left="810" w:hanging="270"/>
        <w:rPr>
          <w:color w:val="0000FF"/>
        </w:rPr>
      </w:pPr>
    </w:p>
    <w:p w14:paraId="6CC61D65" w14:textId="49F377C0" w:rsidR="00741615" w:rsidRPr="00E545FA" w:rsidRDefault="00741615" w:rsidP="00741615">
      <w:pPr>
        <w:pStyle w:val="RTIresponses"/>
        <w:spacing w:before="0" w:after="0"/>
        <w:ind w:left="810" w:hanging="270"/>
        <w:rPr>
          <w:color w:val="0000FF"/>
        </w:rPr>
      </w:pPr>
      <w:r w:rsidRPr="00E545FA">
        <w:rPr>
          <w:color w:val="0000FF"/>
        </w:rPr>
        <w:t xml:space="preserve">Chang JT, Morton SC, Rubenstein LZ, Mojica WA, </w:t>
      </w:r>
      <w:proofErr w:type="spellStart"/>
      <w:r w:rsidRPr="00E545FA">
        <w:rPr>
          <w:color w:val="0000FF"/>
        </w:rPr>
        <w:t>Maglione</w:t>
      </w:r>
      <w:proofErr w:type="spellEnd"/>
      <w:r w:rsidRPr="00E545FA">
        <w:rPr>
          <w:color w:val="0000FF"/>
        </w:rPr>
        <w:t xml:space="preserve"> M, </w:t>
      </w:r>
      <w:proofErr w:type="spellStart"/>
      <w:r w:rsidRPr="00E545FA">
        <w:rPr>
          <w:color w:val="0000FF"/>
        </w:rPr>
        <w:t>Suttorp</w:t>
      </w:r>
      <w:proofErr w:type="spellEnd"/>
      <w:r w:rsidRPr="00E545FA">
        <w:rPr>
          <w:color w:val="0000FF"/>
        </w:rPr>
        <w:t xml:space="preserve"> MJ, Roth EA, </w:t>
      </w:r>
      <w:proofErr w:type="spellStart"/>
      <w:r w:rsidRPr="00E545FA">
        <w:rPr>
          <w:color w:val="0000FF"/>
        </w:rPr>
        <w:t>Shekelle</w:t>
      </w:r>
      <w:proofErr w:type="spellEnd"/>
      <w:r w:rsidRPr="00E545FA">
        <w:rPr>
          <w:color w:val="0000FF"/>
        </w:rPr>
        <w:t xml:space="preserve"> PG. Interventions for the prevention of falls in older adults: systematic review and meta-analysis of randomized clinical trials. BMJ. 2004 Mar 20; 328(7441):680. </w:t>
      </w:r>
    </w:p>
    <w:p w14:paraId="6D39D85A" w14:textId="77777777" w:rsidR="00741615" w:rsidRPr="00E545FA" w:rsidRDefault="00741615" w:rsidP="00741615">
      <w:pPr>
        <w:ind w:left="810" w:hanging="270"/>
        <w:rPr>
          <w:color w:val="0000FF"/>
          <w:sz w:val="20"/>
          <w:szCs w:val="20"/>
        </w:rPr>
      </w:pPr>
    </w:p>
    <w:p w14:paraId="3D8FED94" w14:textId="765A1935" w:rsidR="00E545FA" w:rsidRPr="00E545FA" w:rsidRDefault="00E545FA" w:rsidP="00741615">
      <w:pPr>
        <w:ind w:left="810" w:hanging="270"/>
        <w:rPr>
          <w:color w:val="FF0000"/>
          <w:sz w:val="20"/>
          <w:szCs w:val="20"/>
        </w:rPr>
      </w:pPr>
      <w:r w:rsidRPr="00E545FA">
        <w:rPr>
          <w:color w:val="FF0000"/>
          <w:sz w:val="20"/>
          <w:szCs w:val="20"/>
        </w:rPr>
        <w:t>Chang, V. C. &amp; Do, M. T. (2015). Risk factors for falls among seniors: Implications of gender. American Journal of Epidemiology</w:t>
      </w:r>
      <w:proofErr w:type="gramStart"/>
      <w:r w:rsidRPr="00E545FA">
        <w:rPr>
          <w:color w:val="FF0000"/>
          <w:sz w:val="20"/>
          <w:szCs w:val="20"/>
        </w:rPr>
        <w:t>,181</w:t>
      </w:r>
      <w:proofErr w:type="gramEnd"/>
      <w:r w:rsidRPr="00E545FA">
        <w:rPr>
          <w:color w:val="FF0000"/>
          <w:sz w:val="20"/>
          <w:szCs w:val="20"/>
        </w:rPr>
        <w:t>(7), 521-31. doi:10.1093/</w:t>
      </w:r>
      <w:proofErr w:type="spellStart"/>
      <w:r w:rsidRPr="00E545FA">
        <w:rPr>
          <w:color w:val="FF0000"/>
          <w:sz w:val="20"/>
          <w:szCs w:val="20"/>
        </w:rPr>
        <w:t>aje</w:t>
      </w:r>
      <w:proofErr w:type="spellEnd"/>
      <w:r w:rsidRPr="00E545FA">
        <w:rPr>
          <w:color w:val="FF0000"/>
          <w:sz w:val="20"/>
          <w:szCs w:val="20"/>
        </w:rPr>
        <w:t>/kwu268</w:t>
      </w:r>
    </w:p>
    <w:p w14:paraId="7985F43F" w14:textId="78C85BFD" w:rsidR="00E545FA" w:rsidRPr="00E545FA" w:rsidRDefault="00E545FA" w:rsidP="00741615">
      <w:pPr>
        <w:ind w:left="810" w:hanging="270"/>
        <w:rPr>
          <w:color w:val="0000FF"/>
          <w:sz w:val="20"/>
          <w:szCs w:val="20"/>
        </w:rPr>
      </w:pPr>
    </w:p>
    <w:p w14:paraId="397DF298" w14:textId="06EEA424" w:rsidR="00E545FA" w:rsidRPr="00E545FA" w:rsidRDefault="00E545FA" w:rsidP="00741615">
      <w:pPr>
        <w:ind w:left="810" w:hanging="270"/>
        <w:rPr>
          <w:color w:val="FF0000"/>
          <w:sz w:val="20"/>
          <w:szCs w:val="20"/>
        </w:rPr>
      </w:pPr>
      <w:r w:rsidRPr="00E545FA">
        <w:rPr>
          <w:color w:val="FF0000"/>
          <w:sz w:val="20"/>
          <w:szCs w:val="20"/>
        </w:rPr>
        <w:t xml:space="preserve">Crandall, M., Duncan, T., </w:t>
      </w:r>
      <w:proofErr w:type="spellStart"/>
      <w:r w:rsidRPr="00E545FA">
        <w:rPr>
          <w:color w:val="FF0000"/>
          <w:sz w:val="20"/>
          <w:szCs w:val="20"/>
        </w:rPr>
        <w:t>Mallat</w:t>
      </w:r>
      <w:proofErr w:type="spellEnd"/>
      <w:r w:rsidRPr="00E545FA">
        <w:rPr>
          <w:color w:val="FF0000"/>
          <w:sz w:val="20"/>
          <w:szCs w:val="20"/>
        </w:rPr>
        <w:t xml:space="preserve">, A., Greene, W., </w:t>
      </w:r>
      <w:proofErr w:type="spellStart"/>
      <w:r w:rsidRPr="00E545FA">
        <w:rPr>
          <w:color w:val="FF0000"/>
          <w:sz w:val="20"/>
          <w:szCs w:val="20"/>
        </w:rPr>
        <w:t>Violano</w:t>
      </w:r>
      <w:proofErr w:type="spellEnd"/>
      <w:r w:rsidRPr="00E545FA">
        <w:rPr>
          <w:color w:val="FF0000"/>
          <w:sz w:val="20"/>
          <w:szCs w:val="20"/>
        </w:rPr>
        <w:t>, P., &amp; Christmas, B. (2016). Prevention of fall-related injuries in the elderly: An eastern association for the surgery of trauma practice management guideline. Journal of Trauma and Acute Care Surgery, 81(1), 196-206. doi:10.1097/TA.000000000000I025</w:t>
      </w:r>
    </w:p>
    <w:p w14:paraId="0C1BB300" w14:textId="77777777" w:rsidR="00E545FA" w:rsidRPr="00E545FA" w:rsidRDefault="00E545FA" w:rsidP="00741615">
      <w:pPr>
        <w:ind w:left="810" w:hanging="270"/>
        <w:rPr>
          <w:color w:val="0000FF"/>
          <w:sz w:val="20"/>
          <w:szCs w:val="20"/>
        </w:rPr>
      </w:pPr>
    </w:p>
    <w:p w14:paraId="3091D57D" w14:textId="13D0C122" w:rsidR="00E545FA" w:rsidRPr="00E545FA" w:rsidRDefault="00E545FA" w:rsidP="00741615">
      <w:pPr>
        <w:ind w:left="810" w:hanging="270"/>
        <w:rPr>
          <w:color w:val="FF0000"/>
          <w:sz w:val="20"/>
          <w:szCs w:val="20"/>
        </w:rPr>
      </w:pPr>
      <w:r w:rsidRPr="00E545FA">
        <w:rPr>
          <w:color w:val="FF0000"/>
          <w:sz w:val="20"/>
          <w:szCs w:val="20"/>
        </w:rPr>
        <w:t>Damian, J., Pastor-</w:t>
      </w:r>
      <w:proofErr w:type="spellStart"/>
      <w:r w:rsidRPr="00E545FA">
        <w:rPr>
          <w:color w:val="FF0000"/>
          <w:sz w:val="20"/>
          <w:szCs w:val="20"/>
        </w:rPr>
        <w:t>Barriuso</w:t>
      </w:r>
      <w:proofErr w:type="spellEnd"/>
      <w:r w:rsidRPr="00E545FA">
        <w:rPr>
          <w:color w:val="FF0000"/>
          <w:sz w:val="20"/>
          <w:szCs w:val="20"/>
        </w:rPr>
        <w:t xml:space="preserve">, R., </w:t>
      </w:r>
      <w:proofErr w:type="spellStart"/>
      <w:r w:rsidRPr="00E545FA">
        <w:rPr>
          <w:color w:val="FF0000"/>
          <w:sz w:val="20"/>
          <w:szCs w:val="20"/>
        </w:rPr>
        <w:t>Valderrama</w:t>
      </w:r>
      <w:proofErr w:type="spellEnd"/>
      <w:r w:rsidRPr="00E545FA">
        <w:rPr>
          <w:color w:val="FF0000"/>
          <w:sz w:val="20"/>
          <w:szCs w:val="20"/>
        </w:rPr>
        <w:t xml:space="preserve">-Gama, E., &amp; de Pedro-Cuesta, J. (2013). Factors associated with falls among older adults living in institutions. BMC Geriatrics, 13(6), 1-9. </w:t>
      </w:r>
      <w:proofErr w:type="gramStart"/>
      <w:r w:rsidRPr="00E545FA">
        <w:rPr>
          <w:color w:val="FF0000"/>
          <w:sz w:val="20"/>
          <w:szCs w:val="20"/>
        </w:rPr>
        <w:t>doi:</w:t>
      </w:r>
      <w:proofErr w:type="gramEnd"/>
      <w:r w:rsidRPr="00E545FA">
        <w:rPr>
          <w:color w:val="FF0000"/>
          <w:sz w:val="20"/>
          <w:szCs w:val="20"/>
        </w:rPr>
        <w:t>10.1186/1471-2318-13-6</w:t>
      </w:r>
    </w:p>
    <w:p w14:paraId="7B8FBA23" w14:textId="77777777" w:rsidR="0013314B" w:rsidRDefault="0013314B" w:rsidP="00741615">
      <w:pPr>
        <w:ind w:left="810" w:hanging="270"/>
        <w:rPr>
          <w:color w:val="0000FF"/>
          <w:sz w:val="20"/>
          <w:szCs w:val="20"/>
        </w:rPr>
      </w:pPr>
    </w:p>
    <w:p w14:paraId="0728F3D8" w14:textId="2BB28B1E" w:rsidR="00741615" w:rsidRPr="00E545FA" w:rsidRDefault="00741615" w:rsidP="00741615">
      <w:pPr>
        <w:ind w:left="810" w:hanging="270"/>
        <w:rPr>
          <w:color w:val="0000FF"/>
          <w:sz w:val="20"/>
          <w:szCs w:val="20"/>
        </w:rPr>
      </w:pPr>
      <w:r w:rsidRPr="00E545FA">
        <w:rPr>
          <w:color w:val="0000FF"/>
          <w:sz w:val="20"/>
          <w:szCs w:val="20"/>
        </w:rPr>
        <w:t xml:space="preserve">Davison J, Bond J, Dawson P et al. Patients with recurrent falls attending Accident &amp; Emergency benefit from multifactorial intervention--a </w:t>
      </w:r>
      <w:proofErr w:type="spellStart"/>
      <w:r w:rsidRPr="00E545FA">
        <w:rPr>
          <w:color w:val="0000FF"/>
          <w:sz w:val="20"/>
          <w:szCs w:val="20"/>
        </w:rPr>
        <w:t>randomised</w:t>
      </w:r>
      <w:proofErr w:type="spellEnd"/>
      <w:r w:rsidRPr="00E545FA">
        <w:rPr>
          <w:color w:val="0000FF"/>
          <w:sz w:val="20"/>
          <w:szCs w:val="20"/>
        </w:rPr>
        <w:t xml:space="preserve"> controlled trial. Age Ageing 2005; 34(2):162–168.</w:t>
      </w:r>
    </w:p>
    <w:p w14:paraId="787B5272" w14:textId="77777777" w:rsidR="00741615" w:rsidRPr="00E545FA" w:rsidRDefault="00741615" w:rsidP="00741615">
      <w:pPr>
        <w:ind w:left="810" w:hanging="270"/>
        <w:rPr>
          <w:color w:val="0000FF"/>
          <w:sz w:val="20"/>
          <w:szCs w:val="20"/>
        </w:rPr>
      </w:pPr>
    </w:p>
    <w:p w14:paraId="23C7DDA0" w14:textId="37271D0F" w:rsidR="00E545FA" w:rsidRPr="00E545FA" w:rsidRDefault="00E545FA" w:rsidP="00741615">
      <w:pPr>
        <w:ind w:left="810" w:hanging="270"/>
        <w:rPr>
          <w:color w:val="FF0000"/>
          <w:sz w:val="20"/>
          <w:szCs w:val="20"/>
        </w:rPr>
      </w:pPr>
      <w:proofErr w:type="gramStart"/>
      <w:r w:rsidRPr="00E545FA">
        <w:rPr>
          <w:color w:val="FF0000"/>
          <w:sz w:val="20"/>
          <w:szCs w:val="20"/>
        </w:rPr>
        <w:t>de</w:t>
      </w:r>
      <w:proofErr w:type="gramEnd"/>
      <w:r w:rsidRPr="00E545FA">
        <w:rPr>
          <w:color w:val="FF0000"/>
          <w:sz w:val="20"/>
          <w:szCs w:val="20"/>
        </w:rPr>
        <w:t xml:space="preserve"> </w:t>
      </w:r>
      <w:proofErr w:type="spellStart"/>
      <w:r w:rsidRPr="00E545FA">
        <w:rPr>
          <w:color w:val="FF0000"/>
          <w:sz w:val="20"/>
          <w:szCs w:val="20"/>
        </w:rPr>
        <w:t>Vries</w:t>
      </w:r>
      <w:proofErr w:type="spellEnd"/>
      <w:r w:rsidRPr="00E545FA">
        <w:rPr>
          <w:color w:val="FF0000"/>
          <w:sz w:val="20"/>
          <w:szCs w:val="20"/>
        </w:rPr>
        <w:t xml:space="preserve">, M., </w:t>
      </w:r>
      <w:proofErr w:type="spellStart"/>
      <w:r w:rsidRPr="00E545FA">
        <w:rPr>
          <w:color w:val="FF0000"/>
          <w:sz w:val="20"/>
          <w:szCs w:val="20"/>
        </w:rPr>
        <w:t>Seppala</w:t>
      </w:r>
      <w:proofErr w:type="spellEnd"/>
      <w:r w:rsidRPr="00E545FA">
        <w:rPr>
          <w:color w:val="FF0000"/>
          <w:sz w:val="20"/>
          <w:szCs w:val="20"/>
        </w:rPr>
        <w:t xml:space="preserve">, L. J., </w:t>
      </w:r>
      <w:proofErr w:type="spellStart"/>
      <w:r w:rsidRPr="00E545FA">
        <w:rPr>
          <w:color w:val="FF0000"/>
          <w:sz w:val="20"/>
          <w:szCs w:val="20"/>
        </w:rPr>
        <w:t>Daams</w:t>
      </w:r>
      <w:proofErr w:type="spellEnd"/>
      <w:r w:rsidRPr="00E545FA">
        <w:rPr>
          <w:color w:val="FF0000"/>
          <w:sz w:val="20"/>
          <w:szCs w:val="20"/>
        </w:rPr>
        <w:t xml:space="preserve">, J. G., van de </w:t>
      </w:r>
      <w:proofErr w:type="spellStart"/>
      <w:r w:rsidRPr="00E545FA">
        <w:rPr>
          <w:color w:val="FF0000"/>
          <w:sz w:val="20"/>
          <w:szCs w:val="20"/>
        </w:rPr>
        <w:t>Glind</w:t>
      </w:r>
      <w:proofErr w:type="spellEnd"/>
      <w:r w:rsidRPr="00E545FA">
        <w:rPr>
          <w:color w:val="FF0000"/>
          <w:sz w:val="20"/>
          <w:szCs w:val="20"/>
        </w:rPr>
        <w:t xml:space="preserve">, E. M. M., </w:t>
      </w:r>
      <w:proofErr w:type="spellStart"/>
      <w:r w:rsidRPr="00E545FA">
        <w:rPr>
          <w:color w:val="FF0000"/>
          <w:sz w:val="20"/>
          <w:szCs w:val="20"/>
        </w:rPr>
        <w:t>Masud</w:t>
      </w:r>
      <w:proofErr w:type="spellEnd"/>
      <w:r w:rsidRPr="00E545FA">
        <w:rPr>
          <w:color w:val="FF0000"/>
          <w:sz w:val="20"/>
          <w:szCs w:val="20"/>
        </w:rPr>
        <w:t xml:space="preserve">, T., &amp; van der </w:t>
      </w:r>
      <w:proofErr w:type="spellStart"/>
      <w:r w:rsidRPr="00E545FA">
        <w:rPr>
          <w:color w:val="FF0000"/>
          <w:sz w:val="20"/>
          <w:szCs w:val="20"/>
        </w:rPr>
        <w:t>Velde</w:t>
      </w:r>
      <w:proofErr w:type="spellEnd"/>
      <w:r w:rsidRPr="00E545FA">
        <w:rPr>
          <w:color w:val="FF0000"/>
          <w:sz w:val="20"/>
          <w:szCs w:val="20"/>
        </w:rPr>
        <w:t>, N. (2018). Fall-risk-increasing-drugs: A systematic review and meta-analysis: I. cardiovascular drugs. Journal of the American Medical Directors Association, 19(4), 371e1-371e9. doi:10.1016/j.jamda.2017.12.013</w:t>
      </w:r>
    </w:p>
    <w:p w14:paraId="0719607E" w14:textId="77777777" w:rsidR="00E545FA" w:rsidRPr="00E545FA" w:rsidRDefault="00E545FA" w:rsidP="00741615">
      <w:pPr>
        <w:ind w:left="810" w:hanging="270"/>
        <w:rPr>
          <w:color w:val="0000FF"/>
          <w:sz w:val="20"/>
          <w:szCs w:val="20"/>
        </w:rPr>
      </w:pPr>
    </w:p>
    <w:p w14:paraId="5FAA86EF" w14:textId="5CE0F770" w:rsidR="00E545FA" w:rsidRPr="00E545FA" w:rsidRDefault="00E545FA" w:rsidP="00741615">
      <w:pPr>
        <w:ind w:left="810" w:hanging="270"/>
        <w:rPr>
          <w:color w:val="FF0000"/>
          <w:sz w:val="20"/>
          <w:szCs w:val="20"/>
        </w:rPr>
      </w:pPr>
      <w:proofErr w:type="spellStart"/>
      <w:r w:rsidRPr="00E545FA">
        <w:rPr>
          <w:color w:val="FF0000"/>
          <w:sz w:val="20"/>
          <w:szCs w:val="20"/>
        </w:rPr>
        <w:t>Deandrea</w:t>
      </w:r>
      <w:proofErr w:type="spellEnd"/>
      <w:r w:rsidRPr="00E545FA">
        <w:rPr>
          <w:color w:val="FF0000"/>
          <w:sz w:val="20"/>
          <w:szCs w:val="20"/>
        </w:rPr>
        <w:t xml:space="preserve">, S., </w:t>
      </w:r>
      <w:proofErr w:type="spellStart"/>
      <w:r w:rsidRPr="00E545FA">
        <w:rPr>
          <w:color w:val="FF0000"/>
          <w:sz w:val="20"/>
          <w:szCs w:val="20"/>
        </w:rPr>
        <w:t>Bravi</w:t>
      </w:r>
      <w:proofErr w:type="spellEnd"/>
      <w:r w:rsidRPr="00E545FA">
        <w:rPr>
          <w:color w:val="FF0000"/>
          <w:sz w:val="20"/>
          <w:szCs w:val="20"/>
        </w:rPr>
        <w:t xml:space="preserve">, F., </w:t>
      </w:r>
      <w:proofErr w:type="spellStart"/>
      <w:r w:rsidRPr="00E545FA">
        <w:rPr>
          <w:color w:val="FF0000"/>
          <w:sz w:val="20"/>
          <w:szCs w:val="20"/>
        </w:rPr>
        <w:t>Turati</w:t>
      </w:r>
      <w:proofErr w:type="spellEnd"/>
      <w:r w:rsidRPr="00E545FA">
        <w:rPr>
          <w:color w:val="FF0000"/>
          <w:sz w:val="20"/>
          <w:szCs w:val="20"/>
        </w:rPr>
        <w:t xml:space="preserve">, F., </w:t>
      </w:r>
      <w:proofErr w:type="spellStart"/>
      <w:r w:rsidRPr="00E545FA">
        <w:rPr>
          <w:color w:val="FF0000"/>
          <w:sz w:val="20"/>
          <w:szCs w:val="20"/>
        </w:rPr>
        <w:t>Lucenteforte</w:t>
      </w:r>
      <w:proofErr w:type="spellEnd"/>
      <w:r w:rsidRPr="00E545FA">
        <w:rPr>
          <w:color w:val="FF0000"/>
          <w:sz w:val="20"/>
          <w:szCs w:val="20"/>
        </w:rPr>
        <w:t xml:space="preserve">, E., La </w:t>
      </w:r>
      <w:proofErr w:type="spellStart"/>
      <w:r w:rsidRPr="00E545FA">
        <w:rPr>
          <w:color w:val="FF0000"/>
          <w:sz w:val="20"/>
          <w:szCs w:val="20"/>
        </w:rPr>
        <w:t>Vecchia</w:t>
      </w:r>
      <w:proofErr w:type="spellEnd"/>
      <w:r w:rsidRPr="00E545FA">
        <w:rPr>
          <w:color w:val="FF0000"/>
          <w:sz w:val="20"/>
          <w:szCs w:val="20"/>
        </w:rPr>
        <w:t xml:space="preserve">, C., &amp; </w:t>
      </w:r>
      <w:proofErr w:type="spellStart"/>
      <w:r w:rsidRPr="00E545FA">
        <w:rPr>
          <w:color w:val="FF0000"/>
          <w:sz w:val="20"/>
          <w:szCs w:val="20"/>
        </w:rPr>
        <w:t>Negri</w:t>
      </w:r>
      <w:proofErr w:type="spellEnd"/>
      <w:r w:rsidRPr="00E545FA">
        <w:rPr>
          <w:color w:val="FF0000"/>
          <w:sz w:val="20"/>
          <w:szCs w:val="20"/>
        </w:rPr>
        <w:t>, E. (2013). Risk factors for falls in older people in nursing homes and hospitals: A systematic review and meta-analysis. Archives of Gerontology and Geriatrics, 56(3), 407-15. doi:10.1016/j.archger.2012.12.006</w:t>
      </w:r>
    </w:p>
    <w:p w14:paraId="3D816EC3" w14:textId="77777777" w:rsidR="00E545FA" w:rsidRPr="00E545FA" w:rsidRDefault="00E545FA" w:rsidP="00741615">
      <w:pPr>
        <w:ind w:left="810" w:hanging="270"/>
        <w:rPr>
          <w:color w:val="0000FF"/>
          <w:sz w:val="20"/>
          <w:szCs w:val="20"/>
        </w:rPr>
      </w:pPr>
    </w:p>
    <w:p w14:paraId="7B9F9B4F" w14:textId="1B0310DC" w:rsidR="00741615" w:rsidRPr="00E545FA" w:rsidRDefault="00741615" w:rsidP="00741615">
      <w:pPr>
        <w:ind w:left="810" w:hanging="270"/>
        <w:rPr>
          <w:color w:val="0000FF"/>
          <w:sz w:val="20"/>
          <w:szCs w:val="20"/>
        </w:rPr>
      </w:pPr>
      <w:proofErr w:type="spellStart"/>
      <w:r w:rsidRPr="00E545FA">
        <w:rPr>
          <w:color w:val="0000FF"/>
          <w:sz w:val="20"/>
          <w:szCs w:val="20"/>
        </w:rPr>
        <w:t>Galik</w:t>
      </w:r>
      <w:proofErr w:type="spellEnd"/>
      <w:r w:rsidRPr="00E545FA">
        <w:rPr>
          <w:color w:val="0000FF"/>
          <w:sz w:val="20"/>
          <w:szCs w:val="20"/>
        </w:rPr>
        <w:t>, E., et al. (2014). "Optimizing function and physical activity among nursing home residents with dementia: testing the impact of function-focused care." Gerontologist 54(6): 930-943.</w:t>
      </w:r>
    </w:p>
    <w:p w14:paraId="6BB77AC3" w14:textId="77777777" w:rsidR="00741615" w:rsidRPr="00E545FA" w:rsidRDefault="00741615" w:rsidP="00741615">
      <w:pPr>
        <w:ind w:left="810" w:hanging="270"/>
        <w:rPr>
          <w:color w:val="0000FF"/>
          <w:sz w:val="20"/>
          <w:szCs w:val="20"/>
        </w:rPr>
      </w:pPr>
    </w:p>
    <w:p w14:paraId="67C8D100" w14:textId="117EFE2F" w:rsidR="00E545FA" w:rsidRPr="00E545FA" w:rsidRDefault="00E545FA" w:rsidP="00741615">
      <w:pPr>
        <w:ind w:left="810" w:hanging="270"/>
        <w:rPr>
          <w:color w:val="FF0000"/>
          <w:sz w:val="20"/>
          <w:szCs w:val="20"/>
        </w:rPr>
      </w:pPr>
      <w:r w:rsidRPr="00E545FA">
        <w:rPr>
          <w:color w:val="FF0000"/>
          <w:sz w:val="20"/>
          <w:szCs w:val="20"/>
        </w:rPr>
        <w:t xml:space="preserve">Grossman, D. C. &amp; </w:t>
      </w:r>
      <w:proofErr w:type="gramStart"/>
      <w:r w:rsidRPr="00E545FA">
        <w:rPr>
          <w:color w:val="FF0000"/>
          <w:sz w:val="20"/>
          <w:szCs w:val="20"/>
        </w:rPr>
        <w:t>The</w:t>
      </w:r>
      <w:proofErr w:type="gramEnd"/>
      <w:r w:rsidRPr="00E545FA">
        <w:rPr>
          <w:color w:val="FF0000"/>
          <w:sz w:val="20"/>
          <w:szCs w:val="20"/>
        </w:rPr>
        <w:t xml:space="preserve"> US Preventative Services Task Force (USPSTF). (2018). Interventions to prevent falls in community-dwelling older adults: US Preventive Services Task Force recommendation statement. Journal of the American Medical Association, 319(16), 1696-1704. doi:10.1001/</w:t>
      </w:r>
      <w:proofErr w:type="spellStart"/>
      <w:r w:rsidRPr="00E545FA">
        <w:rPr>
          <w:color w:val="FF0000"/>
          <w:sz w:val="20"/>
          <w:szCs w:val="20"/>
        </w:rPr>
        <w:t>jama</w:t>
      </w:r>
      <w:proofErr w:type="spellEnd"/>
      <w:r w:rsidRPr="00E545FA">
        <w:rPr>
          <w:color w:val="FF0000"/>
          <w:sz w:val="20"/>
          <w:szCs w:val="20"/>
        </w:rPr>
        <w:t>/2018.3097</w:t>
      </w:r>
    </w:p>
    <w:p w14:paraId="4FEA1662" w14:textId="77777777" w:rsidR="00E545FA" w:rsidRPr="00E545FA" w:rsidRDefault="00E545FA" w:rsidP="00741615">
      <w:pPr>
        <w:ind w:left="810" w:hanging="270"/>
        <w:rPr>
          <w:color w:val="0000FF"/>
          <w:sz w:val="20"/>
          <w:szCs w:val="20"/>
        </w:rPr>
      </w:pPr>
    </w:p>
    <w:p w14:paraId="3F2EC4D8" w14:textId="4566D062" w:rsidR="00E545FA" w:rsidRPr="00E545FA" w:rsidRDefault="00E545FA" w:rsidP="00741615">
      <w:pPr>
        <w:ind w:left="810" w:hanging="270"/>
        <w:rPr>
          <w:color w:val="FF0000"/>
          <w:sz w:val="20"/>
          <w:szCs w:val="20"/>
        </w:rPr>
      </w:pPr>
      <w:proofErr w:type="spellStart"/>
      <w:r w:rsidRPr="00E545FA">
        <w:rPr>
          <w:color w:val="FF0000"/>
          <w:sz w:val="20"/>
          <w:szCs w:val="20"/>
        </w:rPr>
        <w:t>Gulka</w:t>
      </w:r>
      <w:proofErr w:type="spellEnd"/>
      <w:r w:rsidRPr="00E545FA">
        <w:rPr>
          <w:color w:val="FF0000"/>
          <w:sz w:val="20"/>
          <w:szCs w:val="20"/>
        </w:rPr>
        <w:t xml:space="preserve">, H. J., Patel, V., Arora, T., McArthur, C., &amp; </w:t>
      </w:r>
      <w:proofErr w:type="spellStart"/>
      <w:r w:rsidRPr="00E545FA">
        <w:rPr>
          <w:color w:val="FF0000"/>
          <w:sz w:val="20"/>
          <w:szCs w:val="20"/>
        </w:rPr>
        <w:t>Iaboni</w:t>
      </w:r>
      <w:proofErr w:type="spellEnd"/>
      <w:r w:rsidRPr="00E545FA">
        <w:rPr>
          <w:color w:val="FF0000"/>
          <w:sz w:val="20"/>
          <w:szCs w:val="20"/>
        </w:rPr>
        <w:t>, A. (2019). Efficacy and generalizability of falls prevention interventions in nursing homes: A systematic review and meta-analysis. Journal of the American Medical Directors Association</w:t>
      </w:r>
      <w:proofErr w:type="gramStart"/>
      <w:r w:rsidRPr="00E545FA">
        <w:rPr>
          <w:color w:val="FF0000"/>
          <w:sz w:val="20"/>
          <w:szCs w:val="20"/>
        </w:rPr>
        <w:t>,1</w:t>
      </w:r>
      <w:proofErr w:type="gramEnd"/>
      <w:r w:rsidRPr="00E545FA">
        <w:rPr>
          <w:color w:val="FF0000"/>
          <w:sz w:val="20"/>
          <w:szCs w:val="20"/>
        </w:rPr>
        <w:t>-12. doi:10.1016/j.jamda.2019.11.012</w:t>
      </w:r>
    </w:p>
    <w:p w14:paraId="14550F84" w14:textId="77777777" w:rsidR="00E545FA" w:rsidRPr="00E545FA" w:rsidRDefault="00E545FA" w:rsidP="00741615">
      <w:pPr>
        <w:ind w:left="810" w:hanging="270"/>
        <w:rPr>
          <w:color w:val="FF0000"/>
          <w:sz w:val="20"/>
          <w:szCs w:val="20"/>
        </w:rPr>
      </w:pPr>
    </w:p>
    <w:p w14:paraId="04707A68" w14:textId="05D0B8FE" w:rsidR="00EF0DF0" w:rsidRPr="00EF0DF0" w:rsidRDefault="00EF0DF0" w:rsidP="00741615">
      <w:pPr>
        <w:ind w:left="810" w:hanging="270"/>
        <w:rPr>
          <w:color w:val="FF0000"/>
          <w:sz w:val="20"/>
          <w:szCs w:val="20"/>
        </w:rPr>
      </w:pPr>
      <w:r w:rsidRPr="00EF0DF0">
        <w:rPr>
          <w:color w:val="FF0000"/>
          <w:sz w:val="20"/>
          <w:szCs w:val="20"/>
        </w:rPr>
        <w:t>Huang, T., Chung, M., Chen, F., Chin, Y., &amp; Wang, B. (2016) Evaluation of a combined cognitive-</w:t>
      </w:r>
      <w:proofErr w:type="spellStart"/>
      <w:r w:rsidRPr="00EF0DF0">
        <w:rPr>
          <w:color w:val="FF0000"/>
          <w:sz w:val="20"/>
          <w:szCs w:val="20"/>
        </w:rPr>
        <w:t>behavioural</w:t>
      </w:r>
      <w:proofErr w:type="spellEnd"/>
      <w:r w:rsidRPr="00EF0DF0">
        <w:rPr>
          <w:color w:val="FF0000"/>
          <w:sz w:val="20"/>
          <w:szCs w:val="20"/>
        </w:rPr>
        <w:t xml:space="preserve"> and exercise intervention to manage fear of falling among elderly residents in nursing homes, Aging &amp; Mental Health, 20:1, 2-12, DOI: 10.1080/13607863.2015.1020411</w:t>
      </w:r>
    </w:p>
    <w:p w14:paraId="4B3CF844" w14:textId="3A70621B" w:rsidR="00E545FA" w:rsidRPr="00E545FA" w:rsidRDefault="00E545FA" w:rsidP="00741615">
      <w:pPr>
        <w:ind w:left="810" w:hanging="270"/>
        <w:rPr>
          <w:color w:val="FF0000"/>
          <w:sz w:val="20"/>
          <w:szCs w:val="20"/>
        </w:rPr>
      </w:pPr>
      <w:r w:rsidRPr="00E545FA">
        <w:rPr>
          <w:color w:val="FF0000"/>
          <w:sz w:val="20"/>
          <w:szCs w:val="20"/>
        </w:rPr>
        <w:t xml:space="preserve">Jansen, S., </w:t>
      </w:r>
      <w:proofErr w:type="spellStart"/>
      <w:r w:rsidRPr="00E545FA">
        <w:rPr>
          <w:color w:val="FF0000"/>
          <w:sz w:val="20"/>
          <w:szCs w:val="20"/>
        </w:rPr>
        <w:t>Bhangu</w:t>
      </w:r>
      <w:proofErr w:type="spellEnd"/>
      <w:r w:rsidRPr="00E545FA">
        <w:rPr>
          <w:color w:val="FF0000"/>
          <w:sz w:val="20"/>
          <w:szCs w:val="20"/>
        </w:rPr>
        <w:t xml:space="preserve">, J., de </w:t>
      </w:r>
      <w:proofErr w:type="spellStart"/>
      <w:r w:rsidRPr="00E545FA">
        <w:rPr>
          <w:color w:val="FF0000"/>
          <w:sz w:val="20"/>
          <w:szCs w:val="20"/>
        </w:rPr>
        <w:t>Rooij</w:t>
      </w:r>
      <w:proofErr w:type="spellEnd"/>
      <w:r w:rsidRPr="00E545FA">
        <w:rPr>
          <w:color w:val="FF0000"/>
          <w:sz w:val="20"/>
          <w:szCs w:val="20"/>
        </w:rPr>
        <w:t xml:space="preserve">, S., </w:t>
      </w:r>
      <w:proofErr w:type="spellStart"/>
      <w:r w:rsidRPr="00E545FA">
        <w:rPr>
          <w:color w:val="FF0000"/>
          <w:sz w:val="20"/>
          <w:szCs w:val="20"/>
        </w:rPr>
        <w:t>Daams</w:t>
      </w:r>
      <w:proofErr w:type="spellEnd"/>
      <w:r w:rsidRPr="00E545FA">
        <w:rPr>
          <w:color w:val="FF0000"/>
          <w:sz w:val="20"/>
          <w:szCs w:val="20"/>
        </w:rPr>
        <w:t xml:space="preserve">, J., Kenny, R. A., &amp; van der </w:t>
      </w:r>
      <w:proofErr w:type="spellStart"/>
      <w:r w:rsidRPr="00E545FA">
        <w:rPr>
          <w:color w:val="FF0000"/>
          <w:sz w:val="20"/>
          <w:szCs w:val="20"/>
        </w:rPr>
        <w:t>Velde</w:t>
      </w:r>
      <w:proofErr w:type="spellEnd"/>
      <w:r w:rsidRPr="00E545FA">
        <w:rPr>
          <w:color w:val="FF0000"/>
          <w:sz w:val="20"/>
          <w:szCs w:val="20"/>
        </w:rPr>
        <w:t>, N. (2016). The association of cardiovascular disorders and falls: A systematic review. Journal of the American Medical Directors Association, 17(3), 193-9. doi:10.1016/j.jamda.2015.08.022</w:t>
      </w:r>
    </w:p>
    <w:p w14:paraId="0B9E02BF" w14:textId="77777777" w:rsidR="00E545FA" w:rsidRPr="00E545FA" w:rsidRDefault="00E545FA" w:rsidP="00741615">
      <w:pPr>
        <w:ind w:left="810" w:hanging="270"/>
        <w:rPr>
          <w:color w:val="0000FF"/>
          <w:sz w:val="20"/>
          <w:szCs w:val="20"/>
        </w:rPr>
      </w:pPr>
    </w:p>
    <w:p w14:paraId="1C6FDFC4" w14:textId="6CC135E1" w:rsidR="00741615" w:rsidRPr="00E545FA" w:rsidRDefault="00741615" w:rsidP="00741615">
      <w:pPr>
        <w:ind w:left="810" w:hanging="270"/>
        <w:rPr>
          <w:iCs/>
          <w:color w:val="0000FF"/>
          <w:sz w:val="20"/>
          <w:szCs w:val="20"/>
        </w:rPr>
      </w:pPr>
      <w:proofErr w:type="spellStart"/>
      <w:r w:rsidRPr="00E545FA">
        <w:rPr>
          <w:color w:val="0000FF"/>
          <w:sz w:val="20"/>
          <w:szCs w:val="20"/>
        </w:rPr>
        <w:t>Kosse</w:t>
      </w:r>
      <w:proofErr w:type="spellEnd"/>
      <w:r w:rsidRPr="00E545FA">
        <w:rPr>
          <w:color w:val="0000FF"/>
          <w:sz w:val="20"/>
          <w:szCs w:val="20"/>
        </w:rPr>
        <w:t xml:space="preserve"> N.M., </w:t>
      </w:r>
      <w:proofErr w:type="spellStart"/>
      <w:r w:rsidRPr="00E545FA">
        <w:rPr>
          <w:color w:val="0000FF"/>
          <w:sz w:val="20"/>
          <w:szCs w:val="20"/>
        </w:rPr>
        <w:t>Branks</w:t>
      </w:r>
      <w:proofErr w:type="spellEnd"/>
      <w:r w:rsidRPr="00E545FA">
        <w:rPr>
          <w:color w:val="0000FF"/>
          <w:sz w:val="20"/>
          <w:szCs w:val="20"/>
        </w:rPr>
        <w:t xml:space="preserve"> K., Bauer J.M., </w:t>
      </w:r>
      <w:proofErr w:type="spellStart"/>
      <w:r w:rsidRPr="00E545FA">
        <w:rPr>
          <w:color w:val="0000FF"/>
          <w:sz w:val="20"/>
          <w:szCs w:val="20"/>
        </w:rPr>
        <w:t>Hortobagui</w:t>
      </w:r>
      <w:proofErr w:type="spellEnd"/>
      <w:r w:rsidRPr="00E545FA">
        <w:rPr>
          <w:color w:val="0000FF"/>
          <w:sz w:val="20"/>
          <w:szCs w:val="20"/>
        </w:rPr>
        <w:t xml:space="preserve"> T., </w:t>
      </w:r>
      <w:proofErr w:type="spellStart"/>
      <w:r w:rsidRPr="00E545FA">
        <w:rPr>
          <w:color w:val="0000FF"/>
          <w:sz w:val="20"/>
          <w:szCs w:val="20"/>
        </w:rPr>
        <w:t>Lamoth</w:t>
      </w:r>
      <w:proofErr w:type="spellEnd"/>
      <w:r w:rsidRPr="00E545FA">
        <w:rPr>
          <w:color w:val="0000FF"/>
          <w:sz w:val="20"/>
          <w:szCs w:val="20"/>
        </w:rPr>
        <w:t xml:space="preserve"> C.J.C. (2013).  Sensor technologies aiming at fall prevention in institutionalized old adults: A synthesis of current knowledge. Journal of Medical Informatics. 82, 743-752.</w:t>
      </w:r>
    </w:p>
    <w:p w14:paraId="61DDDB85" w14:textId="77777777" w:rsidR="00741615" w:rsidRPr="00E545FA" w:rsidRDefault="00741615" w:rsidP="00741615">
      <w:pPr>
        <w:ind w:left="810" w:hanging="270"/>
        <w:rPr>
          <w:color w:val="0000FF"/>
          <w:sz w:val="20"/>
          <w:szCs w:val="20"/>
        </w:rPr>
      </w:pPr>
    </w:p>
    <w:p w14:paraId="3C7A3315" w14:textId="4BF47AE8" w:rsidR="00E545FA" w:rsidRPr="00E545FA" w:rsidRDefault="00E545FA" w:rsidP="00741615">
      <w:pPr>
        <w:ind w:left="810" w:hanging="270"/>
        <w:rPr>
          <w:color w:val="FF0000"/>
          <w:sz w:val="20"/>
          <w:szCs w:val="20"/>
        </w:rPr>
      </w:pPr>
      <w:proofErr w:type="spellStart"/>
      <w:r w:rsidRPr="00E545FA">
        <w:rPr>
          <w:color w:val="FF0000"/>
          <w:sz w:val="20"/>
          <w:szCs w:val="20"/>
        </w:rPr>
        <w:t>Neri</w:t>
      </w:r>
      <w:proofErr w:type="spellEnd"/>
      <w:r w:rsidRPr="00E545FA">
        <w:rPr>
          <w:color w:val="FF0000"/>
          <w:sz w:val="20"/>
          <w:szCs w:val="20"/>
        </w:rPr>
        <w:t xml:space="preserve">, S. G. </w:t>
      </w:r>
      <w:proofErr w:type="gramStart"/>
      <w:r w:rsidRPr="00E545FA">
        <w:rPr>
          <w:color w:val="FF0000"/>
          <w:sz w:val="20"/>
          <w:szCs w:val="20"/>
        </w:rPr>
        <w:t>Rr</w:t>
      </w:r>
      <w:proofErr w:type="gramEnd"/>
      <w:r w:rsidRPr="00E545FA">
        <w:rPr>
          <w:color w:val="FF0000"/>
          <w:sz w:val="20"/>
          <w:szCs w:val="20"/>
        </w:rPr>
        <w:t>, Oliveira, J. S., Dario, A. B., Lima, R. M., &amp; Tiedemann, A. (2019). Does obesity increase the risk and severity of falls in people aged 60 years and older? A systematic review and meta-analysis of observational studies. Journals of Gerontology: Medical Science, 1-9. doi:10.1093/</w:t>
      </w:r>
      <w:proofErr w:type="spellStart"/>
      <w:r w:rsidRPr="00E545FA">
        <w:rPr>
          <w:color w:val="FF0000"/>
          <w:sz w:val="20"/>
          <w:szCs w:val="20"/>
        </w:rPr>
        <w:t>gerona</w:t>
      </w:r>
      <w:proofErr w:type="spellEnd"/>
      <w:r w:rsidRPr="00E545FA">
        <w:rPr>
          <w:color w:val="FF0000"/>
          <w:sz w:val="20"/>
          <w:szCs w:val="20"/>
        </w:rPr>
        <w:t>/glz272</w:t>
      </w:r>
    </w:p>
    <w:p w14:paraId="67F91C55" w14:textId="77777777" w:rsidR="00E545FA" w:rsidRPr="00E545FA" w:rsidRDefault="00E545FA" w:rsidP="00741615">
      <w:pPr>
        <w:ind w:left="810" w:hanging="270"/>
        <w:rPr>
          <w:color w:val="0000FF"/>
          <w:sz w:val="20"/>
          <w:szCs w:val="20"/>
        </w:rPr>
      </w:pPr>
    </w:p>
    <w:p w14:paraId="491F580C" w14:textId="6BE5BFB9" w:rsidR="00741615" w:rsidRPr="00E545FA" w:rsidRDefault="00741615" w:rsidP="00741615">
      <w:pPr>
        <w:ind w:left="810" w:hanging="270"/>
        <w:rPr>
          <w:color w:val="0000FF"/>
          <w:sz w:val="20"/>
          <w:szCs w:val="20"/>
        </w:rPr>
      </w:pPr>
      <w:r w:rsidRPr="00E545FA">
        <w:rPr>
          <w:color w:val="0000FF"/>
          <w:sz w:val="20"/>
          <w:szCs w:val="20"/>
        </w:rPr>
        <w:t>Resnick, B. (2012). Changing the Philosophy of Care — A Function-Focused Care Approach. Aging Well, 5(2), 34.</w:t>
      </w:r>
    </w:p>
    <w:p w14:paraId="50A9E397" w14:textId="77777777" w:rsidR="00741615" w:rsidRPr="00E545FA" w:rsidRDefault="00741615" w:rsidP="00741615">
      <w:pPr>
        <w:ind w:left="0" w:firstLine="0"/>
        <w:rPr>
          <w:color w:val="0000FF"/>
          <w:sz w:val="20"/>
          <w:szCs w:val="20"/>
        </w:rPr>
      </w:pPr>
    </w:p>
    <w:p w14:paraId="52818F23" w14:textId="6FEC208E" w:rsidR="00741615" w:rsidRPr="00E545FA" w:rsidRDefault="00741615" w:rsidP="00741615">
      <w:pPr>
        <w:ind w:left="810" w:hanging="270"/>
        <w:rPr>
          <w:color w:val="0000FF"/>
          <w:sz w:val="20"/>
          <w:szCs w:val="20"/>
        </w:rPr>
      </w:pPr>
      <w:r w:rsidRPr="00E545FA">
        <w:rPr>
          <w:color w:val="0000FF"/>
          <w:sz w:val="20"/>
          <w:szCs w:val="20"/>
        </w:rPr>
        <w:t xml:space="preserve">Resnick B, </w:t>
      </w:r>
      <w:proofErr w:type="spellStart"/>
      <w:r w:rsidRPr="00E545FA">
        <w:rPr>
          <w:color w:val="0000FF"/>
          <w:sz w:val="20"/>
          <w:szCs w:val="20"/>
        </w:rPr>
        <w:t>Galik</w:t>
      </w:r>
      <w:proofErr w:type="spellEnd"/>
      <w:r w:rsidRPr="00E545FA">
        <w:rPr>
          <w:color w:val="0000FF"/>
          <w:sz w:val="20"/>
          <w:szCs w:val="20"/>
        </w:rPr>
        <w:t xml:space="preserve"> E, Gruber-</w:t>
      </w:r>
      <w:proofErr w:type="spellStart"/>
      <w:r w:rsidRPr="00E545FA">
        <w:rPr>
          <w:color w:val="0000FF"/>
          <w:sz w:val="20"/>
          <w:szCs w:val="20"/>
        </w:rPr>
        <w:t>Baldini</w:t>
      </w:r>
      <w:proofErr w:type="spellEnd"/>
      <w:r w:rsidRPr="00E545FA">
        <w:rPr>
          <w:color w:val="0000FF"/>
          <w:sz w:val="20"/>
          <w:szCs w:val="20"/>
        </w:rPr>
        <w:t xml:space="preserve"> I, Zimmerman S. "</w:t>
      </w:r>
      <w:proofErr w:type="gramStart"/>
      <w:r w:rsidRPr="00E545FA">
        <w:rPr>
          <w:color w:val="0000FF"/>
          <w:sz w:val="20"/>
          <w:szCs w:val="20"/>
        </w:rPr>
        <w:t>Falls</w:t>
      </w:r>
      <w:proofErr w:type="gramEnd"/>
      <w:r w:rsidRPr="00E545FA">
        <w:rPr>
          <w:color w:val="0000FF"/>
          <w:sz w:val="20"/>
          <w:szCs w:val="20"/>
        </w:rPr>
        <w:t xml:space="preserve"> and fall-related injuries associated with function-focused care." Clinical nursing research 21.1 (2012): 43-63.</w:t>
      </w:r>
    </w:p>
    <w:p w14:paraId="6F4A0B4A" w14:textId="77777777" w:rsidR="00741615" w:rsidRPr="00E545FA" w:rsidRDefault="00741615" w:rsidP="00741615">
      <w:pPr>
        <w:ind w:left="810" w:hanging="270"/>
        <w:rPr>
          <w:color w:val="0000FF"/>
          <w:sz w:val="20"/>
          <w:szCs w:val="20"/>
        </w:rPr>
      </w:pPr>
    </w:p>
    <w:p w14:paraId="4F5D1631" w14:textId="0DE397FA" w:rsidR="00741615" w:rsidRPr="00E545FA" w:rsidRDefault="00741615" w:rsidP="00741615">
      <w:pPr>
        <w:ind w:left="810" w:hanging="270"/>
        <w:rPr>
          <w:color w:val="0000FF"/>
          <w:sz w:val="20"/>
          <w:szCs w:val="20"/>
        </w:rPr>
      </w:pPr>
      <w:r w:rsidRPr="00E545FA">
        <w:rPr>
          <w:color w:val="0000FF"/>
          <w:sz w:val="20"/>
          <w:szCs w:val="20"/>
        </w:rPr>
        <w:t xml:space="preserve">Resnick, B., </w:t>
      </w:r>
      <w:proofErr w:type="spellStart"/>
      <w:r w:rsidRPr="00E545FA">
        <w:rPr>
          <w:color w:val="0000FF"/>
          <w:sz w:val="20"/>
          <w:szCs w:val="20"/>
        </w:rPr>
        <w:t>Galik</w:t>
      </w:r>
      <w:proofErr w:type="spellEnd"/>
      <w:r w:rsidRPr="00E545FA">
        <w:rPr>
          <w:color w:val="0000FF"/>
          <w:sz w:val="20"/>
          <w:szCs w:val="20"/>
        </w:rPr>
        <w:t>, E., Gruber-</w:t>
      </w:r>
      <w:proofErr w:type="spellStart"/>
      <w:r w:rsidRPr="00E545FA">
        <w:rPr>
          <w:color w:val="0000FF"/>
          <w:sz w:val="20"/>
          <w:szCs w:val="20"/>
        </w:rPr>
        <w:t>Baldini</w:t>
      </w:r>
      <w:proofErr w:type="spellEnd"/>
      <w:r w:rsidRPr="00E545FA">
        <w:rPr>
          <w:color w:val="0000FF"/>
          <w:sz w:val="20"/>
          <w:szCs w:val="20"/>
        </w:rPr>
        <w:t xml:space="preserve">, A.L., Zimmerman, S. (2011). Testing the effect of function-focused care in assisted living. J Am </w:t>
      </w:r>
      <w:proofErr w:type="spellStart"/>
      <w:r w:rsidRPr="00E545FA">
        <w:rPr>
          <w:color w:val="0000FF"/>
          <w:sz w:val="20"/>
          <w:szCs w:val="20"/>
        </w:rPr>
        <w:t>Geriatr</w:t>
      </w:r>
      <w:proofErr w:type="spellEnd"/>
      <w:r w:rsidRPr="00E545FA">
        <w:rPr>
          <w:color w:val="0000FF"/>
          <w:sz w:val="20"/>
          <w:szCs w:val="20"/>
        </w:rPr>
        <w:t xml:space="preserve"> </w:t>
      </w:r>
      <w:proofErr w:type="spellStart"/>
      <w:r w:rsidRPr="00E545FA">
        <w:rPr>
          <w:color w:val="0000FF"/>
          <w:sz w:val="20"/>
          <w:szCs w:val="20"/>
        </w:rPr>
        <w:t>Soc</w:t>
      </w:r>
      <w:proofErr w:type="spellEnd"/>
      <w:r w:rsidRPr="00E545FA">
        <w:rPr>
          <w:color w:val="0000FF"/>
          <w:sz w:val="20"/>
          <w:szCs w:val="20"/>
        </w:rPr>
        <w:t>, 59(12), 2233-2240.</w:t>
      </w:r>
    </w:p>
    <w:p w14:paraId="0E7E0D0C" w14:textId="77777777" w:rsidR="00741615" w:rsidRPr="00E545FA" w:rsidRDefault="00741615" w:rsidP="00741615">
      <w:pPr>
        <w:ind w:left="810" w:hanging="270"/>
        <w:rPr>
          <w:color w:val="0000FF"/>
          <w:sz w:val="20"/>
          <w:szCs w:val="20"/>
        </w:rPr>
      </w:pPr>
    </w:p>
    <w:p w14:paraId="412945E5" w14:textId="5BA2C575" w:rsidR="00741615" w:rsidRPr="00E545FA" w:rsidRDefault="00741615" w:rsidP="00741615">
      <w:pPr>
        <w:ind w:left="810" w:hanging="270"/>
        <w:rPr>
          <w:color w:val="0000FF"/>
          <w:sz w:val="20"/>
          <w:szCs w:val="20"/>
        </w:rPr>
      </w:pPr>
      <w:r w:rsidRPr="00E545FA">
        <w:rPr>
          <w:color w:val="0000FF"/>
          <w:sz w:val="20"/>
          <w:szCs w:val="20"/>
        </w:rPr>
        <w:t>Resnick, B., Gruber-</w:t>
      </w:r>
      <w:proofErr w:type="spellStart"/>
      <w:r w:rsidRPr="00E545FA">
        <w:rPr>
          <w:color w:val="0000FF"/>
          <w:sz w:val="20"/>
          <w:szCs w:val="20"/>
        </w:rPr>
        <w:t>Baldini</w:t>
      </w:r>
      <w:proofErr w:type="spellEnd"/>
      <w:r w:rsidRPr="00E545FA">
        <w:rPr>
          <w:color w:val="0000FF"/>
          <w:sz w:val="20"/>
          <w:szCs w:val="20"/>
        </w:rPr>
        <w:t xml:space="preserve">, A.L., Zimmerman, S., et al. (2009). Nursing home resident outcomes from the Res-Care intervention. J Am </w:t>
      </w:r>
      <w:proofErr w:type="spellStart"/>
      <w:r w:rsidRPr="00E545FA">
        <w:rPr>
          <w:color w:val="0000FF"/>
          <w:sz w:val="20"/>
          <w:szCs w:val="20"/>
        </w:rPr>
        <w:t>Geriatr</w:t>
      </w:r>
      <w:proofErr w:type="spellEnd"/>
      <w:r w:rsidRPr="00E545FA">
        <w:rPr>
          <w:color w:val="0000FF"/>
          <w:sz w:val="20"/>
          <w:szCs w:val="20"/>
        </w:rPr>
        <w:t xml:space="preserve"> </w:t>
      </w:r>
      <w:proofErr w:type="spellStart"/>
      <w:r w:rsidRPr="00E545FA">
        <w:rPr>
          <w:color w:val="0000FF"/>
          <w:sz w:val="20"/>
          <w:szCs w:val="20"/>
        </w:rPr>
        <w:t>Soc</w:t>
      </w:r>
      <w:proofErr w:type="spellEnd"/>
      <w:r w:rsidRPr="00E545FA">
        <w:rPr>
          <w:color w:val="0000FF"/>
          <w:sz w:val="20"/>
          <w:szCs w:val="20"/>
        </w:rPr>
        <w:t>, 57(7), 1156-1165.</w:t>
      </w:r>
    </w:p>
    <w:p w14:paraId="3F3A19B9" w14:textId="1FAC3101" w:rsidR="00741615" w:rsidRPr="00E545FA" w:rsidRDefault="00741615" w:rsidP="00E545FA">
      <w:pPr>
        <w:ind w:left="810" w:hanging="270"/>
        <w:rPr>
          <w:iCs/>
          <w:color w:val="FF0000"/>
          <w:sz w:val="20"/>
          <w:szCs w:val="20"/>
        </w:rPr>
      </w:pPr>
    </w:p>
    <w:p w14:paraId="2BE0C32A" w14:textId="4B4F761B" w:rsidR="00E545FA" w:rsidRPr="00E545FA" w:rsidRDefault="00E545FA" w:rsidP="00E545FA">
      <w:pPr>
        <w:ind w:left="810" w:hanging="270"/>
        <w:rPr>
          <w:iCs/>
          <w:color w:val="FF0000"/>
          <w:sz w:val="20"/>
          <w:szCs w:val="20"/>
        </w:rPr>
      </w:pPr>
      <w:r w:rsidRPr="00E545FA">
        <w:rPr>
          <w:iCs/>
          <w:color w:val="FF0000"/>
          <w:sz w:val="20"/>
          <w:szCs w:val="20"/>
        </w:rPr>
        <w:t xml:space="preserve">Roman de </w:t>
      </w:r>
      <w:proofErr w:type="spellStart"/>
      <w:r w:rsidRPr="00E545FA">
        <w:rPr>
          <w:iCs/>
          <w:color w:val="FF0000"/>
          <w:sz w:val="20"/>
          <w:szCs w:val="20"/>
        </w:rPr>
        <w:t>Mettelinge</w:t>
      </w:r>
      <w:proofErr w:type="spellEnd"/>
      <w:r w:rsidRPr="00E545FA">
        <w:rPr>
          <w:iCs/>
          <w:color w:val="FF0000"/>
          <w:sz w:val="20"/>
          <w:szCs w:val="20"/>
        </w:rPr>
        <w:t xml:space="preserve">, T. &amp; </w:t>
      </w:r>
      <w:proofErr w:type="spellStart"/>
      <w:r w:rsidRPr="00E545FA">
        <w:rPr>
          <w:iCs/>
          <w:color w:val="FF0000"/>
          <w:sz w:val="20"/>
          <w:szCs w:val="20"/>
        </w:rPr>
        <w:t>Cambier</w:t>
      </w:r>
      <w:proofErr w:type="spellEnd"/>
      <w:r w:rsidRPr="00E545FA">
        <w:rPr>
          <w:iCs/>
          <w:color w:val="FF0000"/>
          <w:sz w:val="20"/>
          <w:szCs w:val="20"/>
        </w:rPr>
        <w:t>, D. (2015). Understanding the relationship between walking aids and falls in older adults: A prospective cohort study. Journal of Geriatric Physical Therapy, 38(3) 127-32. doi:10.519/JPT.0000000000000031</w:t>
      </w:r>
    </w:p>
    <w:p w14:paraId="4272D22F" w14:textId="5086F880" w:rsidR="00E545FA" w:rsidRPr="00E545FA" w:rsidRDefault="00E545FA" w:rsidP="00E545FA">
      <w:pPr>
        <w:ind w:left="810" w:hanging="270"/>
        <w:rPr>
          <w:iCs/>
          <w:color w:val="FF0000"/>
          <w:sz w:val="20"/>
          <w:szCs w:val="20"/>
        </w:rPr>
      </w:pPr>
    </w:p>
    <w:p w14:paraId="64F82D00" w14:textId="2DF48E04" w:rsidR="00E545FA" w:rsidRPr="00E545FA" w:rsidRDefault="00E545FA" w:rsidP="00E545FA">
      <w:pPr>
        <w:ind w:left="810" w:hanging="270"/>
        <w:rPr>
          <w:iCs/>
          <w:color w:val="FF0000"/>
          <w:sz w:val="20"/>
          <w:szCs w:val="20"/>
        </w:rPr>
      </w:pPr>
      <w:proofErr w:type="spellStart"/>
      <w:r w:rsidRPr="00E545FA">
        <w:rPr>
          <w:iCs/>
          <w:color w:val="FF0000"/>
          <w:sz w:val="20"/>
          <w:szCs w:val="20"/>
        </w:rPr>
        <w:t>Seppala</w:t>
      </w:r>
      <w:proofErr w:type="spellEnd"/>
      <w:r w:rsidRPr="00E545FA">
        <w:rPr>
          <w:iCs/>
          <w:color w:val="FF0000"/>
          <w:sz w:val="20"/>
          <w:szCs w:val="20"/>
        </w:rPr>
        <w:t xml:space="preserve">, L. J., van de </w:t>
      </w:r>
      <w:proofErr w:type="spellStart"/>
      <w:r w:rsidRPr="00E545FA">
        <w:rPr>
          <w:iCs/>
          <w:color w:val="FF0000"/>
          <w:sz w:val="20"/>
          <w:szCs w:val="20"/>
        </w:rPr>
        <w:t>Glind</w:t>
      </w:r>
      <w:proofErr w:type="spellEnd"/>
      <w:r w:rsidRPr="00E545FA">
        <w:rPr>
          <w:iCs/>
          <w:color w:val="FF0000"/>
          <w:sz w:val="20"/>
          <w:szCs w:val="20"/>
        </w:rPr>
        <w:t xml:space="preserve">, E. M. M., </w:t>
      </w:r>
      <w:proofErr w:type="spellStart"/>
      <w:r w:rsidRPr="00E545FA">
        <w:rPr>
          <w:iCs/>
          <w:color w:val="FF0000"/>
          <w:sz w:val="20"/>
          <w:szCs w:val="20"/>
        </w:rPr>
        <w:t>Daams</w:t>
      </w:r>
      <w:proofErr w:type="spellEnd"/>
      <w:r w:rsidRPr="00E545FA">
        <w:rPr>
          <w:iCs/>
          <w:color w:val="FF0000"/>
          <w:sz w:val="20"/>
          <w:szCs w:val="20"/>
        </w:rPr>
        <w:t xml:space="preserve">, J. G., </w:t>
      </w:r>
      <w:proofErr w:type="spellStart"/>
      <w:r w:rsidRPr="00E545FA">
        <w:rPr>
          <w:iCs/>
          <w:color w:val="FF0000"/>
          <w:sz w:val="20"/>
          <w:szCs w:val="20"/>
        </w:rPr>
        <w:t>Ploegmakers</w:t>
      </w:r>
      <w:proofErr w:type="spellEnd"/>
      <w:r w:rsidRPr="00E545FA">
        <w:rPr>
          <w:iCs/>
          <w:color w:val="FF0000"/>
          <w:sz w:val="20"/>
          <w:szCs w:val="20"/>
        </w:rPr>
        <w:t xml:space="preserve">, K. J., de </w:t>
      </w:r>
      <w:proofErr w:type="spellStart"/>
      <w:r w:rsidRPr="00E545FA">
        <w:rPr>
          <w:iCs/>
          <w:color w:val="FF0000"/>
          <w:sz w:val="20"/>
          <w:szCs w:val="20"/>
        </w:rPr>
        <w:t>Vries</w:t>
      </w:r>
      <w:proofErr w:type="spellEnd"/>
      <w:r w:rsidRPr="00E545FA">
        <w:rPr>
          <w:iCs/>
          <w:color w:val="FF0000"/>
          <w:sz w:val="20"/>
          <w:szCs w:val="20"/>
        </w:rPr>
        <w:t xml:space="preserve">, M., </w:t>
      </w:r>
      <w:proofErr w:type="spellStart"/>
      <w:r w:rsidRPr="00E545FA">
        <w:rPr>
          <w:iCs/>
          <w:color w:val="FF0000"/>
          <w:sz w:val="20"/>
          <w:szCs w:val="20"/>
        </w:rPr>
        <w:t>Wermelink</w:t>
      </w:r>
      <w:proofErr w:type="spellEnd"/>
      <w:r w:rsidRPr="00E545FA">
        <w:rPr>
          <w:iCs/>
          <w:color w:val="FF0000"/>
          <w:sz w:val="20"/>
          <w:szCs w:val="20"/>
        </w:rPr>
        <w:t xml:space="preserve">, A. M. A. T., &amp; van der </w:t>
      </w:r>
      <w:proofErr w:type="spellStart"/>
      <w:r w:rsidRPr="00E545FA">
        <w:rPr>
          <w:iCs/>
          <w:color w:val="FF0000"/>
          <w:sz w:val="20"/>
          <w:szCs w:val="20"/>
        </w:rPr>
        <w:t>Velde</w:t>
      </w:r>
      <w:proofErr w:type="spellEnd"/>
      <w:r w:rsidRPr="00E545FA">
        <w:rPr>
          <w:iCs/>
          <w:color w:val="FF0000"/>
          <w:sz w:val="20"/>
          <w:szCs w:val="20"/>
        </w:rPr>
        <w:t>, N. (2018). Fall-risk-increasing drugs: A systematic review and meta-analysis: III. Others. Journal of the American Medical Directors Association, 19(4), 372e1-372e8. doi:10.1016/j.jamda.2017.12.099</w:t>
      </w:r>
    </w:p>
    <w:p w14:paraId="19F8FC8F" w14:textId="6CE978DF" w:rsidR="00E545FA" w:rsidRPr="00E545FA" w:rsidRDefault="00E545FA" w:rsidP="00E545FA">
      <w:pPr>
        <w:ind w:left="810" w:hanging="270"/>
        <w:rPr>
          <w:iCs/>
          <w:color w:val="FF0000"/>
          <w:sz w:val="20"/>
          <w:szCs w:val="20"/>
        </w:rPr>
      </w:pPr>
    </w:p>
    <w:p w14:paraId="53CEFD85" w14:textId="5CC01FBE" w:rsidR="00E545FA" w:rsidRPr="00E545FA" w:rsidRDefault="00E545FA" w:rsidP="00E545FA">
      <w:pPr>
        <w:ind w:left="810" w:hanging="270"/>
        <w:rPr>
          <w:iCs/>
          <w:color w:val="FF0000"/>
          <w:sz w:val="20"/>
          <w:szCs w:val="20"/>
        </w:rPr>
      </w:pPr>
      <w:proofErr w:type="spellStart"/>
      <w:r w:rsidRPr="00E545FA">
        <w:rPr>
          <w:iCs/>
          <w:color w:val="FF0000"/>
          <w:sz w:val="20"/>
          <w:szCs w:val="20"/>
        </w:rPr>
        <w:t>Seppala</w:t>
      </w:r>
      <w:proofErr w:type="spellEnd"/>
      <w:r w:rsidRPr="00E545FA">
        <w:rPr>
          <w:iCs/>
          <w:color w:val="FF0000"/>
          <w:sz w:val="20"/>
          <w:szCs w:val="20"/>
        </w:rPr>
        <w:t xml:space="preserve">, L. J., </w:t>
      </w:r>
      <w:proofErr w:type="spellStart"/>
      <w:r w:rsidRPr="00E545FA">
        <w:rPr>
          <w:iCs/>
          <w:color w:val="FF0000"/>
          <w:sz w:val="20"/>
          <w:szCs w:val="20"/>
        </w:rPr>
        <w:t>Wermelink</w:t>
      </w:r>
      <w:proofErr w:type="spellEnd"/>
      <w:r w:rsidRPr="00E545FA">
        <w:rPr>
          <w:iCs/>
          <w:color w:val="FF0000"/>
          <w:sz w:val="20"/>
          <w:szCs w:val="20"/>
        </w:rPr>
        <w:t xml:space="preserve">, A. M. A. T., de </w:t>
      </w:r>
      <w:proofErr w:type="spellStart"/>
      <w:r w:rsidRPr="00E545FA">
        <w:rPr>
          <w:iCs/>
          <w:color w:val="FF0000"/>
          <w:sz w:val="20"/>
          <w:szCs w:val="20"/>
        </w:rPr>
        <w:t>Vries</w:t>
      </w:r>
      <w:proofErr w:type="spellEnd"/>
      <w:r w:rsidRPr="00E545FA">
        <w:rPr>
          <w:iCs/>
          <w:color w:val="FF0000"/>
          <w:sz w:val="20"/>
          <w:szCs w:val="20"/>
        </w:rPr>
        <w:t xml:space="preserve">, M., </w:t>
      </w:r>
      <w:proofErr w:type="spellStart"/>
      <w:r w:rsidRPr="00E545FA">
        <w:rPr>
          <w:iCs/>
          <w:color w:val="FF0000"/>
          <w:sz w:val="20"/>
          <w:szCs w:val="20"/>
        </w:rPr>
        <w:t>Ploegmakers</w:t>
      </w:r>
      <w:proofErr w:type="spellEnd"/>
      <w:r w:rsidRPr="00E545FA">
        <w:rPr>
          <w:iCs/>
          <w:color w:val="FF0000"/>
          <w:sz w:val="20"/>
          <w:szCs w:val="20"/>
        </w:rPr>
        <w:t xml:space="preserve">, K. J., van de </w:t>
      </w:r>
      <w:proofErr w:type="spellStart"/>
      <w:r w:rsidRPr="00E545FA">
        <w:rPr>
          <w:iCs/>
          <w:color w:val="FF0000"/>
          <w:sz w:val="20"/>
          <w:szCs w:val="20"/>
        </w:rPr>
        <w:t>Glind</w:t>
      </w:r>
      <w:proofErr w:type="spellEnd"/>
      <w:r w:rsidRPr="00E545FA">
        <w:rPr>
          <w:iCs/>
          <w:color w:val="FF0000"/>
          <w:sz w:val="20"/>
          <w:szCs w:val="20"/>
        </w:rPr>
        <w:t xml:space="preserve">, E. M. M., </w:t>
      </w:r>
      <w:proofErr w:type="spellStart"/>
      <w:r w:rsidRPr="00E545FA">
        <w:rPr>
          <w:iCs/>
          <w:color w:val="FF0000"/>
          <w:sz w:val="20"/>
          <w:szCs w:val="20"/>
        </w:rPr>
        <w:t>Daams</w:t>
      </w:r>
      <w:proofErr w:type="spellEnd"/>
      <w:r w:rsidRPr="00E545FA">
        <w:rPr>
          <w:iCs/>
          <w:color w:val="FF0000"/>
          <w:sz w:val="20"/>
          <w:szCs w:val="20"/>
        </w:rPr>
        <w:t xml:space="preserve">, J. G., &amp; van der </w:t>
      </w:r>
      <w:proofErr w:type="spellStart"/>
      <w:r w:rsidRPr="00E545FA">
        <w:rPr>
          <w:iCs/>
          <w:color w:val="FF0000"/>
          <w:sz w:val="20"/>
          <w:szCs w:val="20"/>
        </w:rPr>
        <w:t>Velde</w:t>
      </w:r>
      <w:proofErr w:type="spellEnd"/>
      <w:r w:rsidRPr="00E545FA">
        <w:rPr>
          <w:iCs/>
          <w:color w:val="FF0000"/>
          <w:sz w:val="20"/>
          <w:szCs w:val="20"/>
        </w:rPr>
        <w:t>, N. (2018). Fall-risk-increasing drugs: A systematic review and meta-analysis: II. Psychotropics. Journal of the American Medical Directors Association, 19(4), 371e11-371e17. doi:10.1016/j.jamda.2017.12.098</w:t>
      </w:r>
    </w:p>
    <w:p w14:paraId="518E9C9B" w14:textId="18DFEBCE" w:rsidR="00E545FA" w:rsidRPr="00E545FA" w:rsidRDefault="00E545FA" w:rsidP="00E545FA">
      <w:pPr>
        <w:ind w:left="810" w:hanging="270"/>
        <w:rPr>
          <w:iCs/>
          <w:color w:val="FF0000"/>
          <w:sz w:val="20"/>
          <w:szCs w:val="20"/>
        </w:rPr>
      </w:pPr>
    </w:p>
    <w:p w14:paraId="6165F608" w14:textId="488B7790" w:rsidR="00E545FA" w:rsidRPr="00E545FA" w:rsidRDefault="00E545FA" w:rsidP="00E545FA">
      <w:pPr>
        <w:ind w:left="810" w:hanging="270"/>
        <w:rPr>
          <w:iCs/>
          <w:color w:val="FF0000"/>
          <w:sz w:val="20"/>
          <w:szCs w:val="20"/>
        </w:rPr>
      </w:pPr>
      <w:r w:rsidRPr="00E545FA">
        <w:rPr>
          <w:iCs/>
          <w:color w:val="FF0000"/>
          <w:sz w:val="20"/>
          <w:szCs w:val="20"/>
        </w:rPr>
        <w:t>Szabo, S.M., Gooch, K.L., Walker, D.R., Johnston K.M., &amp; Wagg, A.S. (2018). The association between overactive bladder and falls and fractures: A systematic review. Advances in Therapy, 35(11)</w:t>
      </w:r>
      <w:proofErr w:type="gramStart"/>
      <w:r w:rsidRPr="00E545FA">
        <w:rPr>
          <w:iCs/>
          <w:color w:val="FF0000"/>
          <w:sz w:val="20"/>
          <w:szCs w:val="20"/>
        </w:rPr>
        <w:t>,1831</w:t>
      </w:r>
      <w:proofErr w:type="gramEnd"/>
      <w:r w:rsidRPr="00E545FA">
        <w:rPr>
          <w:iCs/>
          <w:color w:val="FF0000"/>
          <w:sz w:val="20"/>
          <w:szCs w:val="20"/>
        </w:rPr>
        <w:t xml:space="preserve">–41. </w:t>
      </w:r>
      <w:proofErr w:type="gramStart"/>
      <w:r w:rsidRPr="00E545FA">
        <w:rPr>
          <w:iCs/>
          <w:color w:val="FF0000"/>
          <w:sz w:val="20"/>
          <w:szCs w:val="20"/>
        </w:rPr>
        <w:t>doi:</w:t>
      </w:r>
      <w:proofErr w:type="gramEnd"/>
      <w:r w:rsidRPr="00E545FA">
        <w:rPr>
          <w:iCs/>
          <w:color w:val="FF0000"/>
          <w:sz w:val="20"/>
          <w:szCs w:val="20"/>
        </w:rPr>
        <w:t>10.1007/s12325-018-0796-8</w:t>
      </w:r>
    </w:p>
    <w:p w14:paraId="2976A123" w14:textId="0D4FC404" w:rsidR="00E545FA" w:rsidRPr="00E545FA" w:rsidRDefault="00E545FA" w:rsidP="00E545FA">
      <w:pPr>
        <w:ind w:left="810" w:hanging="270"/>
        <w:rPr>
          <w:iCs/>
          <w:color w:val="FF0000"/>
          <w:sz w:val="20"/>
          <w:szCs w:val="20"/>
        </w:rPr>
      </w:pPr>
    </w:p>
    <w:p w14:paraId="481F9203" w14:textId="4E191BFF" w:rsidR="00E545FA" w:rsidRPr="00E545FA" w:rsidRDefault="00E545FA" w:rsidP="00E545FA">
      <w:pPr>
        <w:ind w:left="810" w:hanging="270"/>
        <w:rPr>
          <w:iCs/>
          <w:color w:val="FF0000"/>
          <w:sz w:val="20"/>
          <w:szCs w:val="20"/>
        </w:rPr>
      </w:pPr>
      <w:proofErr w:type="spellStart"/>
      <w:r w:rsidRPr="00E545FA">
        <w:rPr>
          <w:iCs/>
          <w:color w:val="FF0000"/>
          <w:sz w:val="20"/>
          <w:szCs w:val="20"/>
        </w:rPr>
        <w:t>Trevisan</w:t>
      </w:r>
      <w:proofErr w:type="spellEnd"/>
      <w:r w:rsidRPr="00E545FA">
        <w:rPr>
          <w:iCs/>
          <w:color w:val="FF0000"/>
          <w:sz w:val="20"/>
          <w:szCs w:val="20"/>
        </w:rPr>
        <w:t xml:space="preserve">, C., </w:t>
      </w:r>
      <w:proofErr w:type="spellStart"/>
      <w:r w:rsidRPr="00E545FA">
        <w:rPr>
          <w:iCs/>
          <w:color w:val="FF0000"/>
          <w:sz w:val="20"/>
          <w:szCs w:val="20"/>
        </w:rPr>
        <w:t>Crippa</w:t>
      </w:r>
      <w:proofErr w:type="spellEnd"/>
      <w:r w:rsidRPr="00E545FA">
        <w:rPr>
          <w:iCs/>
          <w:color w:val="FF0000"/>
          <w:sz w:val="20"/>
          <w:szCs w:val="20"/>
        </w:rPr>
        <w:t xml:space="preserve">, A., </w:t>
      </w:r>
      <w:proofErr w:type="spellStart"/>
      <w:r w:rsidRPr="00E545FA">
        <w:rPr>
          <w:iCs/>
          <w:color w:val="FF0000"/>
          <w:sz w:val="20"/>
          <w:szCs w:val="20"/>
        </w:rPr>
        <w:t>Ek</w:t>
      </w:r>
      <w:proofErr w:type="spellEnd"/>
      <w:r w:rsidRPr="00E545FA">
        <w:rPr>
          <w:iCs/>
          <w:color w:val="FF0000"/>
          <w:sz w:val="20"/>
          <w:szCs w:val="20"/>
        </w:rPr>
        <w:t xml:space="preserve">, S., </w:t>
      </w:r>
      <w:proofErr w:type="spellStart"/>
      <w:r w:rsidRPr="00E545FA">
        <w:rPr>
          <w:iCs/>
          <w:color w:val="FF0000"/>
          <w:sz w:val="20"/>
          <w:szCs w:val="20"/>
        </w:rPr>
        <w:t>Welmer</w:t>
      </w:r>
      <w:proofErr w:type="spellEnd"/>
      <w:r w:rsidRPr="00E545FA">
        <w:rPr>
          <w:iCs/>
          <w:color w:val="FF0000"/>
          <w:sz w:val="20"/>
          <w:szCs w:val="20"/>
        </w:rPr>
        <w:t xml:space="preserve">, A.-K., </w:t>
      </w:r>
      <w:proofErr w:type="spellStart"/>
      <w:r w:rsidRPr="00E545FA">
        <w:rPr>
          <w:iCs/>
          <w:color w:val="FF0000"/>
          <w:sz w:val="20"/>
          <w:szCs w:val="20"/>
        </w:rPr>
        <w:t>Sergi</w:t>
      </w:r>
      <w:proofErr w:type="spellEnd"/>
      <w:r w:rsidRPr="00E545FA">
        <w:rPr>
          <w:iCs/>
          <w:color w:val="FF0000"/>
          <w:sz w:val="20"/>
          <w:szCs w:val="20"/>
        </w:rPr>
        <w:t xml:space="preserve">, G., Maggi, S., </w:t>
      </w:r>
      <w:proofErr w:type="spellStart"/>
      <w:r w:rsidRPr="00E545FA">
        <w:rPr>
          <w:iCs/>
          <w:color w:val="FF0000"/>
          <w:sz w:val="20"/>
          <w:szCs w:val="20"/>
        </w:rPr>
        <w:t>Manzato</w:t>
      </w:r>
      <w:proofErr w:type="spellEnd"/>
      <w:r w:rsidRPr="00E545FA">
        <w:rPr>
          <w:iCs/>
          <w:color w:val="FF0000"/>
          <w:sz w:val="20"/>
          <w:szCs w:val="20"/>
        </w:rPr>
        <w:t xml:space="preserve">, E., Bea, J. W., </w:t>
      </w:r>
      <w:proofErr w:type="spellStart"/>
      <w:r w:rsidRPr="00E545FA">
        <w:rPr>
          <w:iCs/>
          <w:color w:val="FF0000"/>
          <w:sz w:val="20"/>
          <w:szCs w:val="20"/>
        </w:rPr>
        <w:t>Cauley</w:t>
      </w:r>
      <w:proofErr w:type="spellEnd"/>
      <w:r w:rsidRPr="00E545FA">
        <w:rPr>
          <w:iCs/>
          <w:color w:val="FF0000"/>
          <w:sz w:val="20"/>
          <w:szCs w:val="20"/>
        </w:rPr>
        <w:t xml:space="preserve">, J. A., </w:t>
      </w:r>
      <w:proofErr w:type="spellStart"/>
      <w:r w:rsidRPr="00E545FA">
        <w:rPr>
          <w:iCs/>
          <w:color w:val="FF0000"/>
          <w:sz w:val="20"/>
          <w:szCs w:val="20"/>
        </w:rPr>
        <w:t>Decullier</w:t>
      </w:r>
      <w:proofErr w:type="spellEnd"/>
      <w:r w:rsidRPr="00E545FA">
        <w:rPr>
          <w:iCs/>
          <w:color w:val="FF0000"/>
          <w:sz w:val="20"/>
          <w:szCs w:val="20"/>
        </w:rPr>
        <w:t xml:space="preserve">, E., </w:t>
      </w:r>
      <w:proofErr w:type="spellStart"/>
      <w:r w:rsidRPr="00E545FA">
        <w:rPr>
          <w:iCs/>
          <w:color w:val="FF0000"/>
          <w:sz w:val="20"/>
          <w:szCs w:val="20"/>
        </w:rPr>
        <w:t>Hirani</w:t>
      </w:r>
      <w:proofErr w:type="spellEnd"/>
      <w:r w:rsidRPr="00E545FA">
        <w:rPr>
          <w:iCs/>
          <w:color w:val="FF0000"/>
          <w:sz w:val="20"/>
          <w:szCs w:val="20"/>
        </w:rPr>
        <w:t xml:space="preserve">, V., </w:t>
      </w:r>
      <w:proofErr w:type="spellStart"/>
      <w:r w:rsidRPr="00E545FA">
        <w:rPr>
          <w:iCs/>
          <w:color w:val="FF0000"/>
          <w:sz w:val="20"/>
          <w:szCs w:val="20"/>
        </w:rPr>
        <w:t>LaMonte</w:t>
      </w:r>
      <w:proofErr w:type="spellEnd"/>
      <w:r w:rsidRPr="00E545FA">
        <w:rPr>
          <w:iCs/>
          <w:color w:val="FF0000"/>
          <w:sz w:val="20"/>
          <w:szCs w:val="20"/>
        </w:rPr>
        <w:t xml:space="preserve">, M. J., Lewis, C. E., Schott, A.-M., </w:t>
      </w:r>
      <w:proofErr w:type="spellStart"/>
      <w:r w:rsidRPr="00E545FA">
        <w:rPr>
          <w:iCs/>
          <w:color w:val="FF0000"/>
          <w:sz w:val="20"/>
          <w:szCs w:val="20"/>
        </w:rPr>
        <w:t>Orsini</w:t>
      </w:r>
      <w:proofErr w:type="spellEnd"/>
      <w:r w:rsidRPr="00E545FA">
        <w:rPr>
          <w:iCs/>
          <w:color w:val="FF0000"/>
          <w:sz w:val="20"/>
          <w:szCs w:val="20"/>
        </w:rPr>
        <w:t xml:space="preserve">, N., &amp; Rizzuto, D. (2019). </w:t>
      </w:r>
      <w:r w:rsidR="009477E9">
        <w:rPr>
          <w:iCs/>
          <w:color w:val="FF0000"/>
          <w:sz w:val="20"/>
          <w:szCs w:val="20"/>
        </w:rPr>
        <w:t>N</w:t>
      </w:r>
      <w:r w:rsidRPr="00E545FA">
        <w:rPr>
          <w:iCs/>
          <w:color w:val="FF0000"/>
          <w:sz w:val="20"/>
          <w:szCs w:val="20"/>
        </w:rPr>
        <w:t>utritional status, body mass index, and the risk of falls in community-dwelling older adults: A systematic review and meta-analysis. Journal of the American Medical Directors Association</w:t>
      </w:r>
      <w:proofErr w:type="gramStart"/>
      <w:r w:rsidRPr="00E545FA">
        <w:rPr>
          <w:iCs/>
          <w:color w:val="FF0000"/>
          <w:sz w:val="20"/>
          <w:szCs w:val="20"/>
        </w:rPr>
        <w:t>,20</w:t>
      </w:r>
      <w:proofErr w:type="gramEnd"/>
      <w:r w:rsidRPr="00E545FA">
        <w:rPr>
          <w:iCs/>
          <w:color w:val="FF0000"/>
          <w:sz w:val="20"/>
          <w:szCs w:val="20"/>
        </w:rPr>
        <w:t>(5), 569-82.  https://doi.org/10.1016/j.jamda.2018.10.027</w:t>
      </w:r>
    </w:p>
    <w:p w14:paraId="4A29E964" w14:textId="0C2EA651" w:rsidR="00E545FA" w:rsidRPr="00E545FA" w:rsidRDefault="00E545FA" w:rsidP="00E545FA">
      <w:pPr>
        <w:ind w:left="810" w:hanging="270"/>
        <w:rPr>
          <w:iCs/>
          <w:color w:val="FF0000"/>
          <w:sz w:val="20"/>
          <w:szCs w:val="20"/>
        </w:rPr>
      </w:pPr>
    </w:p>
    <w:p w14:paraId="74AF34C9" w14:textId="3453D8E2" w:rsidR="00E545FA" w:rsidRPr="00E545FA" w:rsidRDefault="00E545FA" w:rsidP="00E545FA">
      <w:pPr>
        <w:ind w:left="810" w:hanging="270"/>
        <w:rPr>
          <w:iCs/>
          <w:color w:val="FF0000"/>
          <w:sz w:val="20"/>
          <w:szCs w:val="20"/>
        </w:rPr>
      </w:pPr>
      <w:proofErr w:type="spellStart"/>
      <w:r w:rsidRPr="00E545FA">
        <w:rPr>
          <w:iCs/>
          <w:color w:val="FF0000"/>
          <w:sz w:val="20"/>
          <w:szCs w:val="20"/>
        </w:rPr>
        <w:t>Tricco</w:t>
      </w:r>
      <w:proofErr w:type="spellEnd"/>
      <w:r w:rsidRPr="00E545FA">
        <w:rPr>
          <w:iCs/>
          <w:color w:val="FF0000"/>
          <w:sz w:val="20"/>
          <w:szCs w:val="20"/>
        </w:rPr>
        <w:t xml:space="preserve">, A. C., Thomas, S. M., </w:t>
      </w:r>
      <w:proofErr w:type="spellStart"/>
      <w:r w:rsidRPr="00E545FA">
        <w:rPr>
          <w:iCs/>
          <w:color w:val="FF0000"/>
          <w:sz w:val="20"/>
          <w:szCs w:val="20"/>
        </w:rPr>
        <w:t>Veroniki</w:t>
      </w:r>
      <w:proofErr w:type="spellEnd"/>
      <w:r w:rsidRPr="00E545FA">
        <w:rPr>
          <w:iCs/>
          <w:color w:val="FF0000"/>
          <w:sz w:val="20"/>
          <w:szCs w:val="20"/>
        </w:rPr>
        <w:t xml:space="preserve">, A. A., Hamid, J. S., </w:t>
      </w:r>
      <w:proofErr w:type="spellStart"/>
      <w:r w:rsidRPr="00E545FA">
        <w:rPr>
          <w:iCs/>
          <w:color w:val="FF0000"/>
          <w:sz w:val="20"/>
          <w:szCs w:val="20"/>
        </w:rPr>
        <w:t>Cogo</w:t>
      </w:r>
      <w:proofErr w:type="spellEnd"/>
      <w:r w:rsidRPr="00E545FA">
        <w:rPr>
          <w:iCs/>
          <w:color w:val="FF0000"/>
          <w:sz w:val="20"/>
          <w:szCs w:val="20"/>
        </w:rPr>
        <w:t xml:space="preserve">, E., </w:t>
      </w:r>
      <w:proofErr w:type="spellStart"/>
      <w:r w:rsidRPr="00E545FA">
        <w:rPr>
          <w:iCs/>
          <w:color w:val="FF0000"/>
          <w:sz w:val="20"/>
          <w:szCs w:val="20"/>
        </w:rPr>
        <w:t>Strifler</w:t>
      </w:r>
      <w:proofErr w:type="spellEnd"/>
      <w:r w:rsidRPr="00E545FA">
        <w:rPr>
          <w:iCs/>
          <w:color w:val="FF0000"/>
          <w:sz w:val="20"/>
          <w:szCs w:val="20"/>
        </w:rPr>
        <w:t xml:space="preserve">, L., Khan, P. A., Robson, R., Sibley, K. M., MacDonald, H., Riva, J. J., </w:t>
      </w:r>
      <w:proofErr w:type="spellStart"/>
      <w:r w:rsidRPr="00E545FA">
        <w:rPr>
          <w:iCs/>
          <w:color w:val="FF0000"/>
          <w:sz w:val="20"/>
          <w:szCs w:val="20"/>
        </w:rPr>
        <w:t>Thavorn</w:t>
      </w:r>
      <w:proofErr w:type="spellEnd"/>
      <w:r w:rsidRPr="00E545FA">
        <w:rPr>
          <w:iCs/>
          <w:color w:val="FF0000"/>
          <w:sz w:val="20"/>
          <w:szCs w:val="20"/>
        </w:rPr>
        <w:t xml:space="preserve">, K., Wilson, C., Holroyd-Leduc, J., Kerr, G. D., Feldman, F., </w:t>
      </w:r>
      <w:proofErr w:type="spellStart"/>
      <w:r w:rsidRPr="00E545FA">
        <w:rPr>
          <w:iCs/>
          <w:color w:val="FF0000"/>
          <w:sz w:val="20"/>
          <w:szCs w:val="20"/>
        </w:rPr>
        <w:t>Majumdar</w:t>
      </w:r>
      <w:proofErr w:type="spellEnd"/>
      <w:r w:rsidRPr="00E545FA">
        <w:rPr>
          <w:iCs/>
          <w:color w:val="FF0000"/>
          <w:sz w:val="20"/>
          <w:szCs w:val="20"/>
        </w:rPr>
        <w:t xml:space="preserve">, S. R., </w:t>
      </w:r>
      <w:proofErr w:type="spellStart"/>
      <w:r w:rsidRPr="00E545FA">
        <w:rPr>
          <w:iCs/>
          <w:color w:val="FF0000"/>
          <w:sz w:val="20"/>
          <w:szCs w:val="20"/>
        </w:rPr>
        <w:t>Jaglal</w:t>
      </w:r>
      <w:proofErr w:type="spellEnd"/>
      <w:r w:rsidRPr="00E545FA">
        <w:rPr>
          <w:iCs/>
          <w:color w:val="FF0000"/>
          <w:sz w:val="20"/>
          <w:szCs w:val="20"/>
        </w:rPr>
        <w:t>, S. B., Hui, W., &amp; Straus, S. E. (2017). Comparisons of interventions for preventing falls in older adults: A systematic review and meta-analysis. Journal of the American Medical Association</w:t>
      </w:r>
      <w:r w:rsidR="009477E9">
        <w:rPr>
          <w:iCs/>
          <w:color w:val="FF0000"/>
          <w:sz w:val="20"/>
          <w:szCs w:val="20"/>
        </w:rPr>
        <w:t xml:space="preserve"> </w:t>
      </w:r>
      <w:r w:rsidR="009477E9" w:rsidRPr="00CC49C7">
        <w:rPr>
          <w:iCs/>
          <w:color w:val="FF0000"/>
          <w:sz w:val="20"/>
          <w:szCs w:val="20"/>
        </w:rPr>
        <w:t>318(17), 1687-1699</w:t>
      </w:r>
      <w:r w:rsidRPr="00CC49C7">
        <w:rPr>
          <w:iCs/>
          <w:color w:val="FF0000"/>
          <w:sz w:val="20"/>
          <w:szCs w:val="20"/>
        </w:rPr>
        <w:t>.</w:t>
      </w:r>
      <w:r w:rsidR="009477E9" w:rsidRPr="00CC49C7">
        <w:rPr>
          <w:iCs/>
          <w:color w:val="FF0000"/>
          <w:sz w:val="20"/>
          <w:szCs w:val="20"/>
        </w:rPr>
        <w:t xml:space="preserve"> </w:t>
      </w:r>
      <w:r w:rsidR="009477E9" w:rsidRPr="00CC49C7">
        <w:rPr>
          <w:rFonts w:cstheme="minorHAnsi"/>
          <w:color w:val="FF0000"/>
          <w:sz w:val="20"/>
          <w:szCs w:val="20"/>
          <w:shd w:val="clear" w:color="auto" w:fill="FFFFFF"/>
        </w:rPr>
        <w:t>doi:10.1001/jama.2017.15006</w:t>
      </w:r>
    </w:p>
    <w:p w14:paraId="6E80739A" w14:textId="13CD1A1C" w:rsidR="00E545FA" w:rsidRPr="00E545FA" w:rsidRDefault="00E545FA" w:rsidP="00E545FA">
      <w:pPr>
        <w:ind w:left="810" w:hanging="270"/>
        <w:rPr>
          <w:iCs/>
          <w:color w:val="FF0000"/>
          <w:sz w:val="20"/>
          <w:szCs w:val="20"/>
        </w:rPr>
      </w:pPr>
    </w:p>
    <w:p w14:paraId="3E6F5566" w14:textId="2597AFFF" w:rsidR="00E545FA" w:rsidRPr="00E545FA" w:rsidRDefault="00E545FA" w:rsidP="00E545FA">
      <w:pPr>
        <w:ind w:left="810" w:hanging="270"/>
        <w:rPr>
          <w:iCs/>
          <w:color w:val="FF0000"/>
          <w:sz w:val="20"/>
          <w:szCs w:val="20"/>
        </w:rPr>
      </w:pPr>
      <w:proofErr w:type="spellStart"/>
      <w:r w:rsidRPr="00E545FA">
        <w:rPr>
          <w:iCs/>
          <w:color w:val="FF0000"/>
          <w:sz w:val="20"/>
          <w:szCs w:val="20"/>
        </w:rPr>
        <w:t>Vlaeyen</w:t>
      </w:r>
      <w:proofErr w:type="spellEnd"/>
      <w:r w:rsidRPr="00E545FA">
        <w:rPr>
          <w:iCs/>
          <w:color w:val="FF0000"/>
          <w:sz w:val="20"/>
          <w:szCs w:val="20"/>
        </w:rPr>
        <w:t xml:space="preserve">, E., </w:t>
      </w:r>
      <w:proofErr w:type="spellStart"/>
      <w:r w:rsidRPr="00E545FA">
        <w:rPr>
          <w:iCs/>
          <w:color w:val="FF0000"/>
          <w:sz w:val="20"/>
          <w:szCs w:val="20"/>
        </w:rPr>
        <w:t>Coussement</w:t>
      </w:r>
      <w:proofErr w:type="spellEnd"/>
      <w:r w:rsidRPr="00E545FA">
        <w:rPr>
          <w:iCs/>
          <w:color w:val="FF0000"/>
          <w:sz w:val="20"/>
          <w:szCs w:val="20"/>
        </w:rPr>
        <w:t xml:space="preserve">, J., </w:t>
      </w:r>
      <w:proofErr w:type="spellStart"/>
      <w:r w:rsidRPr="00E545FA">
        <w:rPr>
          <w:iCs/>
          <w:color w:val="FF0000"/>
          <w:sz w:val="20"/>
          <w:szCs w:val="20"/>
        </w:rPr>
        <w:t>Leysens</w:t>
      </w:r>
      <w:proofErr w:type="spellEnd"/>
      <w:r w:rsidRPr="00E545FA">
        <w:rPr>
          <w:iCs/>
          <w:color w:val="FF0000"/>
          <w:sz w:val="20"/>
          <w:szCs w:val="20"/>
        </w:rPr>
        <w:t xml:space="preserve">, G., Van der </w:t>
      </w:r>
      <w:proofErr w:type="spellStart"/>
      <w:r w:rsidRPr="00E545FA">
        <w:rPr>
          <w:iCs/>
          <w:color w:val="FF0000"/>
          <w:sz w:val="20"/>
          <w:szCs w:val="20"/>
        </w:rPr>
        <w:t>Elst</w:t>
      </w:r>
      <w:proofErr w:type="spellEnd"/>
      <w:r w:rsidRPr="00E545FA">
        <w:rPr>
          <w:iCs/>
          <w:color w:val="FF0000"/>
          <w:sz w:val="20"/>
          <w:szCs w:val="20"/>
        </w:rPr>
        <w:t xml:space="preserve">, E., </w:t>
      </w:r>
      <w:proofErr w:type="spellStart"/>
      <w:r w:rsidRPr="00E545FA">
        <w:rPr>
          <w:iCs/>
          <w:color w:val="FF0000"/>
          <w:sz w:val="20"/>
          <w:szCs w:val="20"/>
        </w:rPr>
        <w:t>Delbaere</w:t>
      </w:r>
      <w:proofErr w:type="spellEnd"/>
      <w:r w:rsidRPr="00E545FA">
        <w:rPr>
          <w:iCs/>
          <w:color w:val="FF0000"/>
          <w:sz w:val="20"/>
          <w:szCs w:val="20"/>
        </w:rPr>
        <w:t xml:space="preserve">, K., </w:t>
      </w:r>
      <w:proofErr w:type="spellStart"/>
      <w:r w:rsidRPr="00E545FA">
        <w:rPr>
          <w:iCs/>
          <w:color w:val="FF0000"/>
          <w:sz w:val="20"/>
          <w:szCs w:val="20"/>
        </w:rPr>
        <w:t>Cambier</w:t>
      </w:r>
      <w:proofErr w:type="spellEnd"/>
      <w:r w:rsidRPr="00E545FA">
        <w:rPr>
          <w:iCs/>
          <w:color w:val="FF0000"/>
          <w:sz w:val="20"/>
          <w:szCs w:val="20"/>
        </w:rPr>
        <w:t xml:space="preserve">, D., </w:t>
      </w:r>
      <w:proofErr w:type="spellStart"/>
      <w:r w:rsidRPr="00E545FA">
        <w:rPr>
          <w:iCs/>
          <w:color w:val="FF0000"/>
          <w:sz w:val="20"/>
          <w:szCs w:val="20"/>
        </w:rPr>
        <w:t>Denhaerynck</w:t>
      </w:r>
      <w:proofErr w:type="spellEnd"/>
      <w:r w:rsidRPr="00E545FA">
        <w:rPr>
          <w:iCs/>
          <w:color w:val="FF0000"/>
          <w:sz w:val="20"/>
          <w:szCs w:val="20"/>
        </w:rPr>
        <w:t xml:space="preserve">, K., </w:t>
      </w:r>
      <w:proofErr w:type="spellStart"/>
      <w:r w:rsidRPr="00E545FA">
        <w:rPr>
          <w:iCs/>
          <w:color w:val="FF0000"/>
          <w:sz w:val="20"/>
          <w:szCs w:val="20"/>
        </w:rPr>
        <w:t>Goemaere</w:t>
      </w:r>
      <w:proofErr w:type="spellEnd"/>
      <w:r w:rsidRPr="00E545FA">
        <w:rPr>
          <w:iCs/>
          <w:color w:val="FF0000"/>
          <w:sz w:val="20"/>
          <w:szCs w:val="20"/>
        </w:rPr>
        <w:t xml:space="preserve">, S., </w:t>
      </w:r>
      <w:proofErr w:type="spellStart"/>
      <w:r w:rsidRPr="00E545FA">
        <w:rPr>
          <w:iCs/>
          <w:color w:val="FF0000"/>
          <w:sz w:val="20"/>
          <w:szCs w:val="20"/>
        </w:rPr>
        <w:t>Wertelaers</w:t>
      </w:r>
      <w:proofErr w:type="spellEnd"/>
      <w:r w:rsidRPr="00E545FA">
        <w:rPr>
          <w:iCs/>
          <w:color w:val="FF0000"/>
          <w:sz w:val="20"/>
          <w:szCs w:val="20"/>
        </w:rPr>
        <w:t xml:space="preserve">, A., </w:t>
      </w:r>
      <w:proofErr w:type="spellStart"/>
      <w:r w:rsidRPr="00E545FA">
        <w:rPr>
          <w:iCs/>
          <w:color w:val="FF0000"/>
          <w:sz w:val="20"/>
          <w:szCs w:val="20"/>
        </w:rPr>
        <w:t>Dobbels</w:t>
      </w:r>
      <w:proofErr w:type="spellEnd"/>
      <w:r w:rsidRPr="00E545FA">
        <w:rPr>
          <w:iCs/>
          <w:color w:val="FF0000"/>
          <w:sz w:val="20"/>
          <w:szCs w:val="20"/>
        </w:rPr>
        <w:t xml:space="preserve">, F., </w:t>
      </w:r>
      <w:proofErr w:type="spellStart"/>
      <w:r w:rsidRPr="00E545FA">
        <w:rPr>
          <w:iCs/>
          <w:color w:val="FF0000"/>
          <w:sz w:val="20"/>
          <w:szCs w:val="20"/>
        </w:rPr>
        <w:t>Dejaeger</w:t>
      </w:r>
      <w:proofErr w:type="spellEnd"/>
      <w:r w:rsidRPr="00E545FA">
        <w:rPr>
          <w:iCs/>
          <w:color w:val="FF0000"/>
          <w:sz w:val="20"/>
          <w:szCs w:val="20"/>
        </w:rPr>
        <w:t xml:space="preserve">, E., &amp; </w:t>
      </w:r>
      <w:proofErr w:type="spellStart"/>
      <w:r w:rsidRPr="00E545FA">
        <w:rPr>
          <w:iCs/>
          <w:color w:val="FF0000"/>
          <w:sz w:val="20"/>
          <w:szCs w:val="20"/>
        </w:rPr>
        <w:t>Milisen</w:t>
      </w:r>
      <w:proofErr w:type="spellEnd"/>
      <w:r w:rsidRPr="00E545FA">
        <w:rPr>
          <w:iCs/>
          <w:color w:val="FF0000"/>
          <w:sz w:val="20"/>
          <w:szCs w:val="20"/>
        </w:rPr>
        <w:t>, K. (2015). Characteristics and effectiveness of fall prevention programs in nursing homes: A systematic review and meta-analysis of randomized control trials. Journal of the American Geriatrics Society, 6(3), 211-21. doi:10.1111/jgs.132.54</w:t>
      </w:r>
    </w:p>
    <w:p w14:paraId="47479504" w14:textId="25874325" w:rsidR="00E545FA" w:rsidRPr="00E545FA" w:rsidRDefault="00E545FA" w:rsidP="00E545FA">
      <w:pPr>
        <w:ind w:left="810" w:hanging="270"/>
        <w:rPr>
          <w:iCs/>
          <w:color w:val="FF0000"/>
          <w:sz w:val="20"/>
          <w:szCs w:val="20"/>
        </w:rPr>
      </w:pPr>
    </w:p>
    <w:p w14:paraId="5127AEF1" w14:textId="59503E81" w:rsidR="00E545FA" w:rsidRPr="00E545FA" w:rsidRDefault="00E545FA" w:rsidP="00E545FA">
      <w:pPr>
        <w:ind w:left="810" w:hanging="270"/>
        <w:rPr>
          <w:iCs/>
          <w:color w:val="FF0000"/>
          <w:sz w:val="20"/>
          <w:szCs w:val="20"/>
        </w:rPr>
      </w:pPr>
      <w:proofErr w:type="spellStart"/>
      <w:r w:rsidRPr="00E545FA">
        <w:rPr>
          <w:iCs/>
          <w:color w:val="FF0000"/>
          <w:sz w:val="20"/>
          <w:szCs w:val="20"/>
        </w:rPr>
        <w:t>Vlaeyen</w:t>
      </w:r>
      <w:proofErr w:type="spellEnd"/>
      <w:r w:rsidRPr="00E545FA">
        <w:rPr>
          <w:iCs/>
          <w:color w:val="FF0000"/>
          <w:sz w:val="20"/>
          <w:szCs w:val="20"/>
        </w:rPr>
        <w:t xml:space="preserve">, E., </w:t>
      </w:r>
      <w:proofErr w:type="spellStart"/>
      <w:r w:rsidRPr="00E545FA">
        <w:rPr>
          <w:iCs/>
          <w:color w:val="FF0000"/>
          <w:sz w:val="20"/>
          <w:szCs w:val="20"/>
        </w:rPr>
        <w:t>Stas</w:t>
      </w:r>
      <w:proofErr w:type="spellEnd"/>
      <w:r w:rsidRPr="00E545FA">
        <w:rPr>
          <w:iCs/>
          <w:color w:val="FF0000"/>
          <w:sz w:val="20"/>
          <w:szCs w:val="20"/>
        </w:rPr>
        <w:t xml:space="preserve">, J., </w:t>
      </w:r>
      <w:proofErr w:type="spellStart"/>
      <w:r w:rsidRPr="00E545FA">
        <w:rPr>
          <w:iCs/>
          <w:color w:val="FF0000"/>
          <w:sz w:val="20"/>
          <w:szCs w:val="20"/>
        </w:rPr>
        <w:t>Leysens</w:t>
      </w:r>
      <w:proofErr w:type="spellEnd"/>
      <w:r w:rsidRPr="00E545FA">
        <w:rPr>
          <w:iCs/>
          <w:color w:val="FF0000"/>
          <w:sz w:val="20"/>
          <w:szCs w:val="20"/>
        </w:rPr>
        <w:t xml:space="preserve">, G., Van der </w:t>
      </w:r>
      <w:proofErr w:type="spellStart"/>
      <w:r w:rsidRPr="00E545FA">
        <w:rPr>
          <w:iCs/>
          <w:color w:val="FF0000"/>
          <w:sz w:val="20"/>
          <w:szCs w:val="20"/>
        </w:rPr>
        <w:t>Elst</w:t>
      </w:r>
      <w:proofErr w:type="spellEnd"/>
      <w:r w:rsidRPr="00E545FA">
        <w:rPr>
          <w:iCs/>
          <w:color w:val="FF0000"/>
          <w:sz w:val="20"/>
          <w:szCs w:val="20"/>
        </w:rPr>
        <w:t xml:space="preserve">, E., </w:t>
      </w:r>
      <w:proofErr w:type="spellStart"/>
      <w:r w:rsidRPr="00E545FA">
        <w:rPr>
          <w:iCs/>
          <w:color w:val="FF0000"/>
          <w:sz w:val="20"/>
          <w:szCs w:val="20"/>
        </w:rPr>
        <w:t>Janssens</w:t>
      </w:r>
      <w:proofErr w:type="spellEnd"/>
      <w:r w:rsidRPr="00E545FA">
        <w:rPr>
          <w:iCs/>
          <w:color w:val="FF0000"/>
          <w:sz w:val="20"/>
          <w:szCs w:val="20"/>
        </w:rPr>
        <w:t xml:space="preserve">, E., </w:t>
      </w:r>
      <w:proofErr w:type="spellStart"/>
      <w:r w:rsidRPr="00E545FA">
        <w:rPr>
          <w:iCs/>
          <w:color w:val="FF0000"/>
          <w:sz w:val="20"/>
          <w:szCs w:val="20"/>
        </w:rPr>
        <w:t>Dejaeger</w:t>
      </w:r>
      <w:proofErr w:type="spellEnd"/>
      <w:r w:rsidRPr="00E545FA">
        <w:rPr>
          <w:iCs/>
          <w:color w:val="FF0000"/>
          <w:sz w:val="20"/>
          <w:szCs w:val="20"/>
        </w:rPr>
        <w:t xml:space="preserve">, E., </w:t>
      </w:r>
      <w:proofErr w:type="spellStart"/>
      <w:r w:rsidRPr="00E545FA">
        <w:rPr>
          <w:iCs/>
          <w:color w:val="FF0000"/>
          <w:sz w:val="20"/>
          <w:szCs w:val="20"/>
        </w:rPr>
        <w:t>Dobbels</w:t>
      </w:r>
      <w:proofErr w:type="spellEnd"/>
      <w:r w:rsidRPr="00E545FA">
        <w:rPr>
          <w:iCs/>
          <w:color w:val="FF0000"/>
          <w:sz w:val="20"/>
          <w:szCs w:val="20"/>
        </w:rPr>
        <w:t xml:space="preserve">, F., &amp; </w:t>
      </w:r>
      <w:proofErr w:type="spellStart"/>
      <w:r w:rsidRPr="00E545FA">
        <w:rPr>
          <w:iCs/>
          <w:color w:val="FF0000"/>
          <w:sz w:val="20"/>
          <w:szCs w:val="20"/>
        </w:rPr>
        <w:t>Milisen</w:t>
      </w:r>
      <w:proofErr w:type="spellEnd"/>
      <w:r w:rsidRPr="00E545FA">
        <w:rPr>
          <w:iCs/>
          <w:color w:val="FF0000"/>
          <w:sz w:val="20"/>
          <w:szCs w:val="20"/>
        </w:rPr>
        <w:t>, K. (2017). Implementation of fall prevention in residential care facilities: A systematic review of barriers and facilitators. International Journal of Nursing Studies, 70, 110-121. doi:10.1016/j.ijnurstu.2017.02.002</w:t>
      </w:r>
    </w:p>
    <w:p w14:paraId="27BA0EA3" w14:textId="77777777" w:rsidR="00630693" w:rsidRPr="005845AA" w:rsidRDefault="00630693" w:rsidP="002B06BD">
      <w:pPr>
        <w:ind w:left="432" w:hanging="432"/>
        <w:rPr>
          <w:iCs/>
          <w:color w:val="FF0000"/>
        </w:rPr>
      </w:pPr>
    </w:p>
    <w:p w14:paraId="33C7741B" w14:textId="049B7119" w:rsidR="004922E4" w:rsidRDefault="004922E4" w:rsidP="005A0E2D">
      <w:pPr>
        <w:ind w:left="547" w:hanging="547"/>
        <w:rPr>
          <w:iCs/>
        </w:rPr>
      </w:pPr>
      <w:r w:rsidRPr="00BF2DC4">
        <w:rPr>
          <w:b/>
          <w:bCs/>
        </w:rPr>
        <w:t>1a.3</w:t>
      </w:r>
      <w:r w:rsidR="005A0E2D" w:rsidRPr="00BF2DC4">
        <w:rPr>
          <w:b/>
          <w:bCs/>
        </w:rPr>
        <w:tab/>
      </w:r>
      <w:r w:rsidRPr="003E2EA0">
        <w:rPr>
          <w:b/>
          <w:bCs/>
        </w:rPr>
        <w:t>Value and Meaningfulness</w:t>
      </w:r>
      <w:r>
        <w:rPr>
          <w:b/>
          <w:bCs/>
        </w:rPr>
        <w:t>:</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A4E8B3F" w14:textId="1E53596C" w:rsidR="00630693" w:rsidRDefault="00630693" w:rsidP="005A0E2D">
      <w:pPr>
        <w:ind w:left="547" w:hanging="547"/>
        <w:rPr>
          <w:b/>
          <w:iCs/>
        </w:rPr>
      </w:pPr>
    </w:p>
    <w:p w14:paraId="520DE408" w14:textId="631B7EE6" w:rsidR="00552F57" w:rsidRPr="00630693" w:rsidRDefault="00630693" w:rsidP="00C41409">
      <w:pPr>
        <w:ind w:left="547" w:hanging="7"/>
        <w:rPr>
          <w:iCs/>
          <w:color w:val="0000FF"/>
        </w:rPr>
      </w:pPr>
      <w:r w:rsidRPr="00630693">
        <w:rPr>
          <w:iCs/>
          <w:color w:val="0000FF"/>
        </w:rPr>
        <w:t>This is not applicable.</w:t>
      </w:r>
    </w:p>
    <w:p w14:paraId="7A0C7A8D" w14:textId="77777777" w:rsidR="00552F57" w:rsidRPr="0038014E" w:rsidRDefault="00552F57" w:rsidP="00BC5F61">
      <w:pPr>
        <w:ind w:left="0" w:firstLine="0"/>
        <w:rPr>
          <w:b/>
          <w:color w:val="7030A0"/>
        </w:rPr>
      </w:pPr>
    </w:p>
    <w:p w14:paraId="55B8DA61" w14:textId="77777777" w:rsidR="00676BD4" w:rsidRPr="00BF2DC4" w:rsidRDefault="00C41794" w:rsidP="002E2177">
      <w:pPr>
        <w:ind w:left="432" w:hanging="432"/>
        <w:rPr>
          <w:b/>
        </w:rPr>
      </w:pPr>
      <w:r w:rsidRPr="00BF2DC4">
        <w:rPr>
          <w:b/>
        </w:rPr>
        <w:t xml:space="preserve">**RESPOND TO ONLY ONE SECTION </w:t>
      </w:r>
      <w:r w:rsidR="004E7215" w:rsidRPr="00BF2DC4">
        <w:rPr>
          <w:b/>
        </w:rPr>
        <w:t>BELOW -</w:t>
      </w:r>
      <w:r w:rsidRPr="00BF2DC4">
        <w:rPr>
          <w:b/>
        </w:rPr>
        <w:t xml:space="preserve">EITHER 1a.2, 1a.3 or 1a.4) </w:t>
      </w:r>
      <w:r w:rsidR="00AB4ECE" w:rsidRPr="00BF2DC4">
        <w:rPr>
          <w:b/>
        </w:rPr>
        <w:t>**</w:t>
      </w:r>
    </w:p>
    <w:p w14:paraId="55B8DA62" w14:textId="77777777" w:rsidR="00676BD4" w:rsidRPr="00BF2DC4" w:rsidRDefault="00676BD4" w:rsidP="002E2177">
      <w:pPr>
        <w:ind w:left="432" w:hanging="432"/>
        <w:rPr>
          <w:b/>
        </w:rPr>
      </w:pPr>
    </w:p>
    <w:p w14:paraId="5F5DA4BA" w14:textId="008FD04C" w:rsidR="00233C52" w:rsidRPr="00BC5F61" w:rsidRDefault="00B058A6" w:rsidP="005A0E2D">
      <w:pPr>
        <w:ind w:left="547" w:hanging="547"/>
        <w:rPr>
          <w:b/>
        </w:rPr>
      </w:pPr>
      <w:r w:rsidRPr="00BF2DC4">
        <w:rPr>
          <w:b/>
        </w:rPr>
        <w:t>1</w:t>
      </w:r>
      <w:r w:rsidR="00773485" w:rsidRPr="00BF2DC4">
        <w:rPr>
          <w:b/>
        </w:rPr>
        <w:t>a</w:t>
      </w:r>
      <w:r w:rsidRPr="00BF2DC4">
        <w:rPr>
          <w:b/>
        </w:rPr>
        <w:t>.2</w:t>
      </w:r>
      <w:r w:rsidR="005A0E2D" w:rsidRPr="00BF2DC4">
        <w:rPr>
          <w:b/>
        </w:rPr>
        <w:tab/>
      </w:r>
      <w:r w:rsidR="00C41794" w:rsidRPr="001075D6">
        <w:rPr>
          <w:b/>
        </w:rPr>
        <w:t>FOR OUTCOME MEASURES including PATIENT REPORTED OUTCOMES</w:t>
      </w:r>
      <w:r w:rsidR="003D6721">
        <w:rPr>
          <w:b/>
        </w:rPr>
        <w:t xml:space="preserve"> </w:t>
      </w:r>
      <w:r w:rsidR="00C41794">
        <w:rPr>
          <w:b/>
        </w:rPr>
        <w:t>-</w:t>
      </w:r>
      <w:r w:rsidR="00C41794" w:rsidRPr="003B1CC5">
        <w:rPr>
          <w:b/>
          <w:iCs/>
        </w:rPr>
        <w:t xml:space="preserve"> </w:t>
      </w:r>
      <w:bookmarkStart w:id="5" w:name="_Hlk500165577"/>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bookmarkEnd w:id="5"/>
    </w:p>
    <w:p w14:paraId="55B8DA65" w14:textId="3E869BDB" w:rsidR="00676BD4" w:rsidRDefault="00676BD4" w:rsidP="003423EE">
      <w:pPr>
        <w:ind w:right="140"/>
        <w:rPr>
          <w:b/>
          <w:bCs/>
          <w:color w:val="4F81BD" w:themeColor="accent1"/>
        </w:rPr>
      </w:pPr>
    </w:p>
    <w:p w14:paraId="24469711" w14:textId="77777777" w:rsidR="000D0CA1" w:rsidRPr="00630693" w:rsidRDefault="000D0CA1" w:rsidP="000D0CA1">
      <w:pPr>
        <w:ind w:left="547" w:hanging="7"/>
        <w:rPr>
          <w:iCs/>
          <w:color w:val="0000FF"/>
        </w:rPr>
      </w:pPr>
      <w:r w:rsidRPr="00630693">
        <w:rPr>
          <w:iCs/>
          <w:color w:val="0000FF"/>
        </w:rPr>
        <w:t>This is not applicable.</w:t>
      </w:r>
    </w:p>
    <w:p w14:paraId="4D15E591" w14:textId="77777777" w:rsidR="000D0CA1" w:rsidRPr="003423EE" w:rsidRDefault="000D0CA1" w:rsidP="003423EE">
      <w:pPr>
        <w:ind w:right="140"/>
        <w:rPr>
          <w:b/>
          <w:bCs/>
          <w:color w:val="4F81BD" w:themeColor="accent1"/>
        </w:rPr>
      </w:pPr>
    </w:p>
    <w:p w14:paraId="55B8DA66" w14:textId="7AAF82F0" w:rsidR="00C41794" w:rsidRPr="003B1CC5" w:rsidRDefault="002B06BD" w:rsidP="005A0E2D">
      <w:pPr>
        <w:ind w:left="547" w:hanging="547"/>
        <w:rPr>
          <w:b/>
          <w:iCs/>
        </w:rPr>
      </w:pPr>
      <w:bookmarkStart w:id="6" w:name="Section1a3"/>
      <w:bookmarkEnd w:id="6"/>
      <w:r w:rsidRPr="00BF2DC4">
        <w:rPr>
          <w:b/>
          <w:iCs/>
        </w:rPr>
        <w:t>1a.3</w:t>
      </w:r>
      <w:r w:rsidR="005A0E2D" w:rsidRPr="00BF2DC4">
        <w:rPr>
          <w:b/>
          <w:iCs/>
        </w:rPr>
        <w:tab/>
      </w:r>
      <w:r w:rsidR="00C41794" w:rsidRPr="00BF2DC4">
        <w:rPr>
          <w:b/>
          <w:iCs/>
        </w:rPr>
        <w:t>SYSTEMATIC REVIEW</w:t>
      </w:r>
      <w:r w:rsidR="00AB4ECE" w:rsidRPr="00BF2DC4">
        <w:rPr>
          <w:b/>
          <w:iCs/>
        </w:rPr>
        <w:t>(SR)</w:t>
      </w:r>
      <w:r w:rsidR="00C41794" w:rsidRPr="00BF2DC4">
        <w:rPr>
          <w:b/>
          <w:iCs/>
        </w:rPr>
        <w:t xml:space="preserve"> OF THE EVIDENCE (</w:t>
      </w:r>
      <w:r w:rsidR="00C41794" w:rsidRPr="00F90F82">
        <w:rPr>
          <w:b/>
          <w:iCs/>
        </w:rPr>
        <w:t>for</w:t>
      </w:r>
      <w:r w:rsidR="00A76BE5">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2434483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sidR="00A76BE5">
        <w:rPr>
          <w:rFonts w:ascii="Calibri" w:eastAsia="Calibri" w:hAnsi="Calibri" w:cs="Times New Roman"/>
          <w:b/>
        </w:rPr>
        <w:t xml:space="preserve"> </w:t>
      </w:r>
      <w:r>
        <w:rPr>
          <w:rFonts w:ascii="Calibri" w:eastAsia="Calibri" w:hAnsi="Calibri" w:cs="Times New Roman"/>
          <w:b/>
        </w:rPr>
        <w:t xml:space="preserve">A systematic review is a scientific investigation that focuses on a specific question and uses explicit, </w:t>
      </w:r>
      <w:proofErr w:type="spellStart"/>
      <w:r>
        <w:rPr>
          <w:rFonts w:ascii="Calibri" w:eastAsia="Calibri" w:hAnsi="Calibri" w:cs="Times New Roman"/>
          <w:b/>
        </w:rPr>
        <w:t>prespecified</w:t>
      </w:r>
      <w:proofErr w:type="spellEnd"/>
      <w:r>
        <w:rPr>
          <w:rFonts w:ascii="Calibri" w:eastAsia="Calibri" w:hAnsi="Calibri" w:cs="Times New Roman"/>
          <w:b/>
        </w:rPr>
        <w:t xml:space="preserve"> scientific methods to identify, select, assess, and summarize the findings of similar but separate studies. It may include a quantitative synthesis (meta-analysis), depending on the available data. (IOM)</w:t>
      </w:r>
    </w:p>
    <w:p w14:paraId="55B8DA69" w14:textId="55F8397C" w:rsidR="00A9011D" w:rsidRPr="00BF2DC4" w:rsidRDefault="00AE1447" w:rsidP="00A9011D">
      <w:pPr>
        <w:ind w:left="0" w:firstLine="0"/>
        <w:rPr>
          <w:rFonts w:ascii="Calibri" w:eastAsia="Calibri" w:hAnsi="Calibri" w:cs="Times New Roman"/>
        </w:rPr>
      </w:pPr>
      <w:sdt>
        <w:sdtPr>
          <w:rPr>
            <w:bCs/>
            <w:color w:val="0000FF"/>
          </w:rPr>
          <w:id w:val="-468508862"/>
          <w14:checkbox>
            <w14:checked w14:val="1"/>
            <w14:checkedState w14:val="2612" w14:font="MS Gothic"/>
            <w14:uncheckedState w14:val="2610" w14:font="MS Gothic"/>
          </w14:checkbox>
        </w:sdtPr>
        <w:sdtEndPr/>
        <w:sdtContent>
          <w:r w:rsidR="00630693" w:rsidRPr="00630693">
            <w:rPr>
              <w:rFonts w:ascii="MS Gothic" w:eastAsia="MS Gothic" w:hAnsi="MS Gothic" w:hint="eastAsia"/>
              <w:bCs/>
              <w:color w:val="0000FF"/>
            </w:rPr>
            <w:t>☒</w:t>
          </w:r>
        </w:sdtContent>
      </w:sdt>
      <w:r w:rsidR="00EC1225" w:rsidRPr="00630693">
        <w:rPr>
          <w:rFonts w:ascii="Times New Roman" w:eastAsia="Arial Unicode MS" w:hAnsi="Times New Roman" w:cs="Mangal"/>
          <w:color w:val="0000FF"/>
          <w:kern w:val="1"/>
          <w:sz w:val="24"/>
          <w:szCs w:val="24"/>
          <w:lang w:eastAsia="hi-IN" w:bidi="hi-IN"/>
        </w:rPr>
        <w:t xml:space="preserve"> </w:t>
      </w:r>
      <w:r w:rsidR="00A9011D" w:rsidRPr="00BF2DC4">
        <w:rPr>
          <w:rFonts w:ascii="Calibri" w:eastAsia="Calibri" w:hAnsi="Calibri" w:cs="Times New Roman"/>
        </w:rPr>
        <w:t>Clinical Practice Guideline recommendation</w:t>
      </w:r>
      <w:r w:rsidR="00A76BE5" w:rsidRPr="00BF2DC4">
        <w:rPr>
          <w:rFonts w:ascii="Calibri" w:eastAsia="Calibri" w:hAnsi="Calibri" w:cs="Times New Roman"/>
        </w:rPr>
        <w:t xml:space="preserve"> </w:t>
      </w:r>
      <w:r w:rsidR="00EC1225" w:rsidRPr="00BF2DC4">
        <w:rPr>
          <w:rFonts w:ascii="Calibri" w:eastAsia="Calibri" w:hAnsi="Calibri" w:cs="Times New Roman"/>
        </w:rPr>
        <w:t>(with evidence review)</w:t>
      </w:r>
    </w:p>
    <w:p w14:paraId="55B8DA6A" w14:textId="39525979" w:rsidR="00A9011D" w:rsidRPr="00BF2DC4" w:rsidRDefault="00AE1447" w:rsidP="00A9011D">
      <w:pPr>
        <w:ind w:left="0" w:firstLine="0"/>
        <w:rPr>
          <w:rFonts w:ascii="Calibri" w:eastAsia="Calibri" w:hAnsi="Calibri" w:cs="Times New Roman"/>
          <w:b/>
          <w:i/>
        </w:rPr>
      </w:pPr>
      <w:sdt>
        <w:sdtPr>
          <w:rPr>
            <w:bCs/>
          </w:rPr>
          <w:id w:val="1206067364"/>
          <w14:checkbox>
            <w14:checked w14:val="0"/>
            <w14:checkedState w14:val="2612" w14:font="MS Gothic"/>
            <w14:uncheckedState w14:val="2610" w14:font="MS Gothic"/>
          </w14:checkbox>
        </w:sdtPr>
        <w:sdtEndPr/>
        <w:sdtContent>
          <w:r w:rsidR="00B3268F" w:rsidRPr="00BF2DC4">
            <w:rPr>
              <w:rFonts w:ascii="MS Gothic" w:eastAsia="MS Gothic" w:hAnsi="MS Gothic" w:hint="eastAsia"/>
              <w:bCs/>
            </w:rPr>
            <w:t>☐</w:t>
          </w:r>
        </w:sdtContent>
      </w:sdt>
      <w:r w:rsidR="00A9011D" w:rsidRPr="00BF2DC4">
        <w:rPr>
          <w:rFonts w:ascii="Calibri" w:eastAsia="Calibri" w:hAnsi="Calibri" w:cs="Times New Roman"/>
        </w:rPr>
        <w:t xml:space="preserve"> US Preventive Services Task Force Recommendation</w:t>
      </w:r>
    </w:p>
    <w:p w14:paraId="55B8DA6B" w14:textId="07A11DB8" w:rsidR="00A9011D" w:rsidRPr="00BF2DC4" w:rsidRDefault="00AE1447" w:rsidP="00A9011D">
      <w:pPr>
        <w:ind w:left="0" w:firstLine="0"/>
        <w:rPr>
          <w:rFonts w:ascii="Calibri" w:eastAsia="Calibri" w:hAnsi="Calibri" w:cs="Times New Roman"/>
        </w:rPr>
      </w:pPr>
      <w:sdt>
        <w:sdtPr>
          <w:rPr>
            <w:bCs/>
          </w:rPr>
          <w:id w:val="472181442"/>
          <w14:checkbox>
            <w14:checked w14:val="0"/>
            <w14:checkedState w14:val="2612" w14:font="MS Gothic"/>
            <w14:uncheckedState w14:val="2610" w14:font="MS Gothic"/>
          </w14:checkbox>
        </w:sdtPr>
        <w:sdtEndPr/>
        <w:sdtContent>
          <w:r w:rsidR="00630693">
            <w:rPr>
              <w:rFonts w:ascii="MS Gothic" w:eastAsia="MS Gothic" w:hAnsi="MS Gothic" w:hint="eastAsia"/>
              <w:bCs/>
            </w:rPr>
            <w:t>☐</w:t>
          </w:r>
        </w:sdtContent>
      </w:sdt>
      <w:r w:rsidR="00A9011D" w:rsidRPr="00BF2DC4">
        <w:rPr>
          <w:rFonts w:ascii="Calibri" w:eastAsia="Calibri" w:hAnsi="Calibri" w:cs="Times New Roman"/>
        </w:rPr>
        <w:t xml:space="preserve"> Other systematic review and grading of the body of evidence (</w:t>
      </w:r>
      <w:r w:rsidR="00A9011D" w:rsidRPr="00BF2DC4">
        <w:rPr>
          <w:rFonts w:ascii="Calibri" w:eastAsia="Calibri" w:hAnsi="Calibri" w:cs="Times New Roman"/>
          <w:i/>
        </w:rPr>
        <w:t>e.g., Cochrane Collaboration, AHRQ Evidence Practice Center</w:t>
      </w:r>
      <w:r w:rsidR="00A9011D" w:rsidRPr="00BF2DC4">
        <w:rPr>
          <w:rFonts w:ascii="Calibri" w:eastAsia="Calibri" w:hAnsi="Calibri" w:cs="Times New Roman"/>
        </w:rPr>
        <w:t xml:space="preserve">) </w:t>
      </w:r>
    </w:p>
    <w:p w14:paraId="55B8DA6C" w14:textId="37E739EE" w:rsidR="00A9011D" w:rsidRPr="00BF2DC4" w:rsidRDefault="00AE1447" w:rsidP="002E2177">
      <w:pPr>
        <w:ind w:left="0" w:firstLine="0"/>
        <w:rPr>
          <w:rFonts w:ascii="Calibri" w:eastAsia="Calibri" w:hAnsi="Calibri" w:cs="Times New Roman"/>
        </w:rPr>
      </w:pPr>
      <w:sdt>
        <w:sdtPr>
          <w:rPr>
            <w:bCs/>
            <w:color w:val="0000FF"/>
          </w:rPr>
          <w:id w:val="1386841060"/>
          <w14:checkbox>
            <w14:checked w14:val="1"/>
            <w14:checkedState w14:val="2612" w14:font="MS Gothic"/>
            <w14:uncheckedState w14:val="2610" w14:font="MS Gothic"/>
          </w14:checkbox>
        </w:sdtPr>
        <w:sdtEndPr/>
        <w:sdtContent>
          <w:r w:rsidR="00630693" w:rsidRPr="00630693">
            <w:rPr>
              <w:rFonts w:ascii="MS Gothic" w:eastAsia="MS Gothic" w:hAnsi="MS Gothic" w:hint="eastAsia"/>
              <w:bCs/>
              <w:color w:val="0000FF"/>
            </w:rPr>
            <w:t>☒</w:t>
          </w:r>
        </w:sdtContent>
      </w:sdt>
      <w:r w:rsidR="00A9011D" w:rsidRPr="00630693">
        <w:rPr>
          <w:rFonts w:ascii="Calibri" w:eastAsia="Calibri" w:hAnsi="Calibri" w:cs="Times New Roman"/>
          <w:color w:val="0000FF"/>
        </w:rPr>
        <w:t xml:space="preserve"> </w:t>
      </w:r>
      <w:r w:rsidR="00A9011D" w:rsidRPr="00BF2DC4">
        <w:rPr>
          <w:rFonts w:ascii="Calibri" w:eastAsia="Calibri" w:hAnsi="Calibri" w:cs="Times New Roman"/>
        </w:rPr>
        <w:t xml:space="preserve">Other </w:t>
      </w:r>
    </w:p>
    <w:p w14:paraId="0692F13A" w14:textId="0643E338" w:rsidR="00F311E7" w:rsidRDefault="00F311E7" w:rsidP="002E2177">
      <w:pPr>
        <w:ind w:left="0" w:firstLine="0"/>
        <w:rPr>
          <w:rFonts w:ascii="Calibri" w:eastAsia="Calibri" w:hAnsi="Calibri" w:cs="Times New Roman"/>
        </w:rPr>
      </w:pPr>
    </w:p>
    <w:tbl>
      <w:tblPr>
        <w:tblStyle w:val="TableGrid"/>
        <w:tblW w:w="0" w:type="auto"/>
        <w:tblLook w:val="04A0" w:firstRow="1" w:lastRow="0" w:firstColumn="1" w:lastColumn="0" w:noHBand="0" w:noVBand="1"/>
      </w:tblPr>
      <w:tblGrid>
        <w:gridCol w:w="3595"/>
        <w:gridCol w:w="5755"/>
      </w:tblGrid>
      <w:tr w:rsidR="00552F57" w14:paraId="7A99CB7A" w14:textId="77777777" w:rsidTr="00552F57">
        <w:tc>
          <w:tcPr>
            <w:tcW w:w="3595" w:type="dxa"/>
          </w:tcPr>
          <w:p w14:paraId="0D03E98B" w14:textId="77777777" w:rsidR="00552F57" w:rsidRPr="00552F57" w:rsidRDefault="00552F57" w:rsidP="00552F57">
            <w:pPr>
              <w:rPr>
                <w:rFonts w:ascii="Calibri" w:eastAsia="Calibri" w:hAnsi="Calibri" w:cs="Times New Roman"/>
                <w:b/>
                <w:sz w:val="20"/>
                <w:szCs w:val="20"/>
              </w:rPr>
            </w:pPr>
            <w:r w:rsidRPr="00552F57">
              <w:rPr>
                <w:rFonts w:ascii="Calibri" w:eastAsia="Calibri" w:hAnsi="Calibri" w:cs="Times New Roman"/>
                <w:b/>
                <w:sz w:val="20"/>
                <w:szCs w:val="20"/>
              </w:rPr>
              <w:t>Source of Systematic Review:</w:t>
            </w:r>
          </w:p>
          <w:p w14:paraId="639511B6" w14:textId="405510FF" w:rsidR="00552F57" w:rsidRPr="00552F57" w:rsidRDefault="00552F57" w:rsidP="00552F57">
            <w:pPr>
              <w:pStyle w:val="ListParagraph"/>
              <w:numPr>
                <w:ilvl w:val="0"/>
                <w:numId w:val="32"/>
              </w:numPr>
              <w:rPr>
                <w:rFonts w:ascii="Calibri" w:eastAsia="Calibri" w:hAnsi="Calibri" w:cs="Times New Roman"/>
                <w:b/>
                <w:sz w:val="20"/>
                <w:szCs w:val="20"/>
              </w:rPr>
            </w:pPr>
            <w:r w:rsidRPr="00552F57">
              <w:rPr>
                <w:rFonts w:ascii="Calibri" w:eastAsia="Calibri" w:hAnsi="Calibri" w:cs="Times New Roman"/>
                <w:b/>
                <w:sz w:val="20"/>
                <w:szCs w:val="20"/>
              </w:rPr>
              <w:t>Title</w:t>
            </w:r>
          </w:p>
          <w:p w14:paraId="5DD8B7ED" w14:textId="7B417E3C" w:rsidR="00552F57" w:rsidRPr="00552F57" w:rsidRDefault="00552F57" w:rsidP="00552F57">
            <w:pPr>
              <w:pStyle w:val="ListParagraph"/>
              <w:numPr>
                <w:ilvl w:val="0"/>
                <w:numId w:val="32"/>
              </w:numPr>
              <w:rPr>
                <w:rFonts w:ascii="Calibri" w:eastAsia="Calibri" w:hAnsi="Calibri" w:cs="Times New Roman"/>
                <w:b/>
                <w:sz w:val="20"/>
                <w:szCs w:val="20"/>
              </w:rPr>
            </w:pPr>
            <w:r w:rsidRPr="00552F57">
              <w:rPr>
                <w:rFonts w:ascii="Calibri" w:eastAsia="Calibri" w:hAnsi="Calibri" w:cs="Times New Roman"/>
                <w:b/>
                <w:sz w:val="20"/>
                <w:szCs w:val="20"/>
              </w:rPr>
              <w:t>Author</w:t>
            </w:r>
          </w:p>
          <w:p w14:paraId="658A8A8A" w14:textId="7E41E645" w:rsidR="00552F57" w:rsidRPr="00552F57" w:rsidRDefault="00552F57" w:rsidP="00552F57">
            <w:pPr>
              <w:pStyle w:val="ListParagraph"/>
              <w:numPr>
                <w:ilvl w:val="0"/>
                <w:numId w:val="32"/>
              </w:numPr>
              <w:rPr>
                <w:rFonts w:ascii="Calibri" w:eastAsia="Calibri" w:hAnsi="Calibri" w:cs="Times New Roman"/>
                <w:b/>
                <w:sz w:val="20"/>
                <w:szCs w:val="20"/>
              </w:rPr>
            </w:pPr>
            <w:r w:rsidRPr="00552F57">
              <w:rPr>
                <w:rFonts w:ascii="Calibri" w:eastAsia="Calibri" w:hAnsi="Calibri" w:cs="Times New Roman"/>
                <w:b/>
                <w:sz w:val="20"/>
                <w:szCs w:val="20"/>
              </w:rPr>
              <w:t>Date</w:t>
            </w:r>
          </w:p>
          <w:p w14:paraId="25BC3D7E" w14:textId="77777777" w:rsidR="00552F57" w:rsidRPr="00552F57" w:rsidRDefault="00552F57" w:rsidP="00552F57">
            <w:pPr>
              <w:pStyle w:val="ListParagraph"/>
              <w:numPr>
                <w:ilvl w:val="0"/>
                <w:numId w:val="32"/>
              </w:numPr>
              <w:rPr>
                <w:rFonts w:ascii="Calibri" w:eastAsia="Calibri" w:hAnsi="Calibri" w:cs="Times New Roman"/>
                <w:b/>
                <w:sz w:val="20"/>
                <w:szCs w:val="20"/>
              </w:rPr>
            </w:pPr>
            <w:r w:rsidRPr="00552F57">
              <w:rPr>
                <w:rFonts w:ascii="Calibri" w:eastAsia="Calibri" w:hAnsi="Calibri" w:cs="Times New Roman"/>
                <w:b/>
                <w:sz w:val="20"/>
                <w:szCs w:val="20"/>
              </w:rPr>
              <w:t xml:space="preserve">Citation, including page number </w:t>
            </w:r>
          </w:p>
          <w:p w14:paraId="53CB8726" w14:textId="41E9144A" w:rsidR="00552F57" w:rsidRPr="00552F57" w:rsidRDefault="00552F57" w:rsidP="00552F57">
            <w:pPr>
              <w:pStyle w:val="ListParagraph"/>
              <w:numPr>
                <w:ilvl w:val="0"/>
                <w:numId w:val="32"/>
              </w:numPr>
              <w:rPr>
                <w:rFonts w:ascii="Calibri" w:eastAsia="Calibri" w:hAnsi="Calibri" w:cs="Times New Roman"/>
                <w:b/>
              </w:rPr>
            </w:pPr>
            <w:r w:rsidRPr="00552F57">
              <w:rPr>
                <w:rFonts w:ascii="Calibri" w:eastAsia="Calibri" w:hAnsi="Calibri" w:cs="Times New Roman"/>
                <w:b/>
                <w:sz w:val="20"/>
                <w:szCs w:val="20"/>
              </w:rPr>
              <w:t>URL</w:t>
            </w:r>
          </w:p>
        </w:tc>
        <w:tc>
          <w:tcPr>
            <w:tcW w:w="5755" w:type="dxa"/>
          </w:tcPr>
          <w:p w14:paraId="75AFD97D" w14:textId="351349C2" w:rsidR="00552F57" w:rsidRPr="003512BB" w:rsidRDefault="006B617F" w:rsidP="002E2177">
            <w:pPr>
              <w:ind w:left="0" w:firstLine="0"/>
              <w:rPr>
                <w:rFonts w:ascii="Calibri" w:eastAsia="Calibri" w:hAnsi="Calibri" w:cs="Times New Roman"/>
                <w:color w:val="FF0000"/>
                <w:sz w:val="20"/>
                <w:szCs w:val="20"/>
              </w:rPr>
            </w:pPr>
            <w:r w:rsidRPr="003512BB">
              <w:rPr>
                <w:rFonts w:ascii="Calibri" w:eastAsia="Calibri" w:hAnsi="Calibri" w:cs="Times New Roman"/>
                <w:b/>
                <w:color w:val="FF0000"/>
                <w:sz w:val="20"/>
                <w:szCs w:val="20"/>
              </w:rPr>
              <w:t xml:space="preserve">Title: </w:t>
            </w:r>
            <w:r w:rsidRPr="003512BB">
              <w:rPr>
                <w:rFonts w:ascii="Calibri" w:eastAsia="Calibri" w:hAnsi="Calibri" w:cs="Times New Roman"/>
                <w:color w:val="FF0000"/>
                <w:sz w:val="20"/>
                <w:szCs w:val="20"/>
              </w:rPr>
              <w:t>Preventing Falls and Reducing Injury from Falls</w:t>
            </w:r>
          </w:p>
          <w:p w14:paraId="2375D96F" w14:textId="502EEA39" w:rsidR="006B617F" w:rsidRPr="003512BB" w:rsidRDefault="006B617F" w:rsidP="002E2177">
            <w:pPr>
              <w:ind w:left="0" w:firstLine="0"/>
              <w:rPr>
                <w:rFonts w:ascii="Calibri" w:eastAsia="Calibri" w:hAnsi="Calibri" w:cs="Times New Roman"/>
                <w:b/>
                <w:i/>
                <w:color w:val="FF0000"/>
                <w:sz w:val="20"/>
                <w:szCs w:val="20"/>
              </w:rPr>
            </w:pPr>
            <w:r w:rsidRPr="003512BB">
              <w:rPr>
                <w:rFonts w:ascii="Calibri" w:eastAsia="Calibri" w:hAnsi="Calibri" w:cs="Times New Roman"/>
                <w:b/>
                <w:color w:val="FF0000"/>
                <w:sz w:val="20"/>
                <w:szCs w:val="20"/>
              </w:rPr>
              <w:t xml:space="preserve">Author: </w:t>
            </w:r>
            <w:r w:rsidRPr="003512BB">
              <w:rPr>
                <w:rFonts w:ascii="Calibri" w:eastAsia="Calibri" w:hAnsi="Calibri" w:cs="Times New Roman"/>
                <w:color w:val="FF0000"/>
                <w:sz w:val="20"/>
                <w:szCs w:val="20"/>
              </w:rPr>
              <w:t>Registered Nurses Association of Ontario (RNAO)</w:t>
            </w:r>
          </w:p>
          <w:p w14:paraId="42B7EC13" w14:textId="1C26DB31" w:rsidR="006B617F" w:rsidRPr="003512BB" w:rsidRDefault="006B617F" w:rsidP="002E2177">
            <w:pPr>
              <w:ind w:left="0" w:firstLine="0"/>
              <w:rPr>
                <w:rFonts w:ascii="Calibri" w:eastAsia="Calibri" w:hAnsi="Calibri" w:cs="Times New Roman"/>
                <w:color w:val="FF0000"/>
                <w:sz w:val="20"/>
                <w:szCs w:val="20"/>
              </w:rPr>
            </w:pPr>
            <w:r w:rsidRPr="003512BB">
              <w:rPr>
                <w:rFonts w:ascii="Calibri" w:eastAsia="Calibri" w:hAnsi="Calibri" w:cs="Times New Roman"/>
                <w:b/>
                <w:color w:val="FF0000"/>
                <w:sz w:val="20"/>
                <w:szCs w:val="20"/>
              </w:rPr>
              <w:t xml:space="preserve">Date: </w:t>
            </w:r>
            <w:r w:rsidRPr="003512BB">
              <w:rPr>
                <w:rFonts w:ascii="Calibri" w:eastAsia="Calibri" w:hAnsi="Calibri" w:cs="Times New Roman"/>
                <w:color w:val="FF0000"/>
                <w:sz w:val="20"/>
                <w:szCs w:val="20"/>
              </w:rPr>
              <w:t>2017</w:t>
            </w:r>
          </w:p>
          <w:p w14:paraId="2BE892EC" w14:textId="1708DDF5" w:rsidR="006B617F" w:rsidRPr="003512BB" w:rsidRDefault="006B617F" w:rsidP="002E2177">
            <w:pPr>
              <w:ind w:left="0" w:firstLine="0"/>
              <w:rPr>
                <w:rFonts w:ascii="Calibri" w:eastAsia="Calibri" w:hAnsi="Calibri" w:cs="Times New Roman"/>
                <w:b/>
                <w:color w:val="FF0000"/>
                <w:sz w:val="20"/>
                <w:szCs w:val="20"/>
              </w:rPr>
            </w:pPr>
            <w:r w:rsidRPr="003512BB">
              <w:rPr>
                <w:rFonts w:ascii="Calibri" w:eastAsia="Calibri" w:hAnsi="Calibri" w:cs="Times New Roman"/>
                <w:b/>
                <w:color w:val="FF0000"/>
                <w:sz w:val="20"/>
                <w:szCs w:val="20"/>
              </w:rPr>
              <w:t xml:space="preserve">Citation: </w:t>
            </w:r>
            <w:r w:rsidRPr="003512BB">
              <w:rPr>
                <w:rFonts w:ascii="Calibri" w:eastAsia="Calibri" w:hAnsi="Calibri" w:cs="Times New Roman"/>
                <w:color w:val="FF0000"/>
                <w:sz w:val="20"/>
                <w:szCs w:val="20"/>
              </w:rPr>
              <w:t>Registered Nurses Association of Ontario (RNAO). (2017). Preventing falls and reducing injury from falls. Retrieved from: https://rnao.ca/bpg/guidelines/prevention-falls-and-fall-injuries</w:t>
            </w:r>
          </w:p>
          <w:p w14:paraId="420CA81A" w14:textId="0D7766B7" w:rsidR="006B617F" w:rsidRPr="006B617F" w:rsidRDefault="006B617F" w:rsidP="002E2177">
            <w:pPr>
              <w:ind w:left="0" w:firstLine="0"/>
              <w:rPr>
                <w:rFonts w:ascii="Calibri" w:eastAsia="Calibri" w:hAnsi="Calibri" w:cs="Times New Roman"/>
                <w:b/>
                <w:sz w:val="20"/>
                <w:szCs w:val="20"/>
              </w:rPr>
            </w:pPr>
            <w:r w:rsidRPr="003512BB">
              <w:rPr>
                <w:rFonts w:ascii="Calibri" w:eastAsia="Calibri" w:hAnsi="Calibri" w:cs="Times New Roman"/>
                <w:b/>
                <w:color w:val="FF0000"/>
                <w:sz w:val="20"/>
                <w:szCs w:val="20"/>
              </w:rPr>
              <w:t xml:space="preserve">URL: </w:t>
            </w:r>
            <w:r w:rsidRPr="003512BB">
              <w:rPr>
                <w:rFonts w:ascii="Calibri" w:eastAsia="Calibri" w:hAnsi="Calibri" w:cs="Times New Roman"/>
                <w:color w:val="FF0000"/>
                <w:sz w:val="20"/>
                <w:szCs w:val="20"/>
              </w:rPr>
              <w:t>https://rnao.ca/bpg/guidelines/prevention-falls-and-fall-injuries</w:t>
            </w:r>
          </w:p>
        </w:tc>
      </w:tr>
      <w:tr w:rsidR="00552F57" w14:paraId="44C17332" w14:textId="77777777" w:rsidTr="00552F57">
        <w:tc>
          <w:tcPr>
            <w:tcW w:w="3595" w:type="dxa"/>
          </w:tcPr>
          <w:p w14:paraId="792005F2" w14:textId="04C00F2B" w:rsidR="00552F57" w:rsidRPr="00552F57" w:rsidRDefault="00552F57" w:rsidP="002E2177">
            <w:pPr>
              <w:ind w:left="0" w:firstLine="0"/>
              <w:rPr>
                <w:rFonts w:ascii="Calibri" w:eastAsia="Calibri" w:hAnsi="Calibri" w:cs="Times New Roman"/>
                <w:sz w:val="20"/>
                <w:szCs w:val="20"/>
              </w:rPr>
            </w:pPr>
            <w:r w:rsidRPr="00552F57">
              <w:rPr>
                <w:sz w:val="20"/>
                <w:szCs w:val="20"/>
              </w:rPr>
              <w:t>Quote the guideline or recommendation verbatim about the process, structure or intermediate outcome being measured. If not a guideline, summarize the conclusions from the SR.</w:t>
            </w:r>
            <w:bookmarkStart w:id="7" w:name="_GoBack"/>
            <w:bookmarkEnd w:id="7"/>
          </w:p>
        </w:tc>
        <w:tc>
          <w:tcPr>
            <w:tcW w:w="5755" w:type="dxa"/>
          </w:tcPr>
          <w:p w14:paraId="42E74FF3" w14:textId="5026ED3C" w:rsidR="00621E2B" w:rsidRPr="003512BB" w:rsidRDefault="00621E2B" w:rsidP="00621E2B">
            <w:pPr>
              <w:pStyle w:val="ListParagraph"/>
              <w:numPr>
                <w:ilvl w:val="0"/>
                <w:numId w:val="38"/>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Recommendation 1.1: Screen all adults to identify those at risk for falls. Conduct screening as part of admission processes, after any significant change in health status, or at least annually. Screening should include the following approaches:</w:t>
            </w:r>
          </w:p>
          <w:p w14:paraId="3EF30102" w14:textId="034485DB" w:rsidR="00621E2B" w:rsidRPr="003512BB" w:rsidRDefault="00621E2B" w:rsidP="00621E2B">
            <w:pPr>
              <w:pStyle w:val="ListParagraph"/>
              <w:numPr>
                <w:ilvl w:val="1"/>
                <w:numId w:val="38"/>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identifying a history of previous falls;</w:t>
            </w:r>
          </w:p>
          <w:p w14:paraId="0B7A7A81" w14:textId="3C48ECAD" w:rsidR="00621E2B" w:rsidRPr="003512BB" w:rsidRDefault="00621E2B" w:rsidP="00621E2B">
            <w:pPr>
              <w:pStyle w:val="ListParagraph"/>
              <w:numPr>
                <w:ilvl w:val="1"/>
                <w:numId w:val="38"/>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identifying gait, balance, and/or mobility difficulties; and</w:t>
            </w:r>
          </w:p>
          <w:p w14:paraId="3557EE6E" w14:textId="77777777" w:rsidR="00552F57" w:rsidRPr="003512BB" w:rsidRDefault="00621E2B" w:rsidP="00621E2B">
            <w:pPr>
              <w:pStyle w:val="ListParagraph"/>
              <w:numPr>
                <w:ilvl w:val="1"/>
                <w:numId w:val="38"/>
              </w:numPr>
              <w:spacing w:after="0" w:line="240" w:lineRule="auto"/>
              <w:rPr>
                <w:rFonts w:ascii="Calibri" w:eastAsia="Calibri" w:hAnsi="Calibri" w:cs="Times New Roman"/>
                <w:color w:val="FF0000"/>
              </w:rPr>
            </w:pPr>
            <w:proofErr w:type="gramStart"/>
            <w:r w:rsidRPr="003512BB">
              <w:rPr>
                <w:rFonts w:ascii="Calibri" w:eastAsia="Calibri" w:hAnsi="Calibri" w:cs="Times New Roman"/>
                <w:color w:val="FF0000"/>
                <w:sz w:val="20"/>
                <w:szCs w:val="20"/>
              </w:rPr>
              <w:t>using</w:t>
            </w:r>
            <w:proofErr w:type="gramEnd"/>
            <w:r w:rsidRPr="003512BB">
              <w:rPr>
                <w:rFonts w:ascii="Calibri" w:eastAsia="Calibri" w:hAnsi="Calibri" w:cs="Times New Roman"/>
                <w:color w:val="FF0000"/>
                <w:sz w:val="20"/>
                <w:szCs w:val="20"/>
              </w:rPr>
              <w:t xml:space="preserve"> clinical judgment.</w:t>
            </w:r>
          </w:p>
          <w:p w14:paraId="63E5D336" w14:textId="77777777" w:rsidR="00621E2B" w:rsidRPr="003512BB" w:rsidRDefault="00621E2B" w:rsidP="00621E2B">
            <w:pPr>
              <w:pStyle w:val="ListParagraph"/>
              <w:numPr>
                <w:ilvl w:val="0"/>
                <w:numId w:val="38"/>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Recommendation 1.2a: For adults at risk for falls, conduct a comprehensive assessment to identify factors contributing to risk and determine appropriate interventions. Use an approach and/or validated tool appropriate to the person and the health-care setting.</w:t>
            </w:r>
          </w:p>
          <w:p w14:paraId="3F7C275F" w14:textId="77777777" w:rsidR="00621E2B" w:rsidRPr="003512BB" w:rsidRDefault="00621E2B" w:rsidP="00621E2B">
            <w:pPr>
              <w:pStyle w:val="ListParagraph"/>
              <w:numPr>
                <w:ilvl w:val="0"/>
                <w:numId w:val="38"/>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 xml:space="preserve">Recommendation 1.2b: Refer adults with recurrent falls, multiple risk factors, or complex needs to the appropriate clinician(s) or to the </w:t>
            </w:r>
            <w:proofErr w:type="spellStart"/>
            <w:r w:rsidRPr="003512BB">
              <w:rPr>
                <w:rFonts w:ascii="Calibri" w:eastAsia="Calibri" w:hAnsi="Calibri" w:cs="Times New Roman"/>
                <w:color w:val="FF0000"/>
                <w:sz w:val="20"/>
                <w:szCs w:val="20"/>
              </w:rPr>
              <w:t>interprofessional</w:t>
            </w:r>
            <w:proofErr w:type="spellEnd"/>
            <w:r w:rsidRPr="003512BB">
              <w:rPr>
                <w:rFonts w:ascii="Calibri" w:eastAsia="Calibri" w:hAnsi="Calibri" w:cs="Times New Roman"/>
                <w:color w:val="FF0000"/>
                <w:sz w:val="20"/>
                <w:szCs w:val="20"/>
              </w:rPr>
              <w:t xml:space="preserve"> team for further assessment and to identify appropriate interventions.</w:t>
            </w:r>
          </w:p>
          <w:p w14:paraId="044D9675" w14:textId="77777777" w:rsidR="00621E2B" w:rsidRPr="003512BB" w:rsidRDefault="00621E2B" w:rsidP="00621E2B">
            <w:pPr>
              <w:pStyle w:val="ListParagraph"/>
              <w:numPr>
                <w:ilvl w:val="0"/>
                <w:numId w:val="38"/>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 xml:space="preserve">Recommendation 2.1: Engage adults at risk for falls and fall injuries using the following actions: </w:t>
            </w:r>
          </w:p>
          <w:p w14:paraId="391D1F6C" w14:textId="1FD1B108" w:rsidR="00621E2B" w:rsidRPr="003512BB" w:rsidRDefault="00621E2B" w:rsidP="00621E2B">
            <w:pPr>
              <w:pStyle w:val="ListParagraph"/>
              <w:numPr>
                <w:ilvl w:val="1"/>
                <w:numId w:val="38"/>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explore their knowledge and perceptions of risk, and their level of motivation to address risk;</w:t>
            </w:r>
          </w:p>
          <w:p w14:paraId="2D4B4C86" w14:textId="264D62EB" w:rsidR="00621E2B" w:rsidRPr="003512BB" w:rsidRDefault="00621E2B" w:rsidP="00621E2B">
            <w:pPr>
              <w:pStyle w:val="ListParagraph"/>
              <w:numPr>
                <w:ilvl w:val="1"/>
                <w:numId w:val="38"/>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communicate sensitively about risk and use positive messaging;</w:t>
            </w:r>
          </w:p>
          <w:p w14:paraId="3CC385CC" w14:textId="7D7F17FF" w:rsidR="00621E2B" w:rsidRPr="003512BB" w:rsidRDefault="00621E2B" w:rsidP="00621E2B">
            <w:pPr>
              <w:pStyle w:val="ListParagraph"/>
              <w:numPr>
                <w:ilvl w:val="1"/>
                <w:numId w:val="38"/>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discuss options for interventions and support self-management;</w:t>
            </w:r>
          </w:p>
          <w:p w14:paraId="33F0CA23" w14:textId="1EE6DF5A" w:rsidR="00621E2B" w:rsidRPr="003512BB" w:rsidRDefault="00621E2B" w:rsidP="00621E2B">
            <w:pPr>
              <w:pStyle w:val="ListParagraph"/>
              <w:numPr>
                <w:ilvl w:val="1"/>
                <w:numId w:val="38"/>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develop an individualized plan of care in collaboration with the person;</w:t>
            </w:r>
          </w:p>
          <w:p w14:paraId="37877130" w14:textId="68291986" w:rsidR="00621E2B" w:rsidRPr="003512BB" w:rsidRDefault="00621E2B" w:rsidP="00621E2B">
            <w:pPr>
              <w:pStyle w:val="ListParagraph"/>
              <w:numPr>
                <w:ilvl w:val="1"/>
                <w:numId w:val="38"/>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engage family (as appropriate) and promote social support for interventions; and</w:t>
            </w:r>
          </w:p>
          <w:p w14:paraId="10AAB2B3" w14:textId="77777777" w:rsidR="00621E2B" w:rsidRPr="003512BB" w:rsidRDefault="00621E2B" w:rsidP="00621E2B">
            <w:pPr>
              <w:pStyle w:val="ListParagraph"/>
              <w:numPr>
                <w:ilvl w:val="1"/>
                <w:numId w:val="38"/>
              </w:numPr>
              <w:spacing w:after="0" w:line="240" w:lineRule="auto"/>
              <w:rPr>
                <w:rFonts w:ascii="Calibri" w:eastAsia="Calibri" w:hAnsi="Calibri" w:cs="Times New Roman"/>
                <w:color w:val="FF0000"/>
                <w:sz w:val="20"/>
                <w:szCs w:val="20"/>
              </w:rPr>
            </w:pPr>
            <w:proofErr w:type="gramStart"/>
            <w:r w:rsidRPr="003512BB">
              <w:rPr>
                <w:rFonts w:ascii="Calibri" w:eastAsia="Calibri" w:hAnsi="Calibri" w:cs="Times New Roman"/>
                <w:color w:val="FF0000"/>
                <w:sz w:val="20"/>
                <w:szCs w:val="20"/>
              </w:rPr>
              <w:t>evaluate</w:t>
            </w:r>
            <w:proofErr w:type="gramEnd"/>
            <w:r w:rsidRPr="003512BB">
              <w:rPr>
                <w:rFonts w:ascii="Calibri" w:eastAsia="Calibri" w:hAnsi="Calibri" w:cs="Times New Roman"/>
                <w:color w:val="FF0000"/>
                <w:sz w:val="20"/>
                <w:szCs w:val="20"/>
              </w:rPr>
              <w:t xml:space="preserve"> the plan of care together with the person (and family) and revise as needed.</w:t>
            </w:r>
          </w:p>
          <w:p w14:paraId="76C0C2EC" w14:textId="77777777" w:rsidR="00621E2B" w:rsidRPr="003512BB" w:rsidRDefault="00621E2B" w:rsidP="00621E2B">
            <w:pPr>
              <w:pStyle w:val="ListParagraph"/>
              <w:numPr>
                <w:ilvl w:val="0"/>
                <w:numId w:val="38"/>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Recommendation 2.2: Provide education to the person at risk for falls and fall injuries and their family (as appropriate) in conjunction with other falls prevention interventions. This includes providing information about risk for falls, falls prevention, and interventions. Ensure that the information is provided in a variety of formats and in the appropriate language.</w:t>
            </w:r>
          </w:p>
          <w:p w14:paraId="4E18A987" w14:textId="77777777" w:rsidR="00621E2B" w:rsidRPr="003512BB" w:rsidRDefault="00621E2B" w:rsidP="00621E2B">
            <w:pPr>
              <w:pStyle w:val="ListParagraph"/>
              <w:numPr>
                <w:ilvl w:val="0"/>
                <w:numId w:val="38"/>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 xml:space="preserve">Recommendation 2.3: Communicate the person’s risk for falls and related plan of care/interventions to the next responsible health-care provider and/or the </w:t>
            </w:r>
            <w:proofErr w:type="spellStart"/>
            <w:r w:rsidRPr="003512BB">
              <w:rPr>
                <w:rFonts w:ascii="Calibri" w:eastAsia="Calibri" w:hAnsi="Calibri" w:cs="Times New Roman"/>
                <w:color w:val="FF0000"/>
                <w:sz w:val="20"/>
                <w:szCs w:val="20"/>
              </w:rPr>
              <w:t>interprofessional</w:t>
            </w:r>
            <w:proofErr w:type="spellEnd"/>
            <w:r w:rsidRPr="003512BB">
              <w:rPr>
                <w:rFonts w:ascii="Calibri" w:eastAsia="Calibri" w:hAnsi="Calibri" w:cs="Times New Roman"/>
                <w:color w:val="FF0000"/>
                <w:sz w:val="20"/>
                <w:szCs w:val="20"/>
              </w:rPr>
              <w:t xml:space="preserve"> team at all care transitions to ensure continuity of care and to prevent falls or fall injuries.</w:t>
            </w:r>
          </w:p>
          <w:p w14:paraId="020C7F29" w14:textId="77777777" w:rsidR="00621E2B" w:rsidRPr="003512BB" w:rsidRDefault="00621E2B" w:rsidP="00621E2B">
            <w:pPr>
              <w:pStyle w:val="ListParagraph"/>
              <w:numPr>
                <w:ilvl w:val="0"/>
                <w:numId w:val="38"/>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Recommendation 2.4: Implement a combination of interventions tailored to the person and the health-care setting to prevent falls or fall injuries.</w:t>
            </w:r>
          </w:p>
          <w:p w14:paraId="4BD90AC5" w14:textId="77777777" w:rsidR="00621E2B" w:rsidRPr="003512BB" w:rsidRDefault="00621E2B" w:rsidP="00621E2B">
            <w:pPr>
              <w:pStyle w:val="ListParagraph"/>
              <w:numPr>
                <w:ilvl w:val="0"/>
                <w:numId w:val="38"/>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 xml:space="preserve">Recommendation 2.5: Recommend exercise interventions and physical training for adults at risk for falls to improve their strength and balance. Encourage an individualized, multicomponent program/activity that corresponds to the person’s current abilities and functioning. </w:t>
            </w:r>
          </w:p>
          <w:p w14:paraId="69C83ED4" w14:textId="41E2B7A3" w:rsidR="00621E2B" w:rsidRPr="003512BB" w:rsidRDefault="00621E2B" w:rsidP="00621E2B">
            <w:pPr>
              <w:pStyle w:val="ListParagraph"/>
              <w:numPr>
                <w:ilvl w:val="0"/>
                <w:numId w:val="38"/>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Recommendation 2.6: Collaborate with prescribers and the person at risk for falls to reduce, gradually withdraw, or discontinue medications that are associated with falling, when the person’s health condition or change in status allows. This includes the following actions:</w:t>
            </w:r>
          </w:p>
          <w:p w14:paraId="421F4C6B" w14:textId="35D84B46" w:rsidR="00621E2B" w:rsidRPr="003512BB" w:rsidRDefault="00621E2B" w:rsidP="00621E2B">
            <w:pPr>
              <w:pStyle w:val="ListParagraph"/>
              <w:numPr>
                <w:ilvl w:val="1"/>
                <w:numId w:val="38"/>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identify polypharmacy and medications that increase risk for falls;</w:t>
            </w:r>
          </w:p>
          <w:p w14:paraId="761D9217" w14:textId="1C676842" w:rsidR="00621E2B" w:rsidRPr="003512BB" w:rsidRDefault="00621E2B" w:rsidP="00621E2B">
            <w:pPr>
              <w:pStyle w:val="ListParagraph"/>
              <w:numPr>
                <w:ilvl w:val="1"/>
                <w:numId w:val="38"/>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conduct a medication review, or refer to an appropriate health-care provider and/or the prescriber; and</w:t>
            </w:r>
          </w:p>
          <w:p w14:paraId="4B881E1D" w14:textId="77777777" w:rsidR="00621E2B" w:rsidRPr="003512BB" w:rsidRDefault="00621E2B" w:rsidP="00621E2B">
            <w:pPr>
              <w:pStyle w:val="ListParagraph"/>
              <w:numPr>
                <w:ilvl w:val="1"/>
                <w:numId w:val="38"/>
              </w:numPr>
              <w:spacing w:after="0" w:line="240" w:lineRule="auto"/>
              <w:rPr>
                <w:rFonts w:ascii="Calibri" w:eastAsia="Calibri" w:hAnsi="Calibri" w:cs="Times New Roman"/>
                <w:color w:val="FF0000"/>
                <w:sz w:val="20"/>
                <w:szCs w:val="20"/>
              </w:rPr>
            </w:pPr>
            <w:proofErr w:type="gramStart"/>
            <w:r w:rsidRPr="003512BB">
              <w:rPr>
                <w:rFonts w:ascii="Calibri" w:eastAsia="Calibri" w:hAnsi="Calibri" w:cs="Times New Roman"/>
                <w:color w:val="FF0000"/>
                <w:sz w:val="20"/>
                <w:szCs w:val="20"/>
              </w:rPr>
              <w:t>monitor</w:t>
            </w:r>
            <w:proofErr w:type="gramEnd"/>
            <w:r w:rsidRPr="003512BB">
              <w:rPr>
                <w:rFonts w:ascii="Calibri" w:eastAsia="Calibri" w:hAnsi="Calibri" w:cs="Times New Roman"/>
                <w:color w:val="FF0000"/>
                <w:sz w:val="20"/>
                <w:szCs w:val="20"/>
              </w:rPr>
              <w:t xml:space="preserve"> for side effects of medications known to contribute to risk for falls.</w:t>
            </w:r>
          </w:p>
          <w:p w14:paraId="0B7042E8" w14:textId="77777777" w:rsidR="00621E2B" w:rsidRPr="003512BB" w:rsidRDefault="00621E2B" w:rsidP="00621E2B">
            <w:pPr>
              <w:pStyle w:val="ListParagraph"/>
              <w:numPr>
                <w:ilvl w:val="0"/>
                <w:numId w:val="38"/>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Recommendation 2.7: Refer adults at risk for falls or fall injuries to the appropriate health-care provider for advice about vitamin D supplementation.</w:t>
            </w:r>
          </w:p>
          <w:p w14:paraId="3876F9C6" w14:textId="77777777" w:rsidR="00621E2B" w:rsidRPr="003512BB" w:rsidRDefault="00621E2B" w:rsidP="00621E2B">
            <w:pPr>
              <w:pStyle w:val="ListParagraph"/>
              <w:numPr>
                <w:ilvl w:val="0"/>
                <w:numId w:val="38"/>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 xml:space="preserve">Recommendation 2.8: Encourage dietary interventions and other strategies to optimize bone health in adults at risk for falls or fall injuries, particularly those at risk for fracture. Refer to the appropriate health-care provider for advice and individualized interventions. </w:t>
            </w:r>
          </w:p>
          <w:p w14:paraId="4C290E39" w14:textId="77777777" w:rsidR="00621E2B" w:rsidRPr="003512BB" w:rsidRDefault="00621E2B" w:rsidP="00621E2B">
            <w:pPr>
              <w:pStyle w:val="ListParagraph"/>
              <w:numPr>
                <w:ilvl w:val="0"/>
                <w:numId w:val="38"/>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Recommendation 2.9: Consider hip protectors as an intervention to reduce the risk of hip fracture among adults at risk for falls and hip fracture. Review the evidence, potential benefits, harms, and barriers to use with the person to support individualized decisions.</w:t>
            </w:r>
          </w:p>
          <w:p w14:paraId="3EE95F53" w14:textId="77777777" w:rsidR="00891178" w:rsidRPr="003512BB" w:rsidRDefault="00621E2B" w:rsidP="00891178">
            <w:pPr>
              <w:pStyle w:val="ListParagraph"/>
              <w:numPr>
                <w:ilvl w:val="0"/>
                <w:numId w:val="38"/>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 xml:space="preserve">Recommendation 3.1: </w:t>
            </w:r>
            <w:r w:rsidR="00891178" w:rsidRPr="003512BB">
              <w:rPr>
                <w:rFonts w:ascii="Calibri" w:eastAsia="Calibri" w:hAnsi="Calibri" w:cs="Times New Roman"/>
                <w:color w:val="FF0000"/>
                <w:sz w:val="20"/>
                <w:szCs w:val="20"/>
              </w:rPr>
              <w:t>After a person falls, provide the following interventions:</w:t>
            </w:r>
          </w:p>
          <w:p w14:paraId="4771489B" w14:textId="61AF342B" w:rsidR="00891178" w:rsidRPr="003512BB" w:rsidRDefault="00891178" w:rsidP="00891178">
            <w:pPr>
              <w:pStyle w:val="ListParagraph"/>
              <w:numPr>
                <w:ilvl w:val="1"/>
                <w:numId w:val="38"/>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conduct a physical examination to assess for injury and to determine the severity of any fall injuries;</w:t>
            </w:r>
          </w:p>
          <w:p w14:paraId="5FFB4643" w14:textId="6E5BD6FB" w:rsidR="00891178" w:rsidRPr="003512BB" w:rsidRDefault="00891178" w:rsidP="00891178">
            <w:pPr>
              <w:pStyle w:val="ListParagraph"/>
              <w:numPr>
                <w:ilvl w:val="1"/>
                <w:numId w:val="38"/>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provide appropriate treatment and care;</w:t>
            </w:r>
          </w:p>
          <w:p w14:paraId="45C35E04" w14:textId="5B4FB03D" w:rsidR="00891178" w:rsidRPr="003512BB" w:rsidRDefault="00891178" w:rsidP="00891178">
            <w:pPr>
              <w:pStyle w:val="ListParagraph"/>
              <w:numPr>
                <w:ilvl w:val="1"/>
                <w:numId w:val="38"/>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monitor for injuries that may not be immediately apparent;</w:t>
            </w:r>
          </w:p>
          <w:p w14:paraId="72FAABF2" w14:textId="38FEC9C1" w:rsidR="00891178" w:rsidRPr="003512BB" w:rsidRDefault="00891178" w:rsidP="00891178">
            <w:pPr>
              <w:pStyle w:val="ListParagraph"/>
              <w:numPr>
                <w:ilvl w:val="1"/>
                <w:numId w:val="38"/>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conduct a post-fall assessment to determine factors that contributed to the fall;</w:t>
            </w:r>
          </w:p>
          <w:p w14:paraId="3835469D" w14:textId="40D0A0E7" w:rsidR="00891178" w:rsidRPr="003512BB" w:rsidRDefault="00891178" w:rsidP="00891178">
            <w:pPr>
              <w:pStyle w:val="ListParagraph"/>
              <w:numPr>
                <w:ilvl w:val="1"/>
                <w:numId w:val="38"/>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 xml:space="preserve">collaborate with the person and the </w:t>
            </w:r>
            <w:proofErr w:type="spellStart"/>
            <w:r w:rsidRPr="003512BB">
              <w:rPr>
                <w:rFonts w:ascii="Calibri" w:eastAsia="Calibri" w:hAnsi="Calibri" w:cs="Times New Roman"/>
                <w:color w:val="FF0000"/>
                <w:sz w:val="20"/>
                <w:szCs w:val="20"/>
              </w:rPr>
              <w:t>interprofessional</w:t>
            </w:r>
            <w:proofErr w:type="spellEnd"/>
            <w:r w:rsidRPr="003512BB">
              <w:rPr>
                <w:rFonts w:ascii="Calibri" w:eastAsia="Calibri" w:hAnsi="Calibri" w:cs="Times New Roman"/>
                <w:color w:val="FF0000"/>
                <w:sz w:val="20"/>
                <w:szCs w:val="20"/>
              </w:rPr>
              <w:t xml:space="preserve"> team to conduct further assessments and determine appropriate interventions; and</w:t>
            </w:r>
          </w:p>
          <w:p w14:paraId="38C50D6D" w14:textId="77777777" w:rsidR="00621E2B" w:rsidRPr="003512BB" w:rsidRDefault="00891178" w:rsidP="00891178">
            <w:pPr>
              <w:pStyle w:val="ListParagraph"/>
              <w:numPr>
                <w:ilvl w:val="1"/>
                <w:numId w:val="38"/>
              </w:numPr>
              <w:spacing w:after="0" w:line="240" w:lineRule="auto"/>
              <w:rPr>
                <w:rFonts w:ascii="Calibri" w:eastAsia="Calibri" w:hAnsi="Calibri" w:cs="Times New Roman"/>
                <w:color w:val="FF0000"/>
                <w:sz w:val="20"/>
                <w:szCs w:val="20"/>
              </w:rPr>
            </w:pPr>
            <w:proofErr w:type="gramStart"/>
            <w:r w:rsidRPr="003512BB">
              <w:rPr>
                <w:rFonts w:ascii="Calibri" w:eastAsia="Calibri" w:hAnsi="Calibri" w:cs="Times New Roman"/>
                <w:color w:val="FF0000"/>
                <w:sz w:val="20"/>
                <w:szCs w:val="20"/>
              </w:rPr>
              <w:t>refer</w:t>
            </w:r>
            <w:proofErr w:type="gramEnd"/>
            <w:r w:rsidRPr="003512BB">
              <w:rPr>
                <w:rFonts w:ascii="Calibri" w:eastAsia="Calibri" w:hAnsi="Calibri" w:cs="Times New Roman"/>
                <w:color w:val="FF0000"/>
                <w:sz w:val="20"/>
                <w:szCs w:val="20"/>
              </w:rPr>
              <w:t xml:space="preserve"> the person to the appropriate health-care provider(s) for physical rehabilitation and/or to support psychological well-being (as needed).</w:t>
            </w:r>
          </w:p>
          <w:p w14:paraId="5E3A7094" w14:textId="77777777" w:rsidR="00891178" w:rsidRPr="003512BB" w:rsidRDefault="005246A3" w:rsidP="00891178">
            <w:pPr>
              <w:pStyle w:val="ListParagraph"/>
              <w:numPr>
                <w:ilvl w:val="0"/>
                <w:numId w:val="38"/>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Recommendation 4.1: Educational institutions incorporate content on falls prevention and injury reduction into health-care education and training programs.</w:t>
            </w:r>
          </w:p>
          <w:p w14:paraId="4D5C14A5" w14:textId="77777777" w:rsidR="005246A3" w:rsidRPr="003512BB" w:rsidRDefault="005246A3" w:rsidP="00891178">
            <w:pPr>
              <w:pStyle w:val="ListParagraph"/>
              <w:numPr>
                <w:ilvl w:val="0"/>
                <w:numId w:val="38"/>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Recommendation 4.2: Health-care organizations provide ongoing organization-wide education to all staff in conjunction with other activities to help prevent falls and reduce injuries among persons in their care.</w:t>
            </w:r>
          </w:p>
          <w:p w14:paraId="15F990C8" w14:textId="77777777" w:rsidR="005246A3" w:rsidRPr="003512BB" w:rsidRDefault="005246A3" w:rsidP="00891178">
            <w:pPr>
              <w:pStyle w:val="ListParagraph"/>
              <w:numPr>
                <w:ilvl w:val="0"/>
                <w:numId w:val="38"/>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Recommendation 5.1: To ensure a safe environment:</w:t>
            </w:r>
          </w:p>
          <w:p w14:paraId="3F5910CC" w14:textId="57060167" w:rsidR="005246A3" w:rsidRPr="003512BB" w:rsidRDefault="005246A3" w:rsidP="005246A3">
            <w:pPr>
              <w:pStyle w:val="ListParagraph"/>
              <w:numPr>
                <w:ilvl w:val="1"/>
                <w:numId w:val="38"/>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implement universal falls precautions, and</w:t>
            </w:r>
          </w:p>
          <w:p w14:paraId="645335FF" w14:textId="77777777" w:rsidR="005246A3" w:rsidRPr="003512BB" w:rsidRDefault="005246A3" w:rsidP="005246A3">
            <w:pPr>
              <w:pStyle w:val="ListParagraph"/>
              <w:numPr>
                <w:ilvl w:val="1"/>
                <w:numId w:val="38"/>
              </w:numPr>
              <w:spacing w:after="0" w:line="240" w:lineRule="auto"/>
              <w:rPr>
                <w:rFonts w:ascii="Calibri" w:eastAsia="Calibri" w:hAnsi="Calibri" w:cs="Times New Roman"/>
                <w:color w:val="FF0000"/>
                <w:sz w:val="20"/>
                <w:szCs w:val="20"/>
              </w:rPr>
            </w:pPr>
            <w:proofErr w:type="gramStart"/>
            <w:r w:rsidRPr="003512BB">
              <w:rPr>
                <w:rFonts w:ascii="Calibri" w:eastAsia="Calibri" w:hAnsi="Calibri" w:cs="Times New Roman"/>
                <w:color w:val="FF0000"/>
                <w:sz w:val="20"/>
                <w:szCs w:val="20"/>
              </w:rPr>
              <w:t>identify</w:t>
            </w:r>
            <w:proofErr w:type="gramEnd"/>
            <w:r w:rsidRPr="003512BB">
              <w:rPr>
                <w:rFonts w:ascii="Calibri" w:eastAsia="Calibri" w:hAnsi="Calibri" w:cs="Times New Roman"/>
                <w:color w:val="FF0000"/>
                <w:sz w:val="20"/>
                <w:szCs w:val="20"/>
              </w:rPr>
              <w:t xml:space="preserve"> and modify equipment and other factors in the physical/structural environment that contribute to risk for falls and fall injuries. </w:t>
            </w:r>
          </w:p>
          <w:p w14:paraId="1A84D22B" w14:textId="77777777" w:rsidR="005246A3" w:rsidRPr="003512BB" w:rsidRDefault="005246A3" w:rsidP="005246A3">
            <w:pPr>
              <w:pStyle w:val="ListParagraph"/>
              <w:numPr>
                <w:ilvl w:val="0"/>
                <w:numId w:val="38"/>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Recommendation 5.2: Organizational leaders, in collaboration with teams, apply implementation science strategies to enable successful implementation and sustainability of falls prevention/injury reduction initiatives. This includes identifying barriers and establishing formalized supports and structures within the organization.</w:t>
            </w:r>
          </w:p>
          <w:p w14:paraId="5C911437" w14:textId="4DA6A332" w:rsidR="005246A3" w:rsidRPr="003512BB" w:rsidRDefault="005246A3" w:rsidP="005246A3">
            <w:pPr>
              <w:pStyle w:val="ListParagraph"/>
              <w:numPr>
                <w:ilvl w:val="0"/>
                <w:numId w:val="38"/>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Recommendation 5.3: Implement rounding as a strategy to proactively meet the person’s needs and prevent falls.</w:t>
            </w:r>
          </w:p>
        </w:tc>
      </w:tr>
      <w:tr w:rsidR="00552F57" w14:paraId="48C7D5F7" w14:textId="77777777" w:rsidTr="00552F57">
        <w:tc>
          <w:tcPr>
            <w:tcW w:w="3595" w:type="dxa"/>
          </w:tcPr>
          <w:p w14:paraId="4C6D309C" w14:textId="7817A341" w:rsidR="00552F57" w:rsidRPr="00552F57" w:rsidRDefault="00552F57" w:rsidP="002E2177">
            <w:pPr>
              <w:ind w:left="0" w:firstLine="0"/>
              <w:rPr>
                <w:rFonts w:ascii="Calibri" w:eastAsia="Calibri" w:hAnsi="Calibri" w:cs="Times New Roman"/>
                <w:sz w:val="20"/>
                <w:szCs w:val="20"/>
              </w:rPr>
            </w:pPr>
            <w:r w:rsidRPr="00552F57">
              <w:rPr>
                <w:sz w:val="20"/>
                <w:szCs w:val="20"/>
              </w:rPr>
              <w:t xml:space="preserve">Grade assigned to the </w:t>
            </w:r>
            <w:r w:rsidRPr="00552F57">
              <w:rPr>
                <w:b/>
                <w:bCs/>
                <w:sz w:val="20"/>
                <w:szCs w:val="20"/>
              </w:rPr>
              <w:t xml:space="preserve">evidence </w:t>
            </w:r>
            <w:r w:rsidRPr="00552F57">
              <w:rPr>
                <w:sz w:val="20"/>
                <w:szCs w:val="20"/>
              </w:rPr>
              <w:t>associated with the recommendation with the definition of the grade.</w:t>
            </w:r>
          </w:p>
        </w:tc>
        <w:tc>
          <w:tcPr>
            <w:tcW w:w="5755" w:type="dxa"/>
          </w:tcPr>
          <w:p w14:paraId="3317DA4F" w14:textId="04460CCD" w:rsidR="00E123AA" w:rsidRPr="003512BB" w:rsidRDefault="00E123AA" w:rsidP="00E123AA">
            <w:pPr>
              <w:ind w:left="76" w:firstLine="0"/>
              <w:rPr>
                <w:color w:val="FF0000"/>
                <w:sz w:val="20"/>
                <w:szCs w:val="20"/>
              </w:rPr>
            </w:pPr>
            <w:r w:rsidRPr="003512BB">
              <w:rPr>
                <w:color w:val="FF0000"/>
                <w:sz w:val="20"/>
                <w:szCs w:val="20"/>
              </w:rPr>
              <w:t>Levels of evidence are assigned to study designs to rank how well each study design is able to eliminate alternate explanations of the phenomena under study. The higher the level of evidence, the more likely it is that there were fewer potential sources of bias influencing the research findings. However, levels of evidence do not reflect the quality of individual studies or reviews.</w:t>
            </w:r>
          </w:p>
          <w:p w14:paraId="444C44E6" w14:textId="77777777" w:rsidR="00E123AA" w:rsidRPr="003512BB" w:rsidRDefault="00E123AA" w:rsidP="00E123AA">
            <w:pPr>
              <w:rPr>
                <w:color w:val="FF0000"/>
                <w:sz w:val="20"/>
                <w:szCs w:val="20"/>
              </w:rPr>
            </w:pPr>
          </w:p>
          <w:p w14:paraId="2F793AFE" w14:textId="70740FF9" w:rsidR="00E123AA" w:rsidRPr="003512BB" w:rsidRDefault="00E123AA" w:rsidP="00E123AA">
            <w:pPr>
              <w:ind w:left="76" w:firstLine="0"/>
              <w:rPr>
                <w:color w:val="FF0000"/>
                <w:sz w:val="20"/>
                <w:szCs w:val="20"/>
              </w:rPr>
            </w:pPr>
            <w:r w:rsidRPr="003512BB">
              <w:rPr>
                <w:color w:val="FF0000"/>
                <w:sz w:val="20"/>
                <w:szCs w:val="20"/>
              </w:rPr>
              <w:t>In some cases, recommendations in this BPG are assigned more than one level of evidence. This reflects the varied study designs that support the recommendation. For transparency, the level of evidence for each component of the recommendation statement is identified.</w:t>
            </w:r>
          </w:p>
          <w:p w14:paraId="2F95C310" w14:textId="77777777" w:rsidR="00F75543" w:rsidRPr="003512BB" w:rsidRDefault="00F75543" w:rsidP="00E123AA">
            <w:pPr>
              <w:ind w:left="76" w:firstLine="0"/>
              <w:rPr>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9"/>
              <w:gridCol w:w="4830"/>
            </w:tblGrid>
            <w:tr w:rsidR="003512BB" w:rsidRPr="003512BB" w14:paraId="402B0CB3" w14:textId="77777777" w:rsidTr="00F75543">
              <w:trPr>
                <w:trHeight w:val="127"/>
              </w:trPr>
              <w:tc>
                <w:tcPr>
                  <w:tcW w:w="0" w:type="auto"/>
                </w:tcPr>
                <w:p w14:paraId="104248B3" w14:textId="77777777" w:rsidR="00E123AA" w:rsidRPr="003512BB" w:rsidRDefault="00E123AA" w:rsidP="00E123AA">
                  <w:pPr>
                    <w:autoSpaceDE w:val="0"/>
                    <w:autoSpaceDN w:val="0"/>
                    <w:adjustRightInd w:val="0"/>
                    <w:spacing w:before="120" w:line="216" w:lineRule="atLeast"/>
                    <w:ind w:left="0" w:firstLine="0"/>
                    <w:rPr>
                      <w:rFonts w:cstheme="minorHAnsi"/>
                      <w:color w:val="FF0000"/>
                      <w:sz w:val="20"/>
                      <w:szCs w:val="20"/>
                    </w:rPr>
                  </w:pPr>
                  <w:r w:rsidRPr="003512BB">
                    <w:rPr>
                      <w:rFonts w:cstheme="minorHAnsi"/>
                      <w:b/>
                      <w:bCs/>
                      <w:color w:val="FF0000"/>
                      <w:sz w:val="20"/>
                      <w:szCs w:val="20"/>
                    </w:rPr>
                    <w:t xml:space="preserve">LEVEL </w:t>
                  </w:r>
                </w:p>
              </w:tc>
              <w:tc>
                <w:tcPr>
                  <w:tcW w:w="0" w:type="auto"/>
                </w:tcPr>
                <w:p w14:paraId="59EBA523" w14:textId="77777777" w:rsidR="00E123AA" w:rsidRPr="003512BB" w:rsidRDefault="00E123AA" w:rsidP="00E123AA">
                  <w:pPr>
                    <w:autoSpaceDE w:val="0"/>
                    <w:autoSpaceDN w:val="0"/>
                    <w:adjustRightInd w:val="0"/>
                    <w:spacing w:before="120" w:line="216" w:lineRule="atLeast"/>
                    <w:ind w:left="0" w:firstLine="0"/>
                    <w:rPr>
                      <w:rFonts w:cstheme="minorHAnsi"/>
                      <w:color w:val="FF0000"/>
                      <w:sz w:val="20"/>
                      <w:szCs w:val="20"/>
                    </w:rPr>
                  </w:pPr>
                  <w:r w:rsidRPr="003512BB">
                    <w:rPr>
                      <w:rFonts w:cstheme="minorHAnsi"/>
                      <w:b/>
                      <w:bCs/>
                      <w:color w:val="FF0000"/>
                      <w:sz w:val="20"/>
                      <w:szCs w:val="20"/>
                    </w:rPr>
                    <w:t xml:space="preserve">SOURCE OF EVIDENCE </w:t>
                  </w:r>
                </w:p>
              </w:tc>
            </w:tr>
            <w:tr w:rsidR="003512BB" w:rsidRPr="003512BB" w14:paraId="490A83E4" w14:textId="77777777" w:rsidTr="00F75543">
              <w:trPr>
                <w:trHeight w:val="259"/>
              </w:trPr>
              <w:tc>
                <w:tcPr>
                  <w:tcW w:w="0" w:type="auto"/>
                </w:tcPr>
                <w:p w14:paraId="4E9318D3" w14:textId="77777777" w:rsidR="00E123AA" w:rsidRPr="003512BB" w:rsidRDefault="00E123AA" w:rsidP="00E123AA">
                  <w:pPr>
                    <w:autoSpaceDE w:val="0"/>
                    <w:autoSpaceDN w:val="0"/>
                    <w:adjustRightInd w:val="0"/>
                    <w:spacing w:before="180" w:line="216" w:lineRule="atLeast"/>
                    <w:ind w:left="0" w:firstLine="0"/>
                    <w:jc w:val="center"/>
                    <w:rPr>
                      <w:rFonts w:cstheme="minorHAnsi"/>
                      <w:color w:val="FF0000"/>
                      <w:sz w:val="20"/>
                      <w:szCs w:val="20"/>
                    </w:rPr>
                  </w:pPr>
                  <w:proofErr w:type="spellStart"/>
                  <w:r w:rsidRPr="003512BB">
                    <w:rPr>
                      <w:rFonts w:cstheme="minorHAnsi"/>
                      <w:b/>
                      <w:bCs/>
                      <w:color w:val="FF0000"/>
                      <w:sz w:val="20"/>
                      <w:szCs w:val="20"/>
                    </w:rPr>
                    <w:t>Ia</w:t>
                  </w:r>
                  <w:proofErr w:type="spellEnd"/>
                  <w:r w:rsidRPr="003512BB">
                    <w:rPr>
                      <w:rFonts w:cstheme="minorHAnsi"/>
                      <w:b/>
                      <w:bCs/>
                      <w:color w:val="FF0000"/>
                      <w:sz w:val="20"/>
                      <w:szCs w:val="20"/>
                    </w:rPr>
                    <w:t xml:space="preserve"> </w:t>
                  </w:r>
                </w:p>
              </w:tc>
              <w:tc>
                <w:tcPr>
                  <w:tcW w:w="0" w:type="auto"/>
                </w:tcPr>
                <w:p w14:paraId="7C2C42C5" w14:textId="367758E9" w:rsidR="00E123AA" w:rsidRPr="003512BB" w:rsidRDefault="00E123AA" w:rsidP="00E123AA">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 xml:space="preserve">Evidence obtained from meta-analysis or systematic reviews of randomized controlled trials, and/or synthesis of multiple studies primarily of quantitative research. </w:t>
                  </w:r>
                </w:p>
              </w:tc>
            </w:tr>
            <w:tr w:rsidR="003512BB" w:rsidRPr="003512BB" w14:paraId="1484B162" w14:textId="77777777" w:rsidTr="00F75543">
              <w:trPr>
                <w:trHeight w:val="127"/>
              </w:trPr>
              <w:tc>
                <w:tcPr>
                  <w:tcW w:w="0" w:type="auto"/>
                </w:tcPr>
                <w:p w14:paraId="33729347" w14:textId="77777777" w:rsidR="00E123AA" w:rsidRPr="003512BB" w:rsidRDefault="00E123AA" w:rsidP="00E123AA">
                  <w:pPr>
                    <w:autoSpaceDE w:val="0"/>
                    <w:autoSpaceDN w:val="0"/>
                    <w:adjustRightInd w:val="0"/>
                    <w:spacing w:before="180" w:line="216" w:lineRule="atLeast"/>
                    <w:ind w:left="0" w:firstLine="0"/>
                    <w:jc w:val="center"/>
                    <w:rPr>
                      <w:rFonts w:cstheme="minorHAnsi"/>
                      <w:color w:val="FF0000"/>
                      <w:sz w:val="20"/>
                      <w:szCs w:val="20"/>
                    </w:rPr>
                  </w:pPr>
                  <w:proofErr w:type="spellStart"/>
                  <w:r w:rsidRPr="003512BB">
                    <w:rPr>
                      <w:rFonts w:cstheme="minorHAnsi"/>
                      <w:b/>
                      <w:bCs/>
                      <w:color w:val="FF0000"/>
                      <w:sz w:val="20"/>
                      <w:szCs w:val="20"/>
                    </w:rPr>
                    <w:t>Ib</w:t>
                  </w:r>
                  <w:proofErr w:type="spellEnd"/>
                  <w:r w:rsidRPr="003512BB">
                    <w:rPr>
                      <w:rFonts w:cstheme="minorHAnsi"/>
                      <w:b/>
                      <w:bCs/>
                      <w:color w:val="FF0000"/>
                      <w:sz w:val="20"/>
                      <w:szCs w:val="20"/>
                    </w:rPr>
                    <w:t xml:space="preserve"> </w:t>
                  </w:r>
                </w:p>
              </w:tc>
              <w:tc>
                <w:tcPr>
                  <w:tcW w:w="0" w:type="auto"/>
                </w:tcPr>
                <w:p w14:paraId="4D88CF47" w14:textId="77777777" w:rsidR="00E123AA" w:rsidRPr="003512BB" w:rsidRDefault="00E123AA" w:rsidP="00E123AA">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 xml:space="preserve">Evidence obtained from at least one randomized controlled trial. </w:t>
                  </w:r>
                </w:p>
              </w:tc>
            </w:tr>
            <w:tr w:rsidR="003512BB" w:rsidRPr="003512BB" w14:paraId="354460CB" w14:textId="77777777" w:rsidTr="00F75543">
              <w:trPr>
                <w:trHeight w:val="259"/>
              </w:trPr>
              <w:tc>
                <w:tcPr>
                  <w:tcW w:w="0" w:type="auto"/>
                </w:tcPr>
                <w:p w14:paraId="4195C73B" w14:textId="77777777" w:rsidR="00E123AA" w:rsidRPr="003512BB" w:rsidRDefault="00E123AA" w:rsidP="00E123AA">
                  <w:pPr>
                    <w:autoSpaceDE w:val="0"/>
                    <w:autoSpaceDN w:val="0"/>
                    <w:adjustRightInd w:val="0"/>
                    <w:spacing w:before="180" w:line="216" w:lineRule="atLeast"/>
                    <w:ind w:left="0" w:firstLine="0"/>
                    <w:jc w:val="center"/>
                    <w:rPr>
                      <w:rFonts w:cstheme="minorHAnsi"/>
                      <w:color w:val="FF0000"/>
                      <w:sz w:val="20"/>
                      <w:szCs w:val="20"/>
                    </w:rPr>
                  </w:pPr>
                  <w:proofErr w:type="spellStart"/>
                  <w:r w:rsidRPr="003512BB">
                    <w:rPr>
                      <w:rFonts w:cstheme="minorHAnsi"/>
                      <w:b/>
                      <w:bCs/>
                      <w:color w:val="FF0000"/>
                      <w:sz w:val="20"/>
                      <w:szCs w:val="20"/>
                    </w:rPr>
                    <w:t>IIa</w:t>
                  </w:r>
                  <w:proofErr w:type="spellEnd"/>
                  <w:r w:rsidRPr="003512BB">
                    <w:rPr>
                      <w:rFonts w:cstheme="minorHAnsi"/>
                      <w:b/>
                      <w:bCs/>
                      <w:color w:val="FF0000"/>
                      <w:sz w:val="20"/>
                      <w:szCs w:val="20"/>
                    </w:rPr>
                    <w:t xml:space="preserve"> </w:t>
                  </w:r>
                </w:p>
              </w:tc>
              <w:tc>
                <w:tcPr>
                  <w:tcW w:w="0" w:type="auto"/>
                </w:tcPr>
                <w:p w14:paraId="2A08F8FA" w14:textId="3505CBEA" w:rsidR="00E123AA" w:rsidRPr="003512BB" w:rsidRDefault="00E123AA" w:rsidP="00E123AA">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 xml:space="preserve">Evidence obtained from at least one well-designed controlled study without randomization. </w:t>
                  </w:r>
                </w:p>
              </w:tc>
            </w:tr>
            <w:tr w:rsidR="003512BB" w:rsidRPr="003512BB" w14:paraId="2745699D" w14:textId="77777777" w:rsidTr="00F75543">
              <w:trPr>
                <w:trHeight w:val="259"/>
              </w:trPr>
              <w:tc>
                <w:tcPr>
                  <w:tcW w:w="0" w:type="auto"/>
                </w:tcPr>
                <w:p w14:paraId="1B421AA6" w14:textId="77777777" w:rsidR="00E123AA" w:rsidRPr="003512BB" w:rsidRDefault="00E123AA" w:rsidP="00E123AA">
                  <w:pPr>
                    <w:autoSpaceDE w:val="0"/>
                    <w:autoSpaceDN w:val="0"/>
                    <w:adjustRightInd w:val="0"/>
                    <w:spacing w:before="180" w:line="216" w:lineRule="atLeast"/>
                    <w:ind w:left="0" w:firstLine="0"/>
                    <w:jc w:val="center"/>
                    <w:rPr>
                      <w:rFonts w:cstheme="minorHAnsi"/>
                      <w:color w:val="FF0000"/>
                      <w:sz w:val="20"/>
                      <w:szCs w:val="20"/>
                    </w:rPr>
                  </w:pPr>
                  <w:proofErr w:type="spellStart"/>
                  <w:r w:rsidRPr="003512BB">
                    <w:rPr>
                      <w:rFonts w:cstheme="minorHAnsi"/>
                      <w:b/>
                      <w:bCs/>
                      <w:color w:val="FF0000"/>
                      <w:sz w:val="20"/>
                      <w:szCs w:val="20"/>
                    </w:rPr>
                    <w:t>IIb</w:t>
                  </w:r>
                  <w:proofErr w:type="spellEnd"/>
                  <w:r w:rsidRPr="003512BB">
                    <w:rPr>
                      <w:rFonts w:cstheme="minorHAnsi"/>
                      <w:b/>
                      <w:bCs/>
                      <w:color w:val="FF0000"/>
                      <w:sz w:val="20"/>
                      <w:szCs w:val="20"/>
                    </w:rPr>
                    <w:t xml:space="preserve"> </w:t>
                  </w:r>
                </w:p>
              </w:tc>
              <w:tc>
                <w:tcPr>
                  <w:tcW w:w="0" w:type="auto"/>
                </w:tcPr>
                <w:p w14:paraId="5205100B" w14:textId="6A5A58E2" w:rsidR="00E123AA" w:rsidRPr="003512BB" w:rsidRDefault="00E123AA" w:rsidP="00E123AA">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 xml:space="preserve">Evidence obtained from at least one other type of well-designed quasi-experimental study, without randomization. </w:t>
                  </w:r>
                </w:p>
              </w:tc>
            </w:tr>
            <w:tr w:rsidR="003512BB" w:rsidRPr="003512BB" w14:paraId="04D4C089" w14:textId="77777777" w:rsidTr="00F75543">
              <w:trPr>
                <w:trHeight w:val="127"/>
              </w:trPr>
              <w:tc>
                <w:tcPr>
                  <w:tcW w:w="0" w:type="auto"/>
                </w:tcPr>
                <w:p w14:paraId="2CF169ED" w14:textId="77777777" w:rsidR="00E123AA" w:rsidRPr="003512BB" w:rsidRDefault="00E123AA" w:rsidP="00E123AA">
                  <w:pPr>
                    <w:autoSpaceDE w:val="0"/>
                    <w:autoSpaceDN w:val="0"/>
                    <w:adjustRightInd w:val="0"/>
                    <w:spacing w:before="180" w:line="216" w:lineRule="atLeast"/>
                    <w:ind w:left="0" w:firstLine="0"/>
                    <w:jc w:val="center"/>
                    <w:rPr>
                      <w:rFonts w:cstheme="minorHAnsi"/>
                      <w:color w:val="FF0000"/>
                      <w:sz w:val="20"/>
                      <w:szCs w:val="20"/>
                    </w:rPr>
                  </w:pPr>
                  <w:r w:rsidRPr="003512BB">
                    <w:rPr>
                      <w:rFonts w:cstheme="minorHAnsi"/>
                      <w:b/>
                      <w:bCs/>
                      <w:color w:val="FF0000"/>
                      <w:sz w:val="20"/>
                      <w:szCs w:val="20"/>
                    </w:rPr>
                    <w:t xml:space="preserve">III </w:t>
                  </w:r>
                </w:p>
              </w:tc>
              <w:tc>
                <w:tcPr>
                  <w:tcW w:w="0" w:type="auto"/>
                </w:tcPr>
                <w:p w14:paraId="44798449" w14:textId="4EDF8D1E" w:rsidR="00E123AA" w:rsidRPr="003512BB" w:rsidRDefault="00E123AA" w:rsidP="00E123AA">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 xml:space="preserve">Synthesis of multiple studies primarily of qualitative research. </w:t>
                  </w:r>
                </w:p>
              </w:tc>
            </w:tr>
            <w:tr w:rsidR="003512BB" w:rsidRPr="003512BB" w14:paraId="3885E96E" w14:textId="77777777" w:rsidTr="00F75543">
              <w:trPr>
                <w:trHeight w:val="259"/>
              </w:trPr>
              <w:tc>
                <w:tcPr>
                  <w:tcW w:w="0" w:type="auto"/>
                </w:tcPr>
                <w:p w14:paraId="70EAFD57" w14:textId="77777777" w:rsidR="00E123AA" w:rsidRPr="003512BB" w:rsidRDefault="00E123AA" w:rsidP="00E123AA">
                  <w:pPr>
                    <w:autoSpaceDE w:val="0"/>
                    <w:autoSpaceDN w:val="0"/>
                    <w:adjustRightInd w:val="0"/>
                    <w:spacing w:before="180" w:line="216" w:lineRule="atLeast"/>
                    <w:ind w:left="0" w:firstLine="0"/>
                    <w:jc w:val="center"/>
                    <w:rPr>
                      <w:rFonts w:cstheme="minorHAnsi"/>
                      <w:color w:val="FF0000"/>
                      <w:sz w:val="20"/>
                      <w:szCs w:val="20"/>
                    </w:rPr>
                  </w:pPr>
                  <w:r w:rsidRPr="003512BB">
                    <w:rPr>
                      <w:rFonts w:cstheme="minorHAnsi"/>
                      <w:b/>
                      <w:bCs/>
                      <w:color w:val="FF0000"/>
                      <w:sz w:val="20"/>
                      <w:szCs w:val="20"/>
                    </w:rPr>
                    <w:t xml:space="preserve">IV </w:t>
                  </w:r>
                </w:p>
              </w:tc>
              <w:tc>
                <w:tcPr>
                  <w:tcW w:w="0" w:type="auto"/>
                </w:tcPr>
                <w:p w14:paraId="0205EDF1" w14:textId="0DA10F43" w:rsidR="00E123AA" w:rsidRPr="003512BB" w:rsidRDefault="00E123AA" w:rsidP="00E123AA">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 xml:space="preserve">Evidence obtained from well-designed non-experimental observational studies, such as analytical studies or descriptive studies, and/or qualitative studies. </w:t>
                  </w:r>
                </w:p>
              </w:tc>
            </w:tr>
            <w:tr w:rsidR="003512BB" w:rsidRPr="003512BB" w14:paraId="30753C6A" w14:textId="77777777" w:rsidTr="00F75543">
              <w:trPr>
                <w:trHeight w:val="259"/>
              </w:trPr>
              <w:tc>
                <w:tcPr>
                  <w:tcW w:w="0" w:type="auto"/>
                </w:tcPr>
                <w:p w14:paraId="0458E141" w14:textId="77777777" w:rsidR="00E123AA" w:rsidRPr="003512BB" w:rsidRDefault="00E123AA" w:rsidP="00E123AA">
                  <w:pPr>
                    <w:autoSpaceDE w:val="0"/>
                    <w:autoSpaceDN w:val="0"/>
                    <w:adjustRightInd w:val="0"/>
                    <w:spacing w:before="180" w:line="216" w:lineRule="atLeast"/>
                    <w:ind w:left="0" w:firstLine="0"/>
                    <w:jc w:val="center"/>
                    <w:rPr>
                      <w:rFonts w:cstheme="minorHAnsi"/>
                      <w:color w:val="FF0000"/>
                      <w:sz w:val="20"/>
                      <w:szCs w:val="20"/>
                    </w:rPr>
                  </w:pPr>
                  <w:r w:rsidRPr="003512BB">
                    <w:rPr>
                      <w:rFonts w:cstheme="minorHAnsi"/>
                      <w:b/>
                      <w:bCs/>
                      <w:color w:val="FF0000"/>
                      <w:sz w:val="20"/>
                      <w:szCs w:val="20"/>
                    </w:rPr>
                    <w:t xml:space="preserve">V </w:t>
                  </w:r>
                </w:p>
              </w:tc>
              <w:tc>
                <w:tcPr>
                  <w:tcW w:w="0" w:type="auto"/>
                </w:tcPr>
                <w:p w14:paraId="60C63F3F" w14:textId="77777777" w:rsidR="00E123AA" w:rsidRPr="003512BB" w:rsidRDefault="00E123AA" w:rsidP="00E123AA">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 xml:space="preserve">Evidence obtained from expert opinion or committee reports, and/or clinical experiences of respected authorities. </w:t>
                  </w:r>
                </w:p>
              </w:tc>
            </w:tr>
          </w:tbl>
          <w:p w14:paraId="13EEBCA6" w14:textId="77777777" w:rsidR="00552F57" w:rsidRPr="003512BB" w:rsidRDefault="00552F57" w:rsidP="002E2177">
            <w:pPr>
              <w:ind w:left="0" w:firstLine="0"/>
              <w:rPr>
                <w:rFonts w:ascii="Calibri" w:eastAsia="Calibri" w:hAnsi="Calibri" w:cs="Times New Roman"/>
                <w:color w:val="FF0000"/>
                <w:sz w:val="20"/>
                <w:szCs w:val="20"/>
              </w:rPr>
            </w:pPr>
          </w:p>
        </w:tc>
      </w:tr>
      <w:tr w:rsidR="00552F57" w14:paraId="0AB3CFF3" w14:textId="77777777" w:rsidTr="00A2493B">
        <w:trPr>
          <w:trHeight w:val="4580"/>
        </w:trPr>
        <w:tc>
          <w:tcPr>
            <w:tcW w:w="3595" w:type="dxa"/>
          </w:tcPr>
          <w:p w14:paraId="35683E45" w14:textId="3E44063F" w:rsidR="00552F57" w:rsidRPr="00552F57" w:rsidRDefault="00552F57" w:rsidP="002E2177">
            <w:pPr>
              <w:ind w:left="0" w:firstLine="0"/>
              <w:rPr>
                <w:rFonts w:ascii="Calibri" w:eastAsia="Calibri" w:hAnsi="Calibri" w:cs="Times New Roman"/>
                <w:sz w:val="20"/>
                <w:szCs w:val="20"/>
              </w:rPr>
            </w:pPr>
            <w:r w:rsidRPr="00552F57">
              <w:rPr>
                <w:sz w:val="20"/>
                <w:szCs w:val="20"/>
              </w:rPr>
              <w:t>Provide all other grades and definitions from the evidence grading system.</w:t>
            </w:r>
          </w:p>
        </w:tc>
        <w:tc>
          <w:tcPr>
            <w:tcW w:w="5755" w:type="dxa"/>
            <w:tcBorders>
              <w:bottom w:val="single" w:sz="4" w:space="0" w:color="auto"/>
            </w:tcBorders>
          </w:tcPr>
          <w:p w14:paraId="6FD9AF71" w14:textId="77777777" w:rsidR="00552F57" w:rsidRPr="003512BB" w:rsidRDefault="00F75543" w:rsidP="00F75543">
            <w:pPr>
              <w:ind w:left="0" w:firstLine="0"/>
              <w:rPr>
                <w:rFonts w:ascii="Calibri" w:eastAsia="Calibri" w:hAnsi="Calibri" w:cs="Times New Roman"/>
                <w:color w:val="FF0000"/>
                <w:sz w:val="20"/>
                <w:szCs w:val="20"/>
              </w:rPr>
            </w:pPr>
            <w:r w:rsidRPr="003512BB">
              <w:rPr>
                <w:rFonts w:ascii="Calibri" w:eastAsia="Calibri" w:hAnsi="Calibri" w:cs="Times New Roman"/>
                <w:color w:val="FF0000"/>
                <w:sz w:val="20"/>
                <w:szCs w:val="20"/>
              </w:rPr>
              <w:t>In addition to the levels of evidence, the quality of each of the reviews cited in the discussion of evidence was appraised and categorized as strong, moderate, or low based on the AMSTAR instrument for reviews. The quality rating is calculated by converting the score on the AMSTAR tool into a percentage. When other guidelines informed the recommendation and discussion of evidence, the AGREE II instrument was used to determine the quality rating. Tables 2 and 3 highlight the quality scores required to achieve a strong, moderate, or low quality rating.</w:t>
            </w:r>
          </w:p>
          <w:p w14:paraId="28E16901" w14:textId="77777777" w:rsidR="00F75543" w:rsidRPr="003512BB" w:rsidRDefault="00F75543" w:rsidP="00F75543">
            <w:pPr>
              <w:ind w:left="0" w:firstLine="0"/>
              <w:rPr>
                <w:rFonts w:ascii="Calibri" w:eastAsia="Calibri" w:hAnsi="Calibri" w:cs="Times New Roman"/>
                <w:color w:val="FF0000"/>
                <w:sz w:val="20"/>
                <w:szCs w:val="20"/>
              </w:rPr>
            </w:pPr>
          </w:p>
          <w:p w14:paraId="61B8ADC4" w14:textId="677BD33F" w:rsidR="00F75543" w:rsidRPr="003512BB" w:rsidRDefault="00F75543" w:rsidP="00F75543">
            <w:pPr>
              <w:autoSpaceDE w:val="0"/>
              <w:autoSpaceDN w:val="0"/>
              <w:adjustRightInd w:val="0"/>
              <w:spacing w:after="80" w:line="216" w:lineRule="atLeast"/>
              <w:ind w:left="0" w:firstLine="0"/>
              <w:jc w:val="center"/>
              <w:rPr>
                <w:rFonts w:cstheme="minorHAnsi"/>
                <w:color w:val="FF0000"/>
                <w:sz w:val="20"/>
                <w:szCs w:val="20"/>
              </w:rPr>
            </w:pPr>
            <w:r w:rsidRPr="003512BB">
              <w:rPr>
                <w:rFonts w:cstheme="minorHAnsi"/>
                <w:b/>
                <w:bCs/>
                <w:color w:val="FF0000"/>
                <w:sz w:val="20"/>
                <w:szCs w:val="20"/>
              </w:rPr>
              <w:t>Table 2: Quality Rating for Reviews Using the AMSTAR Tool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09"/>
              <w:gridCol w:w="2020"/>
            </w:tblGrid>
            <w:tr w:rsidR="003512BB" w:rsidRPr="003512BB" w14:paraId="70803010" w14:textId="77777777" w:rsidTr="00F75543">
              <w:trPr>
                <w:trHeight w:val="127"/>
              </w:trPr>
              <w:tc>
                <w:tcPr>
                  <w:tcW w:w="0" w:type="auto"/>
                </w:tcPr>
                <w:p w14:paraId="04EF200F" w14:textId="77777777" w:rsidR="00F75543" w:rsidRPr="003512BB" w:rsidRDefault="00F75543" w:rsidP="00F75543">
                  <w:pPr>
                    <w:autoSpaceDE w:val="0"/>
                    <w:autoSpaceDN w:val="0"/>
                    <w:adjustRightInd w:val="0"/>
                    <w:spacing w:line="216" w:lineRule="atLeast"/>
                    <w:ind w:left="0" w:firstLine="0"/>
                    <w:jc w:val="center"/>
                    <w:rPr>
                      <w:rFonts w:cstheme="minorHAnsi"/>
                      <w:color w:val="FF0000"/>
                      <w:sz w:val="20"/>
                      <w:szCs w:val="20"/>
                    </w:rPr>
                  </w:pPr>
                  <w:r w:rsidRPr="003512BB">
                    <w:rPr>
                      <w:rFonts w:cstheme="minorHAnsi"/>
                      <w:b/>
                      <w:bCs/>
                      <w:color w:val="FF0000"/>
                      <w:sz w:val="20"/>
                      <w:szCs w:val="20"/>
                    </w:rPr>
                    <w:t xml:space="preserve">QUALITY SCORE ON THE AMSTAR </w:t>
                  </w:r>
                </w:p>
              </w:tc>
              <w:tc>
                <w:tcPr>
                  <w:tcW w:w="0" w:type="auto"/>
                </w:tcPr>
                <w:p w14:paraId="64AD897B" w14:textId="77777777" w:rsidR="00F75543" w:rsidRPr="003512BB" w:rsidRDefault="00F75543" w:rsidP="00F75543">
                  <w:pPr>
                    <w:autoSpaceDE w:val="0"/>
                    <w:autoSpaceDN w:val="0"/>
                    <w:adjustRightInd w:val="0"/>
                    <w:spacing w:line="216" w:lineRule="atLeast"/>
                    <w:ind w:left="0" w:firstLine="0"/>
                    <w:jc w:val="center"/>
                    <w:rPr>
                      <w:rFonts w:cstheme="minorHAnsi"/>
                      <w:color w:val="FF0000"/>
                      <w:sz w:val="20"/>
                      <w:szCs w:val="20"/>
                    </w:rPr>
                  </w:pPr>
                  <w:r w:rsidRPr="003512BB">
                    <w:rPr>
                      <w:rFonts w:cstheme="minorHAnsi"/>
                      <w:b/>
                      <w:bCs/>
                      <w:color w:val="FF0000"/>
                      <w:sz w:val="20"/>
                      <w:szCs w:val="20"/>
                    </w:rPr>
                    <w:t xml:space="preserve">OVERALL QUALITY RATING </w:t>
                  </w:r>
                </w:p>
              </w:tc>
            </w:tr>
            <w:tr w:rsidR="003512BB" w:rsidRPr="003512BB" w14:paraId="711F7C90" w14:textId="77777777" w:rsidTr="00F75543">
              <w:trPr>
                <w:trHeight w:val="115"/>
              </w:trPr>
              <w:tc>
                <w:tcPr>
                  <w:tcW w:w="0" w:type="auto"/>
                </w:tcPr>
                <w:p w14:paraId="00C0C3BD" w14:textId="77777777" w:rsidR="00F75543" w:rsidRPr="003512BB" w:rsidRDefault="00F75543" w:rsidP="00F75543">
                  <w:pPr>
                    <w:autoSpaceDE w:val="0"/>
                    <w:autoSpaceDN w:val="0"/>
                    <w:adjustRightInd w:val="0"/>
                    <w:spacing w:before="120" w:line="201" w:lineRule="atLeast"/>
                    <w:ind w:left="0" w:firstLine="0"/>
                    <w:jc w:val="center"/>
                    <w:rPr>
                      <w:rFonts w:cstheme="minorHAnsi"/>
                      <w:color w:val="FF0000"/>
                      <w:sz w:val="20"/>
                      <w:szCs w:val="20"/>
                    </w:rPr>
                  </w:pPr>
                  <w:r w:rsidRPr="003512BB">
                    <w:rPr>
                      <w:rFonts w:cstheme="minorHAnsi"/>
                      <w:color w:val="FF0000"/>
                      <w:sz w:val="20"/>
                      <w:szCs w:val="20"/>
                    </w:rPr>
                    <w:t xml:space="preserve">Greater than, or equal to, a converted score of 82.4% </w:t>
                  </w:r>
                </w:p>
              </w:tc>
              <w:tc>
                <w:tcPr>
                  <w:tcW w:w="0" w:type="auto"/>
                </w:tcPr>
                <w:p w14:paraId="7E21C8C0" w14:textId="77777777" w:rsidR="00F75543" w:rsidRPr="003512BB" w:rsidRDefault="00F75543" w:rsidP="00F75543">
                  <w:pPr>
                    <w:autoSpaceDE w:val="0"/>
                    <w:autoSpaceDN w:val="0"/>
                    <w:adjustRightInd w:val="0"/>
                    <w:spacing w:before="120" w:line="201" w:lineRule="atLeast"/>
                    <w:ind w:left="0" w:firstLine="0"/>
                    <w:jc w:val="center"/>
                    <w:rPr>
                      <w:rFonts w:cstheme="minorHAnsi"/>
                      <w:color w:val="FF0000"/>
                      <w:sz w:val="20"/>
                      <w:szCs w:val="20"/>
                    </w:rPr>
                  </w:pPr>
                  <w:r w:rsidRPr="003512BB">
                    <w:rPr>
                      <w:rFonts w:cstheme="minorHAnsi"/>
                      <w:color w:val="FF0000"/>
                      <w:sz w:val="20"/>
                      <w:szCs w:val="20"/>
                    </w:rPr>
                    <w:t xml:space="preserve">Strong </w:t>
                  </w:r>
                </w:p>
              </w:tc>
            </w:tr>
            <w:tr w:rsidR="003512BB" w:rsidRPr="003512BB" w14:paraId="034CABF1" w14:textId="77777777" w:rsidTr="00F75543">
              <w:trPr>
                <w:trHeight w:val="115"/>
              </w:trPr>
              <w:tc>
                <w:tcPr>
                  <w:tcW w:w="0" w:type="auto"/>
                </w:tcPr>
                <w:p w14:paraId="5FFA8DA2" w14:textId="77777777" w:rsidR="00F75543" w:rsidRPr="003512BB" w:rsidRDefault="00F75543" w:rsidP="00F75543">
                  <w:pPr>
                    <w:autoSpaceDE w:val="0"/>
                    <w:autoSpaceDN w:val="0"/>
                    <w:adjustRightInd w:val="0"/>
                    <w:spacing w:before="120" w:line="201" w:lineRule="atLeast"/>
                    <w:ind w:left="0" w:firstLine="0"/>
                    <w:jc w:val="center"/>
                    <w:rPr>
                      <w:rFonts w:cstheme="minorHAnsi"/>
                      <w:color w:val="FF0000"/>
                      <w:sz w:val="20"/>
                      <w:szCs w:val="20"/>
                    </w:rPr>
                  </w:pPr>
                  <w:r w:rsidRPr="003512BB">
                    <w:rPr>
                      <w:rFonts w:cstheme="minorHAnsi"/>
                      <w:color w:val="FF0000"/>
                      <w:sz w:val="20"/>
                      <w:szCs w:val="20"/>
                    </w:rPr>
                    <w:t xml:space="preserve">A converted score of 62.5 – 82.4% </w:t>
                  </w:r>
                </w:p>
              </w:tc>
              <w:tc>
                <w:tcPr>
                  <w:tcW w:w="0" w:type="auto"/>
                </w:tcPr>
                <w:p w14:paraId="2A185A4B" w14:textId="77777777" w:rsidR="00F75543" w:rsidRPr="003512BB" w:rsidRDefault="00F75543" w:rsidP="00F75543">
                  <w:pPr>
                    <w:autoSpaceDE w:val="0"/>
                    <w:autoSpaceDN w:val="0"/>
                    <w:adjustRightInd w:val="0"/>
                    <w:spacing w:before="120" w:line="201" w:lineRule="atLeast"/>
                    <w:ind w:left="0" w:firstLine="0"/>
                    <w:jc w:val="center"/>
                    <w:rPr>
                      <w:rFonts w:cstheme="minorHAnsi"/>
                      <w:color w:val="FF0000"/>
                      <w:sz w:val="20"/>
                      <w:szCs w:val="20"/>
                    </w:rPr>
                  </w:pPr>
                  <w:r w:rsidRPr="003512BB">
                    <w:rPr>
                      <w:rFonts w:cstheme="minorHAnsi"/>
                      <w:color w:val="FF0000"/>
                      <w:sz w:val="20"/>
                      <w:szCs w:val="20"/>
                    </w:rPr>
                    <w:t xml:space="preserve">Moderate </w:t>
                  </w:r>
                </w:p>
              </w:tc>
            </w:tr>
            <w:tr w:rsidR="003512BB" w:rsidRPr="003512BB" w14:paraId="25F29129" w14:textId="77777777" w:rsidTr="00F75543">
              <w:trPr>
                <w:trHeight w:val="115"/>
              </w:trPr>
              <w:tc>
                <w:tcPr>
                  <w:tcW w:w="0" w:type="auto"/>
                </w:tcPr>
                <w:p w14:paraId="2F6CF4F9" w14:textId="77777777" w:rsidR="00F75543" w:rsidRPr="003512BB" w:rsidRDefault="00F75543" w:rsidP="00F75543">
                  <w:pPr>
                    <w:autoSpaceDE w:val="0"/>
                    <w:autoSpaceDN w:val="0"/>
                    <w:adjustRightInd w:val="0"/>
                    <w:spacing w:before="120" w:line="201" w:lineRule="atLeast"/>
                    <w:ind w:left="0" w:firstLine="0"/>
                    <w:jc w:val="center"/>
                    <w:rPr>
                      <w:rFonts w:cstheme="minorHAnsi"/>
                      <w:color w:val="FF0000"/>
                      <w:sz w:val="20"/>
                      <w:szCs w:val="20"/>
                    </w:rPr>
                  </w:pPr>
                  <w:r w:rsidRPr="003512BB">
                    <w:rPr>
                      <w:rFonts w:cstheme="minorHAnsi"/>
                      <w:color w:val="FF0000"/>
                      <w:sz w:val="20"/>
                      <w:szCs w:val="20"/>
                    </w:rPr>
                    <w:t xml:space="preserve">Less than, or equal to, a converted score of 62.4% </w:t>
                  </w:r>
                </w:p>
              </w:tc>
              <w:tc>
                <w:tcPr>
                  <w:tcW w:w="0" w:type="auto"/>
                </w:tcPr>
                <w:p w14:paraId="01FEC5B0" w14:textId="77777777" w:rsidR="00F75543" w:rsidRPr="003512BB" w:rsidRDefault="00F75543" w:rsidP="00F75543">
                  <w:pPr>
                    <w:autoSpaceDE w:val="0"/>
                    <w:autoSpaceDN w:val="0"/>
                    <w:adjustRightInd w:val="0"/>
                    <w:spacing w:before="120" w:line="201" w:lineRule="atLeast"/>
                    <w:ind w:left="0" w:firstLine="0"/>
                    <w:jc w:val="center"/>
                    <w:rPr>
                      <w:rFonts w:cstheme="minorHAnsi"/>
                      <w:color w:val="FF0000"/>
                      <w:sz w:val="20"/>
                      <w:szCs w:val="20"/>
                    </w:rPr>
                  </w:pPr>
                  <w:r w:rsidRPr="003512BB">
                    <w:rPr>
                      <w:rFonts w:cstheme="minorHAnsi"/>
                      <w:color w:val="FF0000"/>
                      <w:sz w:val="20"/>
                      <w:szCs w:val="20"/>
                    </w:rPr>
                    <w:t xml:space="preserve">Low </w:t>
                  </w:r>
                </w:p>
              </w:tc>
            </w:tr>
          </w:tbl>
          <w:p w14:paraId="27F694E3" w14:textId="77777777" w:rsidR="00F75543" w:rsidRPr="003512BB" w:rsidRDefault="00F75543" w:rsidP="00F75543">
            <w:pPr>
              <w:ind w:left="0" w:firstLine="0"/>
              <w:rPr>
                <w:rFonts w:ascii="Calibri" w:eastAsia="Calibri" w:hAnsi="Calibri" w:cs="Times New Roman"/>
                <w:color w:val="FF0000"/>
                <w:sz w:val="20"/>
                <w:szCs w:val="20"/>
              </w:rPr>
            </w:pPr>
          </w:p>
          <w:p w14:paraId="7A527800" w14:textId="77777777" w:rsidR="00F75543" w:rsidRPr="003512BB" w:rsidRDefault="00F75543" w:rsidP="00F75543">
            <w:pPr>
              <w:autoSpaceDE w:val="0"/>
              <w:autoSpaceDN w:val="0"/>
              <w:adjustRightInd w:val="0"/>
              <w:spacing w:after="80" w:line="216" w:lineRule="atLeast"/>
              <w:ind w:left="0" w:firstLine="0"/>
              <w:jc w:val="center"/>
              <w:rPr>
                <w:rFonts w:cstheme="minorHAnsi"/>
                <w:b/>
                <w:bCs/>
                <w:color w:val="FF0000"/>
                <w:sz w:val="20"/>
                <w:szCs w:val="20"/>
              </w:rPr>
            </w:pPr>
          </w:p>
          <w:p w14:paraId="7E6D1E99" w14:textId="52BEBC81" w:rsidR="00F75543" w:rsidRPr="003512BB" w:rsidRDefault="00F75543" w:rsidP="00F75543">
            <w:pPr>
              <w:autoSpaceDE w:val="0"/>
              <w:autoSpaceDN w:val="0"/>
              <w:adjustRightInd w:val="0"/>
              <w:spacing w:after="80" w:line="216" w:lineRule="atLeast"/>
              <w:ind w:left="0" w:firstLine="0"/>
              <w:jc w:val="center"/>
              <w:rPr>
                <w:rFonts w:cstheme="minorHAnsi"/>
                <w:color w:val="FF0000"/>
                <w:sz w:val="20"/>
                <w:szCs w:val="20"/>
              </w:rPr>
            </w:pPr>
            <w:r w:rsidRPr="003512BB">
              <w:rPr>
                <w:rFonts w:cstheme="minorHAnsi"/>
                <w:b/>
                <w:bCs/>
                <w:color w:val="FF0000"/>
                <w:sz w:val="20"/>
                <w:szCs w:val="20"/>
              </w:rPr>
              <w:t>Table 3: Quality Rating for Guidelines Using the AGREE II Tool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2"/>
              <w:gridCol w:w="2687"/>
            </w:tblGrid>
            <w:tr w:rsidR="003512BB" w:rsidRPr="003512BB" w14:paraId="3DD9429E" w14:textId="77777777" w:rsidTr="00F75543">
              <w:trPr>
                <w:trHeight w:val="127"/>
              </w:trPr>
              <w:tc>
                <w:tcPr>
                  <w:tcW w:w="0" w:type="auto"/>
                </w:tcPr>
                <w:p w14:paraId="3B3BC4E0" w14:textId="02372E9D" w:rsidR="00F75543" w:rsidRPr="003512BB" w:rsidRDefault="00F75543" w:rsidP="00F75543">
                  <w:pPr>
                    <w:autoSpaceDE w:val="0"/>
                    <w:autoSpaceDN w:val="0"/>
                    <w:adjustRightInd w:val="0"/>
                    <w:spacing w:line="216" w:lineRule="atLeast"/>
                    <w:ind w:left="0" w:firstLine="0"/>
                    <w:jc w:val="center"/>
                    <w:rPr>
                      <w:rFonts w:cstheme="minorHAnsi"/>
                      <w:color w:val="FF0000"/>
                      <w:sz w:val="20"/>
                      <w:szCs w:val="20"/>
                    </w:rPr>
                  </w:pPr>
                  <w:r w:rsidRPr="003512BB">
                    <w:rPr>
                      <w:rFonts w:cstheme="minorHAnsi"/>
                      <w:b/>
                      <w:bCs/>
                      <w:color w:val="FF0000"/>
                      <w:sz w:val="20"/>
                      <w:szCs w:val="20"/>
                    </w:rPr>
                    <w:t>QUALITY SCORE ON THE AGREE II</w:t>
                  </w:r>
                </w:p>
              </w:tc>
              <w:tc>
                <w:tcPr>
                  <w:tcW w:w="0" w:type="auto"/>
                </w:tcPr>
                <w:p w14:paraId="7EFCA880" w14:textId="1A03E1D4" w:rsidR="00F75543" w:rsidRPr="003512BB" w:rsidRDefault="00F75543" w:rsidP="00F75543">
                  <w:pPr>
                    <w:autoSpaceDE w:val="0"/>
                    <w:autoSpaceDN w:val="0"/>
                    <w:adjustRightInd w:val="0"/>
                    <w:spacing w:line="216" w:lineRule="atLeast"/>
                    <w:ind w:left="0" w:firstLine="0"/>
                    <w:jc w:val="center"/>
                    <w:rPr>
                      <w:rFonts w:cstheme="minorHAnsi"/>
                      <w:color w:val="FF0000"/>
                      <w:sz w:val="20"/>
                      <w:szCs w:val="20"/>
                    </w:rPr>
                  </w:pPr>
                  <w:r w:rsidRPr="003512BB">
                    <w:rPr>
                      <w:rFonts w:cstheme="minorHAnsi"/>
                      <w:b/>
                      <w:bCs/>
                      <w:color w:val="FF0000"/>
                      <w:sz w:val="20"/>
                      <w:szCs w:val="20"/>
                    </w:rPr>
                    <w:t>OVERALL QUALITY RATING</w:t>
                  </w:r>
                </w:p>
              </w:tc>
            </w:tr>
            <w:tr w:rsidR="003512BB" w:rsidRPr="003512BB" w14:paraId="2D769123" w14:textId="77777777" w:rsidTr="00F75543">
              <w:trPr>
                <w:trHeight w:val="115"/>
              </w:trPr>
              <w:tc>
                <w:tcPr>
                  <w:tcW w:w="0" w:type="auto"/>
                </w:tcPr>
                <w:p w14:paraId="52DD74A6" w14:textId="21FB3C9D" w:rsidR="00F75543" w:rsidRPr="003512BB" w:rsidRDefault="00F75543" w:rsidP="00F75543">
                  <w:pPr>
                    <w:autoSpaceDE w:val="0"/>
                    <w:autoSpaceDN w:val="0"/>
                    <w:adjustRightInd w:val="0"/>
                    <w:spacing w:before="120" w:line="201" w:lineRule="atLeast"/>
                    <w:ind w:left="0" w:firstLine="0"/>
                    <w:jc w:val="center"/>
                    <w:rPr>
                      <w:rFonts w:cstheme="minorHAnsi"/>
                      <w:color w:val="FF0000"/>
                      <w:sz w:val="20"/>
                      <w:szCs w:val="20"/>
                    </w:rPr>
                  </w:pPr>
                  <w:r w:rsidRPr="003512BB">
                    <w:rPr>
                      <w:rFonts w:cstheme="minorHAnsi"/>
                      <w:color w:val="FF0000"/>
                      <w:sz w:val="20"/>
                      <w:szCs w:val="20"/>
                    </w:rPr>
                    <w:t>A score of 6 or 7 on the overall guideline quality</w:t>
                  </w:r>
                </w:p>
              </w:tc>
              <w:tc>
                <w:tcPr>
                  <w:tcW w:w="0" w:type="auto"/>
                </w:tcPr>
                <w:p w14:paraId="14D0E890" w14:textId="3E511F2A" w:rsidR="00F75543" w:rsidRPr="003512BB" w:rsidRDefault="00F75543" w:rsidP="00F75543">
                  <w:pPr>
                    <w:autoSpaceDE w:val="0"/>
                    <w:autoSpaceDN w:val="0"/>
                    <w:adjustRightInd w:val="0"/>
                    <w:spacing w:before="120" w:line="201" w:lineRule="atLeast"/>
                    <w:ind w:left="0" w:firstLine="0"/>
                    <w:jc w:val="center"/>
                    <w:rPr>
                      <w:rFonts w:cstheme="minorHAnsi"/>
                      <w:color w:val="FF0000"/>
                      <w:sz w:val="20"/>
                      <w:szCs w:val="20"/>
                    </w:rPr>
                  </w:pPr>
                  <w:r w:rsidRPr="003512BB">
                    <w:rPr>
                      <w:rFonts w:cstheme="minorHAnsi"/>
                      <w:color w:val="FF0000"/>
                      <w:sz w:val="20"/>
                      <w:szCs w:val="20"/>
                    </w:rPr>
                    <w:t>Strong</w:t>
                  </w:r>
                </w:p>
              </w:tc>
            </w:tr>
            <w:tr w:rsidR="003512BB" w:rsidRPr="003512BB" w14:paraId="10AF7E33" w14:textId="77777777" w:rsidTr="00F75543">
              <w:trPr>
                <w:trHeight w:val="115"/>
              </w:trPr>
              <w:tc>
                <w:tcPr>
                  <w:tcW w:w="0" w:type="auto"/>
                </w:tcPr>
                <w:p w14:paraId="38AAC7BA" w14:textId="492556B7" w:rsidR="00F75543" w:rsidRPr="003512BB" w:rsidRDefault="00F75543" w:rsidP="00F75543">
                  <w:pPr>
                    <w:autoSpaceDE w:val="0"/>
                    <w:autoSpaceDN w:val="0"/>
                    <w:adjustRightInd w:val="0"/>
                    <w:spacing w:before="120" w:line="201" w:lineRule="atLeast"/>
                    <w:ind w:left="0" w:firstLine="0"/>
                    <w:jc w:val="center"/>
                    <w:rPr>
                      <w:rFonts w:cstheme="minorHAnsi"/>
                      <w:color w:val="FF0000"/>
                      <w:sz w:val="20"/>
                      <w:szCs w:val="20"/>
                    </w:rPr>
                  </w:pPr>
                  <w:r w:rsidRPr="003512BB">
                    <w:rPr>
                      <w:rFonts w:cstheme="minorHAnsi"/>
                      <w:color w:val="FF0000"/>
                      <w:sz w:val="20"/>
                      <w:szCs w:val="20"/>
                    </w:rPr>
                    <w:t>A score of 5 on the overall guideline quality</w:t>
                  </w:r>
                </w:p>
              </w:tc>
              <w:tc>
                <w:tcPr>
                  <w:tcW w:w="0" w:type="auto"/>
                </w:tcPr>
                <w:p w14:paraId="0ABD0683" w14:textId="387C76C2" w:rsidR="00F75543" w:rsidRPr="003512BB" w:rsidRDefault="00F75543" w:rsidP="00F75543">
                  <w:pPr>
                    <w:autoSpaceDE w:val="0"/>
                    <w:autoSpaceDN w:val="0"/>
                    <w:adjustRightInd w:val="0"/>
                    <w:spacing w:before="120" w:line="201" w:lineRule="atLeast"/>
                    <w:ind w:left="0" w:firstLine="0"/>
                    <w:jc w:val="center"/>
                    <w:rPr>
                      <w:rFonts w:cstheme="minorHAnsi"/>
                      <w:color w:val="FF0000"/>
                      <w:sz w:val="20"/>
                      <w:szCs w:val="20"/>
                    </w:rPr>
                  </w:pPr>
                  <w:r w:rsidRPr="003512BB">
                    <w:rPr>
                      <w:rFonts w:cstheme="minorHAnsi"/>
                      <w:color w:val="FF0000"/>
                      <w:sz w:val="20"/>
                      <w:szCs w:val="20"/>
                    </w:rPr>
                    <w:t>Moderate</w:t>
                  </w:r>
                </w:p>
              </w:tc>
            </w:tr>
            <w:tr w:rsidR="003512BB" w:rsidRPr="003512BB" w14:paraId="31237798" w14:textId="77777777" w:rsidTr="00F75543">
              <w:trPr>
                <w:trHeight w:val="455"/>
              </w:trPr>
              <w:tc>
                <w:tcPr>
                  <w:tcW w:w="0" w:type="auto"/>
                </w:tcPr>
                <w:p w14:paraId="37891D41" w14:textId="19E4C6DF" w:rsidR="00F75543" w:rsidRPr="003512BB" w:rsidRDefault="00F75543" w:rsidP="00F75543">
                  <w:pPr>
                    <w:autoSpaceDE w:val="0"/>
                    <w:autoSpaceDN w:val="0"/>
                    <w:adjustRightInd w:val="0"/>
                    <w:spacing w:before="120" w:line="201" w:lineRule="atLeast"/>
                    <w:ind w:left="0" w:firstLine="0"/>
                    <w:jc w:val="center"/>
                    <w:rPr>
                      <w:rFonts w:cstheme="minorHAnsi"/>
                      <w:color w:val="FF0000"/>
                      <w:sz w:val="20"/>
                      <w:szCs w:val="20"/>
                    </w:rPr>
                  </w:pPr>
                  <w:r w:rsidRPr="003512BB">
                    <w:rPr>
                      <w:rFonts w:cstheme="minorHAnsi"/>
                      <w:color w:val="FF0000"/>
                      <w:sz w:val="20"/>
                      <w:szCs w:val="20"/>
                    </w:rPr>
                    <w:t>A score of less than 4 on the overall guideline quality</w:t>
                  </w:r>
                </w:p>
              </w:tc>
              <w:tc>
                <w:tcPr>
                  <w:tcW w:w="0" w:type="auto"/>
                </w:tcPr>
                <w:p w14:paraId="22341F55" w14:textId="78AE1D0B" w:rsidR="00F75543" w:rsidRPr="003512BB" w:rsidRDefault="00F75543" w:rsidP="00F75543">
                  <w:pPr>
                    <w:autoSpaceDE w:val="0"/>
                    <w:autoSpaceDN w:val="0"/>
                    <w:adjustRightInd w:val="0"/>
                    <w:spacing w:before="120" w:line="201" w:lineRule="atLeast"/>
                    <w:ind w:left="0" w:firstLine="0"/>
                    <w:jc w:val="center"/>
                    <w:rPr>
                      <w:rFonts w:cstheme="minorHAnsi"/>
                      <w:color w:val="FF0000"/>
                      <w:sz w:val="20"/>
                      <w:szCs w:val="20"/>
                    </w:rPr>
                  </w:pPr>
                  <w:r w:rsidRPr="003512BB">
                    <w:rPr>
                      <w:rFonts w:cstheme="minorHAnsi"/>
                      <w:color w:val="FF0000"/>
                      <w:sz w:val="20"/>
                      <w:szCs w:val="20"/>
                    </w:rPr>
                    <w:t>Low</w:t>
                  </w:r>
                </w:p>
                <w:p w14:paraId="44A2B5C1" w14:textId="77777777" w:rsidR="00F75543" w:rsidRPr="003512BB" w:rsidRDefault="00F75543" w:rsidP="00F75543">
                  <w:pPr>
                    <w:autoSpaceDE w:val="0"/>
                    <w:autoSpaceDN w:val="0"/>
                    <w:adjustRightInd w:val="0"/>
                    <w:spacing w:before="120" w:line="201" w:lineRule="atLeast"/>
                    <w:ind w:left="0" w:firstLine="0"/>
                    <w:jc w:val="center"/>
                    <w:rPr>
                      <w:rFonts w:cstheme="minorHAnsi"/>
                      <w:color w:val="FF0000"/>
                      <w:sz w:val="20"/>
                      <w:szCs w:val="20"/>
                    </w:rPr>
                  </w:pPr>
                  <w:r w:rsidRPr="003512BB">
                    <w:rPr>
                      <w:rFonts w:cstheme="minorHAnsi"/>
                      <w:color w:val="FF0000"/>
                      <w:sz w:val="20"/>
                      <w:szCs w:val="20"/>
                    </w:rPr>
                    <w:t>(Not used to support recommendations)</w:t>
                  </w:r>
                </w:p>
              </w:tc>
            </w:tr>
          </w:tbl>
          <w:p w14:paraId="7B29B93A" w14:textId="6649600C" w:rsidR="00F75543" w:rsidRPr="003512BB" w:rsidRDefault="00F75543" w:rsidP="00F75543">
            <w:pPr>
              <w:ind w:left="0" w:firstLine="0"/>
              <w:rPr>
                <w:rFonts w:ascii="Calibri" w:eastAsia="Calibri" w:hAnsi="Calibri" w:cs="Times New Roman"/>
                <w:color w:val="FF0000"/>
                <w:sz w:val="20"/>
                <w:szCs w:val="20"/>
              </w:rPr>
            </w:pPr>
          </w:p>
        </w:tc>
      </w:tr>
      <w:tr w:rsidR="00552F57" w14:paraId="42BA786F" w14:textId="77777777" w:rsidTr="00552F57">
        <w:tc>
          <w:tcPr>
            <w:tcW w:w="3595" w:type="dxa"/>
          </w:tcPr>
          <w:p w14:paraId="2F3D43B8" w14:textId="09CD1B2D" w:rsidR="00552F57" w:rsidRPr="003512BB" w:rsidRDefault="00552F57" w:rsidP="002E2177">
            <w:pPr>
              <w:ind w:left="0" w:firstLine="0"/>
              <w:rPr>
                <w:rFonts w:ascii="Calibri" w:eastAsia="Calibri" w:hAnsi="Calibri" w:cs="Times New Roman"/>
                <w:color w:val="FF0000"/>
                <w:sz w:val="20"/>
                <w:szCs w:val="20"/>
              </w:rPr>
            </w:pPr>
            <w:r w:rsidRPr="003512BB">
              <w:rPr>
                <w:rFonts w:ascii="Calibri" w:eastAsia="Calibri" w:hAnsi="Calibri" w:cs="Times New Roman"/>
                <w:sz w:val="20"/>
                <w:szCs w:val="20"/>
              </w:rPr>
              <w:t>Grade assigned to the recommendation with definition of the grade.</w:t>
            </w:r>
          </w:p>
        </w:tc>
        <w:tc>
          <w:tcPr>
            <w:tcW w:w="5755"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9"/>
              <w:gridCol w:w="1115"/>
              <w:gridCol w:w="855"/>
            </w:tblGrid>
            <w:tr w:rsidR="003512BB" w:rsidRPr="003512BB" w14:paraId="2EE764D9" w14:textId="77777777" w:rsidTr="002A4BF5">
              <w:trPr>
                <w:trHeight w:val="254"/>
              </w:trPr>
              <w:tc>
                <w:tcPr>
                  <w:tcW w:w="0" w:type="auto"/>
                  <w:gridSpan w:val="3"/>
                  <w:tcBorders>
                    <w:top w:val="nil"/>
                    <w:left w:val="nil"/>
                    <w:bottom w:val="single" w:sz="4" w:space="0" w:color="auto"/>
                    <w:right w:val="nil"/>
                  </w:tcBorders>
                </w:tcPr>
                <w:p w14:paraId="613F0527" w14:textId="77777777" w:rsidR="002A4BF5" w:rsidRPr="003512BB" w:rsidRDefault="002A4BF5" w:rsidP="002A4BF5">
                  <w:pPr>
                    <w:pStyle w:val="Pa1"/>
                    <w:rPr>
                      <w:rFonts w:asciiTheme="minorHAnsi" w:hAnsiTheme="minorHAnsi" w:cstheme="minorHAnsi"/>
                      <w:color w:val="FF0000"/>
                      <w:sz w:val="20"/>
                      <w:szCs w:val="20"/>
                    </w:rPr>
                  </w:pPr>
                  <w:r w:rsidRPr="003512BB">
                    <w:rPr>
                      <w:rFonts w:asciiTheme="minorHAnsi" w:hAnsiTheme="minorHAnsi" w:cstheme="minorHAnsi"/>
                      <w:color w:val="FF0000"/>
                      <w:sz w:val="20"/>
                      <w:szCs w:val="20"/>
                    </w:rPr>
                    <w:t xml:space="preserve">This Guideline replaces the RNAO BPG </w:t>
                  </w:r>
                  <w:r w:rsidRPr="003512BB">
                    <w:rPr>
                      <w:rFonts w:asciiTheme="minorHAnsi" w:hAnsiTheme="minorHAnsi" w:cstheme="minorHAnsi"/>
                      <w:i/>
                      <w:iCs/>
                      <w:color w:val="FF0000"/>
                      <w:sz w:val="20"/>
                      <w:szCs w:val="20"/>
                    </w:rPr>
                    <w:t xml:space="preserve">Prevention of Falls and Fall Injuries in the Older Adult </w:t>
                  </w:r>
                  <w:r w:rsidRPr="003512BB">
                    <w:rPr>
                      <w:rFonts w:asciiTheme="minorHAnsi" w:hAnsiTheme="minorHAnsi" w:cstheme="minorHAnsi"/>
                      <w:color w:val="FF0000"/>
                      <w:sz w:val="20"/>
                      <w:szCs w:val="20"/>
                    </w:rPr>
                    <w:t xml:space="preserve">(2002, 2005) and its supplement (2011). </w:t>
                  </w:r>
                </w:p>
                <w:p w14:paraId="2CEA4B39" w14:textId="77777777" w:rsidR="002A4BF5" w:rsidRPr="003512BB" w:rsidRDefault="002A4BF5" w:rsidP="002A4BF5">
                  <w:pPr>
                    <w:pStyle w:val="Pa1"/>
                    <w:rPr>
                      <w:rStyle w:val="A10"/>
                      <w:rFonts w:asciiTheme="minorHAnsi" w:hAnsiTheme="minorHAnsi" w:cstheme="minorHAnsi"/>
                      <w:b w:val="0"/>
                      <w:bCs w:val="0"/>
                      <w:color w:val="FF0000"/>
                    </w:rPr>
                  </w:pPr>
                </w:p>
                <w:p w14:paraId="49B59331" w14:textId="4FC3FDBE" w:rsidR="002A4BF5" w:rsidRPr="003512BB" w:rsidRDefault="002A4BF5" w:rsidP="002A4BF5">
                  <w:pPr>
                    <w:pStyle w:val="Pa1"/>
                    <w:rPr>
                      <w:rFonts w:asciiTheme="minorHAnsi" w:hAnsiTheme="minorHAnsi" w:cstheme="minorHAnsi"/>
                      <w:color w:val="FF0000"/>
                      <w:sz w:val="20"/>
                      <w:szCs w:val="20"/>
                    </w:rPr>
                  </w:pPr>
                  <w:r w:rsidRPr="003512BB">
                    <w:rPr>
                      <w:rStyle w:val="A10"/>
                      <w:rFonts w:asciiTheme="minorHAnsi" w:hAnsiTheme="minorHAnsi" w:cstheme="minorHAnsi"/>
                      <w:b w:val="0"/>
                      <w:bCs w:val="0"/>
                      <w:color w:val="FF0000"/>
                    </w:rPr>
                    <w:t xml:space="preserve">+ </w:t>
                  </w:r>
                  <w:r w:rsidRPr="003512BB">
                    <w:rPr>
                      <w:rFonts w:asciiTheme="minorHAnsi" w:hAnsiTheme="minorHAnsi" w:cstheme="minorHAnsi"/>
                      <w:color w:val="FF0000"/>
                      <w:sz w:val="20"/>
                      <w:szCs w:val="20"/>
                    </w:rPr>
                    <w:t xml:space="preserve">The recommendation and supporting evidence were updated following the systematic review. </w:t>
                  </w:r>
                </w:p>
                <w:p w14:paraId="4D5E1F66" w14:textId="55DC9977" w:rsidR="002A4BF5" w:rsidRPr="003512BB" w:rsidRDefault="002A4BF5" w:rsidP="00F75543">
                  <w:pPr>
                    <w:autoSpaceDE w:val="0"/>
                    <w:autoSpaceDN w:val="0"/>
                    <w:adjustRightInd w:val="0"/>
                    <w:spacing w:before="180" w:line="216" w:lineRule="atLeast"/>
                    <w:ind w:left="0" w:firstLine="0"/>
                    <w:rPr>
                      <w:rFonts w:cstheme="minorHAnsi"/>
                      <w:b/>
                      <w:bCs/>
                      <w:color w:val="FF0000"/>
                      <w:sz w:val="20"/>
                      <w:szCs w:val="20"/>
                    </w:rPr>
                  </w:pPr>
                  <w:r w:rsidRPr="003512BB">
                    <w:rPr>
                      <w:rStyle w:val="A10"/>
                      <w:rFonts w:cstheme="minorHAnsi"/>
                      <w:color w:val="FF0000"/>
                    </w:rPr>
                    <w:t xml:space="preserve">NEW </w:t>
                  </w:r>
                  <w:r w:rsidRPr="003512BB">
                    <w:rPr>
                      <w:rFonts w:cstheme="minorHAnsi"/>
                      <w:color w:val="FF0000"/>
                      <w:sz w:val="20"/>
                      <w:szCs w:val="20"/>
                    </w:rPr>
                    <w:t>A new recommendation was developed following the systematic review.</w:t>
                  </w:r>
                </w:p>
              </w:tc>
            </w:tr>
            <w:tr w:rsidR="003512BB" w:rsidRPr="003512BB" w14:paraId="1EA4F850" w14:textId="77777777" w:rsidTr="002A4BF5">
              <w:trPr>
                <w:trHeight w:val="254"/>
              </w:trPr>
              <w:tc>
                <w:tcPr>
                  <w:tcW w:w="0" w:type="auto"/>
                  <w:tcBorders>
                    <w:top w:val="single" w:sz="4" w:space="0" w:color="auto"/>
                  </w:tcBorders>
                </w:tcPr>
                <w:p w14:paraId="568AB8CF" w14:textId="77777777" w:rsidR="00F75543" w:rsidRPr="003512BB" w:rsidRDefault="00F75543" w:rsidP="00F75543">
                  <w:pPr>
                    <w:autoSpaceDE w:val="0"/>
                    <w:autoSpaceDN w:val="0"/>
                    <w:adjustRightInd w:val="0"/>
                    <w:spacing w:before="180" w:line="216" w:lineRule="atLeast"/>
                    <w:ind w:left="0" w:firstLine="0"/>
                    <w:rPr>
                      <w:rFonts w:cstheme="minorHAnsi"/>
                      <w:color w:val="FF0000"/>
                      <w:sz w:val="20"/>
                      <w:szCs w:val="20"/>
                    </w:rPr>
                  </w:pPr>
                  <w:r w:rsidRPr="003512BB">
                    <w:rPr>
                      <w:rFonts w:cstheme="minorHAnsi"/>
                      <w:b/>
                      <w:bCs/>
                      <w:color w:val="FF0000"/>
                      <w:sz w:val="20"/>
                      <w:szCs w:val="20"/>
                    </w:rPr>
                    <w:t xml:space="preserve">PRACTICE RECOMMENDATIONS </w:t>
                  </w:r>
                </w:p>
              </w:tc>
              <w:tc>
                <w:tcPr>
                  <w:tcW w:w="0" w:type="auto"/>
                  <w:tcBorders>
                    <w:top w:val="single" w:sz="4" w:space="0" w:color="auto"/>
                  </w:tcBorders>
                </w:tcPr>
                <w:p w14:paraId="22E0C19B" w14:textId="77777777" w:rsidR="00F75543" w:rsidRPr="003512BB" w:rsidRDefault="00F75543" w:rsidP="00F75543">
                  <w:pPr>
                    <w:autoSpaceDE w:val="0"/>
                    <w:autoSpaceDN w:val="0"/>
                    <w:adjustRightInd w:val="0"/>
                    <w:spacing w:before="180" w:line="216" w:lineRule="atLeast"/>
                    <w:ind w:left="0" w:firstLine="0"/>
                    <w:rPr>
                      <w:rFonts w:cstheme="minorHAnsi"/>
                      <w:color w:val="FF0000"/>
                      <w:sz w:val="20"/>
                      <w:szCs w:val="20"/>
                    </w:rPr>
                  </w:pPr>
                  <w:r w:rsidRPr="003512BB">
                    <w:rPr>
                      <w:rFonts w:cstheme="minorHAnsi"/>
                      <w:b/>
                      <w:bCs/>
                      <w:color w:val="FF0000"/>
                      <w:sz w:val="20"/>
                      <w:szCs w:val="20"/>
                    </w:rPr>
                    <w:t xml:space="preserve">LEVEL OF EVIDENCE </w:t>
                  </w:r>
                </w:p>
              </w:tc>
              <w:tc>
                <w:tcPr>
                  <w:tcW w:w="0" w:type="auto"/>
                  <w:tcBorders>
                    <w:top w:val="single" w:sz="4" w:space="0" w:color="auto"/>
                  </w:tcBorders>
                </w:tcPr>
                <w:p w14:paraId="23701A12" w14:textId="77777777" w:rsidR="00F75543" w:rsidRPr="003512BB" w:rsidRDefault="00F75543" w:rsidP="00F75543">
                  <w:pPr>
                    <w:autoSpaceDE w:val="0"/>
                    <w:autoSpaceDN w:val="0"/>
                    <w:adjustRightInd w:val="0"/>
                    <w:spacing w:before="180" w:line="216" w:lineRule="atLeast"/>
                    <w:ind w:left="0" w:firstLine="0"/>
                    <w:rPr>
                      <w:rFonts w:cstheme="minorHAnsi"/>
                      <w:color w:val="FF0000"/>
                      <w:sz w:val="20"/>
                      <w:szCs w:val="20"/>
                    </w:rPr>
                  </w:pPr>
                  <w:r w:rsidRPr="003512BB">
                    <w:rPr>
                      <w:rFonts w:cstheme="minorHAnsi"/>
                      <w:b/>
                      <w:bCs/>
                      <w:color w:val="FF0000"/>
                      <w:sz w:val="20"/>
                      <w:szCs w:val="20"/>
                    </w:rPr>
                    <w:t xml:space="preserve">STATUS </w:t>
                  </w:r>
                </w:p>
              </w:tc>
            </w:tr>
            <w:tr w:rsidR="003512BB" w:rsidRPr="003512BB" w14:paraId="004562E5" w14:textId="77777777" w:rsidTr="00F75543">
              <w:trPr>
                <w:trHeight w:val="258"/>
              </w:trPr>
              <w:tc>
                <w:tcPr>
                  <w:tcW w:w="0" w:type="auto"/>
                  <w:gridSpan w:val="3"/>
                </w:tcPr>
                <w:p w14:paraId="39D6CB63" w14:textId="77777777" w:rsidR="00F75543" w:rsidRPr="003512BB" w:rsidRDefault="00F75543" w:rsidP="00F75543">
                  <w:pPr>
                    <w:autoSpaceDE w:val="0"/>
                    <w:autoSpaceDN w:val="0"/>
                    <w:adjustRightInd w:val="0"/>
                    <w:spacing w:before="120" w:line="201" w:lineRule="atLeast"/>
                    <w:ind w:left="0" w:firstLine="0"/>
                    <w:rPr>
                      <w:rFonts w:cstheme="minorHAnsi"/>
                      <w:color w:val="FF0000"/>
                      <w:sz w:val="20"/>
                      <w:szCs w:val="20"/>
                    </w:rPr>
                  </w:pPr>
                  <w:r w:rsidRPr="003512BB">
                    <w:rPr>
                      <w:rFonts w:cstheme="minorHAnsi"/>
                      <w:b/>
                      <w:bCs/>
                      <w:color w:val="FF0000"/>
                      <w:sz w:val="20"/>
                      <w:szCs w:val="20"/>
                    </w:rPr>
                    <w:t xml:space="preserve">1.0 Research Question #1: </w:t>
                  </w:r>
                  <w:r w:rsidRPr="003512BB">
                    <w:rPr>
                      <w:rFonts w:cstheme="minorHAnsi"/>
                      <w:color w:val="FF0000"/>
                      <w:sz w:val="20"/>
                      <w:szCs w:val="20"/>
                    </w:rPr>
                    <w:t xml:space="preserve">What are the most effective ways to identify adults at risk for falls or for injury due to falls? </w:t>
                  </w:r>
                </w:p>
              </w:tc>
            </w:tr>
            <w:tr w:rsidR="003512BB" w:rsidRPr="003512BB" w14:paraId="1804DDD0" w14:textId="77777777" w:rsidTr="00F75543">
              <w:trPr>
                <w:trHeight w:val="1107"/>
              </w:trPr>
              <w:tc>
                <w:tcPr>
                  <w:tcW w:w="0" w:type="auto"/>
                </w:tcPr>
                <w:p w14:paraId="00EF9B13" w14:textId="77777777" w:rsidR="00F75543" w:rsidRPr="003512BB" w:rsidRDefault="00F75543" w:rsidP="00F75543">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 xml:space="preserve">Recommendation 1.1: </w:t>
                  </w:r>
                </w:p>
                <w:p w14:paraId="031CDE02" w14:textId="76E3225F" w:rsidR="00F75543" w:rsidRPr="003512BB" w:rsidRDefault="00F75543" w:rsidP="00F75543">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 xml:space="preserve">Screen all adults to identify those at risk for falls. Conduct screening as part of admission processes, after any significant change in health status, or at least annually. Screening should include the following approaches: </w:t>
                  </w:r>
                </w:p>
                <w:p w14:paraId="057D93C3" w14:textId="4029BF00" w:rsidR="00F75543" w:rsidRPr="003512BB" w:rsidRDefault="00F75543" w:rsidP="003512BB">
                  <w:pPr>
                    <w:pStyle w:val="ListParagraph"/>
                    <w:numPr>
                      <w:ilvl w:val="0"/>
                      <w:numId w:val="46"/>
                    </w:numPr>
                    <w:autoSpaceDE w:val="0"/>
                    <w:autoSpaceDN w:val="0"/>
                    <w:adjustRightInd w:val="0"/>
                    <w:spacing w:after="0" w:line="240" w:lineRule="auto"/>
                    <w:rPr>
                      <w:rFonts w:cstheme="minorHAnsi"/>
                      <w:color w:val="FF0000"/>
                      <w:sz w:val="20"/>
                      <w:szCs w:val="20"/>
                    </w:rPr>
                  </w:pPr>
                  <w:r w:rsidRPr="003512BB">
                    <w:rPr>
                      <w:rFonts w:cstheme="minorHAnsi"/>
                      <w:color w:val="FF0000"/>
                      <w:sz w:val="20"/>
                      <w:szCs w:val="20"/>
                    </w:rPr>
                    <w:t xml:space="preserve">identifying a history of previous falls; </w:t>
                  </w:r>
                </w:p>
                <w:p w14:paraId="3D9A4BE7" w14:textId="7DAD4DAD" w:rsidR="00F75543" w:rsidRPr="003512BB" w:rsidRDefault="00F75543" w:rsidP="003512BB">
                  <w:pPr>
                    <w:pStyle w:val="ListParagraph"/>
                    <w:numPr>
                      <w:ilvl w:val="0"/>
                      <w:numId w:val="46"/>
                    </w:numPr>
                    <w:autoSpaceDE w:val="0"/>
                    <w:autoSpaceDN w:val="0"/>
                    <w:adjustRightInd w:val="0"/>
                    <w:spacing w:after="0" w:line="240" w:lineRule="auto"/>
                    <w:rPr>
                      <w:rFonts w:cstheme="minorHAnsi"/>
                      <w:color w:val="FF0000"/>
                      <w:sz w:val="20"/>
                      <w:szCs w:val="20"/>
                    </w:rPr>
                  </w:pPr>
                  <w:r w:rsidRPr="003512BB">
                    <w:rPr>
                      <w:rFonts w:cstheme="minorHAnsi"/>
                      <w:color w:val="FF0000"/>
                      <w:sz w:val="20"/>
                      <w:szCs w:val="20"/>
                    </w:rPr>
                    <w:t xml:space="preserve">identifying gait, balance, and/or mobility difficulties; and </w:t>
                  </w:r>
                </w:p>
                <w:p w14:paraId="635E9FE5" w14:textId="3AA2B357" w:rsidR="00F75543" w:rsidRPr="003512BB" w:rsidRDefault="00F75543" w:rsidP="003512BB">
                  <w:pPr>
                    <w:pStyle w:val="ListParagraph"/>
                    <w:numPr>
                      <w:ilvl w:val="0"/>
                      <w:numId w:val="46"/>
                    </w:numPr>
                    <w:autoSpaceDE w:val="0"/>
                    <w:autoSpaceDN w:val="0"/>
                    <w:adjustRightInd w:val="0"/>
                    <w:spacing w:after="0" w:line="240" w:lineRule="auto"/>
                    <w:rPr>
                      <w:rFonts w:cstheme="minorHAnsi"/>
                      <w:color w:val="FF0000"/>
                      <w:sz w:val="20"/>
                      <w:szCs w:val="20"/>
                    </w:rPr>
                  </w:pPr>
                  <w:proofErr w:type="gramStart"/>
                  <w:r w:rsidRPr="003512BB">
                    <w:rPr>
                      <w:rFonts w:cstheme="minorHAnsi"/>
                      <w:color w:val="FF0000"/>
                      <w:sz w:val="20"/>
                      <w:szCs w:val="20"/>
                    </w:rPr>
                    <w:t>using</w:t>
                  </w:r>
                  <w:proofErr w:type="gramEnd"/>
                  <w:r w:rsidRPr="003512BB">
                    <w:rPr>
                      <w:rFonts w:cstheme="minorHAnsi"/>
                      <w:color w:val="FF0000"/>
                      <w:sz w:val="20"/>
                      <w:szCs w:val="20"/>
                    </w:rPr>
                    <w:t xml:space="preserve"> clinical judgment.</w:t>
                  </w:r>
                </w:p>
              </w:tc>
              <w:tc>
                <w:tcPr>
                  <w:tcW w:w="0" w:type="auto"/>
                </w:tcPr>
                <w:p w14:paraId="4028ED95" w14:textId="77777777" w:rsidR="00F75543" w:rsidRPr="003512BB" w:rsidRDefault="00F75543" w:rsidP="00F75543">
                  <w:pPr>
                    <w:autoSpaceDE w:val="0"/>
                    <w:autoSpaceDN w:val="0"/>
                    <w:adjustRightInd w:val="0"/>
                    <w:spacing w:before="120" w:line="201" w:lineRule="atLeast"/>
                    <w:ind w:left="0" w:firstLine="0"/>
                    <w:jc w:val="center"/>
                    <w:rPr>
                      <w:rFonts w:cstheme="minorHAnsi"/>
                      <w:color w:val="FF0000"/>
                      <w:sz w:val="20"/>
                      <w:szCs w:val="20"/>
                    </w:rPr>
                  </w:pPr>
                  <w:proofErr w:type="spellStart"/>
                  <w:r w:rsidRPr="003512BB">
                    <w:rPr>
                      <w:rFonts w:cstheme="minorHAnsi"/>
                      <w:color w:val="FF0000"/>
                      <w:sz w:val="20"/>
                      <w:szCs w:val="20"/>
                    </w:rPr>
                    <w:t>Ia</w:t>
                  </w:r>
                  <w:proofErr w:type="spellEnd"/>
                  <w:r w:rsidRPr="003512BB">
                    <w:rPr>
                      <w:rFonts w:cstheme="minorHAnsi"/>
                      <w:color w:val="FF0000"/>
                      <w:sz w:val="20"/>
                      <w:szCs w:val="20"/>
                    </w:rPr>
                    <w:t xml:space="preserve"> &amp; V </w:t>
                  </w:r>
                </w:p>
              </w:tc>
              <w:tc>
                <w:tcPr>
                  <w:tcW w:w="0" w:type="auto"/>
                </w:tcPr>
                <w:p w14:paraId="7D2F3B5A" w14:textId="77777777" w:rsidR="00F75543" w:rsidRPr="003512BB" w:rsidRDefault="00F75543" w:rsidP="00F75543">
                  <w:pPr>
                    <w:autoSpaceDE w:val="0"/>
                    <w:autoSpaceDN w:val="0"/>
                    <w:adjustRightInd w:val="0"/>
                    <w:spacing w:line="216" w:lineRule="atLeast"/>
                    <w:ind w:left="0" w:firstLine="0"/>
                    <w:jc w:val="center"/>
                    <w:rPr>
                      <w:rFonts w:cstheme="minorHAnsi"/>
                      <w:color w:val="FF0000"/>
                      <w:sz w:val="20"/>
                      <w:szCs w:val="20"/>
                    </w:rPr>
                  </w:pPr>
                  <w:r w:rsidRPr="003512BB">
                    <w:rPr>
                      <w:rFonts w:cstheme="minorHAnsi"/>
                      <w:b/>
                      <w:bCs/>
                      <w:color w:val="FF0000"/>
                      <w:sz w:val="20"/>
                      <w:szCs w:val="20"/>
                    </w:rPr>
                    <w:t xml:space="preserve">NEW </w:t>
                  </w:r>
                </w:p>
              </w:tc>
            </w:tr>
            <w:tr w:rsidR="003512BB" w:rsidRPr="003512BB" w14:paraId="7BB543E1" w14:textId="77777777" w:rsidTr="00F75543">
              <w:trPr>
                <w:trHeight w:val="1277"/>
              </w:trPr>
              <w:tc>
                <w:tcPr>
                  <w:tcW w:w="0" w:type="auto"/>
                  <w:vMerge w:val="restart"/>
                </w:tcPr>
                <w:p w14:paraId="0DBE409E" w14:textId="77777777" w:rsidR="00F75543" w:rsidRPr="003512BB" w:rsidRDefault="00F75543" w:rsidP="00F75543">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 xml:space="preserve">Recommendation 1.2a: </w:t>
                  </w:r>
                </w:p>
                <w:p w14:paraId="56C1AEE2" w14:textId="34D099D7" w:rsidR="00F75543" w:rsidRPr="003512BB" w:rsidRDefault="00F75543" w:rsidP="00F75543">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For adults at risk for falls, conduct a comprehensive assessment to identify factors contributing to risk and determine appropriate interventions.</w:t>
                  </w:r>
                  <w:r w:rsidR="00A2493B" w:rsidRPr="003512BB">
                    <w:rPr>
                      <w:rFonts w:cstheme="minorHAnsi"/>
                      <w:color w:val="FF0000"/>
                      <w:sz w:val="20"/>
                      <w:szCs w:val="20"/>
                    </w:rPr>
                    <w:t xml:space="preserve"> </w:t>
                  </w:r>
                  <w:r w:rsidRPr="003512BB">
                    <w:rPr>
                      <w:rFonts w:cstheme="minorHAnsi"/>
                      <w:color w:val="FF0000"/>
                      <w:sz w:val="20"/>
                      <w:szCs w:val="20"/>
                    </w:rPr>
                    <w:t>Use an approach and/or validated tool appropriate to the person and the health-care setting.</w:t>
                  </w:r>
                </w:p>
                <w:p w14:paraId="5F5F0ADC" w14:textId="77777777" w:rsidR="00F75543" w:rsidRPr="003512BB" w:rsidRDefault="00F75543" w:rsidP="00F75543">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 xml:space="preserve">Recommendation 1.2b: </w:t>
                  </w:r>
                </w:p>
                <w:p w14:paraId="5C30964D" w14:textId="77777777" w:rsidR="00F75543" w:rsidRPr="003512BB" w:rsidRDefault="00F75543" w:rsidP="00F75543">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 xml:space="preserve">Refer adults with recurrent falls, multiple risk factors, or complex needs to the appropriate clinician(s) or to the </w:t>
                  </w:r>
                  <w:proofErr w:type="spellStart"/>
                  <w:r w:rsidRPr="003512BB">
                    <w:rPr>
                      <w:rFonts w:cstheme="minorHAnsi"/>
                      <w:color w:val="FF0000"/>
                      <w:sz w:val="20"/>
                      <w:szCs w:val="20"/>
                    </w:rPr>
                    <w:t>interprofessional</w:t>
                  </w:r>
                  <w:proofErr w:type="spellEnd"/>
                  <w:r w:rsidRPr="003512BB">
                    <w:rPr>
                      <w:rFonts w:cstheme="minorHAnsi"/>
                      <w:color w:val="FF0000"/>
                      <w:sz w:val="20"/>
                      <w:szCs w:val="20"/>
                    </w:rPr>
                    <w:t xml:space="preserve"> team for further assessment and to identify appropriate interventions.</w:t>
                  </w:r>
                </w:p>
              </w:tc>
              <w:tc>
                <w:tcPr>
                  <w:tcW w:w="0" w:type="auto"/>
                </w:tcPr>
                <w:p w14:paraId="4F02F5E4" w14:textId="77777777" w:rsidR="00F75543" w:rsidRPr="003512BB" w:rsidRDefault="00F75543" w:rsidP="00F75543">
                  <w:pPr>
                    <w:autoSpaceDE w:val="0"/>
                    <w:autoSpaceDN w:val="0"/>
                    <w:adjustRightInd w:val="0"/>
                    <w:spacing w:before="120" w:line="201" w:lineRule="atLeast"/>
                    <w:ind w:left="0" w:firstLine="0"/>
                    <w:jc w:val="center"/>
                    <w:rPr>
                      <w:rFonts w:cstheme="minorHAnsi"/>
                      <w:color w:val="FF0000"/>
                      <w:sz w:val="20"/>
                      <w:szCs w:val="20"/>
                    </w:rPr>
                  </w:pPr>
                  <w:r w:rsidRPr="003512BB">
                    <w:rPr>
                      <w:rFonts w:cstheme="minorHAnsi"/>
                      <w:color w:val="FF0000"/>
                      <w:sz w:val="20"/>
                      <w:szCs w:val="20"/>
                    </w:rPr>
                    <w:t xml:space="preserve">III </w:t>
                  </w:r>
                </w:p>
              </w:tc>
              <w:tc>
                <w:tcPr>
                  <w:tcW w:w="0" w:type="auto"/>
                </w:tcPr>
                <w:p w14:paraId="3FA01793" w14:textId="77777777" w:rsidR="00F75543" w:rsidRPr="003512BB" w:rsidRDefault="00F75543" w:rsidP="00F75543">
                  <w:pPr>
                    <w:autoSpaceDE w:val="0"/>
                    <w:autoSpaceDN w:val="0"/>
                    <w:adjustRightInd w:val="0"/>
                    <w:spacing w:line="216" w:lineRule="atLeast"/>
                    <w:ind w:left="0" w:firstLine="0"/>
                    <w:jc w:val="center"/>
                    <w:rPr>
                      <w:rFonts w:cstheme="minorHAnsi"/>
                      <w:color w:val="FF0000"/>
                      <w:sz w:val="20"/>
                      <w:szCs w:val="20"/>
                    </w:rPr>
                  </w:pPr>
                  <w:r w:rsidRPr="003512BB">
                    <w:rPr>
                      <w:rFonts w:cstheme="minorHAnsi"/>
                      <w:color w:val="FF0000"/>
                      <w:sz w:val="20"/>
                      <w:szCs w:val="20"/>
                    </w:rPr>
                    <w:t xml:space="preserve">+ </w:t>
                  </w:r>
                </w:p>
              </w:tc>
            </w:tr>
            <w:tr w:rsidR="003512BB" w:rsidRPr="003512BB" w14:paraId="25601ED3" w14:textId="77777777" w:rsidTr="00F75543">
              <w:trPr>
                <w:trHeight w:val="120"/>
              </w:trPr>
              <w:tc>
                <w:tcPr>
                  <w:tcW w:w="0" w:type="auto"/>
                  <w:vMerge/>
                </w:tcPr>
                <w:p w14:paraId="73FA1B00" w14:textId="77777777" w:rsidR="00F75543" w:rsidRPr="003512BB" w:rsidRDefault="00F75543" w:rsidP="00F75543">
                  <w:pPr>
                    <w:autoSpaceDE w:val="0"/>
                    <w:autoSpaceDN w:val="0"/>
                    <w:adjustRightInd w:val="0"/>
                    <w:ind w:left="0" w:firstLine="0"/>
                    <w:rPr>
                      <w:rFonts w:cstheme="minorHAnsi"/>
                      <w:color w:val="FF0000"/>
                      <w:sz w:val="20"/>
                      <w:szCs w:val="20"/>
                    </w:rPr>
                  </w:pPr>
                </w:p>
              </w:tc>
              <w:tc>
                <w:tcPr>
                  <w:tcW w:w="0" w:type="auto"/>
                </w:tcPr>
                <w:p w14:paraId="5CEAD066" w14:textId="77777777" w:rsidR="00F75543" w:rsidRPr="003512BB" w:rsidRDefault="00F75543" w:rsidP="00F75543">
                  <w:pPr>
                    <w:autoSpaceDE w:val="0"/>
                    <w:autoSpaceDN w:val="0"/>
                    <w:adjustRightInd w:val="0"/>
                    <w:spacing w:before="120" w:line="201" w:lineRule="atLeast"/>
                    <w:ind w:left="0" w:firstLine="0"/>
                    <w:jc w:val="center"/>
                    <w:rPr>
                      <w:rFonts w:cstheme="minorHAnsi"/>
                      <w:color w:val="FF0000"/>
                      <w:sz w:val="20"/>
                      <w:szCs w:val="20"/>
                    </w:rPr>
                  </w:pPr>
                  <w:r w:rsidRPr="003512BB">
                    <w:rPr>
                      <w:rFonts w:cstheme="minorHAnsi"/>
                      <w:color w:val="FF0000"/>
                      <w:sz w:val="20"/>
                      <w:szCs w:val="20"/>
                    </w:rPr>
                    <w:t xml:space="preserve">V </w:t>
                  </w:r>
                </w:p>
              </w:tc>
              <w:tc>
                <w:tcPr>
                  <w:tcW w:w="0" w:type="auto"/>
                </w:tcPr>
                <w:p w14:paraId="3749CD92" w14:textId="77777777" w:rsidR="00F75543" w:rsidRPr="003512BB" w:rsidRDefault="00F75543" w:rsidP="00F75543">
                  <w:pPr>
                    <w:autoSpaceDE w:val="0"/>
                    <w:autoSpaceDN w:val="0"/>
                    <w:adjustRightInd w:val="0"/>
                    <w:spacing w:line="216" w:lineRule="atLeast"/>
                    <w:ind w:left="0" w:firstLine="0"/>
                    <w:jc w:val="center"/>
                    <w:rPr>
                      <w:rFonts w:cstheme="minorHAnsi"/>
                      <w:color w:val="FF0000"/>
                      <w:sz w:val="20"/>
                      <w:szCs w:val="20"/>
                    </w:rPr>
                  </w:pPr>
                  <w:r w:rsidRPr="003512BB">
                    <w:rPr>
                      <w:rFonts w:cstheme="minorHAnsi"/>
                      <w:b/>
                      <w:bCs/>
                      <w:color w:val="FF0000"/>
                      <w:sz w:val="20"/>
                      <w:szCs w:val="20"/>
                    </w:rPr>
                    <w:t>NEW</w:t>
                  </w:r>
                </w:p>
              </w:tc>
            </w:tr>
          </w:tbl>
          <w:p w14:paraId="259210FA" w14:textId="77777777" w:rsidR="00552F57" w:rsidRPr="003512BB" w:rsidRDefault="00552F57" w:rsidP="002E2177">
            <w:pPr>
              <w:ind w:left="0" w:firstLine="0"/>
              <w:rPr>
                <w:rFonts w:eastAsia="Calibri" w:cstheme="minorHAnsi"/>
                <w:color w:val="FF0000"/>
                <w:sz w:val="20"/>
                <w:szCs w:val="20"/>
              </w:rPr>
            </w:pPr>
          </w:p>
          <w:tbl>
            <w:tblPr>
              <w:tblW w:w="0" w:type="auto"/>
              <w:tblBorders>
                <w:top w:val="nil"/>
                <w:left w:val="nil"/>
                <w:bottom w:val="nil"/>
                <w:right w:val="nil"/>
              </w:tblBorders>
              <w:tblLook w:val="0000" w:firstRow="0" w:lastRow="0" w:firstColumn="0" w:lastColumn="0" w:noHBand="0" w:noVBand="0"/>
            </w:tblPr>
            <w:tblGrid>
              <w:gridCol w:w="3563"/>
              <w:gridCol w:w="1111"/>
              <w:gridCol w:w="855"/>
            </w:tblGrid>
            <w:tr w:rsidR="003512BB" w:rsidRPr="003512BB" w14:paraId="54075D14" w14:textId="77777777" w:rsidTr="00A2493B">
              <w:trPr>
                <w:trHeight w:val="254"/>
              </w:trPr>
              <w:tc>
                <w:tcPr>
                  <w:tcW w:w="0" w:type="auto"/>
                  <w:tcBorders>
                    <w:top w:val="single" w:sz="4" w:space="0" w:color="auto"/>
                    <w:left w:val="single" w:sz="4" w:space="0" w:color="auto"/>
                    <w:bottom w:val="single" w:sz="4" w:space="0" w:color="auto"/>
                    <w:right w:val="single" w:sz="4" w:space="0" w:color="auto"/>
                  </w:tcBorders>
                </w:tcPr>
                <w:p w14:paraId="1F365795" w14:textId="77777777" w:rsidR="00A2493B" w:rsidRPr="003512BB" w:rsidRDefault="00A2493B" w:rsidP="00A2493B">
                  <w:pPr>
                    <w:autoSpaceDE w:val="0"/>
                    <w:autoSpaceDN w:val="0"/>
                    <w:adjustRightInd w:val="0"/>
                    <w:spacing w:before="180" w:line="216" w:lineRule="atLeast"/>
                    <w:ind w:left="0" w:firstLine="0"/>
                    <w:rPr>
                      <w:rFonts w:cstheme="minorHAnsi"/>
                      <w:color w:val="FF0000"/>
                      <w:sz w:val="20"/>
                      <w:szCs w:val="20"/>
                    </w:rPr>
                  </w:pPr>
                  <w:r w:rsidRPr="003512BB">
                    <w:rPr>
                      <w:rFonts w:cstheme="minorHAnsi"/>
                      <w:b/>
                      <w:bCs/>
                      <w:color w:val="FF0000"/>
                      <w:sz w:val="20"/>
                      <w:szCs w:val="20"/>
                    </w:rPr>
                    <w:t xml:space="preserve">PRACTICE RECOMMENDATIONS </w:t>
                  </w:r>
                </w:p>
              </w:tc>
              <w:tc>
                <w:tcPr>
                  <w:tcW w:w="0" w:type="auto"/>
                  <w:tcBorders>
                    <w:top w:val="single" w:sz="4" w:space="0" w:color="auto"/>
                    <w:left w:val="single" w:sz="4" w:space="0" w:color="auto"/>
                    <w:bottom w:val="single" w:sz="4" w:space="0" w:color="auto"/>
                    <w:right w:val="single" w:sz="4" w:space="0" w:color="auto"/>
                  </w:tcBorders>
                </w:tcPr>
                <w:p w14:paraId="02CAA9CD" w14:textId="77777777" w:rsidR="00A2493B" w:rsidRPr="003512BB" w:rsidRDefault="00A2493B" w:rsidP="00A2493B">
                  <w:pPr>
                    <w:autoSpaceDE w:val="0"/>
                    <w:autoSpaceDN w:val="0"/>
                    <w:adjustRightInd w:val="0"/>
                    <w:spacing w:before="180" w:line="216" w:lineRule="atLeast"/>
                    <w:ind w:left="0" w:firstLine="0"/>
                    <w:rPr>
                      <w:rFonts w:cstheme="minorHAnsi"/>
                      <w:color w:val="FF0000"/>
                      <w:sz w:val="20"/>
                      <w:szCs w:val="20"/>
                    </w:rPr>
                  </w:pPr>
                  <w:r w:rsidRPr="003512BB">
                    <w:rPr>
                      <w:rFonts w:cstheme="minorHAnsi"/>
                      <w:b/>
                      <w:bCs/>
                      <w:color w:val="FF0000"/>
                      <w:sz w:val="20"/>
                      <w:szCs w:val="20"/>
                    </w:rPr>
                    <w:t xml:space="preserve">LEVEL OF EVIDENCE </w:t>
                  </w:r>
                </w:p>
              </w:tc>
              <w:tc>
                <w:tcPr>
                  <w:tcW w:w="0" w:type="auto"/>
                  <w:tcBorders>
                    <w:top w:val="single" w:sz="4" w:space="0" w:color="auto"/>
                    <w:left w:val="single" w:sz="4" w:space="0" w:color="auto"/>
                    <w:bottom w:val="single" w:sz="4" w:space="0" w:color="auto"/>
                    <w:right w:val="single" w:sz="4" w:space="0" w:color="auto"/>
                  </w:tcBorders>
                </w:tcPr>
                <w:p w14:paraId="33E0D991" w14:textId="77777777" w:rsidR="00A2493B" w:rsidRPr="003512BB" w:rsidRDefault="00A2493B" w:rsidP="00A2493B">
                  <w:pPr>
                    <w:autoSpaceDE w:val="0"/>
                    <w:autoSpaceDN w:val="0"/>
                    <w:adjustRightInd w:val="0"/>
                    <w:spacing w:before="180" w:line="216" w:lineRule="atLeast"/>
                    <w:ind w:left="0" w:firstLine="0"/>
                    <w:rPr>
                      <w:rFonts w:cstheme="minorHAnsi"/>
                      <w:color w:val="FF0000"/>
                      <w:sz w:val="20"/>
                      <w:szCs w:val="20"/>
                    </w:rPr>
                  </w:pPr>
                  <w:r w:rsidRPr="003512BB">
                    <w:rPr>
                      <w:rFonts w:cstheme="minorHAnsi"/>
                      <w:b/>
                      <w:bCs/>
                      <w:color w:val="FF0000"/>
                      <w:sz w:val="20"/>
                      <w:szCs w:val="20"/>
                    </w:rPr>
                    <w:t xml:space="preserve">STATUS </w:t>
                  </w:r>
                </w:p>
              </w:tc>
            </w:tr>
            <w:tr w:rsidR="003512BB" w:rsidRPr="003512BB" w14:paraId="17D2A7F7" w14:textId="77777777" w:rsidTr="00A2493B">
              <w:trPr>
                <w:trHeight w:val="258"/>
              </w:trPr>
              <w:tc>
                <w:tcPr>
                  <w:tcW w:w="0" w:type="auto"/>
                  <w:gridSpan w:val="3"/>
                  <w:tcBorders>
                    <w:top w:val="single" w:sz="4" w:space="0" w:color="auto"/>
                    <w:left w:val="single" w:sz="4" w:space="0" w:color="auto"/>
                    <w:bottom w:val="single" w:sz="4" w:space="0" w:color="auto"/>
                    <w:right w:val="single" w:sz="4" w:space="0" w:color="auto"/>
                  </w:tcBorders>
                </w:tcPr>
                <w:p w14:paraId="398AAB19" w14:textId="77777777"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b/>
                      <w:bCs/>
                      <w:color w:val="FF0000"/>
                      <w:sz w:val="20"/>
                      <w:szCs w:val="20"/>
                    </w:rPr>
                    <w:t xml:space="preserve">2.0 Research Question #2: </w:t>
                  </w:r>
                  <w:r w:rsidRPr="003512BB">
                    <w:rPr>
                      <w:rFonts w:cstheme="minorHAnsi"/>
                      <w:color w:val="FF0000"/>
                      <w:sz w:val="20"/>
                      <w:szCs w:val="20"/>
                    </w:rPr>
                    <w:t xml:space="preserve">What interventions are effective in preventing falls and reducing the risk for falls or falls-related injury among at-risk adults? </w:t>
                  </w:r>
                </w:p>
              </w:tc>
            </w:tr>
            <w:tr w:rsidR="003512BB" w:rsidRPr="003512BB" w14:paraId="573B86DD" w14:textId="77777777" w:rsidTr="00A2493B">
              <w:trPr>
                <w:trHeight w:val="1447"/>
              </w:trPr>
              <w:tc>
                <w:tcPr>
                  <w:tcW w:w="0" w:type="auto"/>
                  <w:tcBorders>
                    <w:top w:val="single" w:sz="4" w:space="0" w:color="auto"/>
                    <w:left w:val="single" w:sz="4" w:space="0" w:color="auto"/>
                    <w:bottom w:val="single" w:sz="4" w:space="0" w:color="auto"/>
                    <w:right w:val="single" w:sz="4" w:space="0" w:color="auto"/>
                  </w:tcBorders>
                </w:tcPr>
                <w:p w14:paraId="078265F5" w14:textId="77777777"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 xml:space="preserve">Recommendation 2.1: </w:t>
                  </w:r>
                </w:p>
                <w:p w14:paraId="308E1676" w14:textId="77777777"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 xml:space="preserve">Engage adults at risk for falls and fall injuries using the following actions: </w:t>
                  </w:r>
                </w:p>
                <w:p w14:paraId="56007805" w14:textId="7BA8220E" w:rsidR="00A2493B" w:rsidRPr="003512BB" w:rsidRDefault="00A2493B" w:rsidP="00A2493B">
                  <w:pPr>
                    <w:pStyle w:val="ListParagraph"/>
                    <w:numPr>
                      <w:ilvl w:val="0"/>
                      <w:numId w:val="41"/>
                    </w:numPr>
                    <w:autoSpaceDE w:val="0"/>
                    <w:autoSpaceDN w:val="0"/>
                    <w:adjustRightInd w:val="0"/>
                    <w:spacing w:before="120" w:line="201" w:lineRule="atLeast"/>
                    <w:rPr>
                      <w:rFonts w:cstheme="minorHAnsi"/>
                      <w:color w:val="FF0000"/>
                      <w:sz w:val="20"/>
                      <w:szCs w:val="20"/>
                    </w:rPr>
                  </w:pPr>
                  <w:r w:rsidRPr="003512BB">
                    <w:rPr>
                      <w:rFonts w:cstheme="minorHAnsi"/>
                      <w:color w:val="FF0000"/>
                      <w:sz w:val="20"/>
                      <w:szCs w:val="20"/>
                    </w:rPr>
                    <w:t xml:space="preserve">explore their knowledge and perceptions of risk, and their level of motivation to address risk; </w:t>
                  </w:r>
                </w:p>
                <w:p w14:paraId="6B0938C5" w14:textId="51847C38" w:rsidR="00A2493B" w:rsidRPr="003512BB" w:rsidRDefault="00A2493B" w:rsidP="00A2493B">
                  <w:pPr>
                    <w:pStyle w:val="ListParagraph"/>
                    <w:numPr>
                      <w:ilvl w:val="0"/>
                      <w:numId w:val="41"/>
                    </w:numPr>
                    <w:autoSpaceDE w:val="0"/>
                    <w:autoSpaceDN w:val="0"/>
                    <w:adjustRightInd w:val="0"/>
                    <w:spacing w:before="120" w:line="201" w:lineRule="atLeast"/>
                    <w:rPr>
                      <w:rFonts w:cstheme="minorHAnsi"/>
                      <w:color w:val="FF0000"/>
                      <w:sz w:val="20"/>
                      <w:szCs w:val="20"/>
                    </w:rPr>
                  </w:pPr>
                  <w:r w:rsidRPr="003512BB">
                    <w:rPr>
                      <w:rFonts w:cstheme="minorHAnsi"/>
                      <w:color w:val="FF0000"/>
                      <w:sz w:val="20"/>
                      <w:szCs w:val="20"/>
                    </w:rPr>
                    <w:t xml:space="preserve">communicate sensitively about risk and use positive messaging; </w:t>
                  </w:r>
                </w:p>
                <w:p w14:paraId="5BD3DF6A" w14:textId="05A2990B" w:rsidR="00A2493B" w:rsidRPr="003512BB" w:rsidRDefault="00A2493B" w:rsidP="00A2493B">
                  <w:pPr>
                    <w:pStyle w:val="ListParagraph"/>
                    <w:numPr>
                      <w:ilvl w:val="0"/>
                      <w:numId w:val="41"/>
                    </w:numPr>
                    <w:autoSpaceDE w:val="0"/>
                    <w:autoSpaceDN w:val="0"/>
                    <w:adjustRightInd w:val="0"/>
                    <w:spacing w:before="120" w:line="201" w:lineRule="atLeast"/>
                    <w:rPr>
                      <w:rFonts w:cstheme="minorHAnsi"/>
                      <w:color w:val="FF0000"/>
                      <w:sz w:val="20"/>
                      <w:szCs w:val="20"/>
                    </w:rPr>
                  </w:pPr>
                  <w:r w:rsidRPr="003512BB">
                    <w:rPr>
                      <w:rFonts w:cstheme="minorHAnsi"/>
                      <w:color w:val="FF0000"/>
                      <w:sz w:val="20"/>
                      <w:szCs w:val="20"/>
                    </w:rPr>
                    <w:t xml:space="preserve">discuss options for interventions and support self-management; </w:t>
                  </w:r>
                </w:p>
                <w:p w14:paraId="6A2EDD77" w14:textId="5CC082D0" w:rsidR="00A2493B" w:rsidRPr="003512BB" w:rsidRDefault="00A2493B" w:rsidP="00A2493B">
                  <w:pPr>
                    <w:pStyle w:val="ListParagraph"/>
                    <w:numPr>
                      <w:ilvl w:val="0"/>
                      <w:numId w:val="41"/>
                    </w:numPr>
                    <w:autoSpaceDE w:val="0"/>
                    <w:autoSpaceDN w:val="0"/>
                    <w:adjustRightInd w:val="0"/>
                    <w:spacing w:before="120" w:line="201" w:lineRule="atLeast"/>
                    <w:rPr>
                      <w:rFonts w:cstheme="minorHAnsi"/>
                      <w:color w:val="FF0000"/>
                      <w:sz w:val="20"/>
                      <w:szCs w:val="20"/>
                    </w:rPr>
                  </w:pPr>
                  <w:r w:rsidRPr="003512BB">
                    <w:rPr>
                      <w:rFonts w:cstheme="minorHAnsi"/>
                      <w:color w:val="FF0000"/>
                      <w:sz w:val="20"/>
                      <w:szCs w:val="20"/>
                    </w:rPr>
                    <w:t xml:space="preserve">develop an individualized plan of care in collaboration with the person; </w:t>
                  </w:r>
                </w:p>
                <w:p w14:paraId="22F31704" w14:textId="673CA2A5" w:rsidR="00A2493B" w:rsidRPr="003512BB" w:rsidRDefault="00A2493B" w:rsidP="00A2493B">
                  <w:pPr>
                    <w:pStyle w:val="ListParagraph"/>
                    <w:numPr>
                      <w:ilvl w:val="0"/>
                      <w:numId w:val="41"/>
                    </w:numPr>
                    <w:autoSpaceDE w:val="0"/>
                    <w:autoSpaceDN w:val="0"/>
                    <w:adjustRightInd w:val="0"/>
                    <w:spacing w:before="120" w:line="201" w:lineRule="atLeast"/>
                    <w:rPr>
                      <w:rFonts w:cstheme="minorHAnsi"/>
                      <w:color w:val="FF0000"/>
                      <w:sz w:val="20"/>
                      <w:szCs w:val="20"/>
                    </w:rPr>
                  </w:pPr>
                  <w:r w:rsidRPr="003512BB">
                    <w:rPr>
                      <w:rFonts w:cstheme="minorHAnsi"/>
                      <w:color w:val="FF0000"/>
                      <w:sz w:val="20"/>
                      <w:szCs w:val="20"/>
                    </w:rPr>
                    <w:t xml:space="preserve">engage family (as appropriate) and promote social support for interventions; and </w:t>
                  </w:r>
                </w:p>
                <w:p w14:paraId="62C6C6CC" w14:textId="6C2812CF" w:rsidR="00A2493B" w:rsidRPr="003512BB" w:rsidRDefault="00A2493B" w:rsidP="00A2493B">
                  <w:pPr>
                    <w:pStyle w:val="ListParagraph"/>
                    <w:numPr>
                      <w:ilvl w:val="0"/>
                      <w:numId w:val="41"/>
                    </w:numPr>
                    <w:autoSpaceDE w:val="0"/>
                    <w:autoSpaceDN w:val="0"/>
                    <w:adjustRightInd w:val="0"/>
                    <w:spacing w:before="120" w:line="201" w:lineRule="atLeast"/>
                    <w:rPr>
                      <w:rFonts w:cstheme="minorHAnsi"/>
                      <w:color w:val="FF0000"/>
                      <w:sz w:val="20"/>
                      <w:szCs w:val="20"/>
                    </w:rPr>
                  </w:pPr>
                  <w:proofErr w:type="gramStart"/>
                  <w:r w:rsidRPr="003512BB">
                    <w:rPr>
                      <w:rFonts w:cstheme="minorHAnsi"/>
                      <w:color w:val="FF0000"/>
                      <w:sz w:val="20"/>
                      <w:szCs w:val="20"/>
                    </w:rPr>
                    <w:t>evaluate</w:t>
                  </w:r>
                  <w:proofErr w:type="gramEnd"/>
                  <w:r w:rsidRPr="003512BB">
                    <w:rPr>
                      <w:rFonts w:cstheme="minorHAnsi"/>
                      <w:color w:val="FF0000"/>
                      <w:sz w:val="20"/>
                      <w:szCs w:val="20"/>
                    </w:rPr>
                    <w:t xml:space="preserve"> the plan of care together with the person (and family) and revise as needed.</w:t>
                  </w:r>
                </w:p>
              </w:tc>
              <w:tc>
                <w:tcPr>
                  <w:tcW w:w="0" w:type="auto"/>
                  <w:tcBorders>
                    <w:top w:val="single" w:sz="4" w:space="0" w:color="auto"/>
                    <w:left w:val="single" w:sz="4" w:space="0" w:color="auto"/>
                    <w:bottom w:val="single" w:sz="4" w:space="0" w:color="auto"/>
                    <w:right w:val="single" w:sz="4" w:space="0" w:color="auto"/>
                  </w:tcBorders>
                </w:tcPr>
                <w:p w14:paraId="7EC571D9" w14:textId="77777777" w:rsidR="00A2493B" w:rsidRPr="003512BB" w:rsidRDefault="00A2493B" w:rsidP="00A2493B">
                  <w:pPr>
                    <w:autoSpaceDE w:val="0"/>
                    <w:autoSpaceDN w:val="0"/>
                    <w:adjustRightInd w:val="0"/>
                    <w:spacing w:before="120" w:line="201" w:lineRule="atLeast"/>
                    <w:ind w:left="0" w:firstLine="0"/>
                    <w:jc w:val="center"/>
                    <w:rPr>
                      <w:rFonts w:cstheme="minorHAnsi"/>
                      <w:color w:val="FF0000"/>
                      <w:sz w:val="20"/>
                      <w:szCs w:val="20"/>
                    </w:rPr>
                  </w:pPr>
                  <w:proofErr w:type="spellStart"/>
                  <w:r w:rsidRPr="003512BB">
                    <w:rPr>
                      <w:rFonts w:cstheme="minorHAnsi"/>
                      <w:color w:val="FF0000"/>
                      <w:sz w:val="20"/>
                      <w:szCs w:val="20"/>
                    </w:rPr>
                    <w:t>Ia</w:t>
                  </w:r>
                  <w:proofErr w:type="spellEnd"/>
                  <w:r w:rsidRPr="003512BB">
                    <w:rPr>
                      <w:rFonts w:cstheme="minorHAnsi"/>
                      <w:color w:val="FF0000"/>
                      <w:sz w:val="20"/>
                      <w:szCs w:val="20"/>
                    </w:rPr>
                    <w:t xml:space="preserve">, III, &amp; V </w:t>
                  </w:r>
                </w:p>
              </w:tc>
              <w:tc>
                <w:tcPr>
                  <w:tcW w:w="0" w:type="auto"/>
                  <w:tcBorders>
                    <w:top w:val="single" w:sz="4" w:space="0" w:color="auto"/>
                    <w:left w:val="single" w:sz="4" w:space="0" w:color="auto"/>
                    <w:bottom w:val="single" w:sz="4" w:space="0" w:color="auto"/>
                    <w:right w:val="single" w:sz="4" w:space="0" w:color="auto"/>
                  </w:tcBorders>
                </w:tcPr>
                <w:p w14:paraId="77AD87B1" w14:textId="77777777" w:rsidR="00A2493B" w:rsidRPr="003512BB" w:rsidRDefault="00A2493B" w:rsidP="00A2493B">
                  <w:pPr>
                    <w:autoSpaceDE w:val="0"/>
                    <w:autoSpaceDN w:val="0"/>
                    <w:adjustRightInd w:val="0"/>
                    <w:spacing w:line="201" w:lineRule="atLeast"/>
                    <w:ind w:left="0" w:firstLine="0"/>
                    <w:jc w:val="center"/>
                    <w:rPr>
                      <w:rFonts w:cstheme="minorHAnsi"/>
                      <w:color w:val="FF0000"/>
                      <w:sz w:val="20"/>
                      <w:szCs w:val="20"/>
                    </w:rPr>
                  </w:pPr>
                  <w:r w:rsidRPr="003512BB">
                    <w:rPr>
                      <w:rFonts w:cstheme="minorHAnsi"/>
                      <w:b/>
                      <w:bCs/>
                      <w:color w:val="FF0000"/>
                      <w:sz w:val="20"/>
                      <w:szCs w:val="20"/>
                    </w:rPr>
                    <w:t xml:space="preserve">NEW </w:t>
                  </w:r>
                </w:p>
              </w:tc>
            </w:tr>
            <w:tr w:rsidR="003512BB" w:rsidRPr="003512BB" w14:paraId="7DC5BAD0" w14:textId="77777777" w:rsidTr="00A2493B">
              <w:trPr>
                <w:trHeight w:val="937"/>
              </w:trPr>
              <w:tc>
                <w:tcPr>
                  <w:tcW w:w="0" w:type="auto"/>
                  <w:tcBorders>
                    <w:top w:val="single" w:sz="4" w:space="0" w:color="auto"/>
                    <w:left w:val="single" w:sz="4" w:space="0" w:color="auto"/>
                    <w:bottom w:val="single" w:sz="4" w:space="0" w:color="auto"/>
                    <w:right w:val="single" w:sz="4" w:space="0" w:color="auto"/>
                  </w:tcBorders>
                </w:tcPr>
                <w:p w14:paraId="21B1A5FA" w14:textId="77777777"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 xml:space="preserve">Recommendation 2.2: </w:t>
                  </w:r>
                </w:p>
                <w:p w14:paraId="37392B8E" w14:textId="0F7226C9"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Provide education to the person at risk for falls and fall injuries and their family (as appropriate) in conjunction with other falls prevention interventions. This includes providing information about risk for falls, falls prevention, and interventions.</w:t>
                  </w:r>
                </w:p>
                <w:p w14:paraId="2748C838" w14:textId="77777777"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Ensure that the information is provided in a variety of formats and in the appropriate language.</w:t>
                  </w:r>
                </w:p>
              </w:tc>
              <w:tc>
                <w:tcPr>
                  <w:tcW w:w="0" w:type="auto"/>
                  <w:tcBorders>
                    <w:top w:val="single" w:sz="4" w:space="0" w:color="auto"/>
                    <w:left w:val="single" w:sz="4" w:space="0" w:color="auto"/>
                    <w:bottom w:val="single" w:sz="4" w:space="0" w:color="auto"/>
                    <w:right w:val="single" w:sz="4" w:space="0" w:color="auto"/>
                  </w:tcBorders>
                </w:tcPr>
                <w:p w14:paraId="2E35D9D2" w14:textId="77777777" w:rsidR="00A2493B" w:rsidRPr="003512BB" w:rsidRDefault="00A2493B" w:rsidP="00A2493B">
                  <w:pPr>
                    <w:autoSpaceDE w:val="0"/>
                    <w:autoSpaceDN w:val="0"/>
                    <w:adjustRightInd w:val="0"/>
                    <w:spacing w:before="120" w:line="201" w:lineRule="atLeast"/>
                    <w:ind w:left="0" w:firstLine="0"/>
                    <w:jc w:val="center"/>
                    <w:rPr>
                      <w:rFonts w:cstheme="minorHAnsi"/>
                      <w:color w:val="FF0000"/>
                      <w:sz w:val="20"/>
                      <w:szCs w:val="20"/>
                    </w:rPr>
                  </w:pPr>
                  <w:proofErr w:type="spellStart"/>
                  <w:r w:rsidRPr="003512BB">
                    <w:rPr>
                      <w:rFonts w:cstheme="minorHAnsi"/>
                      <w:color w:val="FF0000"/>
                      <w:sz w:val="20"/>
                      <w:szCs w:val="20"/>
                    </w:rPr>
                    <w:t>Ia</w:t>
                  </w:r>
                  <w:proofErr w:type="spellEnd"/>
                  <w:r w:rsidRPr="003512BB">
                    <w:rPr>
                      <w:rFonts w:cstheme="minorHAnsi"/>
                      <w:color w:val="FF0000"/>
                      <w:sz w:val="20"/>
                      <w:szCs w:val="20"/>
                    </w:rPr>
                    <w:t xml:space="preserve"> &amp; V </w:t>
                  </w:r>
                </w:p>
              </w:tc>
              <w:tc>
                <w:tcPr>
                  <w:tcW w:w="0" w:type="auto"/>
                  <w:tcBorders>
                    <w:top w:val="single" w:sz="4" w:space="0" w:color="auto"/>
                    <w:left w:val="single" w:sz="4" w:space="0" w:color="auto"/>
                    <w:bottom w:val="single" w:sz="4" w:space="0" w:color="auto"/>
                    <w:right w:val="single" w:sz="4" w:space="0" w:color="auto"/>
                  </w:tcBorders>
                </w:tcPr>
                <w:p w14:paraId="62F22015" w14:textId="77777777" w:rsidR="00A2493B" w:rsidRPr="003512BB" w:rsidRDefault="00A2493B" w:rsidP="00A2493B">
                  <w:pPr>
                    <w:autoSpaceDE w:val="0"/>
                    <w:autoSpaceDN w:val="0"/>
                    <w:adjustRightInd w:val="0"/>
                    <w:spacing w:line="201" w:lineRule="atLeast"/>
                    <w:ind w:left="0" w:firstLine="0"/>
                    <w:jc w:val="center"/>
                    <w:rPr>
                      <w:rFonts w:cstheme="minorHAnsi"/>
                      <w:color w:val="FF0000"/>
                      <w:sz w:val="20"/>
                      <w:szCs w:val="20"/>
                    </w:rPr>
                  </w:pPr>
                  <w:r w:rsidRPr="003512BB">
                    <w:rPr>
                      <w:rFonts w:cstheme="minorHAnsi"/>
                      <w:b/>
                      <w:bCs/>
                      <w:color w:val="FF0000"/>
                      <w:sz w:val="20"/>
                      <w:szCs w:val="20"/>
                    </w:rPr>
                    <w:t xml:space="preserve">+ </w:t>
                  </w:r>
                </w:p>
              </w:tc>
            </w:tr>
            <w:tr w:rsidR="003512BB" w:rsidRPr="003512BB" w14:paraId="07166C3B" w14:textId="77777777" w:rsidTr="00A2493B">
              <w:trPr>
                <w:trHeight w:val="597"/>
              </w:trPr>
              <w:tc>
                <w:tcPr>
                  <w:tcW w:w="0" w:type="auto"/>
                  <w:tcBorders>
                    <w:top w:val="single" w:sz="4" w:space="0" w:color="auto"/>
                    <w:left w:val="single" w:sz="4" w:space="0" w:color="auto"/>
                    <w:bottom w:val="single" w:sz="4" w:space="0" w:color="auto"/>
                    <w:right w:val="single" w:sz="4" w:space="0" w:color="auto"/>
                  </w:tcBorders>
                </w:tcPr>
                <w:p w14:paraId="259CC110" w14:textId="77777777"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 xml:space="preserve">Recommendation 2.3: </w:t>
                  </w:r>
                </w:p>
                <w:p w14:paraId="09A75443" w14:textId="77777777"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 xml:space="preserve">Communicate the person’s risk for falls and related plan of care/interventions to the next responsible health-care provider and/or the </w:t>
                  </w:r>
                  <w:proofErr w:type="spellStart"/>
                  <w:r w:rsidRPr="003512BB">
                    <w:rPr>
                      <w:rFonts w:cstheme="minorHAnsi"/>
                      <w:color w:val="FF0000"/>
                      <w:sz w:val="20"/>
                      <w:szCs w:val="20"/>
                    </w:rPr>
                    <w:t>interprofessional</w:t>
                  </w:r>
                  <w:proofErr w:type="spellEnd"/>
                  <w:r w:rsidRPr="003512BB">
                    <w:rPr>
                      <w:rFonts w:cstheme="minorHAnsi"/>
                      <w:color w:val="FF0000"/>
                      <w:sz w:val="20"/>
                      <w:szCs w:val="20"/>
                    </w:rPr>
                    <w:t xml:space="preserve"> team at all care transitions to ensure continuity of care and to prevent falls or fall injuries.</w:t>
                  </w:r>
                </w:p>
              </w:tc>
              <w:tc>
                <w:tcPr>
                  <w:tcW w:w="0" w:type="auto"/>
                  <w:tcBorders>
                    <w:top w:val="single" w:sz="4" w:space="0" w:color="auto"/>
                    <w:left w:val="single" w:sz="4" w:space="0" w:color="auto"/>
                    <w:bottom w:val="single" w:sz="4" w:space="0" w:color="auto"/>
                    <w:right w:val="single" w:sz="4" w:space="0" w:color="auto"/>
                  </w:tcBorders>
                </w:tcPr>
                <w:p w14:paraId="735852D2" w14:textId="77777777" w:rsidR="00A2493B" w:rsidRPr="003512BB" w:rsidRDefault="00A2493B" w:rsidP="00A2493B">
                  <w:pPr>
                    <w:autoSpaceDE w:val="0"/>
                    <w:autoSpaceDN w:val="0"/>
                    <w:adjustRightInd w:val="0"/>
                    <w:spacing w:before="120" w:line="201" w:lineRule="atLeast"/>
                    <w:ind w:left="0" w:firstLine="0"/>
                    <w:jc w:val="center"/>
                    <w:rPr>
                      <w:rFonts w:cstheme="minorHAnsi"/>
                      <w:color w:val="FF0000"/>
                      <w:sz w:val="20"/>
                      <w:szCs w:val="20"/>
                    </w:rPr>
                  </w:pPr>
                  <w:r w:rsidRPr="003512BB">
                    <w:rPr>
                      <w:rFonts w:cstheme="minorHAnsi"/>
                      <w:color w:val="FF0000"/>
                      <w:sz w:val="20"/>
                      <w:szCs w:val="20"/>
                    </w:rPr>
                    <w:t xml:space="preserve">V </w:t>
                  </w:r>
                </w:p>
              </w:tc>
              <w:tc>
                <w:tcPr>
                  <w:tcW w:w="0" w:type="auto"/>
                  <w:tcBorders>
                    <w:top w:val="single" w:sz="4" w:space="0" w:color="auto"/>
                    <w:left w:val="single" w:sz="4" w:space="0" w:color="auto"/>
                    <w:bottom w:val="single" w:sz="4" w:space="0" w:color="auto"/>
                    <w:right w:val="single" w:sz="4" w:space="0" w:color="auto"/>
                  </w:tcBorders>
                </w:tcPr>
                <w:p w14:paraId="1E6E433E" w14:textId="77777777" w:rsidR="00A2493B" w:rsidRPr="003512BB" w:rsidRDefault="00A2493B" w:rsidP="00A2493B">
                  <w:pPr>
                    <w:autoSpaceDE w:val="0"/>
                    <w:autoSpaceDN w:val="0"/>
                    <w:adjustRightInd w:val="0"/>
                    <w:spacing w:line="201" w:lineRule="atLeast"/>
                    <w:ind w:left="0" w:firstLine="0"/>
                    <w:jc w:val="center"/>
                    <w:rPr>
                      <w:rFonts w:cstheme="minorHAnsi"/>
                      <w:color w:val="FF0000"/>
                      <w:sz w:val="20"/>
                      <w:szCs w:val="20"/>
                    </w:rPr>
                  </w:pPr>
                  <w:r w:rsidRPr="003512BB">
                    <w:rPr>
                      <w:rFonts w:cstheme="minorHAnsi"/>
                      <w:b/>
                      <w:bCs/>
                      <w:color w:val="FF0000"/>
                      <w:sz w:val="20"/>
                      <w:szCs w:val="20"/>
                    </w:rPr>
                    <w:t xml:space="preserve">NEW </w:t>
                  </w:r>
                </w:p>
              </w:tc>
            </w:tr>
            <w:tr w:rsidR="003512BB" w:rsidRPr="003512BB" w14:paraId="48BC234C" w14:textId="77777777" w:rsidTr="00A2493B">
              <w:trPr>
                <w:trHeight w:val="457"/>
              </w:trPr>
              <w:tc>
                <w:tcPr>
                  <w:tcW w:w="0" w:type="auto"/>
                  <w:tcBorders>
                    <w:top w:val="single" w:sz="4" w:space="0" w:color="auto"/>
                    <w:left w:val="single" w:sz="4" w:space="0" w:color="auto"/>
                    <w:bottom w:val="single" w:sz="4" w:space="0" w:color="auto"/>
                    <w:right w:val="single" w:sz="4" w:space="0" w:color="auto"/>
                  </w:tcBorders>
                </w:tcPr>
                <w:p w14:paraId="0242CA96" w14:textId="77777777"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 xml:space="preserve">Recommendation 2.4: </w:t>
                  </w:r>
                </w:p>
                <w:p w14:paraId="576283FA" w14:textId="77777777"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Implement a combination of interventions tailored to the person and the health-care setting to prevent falls or fall injuries.</w:t>
                  </w:r>
                </w:p>
              </w:tc>
              <w:tc>
                <w:tcPr>
                  <w:tcW w:w="0" w:type="auto"/>
                  <w:tcBorders>
                    <w:top w:val="single" w:sz="4" w:space="0" w:color="auto"/>
                    <w:left w:val="single" w:sz="4" w:space="0" w:color="auto"/>
                    <w:bottom w:val="single" w:sz="4" w:space="0" w:color="auto"/>
                    <w:right w:val="single" w:sz="4" w:space="0" w:color="auto"/>
                  </w:tcBorders>
                </w:tcPr>
                <w:p w14:paraId="796E0375" w14:textId="77777777" w:rsidR="00A2493B" w:rsidRPr="003512BB" w:rsidRDefault="00A2493B" w:rsidP="00A2493B">
                  <w:pPr>
                    <w:autoSpaceDE w:val="0"/>
                    <w:autoSpaceDN w:val="0"/>
                    <w:adjustRightInd w:val="0"/>
                    <w:spacing w:before="120" w:line="201" w:lineRule="atLeast"/>
                    <w:ind w:left="0" w:firstLine="0"/>
                    <w:jc w:val="center"/>
                    <w:rPr>
                      <w:rFonts w:cstheme="minorHAnsi"/>
                      <w:color w:val="FF0000"/>
                      <w:sz w:val="20"/>
                      <w:szCs w:val="20"/>
                    </w:rPr>
                  </w:pPr>
                  <w:proofErr w:type="spellStart"/>
                  <w:r w:rsidRPr="003512BB">
                    <w:rPr>
                      <w:rFonts w:cstheme="minorHAnsi"/>
                      <w:color w:val="FF0000"/>
                      <w:sz w:val="20"/>
                      <w:szCs w:val="20"/>
                    </w:rPr>
                    <w:t>Ia</w:t>
                  </w:r>
                  <w:proofErr w:type="spellEnd"/>
                  <w:r w:rsidRPr="003512BB">
                    <w:rPr>
                      <w:rFonts w:cstheme="minorHAnsi"/>
                      <w:color w:val="FF000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tcPr>
                <w:p w14:paraId="0C879718" w14:textId="77777777" w:rsidR="00A2493B" w:rsidRPr="003512BB" w:rsidRDefault="00A2493B" w:rsidP="00A2493B">
                  <w:pPr>
                    <w:autoSpaceDE w:val="0"/>
                    <w:autoSpaceDN w:val="0"/>
                    <w:adjustRightInd w:val="0"/>
                    <w:spacing w:line="201" w:lineRule="atLeast"/>
                    <w:ind w:left="0" w:firstLine="0"/>
                    <w:jc w:val="center"/>
                    <w:rPr>
                      <w:rFonts w:cstheme="minorHAnsi"/>
                      <w:color w:val="FF0000"/>
                      <w:sz w:val="20"/>
                      <w:szCs w:val="20"/>
                    </w:rPr>
                  </w:pPr>
                  <w:r w:rsidRPr="003512BB">
                    <w:rPr>
                      <w:rFonts w:cstheme="minorHAnsi"/>
                      <w:b/>
                      <w:bCs/>
                      <w:color w:val="FF0000"/>
                      <w:sz w:val="20"/>
                      <w:szCs w:val="20"/>
                    </w:rPr>
                    <w:t xml:space="preserve">+ </w:t>
                  </w:r>
                </w:p>
              </w:tc>
            </w:tr>
            <w:tr w:rsidR="003512BB" w:rsidRPr="003512BB" w14:paraId="6FD1C90C" w14:textId="77777777" w:rsidTr="00A2493B">
              <w:trPr>
                <w:trHeight w:val="597"/>
              </w:trPr>
              <w:tc>
                <w:tcPr>
                  <w:tcW w:w="0" w:type="auto"/>
                  <w:tcBorders>
                    <w:top w:val="single" w:sz="4" w:space="0" w:color="auto"/>
                    <w:left w:val="single" w:sz="4" w:space="0" w:color="auto"/>
                    <w:bottom w:val="single" w:sz="4" w:space="0" w:color="auto"/>
                    <w:right w:val="single" w:sz="4" w:space="0" w:color="auto"/>
                  </w:tcBorders>
                </w:tcPr>
                <w:p w14:paraId="74A3018F" w14:textId="77777777"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 xml:space="preserve">Recommendation 2.5: </w:t>
                  </w:r>
                </w:p>
                <w:p w14:paraId="2C7FBAD2" w14:textId="10E13208"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Recommend exercise interventions and physical training for adults at risk for falls to improve their strength and balance. Encourage an individualized, multicomponent program/ activity that corresponds to the person’s current abilities and functioning.</w:t>
                  </w:r>
                </w:p>
              </w:tc>
              <w:tc>
                <w:tcPr>
                  <w:tcW w:w="0" w:type="auto"/>
                  <w:tcBorders>
                    <w:top w:val="single" w:sz="4" w:space="0" w:color="auto"/>
                    <w:left w:val="single" w:sz="4" w:space="0" w:color="auto"/>
                    <w:bottom w:val="single" w:sz="4" w:space="0" w:color="auto"/>
                    <w:right w:val="single" w:sz="4" w:space="0" w:color="auto"/>
                  </w:tcBorders>
                </w:tcPr>
                <w:p w14:paraId="3B2EC51C" w14:textId="77777777" w:rsidR="00A2493B" w:rsidRPr="003512BB" w:rsidRDefault="00A2493B" w:rsidP="00A2493B">
                  <w:pPr>
                    <w:autoSpaceDE w:val="0"/>
                    <w:autoSpaceDN w:val="0"/>
                    <w:adjustRightInd w:val="0"/>
                    <w:spacing w:before="120" w:line="201" w:lineRule="atLeast"/>
                    <w:ind w:left="0" w:firstLine="0"/>
                    <w:jc w:val="center"/>
                    <w:rPr>
                      <w:rFonts w:cstheme="minorHAnsi"/>
                      <w:color w:val="FF0000"/>
                      <w:sz w:val="20"/>
                      <w:szCs w:val="20"/>
                    </w:rPr>
                  </w:pPr>
                  <w:proofErr w:type="spellStart"/>
                  <w:r w:rsidRPr="003512BB">
                    <w:rPr>
                      <w:rFonts w:cstheme="minorHAnsi"/>
                      <w:color w:val="FF0000"/>
                      <w:sz w:val="20"/>
                      <w:szCs w:val="20"/>
                    </w:rPr>
                    <w:t>Ia</w:t>
                  </w:r>
                  <w:proofErr w:type="spellEnd"/>
                  <w:r w:rsidRPr="003512BB">
                    <w:rPr>
                      <w:rFonts w:cstheme="minorHAnsi"/>
                      <w:color w:val="FF000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tcPr>
                <w:p w14:paraId="0C4C8D34" w14:textId="77777777" w:rsidR="00A2493B" w:rsidRPr="003512BB" w:rsidRDefault="00A2493B" w:rsidP="00A2493B">
                  <w:pPr>
                    <w:autoSpaceDE w:val="0"/>
                    <w:autoSpaceDN w:val="0"/>
                    <w:adjustRightInd w:val="0"/>
                    <w:spacing w:line="201" w:lineRule="atLeast"/>
                    <w:ind w:left="0" w:firstLine="0"/>
                    <w:jc w:val="center"/>
                    <w:rPr>
                      <w:rFonts w:cstheme="minorHAnsi"/>
                      <w:color w:val="FF0000"/>
                      <w:sz w:val="20"/>
                      <w:szCs w:val="20"/>
                    </w:rPr>
                  </w:pPr>
                  <w:r w:rsidRPr="003512BB">
                    <w:rPr>
                      <w:rFonts w:cstheme="minorHAnsi"/>
                      <w:b/>
                      <w:bCs/>
                      <w:color w:val="FF0000"/>
                      <w:sz w:val="20"/>
                      <w:szCs w:val="20"/>
                    </w:rPr>
                    <w:t>+</w:t>
                  </w:r>
                </w:p>
              </w:tc>
            </w:tr>
          </w:tbl>
          <w:p w14:paraId="79D4087D" w14:textId="77777777" w:rsidR="00A2493B" w:rsidRPr="003512BB" w:rsidRDefault="00A2493B" w:rsidP="002E2177">
            <w:pPr>
              <w:ind w:left="0" w:firstLine="0"/>
              <w:rPr>
                <w:rFonts w:eastAsia="Calibri" w:cstheme="minorHAnsi"/>
                <w:color w:val="FF0000"/>
                <w:sz w:val="20"/>
                <w:szCs w:val="20"/>
              </w:rPr>
            </w:pPr>
          </w:p>
          <w:tbl>
            <w:tblPr>
              <w:tblW w:w="0" w:type="auto"/>
              <w:tblBorders>
                <w:top w:val="nil"/>
                <w:left w:val="nil"/>
                <w:bottom w:val="nil"/>
                <w:right w:val="nil"/>
              </w:tblBorders>
              <w:tblLook w:val="0000" w:firstRow="0" w:lastRow="0" w:firstColumn="0" w:lastColumn="0" w:noHBand="0" w:noVBand="0"/>
            </w:tblPr>
            <w:tblGrid>
              <w:gridCol w:w="3565"/>
              <w:gridCol w:w="1109"/>
              <w:gridCol w:w="855"/>
            </w:tblGrid>
            <w:tr w:rsidR="003512BB" w:rsidRPr="003512BB" w14:paraId="66DD1BF8" w14:textId="77777777" w:rsidTr="00A2493B">
              <w:trPr>
                <w:trHeight w:val="254"/>
              </w:trPr>
              <w:tc>
                <w:tcPr>
                  <w:tcW w:w="0" w:type="auto"/>
                  <w:tcBorders>
                    <w:top w:val="single" w:sz="4" w:space="0" w:color="auto"/>
                    <w:left w:val="single" w:sz="4" w:space="0" w:color="auto"/>
                    <w:bottom w:val="single" w:sz="4" w:space="0" w:color="auto"/>
                    <w:right w:val="single" w:sz="4" w:space="0" w:color="auto"/>
                  </w:tcBorders>
                </w:tcPr>
                <w:p w14:paraId="665C4F90" w14:textId="77777777" w:rsidR="00A2493B" w:rsidRPr="003512BB" w:rsidRDefault="00A2493B" w:rsidP="00A2493B">
                  <w:pPr>
                    <w:autoSpaceDE w:val="0"/>
                    <w:autoSpaceDN w:val="0"/>
                    <w:adjustRightInd w:val="0"/>
                    <w:spacing w:before="180" w:line="216" w:lineRule="atLeast"/>
                    <w:ind w:left="0" w:firstLine="0"/>
                    <w:rPr>
                      <w:rFonts w:cstheme="minorHAnsi"/>
                      <w:color w:val="FF0000"/>
                      <w:sz w:val="20"/>
                      <w:szCs w:val="20"/>
                    </w:rPr>
                  </w:pPr>
                  <w:r w:rsidRPr="003512BB">
                    <w:rPr>
                      <w:rFonts w:cstheme="minorHAnsi"/>
                      <w:b/>
                      <w:bCs/>
                      <w:color w:val="FF0000"/>
                      <w:sz w:val="20"/>
                      <w:szCs w:val="20"/>
                    </w:rPr>
                    <w:t xml:space="preserve">PRACTICE RECOMMENDATIONS </w:t>
                  </w:r>
                </w:p>
              </w:tc>
              <w:tc>
                <w:tcPr>
                  <w:tcW w:w="0" w:type="auto"/>
                  <w:tcBorders>
                    <w:top w:val="single" w:sz="4" w:space="0" w:color="auto"/>
                    <w:left w:val="single" w:sz="4" w:space="0" w:color="auto"/>
                    <w:bottom w:val="single" w:sz="4" w:space="0" w:color="auto"/>
                    <w:right w:val="single" w:sz="4" w:space="0" w:color="auto"/>
                  </w:tcBorders>
                </w:tcPr>
                <w:p w14:paraId="7E652BCA" w14:textId="77777777" w:rsidR="00A2493B" w:rsidRPr="003512BB" w:rsidRDefault="00A2493B" w:rsidP="00A2493B">
                  <w:pPr>
                    <w:autoSpaceDE w:val="0"/>
                    <w:autoSpaceDN w:val="0"/>
                    <w:adjustRightInd w:val="0"/>
                    <w:spacing w:before="180" w:line="216" w:lineRule="atLeast"/>
                    <w:ind w:left="0" w:firstLine="0"/>
                    <w:rPr>
                      <w:rFonts w:cstheme="minorHAnsi"/>
                      <w:color w:val="FF0000"/>
                      <w:sz w:val="20"/>
                      <w:szCs w:val="20"/>
                    </w:rPr>
                  </w:pPr>
                  <w:r w:rsidRPr="003512BB">
                    <w:rPr>
                      <w:rFonts w:cstheme="minorHAnsi"/>
                      <w:b/>
                      <w:bCs/>
                      <w:color w:val="FF0000"/>
                      <w:sz w:val="20"/>
                      <w:szCs w:val="20"/>
                    </w:rPr>
                    <w:t xml:space="preserve">LEVEL OF EVIDENCE </w:t>
                  </w:r>
                </w:p>
              </w:tc>
              <w:tc>
                <w:tcPr>
                  <w:tcW w:w="0" w:type="auto"/>
                  <w:tcBorders>
                    <w:top w:val="single" w:sz="4" w:space="0" w:color="auto"/>
                    <w:left w:val="single" w:sz="4" w:space="0" w:color="auto"/>
                    <w:bottom w:val="single" w:sz="4" w:space="0" w:color="auto"/>
                    <w:right w:val="single" w:sz="4" w:space="0" w:color="auto"/>
                  </w:tcBorders>
                </w:tcPr>
                <w:p w14:paraId="0A4DD47B" w14:textId="77777777" w:rsidR="00A2493B" w:rsidRPr="003512BB" w:rsidRDefault="00A2493B" w:rsidP="00A2493B">
                  <w:pPr>
                    <w:autoSpaceDE w:val="0"/>
                    <w:autoSpaceDN w:val="0"/>
                    <w:adjustRightInd w:val="0"/>
                    <w:spacing w:before="180" w:line="216" w:lineRule="atLeast"/>
                    <w:ind w:left="0" w:firstLine="0"/>
                    <w:rPr>
                      <w:rFonts w:cstheme="minorHAnsi"/>
                      <w:color w:val="FF0000"/>
                      <w:sz w:val="20"/>
                      <w:szCs w:val="20"/>
                    </w:rPr>
                  </w:pPr>
                  <w:r w:rsidRPr="003512BB">
                    <w:rPr>
                      <w:rFonts w:cstheme="minorHAnsi"/>
                      <w:b/>
                      <w:bCs/>
                      <w:color w:val="FF0000"/>
                      <w:sz w:val="20"/>
                      <w:szCs w:val="20"/>
                    </w:rPr>
                    <w:t xml:space="preserve">STATUS </w:t>
                  </w:r>
                </w:p>
              </w:tc>
            </w:tr>
            <w:tr w:rsidR="003512BB" w:rsidRPr="003512BB" w14:paraId="013947B6" w14:textId="77777777" w:rsidTr="00A2493B">
              <w:trPr>
                <w:trHeight w:val="1217"/>
              </w:trPr>
              <w:tc>
                <w:tcPr>
                  <w:tcW w:w="0" w:type="auto"/>
                  <w:tcBorders>
                    <w:top w:val="single" w:sz="4" w:space="0" w:color="auto"/>
                    <w:left w:val="single" w:sz="4" w:space="0" w:color="auto"/>
                    <w:bottom w:val="single" w:sz="4" w:space="0" w:color="auto"/>
                    <w:right w:val="single" w:sz="4" w:space="0" w:color="auto"/>
                  </w:tcBorders>
                </w:tcPr>
                <w:p w14:paraId="4B86D628" w14:textId="77777777"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 xml:space="preserve">Recommendation 2.6: </w:t>
                  </w:r>
                </w:p>
                <w:p w14:paraId="0ED286F0" w14:textId="3EBD6B8F"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 xml:space="preserve">Collaborate with prescribers and the person at risk for falls to reduce, gradually withdraw, or discontinue medications that are associated with falling, when the person’s health condition or change in status allows. This includes the following actions: </w:t>
                  </w:r>
                </w:p>
                <w:p w14:paraId="3D8F66D3" w14:textId="4F0FC742" w:rsidR="00A2493B" w:rsidRPr="003512BB" w:rsidRDefault="00A2493B" w:rsidP="00A2493B">
                  <w:pPr>
                    <w:pStyle w:val="ListParagraph"/>
                    <w:numPr>
                      <w:ilvl w:val="0"/>
                      <w:numId w:val="43"/>
                    </w:numPr>
                    <w:autoSpaceDE w:val="0"/>
                    <w:autoSpaceDN w:val="0"/>
                    <w:adjustRightInd w:val="0"/>
                    <w:spacing w:before="120" w:line="201" w:lineRule="atLeast"/>
                    <w:rPr>
                      <w:rFonts w:cstheme="minorHAnsi"/>
                      <w:color w:val="FF0000"/>
                      <w:sz w:val="20"/>
                      <w:szCs w:val="20"/>
                    </w:rPr>
                  </w:pPr>
                  <w:r w:rsidRPr="003512BB">
                    <w:rPr>
                      <w:rFonts w:cstheme="minorHAnsi"/>
                      <w:color w:val="FF0000"/>
                      <w:sz w:val="20"/>
                      <w:szCs w:val="20"/>
                    </w:rPr>
                    <w:t xml:space="preserve">identify polypharmacy and medications that increase risk for falls; </w:t>
                  </w:r>
                </w:p>
                <w:p w14:paraId="41688AFD" w14:textId="53820F5F" w:rsidR="00A2493B" w:rsidRPr="003512BB" w:rsidRDefault="00A2493B" w:rsidP="00A2493B">
                  <w:pPr>
                    <w:pStyle w:val="ListParagraph"/>
                    <w:numPr>
                      <w:ilvl w:val="0"/>
                      <w:numId w:val="43"/>
                    </w:numPr>
                    <w:autoSpaceDE w:val="0"/>
                    <w:autoSpaceDN w:val="0"/>
                    <w:adjustRightInd w:val="0"/>
                    <w:spacing w:before="120" w:line="201" w:lineRule="atLeast"/>
                    <w:rPr>
                      <w:rFonts w:cstheme="minorHAnsi"/>
                      <w:color w:val="FF0000"/>
                      <w:sz w:val="20"/>
                      <w:szCs w:val="20"/>
                    </w:rPr>
                  </w:pPr>
                  <w:r w:rsidRPr="003512BB">
                    <w:rPr>
                      <w:rFonts w:cstheme="minorHAnsi"/>
                      <w:color w:val="FF0000"/>
                      <w:sz w:val="20"/>
                      <w:szCs w:val="20"/>
                    </w:rPr>
                    <w:t xml:space="preserve">conduct a medication review, or refer to an appropriate health-care provider and/or the prescriber; and </w:t>
                  </w:r>
                </w:p>
                <w:p w14:paraId="62A8D9AF" w14:textId="20A6DF7B" w:rsidR="00A2493B" w:rsidRPr="003512BB" w:rsidRDefault="00A2493B" w:rsidP="00A2493B">
                  <w:pPr>
                    <w:pStyle w:val="ListParagraph"/>
                    <w:numPr>
                      <w:ilvl w:val="0"/>
                      <w:numId w:val="43"/>
                    </w:numPr>
                    <w:autoSpaceDE w:val="0"/>
                    <w:autoSpaceDN w:val="0"/>
                    <w:adjustRightInd w:val="0"/>
                    <w:spacing w:before="120" w:line="201" w:lineRule="atLeast"/>
                    <w:rPr>
                      <w:rFonts w:cstheme="minorHAnsi"/>
                      <w:color w:val="FF0000"/>
                      <w:sz w:val="20"/>
                      <w:szCs w:val="20"/>
                    </w:rPr>
                  </w:pPr>
                  <w:proofErr w:type="gramStart"/>
                  <w:r w:rsidRPr="003512BB">
                    <w:rPr>
                      <w:rFonts w:cstheme="minorHAnsi"/>
                      <w:color w:val="FF0000"/>
                      <w:sz w:val="20"/>
                      <w:szCs w:val="20"/>
                    </w:rPr>
                    <w:t>monitor</w:t>
                  </w:r>
                  <w:proofErr w:type="gramEnd"/>
                  <w:r w:rsidRPr="003512BB">
                    <w:rPr>
                      <w:rFonts w:cstheme="minorHAnsi"/>
                      <w:color w:val="FF0000"/>
                      <w:sz w:val="20"/>
                      <w:szCs w:val="20"/>
                    </w:rPr>
                    <w:t xml:space="preserve"> for side effects of medications known to contribute to risk for falls.</w:t>
                  </w:r>
                </w:p>
              </w:tc>
              <w:tc>
                <w:tcPr>
                  <w:tcW w:w="0" w:type="auto"/>
                  <w:tcBorders>
                    <w:top w:val="single" w:sz="4" w:space="0" w:color="auto"/>
                    <w:left w:val="single" w:sz="4" w:space="0" w:color="auto"/>
                    <w:bottom w:val="single" w:sz="4" w:space="0" w:color="auto"/>
                    <w:right w:val="single" w:sz="4" w:space="0" w:color="auto"/>
                  </w:tcBorders>
                </w:tcPr>
                <w:p w14:paraId="02B3FD3F" w14:textId="77777777" w:rsidR="00A2493B" w:rsidRPr="003512BB" w:rsidRDefault="00A2493B" w:rsidP="00A2493B">
                  <w:pPr>
                    <w:autoSpaceDE w:val="0"/>
                    <w:autoSpaceDN w:val="0"/>
                    <w:adjustRightInd w:val="0"/>
                    <w:spacing w:before="120" w:line="201" w:lineRule="atLeast"/>
                    <w:ind w:left="0" w:firstLine="0"/>
                    <w:jc w:val="center"/>
                    <w:rPr>
                      <w:rFonts w:cstheme="minorHAnsi"/>
                      <w:color w:val="FF0000"/>
                      <w:sz w:val="20"/>
                      <w:szCs w:val="20"/>
                    </w:rPr>
                  </w:pPr>
                  <w:proofErr w:type="spellStart"/>
                  <w:r w:rsidRPr="003512BB">
                    <w:rPr>
                      <w:rFonts w:cstheme="minorHAnsi"/>
                      <w:color w:val="FF0000"/>
                      <w:sz w:val="20"/>
                      <w:szCs w:val="20"/>
                    </w:rPr>
                    <w:t>Ia</w:t>
                  </w:r>
                  <w:proofErr w:type="spellEnd"/>
                  <w:r w:rsidRPr="003512BB">
                    <w:rPr>
                      <w:rFonts w:cstheme="minorHAnsi"/>
                      <w:color w:val="FF0000"/>
                      <w:sz w:val="20"/>
                      <w:szCs w:val="20"/>
                    </w:rPr>
                    <w:t xml:space="preserve"> &amp; V </w:t>
                  </w:r>
                </w:p>
              </w:tc>
              <w:tc>
                <w:tcPr>
                  <w:tcW w:w="0" w:type="auto"/>
                  <w:tcBorders>
                    <w:top w:val="single" w:sz="4" w:space="0" w:color="auto"/>
                    <w:left w:val="single" w:sz="4" w:space="0" w:color="auto"/>
                    <w:bottom w:val="single" w:sz="4" w:space="0" w:color="auto"/>
                    <w:right w:val="single" w:sz="4" w:space="0" w:color="auto"/>
                  </w:tcBorders>
                </w:tcPr>
                <w:p w14:paraId="4E07183A" w14:textId="77777777" w:rsidR="00A2493B" w:rsidRPr="003512BB" w:rsidRDefault="00A2493B" w:rsidP="00A2493B">
                  <w:pPr>
                    <w:autoSpaceDE w:val="0"/>
                    <w:autoSpaceDN w:val="0"/>
                    <w:adjustRightInd w:val="0"/>
                    <w:spacing w:line="201" w:lineRule="atLeast"/>
                    <w:ind w:left="0" w:firstLine="0"/>
                    <w:jc w:val="center"/>
                    <w:rPr>
                      <w:rFonts w:cstheme="minorHAnsi"/>
                      <w:color w:val="FF0000"/>
                      <w:sz w:val="20"/>
                      <w:szCs w:val="20"/>
                    </w:rPr>
                  </w:pPr>
                  <w:r w:rsidRPr="003512BB">
                    <w:rPr>
                      <w:rFonts w:cstheme="minorHAnsi"/>
                      <w:b/>
                      <w:bCs/>
                      <w:color w:val="FF0000"/>
                      <w:sz w:val="20"/>
                      <w:szCs w:val="20"/>
                    </w:rPr>
                    <w:t xml:space="preserve">+ </w:t>
                  </w:r>
                </w:p>
              </w:tc>
            </w:tr>
            <w:tr w:rsidR="003512BB" w:rsidRPr="003512BB" w14:paraId="5B8B812F" w14:textId="77777777" w:rsidTr="00A2493B">
              <w:trPr>
                <w:trHeight w:val="457"/>
              </w:trPr>
              <w:tc>
                <w:tcPr>
                  <w:tcW w:w="0" w:type="auto"/>
                  <w:tcBorders>
                    <w:top w:val="single" w:sz="4" w:space="0" w:color="auto"/>
                    <w:left w:val="single" w:sz="4" w:space="0" w:color="auto"/>
                    <w:bottom w:val="single" w:sz="4" w:space="0" w:color="auto"/>
                    <w:right w:val="single" w:sz="4" w:space="0" w:color="auto"/>
                  </w:tcBorders>
                </w:tcPr>
                <w:p w14:paraId="0D80C50C" w14:textId="77777777"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 xml:space="preserve">Recommendation 2.7: </w:t>
                  </w:r>
                </w:p>
                <w:p w14:paraId="20140C1E" w14:textId="77777777"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Refer adults at risk for falls or fall injuries to the appropriate health-care provider for advice about vitamin D supplementation.</w:t>
                  </w:r>
                </w:p>
              </w:tc>
              <w:tc>
                <w:tcPr>
                  <w:tcW w:w="0" w:type="auto"/>
                  <w:tcBorders>
                    <w:top w:val="single" w:sz="4" w:space="0" w:color="auto"/>
                    <w:left w:val="single" w:sz="4" w:space="0" w:color="auto"/>
                    <w:bottom w:val="single" w:sz="4" w:space="0" w:color="auto"/>
                    <w:right w:val="single" w:sz="4" w:space="0" w:color="auto"/>
                  </w:tcBorders>
                </w:tcPr>
                <w:p w14:paraId="3C21A710" w14:textId="77777777" w:rsidR="00A2493B" w:rsidRPr="003512BB" w:rsidRDefault="00A2493B" w:rsidP="00A2493B">
                  <w:pPr>
                    <w:autoSpaceDE w:val="0"/>
                    <w:autoSpaceDN w:val="0"/>
                    <w:adjustRightInd w:val="0"/>
                    <w:spacing w:before="120" w:line="201" w:lineRule="atLeast"/>
                    <w:ind w:left="0" w:firstLine="0"/>
                    <w:jc w:val="center"/>
                    <w:rPr>
                      <w:rFonts w:cstheme="minorHAnsi"/>
                      <w:color w:val="FF0000"/>
                      <w:sz w:val="20"/>
                      <w:szCs w:val="20"/>
                    </w:rPr>
                  </w:pPr>
                  <w:r w:rsidRPr="003512BB">
                    <w:rPr>
                      <w:rFonts w:cstheme="minorHAnsi"/>
                      <w:color w:val="FF0000"/>
                      <w:sz w:val="20"/>
                      <w:szCs w:val="20"/>
                    </w:rPr>
                    <w:t xml:space="preserve">V </w:t>
                  </w:r>
                </w:p>
              </w:tc>
              <w:tc>
                <w:tcPr>
                  <w:tcW w:w="0" w:type="auto"/>
                  <w:tcBorders>
                    <w:top w:val="single" w:sz="4" w:space="0" w:color="auto"/>
                    <w:left w:val="single" w:sz="4" w:space="0" w:color="auto"/>
                    <w:bottom w:val="single" w:sz="4" w:space="0" w:color="auto"/>
                    <w:right w:val="single" w:sz="4" w:space="0" w:color="auto"/>
                  </w:tcBorders>
                </w:tcPr>
                <w:p w14:paraId="7212EFEE" w14:textId="77777777" w:rsidR="00A2493B" w:rsidRPr="003512BB" w:rsidRDefault="00A2493B" w:rsidP="00A2493B">
                  <w:pPr>
                    <w:autoSpaceDE w:val="0"/>
                    <w:autoSpaceDN w:val="0"/>
                    <w:adjustRightInd w:val="0"/>
                    <w:spacing w:line="201" w:lineRule="atLeast"/>
                    <w:ind w:left="0" w:firstLine="0"/>
                    <w:jc w:val="center"/>
                    <w:rPr>
                      <w:rFonts w:cstheme="minorHAnsi"/>
                      <w:color w:val="FF0000"/>
                      <w:sz w:val="20"/>
                      <w:szCs w:val="20"/>
                    </w:rPr>
                  </w:pPr>
                  <w:r w:rsidRPr="003512BB">
                    <w:rPr>
                      <w:rFonts w:cstheme="minorHAnsi"/>
                      <w:b/>
                      <w:bCs/>
                      <w:color w:val="FF0000"/>
                      <w:sz w:val="20"/>
                      <w:szCs w:val="20"/>
                    </w:rPr>
                    <w:t xml:space="preserve">NEW </w:t>
                  </w:r>
                </w:p>
              </w:tc>
            </w:tr>
            <w:tr w:rsidR="003512BB" w:rsidRPr="003512BB" w14:paraId="795C1ABA" w14:textId="77777777" w:rsidTr="00A2493B">
              <w:trPr>
                <w:trHeight w:val="597"/>
              </w:trPr>
              <w:tc>
                <w:tcPr>
                  <w:tcW w:w="0" w:type="auto"/>
                  <w:tcBorders>
                    <w:top w:val="single" w:sz="4" w:space="0" w:color="auto"/>
                    <w:left w:val="single" w:sz="4" w:space="0" w:color="auto"/>
                    <w:bottom w:val="single" w:sz="4" w:space="0" w:color="auto"/>
                    <w:right w:val="single" w:sz="4" w:space="0" w:color="auto"/>
                  </w:tcBorders>
                </w:tcPr>
                <w:p w14:paraId="11E7CE81" w14:textId="77777777"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 xml:space="preserve">Recommendation 2.8: </w:t>
                  </w:r>
                </w:p>
                <w:p w14:paraId="04E9E9F5" w14:textId="09EBC00C"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Encourage dietary interventions and other strategies to optimize bone health in adults at risk for falls or fall injuries, particularly those at risk for fracture. Refer to the appropriate health-care provider for advice and individualized interventions.</w:t>
                  </w:r>
                </w:p>
              </w:tc>
              <w:tc>
                <w:tcPr>
                  <w:tcW w:w="0" w:type="auto"/>
                  <w:tcBorders>
                    <w:top w:val="single" w:sz="4" w:space="0" w:color="auto"/>
                    <w:left w:val="single" w:sz="4" w:space="0" w:color="auto"/>
                    <w:bottom w:val="single" w:sz="4" w:space="0" w:color="auto"/>
                    <w:right w:val="single" w:sz="4" w:space="0" w:color="auto"/>
                  </w:tcBorders>
                </w:tcPr>
                <w:p w14:paraId="1CC10D3C" w14:textId="77777777" w:rsidR="00A2493B" w:rsidRPr="003512BB" w:rsidRDefault="00A2493B" w:rsidP="00A2493B">
                  <w:pPr>
                    <w:autoSpaceDE w:val="0"/>
                    <w:autoSpaceDN w:val="0"/>
                    <w:adjustRightInd w:val="0"/>
                    <w:spacing w:before="120" w:line="201" w:lineRule="atLeast"/>
                    <w:ind w:left="0" w:firstLine="0"/>
                    <w:jc w:val="center"/>
                    <w:rPr>
                      <w:rFonts w:cstheme="minorHAnsi"/>
                      <w:color w:val="FF0000"/>
                      <w:sz w:val="20"/>
                      <w:szCs w:val="20"/>
                    </w:rPr>
                  </w:pPr>
                  <w:r w:rsidRPr="003512BB">
                    <w:rPr>
                      <w:rFonts w:cstheme="minorHAnsi"/>
                      <w:color w:val="FF0000"/>
                      <w:sz w:val="20"/>
                      <w:szCs w:val="20"/>
                    </w:rPr>
                    <w:t xml:space="preserve">V </w:t>
                  </w:r>
                </w:p>
              </w:tc>
              <w:tc>
                <w:tcPr>
                  <w:tcW w:w="0" w:type="auto"/>
                  <w:tcBorders>
                    <w:top w:val="single" w:sz="4" w:space="0" w:color="auto"/>
                    <w:left w:val="single" w:sz="4" w:space="0" w:color="auto"/>
                    <w:bottom w:val="single" w:sz="4" w:space="0" w:color="auto"/>
                    <w:right w:val="single" w:sz="4" w:space="0" w:color="auto"/>
                  </w:tcBorders>
                </w:tcPr>
                <w:p w14:paraId="3525773C" w14:textId="77777777" w:rsidR="00A2493B" w:rsidRPr="003512BB" w:rsidRDefault="00A2493B" w:rsidP="00A2493B">
                  <w:pPr>
                    <w:autoSpaceDE w:val="0"/>
                    <w:autoSpaceDN w:val="0"/>
                    <w:adjustRightInd w:val="0"/>
                    <w:spacing w:line="201" w:lineRule="atLeast"/>
                    <w:ind w:left="0" w:firstLine="0"/>
                    <w:jc w:val="center"/>
                    <w:rPr>
                      <w:rFonts w:cstheme="minorHAnsi"/>
                      <w:color w:val="FF0000"/>
                      <w:sz w:val="20"/>
                      <w:szCs w:val="20"/>
                    </w:rPr>
                  </w:pPr>
                  <w:r w:rsidRPr="003512BB">
                    <w:rPr>
                      <w:rFonts w:cstheme="minorHAnsi"/>
                      <w:b/>
                      <w:bCs/>
                      <w:color w:val="FF0000"/>
                      <w:sz w:val="20"/>
                      <w:szCs w:val="20"/>
                    </w:rPr>
                    <w:t xml:space="preserve">+ </w:t>
                  </w:r>
                </w:p>
              </w:tc>
            </w:tr>
            <w:tr w:rsidR="003512BB" w:rsidRPr="003512BB" w14:paraId="74CFC435" w14:textId="77777777" w:rsidTr="00A2493B">
              <w:trPr>
                <w:trHeight w:val="597"/>
              </w:trPr>
              <w:tc>
                <w:tcPr>
                  <w:tcW w:w="0" w:type="auto"/>
                  <w:tcBorders>
                    <w:top w:val="single" w:sz="4" w:space="0" w:color="auto"/>
                    <w:left w:val="single" w:sz="4" w:space="0" w:color="auto"/>
                    <w:bottom w:val="single" w:sz="4" w:space="0" w:color="auto"/>
                    <w:right w:val="single" w:sz="4" w:space="0" w:color="auto"/>
                  </w:tcBorders>
                </w:tcPr>
                <w:p w14:paraId="5D7A3AEB" w14:textId="77777777"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 xml:space="preserve">Recommendation 2.9: </w:t>
                  </w:r>
                </w:p>
                <w:p w14:paraId="35333232" w14:textId="088CB20A"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Consider hip protectors as an intervention to reduce the risk of hip fracture among adults at risk for falls and hip fracture. Review the evidence, potential benefits, harms, and barriers to use with the person to support individualized decisions.</w:t>
                  </w:r>
                </w:p>
              </w:tc>
              <w:tc>
                <w:tcPr>
                  <w:tcW w:w="0" w:type="auto"/>
                  <w:tcBorders>
                    <w:top w:val="single" w:sz="4" w:space="0" w:color="auto"/>
                    <w:left w:val="single" w:sz="4" w:space="0" w:color="auto"/>
                    <w:bottom w:val="single" w:sz="4" w:space="0" w:color="auto"/>
                    <w:right w:val="single" w:sz="4" w:space="0" w:color="auto"/>
                  </w:tcBorders>
                </w:tcPr>
                <w:p w14:paraId="0819866D" w14:textId="77777777" w:rsidR="00A2493B" w:rsidRPr="003512BB" w:rsidRDefault="00A2493B" w:rsidP="00A2493B">
                  <w:pPr>
                    <w:autoSpaceDE w:val="0"/>
                    <w:autoSpaceDN w:val="0"/>
                    <w:adjustRightInd w:val="0"/>
                    <w:spacing w:before="120" w:line="201" w:lineRule="atLeast"/>
                    <w:ind w:left="0" w:firstLine="0"/>
                    <w:jc w:val="center"/>
                    <w:rPr>
                      <w:rFonts w:cstheme="minorHAnsi"/>
                      <w:color w:val="FF0000"/>
                      <w:sz w:val="20"/>
                      <w:szCs w:val="20"/>
                    </w:rPr>
                  </w:pPr>
                  <w:proofErr w:type="spellStart"/>
                  <w:r w:rsidRPr="003512BB">
                    <w:rPr>
                      <w:rFonts w:cstheme="minorHAnsi"/>
                      <w:color w:val="FF0000"/>
                      <w:sz w:val="20"/>
                      <w:szCs w:val="20"/>
                    </w:rPr>
                    <w:t>Ia</w:t>
                  </w:r>
                  <w:proofErr w:type="spellEnd"/>
                  <w:r w:rsidRPr="003512BB">
                    <w:rPr>
                      <w:rFonts w:cstheme="minorHAnsi"/>
                      <w:color w:val="FF000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tcPr>
                <w:p w14:paraId="5646CA67" w14:textId="77777777" w:rsidR="00A2493B" w:rsidRPr="003512BB" w:rsidRDefault="00A2493B" w:rsidP="00A2493B">
                  <w:pPr>
                    <w:autoSpaceDE w:val="0"/>
                    <w:autoSpaceDN w:val="0"/>
                    <w:adjustRightInd w:val="0"/>
                    <w:spacing w:line="201" w:lineRule="atLeast"/>
                    <w:ind w:left="0" w:firstLine="0"/>
                    <w:jc w:val="center"/>
                    <w:rPr>
                      <w:rFonts w:cstheme="minorHAnsi"/>
                      <w:color w:val="FF0000"/>
                      <w:sz w:val="20"/>
                      <w:szCs w:val="20"/>
                    </w:rPr>
                  </w:pPr>
                  <w:r w:rsidRPr="003512BB">
                    <w:rPr>
                      <w:rFonts w:cstheme="minorHAnsi"/>
                      <w:b/>
                      <w:bCs/>
                      <w:color w:val="FF0000"/>
                      <w:sz w:val="20"/>
                      <w:szCs w:val="20"/>
                    </w:rPr>
                    <w:t xml:space="preserve">+ </w:t>
                  </w:r>
                </w:p>
              </w:tc>
            </w:tr>
            <w:tr w:rsidR="003512BB" w:rsidRPr="003512BB" w14:paraId="60277B5C" w14:textId="77777777" w:rsidTr="00A2493B">
              <w:trPr>
                <w:trHeight w:val="258"/>
              </w:trPr>
              <w:tc>
                <w:tcPr>
                  <w:tcW w:w="0" w:type="auto"/>
                  <w:gridSpan w:val="3"/>
                  <w:tcBorders>
                    <w:top w:val="single" w:sz="4" w:space="0" w:color="auto"/>
                    <w:left w:val="single" w:sz="4" w:space="0" w:color="auto"/>
                    <w:bottom w:val="single" w:sz="4" w:space="0" w:color="auto"/>
                    <w:right w:val="single" w:sz="4" w:space="0" w:color="auto"/>
                  </w:tcBorders>
                </w:tcPr>
                <w:p w14:paraId="61A70995" w14:textId="77777777"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b/>
                      <w:bCs/>
                      <w:color w:val="FF0000"/>
                      <w:sz w:val="20"/>
                      <w:szCs w:val="20"/>
                    </w:rPr>
                    <w:t xml:space="preserve">3.0 Research Question #3: </w:t>
                  </w:r>
                  <w:r w:rsidRPr="003512BB">
                    <w:rPr>
                      <w:rFonts w:cstheme="minorHAnsi"/>
                      <w:color w:val="FF0000"/>
                      <w:sz w:val="20"/>
                      <w:szCs w:val="20"/>
                    </w:rPr>
                    <w:t xml:space="preserve">What interventions or processes should occur immediately following a fall? </w:t>
                  </w:r>
                </w:p>
              </w:tc>
            </w:tr>
            <w:tr w:rsidR="003512BB" w:rsidRPr="003512BB" w14:paraId="513EBB8C" w14:textId="77777777" w:rsidTr="00A2493B">
              <w:trPr>
                <w:trHeight w:val="6588"/>
              </w:trPr>
              <w:tc>
                <w:tcPr>
                  <w:tcW w:w="0" w:type="auto"/>
                  <w:tcBorders>
                    <w:top w:val="single" w:sz="4" w:space="0" w:color="auto"/>
                    <w:left w:val="single" w:sz="4" w:space="0" w:color="auto"/>
                    <w:bottom w:val="single" w:sz="4" w:space="0" w:color="auto"/>
                    <w:right w:val="single" w:sz="4" w:space="0" w:color="auto"/>
                  </w:tcBorders>
                </w:tcPr>
                <w:p w14:paraId="65B45747" w14:textId="77777777"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 xml:space="preserve">Recommendation 3.1: </w:t>
                  </w:r>
                </w:p>
                <w:p w14:paraId="52853D59" w14:textId="77777777"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 xml:space="preserve">After a person falls, provide the following interventions: </w:t>
                  </w:r>
                </w:p>
                <w:p w14:paraId="5C8F5127" w14:textId="55C564F7" w:rsidR="00A2493B" w:rsidRPr="003512BB" w:rsidRDefault="00A2493B" w:rsidP="00A2493B">
                  <w:pPr>
                    <w:pStyle w:val="ListParagraph"/>
                    <w:numPr>
                      <w:ilvl w:val="0"/>
                      <w:numId w:val="42"/>
                    </w:numPr>
                    <w:autoSpaceDE w:val="0"/>
                    <w:autoSpaceDN w:val="0"/>
                    <w:adjustRightInd w:val="0"/>
                    <w:spacing w:before="120" w:line="201" w:lineRule="atLeast"/>
                    <w:rPr>
                      <w:rFonts w:cstheme="minorHAnsi"/>
                      <w:color w:val="FF0000"/>
                      <w:sz w:val="20"/>
                      <w:szCs w:val="20"/>
                    </w:rPr>
                  </w:pPr>
                  <w:r w:rsidRPr="003512BB">
                    <w:rPr>
                      <w:rFonts w:cstheme="minorHAnsi"/>
                      <w:color w:val="FF0000"/>
                      <w:sz w:val="20"/>
                      <w:szCs w:val="20"/>
                    </w:rPr>
                    <w:t xml:space="preserve">conduct a physical examination to assess for injury and to determine the severity of any fall injuries; </w:t>
                  </w:r>
                </w:p>
                <w:p w14:paraId="01292C80" w14:textId="178D523C" w:rsidR="00A2493B" w:rsidRPr="003512BB" w:rsidRDefault="00A2493B" w:rsidP="00A2493B">
                  <w:pPr>
                    <w:pStyle w:val="ListParagraph"/>
                    <w:numPr>
                      <w:ilvl w:val="0"/>
                      <w:numId w:val="42"/>
                    </w:numPr>
                    <w:autoSpaceDE w:val="0"/>
                    <w:autoSpaceDN w:val="0"/>
                    <w:adjustRightInd w:val="0"/>
                    <w:spacing w:before="120" w:line="201" w:lineRule="atLeast"/>
                    <w:rPr>
                      <w:rFonts w:cstheme="minorHAnsi"/>
                      <w:color w:val="FF0000"/>
                      <w:sz w:val="20"/>
                      <w:szCs w:val="20"/>
                    </w:rPr>
                  </w:pPr>
                  <w:r w:rsidRPr="003512BB">
                    <w:rPr>
                      <w:rFonts w:cstheme="minorHAnsi"/>
                      <w:color w:val="FF0000"/>
                      <w:sz w:val="20"/>
                      <w:szCs w:val="20"/>
                    </w:rPr>
                    <w:t xml:space="preserve">provide appropriate treatment and care; </w:t>
                  </w:r>
                </w:p>
                <w:p w14:paraId="239CCA1F" w14:textId="02C995E9" w:rsidR="00A2493B" w:rsidRPr="003512BB" w:rsidRDefault="00A2493B" w:rsidP="00A2493B">
                  <w:pPr>
                    <w:pStyle w:val="ListParagraph"/>
                    <w:numPr>
                      <w:ilvl w:val="0"/>
                      <w:numId w:val="42"/>
                    </w:numPr>
                    <w:autoSpaceDE w:val="0"/>
                    <w:autoSpaceDN w:val="0"/>
                    <w:adjustRightInd w:val="0"/>
                    <w:spacing w:before="120" w:line="201" w:lineRule="atLeast"/>
                    <w:rPr>
                      <w:rFonts w:cstheme="minorHAnsi"/>
                      <w:color w:val="FF0000"/>
                      <w:sz w:val="20"/>
                      <w:szCs w:val="20"/>
                    </w:rPr>
                  </w:pPr>
                  <w:r w:rsidRPr="003512BB">
                    <w:rPr>
                      <w:rFonts w:cstheme="minorHAnsi"/>
                      <w:color w:val="FF0000"/>
                      <w:sz w:val="20"/>
                      <w:szCs w:val="20"/>
                    </w:rPr>
                    <w:t xml:space="preserve">monitor for injuries that may not be immediately apparent; </w:t>
                  </w:r>
                </w:p>
                <w:p w14:paraId="5102D3C4" w14:textId="0BD0C2DC" w:rsidR="00A2493B" w:rsidRPr="003512BB" w:rsidRDefault="00A2493B" w:rsidP="00A2493B">
                  <w:pPr>
                    <w:pStyle w:val="ListParagraph"/>
                    <w:numPr>
                      <w:ilvl w:val="0"/>
                      <w:numId w:val="42"/>
                    </w:numPr>
                    <w:autoSpaceDE w:val="0"/>
                    <w:autoSpaceDN w:val="0"/>
                    <w:adjustRightInd w:val="0"/>
                    <w:spacing w:before="120" w:line="201" w:lineRule="atLeast"/>
                    <w:rPr>
                      <w:rFonts w:cstheme="minorHAnsi"/>
                      <w:color w:val="FF0000"/>
                      <w:sz w:val="20"/>
                      <w:szCs w:val="20"/>
                    </w:rPr>
                  </w:pPr>
                  <w:r w:rsidRPr="003512BB">
                    <w:rPr>
                      <w:rFonts w:cstheme="minorHAnsi"/>
                      <w:color w:val="FF0000"/>
                      <w:sz w:val="20"/>
                      <w:szCs w:val="20"/>
                    </w:rPr>
                    <w:t xml:space="preserve">conduct a post-fall assessment to determine factors that contributed to the fall; </w:t>
                  </w:r>
                </w:p>
                <w:p w14:paraId="7482D6A3" w14:textId="3C0D61B4" w:rsidR="00A2493B" w:rsidRPr="003512BB" w:rsidRDefault="00A2493B" w:rsidP="00A2493B">
                  <w:pPr>
                    <w:pStyle w:val="ListParagraph"/>
                    <w:numPr>
                      <w:ilvl w:val="0"/>
                      <w:numId w:val="42"/>
                    </w:numPr>
                    <w:autoSpaceDE w:val="0"/>
                    <w:autoSpaceDN w:val="0"/>
                    <w:adjustRightInd w:val="0"/>
                    <w:spacing w:before="120" w:line="201" w:lineRule="atLeast"/>
                    <w:rPr>
                      <w:rFonts w:cstheme="minorHAnsi"/>
                      <w:color w:val="FF0000"/>
                      <w:sz w:val="20"/>
                      <w:szCs w:val="20"/>
                    </w:rPr>
                  </w:pPr>
                  <w:r w:rsidRPr="003512BB">
                    <w:rPr>
                      <w:rFonts w:cstheme="minorHAnsi"/>
                      <w:color w:val="FF0000"/>
                      <w:sz w:val="20"/>
                      <w:szCs w:val="20"/>
                    </w:rPr>
                    <w:t xml:space="preserve">collaborate with the person and the </w:t>
                  </w:r>
                  <w:proofErr w:type="spellStart"/>
                  <w:r w:rsidRPr="003512BB">
                    <w:rPr>
                      <w:rFonts w:cstheme="minorHAnsi"/>
                      <w:color w:val="FF0000"/>
                      <w:sz w:val="20"/>
                      <w:szCs w:val="20"/>
                    </w:rPr>
                    <w:t>interprofessional</w:t>
                  </w:r>
                  <w:proofErr w:type="spellEnd"/>
                  <w:r w:rsidRPr="003512BB">
                    <w:rPr>
                      <w:rFonts w:cstheme="minorHAnsi"/>
                      <w:color w:val="FF0000"/>
                      <w:sz w:val="20"/>
                      <w:szCs w:val="20"/>
                    </w:rPr>
                    <w:t xml:space="preserve"> team to conduct further assessments and determine appropriate interventions; and </w:t>
                  </w:r>
                </w:p>
                <w:p w14:paraId="5A7117DC" w14:textId="46C9B30F" w:rsidR="00A2493B" w:rsidRPr="003512BB" w:rsidRDefault="00A2493B" w:rsidP="00A2493B">
                  <w:pPr>
                    <w:pStyle w:val="ListParagraph"/>
                    <w:numPr>
                      <w:ilvl w:val="0"/>
                      <w:numId w:val="42"/>
                    </w:numPr>
                    <w:autoSpaceDE w:val="0"/>
                    <w:autoSpaceDN w:val="0"/>
                    <w:adjustRightInd w:val="0"/>
                    <w:spacing w:before="120" w:line="201" w:lineRule="atLeast"/>
                    <w:rPr>
                      <w:rFonts w:cstheme="minorHAnsi"/>
                      <w:color w:val="FF0000"/>
                      <w:sz w:val="20"/>
                      <w:szCs w:val="20"/>
                    </w:rPr>
                  </w:pPr>
                  <w:proofErr w:type="gramStart"/>
                  <w:r w:rsidRPr="003512BB">
                    <w:rPr>
                      <w:rFonts w:cstheme="minorHAnsi"/>
                      <w:color w:val="FF0000"/>
                      <w:sz w:val="20"/>
                      <w:szCs w:val="20"/>
                    </w:rPr>
                    <w:t>refer</w:t>
                  </w:r>
                  <w:proofErr w:type="gramEnd"/>
                  <w:r w:rsidRPr="003512BB">
                    <w:rPr>
                      <w:rFonts w:cstheme="minorHAnsi"/>
                      <w:color w:val="FF0000"/>
                      <w:sz w:val="20"/>
                      <w:szCs w:val="20"/>
                    </w:rPr>
                    <w:t xml:space="preserve"> the person to the appropriate health-care provider(s) for physical rehabilitation and/or to support psychological well-being (as needed).</w:t>
                  </w:r>
                </w:p>
              </w:tc>
              <w:tc>
                <w:tcPr>
                  <w:tcW w:w="0" w:type="auto"/>
                  <w:tcBorders>
                    <w:top w:val="single" w:sz="4" w:space="0" w:color="auto"/>
                    <w:left w:val="single" w:sz="4" w:space="0" w:color="auto"/>
                    <w:bottom w:val="single" w:sz="4" w:space="0" w:color="auto"/>
                    <w:right w:val="single" w:sz="4" w:space="0" w:color="auto"/>
                  </w:tcBorders>
                </w:tcPr>
                <w:p w14:paraId="3FAD3B72" w14:textId="77777777" w:rsidR="00A2493B" w:rsidRPr="003512BB" w:rsidRDefault="00A2493B" w:rsidP="00A2493B">
                  <w:pPr>
                    <w:autoSpaceDE w:val="0"/>
                    <w:autoSpaceDN w:val="0"/>
                    <w:adjustRightInd w:val="0"/>
                    <w:spacing w:before="120" w:line="201" w:lineRule="atLeast"/>
                    <w:ind w:left="0" w:firstLine="0"/>
                    <w:jc w:val="center"/>
                    <w:rPr>
                      <w:rFonts w:cstheme="minorHAnsi"/>
                      <w:color w:val="FF0000"/>
                      <w:sz w:val="20"/>
                      <w:szCs w:val="20"/>
                    </w:rPr>
                  </w:pPr>
                  <w:r w:rsidRPr="003512BB">
                    <w:rPr>
                      <w:rFonts w:cstheme="minorHAnsi"/>
                      <w:color w:val="FF0000"/>
                      <w:sz w:val="20"/>
                      <w:szCs w:val="20"/>
                    </w:rPr>
                    <w:t xml:space="preserve">III &amp; V </w:t>
                  </w:r>
                </w:p>
              </w:tc>
              <w:tc>
                <w:tcPr>
                  <w:tcW w:w="0" w:type="auto"/>
                  <w:tcBorders>
                    <w:top w:val="single" w:sz="4" w:space="0" w:color="auto"/>
                    <w:left w:val="single" w:sz="4" w:space="0" w:color="auto"/>
                    <w:bottom w:val="single" w:sz="4" w:space="0" w:color="auto"/>
                    <w:right w:val="single" w:sz="4" w:space="0" w:color="auto"/>
                  </w:tcBorders>
                </w:tcPr>
                <w:p w14:paraId="73CE6D29" w14:textId="77777777" w:rsidR="00A2493B" w:rsidRPr="003512BB" w:rsidRDefault="00A2493B" w:rsidP="00A2493B">
                  <w:pPr>
                    <w:autoSpaceDE w:val="0"/>
                    <w:autoSpaceDN w:val="0"/>
                    <w:adjustRightInd w:val="0"/>
                    <w:spacing w:line="201" w:lineRule="atLeast"/>
                    <w:ind w:left="0" w:firstLine="0"/>
                    <w:jc w:val="center"/>
                    <w:rPr>
                      <w:rFonts w:cstheme="minorHAnsi"/>
                      <w:color w:val="FF0000"/>
                      <w:sz w:val="20"/>
                      <w:szCs w:val="20"/>
                    </w:rPr>
                  </w:pPr>
                  <w:r w:rsidRPr="003512BB">
                    <w:rPr>
                      <w:rFonts w:cstheme="minorHAnsi"/>
                      <w:b/>
                      <w:bCs/>
                      <w:color w:val="FF0000"/>
                      <w:sz w:val="20"/>
                      <w:szCs w:val="20"/>
                    </w:rPr>
                    <w:t>+</w:t>
                  </w:r>
                </w:p>
              </w:tc>
            </w:tr>
          </w:tbl>
          <w:p w14:paraId="507B7265" w14:textId="77777777" w:rsidR="00A2493B" w:rsidRPr="003512BB" w:rsidRDefault="00A2493B" w:rsidP="002E2177">
            <w:pPr>
              <w:ind w:left="0" w:firstLine="0"/>
              <w:rPr>
                <w:rFonts w:eastAsia="Calibri" w:cstheme="minorHAnsi"/>
                <w:color w:val="FF0000"/>
                <w:sz w:val="20"/>
                <w:szCs w:val="20"/>
              </w:rPr>
            </w:pPr>
          </w:p>
          <w:tbl>
            <w:tblPr>
              <w:tblW w:w="0" w:type="auto"/>
              <w:tblBorders>
                <w:top w:val="nil"/>
                <w:left w:val="nil"/>
                <w:bottom w:val="nil"/>
                <w:right w:val="nil"/>
              </w:tblBorders>
              <w:tblLook w:val="0000" w:firstRow="0" w:lastRow="0" w:firstColumn="0" w:lastColumn="0" w:noHBand="0" w:noVBand="0"/>
            </w:tblPr>
            <w:tblGrid>
              <w:gridCol w:w="3582"/>
              <w:gridCol w:w="1092"/>
              <w:gridCol w:w="855"/>
            </w:tblGrid>
            <w:tr w:rsidR="003512BB" w:rsidRPr="003512BB" w14:paraId="48C7FDCD" w14:textId="77777777" w:rsidTr="000C45EF">
              <w:trPr>
                <w:trHeight w:val="254"/>
              </w:trPr>
              <w:tc>
                <w:tcPr>
                  <w:tcW w:w="0" w:type="auto"/>
                  <w:tcBorders>
                    <w:top w:val="single" w:sz="4" w:space="0" w:color="auto"/>
                    <w:left w:val="single" w:sz="4" w:space="0" w:color="auto"/>
                    <w:bottom w:val="single" w:sz="4" w:space="0" w:color="auto"/>
                    <w:right w:val="single" w:sz="4" w:space="0" w:color="auto"/>
                  </w:tcBorders>
                </w:tcPr>
                <w:p w14:paraId="587C41CF" w14:textId="77777777" w:rsidR="00A2493B" w:rsidRPr="003512BB" w:rsidRDefault="00A2493B" w:rsidP="00A2493B">
                  <w:pPr>
                    <w:autoSpaceDE w:val="0"/>
                    <w:autoSpaceDN w:val="0"/>
                    <w:adjustRightInd w:val="0"/>
                    <w:spacing w:before="180" w:line="216" w:lineRule="atLeast"/>
                    <w:ind w:left="0" w:firstLine="0"/>
                    <w:rPr>
                      <w:rFonts w:cstheme="minorHAnsi"/>
                      <w:color w:val="FF0000"/>
                      <w:sz w:val="20"/>
                      <w:szCs w:val="20"/>
                    </w:rPr>
                  </w:pPr>
                  <w:r w:rsidRPr="003512BB">
                    <w:rPr>
                      <w:rFonts w:cstheme="minorHAnsi"/>
                      <w:b/>
                      <w:bCs/>
                      <w:color w:val="FF0000"/>
                      <w:sz w:val="20"/>
                      <w:szCs w:val="20"/>
                    </w:rPr>
                    <w:t xml:space="preserve">EDUCATION RECOMMENDATIONS </w:t>
                  </w:r>
                </w:p>
              </w:tc>
              <w:tc>
                <w:tcPr>
                  <w:tcW w:w="0" w:type="auto"/>
                  <w:tcBorders>
                    <w:top w:val="single" w:sz="4" w:space="0" w:color="auto"/>
                    <w:left w:val="single" w:sz="4" w:space="0" w:color="auto"/>
                    <w:bottom w:val="single" w:sz="4" w:space="0" w:color="auto"/>
                    <w:right w:val="single" w:sz="4" w:space="0" w:color="auto"/>
                  </w:tcBorders>
                </w:tcPr>
                <w:p w14:paraId="31F575D2" w14:textId="77777777" w:rsidR="00A2493B" w:rsidRPr="003512BB" w:rsidRDefault="00A2493B" w:rsidP="00A2493B">
                  <w:pPr>
                    <w:autoSpaceDE w:val="0"/>
                    <w:autoSpaceDN w:val="0"/>
                    <w:adjustRightInd w:val="0"/>
                    <w:spacing w:before="180" w:line="216" w:lineRule="atLeast"/>
                    <w:ind w:left="0" w:firstLine="0"/>
                    <w:rPr>
                      <w:rFonts w:cstheme="minorHAnsi"/>
                      <w:color w:val="FF0000"/>
                      <w:sz w:val="20"/>
                      <w:szCs w:val="20"/>
                    </w:rPr>
                  </w:pPr>
                  <w:r w:rsidRPr="003512BB">
                    <w:rPr>
                      <w:rFonts w:cstheme="minorHAnsi"/>
                      <w:b/>
                      <w:bCs/>
                      <w:color w:val="FF0000"/>
                      <w:sz w:val="20"/>
                      <w:szCs w:val="20"/>
                    </w:rPr>
                    <w:t xml:space="preserve">LEVEL OF EVIDENCE </w:t>
                  </w:r>
                </w:p>
              </w:tc>
              <w:tc>
                <w:tcPr>
                  <w:tcW w:w="0" w:type="auto"/>
                  <w:tcBorders>
                    <w:top w:val="single" w:sz="4" w:space="0" w:color="auto"/>
                    <w:left w:val="single" w:sz="4" w:space="0" w:color="auto"/>
                    <w:bottom w:val="single" w:sz="4" w:space="0" w:color="auto"/>
                    <w:right w:val="single" w:sz="4" w:space="0" w:color="auto"/>
                  </w:tcBorders>
                </w:tcPr>
                <w:p w14:paraId="30B5C80A" w14:textId="77777777" w:rsidR="00A2493B" w:rsidRPr="003512BB" w:rsidRDefault="00A2493B" w:rsidP="00A2493B">
                  <w:pPr>
                    <w:autoSpaceDE w:val="0"/>
                    <w:autoSpaceDN w:val="0"/>
                    <w:adjustRightInd w:val="0"/>
                    <w:spacing w:before="180" w:line="216" w:lineRule="atLeast"/>
                    <w:ind w:left="0" w:firstLine="0"/>
                    <w:rPr>
                      <w:rFonts w:cstheme="minorHAnsi"/>
                      <w:color w:val="FF0000"/>
                      <w:sz w:val="20"/>
                      <w:szCs w:val="20"/>
                    </w:rPr>
                  </w:pPr>
                  <w:r w:rsidRPr="003512BB">
                    <w:rPr>
                      <w:rFonts w:cstheme="minorHAnsi"/>
                      <w:b/>
                      <w:bCs/>
                      <w:color w:val="FF0000"/>
                      <w:sz w:val="20"/>
                      <w:szCs w:val="20"/>
                    </w:rPr>
                    <w:t xml:space="preserve">STATUS </w:t>
                  </w:r>
                </w:p>
              </w:tc>
            </w:tr>
            <w:tr w:rsidR="003512BB" w:rsidRPr="003512BB" w14:paraId="7EC0C53B" w14:textId="77777777" w:rsidTr="000C45EF">
              <w:trPr>
                <w:trHeight w:val="398"/>
              </w:trPr>
              <w:tc>
                <w:tcPr>
                  <w:tcW w:w="0" w:type="auto"/>
                  <w:gridSpan w:val="3"/>
                  <w:tcBorders>
                    <w:top w:val="single" w:sz="4" w:space="0" w:color="auto"/>
                    <w:left w:val="single" w:sz="4" w:space="0" w:color="auto"/>
                    <w:bottom w:val="single" w:sz="4" w:space="0" w:color="auto"/>
                    <w:right w:val="single" w:sz="4" w:space="0" w:color="auto"/>
                  </w:tcBorders>
                </w:tcPr>
                <w:p w14:paraId="3B6076F7" w14:textId="77777777"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b/>
                      <w:bCs/>
                      <w:color w:val="FF0000"/>
                      <w:sz w:val="20"/>
                      <w:szCs w:val="20"/>
                    </w:rPr>
                    <w:t xml:space="preserve">4.0 Research Question #4: </w:t>
                  </w:r>
                  <w:r w:rsidRPr="003512BB">
                    <w:rPr>
                      <w:rFonts w:cstheme="minorHAnsi"/>
                      <w:color w:val="FF0000"/>
                      <w:sz w:val="20"/>
                      <w:szCs w:val="20"/>
                    </w:rPr>
                    <w:t xml:space="preserve">What content and educational strategies are necessary to effectively educate nurses and other health-care providers to prevent falls and injury from falls? </w:t>
                  </w:r>
                </w:p>
              </w:tc>
            </w:tr>
            <w:tr w:rsidR="003512BB" w:rsidRPr="003512BB" w14:paraId="4D98F14E" w14:textId="77777777" w:rsidTr="000C45EF">
              <w:trPr>
                <w:trHeight w:val="457"/>
              </w:trPr>
              <w:tc>
                <w:tcPr>
                  <w:tcW w:w="0" w:type="auto"/>
                  <w:tcBorders>
                    <w:top w:val="single" w:sz="4" w:space="0" w:color="auto"/>
                    <w:left w:val="single" w:sz="4" w:space="0" w:color="auto"/>
                    <w:bottom w:val="single" w:sz="4" w:space="0" w:color="auto"/>
                    <w:right w:val="single" w:sz="4" w:space="0" w:color="auto"/>
                  </w:tcBorders>
                </w:tcPr>
                <w:p w14:paraId="445B7107" w14:textId="77777777"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 xml:space="preserve">Recommendation 4.1: </w:t>
                  </w:r>
                </w:p>
                <w:p w14:paraId="030BF87B" w14:textId="77777777"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Educational institutions incorporate content on falls prevention and injury reduction into health-care education and training programs.</w:t>
                  </w:r>
                </w:p>
              </w:tc>
              <w:tc>
                <w:tcPr>
                  <w:tcW w:w="0" w:type="auto"/>
                  <w:tcBorders>
                    <w:top w:val="single" w:sz="4" w:space="0" w:color="auto"/>
                    <w:left w:val="single" w:sz="4" w:space="0" w:color="auto"/>
                    <w:bottom w:val="single" w:sz="4" w:space="0" w:color="auto"/>
                    <w:right w:val="single" w:sz="4" w:space="0" w:color="auto"/>
                  </w:tcBorders>
                </w:tcPr>
                <w:p w14:paraId="7D483F7A" w14:textId="77777777" w:rsidR="00A2493B" w:rsidRPr="003512BB" w:rsidRDefault="00A2493B" w:rsidP="00A2493B">
                  <w:pPr>
                    <w:autoSpaceDE w:val="0"/>
                    <w:autoSpaceDN w:val="0"/>
                    <w:adjustRightInd w:val="0"/>
                    <w:spacing w:before="120" w:line="201" w:lineRule="atLeast"/>
                    <w:ind w:left="0" w:firstLine="0"/>
                    <w:jc w:val="center"/>
                    <w:rPr>
                      <w:rFonts w:cstheme="minorHAnsi"/>
                      <w:color w:val="FF0000"/>
                      <w:sz w:val="20"/>
                      <w:szCs w:val="20"/>
                    </w:rPr>
                  </w:pPr>
                  <w:r w:rsidRPr="003512BB">
                    <w:rPr>
                      <w:rFonts w:cstheme="minorHAnsi"/>
                      <w:color w:val="FF0000"/>
                      <w:sz w:val="20"/>
                      <w:szCs w:val="20"/>
                    </w:rPr>
                    <w:t xml:space="preserve">V </w:t>
                  </w:r>
                </w:p>
              </w:tc>
              <w:tc>
                <w:tcPr>
                  <w:tcW w:w="0" w:type="auto"/>
                  <w:tcBorders>
                    <w:top w:val="single" w:sz="4" w:space="0" w:color="auto"/>
                    <w:left w:val="single" w:sz="4" w:space="0" w:color="auto"/>
                    <w:bottom w:val="single" w:sz="4" w:space="0" w:color="auto"/>
                    <w:right w:val="single" w:sz="4" w:space="0" w:color="auto"/>
                  </w:tcBorders>
                </w:tcPr>
                <w:p w14:paraId="57B81F63" w14:textId="77777777" w:rsidR="00A2493B" w:rsidRPr="003512BB" w:rsidRDefault="00A2493B" w:rsidP="00A2493B">
                  <w:pPr>
                    <w:autoSpaceDE w:val="0"/>
                    <w:autoSpaceDN w:val="0"/>
                    <w:adjustRightInd w:val="0"/>
                    <w:spacing w:line="201" w:lineRule="atLeast"/>
                    <w:ind w:left="0" w:firstLine="0"/>
                    <w:jc w:val="center"/>
                    <w:rPr>
                      <w:rFonts w:cstheme="minorHAnsi"/>
                      <w:color w:val="FF0000"/>
                      <w:sz w:val="20"/>
                      <w:szCs w:val="20"/>
                    </w:rPr>
                  </w:pPr>
                  <w:r w:rsidRPr="003512BB">
                    <w:rPr>
                      <w:rFonts w:cstheme="minorHAnsi"/>
                      <w:b/>
                      <w:bCs/>
                      <w:color w:val="FF0000"/>
                      <w:sz w:val="20"/>
                      <w:szCs w:val="20"/>
                    </w:rPr>
                    <w:t xml:space="preserve">+ </w:t>
                  </w:r>
                </w:p>
              </w:tc>
            </w:tr>
            <w:tr w:rsidR="003512BB" w:rsidRPr="003512BB" w14:paraId="2291357B" w14:textId="77777777" w:rsidTr="000C45EF">
              <w:trPr>
                <w:trHeight w:val="597"/>
              </w:trPr>
              <w:tc>
                <w:tcPr>
                  <w:tcW w:w="0" w:type="auto"/>
                  <w:tcBorders>
                    <w:top w:val="single" w:sz="4" w:space="0" w:color="auto"/>
                    <w:left w:val="single" w:sz="4" w:space="0" w:color="auto"/>
                    <w:bottom w:val="single" w:sz="4" w:space="0" w:color="auto"/>
                    <w:right w:val="single" w:sz="4" w:space="0" w:color="auto"/>
                  </w:tcBorders>
                </w:tcPr>
                <w:p w14:paraId="7F6E1D17" w14:textId="77777777"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 xml:space="preserve">Recommendation 4.2: </w:t>
                  </w:r>
                </w:p>
                <w:p w14:paraId="3E5F00CE" w14:textId="77777777"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Health-care organizations provide ongoing organization-wide education to all staff in conjunction with other activities to help prevent falls and reduce injuries among persons in their care.</w:t>
                  </w:r>
                </w:p>
              </w:tc>
              <w:tc>
                <w:tcPr>
                  <w:tcW w:w="0" w:type="auto"/>
                  <w:tcBorders>
                    <w:top w:val="single" w:sz="4" w:space="0" w:color="auto"/>
                    <w:left w:val="single" w:sz="4" w:space="0" w:color="auto"/>
                    <w:bottom w:val="single" w:sz="4" w:space="0" w:color="auto"/>
                    <w:right w:val="single" w:sz="4" w:space="0" w:color="auto"/>
                  </w:tcBorders>
                </w:tcPr>
                <w:p w14:paraId="5DAEA5A4" w14:textId="77777777" w:rsidR="00A2493B" w:rsidRPr="003512BB" w:rsidRDefault="00A2493B" w:rsidP="00A2493B">
                  <w:pPr>
                    <w:autoSpaceDE w:val="0"/>
                    <w:autoSpaceDN w:val="0"/>
                    <w:adjustRightInd w:val="0"/>
                    <w:spacing w:before="120" w:line="201" w:lineRule="atLeast"/>
                    <w:ind w:left="0" w:firstLine="0"/>
                    <w:jc w:val="center"/>
                    <w:rPr>
                      <w:rFonts w:cstheme="minorHAnsi"/>
                      <w:color w:val="FF0000"/>
                      <w:sz w:val="20"/>
                      <w:szCs w:val="20"/>
                    </w:rPr>
                  </w:pPr>
                  <w:proofErr w:type="spellStart"/>
                  <w:r w:rsidRPr="003512BB">
                    <w:rPr>
                      <w:rFonts w:cstheme="minorHAnsi"/>
                      <w:color w:val="FF0000"/>
                      <w:sz w:val="20"/>
                      <w:szCs w:val="20"/>
                    </w:rPr>
                    <w:t>Ia</w:t>
                  </w:r>
                  <w:proofErr w:type="spellEnd"/>
                  <w:r w:rsidRPr="003512BB">
                    <w:rPr>
                      <w:rFonts w:cstheme="minorHAnsi"/>
                      <w:color w:val="FF000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tcPr>
                <w:p w14:paraId="1015775F" w14:textId="77777777" w:rsidR="00A2493B" w:rsidRPr="003512BB" w:rsidRDefault="00A2493B" w:rsidP="00A2493B">
                  <w:pPr>
                    <w:autoSpaceDE w:val="0"/>
                    <w:autoSpaceDN w:val="0"/>
                    <w:adjustRightInd w:val="0"/>
                    <w:spacing w:line="201" w:lineRule="atLeast"/>
                    <w:ind w:left="0" w:firstLine="0"/>
                    <w:jc w:val="center"/>
                    <w:rPr>
                      <w:rFonts w:cstheme="minorHAnsi"/>
                      <w:color w:val="FF0000"/>
                      <w:sz w:val="20"/>
                      <w:szCs w:val="20"/>
                    </w:rPr>
                  </w:pPr>
                  <w:r w:rsidRPr="003512BB">
                    <w:rPr>
                      <w:rFonts w:cstheme="minorHAnsi"/>
                      <w:b/>
                      <w:bCs/>
                      <w:color w:val="FF0000"/>
                      <w:sz w:val="20"/>
                      <w:szCs w:val="20"/>
                    </w:rPr>
                    <w:t xml:space="preserve">+ </w:t>
                  </w:r>
                </w:p>
              </w:tc>
            </w:tr>
            <w:tr w:rsidR="003512BB" w:rsidRPr="003512BB" w14:paraId="7739F9E8" w14:textId="77777777" w:rsidTr="000C45EF">
              <w:trPr>
                <w:trHeight w:val="254"/>
              </w:trPr>
              <w:tc>
                <w:tcPr>
                  <w:tcW w:w="0" w:type="auto"/>
                  <w:tcBorders>
                    <w:top w:val="single" w:sz="4" w:space="0" w:color="auto"/>
                    <w:left w:val="single" w:sz="4" w:space="0" w:color="auto"/>
                    <w:bottom w:val="single" w:sz="4" w:space="0" w:color="auto"/>
                    <w:right w:val="single" w:sz="4" w:space="0" w:color="auto"/>
                  </w:tcBorders>
                </w:tcPr>
                <w:p w14:paraId="37BD6B7A" w14:textId="77777777" w:rsidR="00A2493B" w:rsidRPr="003512BB" w:rsidRDefault="00A2493B" w:rsidP="00A2493B">
                  <w:pPr>
                    <w:autoSpaceDE w:val="0"/>
                    <w:autoSpaceDN w:val="0"/>
                    <w:adjustRightInd w:val="0"/>
                    <w:spacing w:before="180" w:line="216" w:lineRule="atLeast"/>
                    <w:ind w:left="0" w:firstLine="0"/>
                    <w:rPr>
                      <w:rFonts w:cstheme="minorHAnsi"/>
                      <w:color w:val="FF0000"/>
                      <w:sz w:val="20"/>
                      <w:szCs w:val="20"/>
                    </w:rPr>
                  </w:pPr>
                  <w:r w:rsidRPr="003512BB">
                    <w:rPr>
                      <w:rFonts w:cstheme="minorHAnsi"/>
                      <w:b/>
                      <w:bCs/>
                      <w:color w:val="FF0000"/>
                      <w:sz w:val="20"/>
                      <w:szCs w:val="20"/>
                    </w:rPr>
                    <w:t xml:space="preserve">ORGANIZATION AND POLICY RECOMMENDATIONS </w:t>
                  </w:r>
                </w:p>
              </w:tc>
              <w:tc>
                <w:tcPr>
                  <w:tcW w:w="0" w:type="auto"/>
                  <w:tcBorders>
                    <w:top w:val="single" w:sz="4" w:space="0" w:color="auto"/>
                    <w:left w:val="single" w:sz="4" w:space="0" w:color="auto"/>
                    <w:bottom w:val="single" w:sz="4" w:space="0" w:color="auto"/>
                    <w:right w:val="single" w:sz="4" w:space="0" w:color="auto"/>
                  </w:tcBorders>
                </w:tcPr>
                <w:p w14:paraId="78D0FF35" w14:textId="77777777" w:rsidR="00A2493B" w:rsidRPr="003512BB" w:rsidRDefault="00A2493B" w:rsidP="00A2493B">
                  <w:pPr>
                    <w:autoSpaceDE w:val="0"/>
                    <w:autoSpaceDN w:val="0"/>
                    <w:adjustRightInd w:val="0"/>
                    <w:spacing w:before="180" w:line="216" w:lineRule="atLeast"/>
                    <w:ind w:left="0" w:firstLine="0"/>
                    <w:rPr>
                      <w:rFonts w:cstheme="minorHAnsi"/>
                      <w:color w:val="FF0000"/>
                      <w:sz w:val="20"/>
                      <w:szCs w:val="20"/>
                    </w:rPr>
                  </w:pPr>
                  <w:r w:rsidRPr="003512BB">
                    <w:rPr>
                      <w:rFonts w:cstheme="minorHAnsi"/>
                      <w:b/>
                      <w:bCs/>
                      <w:color w:val="FF0000"/>
                      <w:sz w:val="20"/>
                      <w:szCs w:val="20"/>
                    </w:rPr>
                    <w:t xml:space="preserve">LEVEL OF EVIDENCE </w:t>
                  </w:r>
                </w:p>
              </w:tc>
              <w:tc>
                <w:tcPr>
                  <w:tcW w:w="0" w:type="auto"/>
                  <w:tcBorders>
                    <w:top w:val="single" w:sz="4" w:space="0" w:color="auto"/>
                    <w:left w:val="single" w:sz="4" w:space="0" w:color="auto"/>
                    <w:bottom w:val="single" w:sz="4" w:space="0" w:color="auto"/>
                    <w:right w:val="single" w:sz="4" w:space="0" w:color="auto"/>
                  </w:tcBorders>
                </w:tcPr>
                <w:p w14:paraId="04DB96EF" w14:textId="77777777" w:rsidR="00A2493B" w:rsidRPr="003512BB" w:rsidRDefault="00A2493B" w:rsidP="00A2493B">
                  <w:pPr>
                    <w:autoSpaceDE w:val="0"/>
                    <w:autoSpaceDN w:val="0"/>
                    <w:adjustRightInd w:val="0"/>
                    <w:spacing w:before="180" w:line="216" w:lineRule="atLeast"/>
                    <w:ind w:left="0" w:firstLine="0"/>
                    <w:rPr>
                      <w:rFonts w:cstheme="minorHAnsi"/>
                      <w:color w:val="FF0000"/>
                      <w:sz w:val="20"/>
                      <w:szCs w:val="20"/>
                    </w:rPr>
                  </w:pPr>
                  <w:r w:rsidRPr="003512BB">
                    <w:rPr>
                      <w:rFonts w:cstheme="minorHAnsi"/>
                      <w:b/>
                      <w:bCs/>
                      <w:color w:val="FF0000"/>
                      <w:sz w:val="20"/>
                      <w:szCs w:val="20"/>
                    </w:rPr>
                    <w:t xml:space="preserve">STATUS </w:t>
                  </w:r>
                </w:p>
              </w:tc>
            </w:tr>
            <w:tr w:rsidR="003512BB" w:rsidRPr="003512BB" w14:paraId="3FB7E0BA" w14:textId="77777777" w:rsidTr="00A2493B">
              <w:trPr>
                <w:trHeight w:val="258"/>
              </w:trPr>
              <w:tc>
                <w:tcPr>
                  <w:tcW w:w="0" w:type="auto"/>
                  <w:gridSpan w:val="3"/>
                  <w:tcBorders>
                    <w:top w:val="single" w:sz="4" w:space="0" w:color="auto"/>
                    <w:left w:val="single" w:sz="4" w:space="0" w:color="auto"/>
                    <w:bottom w:val="single" w:sz="4" w:space="0" w:color="auto"/>
                    <w:right w:val="single" w:sz="4" w:space="0" w:color="auto"/>
                  </w:tcBorders>
                </w:tcPr>
                <w:p w14:paraId="06352422" w14:textId="77777777"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b/>
                      <w:bCs/>
                      <w:color w:val="FF0000"/>
                      <w:sz w:val="20"/>
                      <w:szCs w:val="20"/>
                    </w:rPr>
                    <w:t xml:space="preserve">5.0 Research Question #5: </w:t>
                  </w:r>
                  <w:r w:rsidRPr="003512BB">
                    <w:rPr>
                      <w:rFonts w:cstheme="minorHAnsi"/>
                      <w:color w:val="FF0000"/>
                      <w:sz w:val="20"/>
                      <w:szCs w:val="20"/>
                    </w:rPr>
                    <w:t xml:space="preserve">What organizational policies and system-level supports are required to help prevent falls and injuries from falls among at-risk adults? </w:t>
                  </w:r>
                </w:p>
              </w:tc>
            </w:tr>
            <w:tr w:rsidR="003512BB" w:rsidRPr="003512BB" w14:paraId="34D410E0" w14:textId="77777777" w:rsidTr="00A2493B">
              <w:trPr>
                <w:trHeight w:val="767"/>
              </w:trPr>
              <w:tc>
                <w:tcPr>
                  <w:tcW w:w="0" w:type="auto"/>
                  <w:tcBorders>
                    <w:top w:val="single" w:sz="4" w:space="0" w:color="auto"/>
                    <w:left w:val="single" w:sz="4" w:space="0" w:color="auto"/>
                    <w:bottom w:val="single" w:sz="4" w:space="0" w:color="auto"/>
                    <w:right w:val="single" w:sz="4" w:space="0" w:color="auto"/>
                  </w:tcBorders>
                </w:tcPr>
                <w:p w14:paraId="0C351824" w14:textId="77777777"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 xml:space="preserve">Recommendation 5.1: </w:t>
                  </w:r>
                </w:p>
                <w:p w14:paraId="6BEBC503" w14:textId="77777777"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 xml:space="preserve">To ensure a safe environment: </w:t>
                  </w:r>
                </w:p>
                <w:p w14:paraId="4EF1FD2C" w14:textId="52852035" w:rsidR="00A2493B" w:rsidRPr="003512BB" w:rsidRDefault="00A2493B" w:rsidP="00A2493B">
                  <w:pPr>
                    <w:pStyle w:val="ListParagraph"/>
                    <w:numPr>
                      <w:ilvl w:val="0"/>
                      <w:numId w:val="44"/>
                    </w:numPr>
                    <w:autoSpaceDE w:val="0"/>
                    <w:autoSpaceDN w:val="0"/>
                    <w:adjustRightInd w:val="0"/>
                    <w:spacing w:before="120" w:line="201" w:lineRule="atLeast"/>
                    <w:rPr>
                      <w:rFonts w:cstheme="minorHAnsi"/>
                      <w:color w:val="FF0000"/>
                      <w:sz w:val="20"/>
                      <w:szCs w:val="20"/>
                    </w:rPr>
                  </w:pPr>
                  <w:r w:rsidRPr="003512BB">
                    <w:rPr>
                      <w:rFonts w:cstheme="minorHAnsi"/>
                      <w:color w:val="FF0000"/>
                      <w:sz w:val="20"/>
                      <w:szCs w:val="20"/>
                    </w:rPr>
                    <w:t xml:space="preserve">implement universal falls precautions, and </w:t>
                  </w:r>
                </w:p>
                <w:p w14:paraId="348A6F34" w14:textId="2DBD1B29" w:rsidR="00A2493B" w:rsidRPr="003512BB" w:rsidRDefault="00A2493B" w:rsidP="00A2493B">
                  <w:pPr>
                    <w:pStyle w:val="ListParagraph"/>
                    <w:numPr>
                      <w:ilvl w:val="0"/>
                      <w:numId w:val="44"/>
                    </w:numPr>
                    <w:autoSpaceDE w:val="0"/>
                    <w:autoSpaceDN w:val="0"/>
                    <w:adjustRightInd w:val="0"/>
                    <w:spacing w:before="120" w:line="201" w:lineRule="atLeast"/>
                    <w:rPr>
                      <w:rFonts w:cstheme="minorHAnsi"/>
                      <w:color w:val="FF0000"/>
                      <w:sz w:val="20"/>
                      <w:szCs w:val="20"/>
                    </w:rPr>
                  </w:pPr>
                  <w:proofErr w:type="gramStart"/>
                  <w:r w:rsidRPr="003512BB">
                    <w:rPr>
                      <w:rFonts w:cstheme="minorHAnsi"/>
                      <w:color w:val="FF0000"/>
                      <w:sz w:val="20"/>
                      <w:szCs w:val="20"/>
                    </w:rPr>
                    <w:t>identify</w:t>
                  </w:r>
                  <w:proofErr w:type="gramEnd"/>
                  <w:r w:rsidRPr="003512BB">
                    <w:rPr>
                      <w:rFonts w:cstheme="minorHAnsi"/>
                      <w:color w:val="FF0000"/>
                      <w:sz w:val="20"/>
                      <w:szCs w:val="20"/>
                    </w:rPr>
                    <w:t xml:space="preserve"> and modify equipment and other factors in the physical/structural environment that contribute to risk for falls and fall injuries.</w:t>
                  </w:r>
                </w:p>
              </w:tc>
              <w:tc>
                <w:tcPr>
                  <w:tcW w:w="0" w:type="auto"/>
                  <w:tcBorders>
                    <w:top w:val="single" w:sz="4" w:space="0" w:color="auto"/>
                    <w:left w:val="single" w:sz="4" w:space="0" w:color="auto"/>
                    <w:bottom w:val="single" w:sz="4" w:space="0" w:color="auto"/>
                    <w:right w:val="single" w:sz="4" w:space="0" w:color="auto"/>
                  </w:tcBorders>
                </w:tcPr>
                <w:p w14:paraId="3DD8FF26" w14:textId="77777777" w:rsidR="00A2493B" w:rsidRPr="003512BB" w:rsidRDefault="00A2493B" w:rsidP="00A2493B">
                  <w:pPr>
                    <w:autoSpaceDE w:val="0"/>
                    <w:autoSpaceDN w:val="0"/>
                    <w:adjustRightInd w:val="0"/>
                    <w:spacing w:before="120" w:line="201" w:lineRule="atLeast"/>
                    <w:ind w:left="0" w:firstLine="0"/>
                    <w:jc w:val="center"/>
                    <w:rPr>
                      <w:rFonts w:cstheme="minorHAnsi"/>
                      <w:color w:val="FF0000"/>
                      <w:sz w:val="20"/>
                      <w:szCs w:val="20"/>
                    </w:rPr>
                  </w:pPr>
                  <w:proofErr w:type="spellStart"/>
                  <w:r w:rsidRPr="003512BB">
                    <w:rPr>
                      <w:rFonts w:cstheme="minorHAnsi"/>
                      <w:color w:val="FF0000"/>
                      <w:sz w:val="20"/>
                      <w:szCs w:val="20"/>
                    </w:rPr>
                    <w:t>Ia</w:t>
                  </w:r>
                  <w:proofErr w:type="spellEnd"/>
                  <w:r w:rsidRPr="003512BB">
                    <w:rPr>
                      <w:rFonts w:cstheme="minorHAnsi"/>
                      <w:color w:val="FF000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tcPr>
                <w:p w14:paraId="48C125CD" w14:textId="77777777" w:rsidR="00A2493B" w:rsidRPr="003512BB" w:rsidRDefault="00A2493B" w:rsidP="00A2493B">
                  <w:pPr>
                    <w:autoSpaceDE w:val="0"/>
                    <w:autoSpaceDN w:val="0"/>
                    <w:adjustRightInd w:val="0"/>
                    <w:spacing w:line="201" w:lineRule="atLeast"/>
                    <w:ind w:left="0" w:firstLine="0"/>
                    <w:jc w:val="center"/>
                    <w:rPr>
                      <w:rFonts w:cstheme="minorHAnsi"/>
                      <w:color w:val="FF0000"/>
                      <w:sz w:val="20"/>
                      <w:szCs w:val="20"/>
                    </w:rPr>
                  </w:pPr>
                  <w:r w:rsidRPr="003512BB">
                    <w:rPr>
                      <w:rFonts w:cstheme="minorHAnsi"/>
                      <w:b/>
                      <w:bCs/>
                      <w:color w:val="FF0000"/>
                      <w:sz w:val="20"/>
                      <w:szCs w:val="20"/>
                    </w:rPr>
                    <w:t xml:space="preserve">+ </w:t>
                  </w:r>
                </w:p>
              </w:tc>
            </w:tr>
            <w:tr w:rsidR="003512BB" w:rsidRPr="003512BB" w14:paraId="38BF1422" w14:textId="77777777" w:rsidTr="00A2493B">
              <w:trPr>
                <w:trHeight w:val="737"/>
              </w:trPr>
              <w:tc>
                <w:tcPr>
                  <w:tcW w:w="0" w:type="auto"/>
                  <w:tcBorders>
                    <w:top w:val="single" w:sz="4" w:space="0" w:color="auto"/>
                    <w:left w:val="single" w:sz="4" w:space="0" w:color="auto"/>
                    <w:bottom w:val="single" w:sz="4" w:space="0" w:color="auto"/>
                    <w:right w:val="single" w:sz="4" w:space="0" w:color="auto"/>
                  </w:tcBorders>
                </w:tcPr>
                <w:p w14:paraId="46982E54" w14:textId="77777777"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 xml:space="preserve">Recommendation 5.2: </w:t>
                  </w:r>
                </w:p>
                <w:p w14:paraId="573614E5" w14:textId="47CA667A"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Organizational leaders, in collaboration with teams, apply implementation science strategies to enable successful implementation and sustainability of falls prevention/injury reduction initiatives. This includes identifying barriers and establishing formalized supports and structures within the organization.</w:t>
                  </w:r>
                </w:p>
              </w:tc>
              <w:tc>
                <w:tcPr>
                  <w:tcW w:w="0" w:type="auto"/>
                  <w:tcBorders>
                    <w:top w:val="single" w:sz="4" w:space="0" w:color="auto"/>
                    <w:left w:val="single" w:sz="4" w:space="0" w:color="auto"/>
                    <w:bottom w:val="single" w:sz="4" w:space="0" w:color="auto"/>
                    <w:right w:val="single" w:sz="4" w:space="0" w:color="auto"/>
                  </w:tcBorders>
                </w:tcPr>
                <w:p w14:paraId="50CC80DD" w14:textId="77777777" w:rsidR="00A2493B" w:rsidRPr="003512BB" w:rsidRDefault="00A2493B" w:rsidP="00A2493B">
                  <w:pPr>
                    <w:autoSpaceDE w:val="0"/>
                    <w:autoSpaceDN w:val="0"/>
                    <w:adjustRightInd w:val="0"/>
                    <w:spacing w:before="120" w:line="201" w:lineRule="atLeast"/>
                    <w:ind w:left="0" w:firstLine="0"/>
                    <w:jc w:val="center"/>
                    <w:rPr>
                      <w:rFonts w:cstheme="minorHAnsi"/>
                      <w:color w:val="FF0000"/>
                      <w:sz w:val="20"/>
                      <w:szCs w:val="20"/>
                    </w:rPr>
                  </w:pPr>
                  <w:proofErr w:type="spellStart"/>
                  <w:r w:rsidRPr="003512BB">
                    <w:rPr>
                      <w:rFonts w:cstheme="minorHAnsi"/>
                      <w:color w:val="FF0000"/>
                      <w:sz w:val="20"/>
                      <w:szCs w:val="20"/>
                    </w:rPr>
                    <w:t>Ia</w:t>
                  </w:r>
                  <w:proofErr w:type="spellEnd"/>
                  <w:r w:rsidRPr="003512BB">
                    <w:rPr>
                      <w:rFonts w:cstheme="minorHAnsi"/>
                      <w:color w:val="FF000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tcPr>
                <w:p w14:paraId="507878CC" w14:textId="77777777" w:rsidR="00A2493B" w:rsidRPr="003512BB" w:rsidRDefault="00A2493B" w:rsidP="00A2493B">
                  <w:pPr>
                    <w:autoSpaceDE w:val="0"/>
                    <w:autoSpaceDN w:val="0"/>
                    <w:adjustRightInd w:val="0"/>
                    <w:spacing w:line="201" w:lineRule="atLeast"/>
                    <w:ind w:left="0" w:firstLine="0"/>
                    <w:jc w:val="center"/>
                    <w:rPr>
                      <w:rFonts w:cstheme="minorHAnsi"/>
                      <w:color w:val="FF0000"/>
                      <w:sz w:val="20"/>
                      <w:szCs w:val="20"/>
                    </w:rPr>
                  </w:pPr>
                  <w:r w:rsidRPr="003512BB">
                    <w:rPr>
                      <w:rFonts w:cstheme="minorHAnsi"/>
                      <w:b/>
                      <w:bCs/>
                      <w:color w:val="FF0000"/>
                      <w:sz w:val="20"/>
                      <w:szCs w:val="20"/>
                    </w:rPr>
                    <w:t xml:space="preserve">NEW </w:t>
                  </w:r>
                </w:p>
              </w:tc>
            </w:tr>
            <w:tr w:rsidR="003512BB" w:rsidRPr="003512BB" w14:paraId="258B84C3" w14:textId="77777777" w:rsidTr="00A2493B">
              <w:trPr>
                <w:trHeight w:val="317"/>
              </w:trPr>
              <w:tc>
                <w:tcPr>
                  <w:tcW w:w="0" w:type="auto"/>
                  <w:tcBorders>
                    <w:top w:val="single" w:sz="4" w:space="0" w:color="auto"/>
                    <w:left w:val="single" w:sz="4" w:space="0" w:color="auto"/>
                    <w:bottom w:val="single" w:sz="4" w:space="0" w:color="auto"/>
                    <w:right w:val="single" w:sz="4" w:space="0" w:color="auto"/>
                  </w:tcBorders>
                </w:tcPr>
                <w:p w14:paraId="15743705" w14:textId="77777777"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 xml:space="preserve">Recommendation 5.3: </w:t>
                  </w:r>
                </w:p>
                <w:p w14:paraId="266F660D" w14:textId="77777777" w:rsidR="00A2493B" w:rsidRPr="003512BB" w:rsidRDefault="00A2493B" w:rsidP="00A2493B">
                  <w:pPr>
                    <w:autoSpaceDE w:val="0"/>
                    <w:autoSpaceDN w:val="0"/>
                    <w:adjustRightInd w:val="0"/>
                    <w:spacing w:before="120" w:line="201" w:lineRule="atLeast"/>
                    <w:ind w:left="0" w:firstLine="0"/>
                    <w:rPr>
                      <w:rFonts w:cstheme="minorHAnsi"/>
                      <w:color w:val="FF0000"/>
                      <w:sz w:val="20"/>
                      <w:szCs w:val="20"/>
                    </w:rPr>
                  </w:pPr>
                  <w:r w:rsidRPr="003512BB">
                    <w:rPr>
                      <w:rFonts w:cstheme="minorHAnsi"/>
                      <w:color w:val="FF0000"/>
                      <w:sz w:val="20"/>
                      <w:szCs w:val="20"/>
                    </w:rPr>
                    <w:t>Implement rounding as a strategy to proactively meet the person’s needs and prevent falls.</w:t>
                  </w:r>
                </w:p>
              </w:tc>
              <w:tc>
                <w:tcPr>
                  <w:tcW w:w="0" w:type="auto"/>
                  <w:tcBorders>
                    <w:top w:val="single" w:sz="4" w:space="0" w:color="auto"/>
                    <w:left w:val="single" w:sz="4" w:space="0" w:color="auto"/>
                    <w:bottom w:val="single" w:sz="4" w:space="0" w:color="auto"/>
                    <w:right w:val="single" w:sz="4" w:space="0" w:color="auto"/>
                  </w:tcBorders>
                </w:tcPr>
                <w:p w14:paraId="1AAAD325" w14:textId="77777777" w:rsidR="00A2493B" w:rsidRPr="003512BB" w:rsidRDefault="00A2493B" w:rsidP="00A2493B">
                  <w:pPr>
                    <w:autoSpaceDE w:val="0"/>
                    <w:autoSpaceDN w:val="0"/>
                    <w:adjustRightInd w:val="0"/>
                    <w:spacing w:before="120" w:line="201" w:lineRule="atLeast"/>
                    <w:ind w:left="0" w:firstLine="0"/>
                    <w:jc w:val="center"/>
                    <w:rPr>
                      <w:rFonts w:cstheme="minorHAnsi"/>
                      <w:color w:val="FF0000"/>
                      <w:sz w:val="20"/>
                      <w:szCs w:val="20"/>
                    </w:rPr>
                  </w:pPr>
                  <w:proofErr w:type="spellStart"/>
                  <w:r w:rsidRPr="003512BB">
                    <w:rPr>
                      <w:rFonts w:cstheme="minorHAnsi"/>
                      <w:color w:val="FF0000"/>
                      <w:sz w:val="20"/>
                      <w:szCs w:val="20"/>
                    </w:rPr>
                    <w:t>Ia</w:t>
                  </w:r>
                  <w:proofErr w:type="spellEnd"/>
                  <w:r w:rsidRPr="003512BB">
                    <w:rPr>
                      <w:rFonts w:cstheme="minorHAnsi"/>
                      <w:color w:val="FF0000"/>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tcPr>
                <w:p w14:paraId="267304CA" w14:textId="77777777" w:rsidR="00A2493B" w:rsidRPr="003512BB" w:rsidRDefault="00A2493B" w:rsidP="00A2493B">
                  <w:pPr>
                    <w:autoSpaceDE w:val="0"/>
                    <w:autoSpaceDN w:val="0"/>
                    <w:adjustRightInd w:val="0"/>
                    <w:spacing w:line="201" w:lineRule="atLeast"/>
                    <w:ind w:left="0" w:firstLine="0"/>
                    <w:jc w:val="center"/>
                    <w:rPr>
                      <w:rFonts w:cstheme="minorHAnsi"/>
                      <w:color w:val="FF0000"/>
                      <w:sz w:val="20"/>
                      <w:szCs w:val="20"/>
                    </w:rPr>
                  </w:pPr>
                  <w:r w:rsidRPr="003512BB">
                    <w:rPr>
                      <w:rFonts w:cstheme="minorHAnsi"/>
                      <w:b/>
                      <w:bCs/>
                      <w:color w:val="FF0000"/>
                      <w:sz w:val="20"/>
                      <w:szCs w:val="20"/>
                    </w:rPr>
                    <w:t>NEW</w:t>
                  </w:r>
                </w:p>
              </w:tc>
            </w:tr>
          </w:tbl>
          <w:p w14:paraId="719E81B2" w14:textId="77777777" w:rsidR="00A2493B" w:rsidRPr="003512BB" w:rsidRDefault="00A2493B" w:rsidP="002E2177">
            <w:pPr>
              <w:ind w:left="0" w:firstLine="0"/>
              <w:rPr>
                <w:rFonts w:eastAsia="Calibri" w:cstheme="minorHAnsi"/>
                <w:color w:val="FF0000"/>
                <w:sz w:val="20"/>
                <w:szCs w:val="20"/>
              </w:rPr>
            </w:pPr>
          </w:p>
          <w:p w14:paraId="5C5BA449" w14:textId="43F037EE" w:rsidR="000C45EF" w:rsidRPr="003512BB" w:rsidRDefault="000C45EF" w:rsidP="002E2177">
            <w:pPr>
              <w:ind w:left="0" w:firstLine="0"/>
              <w:rPr>
                <w:rFonts w:eastAsia="Calibri" w:cstheme="minorHAnsi"/>
                <w:color w:val="FF0000"/>
                <w:sz w:val="20"/>
                <w:szCs w:val="20"/>
              </w:rPr>
            </w:pPr>
          </w:p>
        </w:tc>
      </w:tr>
      <w:tr w:rsidR="00552F57" w14:paraId="4F19F9F6" w14:textId="77777777" w:rsidTr="00552F57">
        <w:tc>
          <w:tcPr>
            <w:tcW w:w="3595" w:type="dxa"/>
          </w:tcPr>
          <w:p w14:paraId="06AB1418" w14:textId="3FBD0275" w:rsidR="00552F57" w:rsidRPr="00552F57" w:rsidRDefault="00552F57" w:rsidP="002E2177">
            <w:pPr>
              <w:ind w:left="0" w:firstLine="0"/>
              <w:rPr>
                <w:rFonts w:ascii="Calibri" w:eastAsia="Calibri" w:hAnsi="Calibri" w:cs="Times New Roman"/>
                <w:sz w:val="20"/>
                <w:szCs w:val="20"/>
              </w:rPr>
            </w:pPr>
            <w:r w:rsidRPr="00552F57">
              <w:rPr>
                <w:rFonts w:ascii="Calibri" w:eastAsia="Calibri" w:hAnsi="Calibri" w:cs="Times New Roman"/>
                <w:sz w:val="20"/>
                <w:szCs w:val="20"/>
              </w:rPr>
              <w:t>Provide all other grades and definitions from the recommendation grading system.</w:t>
            </w:r>
          </w:p>
        </w:tc>
        <w:tc>
          <w:tcPr>
            <w:tcW w:w="5755" w:type="dxa"/>
          </w:tcPr>
          <w:p w14:paraId="6C2E810E" w14:textId="736C6CC2" w:rsidR="00552F57" w:rsidRPr="00405576" w:rsidRDefault="00405576" w:rsidP="002E2177">
            <w:pPr>
              <w:ind w:left="0" w:firstLine="0"/>
              <w:rPr>
                <w:rFonts w:ascii="Calibri" w:eastAsia="Calibri" w:hAnsi="Calibri" w:cs="Times New Roman"/>
                <w:sz w:val="20"/>
                <w:szCs w:val="20"/>
              </w:rPr>
            </w:pPr>
            <w:r w:rsidRPr="003512BB">
              <w:rPr>
                <w:rFonts w:ascii="Calibri" w:eastAsia="Calibri" w:hAnsi="Calibri" w:cs="Times New Roman"/>
                <w:color w:val="FF0000"/>
                <w:sz w:val="20"/>
                <w:szCs w:val="20"/>
              </w:rPr>
              <w:t xml:space="preserve">This is not applicable. </w:t>
            </w:r>
          </w:p>
        </w:tc>
      </w:tr>
      <w:tr w:rsidR="00552F57" w14:paraId="42B234FB" w14:textId="77777777" w:rsidTr="00552F57">
        <w:tc>
          <w:tcPr>
            <w:tcW w:w="3595" w:type="dxa"/>
          </w:tcPr>
          <w:p w14:paraId="6BBC8019" w14:textId="4786F57D" w:rsidR="00552F57" w:rsidRPr="00552F57" w:rsidRDefault="00552F57" w:rsidP="00552F57">
            <w:pPr>
              <w:ind w:left="0" w:firstLine="0"/>
              <w:rPr>
                <w:rFonts w:ascii="Calibri" w:eastAsia="Calibri" w:hAnsi="Calibri" w:cs="Times New Roman"/>
                <w:sz w:val="20"/>
                <w:szCs w:val="20"/>
              </w:rPr>
            </w:pPr>
            <w:r w:rsidRPr="00552F57">
              <w:rPr>
                <w:rFonts w:ascii="Calibri" w:eastAsia="Calibri" w:hAnsi="Calibri" w:cs="Times New Roman"/>
                <w:sz w:val="20"/>
                <w:szCs w:val="20"/>
              </w:rPr>
              <w:t>Body of evidence:</w:t>
            </w:r>
          </w:p>
          <w:p w14:paraId="29505B96" w14:textId="731FC1C7" w:rsidR="00552F57" w:rsidRPr="00552F57" w:rsidRDefault="00552F57" w:rsidP="00552F57">
            <w:pPr>
              <w:pStyle w:val="ListParagraph"/>
              <w:numPr>
                <w:ilvl w:val="0"/>
                <w:numId w:val="33"/>
              </w:numPr>
              <w:rPr>
                <w:rFonts w:ascii="Calibri" w:eastAsia="Calibri" w:hAnsi="Calibri" w:cs="Times New Roman"/>
                <w:sz w:val="20"/>
                <w:szCs w:val="20"/>
              </w:rPr>
            </w:pPr>
            <w:r w:rsidRPr="00552F57">
              <w:rPr>
                <w:rFonts w:ascii="Calibri" w:eastAsia="Calibri" w:hAnsi="Calibri" w:cs="Times New Roman"/>
                <w:sz w:val="20"/>
                <w:szCs w:val="20"/>
              </w:rPr>
              <w:t>Quantity – how many studies?</w:t>
            </w:r>
          </w:p>
          <w:p w14:paraId="32972038" w14:textId="0AD647FC" w:rsidR="00552F57" w:rsidRPr="00552F57" w:rsidRDefault="00552F57" w:rsidP="00552F57">
            <w:pPr>
              <w:pStyle w:val="ListParagraph"/>
              <w:numPr>
                <w:ilvl w:val="0"/>
                <w:numId w:val="33"/>
              </w:numPr>
              <w:rPr>
                <w:rFonts w:ascii="Calibri" w:eastAsia="Calibri" w:hAnsi="Calibri" w:cs="Times New Roman"/>
              </w:rPr>
            </w:pPr>
            <w:r w:rsidRPr="00552F57">
              <w:rPr>
                <w:rFonts w:ascii="Calibri" w:eastAsia="Calibri" w:hAnsi="Calibri" w:cs="Times New Roman"/>
                <w:sz w:val="20"/>
                <w:szCs w:val="20"/>
              </w:rPr>
              <w:t>Quality – what type of studies?</w:t>
            </w:r>
          </w:p>
        </w:tc>
        <w:tc>
          <w:tcPr>
            <w:tcW w:w="5755" w:type="dxa"/>
          </w:tcPr>
          <w:p w14:paraId="6ABBD39E" w14:textId="3E849184" w:rsidR="00552F57" w:rsidRPr="00405576" w:rsidRDefault="00405576" w:rsidP="00BF3EB7">
            <w:pPr>
              <w:ind w:left="0" w:firstLine="0"/>
              <w:rPr>
                <w:rFonts w:ascii="Calibri" w:eastAsia="Calibri" w:hAnsi="Calibri" w:cs="Times New Roman"/>
                <w:color w:val="0000FF"/>
                <w:sz w:val="20"/>
                <w:szCs w:val="20"/>
              </w:rPr>
            </w:pPr>
            <w:r w:rsidRPr="003512BB">
              <w:rPr>
                <w:rFonts w:ascii="Calibri" w:eastAsia="Calibri" w:hAnsi="Calibri" w:cs="Times New Roman"/>
                <w:color w:val="FF0000"/>
                <w:sz w:val="20"/>
                <w:szCs w:val="20"/>
              </w:rPr>
              <w:t>This set of guidelines referenced 179 sources in the review.</w:t>
            </w:r>
            <w:r w:rsidR="00BF3EB7" w:rsidRPr="003512BB">
              <w:rPr>
                <w:rFonts w:ascii="Calibri" w:eastAsia="Calibri" w:hAnsi="Calibri" w:cs="Times New Roman"/>
                <w:color w:val="FF0000"/>
                <w:sz w:val="20"/>
                <w:szCs w:val="20"/>
              </w:rPr>
              <w:t xml:space="preserve"> The authors selected evidence from a variety of study designs, including meta-analyses, systematic reviews, randomized control trials, controlled studies, quasi-experimental studies, observational studies, and qualitative studies. Quality of evidence is appraised and categorized based on the AMSTAR and AGREE II instruments for reviews, which are detailed in Tables 2 and 3 above. The quality rating for reviews is evaluated using the AMSTAR tool, and the quality rating for guidelines is evaluated using the AGREE II tool.</w:t>
            </w:r>
          </w:p>
        </w:tc>
      </w:tr>
      <w:tr w:rsidR="00552F57" w14:paraId="78E2FD0A" w14:textId="77777777" w:rsidTr="00552F57">
        <w:tc>
          <w:tcPr>
            <w:tcW w:w="3595" w:type="dxa"/>
          </w:tcPr>
          <w:p w14:paraId="49A76031" w14:textId="03259FC7" w:rsidR="00552F57" w:rsidRPr="00552F57" w:rsidRDefault="00552F57" w:rsidP="002E2177">
            <w:pPr>
              <w:ind w:left="0" w:firstLine="0"/>
              <w:rPr>
                <w:rFonts w:ascii="Calibri" w:eastAsia="Calibri" w:hAnsi="Calibri" w:cs="Times New Roman"/>
                <w:sz w:val="20"/>
                <w:szCs w:val="20"/>
              </w:rPr>
            </w:pPr>
            <w:r w:rsidRPr="00552F57">
              <w:rPr>
                <w:rFonts w:ascii="Calibri" w:eastAsia="Calibri" w:hAnsi="Calibri" w:cs="Times New Roman"/>
                <w:sz w:val="20"/>
                <w:szCs w:val="20"/>
              </w:rPr>
              <w:t>Estimates of benefit and consistency across studies.</w:t>
            </w:r>
          </w:p>
        </w:tc>
        <w:tc>
          <w:tcPr>
            <w:tcW w:w="5755" w:type="dxa"/>
          </w:tcPr>
          <w:p w14:paraId="35221DEE" w14:textId="63395E61" w:rsidR="00552F57" w:rsidRPr="003512BB" w:rsidRDefault="003A5D04" w:rsidP="003A5D04">
            <w:pPr>
              <w:ind w:left="0" w:firstLine="0"/>
              <w:rPr>
                <w:rFonts w:ascii="Calibri" w:eastAsia="Calibri" w:hAnsi="Calibri" w:cs="Times New Roman"/>
                <w:color w:val="FF0000"/>
                <w:sz w:val="20"/>
                <w:szCs w:val="20"/>
              </w:rPr>
            </w:pPr>
            <w:r w:rsidRPr="003512BB">
              <w:rPr>
                <w:rFonts w:ascii="Calibri" w:eastAsia="Calibri" w:hAnsi="Calibri" w:cs="Times New Roman"/>
                <w:color w:val="FF0000"/>
                <w:sz w:val="20"/>
                <w:szCs w:val="20"/>
              </w:rPr>
              <w:t xml:space="preserve">The guidelines outlined several benefits identified in the studies. One moderate-rated review demonstrated that cognitive motor interference was shown to be effective for preventing falls among older adults in the short term. There was a strong-rated guideline recommended specific medications for people in long-term care at risk of fracture that should and should not be taken. </w:t>
            </w:r>
            <w:r w:rsidR="001C7C8D" w:rsidRPr="003512BB">
              <w:rPr>
                <w:rFonts w:ascii="Calibri" w:eastAsia="Calibri" w:hAnsi="Calibri" w:cs="Times New Roman"/>
                <w:color w:val="FF0000"/>
                <w:sz w:val="20"/>
                <w:szCs w:val="20"/>
              </w:rPr>
              <w:t>In a low-rated review it was found that a prompted voiding schedule in long-term care, together with physical activity, reduced falls. In addition to these potential benefits, the guidelines also found that medication management, rounding, and vitamin D supplementation posed potential benefits based on the reviewed studies and guidelines.</w:t>
            </w:r>
          </w:p>
        </w:tc>
      </w:tr>
      <w:tr w:rsidR="00552F57" w14:paraId="2C9DFFCC" w14:textId="77777777" w:rsidTr="00552F57">
        <w:tc>
          <w:tcPr>
            <w:tcW w:w="3595" w:type="dxa"/>
          </w:tcPr>
          <w:p w14:paraId="35769FCF" w14:textId="72250753" w:rsidR="00552F57" w:rsidRPr="00552F57" w:rsidRDefault="00552F57" w:rsidP="002E2177">
            <w:pPr>
              <w:ind w:left="0" w:firstLine="0"/>
              <w:rPr>
                <w:rFonts w:ascii="Calibri" w:eastAsia="Calibri" w:hAnsi="Calibri" w:cs="Times New Roman"/>
                <w:sz w:val="20"/>
                <w:szCs w:val="20"/>
              </w:rPr>
            </w:pPr>
            <w:r w:rsidRPr="00552F57">
              <w:rPr>
                <w:rFonts w:ascii="Calibri" w:eastAsia="Calibri" w:hAnsi="Calibri" w:cs="Times New Roman"/>
                <w:sz w:val="20"/>
                <w:szCs w:val="20"/>
              </w:rPr>
              <w:t>What harms were identified?</w:t>
            </w:r>
          </w:p>
        </w:tc>
        <w:tc>
          <w:tcPr>
            <w:tcW w:w="5755" w:type="dxa"/>
          </w:tcPr>
          <w:p w14:paraId="22DDA8B5" w14:textId="66E1BDE4" w:rsidR="00552F57" w:rsidRPr="00405576" w:rsidRDefault="00CB7BBC" w:rsidP="008461CD">
            <w:pPr>
              <w:ind w:left="0" w:firstLine="0"/>
              <w:rPr>
                <w:rFonts w:ascii="Calibri" w:eastAsia="Calibri" w:hAnsi="Calibri" w:cs="Times New Roman"/>
                <w:color w:val="0000FF"/>
                <w:sz w:val="20"/>
                <w:szCs w:val="20"/>
              </w:rPr>
            </w:pPr>
            <w:r w:rsidRPr="003512BB">
              <w:rPr>
                <w:rFonts w:ascii="Calibri" w:eastAsia="Calibri" w:hAnsi="Calibri" w:cs="Times New Roman"/>
                <w:color w:val="FF0000"/>
                <w:sz w:val="20"/>
                <w:szCs w:val="20"/>
              </w:rPr>
              <w:t xml:space="preserve">The guidelines identified </w:t>
            </w:r>
            <w:r w:rsidR="008461CD" w:rsidRPr="003512BB">
              <w:rPr>
                <w:rFonts w:ascii="Calibri" w:eastAsia="Calibri" w:hAnsi="Calibri" w:cs="Times New Roman"/>
                <w:color w:val="FF0000"/>
                <w:sz w:val="20"/>
                <w:szCs w:val="20"/>
              </w:rPr>
              <w:t xml:space="preserve">potential harms for only one of the recommendations (2.9). These potential harms include </w:t>
            </w:r>
            <w:r w:rsidRPr="003512BB">
              <w:rPr>
                <w:rFonts w:ascii="Calibri" w:eastAsia="Calibri" w:hAnsi="Calibri" w:cs="Times New Roman"/>
                <w:color w:val="FF0000"/>
                <w:sz w:val="20"/>
                <w:szCs w:val="20"/>
              </w:rPr>
              <w:t>a slight increase in the risk of pelvic fractures and skin irritation for the recommendation</w:t>
            </w:r>
            <w:r w:rsidR="008461CD" w:rsidRPr="003512BB">
              <w:rPr>
                <w:rFonts w:ascii="Calibri" w:eastAsia="Calibri" w:hAnsi="Calibri" w:cs="Times New Roman"/>
                <w:color w:val="FF0000"/>
                <w:sz w:val="20"/>
                <w:szCs w:val="20"/>
              </w:rPr>
              <w:t xml:space="preserve"> </w:t>
            </w:r>
            <w:r w:rsidRPr="003512BB">
              <w:rPr>
                <w:rFonts w:ascii="Calibri" w:eastAsia="Calibri" w:hAnsi="Calibri" w:cs="Times New Roman"/>
                <w:color w:val="FF0000"/>
                <w:sz w:val="20"/>
                <w:szCs w:val="20"/>
              </w:rPr>
              <w:t>to use hip protectors as a</w:t>
            </w:r>
            <w:r w:rsidR="008461CD" w:rsidRPr="003512BB">
              <w:rPr>
                <w:rFonts w:ascii="Calibri" w:eastAsia="Calibri" w:hAnsi="Calibri" w:cs="Times New Roman"/>
                <w:color w:val="FF0000"/>
                <w:sz w:val="20"/>
                <w:szCs w:val="20"/>
              </w:rPr>
              <w:t xml:space="preserve">n intervention to reduce the risk of hip fracture among adults at risk for </w:t>
            </w:r>
            <w:r w:rsidRPr="003512BB">
              <w:rPr>
                <w:rFonts w:ascii="Calibri" w:eastAsia="Calibri" w:hAnsi="Calibri" w:cs="Times New Roman"/>
                <w:color w:val="FF0000"/>
                <w:sz w:val="20"/>
                <w:szCs w:val="20"/>
              </w:rPr>
              <w:t>falls</w:t>
            </w:r>
            <w:r w:rsidR="008461CD" w:rsidRPr="003512BB">
              <w:rPr>
                <w:rFonts w:ascii="Calibri" w:eastAsia="Calibri" w:hAnsi="Calibri" w:cs="Times New Roman"/>
                <w:color w:val="FF0000"/>
                <w:sz w:val="20"/>
                <w:szCs w:val="20"/>
              </w:rPr>
              <w:t xml:space="preserve"> and hip fracture</w:t>
            </w:r>
            <w:r w:rsidRPr="003512BB">
              <w:rPr>
                <w:rFonts w:ascii="Calibri" w:eastAsia="Calibri" w:hAnsi="Calibri" w:cs="Times New Roman"/>
                <w:color w:val="FF0000"/>
                <w:sz w:val="20"/>
                <w:szCs w:val="20"/>
              </w:rPr>
              <w:t>.</w:t>
            </w:r>
          </w:p>
        </w:tc>
      </w:tr>
      <w:tr w:rsidR="003512BB" w14:paraId="7F18FEA7" w14:textId="77777777" w:rsidTr="00552F57">
        <w:tc>
          <w:tcPr>
            <w:tcW w:w="3595" w:type="dxa"/>
          </w:tcPr>
          <w:p w14:paraId="4D9B7B8D" w14:textId="227C3938" w:rsidR="003512BB" w:rsidRPr="00552F57" w:rsidRDefault="003512BB" w:rsidP="003512BB">
            <w:pPr>
              <w:ind w:left="0" w:firstLine="0"/>
              <w:rPr>
                <w:rFonts w:ascii="Calibri" w:eastAsia="Calibri" w:hAnsi="Calibri" w:cs="Times New Roman"/>
                <w:sz w:val="20"/>
                <w:szCs w:val="20"/>
              </w:rPr>
            </w:pPr>
            <w:r w:rsidRPr="00552F57">
              <w:rPr>
                <w:rFonts w:ascii="Calibri" w:eastAsia="Calibri" w:hAnsi="Calibri" w:cs="Times New Roman"/>
                <w:sz w:val="20"/>
                <w:szCs w:val="20"/>
              </w:rPr>
              <w:t>Identify any new studies conducted since the SR. Do the new studies change the conclusions from the SR?</w:t>
            </w:r>
          </w:p>
        </w:tc>
        <w:tc>
          <w:tcPr>
            <w:tcW w:w="5755" w:type="dxa"/>
          </w:tcPr>
          <w:p w14:paraId="6C1DBDD7" w14:textId="77777777" w:rsidR="003512BB" w:rsidRPr="003512BB" w:rsidRDefault="003512BB" w:rsidP="003512BB">
            <w:pPr>
              <w:ind w:left="-14" w:firstLine="0"/>
              <w:rPr>
                <w:rFonts w:ascii="Calibri" w:eastAsia="Calibri" w:hAnsi="Calibri" w:cs="Times New Roman"/>
                <w:color w:val="FF0000"/>
                <w:sz w:val="20"/>
                <w:szCs w:val="20"/>
              </w:rPr>
            </w:pPr>
            <w:r w:rsidRPr="003512BB">
              <w:rPr>
                <w:rFonts w:ascii="Calibri" w:eastAsia="Calibri" w:hAnsi="Calibri" w:cs="Times New Roman"/>
                <w:color w:val="FF0000"/>
                <w:sz w:val="20"/>
                <w:szCs w:val="20"/>
              </w:rPr>
              <w:t>A 2018 systematic review calculated the population-level impact of evidence-based interventions on reducing falls and lowering direct medical costs among community-dwelling older adults. Vitamin D supplementation was one of the evidence-based interventions that was examined, and researchers observed that correcting vitamin D insufficiency would avert $247 million in direct medical costs. However, another 2018 review of 62 trials on interventions to prevent falls in community-dwelling older adults conducted by the US Preventative Services Task Force (USPSTF) found that vitamin D supplementation has no benefit in preventing falls in older adults. Therefore, there is insufficient evidence to support the supplementation of vitamin D as a guideline to prevent falls. The RNAO recommends referring adults at risk for falls or fall injuries to the appropriate health-care provider for advice about vitamin D supplementation (recommendation 2.7). However, the 2018 review by the USPSTF mentioned above does not support vitamin D supplementation as an intervention to prevent falls or injurious falls.</w:t>
            </w:r>
          </w:p>
          <w:p w14:paraId="4C08E0B5" w14:textId="77777777" w:rsidR="003512BB" w:rsidRPr="003512BB" w:rsidRDefault="003512BB" w:rsidP="003512BB">
            <w:pPr>
              <w:ind w:left="-14" w:firstLine="0"/>
              <w:rPr>
                <w:rFonts w:ascii="Calibri" w:eastAsia="Calibri" w:hAnsi="Calibri" w:cs="Times New Roman"/>
                <w:b/>
                <w:color w:val="FF0000"/>
                <w:sz w:val="20"/>
                <w:szCs w:val="20"/>
              </w:rPr>
            </w:pPr>
          </w:p>
          <w:p w14:paraId="0BA1667C" w14:textId="77777777" w:rsidR="003512BB" w:rsidRPr="003512BB" w:rsidRDefault="003512BB" w:rsidP="003512BB">
            <w:pPr>
              <w:ind w:left="-14" w:firstLine="0"/>
              <w:rPr>
                <w:rFonts w:ascii="Calibri" w:eastAsia="Calibri" w:hAnsi="Calibri" w:cs="Times New Roman"/>
                <w:b/>
                <w:color w:val="FF0000"/>
                <w:sz w:val="20"/>
                <w:szCs w:val="20"/>
              </w:rPr>
            </w:pPr>
            <w:r w:rsidRPr="003512BB">
              <w:rPr>
                <w:rFonts w:ascii="Calibri" w:eastAsia="Calibri" w:hAnsi="Calibri" w:cs="Times New Roman"/>
                <w:b/>
                <w:color w:val="FF0000"/>
                <w:sz w:val="20"/>
                <w:szCs w:val="20"/>
              </w:rPr>
              <w:t xml:space="preserve">References: </w:t>
            </w:r>
          </w:p>
          <w:p w14:paraId="49E557A5" w14:textId="77777777" w:rsidR="003512BB" w:rsidRPr="003512BB" w:rsidRDefault="003512BB" w:rsidP="003512BB">
            <w:pPr>
              <w:pStyle w:val="ListParagraph"/>
              <w:numPr>
                <w:ilvl w:val="0"/>
                <w:numId w:val="45"/>
              </w:numPr>
              <w:spacing w:after="0" w:line="240" w:lineRule="auto"/>
              <w:rPr>
                <w:rFonts w:ascii="Calibri" w:eastAsia="Calibri" w:hAnsi="Calibri" w:cs="Times New Roman"/>
                <w:color w:val="FF0000"/>
                <w:sz w:val="20"/>
                <w:szCs w:val="20"/>
              </w:rPr>
            </w:pPr>
            <w:r w:rsidRPr="003512BB">
              <w:rPr>
                <w:rFonts w:ascii="Calibri" w:eastAsia="Calibri" w:hAnsi="Calibri" w:cs="Times New Roman"/>
                <w:color w:val="FF0000"/>
                <w:sz w:val="20"/>
                <w:szCs w:val="20"/>
              </w:rPr>
              <w:t>Stevens, J. A. &amp; Lee, R. (2018). The potential to reduce falls and avert costs by clinically managing fall risk. American Journal of Preventive Medicine, 55(3), 290-7. doi:10.1016/j.amepre.2018.04.035</w:t>
            </w:r>
          </w:p>
          <w:p w14:paraId="60DFA710" w14:textId="7E604268" w:rsidR="003512BB" w:rsidRPr="003512BB" w:rsidRDefault="003512BB" w:rsidP="003512BB">
            <w:pPr>
              <w:pStyle w:val="ListParagraph"/>
              <w:numPr>
                <w:ilvl w:val="0"/>
                <w:numId w:val="45"/>
              </w:numPr>
              <w:spacing w:after="0" w:line="240" w:lineRule="auto"/>
              <w:rPr>
                <w:rFonts w:ascii="Calibri" w:eastAsia="Calibri" w:hAnsi="Calibri" w:cs="Times New Roman"/>
                <w:color w:val="0000FF"/>
                <w:sz w:val="20"/>
                <w:szCs w:val="20"/>
              </w:rPr>
            </w:pPr>
            <w:r w:rsidRPr="003512BB">
              <w:rPr>
                <w:rFonts w:ascii="Calibri" w:eastAsia="Calibri" w:hAnsi="Calibri" w:cs="Times New Roman"/>
                <w:color w:val="FF0000"/>
                <w:sz w:val="20"/>
                <w:szCs w:val="20"/>
              </w:rPr>
              <w:t xml:space="preserve">Grossman, D. C. &amp; </w:t>
            </w:r>
            <w:proofErr w:type="gramStart"/>
            <w:r w:rsidRPr="003512BB">
              <w:rPr>
                <w:rFonts w:ascii="Calibri" w:eastAsia="Calibri" w:hAnsi="Calibri" w:cs="Times New Roman"/>
                <w:color w:val="FF0000"/>
                <w:sz w:val="20"/>
                <w:szCs w:val="20"/>
              </w:rPr>
              <w:t>The</w:t>
            </w:r>
            <w:proofErr w:type="gramEnd"/>
            <w:r w:rsidRPr="003512BB">
              <w:rPr>
                <w:rFonts w:ascii="Calibri" w:eastAsia="Calibri" w:hAnsi="Calibri" w:cs="Times New Roman"/>
                <w:color w:val="FF0000"/>
                <w:sz w:val="20"/>
                <w:szCs w:val="20"/>
              </w:rPr>
              <w:t xml:space="preserve"> US Preventative Services Task Force (USPSTF). (2018). Interventions to prevent falls in community-dwelling older adults: US Preventive Services Task Force recommendation statement. Journal of the American Medical Association, 319(16), 1696-1704. doi:10.1001/</w:t>
            </w:r>
            <w:proofErr w:type="spellStart"/>
            <w:r w:rsidRPr="003512BB">
              <w:rPr>
                <w:rFonts w:ascii="Calibri" w:eastAsia="Calibri" w:hAnsi="Calibri" w:cs="Times New Roman"/>
                <w:color w:val="FF0000"/>
                <w:sz w:val="20"/>
                <w:szCs w:val="20"/>
              </w:rPr>
              <w:t>jama</w:t>
            </w:r>
            <w:proofErr w:type="spellEnd"/>
            <w:r w:rsidRPr="003512BB">
              <w:rPr>
                <w:rFonts w:ascii="Calibri" w:eastAsia="Calibri" w:hAnsi="Calibri" w:cs="Times New Roman"/>
                <w:color w:val="FF0000"/>
                <w:sz w:val="20"/>
                <w:szCs w:val="20"/>
              </w:rPr>
              <w:t>/2018.3097</w:t>
            </w:r>
          </w:p>
        </w:tc>
      </w:tr>
    </w:tbl>
    <w:p w14:paraId="7570975C" w14:textId="5E4FD3AA" w:rsidR="00552F57" w:rsidRDefault="00552F57" w:rsidP="002E2177">
      <w:pPr>
        <w:ind w:left="0" w:firstLine="0"/>
        <w:rPr>
          <w:rFonts w:ascii="Calibri" w:eastAsia="Calibri" w:hAnsi="Calibri" w:cs="Times New Roman"/>
        </w:rPr>
      </w:pPr>
    </w:p>
    <w:p w14:paraId="3777FDAB" w14:textId="77777777" w:rsidR="00552F57" w:rsidRDefault="00552F57" w:rsidP="002E2177">
      <w:pPr>
        <w:ind w:left="0" w:firstLine="0"/>
        <w:rPr>
          <w:rFonts w:ascii="Calibri" w:eastAsia="Calibri" w:hAnsi="Calibri" w:cs="Times New Roman"/>
        </w:rPr>
      </w:pPr>
    </w:p>
    <w:p w14:paraId="55B8DA96" w14:textId="54FB85CA" w:rsidR="00837121" w:rsidRPr="0021491C" w:rsidRDefault="000E5C93" w:rsidP="00797A43">
      <w:pPr>
        <w:ind w:left="547" w:hanging="547"/>
        <w:rPr>
          <w:b/>
        </w:rPr>
      </w:pPr>
      <w:bookmarkStart w:id="8" w:name="Section1a8"/>
      <w:bookmarkEnd w:id="8"/>
      <w:r w:rsidRPr="0021491C">
        <w:rPr>
          <w:b/>
        </w:rPr>
        <w:t>1a.4</w:t>
      </w:r>
      <w:r w:rsidR="00797A43" w:rsidRPr="0021491C">
        <w:rPr>
          <w:b/>
        </w:rPr>
        <w:tab/>
      </w:r>
      <w:r w:rsidR="00837121" w:rsidRPr="0021491C">
        <w:rPr>
          <w:b/>
        </w:rPr>
        <w:t>OTHER SOURCE OF EVIDENCE</w:t>
      </w:r>
    </w:p>
    <w:p w14:paraId="55B8DA97" w14:textId="77777777" w:rsidR="00837121" w:rsidRPr="0021491C" w:rsidRDefault="00837121" w:rsidP="002E2177">
      <w:pPr>
        <w:ind w:left="0" w:firstLine="0"/>
        <w:rPr>
          <w:i/>
        </w:rPr>
      </w:pPr>
      <w:r w:rsidRPr="0021491C">
        <w:rPr>
          <w:i/>
        </w:rPr>
        <w:t xml:space="preserve">If source of evidence is </w:t>
      </w:r>
      <w:r w:rsidR="002B06BD" w:rsidRPr="0021491C">
        <w:rPr>
          <w:i/>
        </w:rPr>
        <w:t xml:space="preserve">NOT </w:t>
      </w:r>
      <w:r w:rsidRPr="0021491C">
        <w:rPr>
          <w:i/>
        </w:rPr>
        <w:t xml:space="preserve">from a clinical practice guideline, USPSTF, or systematic review, please describe the evidence on which you are basing </w:t>
      </w:r>
      <w:r w:rsidR="00EE1F87" w:rsidRPr="0021491C">
        <w:rPr>
          <w:i/>
        </w:rPr>
        <w:t xml:space="preserve">the </w:t>
      </w:r>
      <w:r w:rsidRPr="0021491C">
        <w:rPr>
          <w:i/>
        </w:rPr>
        <w:t>performance measure.</w:t>
      </w:r>
    </w:p>
    <w:p w14:paraId="55B8DA98" w14:textId="77777777" w:rsidR="00837121" w:rsidRPr="0021491C" w:rsidRDefault="00837121" w:rsidP="002E2177">
      <w:pPr>
        <w:ind w:left="0" w:firstLine="0"/>
      </w:pPr>
    </w:p>
    <w:p w14:paraId="55B8DA99" w14:textId="04C79BE4" w:rsidR="000E5C93" w:rsidRDefault="000E5C93" w:rsidP="00797A43">
      <w:pPr>
        <w:ind w:left="630" w:hanging="630"/>
      </w:pPr>
      <w:r w:rsidRPr="0021491C">
        <w:rPr>
          <w:b/>
        </w:rPr>
        <w:t>1a.4</w:t>
      </w:r>
      <w:r w:rsidR="00837121" w:rsidRPr="0021491C">
        <w:rPr>
          <w:b/>
        </w:rPr>
        <w:t>.1</w:t>
      </w:r>
      <w:r w:rsidR="00797A43" w:rsidRPr="0021491C">
        <w:rPr>
          <w:b/>
        </w:rPr>
        <w:tab/>
      </w:r>
      <w:proofErr w:type="gramStart"/>
      <w:r w:rsidRPr="0021491C">
        <w:rPr>
          <w:b/>
        </w:rPr>
        <w:t>Briefly</w:t>
      </w:r>
      <w:proofErr w:type="gramEnd"/>
      <w:r w:rsidRPr="0021491C">
        <w:rPr>
          <w:b/>
        </w:rPr>
        <w:t xml:space="preserve"> </w:t>
      </w:r>
      <w:r w:rsidR="00E42FAA" w:rsidRPr="0021491C">
        <w:rPr>
          <w:b/>
        </w:rPr>
        <w:t xml:space="preserve">SYNTHESIZE </w:t>
      </w:r>
      <w:r w:rsidRPr="0021491C">
        <w:rPr>
          <w:b/>
        </w:rPr>
        <w:t xml:space="preserve">the evidence that supports the measure. </w:t>
      </w:r>
      <w:r w:rsidRPr="0021491C">
        <w:t>A list of references without a summary is not acceptable.</w:t>
      </w:r>
    </w:p>
    <w:p w14:paraId="70AF981E" w14:textId="77777777" w:rsidR="00567EE3" w:rsidRDefault="00567EE3" w:rsidP="00567EE3">
      <w:pPr>
        <w:ind w:left="547" w:hanging="7"/>
        <w:rPr>
          <w:iCs/>
          <w:color w:val="0000FF"/>
        </w:rPr>
      </w:pPr>
    </w:p>
    <w:p w14:paraId="2BFAA21B" w14:textId="7468B9DF" w:rsidR="00567EE3" w:rsidRPr="00630693" w:rsidRDefault="00567EE3" w:rsidP="00567EE3">
      <w:pPr>
        <w:ind w:left="547" w:hanging="7"/>
        <w:rPr>
          <w:iCs/>
          <w:color w:val="0000FF"/>
        </w:rPr>
      </w:pPr>
      <w:r w:rsidRPr="00630693">
        <w:rPr>
          <w:iCs/>
          <w:color w:val="0000FF"/>
        </w:rPr>
        <w:t>This is not applicable.</w:t>
      </w:r>
    </w:p>
    <w:p w14:paraId="55B8DA9A" w14:textId="77777777" w:rsidR="000E5C93" w:rsidRPr="0021491C" w:rsidRDefault="000E5C93" w:rsidP="00797A43">
      <w:pPr>
        <w:ind w:left="630" w:hanging="630"/>
        <w:rPr>
          <w:b/>
        </w:rPr>
      </w:pPr>
    </w:p>
    <w:p w14:paraId="55B8DA9B" w14:textId="35938EE4" w:rsidR="00837121" w:rsidRDefault="000E5C93" w:rsidP="00797A43">
      <w:pPr>
        <w:ind w:left="630" w:hanging="630"/>
        <w:rPr>
          <w:b/>
        </w:rPr>
      </w:pPr>
      <w:r w:rsidRPr="0021491C">
        <w:rPr>
          <w:b/>
        </w:rPr>
        <w:t>1a.4.2</w:t>
      </w:r>
      <w:r w:rsidR="00797A43" w:rsidRPr="0021491C">
        <w:rPr>
          <w:b/>
        </w:rPr>
        <w:tab/>
      </w:r>
      <w:proofErr w:type="gramStart"/>
      <w:r w:rsidR="00837121" w:rsidRPr="0021491C">
        <w:rPr>
          <w:b/>
        </w:rPr>
        <w:t>What</w:t>
      </w:r>
      <w:proofErr w:type="gramEnd"/>
      <w:r w:rsidR="00837121" w:rsidRPr="0021491C">
        <w:rPr>
          <w:b/>
        </w:rPr>
        <w:t xml:space="preserve"> process was used to identify the evidence?</w:t>
      </w:r>
    </w:p>
    <w:p w14:paraId="3A5F443A" w14:textId="77777777" w:rsidR="00567EE3" w:rsidRDefault="00567EE3" w:rsidP="00567EE3">
      <w:pPr>
        <w:ind w:left="547" w:hanging="7"/>
        <w:rPr>
          <w:iCs/>
          <w:color w:val="0000FF"/>
        </w:rPr>
      </w:pPr>
    </w:p>
    <w:p w14:paraId="7D951E8B" w14:textId="5A459483" w:rsidR="00567EE3" w:rsidRPr="00630693" w:rsidRDefault="00567EE3" w:rsidP="00567EE3">
      <w:pPr>
        <w:ind w:left="547" w:hanging="7"/>
        <w:rPr>
          <w:iCs/>
          <w:color w:val="0000FF"/>
        </w:rPr>
      </w:pPr>
      <w:r w:rsidRPr="00630693">
        <w:rPr>
          <w:iCs/>
          <w:color w:val="0000FF"/>
        </w:rPr>
        <w:t>This is not applicable.</w:t>
      </w:r>
    </w:p>
    <w:p w14:paraId="55B8DA9C" w14:textId="77777777" w:rsidR="00837121" w:rsidRPr="0021491C" w:rsidRDefault="00837121" w:rsidP="00797A43">
      <w:pPr>
        <w:ind w:left="630" w:hanging="630"/>
      </w:pPr>
    </w:p>
    <w:p w14:paraId="55B8DA9D" w14:textId="52E1069D" w:rsidR="00837121" w:rsidRDefault="000E5C93" w:rsidP="00797A43">
      <w:pPr>
        <w:ind w:left="630" w:hanging="630"/>
        <w:rPr>
          <w:b/>
        </w:rPr>
      </w:pPr>
      <w:r w:rsidRPr="0021491C">
        <w:rPr>
          <w:b/>
        </w:rPr>
        <w:t>1a.4.3</w:t>
      </w:r>
      <w:r w:rsidR="00837121" w:rsidRPr="0021491C">
        <w:rPr>
          <w:b/>
        </w:rPr>
        <w:t>.</w:t>
      </w:r>
      <w:r w:rsidR="00797A43" w:rsidRPr="0021491C">
        <w:rPr>
          <w:b/>
        </w:rPr>
        <w:tab/>
      </w:r>
      <w:r w:rsidR="006C7F30" w:rsidRPr="0021491C">
        <w:rPr>
          <w:b/>
        </w:rPr>
        <w:t xml:space="preserve">Provide </w:t>
      </w:r>
      <w:r w:rsidR="006C7F30" w:rsidRPr="003B1CC5">
        <w:rPr>
          <w:b/>
        </w:rPr>
        <w:t>the citation</w:t>
      </w:r>
      <w:r>
        <w:rPr>
          <w:b/>
        </w:rPr>
        <w:t>(s)</w:t>
      </w:r>
      <w:r w:rsidR="009E6B86" w:rsidRPr="003B1CC5">
        <w:rPr>
          <w:b/>
        </w:rPr>
        <w:t xml:space="preserve"> </w:t>
      </w:r>
      <w:r>
        <w:rPr>
          <w:b/>
        </w:rPr>
        <w:t>for the</w:t>
      </w:r>
      <w:r w:rsidR="006C7F30" w:rsidRPr="003B1CC5">
        <w:rPr>
          <w:b/>
        </w:rPr>
        <w:t xml:space="preserve"> evidence.</w:t>
      </w:r>
    </w:p>
    <w:p w14:paraId="4123EEB8" w14:textId="77777777" w:rsidR="00567EE3" w:rsidRDefault="00567EE3" w:rsidP="00567EE3">
      <w:pPr>
        <w:ind w:left="547" w:hanging="7"/>
        <w:rPr>
          <w:iCs/>
          <w:color w:val="0000FF"/>
        </w:rPr>
      </w:pPr>
    </w:p>
    <w:p w14:paraId="77BA3ECF" w14:textId="3BB24593" w:rsidR="00567EE3" w:rsidRPr="00630693" w:rsidRDefault="00567EE3" w:rsidP="00567EE3">
      <w:pPr>
        <w:ind w:left="547" w:hanging="7"/>
        <w:rPr>
          <w:iCs/>
          <w:color w:val="0000FF"/>
        </w:rPr>
      </w:pPr>
      <w:r w:rsidRPr="00630693">
        <w:rPr>
          <w:iCs/>
          <w:color w:val="0000FF"/>
        </w:rPr>
        <w:t>This is not applicable.</w:t>
      </w:r>
    </w:p>
    <w:p w14:paraId="1DC79279" w14:textId="77777777" w:rsidR="00F07701" w:rsidRPr="001B772D" w:rsidRDefault="00F07701" w:rsidP="00797A43">
      <w:pPr>
        <w:ind w:left="630" w:hanging="630"/>
      </w:pPr>
    </w:p>
    <w:sectPr w:rsidR="00F07701" w:rsidRPr="001B772D" w:rsidSect="0045708D">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921A1" w14:textId="77777777" w:rsidR="00B37A81" w:rsidRDefault="00B37A81" w:rsidP="007E37A5">
      <w:r>
        <w:separator/>
      </w:r>
    </w:p>
  </w:endnote>
  <w:endnote w:type="continuationSeparator" w:id="0">
    <w:p w14:paraId="5862B213" w14:textId="77777777" w:rsidR="00B37A81" w:rsidRDefault="00B37A81" w:rsidP="007E37A5">
      <w:r>
        <w:continuationSeparator/>
      </w:r>
    </w:p>
  </w:endnote>
  <w:endnote w:type="continuationNotice" w:id="1">
    <w:p w14:paraId="5827948D" w14:textId="77777777" w:rsidR="00B37A81" w:rsidRDefault="00B37A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utura Std">
    <w:altName w:val="Century Gothic"/>
    <w:panose1 w:val="00000000000000000000"/>
    <w:charset w:val="00"/>
    <w:family w:val="swiss"/>
    <w:notTrueType/>
    <w:pitch w:val="default"/>
    <w:sig w:usb0="00000003" w:usb1="00000000" w:usb2="00000000" w:usb3="00000000" w:csb0="00000001" w:csb1="00000000"/>
  </w:font>
  <w:font w:name="Frutiger 45 Light">
    <w:altName w:val="Frutiger 45 Light"/>
    <w:panose1 w:val="00000000000000000000"/>
    <w:charset w:val="00"/>
    <w:family w:val="swiss"/>
    <w:notTrueType/>
    <w:pitch w:val="default"/>
    <w:sig w:usb0="00000003" w:usb1="00000000" w:usb2="00000000" w:usb3="00000000" w:csb0="00000001" w:csb1="00000000"/>
  </w:font>
  <w:font w:name="Frutiger 55">
    <w:altName w:val="Frutiger 55"/>
    <w:panose1 w:val="00000000000000000000"/>
    <w:charset w:val="00"/>
    <w:family w:val="roman"/>
    <w:notTrueType/>
    <w:pitch w:val="default"/>
    <w:sig w:usb0="00000003" w:usb1="00000000" w:usb2="00000000" w:usb3="00000000" w:csb0="00000001" w:csb1="00000000"/>
  </w:font>
  <w:font w:name="Minion Pro">
    <w:panose1 w:val="00000000000000000000"/>
    <w:charset w:val="00"/>
    <w:family w:val="roman"/>
    <w:notTrueType/>
    <w:pitch w:val="default"/>
    <w:sig w:usb0="00000003" w:usb1="00000000" w:usb2="00000000" w:usb3="00000000" w:csb0="00000001" w:csb1="00000000"/>
  </w:font>
  <w:font w:name="Frutiger LT Std">
    <w:altName w:val="Frutiger LT Std"/>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8DAA3" w14:textId="3728F64B" w:rsidR="00B37A81" w:rsidRDefault="00B37A81" w:rsidP="00FB4D30">
    <w:pPr>
      <w:pStyle w:val="Footer"/>
      <w:ind w:left="0" w:firstLine="0"/>
    </w:pP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AE1447">
      <w:rPr>
        <w:noProof/>
      </w:rPr>
      <w:t>1</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6B5B19" w14:textId="77777777" w:rsidR="00B37A81" w:rsidRDefault="00B37A81" w:rsidP="007E37A5">
      <w:r>
        <w:separator/>
      </w:r>
    </w:p>
  </w:footnote>
  <w:footnote w:type="continuationSeparator" w:id="0">
    <w:p w14:paraId="7C880921" w14:textId="77777777" w:rsidR="00B37A81" w:rsidRDefault="00B37A81" w:rsidP="007E37A5">
      <w:r>
        <w:continuationSeparator/>
      </w:r>
    </w:p>
  </w:footnote>
  <w:footnote w:type="continuationNotice" w:id="1">
    <w:p w14:paraId="0752409E" w14:textId="77777777" w:rsidR="00B37A81" w:rsidRDefault="00B37A8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8DAA2" w14:textId="77777777" w:rsidR="00B37A81" w:rsidRDefault="00B37A81"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02926"/>
    <w:multiLevelType w:val="hybridMultilevel"/>
    <w:tmpl w:val="6F36C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B2C78"/>
    <w:multiLevelType w:val="hybridMultilevel"/>
    <w:tmpl w:val="8D92A93E"/>
    <w:lvl w:ilvl="0" w:tplc="44E69110">
      <w:start w:val="1"/>
      <w:numFmt w:val="bullet"/>
      <w:lvlText w:val=""/>
      <w:lvlJc w:val="left"/>
      <w:pPr>
        <w:ind w:left="706" w:hanging="360"/>
      </w:pPr>
      <w:rPr>
        <w:rFonts w:ascii="Symbol" w:hAnsi="Symbol" w:hint="default"/>
        <w:color w:val="FF0000"/>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2" w15:restartNumberingAfterBreak="0">
    <w:nsid w:val="04CD5716"/>
    <w:multiLevelType w:val="hybridMultilevel"/>
    <w:tmpl w:val="68260DD4"/>
    <w:lvl w:ilvl="0" w:tplc="5D6449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FB3E0E"/>
    <w:multiLevelType w:val="hybridMultilevel"/>
    <w:tmpl w:val="C5BC5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57698"/>
    <w:multiLevelType w:val="hybridMultilevel"/>
    <w:tmpl w:val="092A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93301"/>
    <w:multiLevelType w:val="hybridMultilevel"/>
    <w:tmpl w:val="62D4F21C"/>
    <w:lvl w:ilvl="0" w:tplc="A4468A58">
      <w:start w:val="1"/>
      <w:numFmt w:val="decimal"/>
      <w:lvlText w:val="%1."/>
      <w:lvlJc w:val="left"/>
      <w:pPr>
        <w:ind w:left="1152" w:hanging="360"/>
      </w:pPr>
      <w:rPr>
        <w:sz w:val="22"/>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6" w15:restartNumberingAfterBreak="0">
    <w:nsid w:val="07737E17"/>
    <w:multiLevelType w:val="hybridMultilevel"/>
    <w:tmpl w:val="1A20BC0A"/>
    <w:lvl w:ilvl="0" w:tplc="6EBA731C">
      <w:start w:val="1"/>
      <w:numFmt w:val="bullet"/>
      <w:lvlText w:val="•"/>
      <w:lvlJc w:val="left"/>
      <w:pPr>
        <w:tabs>
          <w:tab w:val="num" w:pos="720"/>
        </w:tabs>
        <w:ind w:left="720" w:hanging="360"/>
      </w:pPr>
      <w:rPr>
        <w:rFonts w:ascii="Times New Roman" w:hAnsi="Times New Roman" w:hint="default"/>
      </w:rPr>
    </w:lvl>
    <w:lvl w:ilvl="1" w:tplc="597C7EE8">
      <w:start w:val="82"/>
      <w:numFmt w:val="bullet"/>
      <w:lvlText w:val="•"/>
      <w:lvlJc w:val="left"/>
      <w:pPr>
        <w:tabs>
          <w:tab w:val="num" w:pos="1440"/>
        </w:tabs>
        <w:ind w:left="1440" w:hanging="360"/>
      </w:pPr>
      <w:rPr>
        <w:rFonts w:ascii="Times New Roman" w:hAnsi="Times New Roman" w:hint="default"/>
      </w:rPr>
    </w:lvl>
    <w:lvl w:ilvl="2" w:tplc="24620E1E" w:tentative="1">
      <w:start w:val="1"/>
      <w:numFmt w:val="bullet"/>
      <w:lvlText w:val="•"/>
      <w:lvlJc w:val="left"/>
      <w:pPr>
        <w:tabs>
          <w:tab w:val="num" w:pos="2160"/>
        </w:tabs>
        <w:ind w:left="2160" w:hanging="360"/>
      </w:pPr>
      <w:rPr>
        <w:rFonts w:ascii="Times New Roman" w:hAnsi="Times New Roman" w:hint="default"/>
      </w:rPr>
    </w:lvl>
    <w:lvl w:ilvl="3" w:tplc="F44E1CCC" w:tentative="1">
      <w:start w:val="1"/>
      <w:numFmt w:val="bullet"/>
      <w:lvlText w:val="•"/>
      <w:lvlJc w:val="left"/>
      <w:pPr>
        <w:tabs>
          <w:tab w:val="num" w:pos="2880"/>
        </w:tabs>
        <w:ind w:left="2880" w:hanging="360"/>
      </w:pPr>
      <w:rPr>
        <w:rFonts w:ascii="Times New Roman" w:hAnsi="Times New Roman" w:hint="default"/>
      </w:rPr>
    </w:lvl>
    <w:lvl w:ilvl="4" w:tplc="360CBA38" w:tentative="1">
      <w:start w:val="1"/>
      <w:numFmt w:val="bullet"/>
      <w:lvlText w:val="•"/>
      <w:lvlJc w:val="left"/>
      <w:pPr>
        <w:tabs>
          <w:tab w:val="num" w:pos="3600"/>
        </w:tabs>
        <w:ind w:left="3600" w:hanging="360"/>
      </w:pPr>
      <w:rPr>
        <w:rFonts w:ascii="Times New Roman" w:hAnsi="Times New Roman" w:hint="default"/>
      </w:rPr>
    </w:lvl>
    <w:lvl w:ilvl="5" w:tplc="A4F27AFE" w:tentative="1">
      <w:start w:val="1"/>
      <w:numFmt w:val="bullet"/>
      <w:lvlText w:val="•"/>
      <w:lvlJc w:val="left"/>
      <w:pPr>
        <w:tabs>
          <w:tab w:val="num" w:pos="4320"/>
        </w:tabs>
        <w:ind w:left="4320" w:hanging="360"/>
      </w:pPr>
      <w:rPr>
        <w:rFonts w:ascii="Times New Roman" w:hAnsi="Times New Roman" w:hint="default"/>
      </w:rPr>
    </w:lvl>
    <w:lvl w:ilvl="6" w:tplc="CAF830BE" w:tentative="1">
      <w:start w:val="1"/>
      <w:numFmt w:val="bullet"/>
      <w:lvlText w:val="•"/>
      <w:lvlJc w:val="left"/>
      <w:pPr>
        <w:tabs>
          <w:tab w:val="num" w:pos="5040"/>
        </w:tabs>
        <w:ind w:left="5040" w:hanging="360"/>
      </w:pPr>
      <w:rPr>
        <w:rFonts w:ascii="Times New Roman" w:hAnsi="Times New Roman" w:hint="default"/>
      </w:rPr>
    </w:lvl>
    <w:lvl w:ilvl="7" w:tplc="4BA67448" w:tentative="1">
      <w:start w:val="1"/>
      <w:numFmt w:val="bullet"/>
      <w:lvlText w:val="•"/>
      <w:lvlJc w:val="left"/>
      <w:pPr>
        <w:tabs>
          <w:tab w:val="num" w:pos="5760"/>
        </w:tabs>
        <w:ind w:left="5760" w:hanging="360"/>
      </w:pPr>
      <w:rPr>
        <w:rFonts w:ascii="Times New Roman" w:hAnsi="Times New Roman" w:hint="default"/>
      </w:rPr>
    </w:lvl>
    <w:lvl w:ilvl="8" w:tplc="81ECAA2A"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88B7C8B"/>
    <w:multiLevelType w:val="hybridMultilevel"/>
    <w:tmpl w:val="484A9C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FC770A8"/>
    <w:multiLevelType w:val="hybridMultilevel"/>
    <w:tmpl w:val="3718E768"/>
    <w:lvl w:ilvl="0" w:tplc="44E69110">
      <w:start w:val="1"/>
      <w:numFmt w:val="bullet"/>
      <w:lvlText w:val=""/>
      <w:lvlJc w:val="left"/>
      <w:pPr>
        <w:ind w:left="466" w:hanging="360"/>
      </w:pPr>
      <w:rPr>
        <w:rFonts w:ascii="Symbol" w:hAnsi="Symbol" w:hint="default"/>
        <w:color w:val="FF0000"/>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9" w15:restartNumberingAfterBreak="0">
    <w:nsid w:val="17763F53"/>
    <w:multiLevelType w:val="hybridMultilevel"/>
    <w:tmpl w:val="4E963A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E22B88"/>
    <w:multiLevelType w:val="hybridMultilevel"/>
    <w:tmpl w:val="99FCF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DD61BE"/>
    <w:multiLevelType w:val="hybridMultilevel"/>
    <w:tmpl w:val="2798733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2FB1EFE"/>
    <w:multiLevelType w:val="hybridMultilevel"/>
    <w:tmpl w:val="53462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7314917"/>
    <w:multiLevelType w:val="hybridMultilevel"/>
    <w:tmpl w:val="A3BC060A"/>
    <w:lvl w:ilvl="0" w:tplc="F722683C">
      <w:start w:val="1"/>
      <w:numFmt w:val="bullet"/>
      <w:lvlText w:val=""/>
      <w:lvlJc w:val="left"/>
      <w:pPr>
        <w:ind w:left="480" w:hanging="360"/>
      </w:pPr>
      <w:rPr>
        <w:rFonts w:ascii="Symbol" w:hAnsi="Symbol" w:hint="default"/>
        <w:color w:val="FF0000"/>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6"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4D6ED9"/>
    <w:multiLevelType w:val="hybridMultilevel"/>
    <w:tmpl w:val="91B09132"/>
    <w:lvl w:ilvl="0" w:tplc="14A20A32">
      <w:start w:val="1"/>
      <w:numFmt w:val="bullet"/>
      <w:lvlText w:val=""/>
      <w:lvlJc w:val="left"/>
      <w:pPr>
        <w:ind w:left="120" w:hanging="360"/>
      </w:pPr>
      <w:rPr>
        <w:rFonts w:ascii="Symbol" w:hAnsi="Symbol" w:hint="default"/>
        <w:color w:val="0000FF"/>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8"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EA614C0"/>
    <w:multiLevelType w:val="hybridMultilevel"/>
    <w:tmpl w:val="34F29C6A"/>
    <w:lvl w:ilvl="0" w:tplc="04090001">
      <w:start w:val="1"/>
      <w:numFmt w:val="bullet"/>
      <w:lvlText w:val=""/>
      <w:lvlJc w:val="left"/>
      <w:pPr>
        <w:ind w:left="720" w:hanging="360"/>
      </w:pPr>
      <w:rPr>
        <w:rFonts w:ascii="Symbol" w:hAnsi="Symbol" w:hint="default"/>
      </w:rPr>
    </w:lvl>
    <w:lvl w:ilvl="1" w:tplc="FB2A0596">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CE5320"/>
    <w:multiLevelType w:val="hybridMultilevel"/>
    <w:tmpl w:val="030AEBCC"/>
    <w:lvl w:ilvl="0" w:tplc="9F006B14">
      <w:start w:val="1"/>
      <w:numFmt w:val="decimal"/>
      <w:lvlText w:val="%1."/>
      <w:lvlJc w:val="left"/>
      <w:pPr>
        <w:ind w:left="1224" w:hanging="360"/>
      </w:pPr>
      <w:rPr>
        <w:rFonts w:hint="default"/>
        <w:b w:val="0"/>
        <w:bCs/>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3" w15:restartNumberingAfterBreak="0">
    <w:nsid w:val="450170D4"/>
    <w:multiLevelType w:val="hybridMultilevel"/>
    <w:tmpl w:val="36E8DE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68C1FE1"/>
    <w:multiLevelType w:val="hybridMultilevel"/>
    <w:tmpl w:val="88EE82F8"/>
    <w:lvl w:ilvl="0" w:tplc="DDC45EF0">
      <w:start w:val="1"/>
      <w:numFmt w:val="bullet"/>
      <w:lvlText w:val="•"/>
      <w:lvlJc w:val="left"/>
      <w:pPr>
        <w:tabs>
          <w:tab w:val="num" w:pos="720"/>
        </w:tabs>
        <w:ind w:left="720" w:hanging="360"/>
      </w:pPr>
      <w:rPr>
        <w:rFonts w:ascii="Times New Roman" w:hAnsi="Times New Roman" w:hint="default"/>
      </w:rPr>
    </w:lvl>
    <w:lvl w:ilvl="1" w:tplc="93640F08">
      <w:start w:val="1"/>
      <w:numFmt w:val="bullet"/>
      <w:lvlText w:val="•"/>
      <w:lvlJc w:val="left"/>
      <w:pPr>
        <w:tabs>
          <w:tab w:val="num" w:pos="1440"/>
        </w:tabs>
        <w:ind w:left="1440" w:hanging="360"/>
      </w:pPr>
      <w:rPr>
        <w:rFonts w:ascii="Times New Roman" w:hAnsi="Times New Roman" w:hint="default"/>
      </w:rPr>
    </w:lvl>
    <w:lvl w:ilvl="2" w:tplc="E97CE54C" w:tentative="1">
      <w:start w:val="1"/>
      <w:numFmt w:val="bullet"/>
      <w:lvlText w:val="•"/>
      <w:lvlJc w:val="left"/>
      <w:pPr>
        <w:tabs>
          <w:tab w:val="num" w:pos="2160"/>
        </w:tabs>
        <w:ind w:left="2160" w:hanging="360"/>
      </w:pPr>
      <w:rPr>
        <w:rFonts w:ascii="Times New Roman" w:hAnsi="Times New Roman" w:hint="default"/>
      </w:rPr>
    </w:lvl>
    <w:lvl w:ilvl="3" w:tplc="3502DA98" w:tentative="1">
      <w:start w:val="1"/>
      <w:numFmt w:val="bullet"/>
      <w:lvlText w:val="•"/>
      <w:lvlJc w:val="left"/>
      <w:pPr>
        <w:tabs>
          <w:tab w:val="num" w:pos="2880"/>
        </w:tabs>
        <w:ind w:left="2880" w:hanging="360"/>
      </w:pPr>
      <w:rPr>
        <w:rFonts w:ascii="Times New Roman" w:hAnsi="Times New Roman" w:hint="default"/>
      </w:rPr>
    </w:lvl>
    <w:lvl w:ilvl="4" w:tplc="B2667E9A" w:tentative="1">
      <w:start w:val="1"/>
      <w:numFmt w:val="bullet"/>
      <w:lvlText w:val="•"/>
      <w:lvlJc w:val="left"/>
      <w:pPr>
        <w:tabs>
          <w:tab w:val="num" w:pos="3600"/>
        </w:tabs>
        <w:ind w:left="3600" w:hanging="360"/>
      </w:pPr>
      <w:rPr>
        <w:rFonts w:ascii="Times New Roman" w:hAnsi="Times New Roman" w:hint="default"/>
      </w:rPr>
    </w:lvl>
    <w:lvl w:ilvl="5" w:tplc="3B884D60" w:tentative="1">
      <w:start w:val="1"/>
      <w:numFmt w:val="bullet"/>
      <w:lvlText w:val="•"/>
      <w:lvlJc w:val="left"/>
      <w:pPr>
        <w:tabs>
          <w:tab w:val="num" w:pos="4320"/>
        </w:tabs>
        <w:ind w:left="4320" w:hanging="360"/>
      </w:pPr>
      <w:rPr>
        <w:rFonts w:ascii="Times New Roman" w:hAnsi="Times New Roman" w:hint="default"/>
      </w:rPr>
    </w:lvl>
    <w:lvl w:ilvl="6" w:tplc="F2262DA6" w:tentative="1">
      <w:start w:val="1"/>
      <w:numFmt w:val="bullet"/>
      <w:lvlText w:val="•"/>
      <w:lvlJc w:val="left"/>
      <w:pPr>
        <w:tabs>
          <w:tab w:val="num" w:pos="5040"/>
        </w:tabs>
        <w:ind w:left="5040" w:hanging="360"/>
      </w:pPr>
      <w:rPr>
        <w:rFonts w:ascii="Times New Roman" w:hAnsi="Times New Roman" w:hint="default"/>
      </w:rPr>
    </w:lvl>
    <w:lvl w:ilvl="7" w:tplc="8FC063A6" w:tentative="1">
      <w:start w:val="1"/>
      <w:numFmt w:val="bullet"/>
      <w:lvlText w:val="•"/>
      <w:lvlJc w:val="left"/>
      <w:pPr>
        <w:tabs>
          <w:tab w:val="num" w:pos="5760"/>
        </w:tabs>
        <w:ind w:left="5760" w:hanging="360"/>
      </w:pPr>
      <w:rPr>
        <w:rFonts w:ascii="Times New Roman" w:hAnsi="Times New Roman" w:hint="default"/>
      </w:rPr>
    </w:lvl>
    <w:lvl w:ilvl="8" w:tplc="4FC0DE0E"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83E299D"/>
    <w:multiLevelType w:val="hybridMultilevel"/>
    <w:tmpl w:val="4246E342"/>
    <w:lvl w:ilvl="0" w:tplc="E6F84556">
      <w:start w:val="1"/>
      <w:numFmt w:val="bullet"/>
      <w:lvlText w:val=""/>
      <w:lvlJc w:val="left"/>
      <w:pPr>
        <w:ind w:left="360" w:hanging="360"/>
      </w:pPr>
      <w:rPr>
        <w:rFonts w:ascii="Symbol" w:hAnsi="Symbol" w:hint="default"/>
        <w:color w:val="FF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4C4C74"/>
    <w:multiLevelType w:val="hybridMultilevel"/>
    <w:tmpl w:val="A73C5288"/>
    <w:lvl w:ilvl="0" w:tplc="14A20A32">
      <w:start w:val="1"/>
      <w:numFmt w:val="bullet"/>
      <w:lvlText w:val=""/>
      <w:lvlJc w:val="left"/>
      <w:pPr>
        <w:ind w:left="120" w:hanging="360"/>
      </w:pPr>
      <w:rPr>
        <w:rFonts w:ascii="Symbol" w:hAnsi="Symbol" w:hint="default"/>
        <w:color w:val="0000FF"/>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8" w15:restartNumberingAfterBreak="0">
    <w:nsid w:val="5122460C"/>
    <w:multiLevelType w:val="hybridMultilevel"/>
    <w:tmpl w:val="FFB218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386763F"/>
    <w:multiLevelType w:val="hybridMultilevel"/>
    <w:tmpl w:val="23FA88CC"/>
    <w:lvl w:ilvl="0" w:tplc="6BF6449E">
      <w:start w:val="1"/>
      <w:numFmt w:val="bullet"/>
      <w:lvlText w:val="•"/>
      <w:lvlJc w:val="left"/>
      <w:pPr>
        <w:tabs>
          <w:tab w:val="num" w:pos="720"/>
        </w:tabs>
        <w:ind w:left="720" w:hanging="360"/>
      </w:pPr>
      <w:rPr>
        <w:rFonts w:ascii="Times New Roman" w:hAnsi="Times New Roman" w:hint="default"/>
      </w:rPr>
    </w:lvl>
    <w:lvl w:ilvl="1" w:tplc="BC244312" w:tentative="1">
      <w:start w:val="1"/>
      <w:numFmt w:val="bullet"/>
      <w:lvlText w:val="•"/>
      <w:lvlJc w:val="left"/>
      <w:pPr>
        <w:tabs>
          <w:tab w:val="num" w:pos="1440"/>
        </w:tabs>
        <w:ind w:left="1440" w:hanging="360"/>
      </w:pPr>
      <w:rPr>
        <w:rFonts w:ascii="Times New Roman" w:hAnsi="Times New Roman" w:hint="default"/>
      </w:rPr>
    </w:lvl>
    <w:lvl w:ilvl="2" w:tplc="66343C22" w:tentative="1">
      <w:start w:val="1"/>
      <w:numFmt w:val="bullet"/>
      <w:lvlText w:val="•"/>
      <w:lvlJc w:val="left"/>
      <w:pPr>
        <w:tabs>
          <w:tab w:val="num" w:pos="2160"/>
        </w:tabs>
        <w:ind w:left="2160" w:hanging="360"/>
      </w:pPr>
      <w:rPr>
        <w:rFonts w:ascii="Times New Roman" w:hAnsi="Times New Roman" w:hint="default"/>
      </w:rPr>
    </w:lvl>
    <w:lvl w:ilvl="3" w:tplc="50E23E18" w:tentative="1">
      <w:start w:val="1"/>
      <w:numFmt w:val="bullet"/>
      <w:lvlText w:val="•"/>
      <w:lvlJc w:val="left"/>
      <w:pPr>
        <w:tabs>
          <w:tab w:val="num" w:pos="2880"/>
        </w:tabs>
        <w:ind w:left="2880" w:hanging="360"/>
      </w:pPr>
      <w:rPr>
        <w:rFonts w:ascii="Times New Roman" w:hAnsi="Times New Roman" w:hint="default"/>
      </w:rPr>
    </w:lvl>
    <w:lvl w:ilvl="4" w:tplc="7334ECE0" w:tentative="1">
      <w:start w:val="1"/>
      <w:numFmt w:val="bullet"/>
      <w:lvlText w:val="•"/>
      <w:lvlJc w:val="left"/>
      <w:pPr>
        <w:tabs>
          <w:tab w:val="num" w:pos="3600"/>
        </w:tabs>
        <w:ind w:left="3600" w:hanging="360"/>
      </w:pPr>
      <w:rPr>
        <w:rFonts w:ascii="Times New Roman" w:hAnsi="Times New Roman" w:hint="default"/>
      </w:rPr>
    </w:lvl>
    <w:lvl w:ilvl="5" w:tplc="F77C127A" w:tentative="1">
      <w:start w:val="1"/>
      <w:numFmt w:val="bullet"/>
      <w:lvlText w:val="•"/>
      <w:lvlJc w:val="left"/>
      <w:pPr>
        <w:tabs>
          <w:tab w:val="num" w:pos="4320"/>
        </w:tabs>
        <w:ind w:left="4320" w:hanging="360"/>
      </w:pPr>
      <w:rPr>
        <w:rFonts w:ascii="Times New Roman" w:hAnsi="Times New Roman" w:hint="default"/>
      </w:rPr>
    </w:lvl>
    <w:lvl w:ilvl="6" w:tplc="572EDD34" w:tentative="1">
      <w:start w:val="1"/>
      <w:numFmt w:val="bullet"/>
      <w:lvlText w:val="•"/>
      <w:lvlJc w:val="left"/>
      <w:pPr>
        <w:tabs>
          <w:tab w:val="num" w:pos="5040"/>
        </w:tabs>
        <w:ind w:left="5040" w:hanging="360"/>
      </w:pPr>
      <w:rPr>
        <w:rFonts w:ascii="Times New Roman" w:hAnsi="Times New Roman" w:hint="default"/>
      </w:rPr>
    </w:lvl>
    <w:lvl w:ilvl="7" w:tplc="BA9A1488" w:tentative="1">
      <w:start w:val="1"/>
      <w:numFmt w:val="bullet"/>
      <w:lvlText w:val="•"/>
      <w:lvlJc w:val="left"/>
      <w:pPr>
        <w:tabs>
          <w:tab w:val="num" w:pos="5760"/>
        </w:tabs>
        <w:ind w:left="5760" w:hanging="360"/>
      </w:pPr>
      <w:rPr>
        <w:rFonts w:ascii="Times New Roman" w:hAnsi="Times New Roman" w:hint="default"/>
      </w:rPr>
    </w:lvl>
    <w:lvl w:ilvl="8" w:tplc="E2DEF4B8"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5A926AFF"/>
    <w:multiLevelType w:val="hybridMultilevel"/>
    <w:tmpl w:val="BA34CF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ABD5EDA"/>
    <w:multiLevelType w:val="hybridMultilevel"/>
    <w:tmpl w:val="65AE1B0E"/>
    <w:lvl w:ilvl="0" w:tplc="49E657B8">
      <w:start w:val="1"/>
      <w:numFmt w:val="bullet"/>
      <w:lvlText w:val=""/>
      <w:lvlJc w:val="left"/>
      <w:pPr>
        <w:ind w:left="480" w:hanging="360"/>
      </w:pPr>
      <w:rPr>
        <w:rFonts w:ascii="Symbol" w:hAnsi="Symbol" w:hint="default"/>
        <w:color w:val="FF0000"/>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33" w15:restartNumberingAfterBreak="0">
    <w:nsid w:val="62BE564E"/>
    <w:multiLevelType w:val="hybridMultilevel"/>
    <w:tmpl w:val="4954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F2E30"/>
    <w:multiLevelType w:val="hybridMultilevel"/>
    <w:tmpl w:val="6276C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58B589F"/>
    <w:multiLevelType w:val="hybridMultilevel"/>
    <w:tmpl w:val="AF90C7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62C6A3B"/>
    <w:multiLevelType w:val="hybridMultilevel"/>
    <w:tmpl w:val="D2ACC1EC"/>
    <w:lvl w:ilvl="0" w:tplc="F77A8EA0">
      <w:start w:val="1"/>
      <w:numFmt w:val="bullet"/>
      <w:lvlText w:val=""/>
      <w:lvlJc w:val="left"/>
      <w:pPr>
        <w:ind w:left="480" w:hanging="360"/>
      </w:pPr>
      <w:rPr>
        <w:rFonts w:ascii="Symbol" w:hAnsi="Symbol" w:hint="default"/>
        <w:color w:val="FF0000"/>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37" w15:restartNumberingAfterBreak="0">
    <w:nsid w:val="6634368C"/>
    <w:multiLevelType w:val="hybridMultilevel"/>
    <w:tmpl w:val="956CFA9E"/>
    <w:lvl w:ilvl="0" w:tplc="04090003">
      <w:start w:val="1"/>
      <w:numFmt w:val="bullet"/>
      <w:lvlText w:val="o"/>
      <w:lvlJc w:val="left"/>
      <w:pPr>
        <w:tabs>
          <w:tab w:val="num" w:pos="720"/>
        </w:tabs>
        <w:ind w:left="720" w:hanging="360"/>
      </w:pPr>
      <w:rPr>
        <w:rFonts w:ascii="Courier New" w:hAnsi="Courier New" w:cs="Courier New" w:hint="default"/>
      </w:rPr>
    </w:lvl>
    <w:lvl w:ilvl="1" w:tplc="93640F08">
      <w:start w:val="1"/>
      <w:numFmt w:val="bullet"/>
      <w:lvlText w:val="•"/>
      <w:lvlJc w:val="left"/>
      <w:pPr>
        <w:tabs>
          <w:tab w:val="num" w:pos="1440"/>
        </w:tabs>
        <w:ind w:left="1440" w:hanging="360"/>
      </w:pPr>
      <w:rPr>
        <w:rFonts w:ascii="Times New Roman" w:hAnsi="Times New Roman" w:hint="default"/>
      </w:rPr>
    </w:lvl>
    <w:lvl w:ilvl="2" w:tplc="E97CE54C" w:tentative="1">
      <w:start w:val="1"/>
      <w:numFmt w:val="bullet"/>
      <w:lvlText w:val="•"/>
      <w:lvlJc w:val="left"/>
      <w:pPr>
        <w:tabs>
          <w:tab w:val="num" w:pos="2160"/>
        </w:tabs>
        <w:ind w:left="2160" w:hanging="360"/>
      </w:pPr>
      <w:rPr>
        <w:rFonts w:ascii="Times New Roman" w:hAnsi="Times New Roman" w:hint="default"/>
      </w:rPr>
    </w:lvl>
    <w:lvl w:ilvl="3" w:tplc="3502DA98" w:tentative="1">
      <w:start w:val="1"/>
      <w:numFmt w:val="bullet"/>
      <w:lvlText w:val="•"/>
      <w:lvlJc w:val="left"/>
      <w:pPr>
        <w:tabs>
          <w:tab w:val="num" w:pos="2880"/>
        </w:tabs>
        <w:ind w:left="2880" w:hanging="360"/>
      </w:pPr>
      <w:rPr>
        <w:rFonts w:ascii="Times New Roman" w:hAnsi="Times New Roman" w:hint="default"/>
      </w:rPr>
    </w:lvl>
    <w:lvl w:ilvl="4" w:tplc="B2667E9A" w:tentative="1">
      <w:start w:val="1"/>
      <w:numFmt w:val="bullet"/>
      <w:lvlText w:val="•"/>
      <w:lvlJc w:val="left"/>
      <w:pPr>
        <w:tabs>
          <w:tab w:val="num" w:pos="3600"/>
        </w:tabs>
        <w:ind w:left="3600" w:hanging="360"/>
      </w:pPr>
      <w:rPr>
        <w:rFonts w:ascii="Times New Roman" w:hAnsi="Times New Roman" w:hint="default"/>
      </w:rPr>
    </w:lvl>
    <w:lvl w:ilvl="5" w:tplc="3B884D60" w:tentative="1">
      <w:start w:val="1"/>
      <w:numFmt w:val="bullet"/>
      <w:lvlText w:val="•"/>
      <w:lvlJc w:val="left"/>
      <w:pPr>
        <w:tabs>
          <w:tab w:val="num" w:pos="4320"/>
        </w:tabs>
        <w:ind w:left="4320" w:hanging="360"/>
      </w:pPr>
      <w:rPr>
        <w:rFonts w:ascii="Times New Roman" w:hAnsi="Times New Roman" w:hint="default"/>
      </w:rPr>
    </w:lvl>
    <w:lvl w:ilvl="6" w:tplc="F2262DA6" w:tentative="1">
      <w:start w:val="1"/>
      <w:numFmt w:val="bullet"/>
      <w:lvlText w:val="•"/>
      <w:lvlJc w:val="left"/>
      <w:pPr>
        <w:tabs>
          <w:tab w:val="num" w:pos="5040"/>
        </w:tabs>
        <w:ind w:left="5040" w:hanging="360"/>
      </w:pPr>
      <w:rPr>
        <w:rFonts w:ascii="Times New Roman" w:hAnsi="Times New Roman" w:hint="default"/>
      </w:rPr>
    </w:lvl>
    <w:lvl w:ilvl="7" w:tplc="8FC063A6" w:tentative="1">
      <w:start w:val="1"/>
      <w:numFmt w:val="bullet"/>
      <w:lvlText w:val="•"/>
      <w:lvlJc w:val="left"/>
      <w:pPr>
        <w:tabs>
          <w:tab w:val="num" w:pos="5760"/>
        </w:tabs>
        <w:ind w:left="5760" w:hanging="360"/>
      </w:pPr>
      <w:rPr>
        <w:rFonts w:ascii="Times New Roman" w:hAnsi="Times New Roman" w:hint="default"/>
      </w:rPr>
    </w:lvl>
    <w:lvl w:ilvl="8" w:tplc="4FC0DE0E"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67270B00"/>
    <w:multiLevelType w:val="hybridMultilevel"/>
    <w:tmpl w:val="7B4468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AA143E"/>
    <w:multiLevelType w:val="hybridMultilevel"/>
    <w:tmpl w:val="891C6A9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F445054"/>
    <w:multiLevelType w:val="hybridMultilevel"/>
    <w:tmpl w:val="2B64EA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180BBB"/>
    <w:multiLevelType w:val="hybridMultilevel"/>
    <w:tmpl w:val="AEEC4834"/>
    <w:lvl w:ilvl="0" w:tplc="753AB89E">
      <w:start w:val="1"/>
      <w:numFmt w:val="bullet"/>
      <w:lvlText w:val=""/>
      <w:lvlJc w:val="left"/>
      <w:pPr>
        <w:ind w:left="480" w:hanging="360"/>
      </w:pPr>
      <w:rPr>
        <w:rFonts w:ascii="Symbol" w:hAnsi="Symbol" w:hint="default"/>
        <w:color w:val="FF0000"/>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44" w15:restartNumberingAfterBreak="0">
    <w:nsid w:val="71477829"/>
    <w:multiLevelType w:val="hybridMultilevel"/>
    <w:tmpl w:val="2A4027C8"/>
    <w:lvl w:ilvl="0" w:tplc="04090003">
      <w:start w:val="1"/>
      <w:numFmt w:val="bullet"/>
      <w:lvlText w:val="o"/>
      <w:lvlJc w:val="left"/>
      <w:pPr>
        <w:tabs>
          <w:tab w:val="num" w:pos="720"/>
        </w:tabs>
        <w:ind w:left="720" w:hanging="360"/>
      </w:pPr>
      <w:rPr>
        <w:rFonts w:ascii="Courier New" w:hAnsi="Courier New" w:cs="Courier New" w:hint="default"/>
      </w:rPr>
    </w:lvl>
    <w:lvl w:ilvl="1" w:tplc="93640F08">
      <w:start w:val="1"/>
      <w:numFmt w:val="bullet"/>
      <w:lvlText w:val="•"/>
      <w:lvlJc w:val="left"/>
      <w:pPr>
        <w:tabs>
          <w:tab w:val="num" w:pos="1440"/>
        </w:tabs>
        <w:ind w:left="1440" w:hanging="360"/>
      </w:pPr>
      <w:rPr>
        <w:rFonts w:ascii="Times New Roman" w:hAnsi="Times New Roman" w:hint="default"/>
      </w:rPr>
    </w:lvl>
    <w:lvl w:ilvl="2" w:tplc="E97CE54C" w:tentative="1">
      <w:start w:val="1"/>
      <w:numFmt w:val="bullet"/>
      <w:lvlText w:val="•"/>
      <w:lvlJc w:val="left"/>
      <w:pPr>
        <w:tabs>
          <w:tab w:val="num" w:pos="2160"/>
        </w:tabs>
        <w:ind w:left="2160" w:hanging="360"/>
      </w:pPr>
      <w:rPr>
        <w:rFonts w:ascii="Times New Roman" w:hAnsi="Times New Roman" w:hint="default"/>
      </w:rPr>
    </w:lvl>
    <w:lvl w:ilvl="3" w:tplc="3502DA98" w:tentative="1">
      <w:start w:val="1"/>
      <w:numFmt w:val="bullet"/>
      <w:lvlText w:val="•"/>
      <w:lvlJc w:val="left"/>
      <w:pPr>
        <w:tabs>
          <w:tab w:val="num" w:pos="2880"/>
        </w:tabs>
        <w:ind w:left="2880" w:hanging="360"/>
      </w:pPr>
      <w:rPr>
        <w:rFonts w:ascii="Times New Roman" w:hAnsi="Times New Roman" w:hint="default"/>
      </w:rPr>
    </w:lvl>
    <w:lvl w:ilvl="4" w:tplc="B2667E9A" w:tentative="1">
      <w:start w:val="1"/>
      <w:numFmt w:val="bullet"/>
      <w:lvlText w:val="•"/>
      <w:lvlJc w:val="left"/>
      <w:pPr>
        <w:tabs>
          <w:tab w:val="num" w:pos="3600"/>
        </w:tabs>
        <w:ind w:left="3600" w:hanging="360"/>
      </w:pPr>
      <w:rPr>
        <w:rFonts w:ascii="Times New Roman" w:hAnsi="Times New Roman" w:hint="default"/>
      </w:rPr>
    </w:lvl>
    <w:lvl w:ilvl="5" w:tplc="3B884D60" w:tentative="1">
      <w:start w:val="1"/>
      <w:numFmt w:val="bullet"/>
      <w:lvlText w:val="•"/>
      <w:lvlJc w:val="left"/>
      <w:pPr>
        <w:tabs>
          <w:tab w:val="num" w:pos="4320"/>
        </w:tabs>
        <w:ind w:left="4320" w:hanging="360"/>
      </w:pPr>
      <w:rPr>
        <w:rFonts w:ascii="Times New Roman" w:hAnsi="Times New Roman" w:hint="default"/>
      </w:rPr>
    </w:lvl>
    <w:lvl w:ilvl="6" w:tplc="F2262DA6" w:tentative="1">
      <w:start w:val="1"/>
      <w:numFmt w:val="bullet"/>
      <w:lvlText w:val="•"/>
      <w:lvlJc w:val="left"/>
      <w:pPr>
        <w:tabs>
          <w:tab w:val="num" w:pos="5040"/>
        </w:tabs>
        <w:ind w:left="5040" w:hanging="360"/>
      </w:pPr>
      <w:rPr>
        <w:rFonts w:ascii="Times New Roman" w:hAnsi="Times New Roman" w:hint="default"/>
      </w:rPr>
    </w:lvl>
    <w:lvl w:ilvl="7" w:tplc="8FC063A6" w:tentative="1">
      <w:start w:val="1"/>
      <w:numFmt w:val="bullet"/>
      <w:lvlText w:val="•"/>
      <w:lvlJc w:val="left"/>
      <w:pPr>
        <w:tabs>
          <w:tab w:val="num" w:pos="5760"/>
        </w:tabs>
        <w:ind w:left="5760" w:hanging="360"/>
      </w:pPr>
      <w:rPr>
        <w:rFonts w:ascii="Times New Roman" w:hAnsi="Times New Roman" w:hint="default"/>
      </w:rPr>
    </w:lvl>
    <w:lvl w:ilvl="8" w:tplc="4FC0DE0E"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750F11DF"/>
    <w:multiLevelType w:val="hybridMultilevel"/>
    <w:tmpl w:val="A7063F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0"/>
  </w:num>
  <w:num w:numId="2">
    <w:abstractNumId w:val="29"/>
  </w:num>
  <w:num w:numId="3">
    <w:abstractNumId w:val="14"/>
  </w:num>
  <w:num w:numId="4">
    <w:abstractNumId w:val="16"/>
  </w:num>
  <w:num w:numId="5">
    <w:abstractNumId w:val="19"/>
  </w:num>
  <w:num w:numId="6">
    <w:abstractNumId w:val="18"/>
  </w:num>
  <w:num w:numId="7">
    <w:abstractNumId w:val="41"/>
  </w:num>
  <w:num w:numId="8">
    <w:abstractNumId w:val="40"/>
  </w:num>
  <w:num w:numId="9">
    <w:abstractNumId w:val="45"/>
  </w:num>
  <w:num w:numId="10">
    <w:abstractNumId w:val="10"/>
  </w:num>
  <w:num w:numId="11">
    <w:abstractNumId w:val="26"/>
  </w:num>
  <w:num w:numId="12">
    <w:abstractNumId w:val="0"/>
  </w:num>
  <w:num w:numId="13">
    <w:abstractNumId w:val="7"/>
  </w:num>
  <w:num w:numId="14">
    <w:abstractNumId w:val="34"/>
  </w:num>
  <w:num w:numId="15">
    <w:abstractNumId w:val="23"/>
  </w:num>
  <w:num w:numId="16">
    <w:abstractNumId w:val="33"/>
  </w:num>
  <w:num w:numId="17">
    <w:abstractNumId w:val="30"/>
  </w:num>
  <w:num w:numId="18">
    <w:abstractNumId w:val="6"/>
  </w:num>
  <w:num w:numId="19">
    <w:abstractNumId w:val="5"/>
  </w:num>
  <w:num w:numId="20">
    <w:abstractNumId w:val="38"/>
  </w:num>
  <w:num w:numId="21">
    <w:abstractNumId w:val="42"/>
  </w:num>
  <w:num w:numId="22">
    <w:abstractNumId w:val="22"/>
  </w:num>
  <w:num w:numId="23">
    <w:abstractNumId w:val="3"/>
  </w:num>
  <w:num w:numId="24">
    <w:abstractNumId w:val="12"/>
  </w:num>
  <w:num w:numId="25">
    <w:abstractNumId w:val="11"/>
  </w:num>
  <w:num w:numId="26">
    <w:abstractNumId w:val="35"/>
  </w:num>
  <w:num w:numId="27">
    <w:abstractNumId w:val="28"/>
  </w:num>
  <w:num w:numId="28">
    <w:abstractNumId w:val="24"/>
  </w:num>
  <w:num w:numId="29">
    <w:abstractNumId w:val="13"/>
  </w:num>
  <w:num w:numId="30">
    <w:abstractNumId w:val="31"/>
  </w:num>
  <w:num w:numId="31">
    <w:abstractNumId w:val="2"/>
  </w:num>
  <w:num w:numId="32">
    <w:abstractNumId w:val="21"/>
  </w:num>
  <w:num w:numId="33">
    <w:abstractNumId w:val="4"/>
  </w:num>
  <w:num w:numId="34">
    <w:abstractNumId w:val="9"/>
  </w:num>
  <w:num w:numId="35">
    <w:abstractNumId w:val="37"/>
  </w:num>
  <w:num w:numId="36">
    <w:abstractNumId w:val="44"/>
  </w:num>
  <w:num w:numId="37">
    <w:abstractNumId w:val="39"/>
  </w:num>
  <w:num w:numId="38">
    <w:abstractNumId w:val="25"/>
  </w:num>
  <w:num w:numId="39">
    <w:abstractNumId w:val="17"/>
  </w:num>
  <w:num w:numId="40">
    <w:abstractNumId w:val="27"/>
  </w:num>
  <w:num w:numId="41">
    <w:abstractNumId w:val="43"/>
  </w:num>
  <w:num w:numId="42">
    <w:abstractNumId w:val="15"/>
  </w:num>
  <w:num w:numId="43">
    <w:abstractNumId w:val="32"/>
  </w:num>
  <w:num w:numId="44">
    <w:abstractNumId w:val="36"/>
  </w:num>
  <w:num w:numId="45">
    <w:abstractNumId w:val="1"/>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02569"/>
    <w:rsid w:val="00003C79"/>
    <w:rsid w:val="000043B9"/>
    <w:rsid w:val="0000773A"/>
    <w:rsid w:val="00010066"/>
    <w:rsid w:val="00010F2D"/>
    <w:rsid w:val="00011D44"/>
    <w:rsid w:val="00013C6B"/>
    <w:rsid w:val="00015268"/>
    <w:rsid w:val="00015986"/>
    <w:rsid w:val="000160E6"/>
    <w:rsid w:val="000204B3"/>
    <w:rsid w:val="00021448"/>
    <w:rsid w:val="00024526"/>
    <w:rsid w:val="00024B85"/>
    <w:rsid w:val="00024C4A"/>
    <w:rsid w:val="0002538A"/>
    <w:rsid w:val="00027E36"/>
    <w:rsid w:val="00030F43"/>
    <w:rsid w:val="000330CD"/>
    <w:rsid w:val="000348AF"/>
    <w:rsid w:val="00036244"/>
    <w:rsid w:val="00036377"/>
    <w:rsid w:val="00036F21"/>
    <w:rsid w:val="000375D9"/>
    <w:rsid w:val="00040DCF"/>
    <w:rsid w:val="00044CD8"/>
    <w:rsid w:val="0004667A"/>
    <w:rsid w:val="00046869"/>
    <w:rsid w:val="00050382"/>
    <w:rsid w:val="00050520"/>
    <w:rsid w:val="00050E0B"/>
    <w:rsid w:val="000517AB"/>
    <w:rsid w:val="000523B5"/>
    <w:rsid w:val="00052C0B"/>
    <w:rsid w:val="0005368A"/>
    <w:rsid w:val="00055A34"/>
    <w:rsid w:val="00055B9A"/>
    <w:rsid w:val="00060D86"/>
    <w:rsid w:val="00060EE1"/>
    <w:rsid w:val="00061CF3"/>
    <w:rsid w:val="00062C80"/>
    <w:rsid w:val="00063583"/>
    <w:rsid w:val="00063601"/>
    <w:rsid w:val="0006411F"/>
    <w:rsid w:val="00065E05"/>
    <w:rsid w:val="00066BCC"/>
    <w:rsid w:val="00067918"/>
    <w:rsid w:val="00067C1B"/>
    <w:rsid w:val="0007036D"/>
    <w:rsid w:val="00073079"/>
    <w:rsid w:val="00073880"/>
    <w:rsid w:val="0007593F"/>
    <w:rsid w:val="00076E58"/>
    <w:rsid w:val="000801D2"/>
    <w:rsid w:val="000865D8"/>
    <w:rsid w:val="00091464"/>
    <w:rsid w:val="00094702"/>
    <w:rsid w:val="00095EC9"/>
    <w:rsid w:val="00096A37"/>
    <w:rsid w:val="00096FE1"/>
    <w:rsid w:val="000A0810"/>
    <w:rsid w:val="000A173C"/>
    <w:rsid w:val="000A34E7"/>
    <w:rsid w:val="000A37C3"/>
    <w:rsid w:val="000A3F50"/>
    <w:rsid w:val="000A44B9"/>
    <w:rsid w:val="000B1E35"/>
    <w:rsid w:val="000B2F6F"/>
    <w:rsid w:val="000B627F"/>
    <w:rsid w:val="000C0E98"/>
    <w:rsid w:val="000C1F49"/>
    <w:rsid w:val="000C32FE"/>
    <w:rsid w:val="000C45EF"/>
    <w:rsid w:val="000C5C84"/>
    <w:rsid w:val="000C6657"/>
    <w:rsid w:val="000D0CA1"/>
    <w:rsid w:val="000D2153"/>
    <w:rsid w:val="000D21F8"/>
    <w:rsid w:val="000D649E"/>
    <w:rsid w:val="000D6D06"/>
    <w:rsid w:val="000E06E1"/>
    <w:rsid w:val="000E07AA"/>
    <w:rsid w:val="000E1D18"/>
    <w:rsid w:val="000E2B49"/>
    <w:rsid w:val="000E5C93"/>
    <w:rsid w:val="000F08DC"/>
    <w:rsid w:val="000F1CAA"/>
    <w:rsid w:val="000F4A7F"/>
    <w:rsid w:val="0010042F"/>
    <w:rsid w:val="0010112E"/>
    <w:rsid w:val="001013F5"/>
    <w:rsid w:val="00102648"/>
    <w:rsid w:val="00102773"/>
    <w:rsid w:val="001033B6"/>
    <w:rsid w:val="0010659B"/>
    <w:rsid w:val="001075D6"/>
    <w:rsid w:val="00107A5A"/>
    <w:rsid w:val="00111E3B"/>
    <w:rsid w:val="00112204"/>
    <w:rsid w:val="00113374"/>
    <w:rsid w:val="00114848"/>
    <w:rsid w:val="001155BC"/>
    <w:rsid w:val="0011624C"/>
    <w:rsid w:val="00116E7A"/>
    <w:rsid w:val="00117718"/>
    <w:rsid w:val="00117F5B"/>
    <w:rsid w:val="00120934"/>
    <w:rsid w:val="00123488"/>
    <w:rsid w:val="00127DF3"/>
    <w:rsid w:val="00130286"/>
    <w:rsid w:val="001315F5"/>
    <w:rsid w:val="00132070"/>
    <w:rsid w:val="001320AA"/>
    <w:rsid w:val="00132910"/>
    <w:rsid w:val="0013314B"/>
    <w:rsid w:val="0013439F"/>
    <w:rsid w:val="0013469C"/>
    <w:rsid w:val="00135251"/>
    <w:rsid w:val="00135E47"/>
    <w:rsid w:val="00141875"/>
    <w:rsid w:val="0014327F"/>
    <w:rsid w:val="00143434"/>
    <w:rsid w:val="0014347E"/>
    <w:rsid w:val="00145A0F"/>
    <w:rsid w:val="00154438"/>
    <w:rsid w:val="00155138"/>
    <w:rsid w:val="001551F6"/>
    <w:rsid w:val="0015535B"/>
    <w:rsid w:val="00161BF0"/>
    <w:rsid w:val="00162036"/>
    <w:rsid w:val="001632DD"/>
    <w:rsid w:val="001639B3"/>
    <w:rsid w:val="001642C5"/>
    <w:rsid w:val="0016434A"/>
    <w:rsid w:val="00164AC9"/>
    <w:rsid w:val="0016531C"/>
    <w:rsid w:val="00170C93"/>
    <w:rsid w:val="001710F3"/>
    <w:rsid w:val="001726F0"/>
    <w:rsid w:val="00172CCF"/>
    <w:rsid w:val="001766E3"/>
    <w:rsid w:val="00176E60"/>
    <w:rsid w:val="00183165"/>
    <w:rsid w:val="0018332A"/>
    <w:rsid w:val="0018429E"/>
    <w:rsid w:val="00184342"/>
    <w:rsid w:val="00186ABC"/>
    <w:rsid w:val="001870AB"/>
    <w:rsid w:val="0019107E"/>
    <w:rsid w:val="00192E83"/>
    <w:rsid w:val="00194913"/>
    <w:rsid w:val="00194D9A"/>
    <w:rsid w:val="00197A16"/>
    <w:rsid w:val="00197A61"/>
    <w:rsid w:val="001A196B"/>
    <w:rsid w:val="001A6769"/>
    <w:rsid w:val="001A6D05"/>
    <w:rsid w:val="001A6D91"/>
    <w:rsid w:val="001B38BF"/>
    <w:rsid w:val="001B4C2A"/>
    <w:rsid w:val="001B772D"/>
    <w:rsid w:val="001B7CC4"/>
    <w:rsid w:val="001C3B29"/>
    <w:rsid w:val="001C48A2"/>
    <w:rsid w:val="001C7C8D"/>
    <w:rsid w:val="001D245F"/>
    <w:rsid w:val="001D2FC8"/>
    <w:rsid w:val="001D5B5D"/>
    <w:rsid w:val="001E2E8B"/>
    <w:rsid w:val="001E3980"/>
    <w:rsid w:val="001E6153"/>
    <w:rsid w:val="001E6C89"/>
    <w:rsid w:val="001F2165"/>
    <w:rsid w:val="001F30D7"/>
    <w:rsid w:val="001F3B22"/>
    <w:rsid w:val="001F55CB"/>
    <w:rsid w:val="001F59A5"/>
    <w:rsid w:val="001F68F7"/>
    <w:rsid w:val="001F70A3"/>
    <w:rsid w:val="001F7433"/>
    <w:rsid w:val="00201FF9"/>
    <w:rsid w:val="00205857"/>
    <w:rsid w:val="002061A1"/>
    <w:rsid w:val="00206623"/>
    <w:rsid w:val="00207361"/>
    <w:rsid w:val="0020747A"/>
    <w:rsid w:val="00211231"/>
    <w:rsid w:val="00212D97"/>
    <w:rsid w:val="0021491C"/>
    <w:rsid w:val="0021539E"/>
    <w:rsid w:val="00223B14"/>
    <w:rsid w:val="002241FB"/>
    <w:rsid w:val="002255DB"/>
    <w:rsid w:val="00227835"/>
    <w:rsid w:val="002307DF"/>
    <w:rsid w:val="00231C05"/>
    <w:rsid w:val="00232D18"/>
    <w:rsid w:val="002333E8"/>
    <w:rsid w:val="00233C52"/>
    <w:rsid w:val="00235ADC"/>
    <w:rsid w:val="00236F7D"/>
    <w:rsid w:val="00236F87"/>
    <w:rsid w:val="0024129E"/>
    <w:rsid w:val="00242094"/>
    <w:rsid w:val="00250919"/>
    <w:rsid w:val="002524C5"/>
    <w:rsid w:val="00252787"/>
    <w:rsid w:val="00256C4D"/>
    <w:rsid w:val="00260EB0"/>
    <w:rsid w:val="00261156"/>
    <w:rsid w:val="0026250C"/>
    <w:rsid w:val="002633A9"/>
    <w:rsid w:val="00265478"/>
    <w:rsid w:val="00265702"/>
    <w:rsid w:val="002662B2"/>
    <w:rsid w:val="002717C7"/>
    <w:rsid w:val="002750FF"/>
    <w:rsid w:val="00275A57"/>
    <w:rsid w:val="002764F6"/>
    <w:rsid w:val="00276774"/>
    <w:rsid w:val="00281149"/>
    <w:rsid w:val="00282480"/>
    <w:rsid w:val="00283915"/>
    <w:rsid w:val="002875E9"/>
    <w:rsid w:val="00287EB3"/>
    <w:rsid w:val="002911A0"/>
    <w:rsid w:val="00292223"/>
    <w:rsid w:val="0029351D"/>
    <w:rsid w:val="00293A2A"/>
    <w:rsid w:val="00294A71"/>
    <w:rsid w:val="00294D3E"/>
    <w:rsid w:val="00294DDD"/>
    <w:rsid w:val="002A3574"/>
    <w:rsid w:val="002A3D36"/>
    <w:rsid w:val="002A47BA"/>
    <w:rsid w:val="002A4BF5"/>
    <w:rsid w:val="002A63FE"/>
    <w:rsid w:val="002A6777"/>
    <w:rsid w:val="002A7E66"/>
    <w:rsid w:val="002B06BD"/>
    <w:rsid w:val="002B21AE"/>
    <w:rsid w:val="002B2633"/>
    <w:rsid w:val="002B4F7D"/>
    <w:rsid w:val="002B5D69"/>
    <w:rsid w:val="002C0606"/>
    <w:rsid w:val="002C0E48"/>
    <w:rsid w:val="002C1C05"/>
    <w:rsid w:val="002C1C32"/>
    <w:rsid w:val="002C29BB"/>
    <w:rsid w:val="002C31CF"/>
    <w:rsid w:val="002C3665"/>
    <w:rsid w:val="002C433F"/>
    <w:rsid w:val="002C6F04"/>
    <w:rsid w:val="002D1E51"/>
    <w:rsid w:val="002D256C"/>
    <w:rsid w:val="002E0B37"/>
    <w:rsid w:val="002E2177"/>
    <w:rsid w:val="002E2E41"/>
    <w:rsid w:val="002E6D29"/>
    <w:rsid w:val="002E75E4"/>
    <w:rsid w:val="002E78CD"/>
    <w:rsid w:val="002F0987"/>
    <w:rsid w:val="002F20A7"/>
    <w:rsid w:val="002F3CFC"/>
    <w:rsid w:val="002F5570"/>
    <w:rsid w:val="002F6290"/>
    <w:rsid w:val="002F6921"/>
    <w:rsid w:val="003008F4"/>
    <w:rsid w:val="00300935"/>
    <w:rsid w:val="00300E36"/>
    <w:rsid w:val="00300F1A"/>
    <w:rsid w:val="0030110A"/>
    <w:rsid w:val="00302B1D"/>
    <w:rsid w:val="0030301A"/>
    <w:rsid w:val="00305E65"/>
    <w:rsid w:val="00306F34"/>
    <w:rsid w:val="00307FA5"/>
    <w:rsid w:val="003126F6"/>
    <w:rsid w:val="00313453"/>
    <w:rsid w:val="00317DA8"/>
    <w:rsid w:val="0032317F"/>
    <w:rsid w:val="00324D64"/>
    <w:rsid w:val="00326EFE"/>
    <w:rsid w:val="00330DC9"/>
    <w:rsid w:val="00331D6B"/>
    <w:rsid w:val="003326D0"/>
    <w:rsid w:val="00335775"/>
    <w:rsid w:val="00336415"/>
    <w:rsid w:val="00340A69"/>
    <w:rsid w:val="003423EE"/>
    <w:rsid w:val="00342B5C"/>
    <w:rsid w:val="003462A3"/>
    <w:rsid w:val="003512BB"/>
    <w:rsid w:val="00352B52"/>
    <w:rsid w:val="00352DDF"/>
    <w:rsid w:val="00355A17"/>
    <w:rsid w:val="0035760D"/>
    <w:rsid w:val="003578BC"/>
    <w:rsid w:val="003630A4"/>
    <w:rsid w:val="0036319E"/>
    <w:rsid w:val="00363ECC"/>
    <w:rsid w:val="003649A9"/>
    <w:rsid w:val="00365FEE"/>
    <w:rsid w:val="00372A4B"/>
    <w:rsid w:val="00376280"/>
    <w:rsid w:val="003772CD"/>
    <w:rsid w:val="0038014E"/>
    <w:rsid w:val="00381751"/>
    <w:rsid w:val="00382B82"/>
    <w:rsid w:val="003871FA"/>
    <w:rsid w:val="0039020B"/>
    <w:rsid w:val="0039127F"/>
    <w:rsid w:val="003913A9"/>
    <w:rsid w:val="00391DF0"/>
    <w:rsid w:val="003934C6"/>
    <w:rsid w:val="00395263"/>
    <w:rsid w:val="003956E0"/>
    <w:rsid w:val="00395922"/>
    <w:rsid w:val="0039609A"/>
    <w:rsid w:val="00396138"/>
    <w:rsid w:val="00397500"/>
    <w:rsid w:val="003A09AB"/>
    <w:rsid w:val="003A11E3"/>
    <w:rsid w:val="003A2A9A"/>
    <w:rsid w:val="003A309E"/>
    <w:rsid w:val="003A3988"/>
    <w:rsid w:val="003A5D04"/>
    <w:rsid w:val="003A621D"/>
    <w:rsid w:val="003A7574"/>
    <w:rsid w:val="003B1CC5"/>
    <w:rsid w:val="003B4218"/>
    <w:rsid w:val="003B573F"/>
    <w:rsid w:val="003B6356"/>
    <w:rsid w:val="003B65CE"/>
    <w:rsid w:val="003B7867"/>
    <w:rsid w:val="003C07F3"/>
    <w:rsid w:val="003C7716"/>
    <w:rsid w:val="003C785A"/>
    <w:rsid w:val="003C7F86"/>
    <w:rsid w:val="003D27FB"/>
    <w:rsid w:val="003D2CE1"/>
    <w:rsid w:val="003D2F11"/>
    <w:rsid w:val="003D384D"/>
    <w:rsid w:val="003D3AF9"/>
    <w:rsid w:val="003D3E98"/>
    <w:rsid w:val="003D6721"/>
    <w:rsid w:val="003D67C0"/>
    <w:rsid w:val="003D6BC9"/>
    <w:rsid w:val="003D7331"/>
    <w:rsid w:val="003E039E"/>
    <w:rsid w:val="003E04E4"/>
    <w:rsid w:val="003E0E63"/>
    <w:rsid w:val="003E2EA0"/>
    <w:rsid w:val="003E514F"/>
    <w:rsid w:val="003E5185"/>
    <w:rsid w:val="003E5954"/>
    <w:rsid w:val="003E70C6"/>
    <w:rsid w:val="003E741C"/>
    <w:rsid w:val="003F0759"/>
    <w:rsid w:val="003F4DE8"/>
    <w:rsid w:val="003F5E17"/>
    <w:rsid w:val="003F7305"/>
    <w:rsid w:val="003F7A8B"/>
    <w:rsid w:val="0040230E"/>
    <w:rsid w:val="004023EB"/>
    <w:rsid w:val="00403AB3"/>
    <w:rsid w:val="0040419A"/>
    <w:rsid w:val="004051C8"/>
    <w:rsid w:val="00405576"/>
    <w:rsid w:val="00406DA9"/>
    <w:rsid w:val="004147B2"/>
    <w:rsid w:val="00416208"/>
    <w:rsid w:val="0041662F"/>
    <w:rsid w:val="0041693D"/>
    <w:rsid w:val="00422917"/>
    <w:rsid w:val="004229AF"/>
    <w:rsid w:val="00424000"/>
    <w:rsid w:val="004315F5"/>
    <w:rsid w:val="00431DA8"/>
    <w:rsid w:val="004322E3"/>
    <w:rsid w:val="004362E1"/>
    <w:rsid w:val="00437A5A"/>
    <w:rsid w:val="00440687"/>
    <w:rsid w:val="0044131D"/>
    <w:rsid w:val="00441ADA"/>
    <w:rsid w:val="004427A7"/>
    <w:rsid w:val="004436E5"/>
    <w:rsid w:val="004451BB"/>
    <w:rsid w:val="00450F54"/>
    <w:rsid w:val="004553FF"/>
    <w:rsid w:val="0045708D"/>
    <w:rsid w:val="00457ACA"/>
    <w:rsid w:val="00457E46"/>
    <w:rsid w:val="0046750E"/>
    <w:rsid w:val="0047148B"/>
    <w:rsid w:val="00476CC3"/>
    <w:rsid w:val="00477E66"/>
    <w:rsid w:val="004825D5"/>
    <w:rsid w:val="0048399F"/>
    <w:rsid w:val="0048538A"/>
    <w:rsid w:val="004857D4"/>
    <w:rsid w:val="00485C8D"/>
    <w:rsid w:val="00486EF8"/>
    <w:rsid w:val="0049016B"/>
    <w:rsid w:val="004922E4"/>
    <w:rsid w:val="00492E4D"/>
    <w:rsid w:val="00494985"/>
    <w:rsid w:val="004950EA"/>
    <w:rsid w:val="00496AF8"/>
    <w:rsid w:val="0049704A"/>
    <w:rsid w:val="004A0362"/>
    <w:rsid w:val="004A0A47"/>
    <w:rsid w:val="004A36E3"/>
    <w:rsid w:val="004A5309"/>
    <w:rsid w:val="004A575D"/>
    <w:rsid w:val="004A599B"/>
    <w:rsid w:val="004A6EED"/>
    <w:rsid w:val="004B0E9E"/>
    <w:rsid w:val="004B3E61"/>
    <w:rsid w:val="004B4B6D"/>
    <w:rsid w:val="004B65C6"/>
    <w:rsid w:val="004C0406"/>
    <w:rsid w:val="004C09E0"/>
    <w:rsid w:val="004C35A8"/>
    <w:rsid w:val="004C51C4"/>
    <w:rsid w:val="004D157E"/>
    <w:rsid w:val="004D15B0"/>
    <w:rsid w:val="004D1DC7"/>
    <w:rsid w:val="004D43B3"/>
    <w:rsid w:val="004D5314"/>
    <w:rsid w:val="004D71EC"/>
    <w:rsid w:val="004E1ADC"/>
    <w:rsid w:val="004E2D5B"/>
    <w:rsid w:val="004E5A00"/>
    <w:rsid w:val="004E7215"/>
    <w:rsid w:val="004F03B3"/>
    <w:rsid w:val="004F1DE3"/>
    <w:rsid w:val="004F21A7"/>
    <w:rsid w:val="004F3062"/>
    <w:rsid w:val="004F5EA9"/>
    <w:rsid w:val="004F7D7E"/>
    <w:rsid w:val="0050055D"/>
    <w:rsid w:val="00500B0C"/>
    <w:rsid w:val="00501E73"/>
    <w:rsid w:val="00502C4B"/>
    <w:rsid w:val="005059E8"/>
    <w:rsid w:val="00506B6F"/>
    <w:rsid w:val="00510A57"/>
    <w:rsid w:val="005134B0"/>
    <w:rsid w:val="00513C2A"/>
    <w:rsid w:val="005145F9"/>
    <w:rsid w:val="0051483E"/>
    <w:rsid w:val="00514DA1"/>
    <w:rsid w:val="005154A5"/>
    <w:rsid w:val="005160AC"/>
    <w:rsid w:val="005241C6"/>
    <w:rsid w:val="005243F3"/>
    <w:rsid w:val="005246A3"/>
    <w:rsid w:val="00524BC6"/>
    <w:rsid w:val="00527714"/>
    <w:rsid w:val="0053063A"/>
    <w:rsid w:val="00531067"/>
    <w:rsid w:val="005314B5"/>
    <w:rsid w:val="005346C5"/>
    <w:rsid w:val="0053638A"/>
    <w:rsid w:val="00537150"/>
    <w:rsid w:val="005372F2"/>
    <w:rsid w:val="00540984"/>
    <w:rsid w:val="00542E9F"/>
    <w:rsid w:val="00543851"/>
    <w:rsid w:val="00543D95"/>
    <w:rsid w:val="00543DA5"/>
    <w:rsid w:val="00545C62"/>
    <w:rsid w:val="00550255"/>
    <w:rsid w:val="00552F57"/>
    <w:rsid w:val="005547A1"/>
    <w:rsid w:val="00555168"/>
    <w:rsid w:val="0055559D"/>
    <w:rsid w:val="005569AE"/>
    <w:rsid w:val="0055736B"/>
    <w:rsid w:val="005642C9"/>
    <w:rsid w:val="00565B4A"/>
    <w:rsid w:val="00565B62"/>
    <w:rsid w:val="00567EE3"/>
    <w:rsid w:val="005744CB"/>
    <w:rsid w:val="00574FD0"/>
    <w:rsid w:val="005772B1"/>
    <w:rsid w:val="00577746"/>
    <w:rsid w:val="0058006D"/>
    <w:rsid w:val="00582163"/>
    <w:rsid w:val="00582481"/>
    <w:rsid w:val="005845AA"/>
    <w:rsid w:val="005852C3"/>
    <w:rsid w:val="0058533E"/>
    <w:rsid w:val="005857F8"/>
    <w:rsid w:val="00586B11"/>
    <w:rsid w:val="0058754F"/>
    <w:rsid w:val="00587D75"/>
    <w:rsid w:val="005908B9"/>
    <w:rsid w:val="005918A7"/>
    <w:rsid w:val="00593959"/>
    <w:rsid w:val="005A0585"/>
    <w:rsid w:val="005A0E2D"/>
    <w:rsid w:val="005A2B83"/>
    <w:rsid w:val="005A6636"/>
    <w:rsid w:val="005B0350"/>
    <w:rsid w:val="005B0648"/>
    <w:rsid w:val="005B0D18"/>
    <w:rsid w:val="005B0D37"/>
    <w:rsid w:val="005B12C3"/>
    <w:rsid w:val="005B2225"/>
    <w:rsid w:val="005B409D"/>
    <w:rsid w:val="005B5F13"/>
    <w:rsid w:val="005B67E2"/>
    <w:rsid w:val="005C017D"/>
    <w:rsid w:val="005C0415"/>
    <w:rsid w:val="005C0D21"/>
    <w:rsid w:val="005C2AEE"/>
    <w:rsid w:val="005C4392"/>
    <w:rsid w:val="005D0FDB"/>
    <w:rsid w:val="005D25E9"/>
    <w:rsid w:val="005D2E60"/>
    <w:rsid w:val="005D6D59"/>
    <w:rsid w:val="005D79A9"/>
    <w:rsid w:val="005E125C"/>
    <w:rsid w:val="005E15CF"/>
    <w:rsid w:val="005E454C"/>
    <w:rsid w:val="005E4B64"/>
    <w:rsid w:val="005E55A3"/>
    <w:rsid w:val="005E594B"/>
    <w:rsid w:val="005F0E4B"/>
    <w:rsid w:val="005F24B1"/>
    <w:rsid w:val="005F2526"/>
    <w:rsid w:val="005F6B0A"/>
    <w:rsid w:val="0060175E"/>
    <w:rsid w:val="006017D4"/>
    <w:rsid w:val="00606A79"/>
    <w:rsid w:val="00607A25"/>
    <w:rsid w:val="00610CCC"/>
    <w:rsid w:val="0061327A"/>
    <w:rsid w:val="00617390"/>
    <w:rsid w:val="006203F6"/>
    <w:rsid w:val="00621E2B"/>
    <w:rsid w:val="00622104"/>
    <w:rsid w:val="00622AC2"/>
    <w:rsid w:val="00623420"/>
    <w:rsid w:val="00623946"/>
    <w:rsid w:val="00624DDE"/>
    <w:rsid w:val="00630693"/>
    <w:rsid w:val="006344D2"/>
    <w:rsid w:val="0063459B"/>
    <w:rsid w:val="00634768"/>
    <w:rsid w:val="0063596F"/>
    <w:rsid w:val="00635D8E"/>
    <w:rsid w:val="00637166"/>
    <w:rsid w:val="00645DB9"/>
    <w:rsid w:val="00651762"/>
    <w:rsid w:val="0065407B"/>
    <w:rsid w:val="00660A9B"/>
    <w:rsid w:val="006618EF"/>
    <w:rsid w:val="006653C9"/>
    <w:rsid w:val="00667E20"/>
    <w:rsid w:val="006709EB"/>
    <w:rsid w:val="0067213B"/>
    <w:rsid w:val="00672824"/>
    <w:rsid w:val="00676BD4"/>
    <w:rsid w:val="00680699"/>
    <w:rsid w:val="00680843"/>
    <w:rsid w:val="00680ACC"/>
    <w:rsid w:val="0068184A"/>
    <w:rsid w:val="0068214D"/>
    <w:rsid w:val="00686B30"/>
    <w:rsid w:val="00687021"/>
    <w:rsid w:val="0068759F"/>
    <w:rsid w:val="00692261"/>
    <w:rsid w:val="006959DE"/>
    <w:rsid w:val="006A0249"/>
    <w:rsid w:val="006A06CA"/>
    <w:rsid w:val="006A0D5D"/>
    <w:rsid w:val="006A183C"/>
    <w:rsid w:val="006A1A18"/>
    <w:rsid w:val="006A57A9"/>
    <w:rsid w:val="006B00B3"/>
    <w:rsid w:val="006B22E5"/>
    <w:rsid w:val="006B39BF"/>
    <w:rsid w:val="006B4ED6"/>
    <w:rsid w:val="006B5C51"/>
    <w:rsid w:val="006B617F"/>
    <w:rsid w:val="006B65CB"/>
    <w:rsid w:val="006B6D81"/>
    <w:rsid w:val="006C1900"/>
    <w:rsid w:val="006C27E0"/>
    <w:rsid w:val="006C367F"/>
    <w:rsid w:val="006C3782"/>
    <w:rsid w:val="006C429D"/>
    <w:rsid w:val="006C6C47"/>
    <w:rsid w:val="006C7F30"/>
    <w:rsid w:val="006D3846"/>
    <w:rsid w:val="006D43FF"/>
    <w:rsid w:val="006D4ABE"/>
    <w:rsid w:val="006E16B1"/>
    <w:rsid w:val="006E1ABC"/>
    <w:rsid w:val="006E1C50"/>
    <w:rsid w:val="006E292F"/>
    <w:rsid w:val="006E37A0"/>
    <w:rsid w:val="006E6FDD"/>
    <w:rsid w:val="006F1EB1"/>
    <w:rsid w:val="006F204C"/>
    <w:rsid w:val="006F4B7F"/>
    <w:rsid w:val="006F4E03"/>
    <w:rsid w:val="006F69BE"/>
    <w:rsid w:val="006F760B"/>
    <w:rsid w:val="00701CC3"/>
    <w:rsid w:val="00702694"/>
    <w:rsid w:val="00703027"/>
    <w:rsid w:val="0070302B"/>
    <w:rsid w:val="00706451"/>
    <w:rsid w:val="0071709B"/>
    <w:rsid w:val="007206D5"/>
    <w:rsid w:val="00723275"/>
    <w:rsid w:val="00724801"/>
    <w:rsid w:val="0072502F"/>
    <w:rsid w:val="00725461"/>
    <w:rsid w:val="00726E69"/>
    <w:rsid w:val="00726F1C"/>
    <w:rsid w:val="0072710F"/>
    <w:rsid w:val="007272BF"/>
    <w:rsid w:val="007320A2"/>
    <w:rsid w:val="007339A9"/>
    <w:rsid w:val="007342B1"/>
    <w:rsid w:val="00734949"/>
    <w:rsid w:val="00734F00"/>
    <w:rsid w:val="007357AC"/>
    <w:rsid w:val="007364B1"/>
    <w:rsid w:val="00736563"/>
    <w:rsid w:val="00736AEC"/>
    <w:rsid w:val="00736E0F"/>
    <w:rsid w:val="007376A5"/>
    <w:rsid w:val="00737B17"/>
    <w:rsid w:val="0074059A"/>
    <w:rsid w:val="00741615"/>
    <w:rsid w:val="007434FA"/>
    <w:rsid w:val="0074463E"/>
    <w:rsid w:val="00744DB0"/>
    <w:rsid w:val="007462CF"/>
    <w:rsid w:val="00746F99"/>
    <w:rsid w:val="00747962"/>
    <w:rsid w:val="00752DD9"/>
    <w:rsid w:val="00754470"/>
    <w:rsid w:val="007573F0"/>
    <w:rsid w:val="00757BC2"/>
    <w:rsid w:val="00762D16"/>
    <w:rsid w:val="00765156"/>
    <w:rsid w:val="00765640"/>
    <w:rsid w:val="00765988"/>
    <w:rsid w:val="00767669"/>
    <w:rsid w:val="00772200"/>
    <w:rsid w:val="00772905"/>
    <w:rsid w:val="00773485"/>
    <w:rsid w:val="00776E8F"/>
    <w:rsid w:val="00776F6D"/>
    <w:rsid w:val="0077769D"/>
    <w:rsid w:val="007817E7"/>
    <w:rsid w:val="00784916"/>
    <w:rsid w:val="00785B41"/>
    <w:rsid w:val="007879F1"/>
    <w:rsid w:val="00790752"/>
    <w:rsid w:val="0079371A"/>
    <w:rsid w:val="00797A43"/>
    <w:rsid w:val="007A04CF"/>
    <w:rsid w:val="007A04D7"/>
    <w:rsid w:val="007A0F15"/>
    <w:rsid w:val="007A17DA"/>
    <w:rsid w:val="007A61FE"/>
    <w:rsid w:val="007B2E09"/>
    <w:rsid w:val="007B384E"/>
    <w:rsid w:val="007B410F"/>
    <w:rsid w:val="007B6D23"/>
    <w:rsid w:val="007B7776"/>
    <w:rsid w:val="007C0084"/>
    <w:rsid w:val="007C0297"/>
    <w:rsid w:val="007C1887"/>
    <w:rsid w:val="007C3267"/>
    <w:rsid w:val="007C4E84"/>
    <w:rsid w:val="007C56C0"/>
    <w:rsid w:val="007C6A01"/>
    <w:rsid w:val="007D174E"/>
    <w:rsid w:val="007D2295"/>
    <w:rsid w:val="007D23E9"/>
    <w:rsid w:val="007D4775"/>
    <w:rsid w:val="007D5506"/>
    <w:rsid w:val="007D5DC6"/>
    <w:rsid w:val="007E141B"/>
    <w:rsid w:val="007E20E6"/>
    <w:rsid w:val="007E37A5"/>
    <w:rsid w:val="007E4564"/>
    <w:rsid w:val="007E6565"/>
    <w:rsid w:val="007E7E3A"/>
    <w:rsid w:val="007F0086"/>
    <w:rsid w:val="007F2433"/>
    <w:rsid w:val="007F37BB"/>
    <w:rsid w:val="007F49D8"/>
    <w:rsid w:val="007F78CE"/>
    <w:rsid w:val="00800137"/>
    <w:rsid w:val="00800828"/>
    <w:rsid w:val="00801408"/>
    <w:rsid w:val="0080433A"/>
    <w:rsid w:val="00805940"/>
    <w:rsid w:val="00806731"/>
    <w:rsid w:val="00810F6A"/>
    <w:rsid w:val="00814288"/>
    <w:rsid w:val="008148BE"/>
    <w:rsid w:val="0081599C"/>
    <w:rsid w:val="00817651"/>
    <w:rsid w:val="00817D26"/>
    <w:rsid w:val="008206C3"/>
    <w:rsid w:val="00821ED6"/>
    <w:rsid w:val="00822B12"/>
    <w:rsid w:val="00826EFB"/>
    <w:rsid w:val="008329ED"/>
    <w:rsid w:val="00834284"/>
    <w:rsid w:val="0083433B"/>
    <w:rsid w:val="00835DC1"/>
    <w:rsid w:val="00837121"/>
    <w:rsid w:val="00837A6B"/>
    <w:rsid w:val="00837D4E"/>
    <w:rsid w:val="008404E9"/>
    <w:rsid w:val="00845CD6"/>
    <w:rsid w:val="008461CD"/>
    <w:rsid w:val="0084667A"/>
    <w:rsid w:val="00846D07"/>
    <w:rsid w:val="008471E5"/>
    <w:rsid w:val="00847238"/>
    <w:rsid w:val="00847D03"/>
    <w:rsid w:val="00850C35"/>
    <w:rsid w:val="00851466"/>
    <w:rsid w:val="00851D53"/>
    <w:rsid w:val="008607F1"/>
    <w:rsid w:val="00863E43"/>
    <w:rsid w:val="008647C3"/>
    <w:rsid w:val="008658DF"/>
    <w:rsid w:val="008659ED"/>
    <w:rsid w:val="00865CE2"/>
    <w:rsid w:val="00867218"/>
    <w:rsid w:val="0086757F"/>
    <w:rsid w:val="008708DC"/>
    <w:rsid w:val="00870987"/>
    <w:rsid w:val="008723A8"/>
    <w:rsid w:val="00873AB4"/>
    <w:rsid w:val="0087564A"/>
    <w:rsid w:val="00877AF3"/>
    <w:rsid w:val="00881160"/>
    <w:rsid w:val="00881A0F"/>
    <w:rsid w:val="0088371C"/>
    <w:rsid w:val="00884790"/>
    <w:rsid w:val="00884934"/>
    <w:rsid w:val="00884DDB"/>
    <w:rsid w:val="008869EC"/>
    <w:rsid w:val="00886D3E"/>
    <w:rsid w:val="00891178"/>
    <w:rsid w:val="00891F30"/>
    <w:rsid w:val="00892DD0"/>
    <w:rsid w:val="00893DC3"/>
    <w:rsid w:val="00894F2D"/>
    <w:rsid w:val="008A0475"/>
    <w:rsid w:val="008A0B07"/>
    <w:rsid w:val="008A199E"/>
    <w:rsid w:val="008A2038"/>
    <w:rsid w:val="008A2679"/>
    <w:rsid w:val="008A45F3"/>
    <w:rsid w:val="008A78D8"/>
    <w:rsid w:val="008B320F"/>
    <w:rsid w:val="008B51D9"/>
    <w:rsid w:val="008B652E"/>
    <w:rsid w:val="008B7EB3"/>
    <w:rsid w:val="008C12B5"/>
    <w:rsid w:val="008C20D8"/>
    <w:rsid w:val="008C3B9E"/>
    <w:rsid w:val="008C5595"/>
    <w:rsid w:val="008C623C"/>
    <w:rsid w:val="008D05B7"/>
    <w:rsid w:val="008D08DA"/>
    <w:rsid w:val="008D13D5"/>
    <w:rsid w:val="008D3140"/>
    <w:rsid w:val="008D7DCE"/>
    <w:rsid w:val="008E13E9"/>
    <w:rsid w:val="008E37C8"/>
    <w:rsid w:val="008E39D1"/>
    <w:rsid w:val="008E3F88"/>
    <w:rsid w:val="008E4506"/>
    <w:rsid w:val="008E72E7"/>
    <w:rsid w:val="008E73C4"/>
    <w:rsid w:val="008E78FA"/>
    <w:rsid w:val="008F1DC6"/>
    <w:rsid w:val="008F227F"/>
    <w:rsid w:val="008F44F4"/>
    <w:rsid w:val="008F485C"/>
    <w:rsid w:val="008F4E67"/>
    <w:rsid w:val="008F5013"/>
    <w:rsid w:val="008F572E"/>
    <w:rsid w:val="008F6F51"/>
    <w:rsid w:val="00900AAF"/>
    <w:rsid w:val="00901442"/>
    <w:rsid w:val="00902A14"/>
    <w:rsid w:val="00902FCA"/>
    <w:rsid w:val="009049B4"/>
    <w:rsid w:val="00905C5B"/>
    <w:rsid w:val="00906DB8"/>
    <w:rsid w:val="009070F5"/>
    <w:rsid w:val="00910F75"/>
    <w:rsid w:val="00912456"/>
    <w:rsid w:val="00913543"/>
    <w:rsid w:val="00913D39"/>
    <w:rsid w:val="0091656A"/>
    <w:rsid w:val="0091732C"/>
    <w:rsid w:val="00920221"/>
    <w:rsid w:val="009231BD"/>
    <w:rsid w:val="00923295"/>
    <w:rsid w:val="00925F11"/>
    <w:rsid w:val="009309DB"/>
    <w:rsid w:val="00931B52"/>
    <w:rsid w:val="0093229B"/>
    <w:rsid w:val="00934F40"/>
    <w:rsid w:val="00935265"/>
    <w:rsid w:val="00940810"/>
    <w:rsid w:val="00945980"/>
    <w:rsid w:val="0094689F"/>
    <w:rsid w:val="00947586"/>
    <w:rsid w:val="009477D6"/>
    <w:rsid w:val="009477E9"/>
    <w:rsid w:val="00950658"/>
    <w:rsid w:val="0095161E"/>
    <w:rsid w:val="00953A2E"/>
    <w:rsid w:val="00953E13"/>
    <w:rsid w:val="00953ED3"/>
    <w:rsid w:val="00953EE2"/>
    <w:rsid w:val="00954EC3"/>
    <w:rsid w:val="00954FDE"/>
    <w:rsid w:val="00956961"/>
    <w:rsid w:val="00962003"/>
    <w:rsid w:val="00962E23"/>
    <w:rsid w:val="009631DB"/>
    <w:rsid w:val="0096446C"/>
    <w:rsid w:val="00965FF6"/>
    <w:rsid w:val="009732D2"/>
    <w:rsid w:val="00980178"/>
    <w:rsid w:val="009846D6"/>
    <w:rsid w:val="0098657F"/>
    <w:rsid w:val="00990791"/>
    <w:rsid w:val="00990F59"/>
    <w:rsid w:val="00991C64"/>
    <w:rsid w:val="00992D4B"/>
    <w:rsid w:val="00993920"/>
    <w:rsid w:val="00993DE1"/>
    <w:rsid w:val="0099743B"/>
    <w:rsid w:val="00997653"/>
    <w:rsid w:val="009A17D7"/>
    <w:rsid w:val="009A1E4B"/>
    <w:rsid w:val="009A30E6"/>
    <w:rsid w:val="009A3236"/>
    <w:rsid w:val="009A3DEB"/>
    <w:rsid w:val="009A3FEC"/>
    <w:rsid w:val="009A4106"/>
    <w:rsid w:val="009A68BD"/>
    <w:rsid w:val="009B1DEC"/>
    <w:rsid w:val="009B4093"/>
    <w:rsid w:val="009B5A93"/>
    <w:rsid w:val="009B5BEA"/>
    <w:rsid w:val="009B7985"/>
    <w:rsid w:val="009C060E"/>
    <w:rsid w:val="009C0DA2"/>
    <w:rsid w:val="009C15BC"/>
    <w:rsid w:val="009C291F"/>
    <w:rsid w:val="009C7A97"/>
    <w:rsid w:val="009D0650"/>
    <w:rsid w:val="009D4509"/>
    <w:rsid w:val="009E06A3"/>
    <w:rsid w:val="009E1035"/>
    <w:rsid w:val="009E17DD"/>
    <w:rsid w:val="009E359A"/>
    <w:rsid w:val="009E37BD"/>
    <w:rsid w:val="009E5980"/>
    <w:rsid w:val="009E6B86"/>
    <w:rsid w:val="009E7E3D"/>
    <w:rsid w:val="009F0903"/>
    <w:rsid w:val="009F3DAB"/>
    <w:rsid w:val="009F5D0F"/>
    <w:rsid w:val="009F6035"/>
    <w:rsid w:val="009F6AC9"/>
    <w:rsid w:val="00A0260F"/>
    <w:rsid w:val="00A02EF8"/>
    <w:rsid w:val="00A03206"/>
    <w:rsid w:val="00A03301"/>
    <w:rsid w:val="00A05409"/>
    <w:rsid w:val="00A06110"/>
    <w:rsid w:val="00A079B3"/>
    <w:rsid w:val="00A10071"/>
    <w:rsid w:val="00A1146D"/>
    <w:rsid w:val="00A11FFE"/>
    <w:rsid w:val="00A12762"/>
    <w:rsid w:val="00A13029"/>
    <w:rsid w:val="00A13867"/>
    <w:rsid w:val="00A14A76"/>
    <w:rsid w:val="00A16883"/>
    <w:rsid w:val="00A23276"/>
    <w:rsid w:val="00A2493B"/>
    <w:rsid w:val="00A26FED"/>
    <w:rsid w:val="00A27D5A"/>
    <w:rsid w:val="00A30B1A"/>
    <w:rsid w:val="00A310E9"/>
    <w:rsid w:val="00A34B48"/>
    <w:rsid w:val="00A36949"/>
    <w:rsid w:val="00A41364"/>
    <w:rsid w:val="00A421D4"/>
    <w:rsid w:val="00A428EA"/>
    <w:rsid w:val="00A43A2C"/>
    <w:rsid w:val="00A44FF0"/>
    <w:rsid w:val="00A50AE4"/>
    <w:rsid w:val="00A50E55"/>
    <w:rsid w:val="00A51D16"/>
    <w:rsid w:val="00A52E17"/>
    <w:rsid w:val="00A541D1"/>
    <w:rsid w:val="00A55CE2"/>
    <w:rsid w:val="00A561A6"/>
    <w:rsid w:val="00A56752"/>
    <w:rsid w:val="00A61B02"/>
    <w:rsid w:val="00A640C8"/>
    <w:rsid w:val="00A65FDE"/>
    <w:rsid w:val="00A67EB1"/>
    <w:rsid w:val="00A75C8F"/>
    <w:rsid w:val="00A76BE5"/>
    <w:rsid w:val="00A81058"/>
    <w:rsid w:val="00A819FE"/>
    <w:rsid w:val="00A81C24"/>
    <w:rsid w:val="00A83044"/>
    <w:rsid w:val="00A8352F"/>
    <w:rsid w:val="00A845FD"/>
    <w:rsid w:val="00A85413"/>
    <w:rsid w:val="00A9011D"/>
    <w:rsid w:val="00A9030A"/>
    <w:rsid w:val="00A91A47"/>
    <w:rsid w:val="00A95D2B"/>
    <w:rsid w:val="00AA033E"/>
    <w:rsid w:val="00AA1358"/>
    <w:rsid w:val="00AA210E"/>
    <w:rsid w:val="00AA2AAD"/>
    <w:rsid w:val="00AA384D"/>
    <w:rsid w:val="00AA5587"/>
    <w:rsid w:val="00AA61D4"/>
    <w:rsid w:val="00AB15A6"/>
    <w:rsid w:val="00AB27BA"/>
    <w:rsid w:val="00AB4352"/>
    <w:rsid w:val="00AB4ECE"/>
    <w:rsid w:val="00AC08C8"/>
    <w:rsid w:val="00AC1E53"/>
    <w:rsid w:val="00AC3B77"/>
    <w:rsid w:val="00AC669C"/>
    <w:rsid w:val="00AC69E5"/>
    <w:rsid w:val="00AC7A06"/>
    <w:rsid w:val="00AD05B3"/>
    <w:rsid w:val="00AD06D0"/>
    <w:rsid w:val="00AD32E2"/>
    <w:rsid w:val="00AD3865"/>
    <w:rsid w:val="00AD4B4E"/>
    <w:rsid w:val="00AD5B28"/>
    <w:rsid w:val="00AD5F61"/>
    <w:rsid w:val="00AD5F84"/>
    <w:rsid w:val="00AD63F5"/>
    <w:rsid w:val="00AD6804"/>
    <w:rsid w:val="00AD79C8"/>
    <w:rsid w:val="00AE09B2"/>
    <w:rsid w:val="00AE1447"/>
    <w:rsid w:val="00AE255E"/>
    <w:rsid w:val="00AE2F51"/>
    <w:rsid w:val="00AE58FF"/>
    <w:rsid w:val="00AE6398"/>
    <w:rsid w:val="00AE6CE0"/>
    <w:rsid w:val="00AF0AD6"/>
    <w:rsid w:val="00AF1FD0"/>
    <w:rsid w:val="00AF6D29"/>
    <w:rsid w:val="00B014A7"/>
    <w:rsid w:val="00B01F52"/>
    <w:rsid w:val="00B03FE3"/>
    <w:rsid w:val="00B04B57"/>
    <w:rsid w:val="00B05889"/>
    <w:rsid w:val="00B058A6"/>
    <w:rsid w:val="00B117D0"/>
    <w:rsid w:val="00B11810"/>
    <w:rsid w:val="00B12421"/>
    <w:rsid w:val="00B12945"/>
    <w:rsid w:val="00B12D59"/>
    <w:rsid w:val="00B13998"/>
    <w:rsid w:val="00B17CDC"/>
    <w:rsid w:val="00B17DDC"/>
    <w:rsid w:val="00B2069E"/>
    <w:rsid w:val="00B23B64"/>
    <w:rsid w:val="00B246C3"/>
    <w:rsid w:val="00B2634E"/>
    <w:rsid w:val="00B26D55"/>
    <w:rsid w:val="00B30A6B"/>
    <w:rsid w:val="00B30F07"/>
    <w:rsid w:val="00B31B23"/>
    <w:rsid w:val="00B31B4A"/>
    <w:rsid w:val="00B31EBA"/>
    <w:rsid w:val="00B3268F"/>
    <w:rsid w:val="00B32CCC"/>
    <w:rsid w:val="00B34FBC"/>
    <w:rsid w:val="00B35C5F"/>
    <w:rsid w:val="00B36043"/>
    <w:rsid w:val="00B37A81"/>
    <w:rsid w:val="00B4133B"/>
    <w:rsid w:val="00B4273E"/>
    <w:rsid w:val="00B439DD"/>
    <w:rsid w:val="00B43E68"/>
    <w:rsid w:val="00B44701"/>
    <w:rsid w:val="00B44A53"/>
    <w:rsid w:val="00B451DD"/>
    <w:rsid w:val="00B504F6"/>
    <w:rsid w:val="00B52A7E"/>
    <w:rsid w:val="00B52E0F"/>
    <w:rsid w:val="00B61A10"/>
    <w:rsid w:val="00B62CF2"/>
    <w:rsid w:val="00B63295"/>
    <w:rsid w:val="00B65E5D"/>
    <w:rsid w:val="00B664A7"/>
    <w:rsid w:val="00B6663E"/>
    <w:rsid w:val="00B70A55"/>
    <w:rsid w:val="00B70F45"/>
    <w:rsid w:val="00B715E5"/>
    <w:rsid w:val="00B73386"/>
    <w:rsid w:val="00B73493"/>
    <w:rsid w:val="00B74629"/>
    <w:rsid w:val="00B76C62"/>
    <w:rsid w:val="00B81162"/>
    <w:rsid w:val="00B91F58"/>
    <w:rsid w:val="00B94291"/>
    <w:rsid w:val="00B94E96"/>
    <w:rsid w:val="00B952C4"/>
    <w:rsid w:val="00B97703"/>
    <w:rsid w:val="00BA164C"/>
    <w:rsid w:val="00BA1994"/>
    <w:rsid w:val="00BA25BE"/>
    <w:rsid w:val="00BA2C6B"/>
    <w:rsid w:val="00BA3193"/>
    <w:rsid w:val="00BA337E"/>
    <w:rsid w:val="00BA55E5"/>
    <w:rsid w:val="00BA579E"/>
    <w:rsid w:val="00BA6896"/>
    <w:rsid w:val="00BA69A7"/>
    <w:rsid w:val="00BA7DA2"/>
    <w:rsid w:val="00BB297D"/>
    <w:rsid w:val="00BB47F7"/>
    <w:rsid w:val="00BB6FD4"/>
    <w:rsid w:val="00BC0E22"/>
    <w:rsid w:val="00BC103F"/>
    <w:rsid w:val="00BC17B2"/>
    <w:rsid w:val="00BC1D34"/>
    <w:rsid w:val="00BC2D0D"/>
    <w:rsid w:val="00BC4267"/>
    <w:rsid w:val="00BC4B69"/>
    <w:rsid w:val="00BC4D35"/>
    <w:rsid w:val="00BC5F61"/>
    <w:rsid w:val="00BC6897"/>
    <w:rsid w:val="00BD2025"/>
    <w:rsid w:val="00BD2FAE"/>
    <w:rsid w:val="00BD3824"/>
    <w:rsid w:val="00BD4490"/>
    <w:rsid w:val="00BD5F92"/>
    <w:rsid w:val="00BD7195"/>
    <w:rsid w:val="00BE2295"/>
    <w:rsid w:val="00BE40D4"/>
    <w:rsid w:val="00BE6373"/>
    <w:rsid w:val="00BE6B62"/>
    <w:rsid w:val="00BF1BDC"/>
    <w:rsid w:val="00BF245C"/>
    <w:rsid w:val="00BF2DC4"/>
    <w:rsid w:val="00BF3EB7"/>
    <w:rsid w:val="00BF533A"/>
    <w:rsid w:val="00C00DC5"/>
    <w:rsid w:val="00C03330"/>
    <w:rsid w:val="00C0415D"/>
    <w:rsid w:val="00C06687"/>
    <w:rsid w:val="00C07512"/>
    <w:rsid w:val="00C11308"/>
    <w:rsid w:val="00C11A22"/>
    <w:rsid w:val="00C13469"/>
    <w:rsid w:val="00C135EC"/>
    <w:rsid w:val="00C13A6C"/>
    <w:rsid w:val="00C13B52"/>
    <w:rsid w:val="00C14757"/>
    <w:rsid w:val="00C163E2"/>
    <w:rsid w:val="00C21AC9"/>
    <w:rsid w:val="00C22754"/>
    <w:rsid w:val="00C33951"/>
    <w:rsid w:val="00C34F72"/>
    <w:rsid w:val="00C3658F"/>
    <w:rsid w:val="00C36A3C"/>
    <w:rsid w:val="00C3759C"/>
    <w:rsid w:val="00C41409"/>
    <w:rsid w:val="00C41794"/>
    <w:rsid w:val="00C41D64"/>
    <w:rsid w:val="00C44BA3"/>
    <w:rsid w:val="00C45553"/>
    <w:rsid w:val="00C46677"/>
    <w:rsid w:val="00C47BAA"/>
    <w:rsid w:val="00C5180E"/>
    <w:rsid w:val="00C54E40"/>
    <w:rsid w:val="00C55F56"/>
    <w:rsid w:val="00C56639"/>
    <w:rsid w:val="00C56C9D"/>
    <w:rsid w:val="00C57BA4"/>
    <w:rsid w:val="00C6097C"/>
    <w:rsid w:val="00C613EB"/>
    <w:rsid w:val="00C6766B"/>
    <w:rsid w:val="00C71C1A"/>
    <w:rsid w:val="00C741E0"/>
    <w:rsid w:val="00C745E4"/>
    <w:rsid w:val="00C75315"/>
    <w:rsid w:val="00C75F41"/>
    <w:rsid w:val="00C763E3"/>
    <w:rsid w:val="00C8287E"/>
    <w:rsid w:val="00C83989"/>
    <w:rsid w:val="00C8459E"/>
    <w:rsid w:val="00C84623"/>
    <w:rsid w:val="00C8475D"/>
    <w:rsid w:val="00C84C47"/>
    <w:rsid w:val="00C84D66"/>
    <w:rsid w:val="00C87E30"/>
    <w:rsid w:val="00C91B7D"/>
    <w:rsid w:val="00C952DB"/>
    <w:rsid w:val="00C96D34"/>
    <w:rsid w:val="00CA0D4B"/>
    <w:rsid w:val="00CA296B"/>
    <w:rsid w:val="00CA4059"/>
    <w:rsid w:val="00CA6364"/>
    <w:rsid w:val="00CA75A1"/>
    <w:rsid w:val="00CB06C9"/>
    <w:rsid w:val="00CB1E41"/>
    <w:rsid w:val="00CB271C"/>
    <w:rsid w:val="00CB416B"/>
    <w:rsid w:val="00CB4E32"/>
    <w:rsid w:val="00CB50F4"/>
    <w:rsid w:val="00CB7BBC"/>
    <w:rsid w:val="00CC0F87"/>
    <w:rsid w:val="00CC305C"/>
    <w:rsid w:val="00CC4652"/>
    <w:rsid w:val="00CC49C7"/>
    <w:rsid w:val="00CC72F1"/>
    <w:rsid w:val="00CC7893"/>
    <w:rsid w:val="00CC7BC4"/>
    <w:rsid w:val="00CD1832"/>
    <w:rsid w:val="00CD2042"/>
    <w:rsid w:val="00CD2106"/>
    <w:rsid w:val="00CD6B8E"/>
    <w:rsid w:val="00CE0F4D"/>
    <w:rsid w:val="00CE4F96"/>
    <w:rsid w:val="00CE65F4"/>
    <w:rsid w:val="00CF0AB1"/>
    <w:rsid w:val="00CF16FE"/>
    <w:rsid w:val="00CF2EF8"/>
    <w:rsid w:val="00CF4B9B"/>
    <w:rsid w:val="00CF55E6"/>
    <w:rsid w:val="00CF772F"/>
    <w:rsid w:val="00CF7CB3"/>
    <w:rsid w:val="00CF7DA6"/>
    <w:rsid w:val="00D01C58"/>
    <w:rsid w:val="00D048DB"/>
    <w:rsid w:val="00D07337"/>
    <w:rsid w:val="00D12E2A"/>
    <w:rsid w:val="00D13F8A"/>
    <w:rsid w:val="00D14F0B"/>
    <w:rsid w:val="00D15EF0"/>
    <w:rsid w:val="00D178CA"/>
    <w:rsid w:val="00D23BDE"/>
    <w:rsid w:val="00D24709"/>
    <w:rsid w:val="00D24FED"/>
    <w:rsid w:val="00D2664B"/>
    <w:rsid w:val="00D267B2"/>
    <w:rsid w:val="00D26F34"/>
    <w:rsid w:val="00D31E25"/>
    <w:rsid w:val="00D3218E"/>
    <w:rsid w:val="00D3311C"/>
    <w:rsid w:val="00D349FD"/>
    <w:rsid w:val="00D34FD8"/>
    <w:rsid w:val="00D43AC6"/>
    <w:rsid w:val="00D456B7"/>
    <w:rsid w:val="00D466E6"/>
    <w:rsid w:val="00D46C52"/>
    <w:rsid w:val="00D50DBB"/>
    <w:rsid w:val="00D520EC"/>
    <w:rsid w:val="00D52250"/>
    <w:rsid w:val="00D53405"/>
    <w:rsid w:val="00D540C6"/>
    <w:rsid w:val="00D5457B"/>
    <w:rsid w:val="00D56CFE"/>
    <w:rsid w:val="00D57958"/>
    <w:rsid w:val="00D607BC"/>
    <w:rsid w:val="00D645F2"/>
    <w:rsid w:val="00D64BBC"/>
    <w:rsid w:val="00D64BE7"/>
    <w:rsid w:val="00D65153"/>
    <w:rsid w:val="00D67250"/>
    <w:rsid w:val="00D67721"/>
    <w:rsid w:val="00D72500"/>
    <w:rsid w:val="00D72995"/>
    <w:rsid w:val="00D72D39"/>
    <w:rsid w:val="00D733EE"/>
    <w:rsid w:val="00D734E3"/>
    <w:rsid w:val="00D73685"/>
    <w:rsid w:val="00D752BB"/>
    <w:rsid w:val="00D7569F"/>
    <w:rsid w:val="00D75793"/>
    <w:rsid w:val="00D76421"/>
    <w:rsid w:val="00D8009B"/>
    <w:rsid w:val="00D802AA"/>
    <w:rsid w:val="00D8087F"/>
    <w:rsid w:val="00D80F88"/>
    <w:rsid w:val="00D81EE2"/>
    <w:rsid w:val="00D83187"/>
    <w:rsid w:val="00D83BEA"/>
    <w:rsid w:val="00D8628D"/>
    <w:rsid w:val="00D869E0"/>
    <w:rsid w:val="00D87B05"/>
    <w:rsid w:val="00D96C14"/>
    <w:rsid w:val="00DA0A1E"/>
    <w:rsid w:val="00DA179F"/>
    <w:rsid w:val="00DA7FA2"/>
    <w:rsid w:val="00DB0AF4"/>
    <w:rsid w:val="00DB3C2D"/>
    <w:rsid w:val="00DB47E5"/>
    <w:rsid w:val="00DB5A9F"/>
    <w:rsid w:val="00DB6157"/>
    <w:rsid w:val="00DB6769"/>
    <w:rsid w:val="00DB6AAA"/>
    <w:rsid w:val="00DC08FB"/>
    <w:rsid w:val="00DC153F"/>
    <w:rsid w:val="00DC264E"/>
    <w:rsid w:val="00DC2D8D"/>
    <w:rsid w:val="00DC325B"/>
    <w:rsid w:val="00DC4BE8"/>
    <w:rsid w:val="00DC6188"/>
    <w:rsid w:val="00DC7648"/>
    <w:rsid w:val="00DC7F67"/>
    <w:rsid w:val="00DC7FA9"/>
    <w:rsid w:val="00DD7300"/>
    <w:rsid w:val="00DE1F5D"/>
    <w:rsid w:val="00DE50D8"/>
    <w:rsid w:val="00DF0986"/>
    <w:rsid w:val="00DF278A"/>
    <w:rsid w:val="00DF349C"/>
    <w:rsid w:val="00DF566C"/>
    <w:rsid w:val="00DF7445"/>
    <w:rsid w:val="00E00AC0"/>
    <w:rsid w:val="00E03F68"/>
    <w:rsid w:val="00E04BC9"/>
    <w:rsid w:val="00E064BB"/>
    <w:rsid w:val="00E07AB8"/>
    <w:rsid w:val="00E11862"/>
    <w:rsid w:val="00E11B90"/>
    <w:rsid w:val="00E1219C"/>
    <w:rsid w:val="00E123AA"/>
    <w:rsid w:val="00E1375A"/>
    <w:rsid w:val="00E13E35"/>
    <w:rsid w:val="00E1664B"/>
    <w:rsid w:val="00E16F18"/>
    <w:rsid w:val="00E25AEF"/>
    <w:rsid w:val="00E26C16"/>
    <w:rsid w:val="00E30D12"/>
    <w:rsid w:val="00E30DC3"/>
    <w:rsid w:val="00E32411"/>
    <w:rsid w:val="00E3394E"/>
    <w:rsid w:val="00E35241"/>
    <w:rsid w:val="00E405FF"/>
    <w:rsid w:val="00E41417"/>
    <w:rsid w:val="00E42FAA"/>
    <w:rsid w:val="00E52B4D"/>
    <w:rsid w:val="00E531AF"/>
    <w:rsid w:val="00E536D3"/>
    <w:rsid w:val="00E541E9"/>
    <w:rsid w:val="00E545FA"/>
    <w:rsid w:val="00E54BEA"/>
    <w:rsid w:val="00E57BE2"/>
    <w:rsid w:val="00E60717"/>
    <w:rsid w:val="00E61DE3"/>
    <w:rsid w:val="00E62A95"/>
    <w:rsid w:val="00E649D5"/>
    <w:rsid w:val="00E65D9E"/>
    <w:rsid w:val="00E67200"/>
    <w:rsid w:val="00E67795"/>
    <w:rsid w:val="00E67D82"/>
    <w:rsid w:val="00E7339D"/>
    <w:rsid w:val="00E73548"/>
    <w:rsid w:val="00E73805"/>
    <w:rsid w:val="00E7395F"/>
    <w:rsid w:val="00E746A2"/>
    <w:rsid w:val="00E80D7E"/>
    <w:rsid w:val="00E83B96"/>
    <w:rsid w:val="00E8495E"/>
    <w:rsid w:val="00E857EF"/>
    <w:rsid w:val="00E86DAD"/>
    <w:rsid w:val="00E90D06"/>
    <w:rsid w:val="00E9165C"/>
    <w:rsid w:val="00E93BAA"/>
    <w:rsid w:val="00E969A9"/>
    <w:rsid w:val="00E97E59"/>
    <w:rsid w:val="00EA06F7"/>
    <w:rsid w:val="00EA1154"/>
    <w:rsid w:val="00EA2E0C"/>
    <w:rsid w:val="00EA7955"/>
    <w:rsid w:val="00EA79C9"/>
    <w:rsid w:val="00EA7D7A"/>
    <w:rsid w:val="00EB04DB"/>
    <w:rsid w:val="00EB2E5A"/>
    <w:rsid w:val="00EB5277"/>
    <w:rsid w:val="00EB5739"/>
    <w:rsid w:val="00EB5822"/>
    <w:rsid w:val="00EB66AC"/>
    <w:rsid w:val="00EB76A6"/>
    <w:rsid w:val="00EC1225"/>
    <w:rsid w:val="00EC1C76"/>
    <w:rsid w:val="00EC2247"/>
    <w:rsid w:val="00EC33DF"/>
    <w:rsid w:val="00EC409D"/>
    <w:rsid w:val="00ED01C6"/>
    <w:rsid w:val="00ED0C6E"/>
    <w:rsid w:val="00ED1222"/>
    <w:rsid w:val="00ED79A8"/>
    <w:rsid w:val="00EE1F87"/>
    <w:rsid w:val="00EE3931"/>
    <w:rsid w:val="00EE3AF7"/>
    <w:rsid w:val="00EE5AF6"/>
    <w:rsid w:val="00EE6308"/>
    <w:rsid w:val="00EF0DF0"/>
    <w:rsid w:val="00EF218E"/>
    <w:rsid w:val="00EF2CEF"/>
    <w:rsid w:val="00EF3EC9"/>
    <w:rsid w:val="00EF4D65"/>
    <w:rsid w:val="00EF6E69"/>
    <w:rsid w:val="00EF7ADC"/>
    <w:rsid w:val="00F0653F"/>
    <w:rsid w:val="00F06B6B"/>
    <w:rsid w:val="00F0709C"/>
    <w:rsid w:val="00F07701"/>
    <w:rsid w:val="00F104C7"/>
    <w:rsid w:val="00F1092D"/>
    <w:rsid w:val="00F1163C"/>
    <w:rsid w:val="00F13042"/>
    <w:rsid w:val="00F13170"/>
    <w:rsid w:val="00F165AB"/>
    <w:rsid w:val="00F16C40"/>
    <w:rsid w:val="00F176C5"/>
    <w:rsid w:val="00F17F20"/>
    <w:rsid w:val="00F200F0"/>
    <w:rsid w:val="00F2043F"/>
    <w:rsid w:val="00F27BD7"/>
    <w:rsid w:val="00F311E7"/>
    <w:rsid w:val="00F31860"/>
    <w:rsid w:val="00F32734"/>
    <w:rsid w:val="00F33004"/>
    <w:rsid w:val="00F33810"/>
    <w:rsid w:val="00F35305"/>
    <w:rsid w:val="00F41EA8"/>
    <w:rsid w:val="00F42A18"/>
    <w:rsid w:val="00F42C20"/>
    <w:rsid w:val="00F431D8"/>
    <w:rsid w:val="00F43203"/>
    <w:rsid w:val="00F4354F"/>
    <w:rsid w:val="00F43A45"/>
    <w:rsid w:val="00F457C7"/>
    <w:rsid w:val="00F46363"/>
    <w:rsid w:val="00F5238F"/>
    <w:rsid w:val="00F54630"/>
    <w:rsid w:val="00F62F1D"/>
    <w:rsid w:val="00F6325A"/>
    <w:rsid w:val="00F63E8D"/>
    <w:rsid w:val="00F65B56"/>
    <w:rsid w:val="00F65F71"/>
    <w:rsid w:val="00F66EE7"/>
    <w:rsid w:val="00F67706"/>
    <w:rsid w:val="00F7011A"/>
    <w:rsid w:val="00F743EF"/>
    <w:rsid w:val="00F75543"/>
    <w:rsid w:val="00F75BF2"/>
    <w:rsid w:val="00F76D8D"/>
    <w:rsid w:val="00F77CCA"/>
    <w:rsid w:val="00F81FE3"/>
    <w:rsid w:val="00F83EA2"/>
    <w:rsid w:val="00F84EE6"/>
    <w:rsid w:val="00F90F82"/>
    <w:rsid w:val="00F923D5"/>
    <w:rsid w:val="00F92D75"/>
    <w:rsid w:val="00F96BFB"/>
    <w:rsid w:val="00F97327"/>
    <w:rsid w:val="00FA296F"/>
    <w:rsid w:val="00FA7323"/>
    <w:rsid w:val="00FB1299"/>
    <w:rsid w:val="00FB3622"/>
    <w:rsid w:val="00FB47A6"/>
    <w:rsid w:val="00FB4997"/>
    <w:rsid w:val="00FB4D30"/>
    <w:rsid w:val="00FB4EF1"/>
    <w:rsid w:val="00FC0C03"/>
    <w:rsid w:val="00FC32D3"/>
    <w:rsid w:val="00FC3DA3"/>
    <w:rsid w:val="00FC4E5B"/>
    <w:rsid w:val="00FC67A4"/>
    <w:rsid w:val="00FD02FC"/>
    <w:rsid w:val="00FD0594"/>
    <w:rsid w:val="00FD0687"/>
    <w:rsid w:val="00FD08D3"/>
    <w:rsid w:val="00FD19C1"/>
    <w:rsid w:val="00FD24C4"/>
    <w:rsid w:val="00FD36A6"/>
    <w:rsid w:val="00FD46C6"/>
    <w:rsid w:val="00FD4D82"/>
    <w:rsid w:val="00FD664F"/>
    <w:rsid w:val="00FE082D"/>
    <w:rsid w:val="00FE227D"/>
    <w:rsid w:val="00FE29F6"/>
    <w:rsid w:val="00FE3417"/>
    <w:rsid w:val="00FE40A8"/>
    <w:rsid w:val="00FE4B06"/>
    <w:rsid w:val="00FE555F"/>
    <w:rsid w:val="00FE57AE"/>
    <w:rsid w:val="00FF0061"/>
    <w:rsid w:val="00FF22B1"/>
    <w:rsid w:val="00FF526E"/>
    <w:rsid w:val="00FF7C21"/>
    <w:rsid w:val="05DC8744"/>
    <w:rsid w:val="089ECD96"/>
    <w:rsid w:val="15FEA249"/>
    <w:rsid w:val="1BD4FD48"/>
    <w:rsid w:val="201448F9"/>
    <w:rsid w:val="2DA333EF"/>
    <w:rsid w:val="30F6AB53"/>
    <w:rsid w:val="41C7CC71"/>
    <w:rsid w:val="4E6EAB22"/>
    <w:rsid w:val="542A6825"/>
    <w:rsid w:val="5853D39C"/>
    <w:rsid w:val="5B349267"/>
    <w:rsid w:val="62D96441"/>
    <w:rsid w:val="6F38CF4E"/>
    <w:rsid w:val="7163C3D7"/>
    <w:rsid w:val="75EC9394"/>
    <w:rsid w:val="7C3AB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5B8DA2C"/>
  <w15:docId w15:val="{4028CD53-9B2C-4363-9545-509BCEAD6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1">
    <w:name w:val="heading 1"/>
    <w:basedOn w:val="Normal"/>
    <w:next w:val="Normal"/>
    <w:link w:val="Heading1Char"/>
    <w:uiPriority w:val="9"/>
    <w:qFormat/>
    <w:rsid w:val="0076598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aliases w:val="Char18"/>
    <w:basedOn w:val="Normal"/>
    <w:link w:val="FootnoteTextChar"/>
    <w:uiPriority w:val="99"/>
    <w:qFormat/>
    <w:rsid w:val="00765156"/>
    <w:pPr>
      <w:ind w:left="0" w:firstLine="0"/>
    </w:pPr>
    <w:rPr>
      <w:rFonts w:ascii="Times New Roman" w:eastAsia="Calibri" w:hAnsi="Times New Roman" w:cs="Times New Roman"/>
      <w:sz w:val="20"/>
      <w:szCs w:val="20"/>
    </w:rPr>
  </w:style>
  <w:style w:type="character" w:customStyle="1" w:styleId="FootnoteTextChar">
    <w:name w:val="Footnote Text Char"/>
    <w:aliases w:val="Char18 Char"/>
    <w:basedOn w:val="DefaultParagraphFont"/>
    <w:link w:val="FootnoteText"/>
    <w:uiPriority w:val="99"/>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customStyle="1" w:styleId="UnresolvedMention1">
    <w:name w:val="Unresolved Mention1"/>
    <w:basedOn w:val="DefaultParagraphFont"/>
    <w:uiPriority w:val="99"/>
    <w:semiHidden/>
    <w:unhideWhenUsed/>
    <w:rsid w:val="002750FF"/>
    <w:rPr>
      <w:color w:val="808080"/>
      <w:shd w:val="clear" w:color="auto" w:fill="E6E6E6"/>
    </w:rPr>
  </w:style>
  <w:style w:type="character" w:customStyle="1" w:styleId="Heading1Char">
    <w:name w:val="Heading 1 Char"/>
    <w:basedOn w:val="DefaultParagraphFont"/>
    <w:link w:val="Heading1"/>
    <w:uiPriority w:val="9"/>
    <w:rsid w:val="00765988"/>
    <w:rPr>
      <w:rFonts w:asciiTheme="majorHAnsi" w:eastAsiaTheme="majorEastAsia" w:hAnsiTheme="majorHAnsi" w:cstheme="majorBidi"/>
      <w:color w:val="365F91" w:themeColor="accent1" w:themeShade="BF"/>
      <w:sz w:val="32"/>
      <w:szCs w:val="32"/>
    </w:rPr>
  </w:style>
  <w:style w:type="character" w:customStyle="1" w:styleId="highlight">
    <w:name w:val="highlight"/>
    <w:basedOn w:val="DefaultParagraphFont"/>
    <w:rsid w:val="00765988"/>
  </w:style>
  <w:style w:type="character" w:styleId="FootnoteReference">
    <w:name w:val="footnote reference"/>
    <w:basedOn w:val="DefaultParagraphFont"/>
    <w:uiPriority w:val="99"/>
    <w:unhideWhenUsed/>
    <w:qFormat/>
    <w:rsid w:val="00396138"/>
    <w:rPr>
      <w:vertAlign w:val="superscript"/>
    </w:rPr>
  </w:style>
  <w:style w:type="paragraph" w:styleId="NormalWeb">
    <w:name w:val="Normal (Web)"/>
    <w:basedOn w:val="Normal"/>
    <w:uiPriority w:val="99"/>
    <w:semiHidden/>
    <w:unhideWhenUsed/>
    <w:rsid w:val="00C952DB"/>
    <w:pPr>
      <w:spacing w:before="100" w:beforeAutospacing="1" w:after="100" w:afterAutospacing="1"/>
      <w:ind w:left="0" w:firstLine="0"/>
    </w:pPr>
    <w:rPr>
      <w:rFonts w:ascii="Calibri" w:hAnsi="Calibri" w:cs="Calibri"/>
    </w:rPr>
  </w:style>
  <w:style w:type="character" w:customStyle="1" w:styleId="A2">
    <w:name w:val="A2"/>
    <w:uiPriority w:val="99"/>
    <w:rsid w:val="000043B9"/>
    <w:rPr>
      <w:rFonts w:cs="Futura Std"/>
      <w:color w:val="000000"/>
      <w:sz w:val="20"/>
      <w:szCs w:val="20"/>
    </w:rPr>
  </w:style>
  <w:style w:type="paragraph" w:customStyle="1" w:styleId="question">
    <w:name w:val="question"/>
    <w:basedOn w:val="Normal"/>
    <w:qFormat/>
    <w:rsid w:val="0084667A"/>
    <w:pPr>
      <w:spacing w:before="240"/>
      <w:ind w:left="540" w:right="140" w:hanging="540"/>
    </w:pPr>
    <w:rPr>
      <w:iCs/>
    </w:rPr>
  </w:style>
  <w:style w:type="paragraph" w:customStyle="1" w:styleId="Response">
    <w:name w:val="Response"/>
    <w:basedOn w:val="Normal"/>
    <w:link w:val="ResponseChar"/>
    <w:qFormat/>
    <w:rsid w:val="0038014E"/>
    <w:pPr>
      <w:spacing w:before="240" w:after="240"/>
      <w:ind w:left="432" w:firstLine="0"/>
    </w:pPr>
    <w:rPr>
      <w:color w:val="7030A0"/>
    </w:rPr>
  </w:style>
  <w:style w:type="character" w:customStyle="1" w:styleId="ResponseChar">
    <w:name w:val="Response Char"/>
    <w:basedOn w:val="DefaultParagraphFont"/>
    <w:link w:val="Response"/>
    <w:rsid w:val="0038014E"/>
    <w:rPr>
      <w:color w:val="7030A0"/>
    </w:rPr>
  </w:style>
  <w:style w:type="paragraph" w:styleId="PlainText">
    <w:name w:val="Plain Text"/>
    <w:basedOn w:val="Normal"/>
    <w:link w:val="PlainTextChar"/>
    <w:uiPriority w:val="99"/>
    <w:semiHidden/>
    <w:unhideWhenUsed/>
    <w:rsid w:val="002B4F7D"/>
    <w:pPr>
      <w:ind w:left="0" w:firstLine="0"/>
    </w:pPr>
    <w:rPr>
      <w:rFonts w:ascii="Calibri" w:hAnsi="Calibri" w:cs="Calibri"/>
    </w:rPr>
  </w:style>
  <w:style w:type="character" w:customStyle="1" w:styleId="PlainTextChar">
    <w:name w:val="Plain Text Char"/>
    <w:basedOn w:val="DefaultParagraphFont"/>
    <w:link w:val="PlainText"/>
    <w:uiPriority w:val="99"/>
    <w:semiHidden/>
    <w:rsid w:val="002B4F7D"/>
    <w:rPr>
      <w:rFonts w:ascii="Calibri" w:hAnsi="Calibri" w:cs="Calibri"/>
    </w:rPr>
  </w:style>
  <w:style w:type="paragraph" w:customStyle="1" w:styleId="Default">
    <w:name w:val="Default"/>
    <w:rsid w:val="00D12E2A"/>
    <w:pPr>
      <w:autoSpaceDE w:val="0"/>
      <w:autoSpaceDN w:val="0"/>
      <w:adjustRightInd w:val="0"/>
      <w:ind w:left="0" w:firstLine="0"/>
    </w:pPr>
    <w:rPr>
      <w:rFonts w:ascii="Times New Roman" w:hAnsi="Times New Roman" w:cs="Times New Roman"/>
      <w:color w:val="000000"/>
      <w:sz w:val="24"/>
      <w:szCs w:val="24"/>
    </w:rPr>
  </w:style>
  <w:style w:type="paragraph" w:styleId="Caption">
    <w:name w:val="caption"/>
    <w:basedOn w:val="Normal"/>
    <w:next w:val="Normal"/>
    <w:uiPriority w:val="35"/>
    <w:unhideWhenUsed/>
    <w:qFormat/>
    <w:rsid w:val="00AC669C"/>
    <w:pPr>
      <w:spacing w:after="200"/>
    </w:pPr>
    <w:rPr>
      <w:i/>
      <w:iCs/>
      <w:color w:val="1F497D" w:themeColor="text2"/>
      <w:sz w:val="18"/>
      <w:szCs w:val="18"/>
    </w:rPr>
  </w:style>
  <w:style w:type="paragraph" w:customStyle="1" w:styleId="RTIresponses">
    <w:name w:val="RTIresponses"/>
    <w:qFormat/>
    <w:rsid w:val="00741615"/>
    <w:pPr>
      <w:autoSpaceDE w:val="0"/>
      <w:autoSpaceDN w:val="0"/>
      <w:adjustRightInd w:val="0"/>
      <w:spacing w:before="120" w:after="120"/>
      <w:ind w:left="0" w:firstLine="0"/>
    </w:pPr>
    <w:rPr>
      <w:rFonts w:eastAsiaTheme="minorEastAsia"/>
      <w:color w:val="002060"/>
      <w:sz w:val="20"/>
      <w:szCs w:val="20"/>
    </w:rPr>
  </w:style>
  <w:style w:type="paragraph" w:customStyle="1" w:styleId="Pa12">
    <w:name w:val="Pa12"/>
    <w:basedOn w:val="Default"/>
    <w:next w:val="Default"/>
    <w:uiPriority w:val="99"/>
    <w:rsid w:val="00E123AA"/>
    <w:pPr>
      <w:spacing w:line="216" w:lineRule="atLeast"/>
    </w:pPr>
    <w:rPr>
      <w:rFonts w:ascii="Frutiger 45 Light" w:hAnsi="Frutiger 45 Light" w:cstheme="minorBidi"/>
      <w:color w:val="auto"/>
    </w:rPr>
  </w:style>
  <w:style w:type="paragraph" w:customStyle="1" w:styleId="Pa13">
    <w:name w:val="Pa13"/>
    <w:basedOn w:val="Default"/>
    <w:next w:val="Default"/>
    <w:uiPriority w:val="99"/>
    <w:rsid w:val="00E123AA"/>
    <w:pPr>
      <w:spacing w:line="216" w:lineRule="atLeast"/>
    </w:pPr>
    <w:rPr>
      <w:rFonts w:ascii="Frutiger 45 Light" w:hAnsi="Frutiger 45 Light" w:cstheme="minorBidi"/>
      <w:color w:val="auto"/>
    </w:rPr>
  </w:style>
  <w:style w:type="paragraph" w:customStyle="1" w:styleId="Pa14">
    <w:name w:val="Pa14"/>
    <w:basedOn w:val="Default"/>
    <w:next w:val="Default"/>
    <w:uiPriority w:val="99"/>
    <w:rsid w:val="00E123AA"/>
    <w:pPr>
      <w:spacing w:line="201" w:lineRule="atLeast"/>
    </w:pPr>
    <w:rPr>
      <w:rFonts w:ascii="Frutiger 45 Light" w:hAnsi="Frutiger 45 Light" w:cstheme="minorBidi"/>
      <w:color w:val="auto"/>
    </w:rPr>
  </w:style>
  <w:style w:type="character" w:customStyle="1" w:styleId="A13">
    <w:name w:val="A13"/>
    <w:uiPriority w:val="99"/>
    <w:rsid w:val="00E123AA"/>
    <w:rPr>
      <w:rFonts w:ascii="Frutiger 55" w:hAnsi="Frutiger 55" w:cs="Frutiger 55"/>
      <w:color w:val="000000"/>
      <w:sz w:val="11"/>
      <w:szCs w:val="11"/>
    </w:rPr>
  </w:style>
  <w:style w:type="paragraph" w:customStyle="1" w:styleId="Pa11">
    <w:name w:val="Pa11"/>
    <w:basedOn w:val="Default"/>
    <w:next w:val="Default"/>
    <w:uiPriority w:val="99"/>
    <w:rsid w:val="00F75543"/>
    <w:pPr>
      <w:spacing w:line="216" w:lineRule="atLeast"/>
    </w:pPr>
    <w:rPr>
      <w:rFonts w:ascii="Minion Pro" w:hAnsi="Minion Pro" w:cstheme="minorBidi"/>
      <w:color w:val="auto"/>
    </w:rPr>
  </w:style>
  <w:style w:type="paragraph" w:customStyle="1" w:styleId="Pa8">
    <w:name w:val="Pa8"/>
    <w:basedOn w:val="Default"/>
    <w:next w:val="Default"/>
    <w:uiPriority w:val="99"/>
    <w:rsid w:val="00F75543"/>
    <w:pPr>
      <w:spacing w:line="216" w:lineRule="atLeast"/>
    </w:pPr>
    <w:rPr>
      <w:rFonts w:ascii="Minion Pro" w:hAnsi="Minion Pro" w:cstheme="minorBidi"/>
      <w:color w:val="auto"/>
    </w:rPr>
  </w:style>
  <w:style w:type="paragraph" w:customStyle="1" w:styleId="Pa16">
    <w:name w:val="Pa16"/>
    <w:basedOn w:val="Default"/>
    <w:next w:val="Default"/>
    <w:uiPriority w:val="99"/>
    <w:rsid w:val="00F75543"/>
    <w:pPr>
      <w:spacing w:line="201" w:lineRule="atLeast"/>
    </w:pPr>
    <w:rPr>
      <w:rFonts w:ascii="Minion Pro" w:hAnsi="Minion Pro" w:cstheme="minorBidi"/>
      <w:color w:val="auto"/>
    </w:rPr>
  </w:style>
  <w:style w:type="paragraph" w:customStyle="1" w:styleId="Pa4">
    <w:name w:val="Pa4"/>
    <w:basedOn w:val="Default"/>
    <w:next w:val="Default"/>
    <w:uiPriority w:val="99"/>
    <w:rsid w:val="00A2493B"/>
    <w:pPr>
      <w:spacing w:line="216" w:lineRule="atLeast"/>
    </w:pPr>
    <w:rPr>
      <w:rFonts w:ascii="Frutiger LT Std" w:hAnsi="Frutiger LT Std" w:cstheme="minorBidi"/>
      <w:color w:val="auto"/>
    </w:rPr>
  </w:style>
  <w:style w:type="paragraph" w:customStyle="1" w:styleId="Pa17">
    <w:name w:val="Pa17"/>
    <w:basedOn w:val="Default"/>
    <w:next w:val="Default"/>
    <w:uiPriority w:val="99"/>
    <w:rsid w:val="00A2493B"/>
    <w:pPr>
      <w:spacing w:line="201" w:lineRule="atLeast"/>
    </w:pPr>
    <w:rPr>
      <w:rFonts w:ascii="Frutiger LT Std" w:hAnsi="Frutiger LT Std" w:cstheme="minorBidi"/>
      <w:color w:val="auto"/>
    </w:rPr>
  </w:style>
  <w:style w:type="character" w:customStyle="1" w:styleId="A12">
    <w:name w:val="A12"/>
    <w:uiPriority w:val="99"/>
    <w:rsid w:val="00A2493B"/>
    <w:rPr>
      <w:rFonts w:ascii="Wingdings" w:hAnsi="Wingdings" w:cs="Wingdings"/>
      <w:color w:val="000000"/>
      <w:sz w:val="16"/>
      <w:szCs w:val="16"/>
    </w:rPr>
  </w:style>
  <w:style w:type="paragraph" w:customStyle="1" w:styleId="Pa18">
    <w:name w:val="Pa18"/>
    <w:basedOn w:val="Default"/>
    <w:next w:val="Default"/>
    <w:uiPriority w:val="99"/>
    <w:rsid w:val="00A2493B"/>
    <w:pPr>
      <w:spacing w:line="201" w:lineRule="atLeast"/>
    </w:pPr>
    <w:rPr>
      <w:rFonts w:ascii="Frutiger LT Std" w:hAnsi="Frutiger LT Std" w:cstheme="minorBidi"/>
      <w:color w:val="auto"/>
    </w:rPr>
  </w:style>
  <w:style w:type="paragraph" w:customStyle="1" w:styleId="Pa1">
    <w:name w:val="Pa1"/>
    <w:basedOn w:val="Default"/>
    <w:next w:val="Default"/>
    <w:uiPriority w:val="99"/>
    <w:rsid w:val="002A4BF5"/>
    <w:pPr>
      <w:spacing w:line="216" w:lineRule="atLeast"/>
    </w:pPr>
    <w:rPr>
      <w:rFonts w:ascii="Minion Pro" w:hAnsi="Minion Pro" w:cstheme="minorBidi"/>
      <w:color w:val="auto"/>
    </w:rPr>
  </w:style>
  <w:style w:type="character" w:customStyle="1" w:styleId="A10">
    <w:name w:val="A10"/>
    <w:uiPriority w:val="99"/>
    <w:rsid w:val="002A4BF5"/>
    <w:rPr>
      <w:rFonts w:cs="Minion Pro"/>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1205">
      <w:bodyDiv w:val="1"/>
      <w:marLeft w:val="0"/>
      <w:marRight w:val="0"/>
      <w:marTop w:val="0"/>
      <w:marBottom w:val="0"/>
      <w:divBdr>
        <w:top w:val="none" w:sz="0" w:space="0" w:color="auto"/>
        <w:left w:val="none" w:sz="0" w:space="0" w:color="auto"/>
        <w:bottom w:val="none" w:sz="0" w:space="0" w:color="auto"/>
        <w:right w:val="none" w:sz="0" w:space="0" w:color="auto"/>
      </w:divBdr>
    </w:div>
    <w:div w:id="129398521">
      <w:bodyDiv w:val="1"/>
      <w:marLeft w:val="0"/>
      <w:marRight w:val="0"/>
      <w:marTop w:val="0"/>
      <w:marBottom w:val="0"/>
      <w:divBdr>
        <w:top w:val="none" w:sz="0" w:space="0" w:color="auto"/>
        <w:left w:val="none" w:sz="0" w:space="0" w:color="auto"/>
        <w:bottom w:val="none" w:sz="0" w:space="0" w:color="auto"/>
        <w:right w:val="none" w:sz="0" w:space="0" w:color="auto"/>
      </w:divBdr>
    </w:div>
    <w:div w:id="169217953">
      <w:bodyDiv w:val="1"/>
      <w:marLeft w:val="0"/>
      <w:marRight w:val="0"/>
      <w:marTop w:val="0"/>
      <w:marBottom w:val="0"/>
      <w:divBdr>
        <w:top w:val="none" w:sz="0" w:space="0" w:color="auto"/>
        <w:left w:val="none" w:sz="0" w:space="0" w:color="auto"/>
        <w:bottom w:val="none" w:sz="0" w:space="0" w:color="auto"/>
        <w:right w:val="none" w:sz="0" w:space="0" w:color="auto"/>
      </w:divBdr>
    </w:div>
    <w:div w:id="258147076">
      <w:bodyDiv w:val="1"/>
      <w:marLeft w:val="0"/>
      <w:marRight w:val="0"/>
      <w:marTop w:val="0"/>
      <w:marBottom w:val="0"/>
      <w:divBdr>
        <w:top w:val="none" w:sz="0" w:space="0" w:color="auto"/>
        <w:left w:val="none" w:sz="0" w:space="0" w:color="auto"/>
        <w:bottom w:val="none" w:sz="0" w:space="0" w:color="auto"/>
        <w:right w:val="none" w:sz="0" w:space="0" w:color="auto"/>
      </w:divBdr>
    </w:div>
    <w:div w:id="268900114">
      <w:bodyDiv w:val="1"/>
      <w:marLeft w:val="0"/>
      <w:marRight w:val="0"/>
      <w:marTop w:val="0"/>
      <w:marBottom w:val="0"/>
      <w:divBdr>
        <w:top w:val="none" w:sz="0" w:space="0" w:color="auto"/>
        <w:left w:val="none" w:sz="0" w:space="0" w:color="auto"/>
        <w:bottom w:val="none" w:sz="0" w:space="0" w:color="auto"/>
        <w:right w:val="none" w:sz="0" w:space="0" w:color="auto"/>
      </w:divBdr>
      <w:divsChild>
        <w:div w:id="1886285285">
          <w:marLeft w:val="0"/>
          <w:marRight w:val="0"/>
          <w:marTop w:val="0"/>
          <w:marBottom w:val="0"/>
          <w:divBdr>
            <w:top w:val="none" w:sz="0" w:space="0" w:color="auto"/>
            <w:left w:val="none" w:sz="0" w:space="0" w:color="auto"/>
            <w:bottom w:val="none" w:sz="0" w:space="0" w:color="auto"/>
            <w:right w:val="none" w:sz="0" w:space="0" w:color="auto"/>
          </w:divBdr>
          <w:divsChild>
            <w:div w:id="1121873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253806">
      <w:bodyDiv w:val="1"/>
      <w:marLeft w:val="0"/>
      <w:marRight w:val="0"/>
      <w:marTop w:val="0"/>
      <w:marBottom w:val="0"/>
      <w:divBdr>
        <w:top w:val="none" w:sz="0" w:space="0" w:color="auto"/>
        <w:left w:val="none" w:sz="0" w:space="0" w:color="auto"/>
        <w:bottom w:val="none" w:sz="0" w:space="0" w:color="auto"/>
        <w:right w:val="none" w:sz="0" w:space="0" w:color="auto"/>
      </w:divBdr>
    </w:div>
    <w:div w:id="362437255">
      <w:bodyDiv w:val="1"/>
      <w:marLeft w:val="0"/>
      <w:marRight w:val="0"/>
      <w:marTop w:val="0"/>
      <w:marBottom w:val="0"/>
      <w:divBdr>
        <w:top w:val="none" w:sz="0" w:space="0" w:color="auto"/>
        <w:left w:val="none" w:sz="0" w:space="0" w:color="auto"/>
        <w:bottom w:val="none" w:sz="0" w:space="0" w:color="auto"/>
        <w:right w:val="none" w:sz="0" w:space="0" w:color="auto"/>
      </w:divBdr>
    </w:div>
    <w:div w:id="1046181282">
      <w:bodyDiv w:val="1"/>
      <w:marLeft w:val="0"/>
      <w:marRight w:val="0"/>
      <w:marTop w:val="0"/>
      <w:marBottom w:val="0"/>
      <w:divBdr>
        <w:top w:val="none" w:sz="0" w:space="0" w:color="auto"/>
        <w:left w:val="none" w:sz="0" w:space="0" w:color="auto"/>
        <w:bottom w:val="none" w:sz="0" w:space="0" w:color="auto"/>
        <w:right w:val="none" w:sz="0" w:space="0" w:color="auto"/>
      </w:divBdr>
    </w:div>
    <w:div w:id="1102259112">
      <w:bodyDiv w:val="1"/>
      <w:marLeft w:val="0"/>
      <w:marRight w:val="0"/>
      <w:marTop w:val="0"/>
      <w:marBottom w:val="0"/>
      <w:divBdr>
        <w:top w:val="none" w:sz="0" w:space="0" w:color="auto"/>
        <w:left w:val="none" w:sz="0" w:space="0" w:color="auto"/>
        <w:bottom w:val="none" w:sz="0" w:space="0" w:color="auto"/>
        <w:right w:val="none" w:sz="0" w:space="0" w:color="auto"/>
      </w:divBdr>
    </w:div>
    <w:div w:id="1260870525">
      <w:bodyDiv w:val="1"/>
      <w:marLeft w:val="0"/>
      <w:marRight w:val="0"/>
      <w:marTop w:val="0"/>
      <w:marBottom w:val="0"/>
      <w:divBdr>
        <w:top w:val="none" w:sz="0" w:space="0" w:color="auto"/>
        <w:left w:val="none" w:sz="0" w:space="0" w:color="auto"/>
        <w:bottom w:val="none" w:sz="0" w:space="0" w:color="auto"/>
        <w:right w:val="none" w:sz="0" w:space="0" w:color="auto"/>
      </w:divBdr>
    </w:div>
    <w:div w:id="1322662612">
      <w:bodyDiv w:val="1"/>
      <w:marLeft w:val="0"/>
      <w:marRight w:val="0"/>
      <w:marTop w:val="0"/>
      <w:marBottom w:val="0"/>
      <w:divBdr>
        <w:top w:val="none" w:sz="0" w:space="0" w:color="auto"/>
        <w:left w:val="none" w:sz="0" w:space="0" w:color="auto"/>
        <w:bottom w:val="none" w:sz="0" w:space="0" w:color="auto"/>
        <w:right w:val="none" w:sz="0" w:space="0" w:color="auto"/>
      </w:divBdr>
      <w:divsChild>
        <w:div w:id="88673">
          <w:marLeft w:val="1800"/>
          <w:marRight w:val="0"/>
          <w:marTop w:val="0"/>
          <w:marBottom w:val="0"/>
          <w:divBdr>
            <w:top w:val="none" w:sz="0" w:space="0" w:color="auto"/>
            <w:left w:val="none" w:sz="0" w:space="0" w:color="auto"/>
            <w:bottom w:val="none" w:sz="0" w:space="0" w:color="auto"/>
            <w:right w:val="none" w:sz="0" w:space="0" w:color="auto"/>
          </w:divBdr>
        </w:div>
        <w:div w:id="263154025">
          <w:marLeft w:val="1166"/>
          <w:marRight w:val="0"/>
          <w:marTop w:val="0"/>
          <w:marBottom w:val="0"/>
          <w:divBdr>
            <w:top w:val="none" w:sz="0" w:space="0" w:color="auto"/>
            <w:left w:val="none" w:sz="0" w:space="0" w:color="auto"/>
            <w:bottom w:val="none" w:sz="0" w:space="0" w:color="auto"/>
            <w:right w:val="none" w:sz="0" w:space="0" w:color="auto"/>
          </w:divBdr>
        </w:div>
        <w:div w:id="531066476">
          <w:marLeft w:val="1166"/>
          <w:marRight w:val="0"/>
          <w:marTop w:val="0"/>
          <w:marBottom w:val="0"/>
          <w:divBdr>
            <w:top w:val="none" w:sz="0" w:space="0" w:color="auto"/>
            <w:left w:val="none" w:sz="0" w:space="0" w:color="auto"/>
            <w:bottom w:val="none" w:sz="0" w:space="0" w:color="auto"/>
            <w:right w:val="none" w:sz="0" w:space="0" w:color="auto"/>
          </w:divBdr>
        </w:div>
        <w:div w:id="642396148">
          <w:marLeft w:val="1800"/>
          <w:marRight w:val="0"/>
          <w:marTop w:val="0"/>
          <w:marBottom w:val="0"/>
          <w:divBdr>
            <w:top w:val="none" w:sz="0" w:space="0" w:color="auto"/>
            <w:left w:val="none" w:sz="0" w:space="0" w:color="auto"/>
            <w:bottom w:val="none" w:sz="0" w:space="0" w:color="auto"/>
            <w:right w:val="none" w:sz="0" w:space="0" w:color="auto"/>
          </w:divBdr>
        </w:div>
        <w:div w:id="920724174">
          <w:marLeft w:val="1800"/>
          <w:marRight w:val="0"/>
          <w:marTop w:val="0"/>
          <w:marBottom w:val="0"/>
          <w:divBdr>
            <w:top w:val="none" w:sz="0" w:space="0" w:color="auto"/>
            <w:left w:val="none" w:sz="0" w:space="0" w:color="auto"/>
            <w:bottom w:val="none" w:sz="0" w:space="0" w:color="auto"/>
            <w:right w:val="none" w:sz="0" w:space="0" w:color="auto"/>
          </w:divBdr>
        </w:div>
        <w:div w:id="1038628783">
          <w:marLeft w:val="1166"/>
          <w:marRight w:val="0"/>
          <w:marTop w:val="0"/>
          <w:marBottom w:val="0"/>
          <w:divBdr>
            <w:top w:val="none" w:sz="0" w:space="0" w:color="auto"/>
            <w:left w:val="none" w:sz="0" w:space="0" w:color="auto"/>
            <w:bottom w:val="none" w:sz="0" w:space="0" w:color="auto"/>
            <w:right w:val="none" w:sz="0" w:space="0" w:color="auto"/>
          </w:divBdr>
        </w:div>
        <w:div w:id="1541091714">
          <w:marLeft w:val="1166"/>
          <w:marRight w:val="0"/>
          <w:marTop w:val="0"/>
          <w:marBottom w:val="0"/>
          <w:divBdr>
            <w:top w:val="none" w:sz="0" w:space="0" w:color="auto"/>
            <w:left w:val="none" w:sz="0" w:space="0" w:color="auto"/>
            <w:bottom w:val="none" w:sz="0" w:space="0" w:color="auto"/>
            <w:right w:val="none" w:sz="0" w:space="0" w:color="auto"/>
          </w:divBdr>
        </w:div>
        <w:div w:id="1832746221">
          <w:marLeft w:val="1800"/>
          <w:marRight w:val="0"/>
          <w:marTop w:val="0"/>
          <w:marBottom w:val="0"/>
          <w:divBdr>
            <w:top w:val="none" w:sz="0" w:space="0" w:color="auto"/>
            <w:left w:val="none" w:sz="0" w:space="0" w:color="auto"/>
            <w:bottom w:val="none" w:sz="0" w:space="0" w:color="auto"/>
            <w:right w:val="none" w:sz="0" w:space="0" w:color="auto"/>
          </w:divBdr>
        </w:div>
        <w:div w:id="2051807878">
          <w:marLeft w:val="1166"/>
          <w:marRight w:val="0"/>
          <w:marTop w:val="0"/>
          <w:marBottom w:val="0"/>
          <w:divBdr>
            <w:top w:val="none" w:sz="0" w:space="0" w:color="auto"/>
            <w:left w:val="none" w:sz="0" w:space="0" w:color="auto"/>
            <w:bottom w:val="none" w:sz="0" w:space="0" w:color="auto"/>
            <w:right w:val="none" w:sz="0" w:space="0" w:color="auto"/>
          </w:divBdr>
        </w:div>
        <w:div w:id="2146312159">
          <w:marLeft w:val="1166"/>
          <w:marRight w:val="0"/>
          <w:marTop w:val="0"/>
          <w:marBottom w:val="0"/>
          <w:divBdr>
            <w:top w:val="none" w:sz="0" w:space="0" w:color="auto"/>
            <w:left w:val="none" w:sz="0" w:space="0" w:color="auto"/>
            <w:bottom w:val="none" w:sz="0" w:space="0" w:color="auto"/>
            <w:right w:val="none" w:sz="0" w:space="0" w:color="auto"/>
          </w:divBdr>
        </w:div>
      </w:divsChild>
    </w:div>
    <w:div w:id="1367220046">
      <w:bodyDiv w:val="1"/>
      <w:marLeft w:val="0"/>
      <w:marRight w:val="0"/>
      <w:marTop w:val="0"/>
      <w:marBottom w:val="0"/>
      <w:divBdr>
        <w:top w:val="none" w:sz="0" w:space="0" w:color="auto"/>
        <w:left w:val="none" w:sz="0" w:space="0" w:color="auto"/>
        <w:bottom w:val="none" w:sz="0" w:space="0" w:color="auto"/>
        <w:right w:val="none" w:sz="0" w:space="0" w:color="auto"/>
      </w:divBdr>
    </w:div>
    <w:div w:id="1629165434">
      <w:bodyDiv w:val="1"/>
      <w:marLeft w:val="0"/>
      <w:marRight w:val="0"/>
      <w:marTop w:val="0"/>
      <w:marBottom w:val="0"/>
      <w:divBdr>
        <w:top w:val="none" w:sz="0" w:space="0" w:color="auto"/>
        <w:left w:val="none" w:sz="0" w:space="0" w:color="auto"/>
        <w:bottom w:val="none" w:sz="0" w:space="0" w:color="auto"/>
        <w:right w:val="none" w:sz="0" w:space="0" w:color="auto"/>
      </w:divBdr>
    </w:div>
    <w:div w:id="1632860486">
      <w:bodyDiv w:val="1"/>
      <w:marLeft w:val="0"/>
      <w:marRight w:val="0"/>
      <w:marTop w:val="0"/>
      <w:marBottom w:val="0"/>
      <w:divBdr>
        <w:top w:val="none" w:sz="0" w:space="0" w:color="auto"/>
        <w:left w:val="none" w:sz="0" w:space="0" w:color="auto"/>
        <w:bottom w:val="none" w:sz="0" w:space="0" w:color="auto"/>
        <w:right w:val="none" w:sz="0" w:space="0" w:color="auto"/>
      </w:divBdr>
    </w:div>
    <w:div w:id="1682972451">
      <w:bodyDiv w:val="1"/>
      <w:marLeft w:val="0"/>
      <w:marRight w:val="0"/>
      <w:marTop w:val="0"/>
      <w:marBottom w:val="0"/>
      <w:divBdr>
        <w:top w:val="none" w:sz="0" w:space="0" w:color="auto"/>
        <w:left w:val="none" w:sz="0" w:space="0" w:color="auto"/>
        <w:bottom w:val="none" w:sz="0" w:space="0" w:color="auto"/>
        <w:right w:val="none" w:sz="0" w:space="0" w:color="auto"/>
      </w:divBdr>
    </w:div>
    <w:div w:id="1720933732">
      <w:bodyDiv w:val="1"/>
      <w:marLeft w:val="0"/>
      <w:marRight w:val="0"/>
      <w:marTop w:val="0"/>
      <w:marBottom w:val="0"/>
      <w:divBdr>
        <w:top w:val="none" w:sz="0" w:space="0" w:color="auto"/>
        <w:left w:val="none" w:sz="0" w:space="0" w:color="auto"/>
        <w:bottom w:val="none" w:sz="0" w:space="0" w:color="auto"/>
        <w:right w:val="none" w:sz="0" w:space="0" w:color="auto"/>
      </w:divBdr>
    </w:div>
    <w:div w:id="1799371359">
      <w:bodyDiv w:val="1"/>
      <w:marLeft w:val="0"/>
      <w:marRight w:val="0"/>
      <w:marTop w:val="0"/>
      <w:marBottom w:val="0"/>
      <w:divBdr>
        <w:top w:val="none" w:sz="0" w:space="0" w:color="auto"/>
        <w:left w:val="none" w:sz="0" w:space="0" w:color="auto"/>
        <w:bottom w:val="none" w:sz="0" w:space="0" w:color="auto"/>
        <w:right w:val="none" w:sz="0" w:space="0" w:color="auto"/>
      </w:divBdr>
      <w:divsChild>
        <w:div w:id="273754309">
          <w:marLeft w:val="547"/>
          <w:marRight w:val="0"/>
          <w:marTop w:val="0"/>
          <w:marBottom w:val="0"/>
          <w:divBdr>
            <w:top w:val="none" w:sz="0" w:space="0" w:color="auto"/>
            <w:left w:val="none" w:sz="0" w:space="0" w:color="auto"/>
            <w:bottom w:val="none" w:sz="0" w:space="0" w:color="auto"/>
            <w:right w:val="none" w:sz="0" w:space="0" w:color="auto"/>
          </w:divBdr>
        </w:div>
        <w:div w:id="299002430">
          <w:marLeft w:val="547"/>
          <w:marRight w:val="0"/>
          <w:marTop w:val="0"/>
          <w:marBottom w:val="0"/>
          <w:divBdr>
            <w:top w:val="none" w:sz="0" w:space="0" w:color="auto"/>
            <w:left w:val="none" w:sz="0" w:space="0" w:color="auto"/>
            <w:bottom w:val="none" w:sz="0" w:space="0" w:color="auto"/>
            <w:right w:val="none" w:sz="0" w:space="0" w:color="auto"/>
          </w:divBdr>
        </w:div>
        <w:div w:id="1121072915">
          <w:marLeft w:val="547"/>
          <w:marRight w:val="0"/>
          <w:marTop w:val="0"/>
          <w:marBottom w:val="0"/>
          <w:divBdr>
            <w:top w:val="none" w:sz="0" w:space="0" w:color="auto"/>
            <w:left w:val="none" w:sz="0" w:space="0" w:color="auto"/>
            <w:bottom w:val="none" w:sz="0" w:space="0" w:color="auto"/>
            <w:right w:val="none" w:sz="0" w:space="0" w:color="auto"/>
          </w:divBdr>
        </w:div>
      </w:divsChild>
    </w:div>
    <w:div w:id="1914506623">
      <w:bodyDiv w:val="1"/>
      <w:marLeft w:val="0"/>
      <w:marRight w:val="0"/>
      <w:marTop w:val="0"/>
      <w:marBottom w:val="0"/>
      <w:divBdr>
        <w:top w:val="none" w:sz="0" w:space="0" w:color="auto"/>
        <w:left w:val="none" w:sz="0" w:space="0" w:color="auto"/>
        <w:bottom w:val="none" w:sz="0" w:space="0" w:color="auto"/>
        <w:right w:val="none" w:sz="0" w:space="0" w:color="auto"/>
      </w:divBdr>
      <w:divsChild>
        <w:div w:id="321852977">
          <w:marLeft w:val="1166"/>
          <w:marRight w:val="0"/>
          <w:marTop w:val="0"/>
          <w:marBottom w:val="0"/>
          <w:divBdr>
            <w:top w:val="none" w:sz="0" w:space="0" w:color="auto"/>
            <w:left w:val="none" w:sz="0" w:space="0" w:color="auto"/>
            <w:bottom w:val="none" w:sz="0" w:space="0" w:color="auto"/>
            <w:right w:val="none" w:sz="0" w:space="0" w:color="auto"/>
          </w:divBdr>
        </w:div>
        <w:div w:id="458887003">
          <w:marLeft w:val="547"/>
          <w:marRight w:val="0"/>
          <w:marTop w:val="0"/>
          <w:marBottom w:val="0"/>
          <w:divBdr>
            <w:top w:val="none" w:sz="0" w:space="0" w:color="auto"/>
            <w:left w:val="none" w:sz="0" w:space="0" w:color="auto"/>
            <w:bottom w:val="none" w:sz="0" w:space="0" w:color="auto"/>
            <w:right w:val="none" w:sz="0" w:space="0" w:color="auto"/>
          </w:divBdr>
        </w:div>
        <w:div w:id="1243679159">
          <w:marLeft w:val="1166"/>
          <w:marRight w:val="0"/>
          <w:marTop w:val="0"/>
          <w:marBottom w:val="0"/>
          <w:divBdr>
            <w:top w:val="none" w:sz="0" w:space="0" w:color="auto"/>
            <w:left w:val="none" w:sz="0" w:space="0" w:color="auto"/>
            <w:bottom w:val="none" w:sz="0" w:space="0" w:color="auto"/>
            <w:right w:val="none" w:sz="0" w:space="0" w:color="auto"/>
          </w:divBdr>
        </w:div>
        <w:div w:id="1677924313">
          <w:marLeft w:val="1166"/>
          <w:marRight w:val="0"/>
          <w:marTop w:val="0"/>
          <w:marBottom w:val="0"/>
          <w:divBdr>
            <w:top w:val="none" w:sz="0" w:space="0" w:color="auto"/>
            <w:left w:val="none" w:sz="0" w:space="0" w:color="auto"/>
            <w:bottom w:val="none" w:sz="0" w:space="0" w:color="auto"/>
            <w:right w:val="none" w:sz="0" w:space="0" w:color="auto"/>
          </w:divBdr>
        </w:div>
        <w:div w:id="1953972975">
          <w:marLeft w:val="547"/>
          <w:marRight w:val="0"/>
          <w:marTop w:val="0"/>
          <w:marBottom w:val="0"/>
          <w:divBdr>
            <w:top w:val="none" w:sz="0" w:space="0" w:color="auto"/>
            <w:left w:val="none" w:sz="0" w:space="0" w:color="auto"/>
            <w:bottom w:val="none" w:sz="0" w:space="0" w:color="auto"/>
            <w:right w:val="none" w:sz="0" w:space="0" w:color="auto"/>
          </w:divBdr>
        </w:div>
        <w:div w:id="2105375088">
          <w:marLeft w:val="1166"/>
          <w:marRight w:val="0"/>
          <w:marTop w:val="0"/>
          <w:marBottom w:val="0"/>
          <w:divBdr>
            <w:top w:val="none" w:sz="0" w:space="0" w:color="auto"/>
            <w:left w:val="none" w:sz="0" w:space="0" w:color="auto"/>
            <w:bottom w:val="none" w:sz="0" w:space="0" w:color="auto"/>
            <w:right w:val="none" w:sz="0" w:space="0" w:color="auto"/>
          </w:divBdr>
        </w:div>
      </w:divsChild>
    </w:div>
    <w:div w:id="1936933244">
      <w:bodyDiv w:val="1"/>
      <w:marLeft w:val="0"/>
      <w:marRight w:val="0"/>
      <w:marTop w:val="0"/>
      <w:marBottom w:val="0"/>
      <w:divBdr>
        <w:top w:val="none" w:sz="0" w:space="0" w:color="auto"/>
        <w:left w:val="none" w:sz="0" w:space="0" w:color="auto"/>
        <w:bottom w:val="none" w:sz="0" w:space="0" w:color="auto"/>
        <w:right w:val="none" w:sz="0" w:space="0" w:color="auto"/>
      </w:divBdr>
    </w:div>
    <w:div w:id="1975481145">
      <w:bodyDiv w:val="1"/>
      <w:marLeft w:val="0"/>
      <w:marRight w:val="0"/>
      <w:marTop w:val="0"/>
      <w:marBottom w:val="0"/>
      <w:divBdr>
        <w:top w:val="none" w:sz="0" w:space="0" w:color="auto"/>
        <w:left w:val="none" w:sz="0" w:space="0" w:color="auto"/>
        <w:bottom w:val="none" w:sz="0" w:space="0" w:color="auto"/>
        <w:right w:val="none" w:sz="0" w:space="0" w:color="auto"/>
      </w:divBdr>
    </w:div>
    <w:div w:id="2123843099">
      <w:bodyDiv w:val="1"/>
      <w:marLeft w:val="0"/>
      <w:marRight w:val="0"/>
      <w:marTop w:val="0"/>
      <w:marBottom w:val="0"/>
      <w:divBdr>
        <w:top w:val="none" w:sz="0" w:space="0" w:color="auto"/>
        <w:left w:val="none" w:sz="0" w:space="0" w:color="auto"/>
        <w:bottom w:val="none" w:sz="0" w:space="0" w:color="auto"/>
        <w:right w:val="none" w:sz="0" w:space="0" w:color="auto"/>
      </w:divBdr>
      <w:divsChild>
        <w:div w:id="618730471">
          <w:marLeft w:val="1166"/>
          <w:marRight w:val="0"/>
          <w:marTop w:val="0"/>
          <w:marBottom w:val="0"/>
          <w:divBdr>
            <w:top w:val="none" w:sz="0" w:space="0" w:color="auto"/>
            <w:left w:val="none" w:sz="0" w:space="0" w:color="auto"/>
            <w:bottom w:val="none" w:sz="0" w:space="0" w:color="auto"/>
            <w:right w:val="none" w:sz="0" w:space="0" w:color="auto"/>
          </w:divBdr>
        </w:div>
        <w:div w:id="1285964771">
          <w:marLeft w:val="1166"/>
          <w:marRight w:val="0"/>
          <w:marTop w:val="0"/>
          <w:marBottom w:val="0"/>
          <w:divBdr>
            <w:top w:val="none" w:sz="0" w:space="0" w:color="auto"/>
            <w:left w:val="none" w:sz="0" w:space="0" w:color="auto"/>
            <w:bottom w:val="none" w:sz="0" w:space="0" w:color="auto"/>
            <w:right w:val="none" w:sz="0" w:space="0" w:color="auto"/>
          </w:divBdr>
        </w:div>
        <w:div w:id="214427442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radeworkinggroup.or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qaalliance.org/files/PrinciplesofEfficiencyMeasurementApril2006.doc"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3F645D24C06F45C992FC6EAF5AF7F3FD"/>
        <w:category>
          <w:name w:val="General"/>
          <w:gallery w:val="placeholder"/>
        </w:category>
        <w:types>
          <w:type w:val="bbPlcHdr"/>
        </w:types>
        <w:behaviors>
          <w:behavior w:val="content"/>
        </w:behaviors>
        <w:guid w:val="{1C62D253-42FF-46B3-9A43-37A1FE377162}"/>
      </w:docPartPr>
      <w:docPartBody>
        <w:p w:rsidR="0086620E" w:rsidRDefault="00EF690C" w:rsidP="00EF690C">
          <w:pPr>
            <w:pStyle w:val="3F645D24C06F45C992FC6EAF5AF7F3FD"/>
          </w:pPr>
          <w:r w:rsidRPr="00A25024">
            <w:rPr>
              <w:rStyle w:val="PlaceholderText"/>
              <w:rFonts w:cstheme="minorHAnsi"/>
              <w:color w:val="A6A6A6" w:themeColor="background1" w:themeShade="A6"/>
            </w:rPr>
            <w:t>Click here to enter measure title</w:t>
          </w:r>
        </w:p>
      </w:docPartBody>
    </w:docPart>
    <w:docPart>
      <w:docPartPr>
        <w:name w:val="5F5710FE61404DE7B9B6352BAC451895"/>
        <w:category>
          <w:name w:val="General"/>
          <w:gallery w:val="placeholder"/>
        </w:category>
        <w:types>
          <w:type w:val="bbPlcHdr"/>
        </w:types>
        <w:behaviors>
          <w:behavior w:val="content"/>
        </w:behaviors>
        <w:guid w:val="{6371852A-D446-4093-8C06-A503B904BCD5}"/>
      </w:docPartPr>
      <w:docPartBody>
        <w:p w:rsidR="0086620E" w:rsidRDefault="00EF690C" w:rsidP="00EF690C">
          <w:pPr>
            <w:pStyle w:val="5F5710FE61404DE7B9B6352BAC451895"/>
          </w:pPr>
          <w:r w:rsidRPr="00A25024">
            <w:rPr>
              <w:rStyle w:val="PlaceholderText"/>
              <w:rFonts w:cstheme="minorHAnsi"/>
              <w:color w:val="A6A6A6" w:themeColor="background1" w:themeShade="A6"/>
            </w:rPr>
            <w:t>Click here to enter measure title</w:t>
          </w:r>
        </w:p>
      </w:docPartBody>
    </w:docPart>
    <w:docPart>
      <w:docPartPr>
        <w:name w:val="6E5C0CF3363D41C693D3075993D83BDB"/>
        <w:category>
          <w:name w:val="General"/>
          <w:gallery w:val="placeholder"/>
        </w:category>
        <w:types>
          <w:type w:val="bbPlcHdr"/>
        </w:types>
        <w:behaviors>
          <w:behavior w:val="content"/>
        </w:behaviors>
        <w:guid w:val="{39A2C5E3-E458-41D2-85B3-05219D156BAA}"/>
      </w:docPartPr>
      <w:docPartBody>
        <w:p w:rsidR="00554979" w:rsidRDefault="00ED688D" w:rsidP="00ED688D">
          <w:pPr>
            <w:pStyle w:val="6E5C0CF3363D41C693D3075993D83BDB"/>
          </w:pPr>
          <w:r w:rsidRPr="003B1CC5">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utura Std">
    <w:altName w:val="Century Gothic"/>
    <w:panose1 w:val="00000000000000000000"/>
    <w:charset w:val="00"/>
    <w:family w:val="swiss"/>
    <w:notTrueType/>
    <w:pitch w:val="default"/>
    <w:sig w:usb0="00000003" w:usb1="00000000" w:usb2="00000000" w:usb3="00000000" w:csb0="00000001" w:csb1="00000000"/>
  </w:font>
  <w:font w:name="Frutiger 45 Light">
    <w:altName w:val="Frutiger 45 Light"/>
    <w:panose1 w:val="00000000000000000000"/>
    <w:charset w:val="00"/>
    <w:family w:val="swiss"/>
    <w:notTrueType/>
    <w:pitch w:val="default"/>
    <w:sig w:usb0="00000003" w:usb1="00000000" w:usb2="00000000" w:usb3="00000000" w:csb0="00000001" w:csb1="00000000"/>
  </w:font>
  <w:font w:name="Frutiger 55">
    <w:altName w:val="Frutiger 55"/>
    <w:panose1 w:val="00000000000000000000"/>
    <w:charset w:val="00"/>
    <w:family w:val="roman"/>
    <w:notTrueType/>
    <w:pitch w:val="default"/>
    <w:sig w:usb0="00000003" w:usb1="00000000" w:usb2="00000000" w:usb3="00000000" w:csb0="00000001" w:csb1="00000000"/>
  </w:font>
  <w:font w:name="Minion Pro">
    <w:panose1 w:val="00000000000000000000"/>
    <w:charset w:val="00"/>
    <w:family w:val="roman"/>
    <w:notTrueType/>
    <w:pitch w:val="default"/>
    <w:sig w:usb0="00000003" w:usb1="00000000" w:usb2="00000000" w:usb3="00000000" w:csb0="00000001" w:csb1="00000000"/>
  </w:font>
  <w:font w:name="Frutiger LT Std">
    <w:altName w:val="Frutiger LT Std"/>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pitch w:val="variable"/>
    <w:sig w:usb0="0000A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47A6E"/>
    <w:rsid w:val="00160241"/>
    <w:rsid w:val="0018723D"/>
    <w:rsid w:val="00193170"/>
    <w:rsid w:val="001C2DC1"/>
    <w:rsid w:val="001F47A0"/>
    <w:rsid w:val="001F4B0D"/>
    <w:rsid w:val="002412F1"/>
    <w:rsid w:val="002B5F47"/>
    <w:rsid w:val="002C035A"/>
    <w:rsid w:val="003A1E4B"/>
    <w:rsid w:val="00455EB5"/>
    <w:rsid w:val="00461C1C"/>
    <w:rsid w:val="00486615"/>
    <w:rsid w:val="004C3C2A"/>
    <w:rsid w:val="004E2027"/>
    <w:rsid w:val="00554979"/>
    <w:rsid w:val="005723F8"/>
    <w:rsid w:val="005F21F3"/>
    <w:rsid w:val="00605B2C"/>
    <w:rsid w:val="00645E2B"/>
    <w:rsid w:val="00687A50"/>
    <w:rsid w:val="0086620E"/>
    <w:rsid w:val="008F6A9B"/>
    <w:rsid w:val="009B7A5B"/>
    <w:rsid w:val="00A77B15"/>
    <w:rsid w:val="00B14A41"/>
    <w:rsid w:val="00BE0F2D"/>
    <w:rsid w:val="00C03643"/>
    <w:rsid w:val="00C2797F"/>
    <w:rsid w:val="00C42304"/>
    <w:rsid w:val="00C80225"/>
    <w:rsid w:val="00C8066F"/>
    <w:rsid w:val="00C935B5"/>
    <w:rsid w:val="00D228C9"/>
    <w:rsid w:val="00D2552B"/>
    <w:rsid w:val="00D26681"/>
    <w:rsid w:val="00D57983"/>
    <w:rsid w:val="00D75B64"/>
    <w:rsid w:val="00DB5324"/>
    <w:rsid w:val="00DC684A"/>
    <w:rsid w:val="00E166B9"/>
    <w:rsid w:val="00E97468"/>
    <w:rsid w:val="00E97654"/>
    <w:rsid w:val="00EA555A"/>
    <w:rsid w:val="00ED688D"/>
    <w:rsid w:val="00EF690C"/>
    <w:rsid w:val="00F25540"/>
    <w:rsid w:val="00F44B8C"/>
    <w:rsid w:val="00F87EB9"/>
    <w:rsid w:val="00FC30A1"/>
    <w:rsid w:val="00FC4F4D"/>
    <w:rsid w:val="00FE18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688D"/>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3F645D24C06F45C992FC6EAF5AF7F3FD">
    <w:name w:val="3F645D24C06F45C992FC6EAF5AF7F3FD"/>
    <w:rsid w:val="00EF690C"/>
    <w:pPr>
      <w:spacing w:after="160" w:line="259" w:lineRule="auto"/>
    </w:pPr>
  </w:style>
  <w:style w:type="paragraph" w:customStyle="1" w:styleId="5F5710FE61404DE7B9B6352BAC451895">
    <w:name w:val="5F5710FE61404DE7B9B6352BAC451895"/>
    <w:rsid w:val="00EF690C"/>
    <w:pPr>
      <w:spacing w:after="160" w:line="259" w:lineRule="auto"/>
    </w:pPr>
  </w:style>
  <w:style w:type="paragraph" w:customStyle="1" w:styleId="6E5C0CF3363D41C693D3075993D83BDB">
    <w:name w:val="6E5C0CF3363D41C693D3075993D83BDB"/>
    <w:rsid w:val="00ED688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D6B7BAE999DC4499F8E34D968BFA7B" ma:contentTypeVersion="7" ma:contentTypeDescription="Create a new document." ma:contentTypeScope="" ma:versionID="2e9e68050e63a1d07bd20bd9668a03c6">
  <xsd:schema xmlns:xsd="http://www.w3.org/2001/XMLSchema" xmlns:xs="http://www.w3.org/2001/XMLSchema" xmlns:p="http://schemas.microsoft.com/office/2006/metadata/properties" xmlns:ns2="092b8501-4b24-428c-8ca3-87f49c001613" xmlns:ns3="d3374b7a-0e30-4526-a9ec-88cd1d622ddf" targetNamespace="http://schemas.microsoft.com/office/2006/metadata/properties" ma:root="true" ma:fieldsID="6d8c2e9c27f264c32be755d58aa6562d" ns2:_="" ns3:_="">
    <xsd:import namespace="092b8501-4b24-428c-8ca3-87f49c001613"/>
    <xsd:import namespace="d3374b7a-0e30-4526-a9ec-88cd1d622dd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_Flow_SignoffStatus"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2b8501-4b24-428c-8ca3-87f49c00161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3374b7a-0e30-4526-a9ec-88cd1d622dd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_x0024_Resources_x003a_core_x002c_Signoff_Status_x003b_">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d3374b7a-0e30-4526-a9ec-88cd1d622dd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26913-92B8-4AC4-AF24-95388DA6C9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2b8501-4b24-428c-8ca3-87f49c001613"/>
    <ds:schemaRef ds:uri="d3374b7a-0e30-4526-a9ec-88cd1d622d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2CDBE7-7F08-4F52-B308-EE351D989842}">
  <ds:schemaRefs>
    <ds:schemaRef ds:uri="d3374b7a-0e30-4526-a9ec-88cd1d622ddf"/>
    <ds:schemaRef ds:uri="http://schemas.microsoft.com/office/2006/documentManagement/types"/>
    <ds:schemaRef ds:uri="092b8501-4b24-428c-8ca3-87f49c001613"/>
    <ds:schemaRef ds:uri="http://schemas.microsoft.com/office/2006/metadata/properties"/>
    <ds:schemaRef ds:uri="http://purl.org/dc/dcmitype/"/>
    <ds:schemaRef ds:uri="http://purl.org/dc/terms/"/>
    <ds:schemaRef ds:uri="http://www.w3.org/XML/1998/namespace"/>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4.xml><?xml version="1.0" encoding="utf-8"?>
<ds:datastoreItem xmlns:ds="http://schemas.openxmlformats.org/officeDocument/2006/customXml" ds:itemID="{076C654B-FAEE-4573-9C3B-ADA840603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18</Pages>
  <Words>6490</Words>
  <Characters>36996</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NQF 0674 Evidence Form</vt:lpstr>
    </vt:vector>
  </TitlesOfParts>
  <Company/>
  <LinksUpToDate>false</LinksUpToDate>
  <CharactersWithSpaces>43400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NQF 0674 Evidence Form</dc:title>
  <dc:subject>Evidence of support for maintanence of 0674</dc:subject>
  <dc:creator>Centers for Medicare &amp; Medicaid Services (CMS)</dc:creator>
  <cp:keywords>NQF, evidence, falls, major injury</cp:keywords>
  <dc:description/>
  <cp:lastModifiedBy>Layla Taha</cp:lastModifiedBy>
  <cp:revision>3</cp:revision>
  <cp:lastPrinted>2019-06-10T18:13:00Z</cp:lastPrinted>
  <dcterms:created xsi:type="dcterms:W3CDTF">2021-04-08T22:11:00Z</dcterms:created>
  <dcterms:modified xsi:type="dcterms:W3CDTF">2021-04-08T22:18:00Z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0x01010007D6B7BAE999DC4499F8E34D968BFA7B</vt:lpwstr>
  </property>
  <property fmtid="{D5CDD505-2E9C-101B-9397-08002B2CF9AE}" pid="3" name="Language">
    <vt:lpwstr>English</vt:lpwstr>
  </property>
</Properties>
</file>