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5E3CC9" w:rsidRDefault="005E3CC9">
      <w:pPr>
        <w:spacing w:after="0" w:line="240" w:lineRule="auto"/>
        <w:rPr>
          <w:rFonts w:ascii="Arial" w:eastAsia="Arial" w:hAnsi="Arial" w:cs="Arial"/>
          <w:sz w:val="20"/>
          <w:szCs w:val="20"/>
        </w:rPr>
      </w:pPr>
      <w:bookmarkStart w:id="0" w:name="_GoBack"/>
      <w:bookmarkEnd w:id="0"/>
    </w:p>
    <w:p w14:paraId="00000002" w14:textId="77777777" w:rsidR="005E3CC9" w:rsidRDefault="006C0D80">
      <w:pPr>
        <w:spacing w:after="0" w:line="240" w:lineRule="auto"/>
        <w:jc w:val="center"/>
        <w:rPr>
          <w:rFonts w:ascii="Arial" w:eastAsia="Arial" w:hAnsi="Arial" w:cs="Arial"/>
          <w:b/>
          <w:sz w:val="20"/>
          <w:szCs w:val="20"/>
        </w:rPr>
      </w:pPr>
      <w:r>
        <w:rPr>
          <w:rFonts w:ascii="Arial" w:eastAsia="Arial" w:hAnsi="Arial" w:cs="Arial"/>
          <w:b/>
          <w:sz w:val="20"/>
          <w:szCs w:val="20"/>
        </w:rPr>
        <w:t>Data Dictionary</w:t>
      </w:r>
    </w:p>
    <w:p w14:paraId="00000003" w14:textId="77777777" w:rsidR="005E3CC9" w:rsidRDefault="005E3CC9">
      <w:pPr>
        <w:spacing w:after="0" w:line="240" w:lineRule="auto"/>
        <w:rPr>
          <w:rFonts w:ascii="Arial" w:eastAsia="Arial" w:hAnsi="Arial" w:cs="Arial"/>
          <w:sz w:val="20"/>
          <w:szCs w:val="20"/>
        </w:rPr>
      </w:pPr>
    </w:p>
    <w:p w14:paraId="00000004" w14:textId="77777777" w:rsidR="005E3CC9" w:rsidRDefault="006C0D80">
      <w:pPr>
        <w:spacing w:after="0" w:line="240" w:lineRule="auto"/>
        <w:rPr>
          <w:rFonts w:ascii="Arial" w:eastAsia="Arial" w:hAnsi="Arial" w:cs="Arial"/>
          <w:sz w:val="20"/>
          <w:szCs w:val="20"/>
        </w:rPr>
      </w:pPr>
      <w:r>
        <w:rPr>
          <w:rFonts w:ascii="Arimo" w:eastAsia="Arimo" w:hAnsi="Arimo" w:cs="Arimo"/>
          <w:color w:val="000000"/>
          <w:sz w:val="20"/>
          <w:szCs w:val="20"/>
        </w:rPr>
        <w:t>The measure is a standardized adverse event ratio for patients undergoing cardiac catheterization for congenital heart disease.  It is defined as the ratio of observed to expected rates of major adverse events occurring during or following cardiac catheter</w:t>
      </w:r>
      <w:r>
        <w:rPr>
          <w:rFonts w:ascii="Arimo" w:eastAsia="Arimo" w:hAnsi="Arimo" w:cs="Arimo"/>
          <w:color w:val="000000"/>
          <w:sz w:val="20"/>
          <w:szCs w:val="20"/>
        </w:rPr>
        <w:t>ization.  This technique allows computation of overall risk-adjusted measures of outcome for groups of patients.</w:t>
      </w:r>
    </w:p>
    <w:p w14:paraId="00000005" w14:textId="77777777" w:rsidR="005E3CC9" w:rsidRDefault="005E3CC9">
      <w:pPr>
        <w:spacing w:after="0" w:line="240" w:lineRule="auto"/>
        <w:rPr>
          <w:rFonts w:ascii="Arial" w:eastAsia="Arial" w:hAnsi="Arial" w:cs="Arial"/>
          <w:sz w:val="20"/>
          <w:szCs w:val="20"/>
        </w:rPr>
      </w:pPr>
    </w:p>
    <w:p w14:paraId="00000006" w14:textId="77777777" w:rsidR="005E3CC9" w:rsidRDefault="006C0D80">
      <w:pPr>
        <w:spacing w:after="0" w:line="240" w:lineRule="auto"/>
        <w:rPr>
          <w:rFonts w:ascii="Arial" w:eastAsia="Arial" w:hAnsi="Arial" w:cs="Arial"/>
          <w:color w:val="000000"/>
          <w:sz w:val="20"/>
          <w:szCs w:val="20"/>
        </w:rPr>
      </w:pPr>
      <w:r>
        <w:rPr>
          <w:rFonts w:ascii="Arimo" w:eastAsia="Arimo" w:hAnsi="Arimo" w:cs="Arimo"/>
          <w:color w:val="000000"/>
          <w:sz w:val="20"/>
          <w:szCs w:val="20"/>
        </w:rPr>
        <w:t>A logistic regression model is used for risk adjustment to calculate the expected adverse event rate for each group; the outcome variable is o</w:t>
      </w:r>
      <w:r>
        <w:rPr>
          <w:rFonts w:ascii="Arimo" w:eastAsia="Arimo" w:hAnsi="Arimo" w:cs="Arimo"/>
          <w:color w:val="000000"/>
          <w:sz w:val="20"/>
          <w:szCs w:val="20"/>
        </w:rPr>
        <w:t xml:space="preserve">ccurrence of a major adverse event.  The three factors in the adjustment model are: case type risk category, hemodynamic vulnerability score, and age group. </w:t>
      </w:r>
    </w:p>
    <w:p w14:paraId="00000007" w14:textId="77777777" w:rsidR="005E3CC9" w:rsidRDefault="005E3CC9">
      <w:pPr>
        <w:spacing w:after="0" w:line="240" w:lineRule="auto"/>
        <w:rPr>
          <w:rFonts w:ascii="Arial" w:eastAsia="Arial" w:hAnsi="Arial" w:cs="Arial"/>
          <w:sz w:val="20"/>
          <w:szCs w:val="20"/>
        </w:rPr>
      </w:pPr>
    </w:p>
    <w:p w14:paraId="00000008" w14:textId="77777777" w:rsidR="005E3CC9" w:rsidRDefault="006C0D80">
      <w:pPr>
        <w:numPr>
          <w:ilvl w:val="0"/>
          <w:numId w:val="1"/>
        </w:numPr>
        <w:pBdr>
          <w:top w:val="nil"/>
          <w:left w:val="nil"/>
          <w:bottom w:val="nil"/>
          <w:right w:val="nil"/>
          <w:between w:val="nil"/>
        </w:pBdr>
        <w:spacing w:after="0" w:line="240" w:lineRule="auto"/>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 xml:space="preserve">Case type risk category has 5 groups; risk categories 2, 3, 4 and 5 are included in the model as </w:t>
      </w:r>
      <w:r>
        <w:rPr>
          <w:rFonts w:ascii="Arial" w:eastAsia="Arial" w:hAnsi="Arial" w:cs="Arial"/>
          <w:color w:val="000000"/>
          <w:sz w:val="20"/>
          <w:szCs w:val="20"/>
        </w:rPr>
        <w:t>binary covariates, with category 1 as the reference group.</w:t>
      </w:r>
    </w:p>
    <w:p w14:paraId="00000009" w14:textId="77777777" w:rsidR="005E3CC9" w:rsidRDefault="005E3CC9">
      <w:pPr>
        <w:spacing w:after="0" w:line="240" w:lineRule="auto"/>
        <w:rPr>
          <w:rFonts w:ascii="Arial" w:eastAsia="Arial" w:hAnsi="Arial" w:cs="Arial"/>
          <w:sz w:val="20"/>
          <w:szCs w:val="20"/>
        </w:rPr>
      </w:pPr>
    </w:p>
    <w:p w14:paraId="0000000A"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The case type risk category is based on the intervention performed as defined below.  Category 1 has the lowest risk of a major adverse event and category 5 the highest risk.</w:t>
      </w:r>
    </w:p>
    <w:p w14:paraId="0000000B" w14:textId="77777777" w:rsidR="005E3CC9" w:rsidRDefault="005E3CC9">
      <w:pPr>
        <w:spacing w:after="0" w:line="240" w:lineRule="auto"/>
        <w:rPr>
          <w:rFonts w:ascii="Arial" w:eastAsia="Arial" w:hAnsi="Arial" w:cs="Arial"/>
          <w:sz w:val="20"/>
          <w:szCs w:val="20"/>
        </w:rPr>
      </w:pPr>
    </w:p>
    <w:p w14:paraId="0000000C"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Risk Category 1</w:t>
      </w:r>
    </w:p>
    <w:p w14:paraId="0000000D"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Biop</w:t>
      </w:r>
      <w:r>
        <w:rPr>
          <w:rFonts w:ascii="Arial" w:eastAsia="Arial" w:hAnsi="Arial" w:cs="Arial"/>
          <w:color w:val="000000"/>
          <w:sz w:val="20"/>
          <w:szCs w:val="20"/>
        </w:rPr>
        <w:t>sy, with or without coronary angiography</w:t>
      </w:r>
    </w:p>
    <w:p w14:paraId="0000000E"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Fontan fenestration or baffle leak device closure</w:t>
      </w:r>
    </w:p>
    <w:p w14:paraId="0000000F" w14:textId="77777777" w:rsidR="005E3CC9" w:rsidRDefault="006C0D80">
      <w:pPr>
        <w:spacing w:after="0" w:line="240" w:lineRule="auto"/>
        <w:rPr>
          <w:rFonts w:ascii="Arial" w:eastAsia="Arial" w:hAnsi="Arial" w:cs="Arial"/>
          <w:color w:val="000000"/>
          <w:sz w:val="20"/>
          <w:szCs w:val="20"/>
        </w:rPr>
      </w:pPr>
      <w:sdt>
        <w:sdtPr>
          <w:tag w:val="goog_rdk_0"/>
          <w:id w:val="892546689"/>
        </w:sdtPr>
        <w:sdtEndPr/>
        <w:sdtContent>
          <w:r>
            <w:rPr>
              <w:rFonts w:ascii="Arial Unicode MS" w:eastAsia="Arial Unicode MS" w:hAnsi="Arial Unicode MS" w:cs="Arial Unicode MS"/>
              <w:color w:val="000000"/>
              <w:sz w:val="20"/>
              <w:szCs w:val="20"/>
            </w:rPr>
            <w:t>Pulmonary valvotomy, age ≥1 month</w:t>
          </w:r>
        </w:sdtContent>
      </w:sdt>
    </w:p>
    <w:p w14:paraId="00000010" w14:textId="77777777" w:rsidR="005E3CC9" w:rsidRDefault="005E3CC9">
      <w:pPr>
        <w:spacing w:after="0" w:line="240" w:lineRule="auto"/>
        <w:rPr>
          <w:rFonts w:ascii="Arial" w:eastAsia="Arial" w:hAnsi="Arial" w:cs="Arial"/>
          <w:color w:val="000000"/>
          <w:sz w:val="20"/>
          <w:szCs w:val="20"/>
        </w:rPr>
      </w:pPr>
    </w:p>
    <w:p w14:paraId="00000011"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Risk Category 2</w:t>
      </w:r>
    </w:p>
    <w:p w14:paraId="00000012" w14:textId="77777777" w:rsidR="005E3CC9" w:rsidRDefault="006C0D80">
      <w:pPr>
        <w:spacing w:after="0" w:line="240" w:lineRule="auto"/>
        <w:rPr>
          <w:rFonts w:ascii="Arial" w:eastAsia="Arial" w:hAnsi="Arial" w:cs="Arial"/>
          <w:color w:val="000000"/>
          <w:sz w:val="20"/>
          <w:szCs w:val="20"/>
        </w:rPr>
      </w:pPr>
      <w:sdt>
        <w:sdtPr>
          <w:tag w:val="goog_rdk_1"/>
          <w:id w:val="1228265056"/>
        </w:sdtPr>
        <w:sdtEndPr/>
        <w:sdtContent>
          <w:r>
            <w:rPr>
              <w:rFonts w:ascii="Arial Unicode MS" w:eastAsia="Arial Unicode MS" w:hAnsi="Arial Unicode MS" w:cs="Arial Unicode MS"/>
              <w:color w:val="000000"/>
              <w:sz w:val="20"/>
              <w:szCs w:val="20"/>
            </w:rPr>
            <w:t>Diagnostic case, age ≥1 month and &lt;1 year</w:t>
          </w:r>
        </w:sdtContent>
      </w:sdt>
    </w:p>
    <w:p w14:paraId="00000013" w14:textId="77777777" w:rsidR="005E3CC9" w:rsidRDefault="006C0D80">
      <w:pPr>
        <w:spacing w:after="0" w:line="240" w:lineRule="auto"/>
        <w:rPr>
          <w:rFonts w:ascii="Arial" w:eastAsia="Arial" w:hAnsi="Arial" w:cs="Arial"/>
          <w:color w:val="000000"/>
          <w:sz w:val="20"/>
          <w:szCs w:val="20"/>
        </w:rPr>
      </w:pPr>
      <w:sdt>
        <w:sdtPr>
          <w:tag w:val="goog_rdk_2"/>
          <w:id w:val="2093193083"/>
        </w:sdtPr>
        <w:sdtEndPr/>
        <w:sdtContent>
          <w:r>
            <w:rPr>
              <w:rFonts w:ascii="Arial Unicode MS" w:eastAsia="Arial Unicode MS" w:hAnsi="Arial Unicode MS" w:cs="Arial Unicode MS"/>
              <w:color w:val="000000"/>
              <w:sz w:val="20"/>
              <w:szCs w:val="20"/>
            </w:rPr>
            <w:t>Diagnostic case, age ≥1 year</w:t>
          </w:r>
        </w:sdtContent>
      </w:sdt>
    </w:p>
    <w:p w14:paraId="00000014"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ASD or PFO device closure</w:t>
      </w:r>
    </w:p>
    <w:p w14:paraId="00000015"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PDA device </w:t>
      </w:r>
      <w:r>
        <w:rPr>
          <w:rFonts w:ascii="Arial" w:eastAsia="Arial" w:hAnsi="Arial" w:cs="Arial"/>
          <w:color w:val="000000"/>
          <w:sz w:val="20"/>
          <w:szCs w:val="20"/>
        </w:rPr>
        <w:t>or coil closure</w:t>
      </w:r>
    </w:p>
    <w:p w14:paraId="00000016"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Venous collateral device or coil closure</w:t>
      </w:r>
    </w:p>
    <w:p w14:paraId="00000017"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Pulmonary valvotomy with other procedure</w:t>
      </w:r>
    </w:p>
    <w:p w14:paraId="00000018" w14:textId="77777777" w:rsidR="005E3CC9" w:rsidRDefault="005E3CC9">
      <w:pPr>
        <w:spacing w:after="0" w:line="240" w:lineRule="auto"/>
        <w:rPr>
          <w:rFonts w:ascii="Arial" w:eastAsia="Arial" w:hAnsi="Arial" w:cs="Arial"/>
          <w:color w:val="000000"/>
          <w:sz w:val="20"/>
          <w:szCs w:val="20"/>
        </w:rPr>
      </w:pPr>
    </w:p>
    <w:p w14:paraId="00000019"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Risk Category 3</w:t>
      </w:r>
    </w:p>
    <w:p w14:paraId="0000001A"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Diagnostic case, age &lt;1 month</w:t>
      </w:r>
    </w:p>
    <w:p w14:paraId="0000001B"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Fontan fenestration or baffle leak device closure with other procedure</w:t>
      </w:r>
    </w:p>
    <w:p w14:paraId="0000001C"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Systemic pulmonary collateral device or coil closure with/without other procedure</w:t>
      </w:r>
    </w:p>
    <w:p w14:paraId="0000001D"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Pulmonary valvotomy, age &lt;1 month</w:t>
      </w:r>
    </w:p>
    <w:p w14:paraId="0000001E"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Pulmonary artery (1 vessel)</w:t>
      </w:r>
    </w:p>
    <w:p w14:paraId="0000001F"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Pulmonary artery (1 vessel) and RVOT conduit dilation/stent</w:t>
      </w:r>
    </w:p>
    <w:p w14:paraId="00000020"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Aorta (coarctation) dilation and/or stent</w:t>
      </w:r>
    </w:p>
    <w:p w14:paraId="00000021"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Atrial septostomy</w:t>
      </w:r>
    </w:p>
    <w:p w14:paraId="00000022" w14:textId="77777777" w:rsidR="005E3CC9" w:rsidRDefault="005E3CC9">
      <w:pPr>
        <w:spacing w:after="0" w:line="240" w:lineRule="auto"/>
        <w:rPr>
          <w:rFonts w:ascii="Arial" w:eastAsia="Arial" w:hAnsi="Arial" w:cs="Arial"/>
          <w:color w:val="000000"/>
          <w:sz w:val="20"/>
          <w:szCs w:val="20"/>
        </w:rPr>
      </w:pPr>
    </w:p>
    <w:p w14:paraId="00000023"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Risk Category 4</w:t>
      </w:r>
    </w:p>
    <w:p w14:paraId="00000024"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ASD or PFO device closure with other procedure</w:t>
      </w:r>
    </w:p>
    <w:p w14:paraId="00000025"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Pulmonary artery (1 vessel) with other procedure</w:t>
      </w:r>
    </w:p>
    <w:p w14:paraId="00000026" w14:textId="77777777" w:rsidR="005E3CC9" w:rsidRDefault="006C0D80">
      <w:pPr>
        <w:spacing w:after="0" w:line="240" w:lineRule="auto"/>
        <w:rPr>
          <w:rFonts w:ascii="Arial" w:eastAsia="Arial" w:hAnsi="Arial" w:cs="Arial"/>
          <w:color w:val="000000"/>
          <w:sz w:val="20"/>
          <w:szCs w:val="20"/>
        </w:rPr>
      </w:pPr>
      <w:sdt>
        <w:sdtPr>
          <w:tag w:val="goog_rdk_3"/>
          <w:id w:val="-1256890837"/>
        </w:sdtPr>
        <w:sdtEndPr/>
        <w:sdtContent>
          <w:r>
            <w:rPr>
              <w:rFonts w:ascii="Arial Unicode MS" w:eastAsia="Arial Unicode MS" w:hAnsi="Arial Unicode MS" w:cs="Arial Unicode MS"/>
              <w:color w:val="000000"/>
              <w:sz w:val="20"/>
              <w:szCs w:val="20"/>
            </w:rPr>
            <w:t>Pulmonary artery (≥2 vessels)</w:t>
          </w:r>
        </w:sdtContent>
      </w:sdt>
    </w:p>
    <w:p w14:paraId="00000027"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RVOT conduit dilation and/or stent</w:t>
      </w:r>
    </w:p>
    <w:p w14:paraId="00000028"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Pulmonary vein dilation and/or stent</w:t>
      </w:r>
    </w:p>
    <w:p w14:paraId="00000029"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PDA dilation and/or s</w:t>
      </w:r>
      <w:r>
        <w:rPr>
          <w:rFonts w:ascii="Arial" w:eastAsia="Arial" w:hAnsi="Arial" w:cs="Arial"/>
          <w:color w:val="000000"/>
          <w:sz w:val="20"/>
          <w:szCs w:val="20"/>
        </w:rPr>
        <w:t>tent</w:t>
      </w:r>
    </w:p>
    <w:p w14:paraId="0000002A" w14:textId="77777777" w:rsidR="005E3CC9" w:rsidRDefault="005E3CC9">
      <w:pPr>
        <w:spacing w:after="0" w:line="240" w:lineRule="auto"/>
        <w:rPr>
          <w:rFonts w:ascii="Arial" w:eastAsia="Arial" w:hAnsi="Arial" w:cs="Arial"/>
          <w:color w:val="000000"/>
          <w:sz w:val="20"/>
          <w:szCs w:val="20"/>
        </w:rPr>
      </w:pPr>
    </w:p>
    <w:p w14:paraId="0000002B"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Risk Category 5</w:t>
      </w:r>
    </w:p>
    <w:p w14:paraId="0000002C"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VSD device closure</w:t>
      </w:r>
    </w:p>
    <w:p w14:paraId="0000002D"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TPV implantation with/without other procedure</w:t>
      </w:r>
    </w:p>
    <w:p w14:paraId="0000002E"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Aortic valvotomy with/without other procedure</w:t>
      </w:r>
    </w:p>
    <w:p w14:paraId="0000002F"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Mitral valvotomy</w:t>
      </w:r>
    </w:p>
    <w:p w14:paraId="00000030"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lastRenderedPageBreak/>
        <w:t>Atretic valve perforation and/or valvotomy</w:t>
      </w:r>
    </w:p>
    <w:p w14:paraId="00000031" w14:textId="77777777" w:rsidR="005E3CC9" w:rsidRDefault="006C0D80">
      <w:pPr>
        <w:spacing w:after="0" w:line="240" w:lineRule="auto"/>
        <w:rPr>
          <w:rFonts w:ascii="Arial" w:eastAsia="Arial" w:hAnsi="Arial" w:cs="Arial"/>
          <w:color w:val="000000"/>
          <w:sz w:val="20"/>
          <w:szCs w:val="20"/>
        </w:rPr>
      </w:pPr>
      <w:sdt>
        <w:sdtPr>
          <w:tag w:val="goog_rdk_4"/>
          <w:id w:val="-166800132"/>
        </w:sdtPr>
        <w:sdtEndPr/>
        <w:sdtContent>
          <w:r>
            <w:rPr>
              <w:rFonts w:ascii="Arial Unicode MS" w:eastAsia="Arial Unicode MS" w:hAnsi="Arial Unicode MS" w:cs="Arial Unicode MS"/>
              <w:color w:val="000000"/>
              <w:sz w:val="20"/>
              <w:szCs w:val="20"/>
            </w:rPr>
            <w:t>Pulmonary artery (≥2 vessels) and RVOT and/or other procedure</w:t>
          </w:r>
        </w:sdtContent>
      </w:sdt>
    </w:p>
    <w:p w14:paraId="00000032"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Aorta (coarctation) dilation and/or stent with other procedure</w:t>
      </w:r>
    </w:p>
    <w:p w14:paraId="00000033"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Atrial septostomy with other procedure</w:t>
      </w:r>
    </w:p>
    <w:p w14:paraId="00000034"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Atrial septum static dilation and/or stent placement</w:t>
      </w:r>
    </w:p>
    <w:p w14:paraId="00000035" w14:textId="77777777" w:rsidR="005E3CC9" w:rsidRDefault="005E3CC9">
      <w:pPr>
        <w:spacing w:after="0" w:line="240" w:lineRule="auto"/>
        <w:rPr>
          <w:rFonts w:ascii="Arial" w:eastAsia="Arial" w:hAnsi="Arial" w:cs="Arial"/>
          <w:color w:val="000000"/>
          <w:sz w:val="20"/>
          <w:szCs w:val="20"/>
        </w:rPr>
      </w:pPr>
    </w:p>
    <w:p w14:paraId="00000036" w14:textId="77777777" w:rsidR="005E3CC9" w:rsidRDefault="006C0D80">
      <w:pPr>
        <w:spacing w:after="0" w:line="240" w:lineRule="auto"/>
        <w:rPr>
          <w:rFonts w:ascii="Arial" w:eastAsia="Arial" w:hAnsi="Arial" w:cs="Arial"/>
          <w:color w:val="000000"/>
          <w:sz w:val="20"/>
          <w:szCs w:val="20"/>
        </w:rPr>
      </w:pPr>
      <w:r>
        <w:rPr>
          <w:rFonts w:ascii="Arial" w:eastAsia="Arial" w:hAnsi="Arial" w:cs="Arial"/>
          <w:color w:val="000000"/>
          <w:sz w:val="20"/>
          <w:szCs w:val="20"/>
        </w:rPr>
        <w:t>ASD = atrial septal defect, PDA = patent ductus arteriosus, PFO = patent foramen ovale, RVOT = right ventricular outflow tract, TPV = transcatheter pulmonary valve, VSD = ventricular septal defect</w:t>
      </w:r>
    </w:p>
    <w:p w14:paraId="00000037" w14:textId="77777777" w:rsidR="005E3CC9" w:rsidRDefault="005E3CC9">
      <w:pPr>
        <w:spacing w:after="0" w:line="240" w:lineRule="auto"/>
        <w:rPr>
          <w:rFonts w:ascii="Arial" w:eastAsia="Arial" w:hAnsi="Arial" w:cs="Arial"/>
          <w:sz w:val="20"/>
          <w:szCs w:val="20"/>
        </w:rPr>
      </w:pPr>
    </w:p>
    <w:p w14:paraId="00000038" w14:textId="77777777" w:rsidR="005E3CC9" w:rsidRDefault="006C0D80">
      <w:pPr>
        <w:numPr>
          <w:ilvl w:val="0"/>
          <w:numId w:val="1"/>
        </w:numPr>
        <w:pBdr>
          <w:top w:val="nil"/>
          <w:left w:val="nil"/>
          <w:bottom w:val="nil"/>
          <w:right w:val="nil"/>
          <w:between w:val="nil"/>
        </w:pBdr>
        <w:spacing w:after="0" w:line="240" w:lineRule="auto"/>
        <w:rPr>
          <w:rFonts w:ascii="Arial" w:eastAsia="Arial" w:hAnsi="Arial" w:cs="Arial"/>
          <w:color w:val="000000"/>
          <w:sz w:val="20"/>
          <w:szCs w:val="20"/>
        </w:rPr>
      </w:pPr>
      <w:sdt>
        <w:sdtPr>
          <w:tag w:val="goog_rdk_5"/>
          <w:id w:val="786620441"/>
        </w:sdtPr>
        <w:sdtEndPr/>
        <w:sdtContent>
          <w:r>
            <w:rPr>
              <w:rFonts w:ascii="Arial Unicode MS" w:eastAsia="Arial Unicode MS" w:hAnsi="Arial Unicode MS" w:cs="Arial Unicode MS"/>
              <w:color w:val="000000"/>
              <w:sz w:val="20"/>
              <w:szCs w:val="20"/>
            </w:rPr>
            <w:t xml:space="preserve">Hemodynamic vulnerability score is grouped as 0, 1, 2, or </w:t>
          </w:r>
          <w:r>
            <w:rPr>
              <w:rFonts w:ascii="Arial Unicode MS" w:eastAsia="Arial Unicode MS" w:hAnsi="Arial Unicode MS" w:cs="Arial Unicode MS"/>
              <w:color w:val="000000"/>
              <w:sz w:val="20"/>
              <w:szCs w:val="20"/>
            </w:rPr>
            <w:t>≥3 at the time of catheterization.  Scores of 1, 2, and ≥3 are included in the model as binary covariates, with 0 (no hemodynamic vulnerability) as the reference group.</w:t>
          </w:r>
        </w:sdtContent>
      </w:sdt>
    </w:p>
    <w:p w14:paraId="00000039" w14:textId="77777777" w:rsidR="005E3CC9" w:rsidRDefault="005E3CC9">
      <w:pPr>
        <w:pBdr>
          <w:top w:val="nil"/>
          <w:left w:val="nil"/>
          <w:bottom w:val="nil"/>
          <w:right w:val="nil"/>
          <w:between w:val="nil"/>
        </w:pBdr>
        <w:spacing w:after="0" w:line="240" w:lineRule="auto"/>
        <w:ind w:left="360"/>
        <w:rPr>
          <w:rFonts w:ascii="Arimo" w:eastAsia="Arimo" w:hAnsi="Arimo" w:cs="Arimo"/>
          <w:sz w:val="20"/>
          <w:szCs w:val="20"/>
        </w:rPr>
      </w:pPr>
    </w:p>
    <w:p w14:paraId="0000003A" w14:textId="77777777" w:rsidR="005E3CC9" w:rsidRDefault="006C0D80">
      <w:pPr>
        <w:pBdr>
          <w:top w:val="nil"/>
          <w:left w:val="nil"/>
          <w:bottom w:val="nil"/>
          <w:right w:val="nil"/>
          <w:between w:val="nil"/>
        </w:pBdr>
        <w:spacing w:after="0" w:line="240" w:lineRule="auto"/>
        <w:ind w:left="360"/>
        <w:rPr>
          <w:rFonts w:ascii="Arimo" w:eastAsia="Arimo" w:hAnsi="Arimo" w:cs="Arimo"/>
          <w:sz w:val="20"/>
          <w:szCs w:val="20"/>
        </w:rPr>
      </w:pPr>
      <w:r>
        <w:rPr>
          <w:rFonts w:ascii="Arimo" w:eastAsia="Arimo" w:hAnsi="Arimo" w:cs="Arimo"/>
          <w:sz w:val="20"/>
          <w:szCs w:val="20"/>
        </w:rPr>
        <w:t>Points are assigned for the presence of each of six hemodynamic vulnerability indica</w:t>
      </w:r>
      <w:r>
        <w:rPr>
          <w:rFonts w:ascii="Arimo" w:eastAsia="Arimo" w:hAnsi="Arimo" w:cs="Arimo"/>
          <w:sz w:val="20"/>
          <w:szCs w:val="20"/>
        </w:rPr>
        <w:t>tors as noted below, and are summed for a patient to create the hemodynamic vulnerability score.  No points are assigned in the absence of an indicator.</w:t>
      </w:r>
    </w:p>
    <w:p w14:paraId="0000003B" w14:textId="77777777" w:rsidR="005E3CC9" w:rsidRDefault="005E3CC9">
      <w:pPr>
        <w:spacing w:after="0" w:line="240" w:lineRule="auto"/>
        <w:rPr>
          <w:rFonts w:ascii="Arial" w:eastAsia="Arial" w:hAnsi="Arial" w:cs="Arial"/>
          <w:sz w:val="20"/>
          <w:szCs w:val="20"/>
        </w:rPr>
      </w:pPr>
    </w:p>
    <w:p w14:paraId="0000003C" w14:textId="77777777" w:rsidR="005E3CC9" w:rsidRDefault="006C0D80">
      <w:pPr>
        <w:spacing w:after="60" w:line="240" w:lineRule="auto"/>
        <w:rPr>
          <w:rFonts w:ascii="Arimo" w:eastAsia="Arimo" w:hAnsi="Arimo" w:cs="Arimo"/>
          <w:color w:val="000000"/>
          <w:sz w:val="20"/>
          <w:szCs w:val="20"/>
        </w:rPr>
      </w:pPr>
      <w:r>
        <w:rPr>
          <w:rFonts w:ascii="Arimo" w:eastAsia="Arimo" w:hAnsi="Arimo" w:cs="Arimo"/>
          <w:color w:val="000000"/>
          <w:sz w:val="20"/>
          <w:szCs w:val="20"/>
        </w:rPr>
        <w:t>    Points assigned:</w:t>
      </w:r>
    </w:p>
    <w:p w14:paraId="0000003D" w14:textId="77777777" w:rsidR="005E3CC9" w:rsidRDefault="006C0D80">
      <w:pPr>
        <w:spacing w:after="60" w:line="240" w:lineRule="auto"/>
        <w:rPr>
          <w:rFonts w:ascii="Arial" w:eastAsia="Arial" w:hAnsi="Arial" w:cs="Arial"/>
          <w:color w:val="000000"/>
          <w:sz w:val="20"/>
          <w:szCs w:val="20"/>
        </w:rPr>
      </w:pPr>
      <w:r>
        <w:rPr>
          <w:rFonts w:ascii="Arial" w:eastAsia="Arial" w:hAnsi="Arial" w:cs="Arial"/>
          <w:color w:val="000000"/>
          <w:sz w:val="20"/>
          <w:szCs w:val="20"/>
        </w:rPr>
        <w:t xml:space="preserve">    Systemic arterial saturation &lt;78% if single ventricle</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2 points</w:t>
      </w:r>
    </w:p>
    <w:p w14:paraId="0000003E" w14:textId="77777777" w:rsidR="005E3CC9" w:rsidRDefault="006C0D80">
      <w:pPr>
        <w:spacing w:after="60" w:line="240" w:lineRule="auto"/>
        <w:rPr>
          <w:rFonts w:ascii="Arial" w:eastAsia="Arial" w:hAnsi="Arial" w:cs="Arial"/>
          <w:color w:val="000000"/>
          <w:sz w:val="20"/>
          <w:szCs w:val="20"/>
        </w:rPr>
      </w:pPr>
      <w:r>
        <w:rPr>
          <w:rFonts w:ascii="Arial" w:eastAsia="Arial" w:hAnsi="Arial" w:cs="Arial"/>
          <w:color w:val="000000"/>
          <w:sz w:val="20"/>
          <w:szCs w:val="20"/>
        </w:rPr>
        <w:t xml:space="preserve">    Systemic arterial saturation &lt;95% if biventricular</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1 point</w:t>
      </w:r>
    </w:p>
    <w:p w14:paraId="0000003F" w14:textId="77777777" w:rsidR="005E3CC9" w:rsidRDefault="006C0D80">
      <w:pPr>
        <w:spacing w:after="0" w:line="240" w:lineRule="auto"/>
        <w:rPr>
          <w:rFonts w:ascii="Arial" w:eastAsia="Arial" w:hAnsi="Arial" w:cs="Arial"/>
          <w:color w:val="000000"/>
          <w:sz w:val="20"/>
          <w:szCs w:val="20"/>
        </w:rPr>
      </w:pPr>
      <w:sdt>
        <w:sdtPr>
          <w:tag w:val="goog_rdk_6"/>
          <w:id w:val="-1710254963"/>
        </w:sdtPr>
        <w:sdtEndPr/>
        <w:sdtContent>
          <w:r>
            <w:rPr>
              <w:rFonts w:ascii="Arial Unicode MS" w:eastAsia="Arial Unicode MS" w:hAnsi="Arial Unicode MS" w:cs="Arial Unicode MS"/>
              <w:color w:val="000000"/>
              <w:sz w:val="20"/>
              <w:szCs w:val="20"/>
            </w:rPr>
            <w:t xml:space="preserve">    Pulmonary artery pressure ≥17 </w:t>
          </w:r>
        </w:sdtContent>
      </w:sdt>
      <w:r>
        <w:rPr>
          <w:rFonts w:ascii="Arial" w:eastAsia="Arial" w:hAnsi="Arial" w:cs="Arial"/>
          <w:color w:val="000000"/>
          <w:sz w:val="20"/>
          <w:szCs w:val="20"/>
        </w:rPr>
        <w:t>mmHg if single ventricle</w:t>
      </w:r>
      <w:r>
        <w:rPr>
          <w:rFonts w:ascii="Arial" w:eastAsia="Arial" w:hAnsi="Arial" w:cs="Arial"/>
          <w:color w:val="000000"/>
          <w:sz w:val="20"/>
          <w:szCs w:val="20"/>
        </w:rPr>
        <w:tab/>
      </w:r>
      <w:r>
        <w:rPr>
          <w:rFonts w:ascii="Arial" w:eastAsia="Arial" w:hAnsi="Arial" w:cs="Arial"/>
          <w:color w:val="000000"/>
          <w:sz w:val="20"/>
          <w:szCs w:val="20"/>
        </w:rPr>
        <w:tab/>
        <w:t>2 points</w:t>
      </w:r>
    </w:p>
    <w:p w14:paraId="00000040" w14:textId="77777777" w:rsidR="005E3CC9" w:rsidRDefault="006C0D80">
      <w:pPr>
        <w:spacing w:after="0" w:line="240" w:lineRule="auto"/>
        <w:rPr>
          <w:rFonts w:ascii="Arimo" w:eastAsia="Arimo" w:hAnsi="Arimo" w:cs="Arimo"/>
          <w:color w:val="000000"/>
          <w:sz w:val="20"/>
          <w:szCs w:val="20"/>
        </w:rPr>
      </w:pPr>
      <w:r>
        <w:rPr>
          <w:rFonts w:ascii="Arial" w:eastAsia="Arial" w:hAnsi="Arial" w:cs="Arial"/>
          <w:color w:val="000000"/>
          <w:sz w:val="20"/>
          <w:szCs w:val="20"/>
        </w:rPr>
        <w:t xml:space="preserve">    P</w:t>
      </w:r>
      <w:sdt>
        <w:sdtPr>
          <w:tag w:val="goog_rdk_7"/>
          <w:id w:val="1071307759"/>
        </w:sdtPr>
        <w:sdtEndPr/>
        <w:sdtContent>
          <w:r>
            <w:rPr>
              <w:rFonts w:ascii="Arial Unicode MS" w:eastAsia="Arial Unicode MS" w:hAnsi="Arial Unicode MS" w:cs="Arial Unicode MS"/>
              <w:color w:val="000000"/>
              <w:sz w:val="20"/>
              <w:szCs w:val="20"/>
            </w:rPr>
            <w:t>ulmonary artery pressure ≥45 mmHg if biventricular</w:t>
          </w:r>
          <w:r>
            <w:rPr>
              <w:rFonts w:ascii="Arial Unicode MS" w:eastAsia="Arial Unicode MS" w:hAnsi="Arial Unicode MS" w:cs="Arial Unicode MS"/>
              <w:color w:val="000000"/>
              <w:sz w:val="20"/>
              <w:szCs w:val="20"/>
            </w:rPr>
            <w:tab/>
          </w:r>
          <w:r>
            <w:rPr>
              <w:rFonts w:ascii="Arial Unicode MS" w:eastAsia="Arial Unicode MS" w:hAnsi="Arial Unicode MS" w:cs="Arial Unicode MS"/>
              <w:color w:val="000000"/>
              <w:sz w:val="20"/>
              <w:szCs w:val="20"/>
            </w:rPr>
            <w:tab/>
          </w:r>
          <w:r>
            <w:rPr>
              <w:rFonts w:ascii="Arial Unicode MS" w:eastAsia="Arial Unicode MS" w:hAnsi="Arial Unicode MS" w:cs="Arial Unicode MS"/>
              <w:color w:val="000000"/>
              <w:sz w:val="20"/>
              <w:szCs w:val="20"/>
            </w:rPr>
            <w:tab/>
            <w:t>2 points</w:t>
          </w:r>
        </w:sdtContent>
      </w:sdt>
    </w:p>
    <w:p w14:paraId="00000041" w14:textId="77777777" w:rsidR="005E3CC9" w:rsidRDefault="006C0D80">
      <w:pPr>
        <w:spacing w:after="60" w:line="240" w:lineRule="auto"/>
        <w:rPr>
          <w:rFonts w:ascii="Arial" w:eastAsia="Arial" w:hAnsi="Arial" w:cs="Arial"/>
          <w:sz w:val="20"/>
          <w:szCs w:val="20"/>
        </w:rPr>
      </w:pPr>
      <w:bookmarkStart w:id="2" w:name="_heading=h.30j0zll" w:colFirst="0" w:colLast="0"/>
      <w:bookmarkEnd w:id="2"/>
      <w:r>
        <w:rPr>
          <w:rFonts w:ascii="Arial" w:eastAsia="Arial" w:hAnsi="Arial" w:cs="Arial"/>
          <w:color w:val="000000"/>
          <w:sz w:val="20"/>
          <w:szCs w:val="20"/>
        </w:rPr>
        <w:t>    Mixed venous saturation &lt;</w:t>
      </w:r>
      <w:r>
        <w:rPr>
          <w:rFonts w:ascii="Arial" w:eastAsia="Arial" w:hAnsi="Arial" w:cs="Arial"/>
          <w:color w:val="000000"/>
          <w:sz w:val="20"/>
          <w:szCs w:val="20"/>
        </w:rPr>
        <w:t>50% if single ventricle</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1 point</w:t>
      </w:r>
    </w:p>
    <w:p w14:paraId="00000042" w14:textId="77777777" w:rsidR="005E3CC9" w:rsidRDefault="006C0D80">
      <w:pPr>
        <w:spacing w:after="60" w:line="240" w:lineRule="auto"/>
        <w:rPr>
          <w:rFonts w:ascii="Arial" w:eastAsia="Arial" w:hAnsi="Arial" w:cs="Arial"/>
          <w:sz w:val="20"/>
          <w:szCs w:val="20"/>
        </w:rPr>
      </w:pPr>
      <w:r>
        <w:rPr>
          <w:rFonts w:ascii="Arial" w:eastAsia="Arial" w:hAnsi="Arial" w:cs="Arial"/>
          <w:color w:val="000000"/>
          <w:sz w:val="20"/>
          <w:szCs w:val="20"/>
        </w:rPr>
        <w:t>    Mixed venous saturation &lt;60% if biventricular</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1 point</w:t>
      </w:r>
    </w:p>
    <w:p w14:paraId="00000043" w14:textId="77777777" w:rsidR="005E3CC9" w:rsidRDefault="006C0D80">
      <w:pPr>
        <w:spacing w:after="60" w:line="240" w:lineRule="auto"/>
        <w:rPr>
          <w:rFonts w:ascii="Arial" w:eastAsia="Arial" w:hAnsi="Arial" w:cs="Arial"/>
          <w:sz w:val="20"/>
          <w:szCs w:val="20"/>
        </w:rPr>
      </w:pPr>
      <w:sdt>
        <w:sdtPr>
          <w:tag w:val="goog_rdk_8"/>
          <w:id w:val="-1052386513"/>
        </w:sdtPr>
        <w:sdtEndPr/>
        <w:sdtContent>
          <w:r>
            <w:rPr>
              <w:rFonts w:ascii="Arial Unicode MS" w:eastAsia="Arial Unicode MS" w:hAnsi="Arial Unicode MS" w:cs="Arial Unicode MS"/>
              <w:color w:val="000000"/>
              <w:sz w:val="20"/>
              <w:szCs w:val="20"/>
            </w:rPr>
            <w:t xml:space="preserve">    Systemic ventricle end diastolic pressure ≥18 mmHg</w:t>
          </w:r>
          <w:r>
            <w:rPr>
              <w:rFonts w:ascii="Arial Unicode MS" w:eastAsia="Arial Unicode MS" w:hAnsi="Arial Unicode MS" w:cs="Arial Unicode MS"/>
              <w:color w:val="000000"/>
              <w:sz w:val="20"/>
              <w:szCs w:val="20"/>
            </w:rPr>
            <w:tab/>
          </w:r>
          <w:r>
            <w:rPr>
              <w:rFonts w:ascii="Arial Unicode MS" w:eastAsia="Arial Unicode MS" w:hAnsi="Arial Unicode MS" w:cs="Arial Unicode MS"/>
              <w:color w:val="000000"/>
              <w:sz w:val="20"/>
              <w:szCs w:val="20"/>
            </w:rPr>
            <w:tab/>
          </w:r>
          <w:r>
            <w:rPr>
              <w:rFonts w:ascii="Arial Unicode MS" w:eastAsia="Arial Unicode MS" w:hAnsi="Arial Unicode MS" w:cs="Arial Unicode MS"/>
              <w:color w:val="000000"/>
              <w:sz w:val="20"/>
              <w:szCs w:val="20"/>
            </w:rPr>
            <w:tab/>
            <w:t>1 point</w:t>
          </w:r>
        </w:sdtContent>
      </w:sdt>
    </w:p>
    <w:p w14:paraId="00000044" w14:textId="77777777" w:rsidR="005E3CC9" w:rsidRDefault="006C0D80">
      <w:pPr>
        <w:spacing w:after="60" w:line="240" w:lineRule="auto"/>
        <w:rPr>
          <w:rFonts w:ascii="Arial" w:eastAsia="Arial" w:hAnsi="Arial" w:cs="Arial"/>
          <w:sz w:val="20"/>
          <w:szCs w:val="20"/>
        </w:rPr>
      </w:pPr>
      <w:r>
        <w:rPr>
          <w:rFonts w:ascii="Arial" w:eastAsia="Arial" w:hAnsi="Arial" w:cs="Arial"/>
          <w:color w:val="000000"/>
          <w:sz w:val="20"/>
          <w:szCs w:val="20"/>
        </w:rPr>
        <w:t xml:space="preserve">    Qp:Qs (systemic:pulmonary blood flow) &gt;1.5</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1 point</w:t>
      </w:r>
    </w:p>
    <w:p w14:paraId="00000045" w14:textId="77777777" w:rsidR="005E3CC9" w:rsidRDefault="006C0D80">
      <w:pPr>
        <w:spacing w:after="60" w:line="240" w:lineRule="auto"/>
        <w:rPr>
          <w:rFonts w:ascii="Arial" w:eastAsia="Arial" w:hAnsi="Arial" w:cs="Arial"/>
          <w:color w:val="000000"/>
          <w:sz w:val="20"/>
          <w:szCs w:val="20"/>
        </w:rPr>
      </w:pPr>
      <w:r>
        <w:rPr>
          <w:rFonts w:ascii="Arial" w:eastAsia="Arial" w:hAnsi="Arial" w:cs="Arial"/>
          <w:color w:val="000000"/>
          <w:sz w:val="20"/>
          <w:szCs w:val="20"/>
        </w:rPr>
        <w:t xml:space="preserve">    Pulmonary vascular resistance &gt;3</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0 points</w:t>
      </w:r>
    </w:p>
    <w:p w14:paraId="00000046" w14:textId="77777777" w:rsidR="005E3CC9" w:rsidRDefault="005E3CC9">
      <w:pPr>
        <w:spacing w:after="0" w:line="240" w:lineRule="auto"/>
        <w:rPr>
          <w:rFonts w:ascii="Arial" w:eastAsia="Arial" w:hAnsi="Arial" w:cs="Arial"/>
          <w:sz w:val="20"/>
          <w:szCs w:val="20"/>
        </w:rPr>
      </w:pPr>
    </w:p>
    <w:p w14:paraId="00000047" w14:textId="77777777" w:rsidR="005E3CC9" w:rsidRDefault="006C0D80">
      <w:pPr>
        <w:numPr>
          <w:ilvl w:val="0"/>
          <w:numId w:val="1"/>
        </w:numPr>
        <w:pBdr>
          <w:top w:val="nil"/>
          <w:left w:val="nil"/>
          <w:bottom w:val="nil"/>
          <w:right w:val="nil"/>
          <w:between w:val="nil"/>
        </w:pBdr>
        <w:spacing w:after="0" w:line="240" w:lineRule="auto"/>
        <w:rPr>
          <w:rFonts w:ascii="Arial" w:eastAsia="Arial" w:hAnsi="Arial" w:cs="Arial"/>
          <w:color w:val="000000"/>
          <w:sz w:val="20"/>
          <w:szCs w:val="20"/>
        </w:rPr>
      </w:pPr>
      <w:sdt>
        <w:sdtPr>
          <w:tag w:val="goog_rdk_9"/>
          <w:id w:val="244376930"/>
        </w:sdtPr>
        <w:sdtEndPr/>
        <w:sdtContent>
          <w:r>
            <w:rPr>
              <w:rFonts w:ascii="Arial Unicode MS" w:eastAsia="Arial Unicode MS" w:hAnsi="Arial Unicode MS" w:cs="Arial Unicode MS"/>
              <w:color w:val="000000"/>
              <w:sz w:val="20"/>
              <w:szCs w:val="20"/>
            </w:rPr>
            <w:t>Age at catheterization is grouped as &lt;1 month, 1-11 months, 1-18 years, or ≥19 years.  Categories &lt;1 month, 1-11 months, and ≥19 years are included in the model as binary covariates, with 1-18 years as the reference group.</w:t>
          </w:r>
        </w:sdtContent>
      </w:sdt>
    </w:p>
    <w:p w14:paraId="00000048" w14:textId="77777777" w:rsidR="005E3CC9" w:rsidRDefault="005E3CC9">
      <w:pPr>
        <w:spacing w:after="0" w:line="240" w:lineRule="auto"/>
        <w:rPr>
          <w:rFonts w:ascii="Arial" w:eastAsia="Arial" w:hAnsi="Arial" w:cs="Arial"/>
          <w:sz w:val="20"/>
          <w:szCs w:val="20"/>
        </w:rPr>
      </w:pPr>
    </w:p>
    <w:p w14:paraId="00000049" w14:textId="77777777" w:rsidR="005E3CC9" w:rsidRDefault="005E3CC9">
      <w:pPr>
        <w:rPr>
          <w:rFonts w:ascii="Arial" w:eastAsia="Arial" w:hAnsi="Arial" w:cs="Arial"/>
          <w:sz w:val="20"/>
          <w:szCs w:val="20"/>
        </w:rPr>
      </w:pPr>
    </w:p>
    <w:sectPr w:rsidR="005E3CC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mo">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F4883"/>
    <w:multiLevelType w:val="multilevel"/>
    <w:tmpl w:val="30AA5E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20"/>
  <w:characterSpacingControl w:val="doNotCompress"/>
  <w:compat>
    <w:compatSetting w:name="compatibilityMode" w:uri="http://schemas.microsoft.com/office/word" w:val="14"/>
  </w:compat>
  <w:rsids>
    <w:rsidRoot w:val="005E3CC9"/>
    <w:rsid w:val="005E3CC9"/>
    <w:rsid w:val="006C0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6C0D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D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6C0D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D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05C84iub7YrkOCeFCGH0IN5M8Q==">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584</Words>
  <Characters>3333</Characters>
  <Application>Microsoft Office Word</Application>
  <DocSecurity>0</DocSecurity>
  <Lines>27</Lines>
  <Paragraphs>7</Paragraphs>
  <ScaleCrop>false</ScaleCrop>
  <Company>Boston Children's Hospital</Company>
  <LinksUpToDate>false</LinksUpToDate>
  <CharactersWithSpaces>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Kimberlee</dc:creator>
  <cp:lastModifiedBy>Shirley, Lauren</cp:lastModifiedBy>
  <cp:revision>2</cp:revision>
  <dcterms:created xsi:type="dcterms:W3CDTF">2020-01-06T14:22:00Z</dcterms:created>
  <dcterms:modified xsi:type="dcterms:W3CDTF">2020-01-06T14:22:00Z</dcterms:modified>
</cp:coreProperties>
</file>