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F45CF0">
            <w:rPr>
              <w:rStyle w:val="Style1"/>
            </w:rPr>
            <w:t>0722</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F45CF0">
            <w:rPr>
              <w:rStyle w:val="Style1"/>
            </w:rPr>
            <w:t>Pediatric Symptom Checklist</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r w:rsidR="00A35E29">
        <w:rPr>
          <w:noProof/>
        </w:rPr>
        <w:t>8/1/2014</w:t>
      </w:r>
    </w:p>
    <w:p w:rsidR="00176E60" w:rsidRPr="003B1CC5" w:rsidRDefault="00176E60" w:rsidP="002E2177">
      <w:pPr>
        <w:ind w:left="0" w:firstLine="0"/>
        <w:rPr>
          <w:rStyle w:val="Style2"/>
        </w:rPr>
      </w:pPr>
    </w:p>
    <w:tbl>
      <w:tblPr>
        <w:tblStyle w:val="TableGrid"/>
        <w:tblW w:w="5500" w:type="pct"/>
        <w:jc w:val="center"/>
        <w:tblLook w:val="04A0"/>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8"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9"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0"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1"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2"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3"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E35597" w:rsidP="005857F8">
      <w:pPr>
        <w:ind w:left="720" w:hanging="432"/>
        <w:rPr>
          <w:rStyle w:val="Style2"/>
          <w:rFonts w:cstheme="minorHAnsi"/>
        </w:rPr>
      </w:pPr>
      <w:sdt>
        <w:sdtPr>
          <w:rPr>
            <w:bCs/>
            <w:color w:val="0000FF"/>
            <w:u w:val="single"/>
          </w:rPr>
          <w:id w:val="1077707841"/>
        </w:sdtPr>
        <w:sdtContent>
          <w:r w:rsidR="00236F87" w:rsidRPr="00352A91">
            <w:rPr>
              <w:rFonts w:ascii="MS Gothic" w:eastAsia="MS Gothic" w:hAnsi="MS Gothic" w:cs="MS Gothic" w:hint="eastAsia"/>
              <w:bCs/>
              <w:color w:val="0000FF"/>
              <w:highlight w:val="darkMagenta"/>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C714D3">
            <w:rPr>
              <w:rStyle w:val="Style2"/>
              <w:rFonts w:cstheme="minorHAnsi"/>
            </w:rPr>
            <w:t xml:space="preserve">Psychosocial </w:t>
          </w:r>
          <w:r w:rsidR="0020656E">
            <w:rPr>
              <w:rStyle w:val="Style2"/>
              <w:rFonts w:cstheme="minorHAnsi"/>
            </w:rPr>
            <w:t>problem/psychosocial problem remission</w:t>
          </w:r>
        </w:sdtContent>
      </w:sdt>
    </w:p>
    <w:p w:rsidR="00236F87" w:rsidRPr="003B1CC5" w:rsidRDefault="00DB0F3A" w:rsidP="005857F8">
      <w:pPr>
        <w:ind w:left="720" w:hanging="432"/>
        <w:rPr>
          <w:b/>
          <w:bCs/>
        </w:rPr>
      </w:pPr>
      <w:r w:rsidRPr="00DB0F3A">
        <w:rPr>
          <w:rFonts w:ascii="MS Gothic" w:eastAsia="MS Gothic" w:hAnsi="MS Gothic" w:cs="MS Gothic"/>
          <w:bCs/>
          <w:color w:val="0000FF"/>
          <w:highlight w:val="black"/>
        </w:rPr>
        <w:t>☐</w:t>
      </w:r>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C714D3">
            <w:rPr>
              <w:rStyle w:val="Style2"/>
              <w:rFonts w:cstheme="minorHAnsi"/>
            </w:rPr>
            <w:t>Pediatric Symptom Checklist (PSC)</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E35597" w:rsidP="005857F8">
      <w:pPr>
        <w:ind w:left="720" w:hanging="432"/>
        <w:rPr>
          <w:bCs/>
        </w:rPr>
      </w:pPr>
      <w:sdt>
        <w:sdtPr>
          <w:rPr>
            <w:bCs/>
            <w:color w:val="0000FF"/>
          </w:rPr>
          <w:id w:val="1309518776"/>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E35597" w:rsidP="00015986">
      <w:pPr>
        <w:ind w:left="432" w:hanging="432"/>
        <w:rPr>
          <w:bCs/>
        </w:rPr>
      </w:pPr>
      <w:sdt>
        <w:sdtPr>
          <w:rPr>
            <w:bCs/>
            <w:color w:val="0000FF"/>
            <w:highlight w:val="yellow"/>
          </w:rPr>
          <w:id w:val="-1535727686"/>
        </w:sdtPr>
        <w:sdtContent>
          <w:r w:rsidR="0015535B" w:rsidRPr="00352A91">
            <w:rPr>
              <w:rFonts w:ascii="MS Gothic" w:eastAsia="MS Gothic" w:hAnsi="MS Gothic" w:cs="MS Gothic" w:hint="eastAsia"/>
              <w:bCs/>
              <w:color w:val="0000FF"/>
              <w:highlight w:val="darkMagenta"/>
            </w:rPr>
            <w:t>☐</w:t>
          </w:r>
        </w:sdtContent>
      </w:sdt>
      <w:r w:rsidR="0015535B" w:rsidRPr="003B1CC5">
        <w:rPr>
          <w:bCs/>
        </w:rPr>
        <w:t xml:space="preserve"> </w:t>
      </w:r>
      <w:r w:rsidR="00E41417" w:rsidRPr="003B1CC5">
        <w:rPr>
          <w:bCs/>
        </w:rPr>
        <w:t>P</w:t>
      </w:r>
      <w:r w:rsidR="00496AF8" w:rsidRPr="003B1CC5">
        <w:rPr>
          <w:bCs/>
        </w:rPr>
        <w:t>rocess</w:t>
      </w:r>
      <w:r w:rsidR="00496AF8" w:rsidRPr="0037610E">
        <w:rPr>
          <w:bCs/>
          <w:color w:val="0000FF"/>
        </w:rPr>
        <w:t xml:space="preserve">:  </w:t>
      </w:r>
      <w:r w:rsidR="0020656E" w:rsidRPr="0037610E">
        <w:rPr>
          <w:rStyle w:val="PlaceholderText"/>
          <w:rFonts w:cstheme="minorHAnsi"/>
          <w:color w:val="0000FF"/>
        </w:rPr>
        <w:t xml:space="preserve">Screening for psychosocial problems/follow up for psychosocial problem </w:t>
      </w:r>
    </w:p>
    <w:p w:rsidR="00496AF8" w:rsidRPr="003B1CC5" w:rsidRDefault="00E35597" w:rsidP="00015986">
      <w:pPr>
        <w:ind w:left="432" w:hanging="432"/>
        <w:rPr>
          <w:bCs/>
        </w:rPr>
      </w:pPr>
      <w:sdt>
        <w:sdtPr>
          <w:rPr>
            <w:bCs/>
            <w:color w:val="0000FF"/>
            <w:sz w:val="16"/>
            <w:szCs w:val="16"/>
          </w:rPr>
          <w:id w:val="1676770628"/>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E35597" w:rsidP="00015986">
      <w:pPr>
        <w:ind w:left="432" w:hanging="432"/>
        <w:rPr>
          <w:bCs/>
        </w:rPr>
      </w:pPr>
      <w:sdt>
        <w:sdtPr>
          <w:rPr>
            <w:bCs/>
            <w:color w:val="0000FF"/>
          </w:rPr>
          <w:id w:val="1719405626"/>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00DB0F3A" w:rsidRPr="00DB0F3A">
        <w:rPr>
          <w:bCs/>
          <w:i/>
        </w:rPr>
        <w:t xml:space="preserve">If not a health outcome or PRO, skip to </w:t>
      </w:r>
      <w:hyperlink w:anchor="Section1a3" w:history="1">
        <w:r w:rsidR="00DB0F3A" w:rsidRPr="00DB0F3A">
          <w:rPr>
            <w:rStyle w:val="Hyperlink"/>
            <w:bCs/>
            <w:i/>
          </w:rPr>
          <w:t>1a.3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7B61B6" w:rsidRDefault="007B61B6" w:rsidP="00F45CF0">
      <w:pPr>
        <w:ind w:left="0" w:firstLine="0"/>
        <w:rPr>
          <w:rFonts w:ascii="Arial" w:hAnsi="Arial" w:cs="Arial"/>
          <w:color w:val="0000FF"/>
        </w:rPr>
      </w:pPr>
    </w:p>
    <w:p w:rsidR="00F45CF0" w:rsidRPr="007B4EB0" w:rsidRDefault="00865591" w:rsidP="00F45CF0">
      <w:pPr>
        <w:ind w:left="0" w:firstLine="0"/>
        <w:rPr>
          <w:rFonts w:cs="Arial"/>
          <w:color w:val="0000FF"/>
        </w:rPr>
      </w:pPr>
      <w:r w:rsidRPr="007B4EB0">
        <w:rPr>
          <w:rFonts w:cs="Arial"/>
          <w:color w:val="0000FF"/>
        </w:rPr>
        <w:t xml:space="preserve">Psychosocial problems are among the most common and debilitating conditions of childhood. For this reason, requiring clinicians to use a standardized measure to screen for the presence of psychosocial problems as a part of routine pediatric well child care could lead to short term benefits like increased recognition and intervention, which in turn could lead to improved emotional, behavioral, or physical health and then to improved academic achievement and life outcomes. Since the Pediatric Symptom Checklist is a frequently used and thoroughly researched global psychosocial screen for school aged children, it has been proposed here as a proxy for the general class of pediatric psychosocial screens. This general class also includes measures such as the Strengths and Difficulties Questionnaire (SDQ) [1] and Parents Evaluation of Developmental Status (PEDS) [2].  </w:t>
      </w:r>
    </w:p>
    <w:p w:rsidR="002B06BD" w:rsidRPr="007B4EB0" w:rsidRDefault="002B06BD" w:rsidP="001E57C1">
      <w:pPr>
        <w:rPr>
          <w:color w:val="0000FF"/>
        </w:rPr>
      </w:pPr>
    </w:p>
    <w:p w:rsidR="001E57C1" w:rsidRPr="007B4EB0" w:rsidRDefault="00865591" w:rsidP="001E57C1">
      <w:pPr>
        <w:pStyle w:val="ListParagraph"/>
        <w:numPr>
          <w:ilvl w:val="0"/>
          <w:numId w:val="15"/>
        </w:numPr>
        <w:rPr>
          <w:color w:val="0000FF"/>
        </w:rPr>
      </w:pPr>
      <w:r w:rsidRPr="007B4EB0">
        <w:rPr>
          <w:color w:val="0000FF"/>
        </w:rPr>
        <w:t xml:space="preserve">Goodman R. The strengths and difficulties questionnaire: A research note. </w:t>
      </w:r>
      <w:r w:rsidRPr="007B4EB0">
        <w:rPr>
          <w:i/>
          <w:color w:val="0000FF"/>
        </w:rPr>
        <w:t xml:space="preserve">J Child Psychol Psychiatry. </w:t>
      </w:r>
      <w:r w:rsidRPr="007B4EB0">
        <w:rPr>
          <w:color w:val="0000FF"/>
        </w:rPr>
        <w:t xml:space="preserve">1997;38(5):581-586. </w:t>
      </w:r>
    </w:p>
    <w:p w:rsidR="001E57C1" w:rsidRPr="007B4EB0" w:rsidRDefault="00865591" w:rsidP="001E57C1">
      <w:pPr>
        <w:pStyle w:val="ListParagraph"/>
        <w:numPr>
          <w:ilvl w:val="0"/>
          <w:numId w:val="15"/>
        </w:numPr>
        <w:rPr>
          <w:color w:val="0000FF"/>
        </w:rPr>
      </w:pPr>
      <w:r w:rsidRPr="007B4EB0">
        <w:rPr>
          <w:color w:val="0000FF"/>
        </w:rPr>
        <w:t xml:space="preserve">PEDStest.com: Tools for developmental – behavioral screening and surveillance. </w:t>
      </w:r>
      <w:hyperlink r:id="rId14" w:history="1">
        <w:r w:rsidRPr="007B4EB0">
          <w:rPr>
            <w:rStyle w:val="Hyperlink"/>
            <w:color w:val="0000FF"/>
          </w:rPr>
          <w:t>http://www.pedstest.com/default.aspx</w:t>
        </w:r>
      </w:hyperlink>
      <w:r w:rsidRPr="007B4EB0">
        <w:rPr>
          <w:color w:val="0000FF"/>
        </w:rPr>
        <w:t xml:space="preserve">.  Accessed August 1, 2014. </w:t>
      </w:r>
    </w:p>
    <w:p w:rsidR="00496AF8" w:rsidRDefault="00B058A6" w:rsidP="002E2177">
      <w:pPr>
        <w:ind w:left="432" w:hanging="432"/>
        <w:rPr>
          <w:b/>
          <w:iCs/>
        </w:rPr>
      </w:pPr>
      <w:r w:rsidRPr="007B61B6">
        <w:rPr>
          <w:b/>
          <w:color w:val="0000FF"/>
        </w:rPr>
        <w:t>1</w:t>
      </w:r>
      <w:r w:rsidR="00773485" w:rsidRPr="007B61B6">
        <w:rPr>
          <w:b/>
          <w:color w:val="0000FF"/>
        </w:rPr>
        <w:t>a</w:t>
      </w:r>
      <w:r w:rsidRPr="007B61B6">
        <w:rPr>
          <w:b/>
          <w:color w:val="0000FF"/>
        </w:rPr>
        <w:t>.2</w:t>
      </w:r>
      <w:r w:rsidR="00496AF8" w:rsidRPr="007B61B6">
        <w:rPr>
          <w:b/>
          <w:color w:val="0000FF"/>
        </w:rPr>
        <w:t>.</w:t>
      </w:r>
      <w:r w:rsidR="00E41417" w:rsidRPr="007B61B6">
        <w:rPr>
          <w:b/>
          <w:color w:val="0000FF"/>
        </w:rPr>
        <w:t>1.</w:t>
      </w:r>
      <w:r w:rsidR="00E41417" w:rsidRPr="007B61B6">
        <w:rPr>
          <w:iCs/>
        </w:rPr>
        <w:t xml:space="preserve"> </w:t>
      </w:r>
      <w:r w:rsidR="00496AF8" w:rsidRPr="007B61B6">
        <w:rPr>
          <w:b/>
          <w:iCs/>
        </w:rPr>
        <w:t xml:space="preserve">State the rationale </w:t>
      </w:r>
      <w:r w:rsidR="001D5B5D" w:rsidRPr="007B61B6">
        <w:rPr>
          <w:b/>
          <w:iCs/>
        </w:rPr>
        <w:t xml:space="preserve">supporting </w:t>
      </w:r>
      <w:r w:rsidR="008B51D9" w:rsidRPr="007B61B6">
        <w:rPr>
          <w:b/>
          <w:iCs/>
        </w:rPr>
        <w:t xml:space="preserve">the </w:t>
      </w:r>
      <w:r w:rsidR="005D25E9" w:rsidRPr="007B61B6">
        <w:rPr>
          <w:b/>
          <w:iCs/>
        </w:rPr>
        <w:t xml:space="preserve">relationship </w:t>
      </w:r>
      <w:r w:rsidR="00AC1E53" w:rsidRPr="007B61B6">
        <w:rPr>
          <w:b/>
          <w:iCs/>
        </w:rPr>
        <w:t>between</w:t>
      </w:r>
      <w:r w:rsidR="005D25E9" w:rsidRPr="007B61B6">
        <w:rPr>
          <w:b/>
          <w:iCs/>
        </w:rPr>
        <w:t xml:space="preserve"> the </w:t>
      </w:r>
      <w:r w:rsidR="008B51D9" w:rsidRPr="007B61B6">
        <w:rPr>
          <w:b/>
          <w:iCs/>
        </w:rPr>
        <w:t>health outcome</w:t>
      </w:r>
      <w:r w:rsidR="005857F8" w:rsidRPr="007B61B6">
        <w:rPr>
          <w:b/>
          <w:iCs/>
        </w:rPr>
        <w:t xml:space="preserve"> </w:t>
      </w:r>
      <w:r w:rsidR="00AA5587" w:rsidRPr="007B61B6">
        <w:rPr>
          <w:b/>
          <w:iCs/>
        </w:rPr>
        <w:t>(</w:t>
      </w:r>
      <w:r w:rsidR="005857F8" w:rsidRPr="007B61B6">
        <w:rPr>
          <w:b/>
          <w:iCs/>
        </w:rPr>
        <w:t>or PRO</w:t>
      </w:r>
      <w:r w:rsidR="00AA5587" w:rsidRPr="007B61B6">
        <w:rPr>
          <w:b/>
          <w:iCs/>
        </w:rPr>
        <w:t>)</w:t>
      </w:r>
      <w:r w:rsidR="008B51D9" w:rsidRPr="007B61B6">
        <w:rPr>
          <w:b/>
          <w:iCs/>
        </w:rPr>
        <w:t xml:space="preserve"> </w:t>
      </w:r>
      <w:r w:rsidR="005D25E9" w:rsidRPr="007B61B6">
        <w:rPr>
          <w:b/>
          <w:iCs/>
        </w:rPr>
        <w:t>to</w:t>
      </w:r>
      <w:r w:rsidR="00236F87" w:rsidRPr="007B61B6">
        <w:rPr>
          <w:b/>
          <w:iCs/>
        </w:rPr>
        <w:t xml:space="preserve"> </w:t>
      </w:r>
      <w:r w:rsidR="00496AF8" w:rsidRPr="007B61B6">
        <w:rPr>
          <w:b/>
          <w:iCs/>
        </w:rPr>
        <w:t>at least one</w:t>
      </w:r>
      <w:r w:rsidR="009B5BEA" w:rsidRPr="007B61B6">
        <w:rPr>
          <w:b/>
          <w:iCs/>
        </w:rPr>
        <w:t xml:space="preserve"> </w:t>
      </w:r>
      <w:r w:rsidR="00496AF8" w:rsidRPr="007B61B6">
        <w:rPr>
          <w:b/>
          <w:iCs/>
        </w:rPr>
        <w:t>healthcare structure, process, intervention, or service</w:t>
      </w:r>
      <w:r w:rsidR="00AC1E53" w:rsidRPr="007B61B6">
        <w:rPr>
          <w:b/>
          <w:iCs/>
        </w:rPr>
        <w:t xml:space="preserve"> (</w:t>
      </w:r>
      <w:r w:rsidR="00AC1E53" w:rsidRPr="007B61B6">
        <w:rPr>
          <w:b/>
          <w:i/>
          <w:iCs/>
        </w:rPr>
        <w:t>i.e., influence on outcome/PRO</w:t>
      </w:r>
      <w:r w:rsidR="00AC1E53" w:rsidRPr="007B61B6">
        <w:rPr>
          <w:b/>
          <w:iCs/>
        </w:rPr>
        <w:t>)</w:t>
      </w:r>
      <w:r w:rsidR="005D25E9" w:rsidRPr="007B61B6">
        <w:rPr>
          <w:b/>
          <w:iCs/>
        </w:rPr>
        <w:t>.</w:t>
      </w:r>
    </w:p>
    <w:p w:rsidR="007B61B6" w:rsidRPr="003B1CC5" w:rsidRDefault="007B61B6" w:rsidP="002E2177">
      <w:pPr>
        <w:ind w:left="432" w:hanging="432"/>
        <w:rPr>
          <w:iCs/>
        </w:rPr>
      </w:pPr>
    </w:p>
    <w:p w:rsidR="005412E7" w:rsidRPr="000E1DA4" w:rsidRDefault="00865591" w:rsidP="005412E7">
      <w:pPr>
        <w:ind w:left="0" w:firstLine="0"/>
        <w:rPr>
          <w:rFonts w:cs="Arial"/>
          <w:color w:val="0000FF"/>
        </w:rPr>
      </w:pPr>
      <w:r w:rsidRPr="00865591">
        <w:rPr>
          <w:rFonts w:cs="Arial"/>
          <w:color w:val="0000FF"/>
        </w:rPr>
        <w:t xml:space="preserve">The cutoff score on the PSC (or other psychosocial screening measures) is used to identify the presence of significant psychosocial problems in order to trigger further evaluation, referral, and/or treatment. Such screening prompts the pediatric healthcare system to direct more time and resources to addressing the psychosocial needs of children. The PSC is an outcome measure of problem presence or prevalence. </w:t>
      </w:r>
    </w:p>
    <w:p w:rsidR="007B61B6" w:rsidRPr="003B1CC5" w:rsidRDefault="007B61B6" w:rsidP="002E2177">
      <w:pPr>
        <w:ind w:left="0" w:firstLine="0"/>
        <w:rPr>
          <w:iCs/>
        </w:rPr>
      </w:pPr>
    </w:p>
    <w:p w:rsidR="00496AF8" w:rsidRPr="003B1CC5" w:rsidRDefault="00DB0F3A" w:rsidP="002E2177">
      <w:pPr>
        <w:ind w:left="0" w:firstLine="0"/>
        <w:rPr>
          <w:i/>
          <w:iCs/>
        </w:rPr>
      </w:pPr>
      <w:r w:rsidRPr="00DB0F3A">
        <w:rPr>
          <w:i/>
          <w:iCs/>
          <w:u w:val="single"/>
        </w:rPr>
        <w:t>Note</w:t>
      </w:r>
      <w:r w:rsidRPr="00DB0F3A">
        <w:rPr>
          <w:i/>
          <w:iCs/>
        </w:rPr>
        <w:t xml:space="preserve">:  For health outcome/PRO performance measures, no further information is required;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B61B6" w:rsidRPr="00BD223A" w:rsidRDefault="007B61B6" w:rsidP="002E2177">
      <w:pPr>
        <w:ind w:left="0" w:firstLine="0"/>
        <w:rPr>
          <w:rFonts w:asciiTheme="majorHAnsi" w:hAnsiTheme="majorHAnsi"/>
          <w:i/>
          <w:iCs/>
        </w:rPr>
      </w:pPr>
    </w:p>
    <w:p w:rsidR="001677CD" w:rsidRPr="000E1DA4" w:rsidRDefault="00865591" w:rsidP="00B06A42">
      <w:pPr>
        <w:ind w:left="0" w:firstLine="0"/>
        <w:rPr>
          <w:rFonts w:cs="Arial"/>
          <w:color w:val="0000FF"/>
        </w:rPr>
      </w:pPr>
      <w:r w:rsidRPr="00865591">
        <w:rPr>
          <w:rFonts w:cs="Arial"/>
          <w:color w:val="0000FF"/>
        </w:rPr>
        <w:lastRenderedPageBreak/>
        <w:t>The PSC can also be used as a process measure: 1) to ensure that psychosocial issues have been explored (was screen administered?) 2) to determine whether problems are present (was screen positive?) or</w:t>
      </w:r>
      <w:r w:rsidR="009824F9">
        <w:rPr>
          <w:rFonts w:cs="Arial"/>
          <w:color w:val="0000FF"/>
        </w:rPr>
        <w:t xml:space="preserve"> 3</w:t>
      </w:r>
      <w:proofErr w:type="gramStart"/>
      <w:r w:rsidR="009824F9">
        <w:rPr>
          <w:rFonts w:cs="Arial"/>
          <w:color w:val="0000FF"/>
        </w:rPr>
        <w:t>)</w:t>
      </w:r>
      <w:r w:rsidRPr="00865591">
        <w:rPr>
          <w:rFonts w:cs="Arial"/>
          <w:color w:val="0000FF"/>
        </w:rPr>
        <w:t>to</w:t>
      </w:r>
      <w:proofErr w:type="gramEnd"/>
      <w:r w:rsidRPr="00865591">
        <w:rPr>
          <w:rFonts w:cs="Arial"/>
          <w:color w:val="0000FF"/>
        </w:rPr>
        <w:t xml:space="preserve"> ensure that proper follow up has been provided (did positive screens receive further evaluation or treatment?). As summarized above in 1a.2, improved detection of psychosocial problems is hypothesized to lead to improved short and long-term health and functional outcomes. The use of the PSC to track outcomes allows for evaluation of treatment approaches and may ultimately increase the effectiveness of care. </w:t>
      </w:r>
    </w:p>
    <w:p w:rsidR="005C21EB" w:rsidRPr="000E1DA4" w:rsidRDefault="005C21EB" w:rsidP="00B06A42">
      <w:pPr>
        <w:ind w:left="0" w:firstLine="0"/>
        <w:rPr>
          <w:rFonts w:cs="Arial"/>
          <w:color w:val="0000FF"/>
        </w:rPr>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E35597" w:rsidP="002E2177">
      <w:pPr>
        <w:ind w:left="0" w:firstLine="0"/>
      </w:pPr>
      <w:sdt>
        <w:sdtPr>
          <w:rPr>
            <w:bCs/>
            <w:color w:val="0000FF"/>
          </w:rPr>
          <w:id w:val="-468508862"/>
        </w:sdtPr>
        <w:sdtContent>
          <w:r w:rsidR="00DB0F3A" w:rsidRPr="00DB0F3A">
            <w:rPr>
              <w:rFonts w:ascii="MS Gothic" w:eastAsia="MS Gothic" w:hAnsi="MS Gothic" w:cs="MS Gothic"/>
              <w:bCs/>
              <w:color w:val="0000FF"/>
              <w:highlight w:val="black"/>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E35597" w:rsidP="002E2177">
      <w:pPr>
        <w:ind w:left="0" w:firstLine="0"/>
        <w:rPr>
          <w:b/>
          <w:i/>
        </w:rPr>
      </w:pPr>
      <w:sdt>
        <w:sdtPr>
          <w:rPr>
            <w:bCs/>
            <w:color w:val="0000FF"/>
          </w:rPr>
          <w:id w:val="-411317169"/>
        </w:sdt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E35597" w:rsidP="002E2177">
      <w:pPr>
        <w:ind w:left="0" w:firstLine="0"/>
      </w:pPr>
      <w:sdt>
        <w:sdtPr>
          <w:rPr>
            <w:bCs/>
            <w:color w:val="0000FF"/>
            <w:u w:val="single"/>
          </w:rPr>
          <w:id w:val="1199589694"/>
        </w:sdtPr>
        <w:sdtContent>
          <w:r w:rsidR="007573F0" w:rsidRPr="00352A91">
            <w:rPr>
              <w:rFonts w:ascii="MS Gothic" w:eastAsia="MS Gothic" w:hAnsi="MS Gothic" w:cs="MS Gothic" w:hint="eastAsia"/>
              <w:bCs/>
              <w:color w:val="0000FF"/>
              <w:highlight w:val="darkMagenta"/>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E35597" w:rsidP="002E2177">
      <w:pPr>
        <w:ind w:left="0" w:firstLine="0"/>
      </w:pPr>
      <w:sdt>
        <w:sdtPr>
          <w:rPr>
            <w:bCs/>
            <w:color w:val="0000FF"/>
            <w:u w:val="single"/>
          </w:rPr>
          <w:id w:val="302275832"/>
        </w:sdtPr>
        <w:sdtContent>
          <w:r w:rsidR="00DB0F3A" w:rsidRPr="00DB0F3A">
            <w:rPr>
              <w:rFonts w:ascii="MS Gothic" w:eastAsia="MS Gothic" w:hAnsi="MS Gothic" w:cs="MS Gothic"/>
              <w:bCs/>
              <w:color w:val="0000FF"/>
              <w:highlight w:val="black"/>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DB0F3A" w:rsidP="002E2177">
      <w:pPr>
        <w:ind w:left="0" w:firstLine="0"/>
        <w:rPr>
          <w:i/>
        </w:rPr>
      </w:pPr>
      <w:r w:rsidRPr="00DB0F3A">
        <w:rPr>
          <w:i/>
        </w:rPr>
        <w:t>Please complete the sections indicated above for the source of evidence. You may skip the sections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394B3F" w:rsidRPr="00394B3F" w:rsidRDefault="00394B3F" w:rsidP="00394B3F">
      <w:pPr>
        <w:rPr>
          <w:rFonts w:ascii="Arial" w:hAnsi="Arial" w:cs="Arial"/>
          <w:color w:val="0000FF"/>
        </w:rPr>
      </w:pPr>
    </w:p>
    <w:p w:rsidR="00394B3F" w:rsidRPr="000E1DA4" w:rsidRDefault="00865591" w:rsidP="00394B3F">
      <w:pPr>
        <w:ind w:left="0" w:firstLine="0"/>
        <w:rPr>
          <w:rFonts w:cs="Arial"/>
          <w:color w:val="0000FF"/>
        </w:rPr>
      </w:pPr>
      <w:r w:rsidRPr="00865591">
        <w:rPr>
          <w:rFonts w:cs="Arial"/>
          <w:color w:val="0000FF"/>
        </w:rPr>
        <w:t>American Academy of Pediatrics Task Force on Mental Health recommended routine screening of children 5 and older due to the probable worsening of psychosocial problems if left undetected/untreated and the cost-effectiveness of early intervention [1]</w:t>
      </w:r>
    </w:p>
    <w:p w:rsidR="00394B3F" w:rsidRPr="000E1DA4" w:rsidRDefault="00394B3F" w:rsidP="00394B3F">
      <w:pPr>
        <w:pStyle w:val="ListParagraph"/>
        <w:ind w:firstLine="0"/>
        <w:rPr>
          <w:rFonts w:cs="Arial"/>
          <w:color w:val="0000FF"/>
        </w:rPr>
      </w:pPr>
    </w:p>
    <w:p w:rsidR="00394B3F" w:rsidRPr="000E1DA4" w:rsidRDefault="00865591" w:rsidP="00394B3F">
      <w:pPr>
        <w:pStyle w:val="ListParagraph"/>
        <w:numPr>
          <w:ilvl w:val="0"/>
          <w:numId w:val="16"/>
        </w:numPr>
        <w:rPr>
          <w:rFonts w:cs="Arial"/>
          <w:color w:val="0000FF"/>
        </w:rPr>
      </w:pPr>
      <w:r w:rsidRPr="00865591">
        <w:rPr>
          <w:rFonts w:cs="Arial"/>
          <w:color w:val="0000FF"/>
        </w:rPr>
        <w:t xml:space="preserve">Foy JM, American Academy of Pediatrics Task Force on Mental Health. Appendix S4: The Case for Routine Mental Health Screening. </w:t>
      </w:r>
      <w:r w:rsidRPr="00865591">
        <w:rPr>
          <w:rFonts w:cs="Arial"/>
          <w:i/>
          <w:color w:val="0000FF"/>
        </w:rPr>
        <w:t>Pediatrics</w:t>
      </w:r>
      <w:r w:rsidRPr="00865591">
        <w:rPr>
          <w:rFonts w:cs="Arial"/>
          <w:color w:val="0000FF"/>
        </w:rPr>
        <w:t>. 2010;125(Suppl 3):S133-S139.</w:t>
      </w:r>
    </w:p>
    <w:p w:rsidR="00394B3F" w:rsidRPr="000E1DA4" w:rsidRDefault="00394B3F" w:rsidP="00394B3F">
      <w:pPr>
        <w:pStyle w:val="ListParagraph"/>
        <w:ind w:firstLine="0"/>
        <w:rPr>
          <w:rFonts w:cs="Arial"/>
          <w:color w:val="0000FF"/>
        </w:rPr>
      </w:pPr>
    </w:p>
    <w:p w:rsidR="00394B3F" w:rsidRPr="000E1DA4" w:rsidRDefault="00865591" w:rsidP="00394B3F">
      <w:pPr>
        <w:pStyle w:val="ListParagraph"/>
        <w:ind w:firstLine="0"/>
        <w:rPr>
          <w:rFonts w:cs="Arial"/>
          <w:color w:val="0000FF"/>
        </w:rPr>
      </w:pPr>
      <w:r w:rsidRPr="00865591">
        <w:rPr>
          <w:rFonts w:cs="Arial"/>
          <w:b/>
          <w:color w:val="0000FF"/>
        </w:rPr>
        <w:t xml:space="preserve">URL for Guideline: </w:t>
      </w:r>
      <w:hyperlink r:id="rId15" w:history="1">
        <w:r w:rsidRPr="00865591">
          <w:rPr>
            <w:rStyle w:val="Hyperlink"/>
            <w:rFonts w:cs="Arial"/>
          </w:rPr>
          <w:t>http://pediatrics.aappublications.org/content/125/Supplement_3/S133.full.pdf+html</w:t>
        </w:r>
      </w:hyperlink>
    </w:p>
    <w:p w:rsidR="0064527C" w:rsidRPr="0064527C" w:rsidRDefault="0064527C" w:rsidP="0064527C">
      <w:pPr>
        <w:ind w:left="0" w:firstLine="0"/>
        <w:rPr>
          <w:rFonts w:asciiTheme="majorHAnsi" w:hAnsiTheme="majorHAnsi" w:cs="Arial"/>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5867C9" w:rsidRPr="00BD223A" w:rsidRDefault="005867C9" w:rsidP="002E2177">
      <w:pPr>
        <w:ind w:left="0" w:firstLine="0"/>
        <w:rPr>
          <w:rFonts w:asciiTheme="majorHAnsi" w:hAnsiTheme="majorHAnsi"/>
          <w:highlight w:val="yellow"/>
        </w:rPr>
      </w:pPr>
    </w:p>
    <w:p w:rsidR="005867C9" w:rsidRPr="007B4EB0" w:rsidRDefault="005867C9" w:rsidP="005867C9">
      <w:pPr>
        <w:ind w:firstLine="0"/>
        <w:rPr>
          <w:rFonts w:cs="Arial"/>
          <w:bCs/>
          <w:color w:val="0000FF"/>
        </w:rPr>
      </w:pPr>
      <w:r w:rsidRPr="007B4EB0">
        <w:rPr>
          <w:rFonts w:cs="Arial"/>
          <w:color w:val="0000FF"/>
        </w:rPr>
        <w:t xml:space="preserve">American Academy of Pediatrics Task Force on Mental Health: </w:t>
      </w:r>
      <w:r w:rsidRPr="007B4EB0">
        <w:rPr>
          <w:rFonts w:cs="Arial"/>
          <w:bCs/>
          <w:color w:val="0000FF"/>
        </w:rPr>
        <w:t xml:space="preserve">“Use validated instruments to </w:t>
      </w:r>
      <w:r w:rsidR="00865591" w:rsidRPr="007B4EB0">
        <w:rPr>
          <w:rFonts w:cs="Arial"/>
          <w:bCs/>
          <w:color w:val="0000FF"/>
        </w:rPr>
        <w:t>screen all school-aged children (5 years through adolescence) for symptoms of mental illness and impaired psychosocial functioning at health maintenance visits...” [1, p. S133].</w:t>
      </w:r>
    </w:p>
    <w:p w:rsidR="005867C9" w:rsidRPr="007B4EB0" w:rsidRDefault="005867C9" w:rsidP="005867C9">
      <w:pPr>
        <w:ind w:left="720"/>
        <w:rPr>
          <w:rFonts w:cs="Arial"/>
          <w:bCs/>
          <w:color w:val="0000FF"/>
        </w:rPr>
      </w:pPr>
    </w:p>
    <w:p w:rsidR="005867C9" w:rsidRPr="007B4EB0" w:rsidRDefault="00865591" w:rsidP="005867C9">
      <w:pPr>
        <w:ind w:firstLine="0"/>
        <w:rPr>
          <w:rFonts w:cs="Arial"/>
          <w:bCs/>
          <w:color w:val="0000FF"/>
        </w:rPr>
      </w:pPr>
      <w:r w:rsidRPr="007B4EB0">
        <w:rPr>
          <w:rFonts w:cs="Arial"/>
          <w:color w:val="0000FF"/>
        </w:rPr>
        <w:t>American Academy of Child and Adolescent Psychiatry Committee on Health Care Access and  Economics, American Academy of Pediatrics Task Force on Mental Health:</w:t>
      </w:r>
      <w:r w:rsidRPr="007B4EB0">
        <w:rPr>
          <w:rFonts w:cs="Arial"/>
          <w:bCs/>
          <w:color w:val="0000FF"/>
        </w:rPr>
        <w:t xml:space="preserve"> “Families and children need access to mental health screening and assessment and a full array of evidence-based therapeutic services to appropriately address mental health conditions...The identification, initial assessment, and care of mental health problems ideally take place in the child’s ‘medical home’...Support the emerging use of standardized tools by paying for mental health screening at </w:t>
      </w:r>
      <w:r w:rsidRPr="007B4EB0">
        <w:rPr>
          <w:rFonts w:cs="Arial"/>
          <w:bCs/>
          <w:color w:val="0000FF"/>
        </w:rPr>
        <w:lastRenderedPageBreak/>
        <w:t>routine medical visits and paying for the administration, scoring, and interpretation of standardized mental health–assessment instruments” [2, p. 1249-1250].</w:t>
      </w:r>
    </w:p>
    <w:p w:rsidR="005867C9" w:rsidRPr="007B4EB0" w:rsidRDefault="005867C9" w:rsidP="002E2177">
      <w:pPr>
        <w:ind w:left="0" w:firstLine="0"/>
        <w:rPr>
          <w:color w:val="0000FF"/>
          <w:highlight w:val="yellow"/>
        </w:rPr>
      </w:pPr>
    </w:p>
    <w:p w:rsidR="005867C9" w:rsidRPr="007B4EB0" w:rsidRDefault="00865591" w:rsidP="005867C9">
      <w:pPr>
        <w:pStyle w:val="ListParagraph"/>
        <w:numPr>
          <w:ilvl w:val="0"/>
          <w:numId w:val="10"/>
        </w:numPr>
        <w:spacing w:after="0" w:line="240" w:lineRule="auto"/>
        <w:contextualSpacing w:val="0"/>
        <w:rPr>
          <w:rFonts w:cs="Arial"/>
          <w:color w:val="0000FF"/>
        </w:rPr>
      </w:pPr>
      <w:r w:rsidRPr="007B4EB0">
        <w:rPr>
          <w:rFonts w:cs="Arial"/>
          <w:color w:val="0000FF"/>
        </w:rPr>
        <w:t xml:space="preserve">Foy JM, American Academy of Pediatrics Task Force on Mental Health. Appendix S4: The case for routine mental health screening. </w:t>
      </w:r>
      <w:r w:rsidRPr="007B4EB0">
        <w:rPr>
          <w:rFonts w:cs="Arial"/>
          <w:i/>
          <w:color w:val="0000FF"/>
        </w:rPr>
        <w:t>Pediatrics</w:t>
      </w:r>
      <w:r w:rsidRPr="007B4EB0">
        <w:rPr>
          <w:rFonts w:cs="Arial"/>
          <w:color w:val="0000FF"/>
        </w:rPr>
        <w:t xml:space="preserve">. 2010;125(Suppl 3):S133-S139. </w:t>
      </w:r>
    </w:p>
    <w:p w:rsidR="005867C9" w:rsidRPr="007B4EB0" w:rsidRDefault="00865591" w:rsidP="005867C9">
      <w:pPr>
        <w:pStyle w:val="ListParagraph"/>
        <w:numPr>
          <w:ilvl w:val="0"/>
          <w:numId w:val="10"/>
        </w:numPr>
        <w:tabs>
          <w:tab w:val="left" w:pos="1440"/>
        </w:tabs>
        <w:spacing w:after="0" w:line="240" w:lineRule="auto"/>
        <w:contextualSpacing w:val="0"/>
        <w:rPr>
          <w:rFonts w:cs="Arial"/>
          <w:color w:val="0000FF"/>
        </w:rPr>
      </w:pPr>
      <w:r w:rsidRPr="007B4EB0">
        <w:rPr>
          <w:rFonts w:cs="Arial"/>
          <w:color w:val="0000FF"/>
        </w:rPr>
        <w:t>American Academy of Child and Adolescent Psychiatry Committee on Health Care Access and  Economics, American Academy of Pediatrics Task Force on Mental Health. Improving mental health services in primary care: reducing administrative and financial barriers to access and collaboration Pediatrics. 2009;123(4):1248-1251.</w:t>
      </w:r>
    </w:p>
    <w:p w:rsidR="005867C9" w:rsidRPr="000E1DA4" w:rsidRDefault="005867C9" w:rsidP="005867C9">
      <w:pPr>
        <w:pStyle w:val="ListParagraph"/>
        <w:spacing w:after="0" w:line="240" w:lineRule="auto"/>
        <w:ind w:left="1080" w:firstLine="0"/>
        <w:contextualSpacing w:val="0"/>
        <w:rPr>
          <w:rFonts w:cs="Arial"/>
          <w:color w:val="0000FF"/>
        </w:rPr>
      </w:pPr>
    </w:p>
    <w:p w:rsidR="005867C9" w:rsidRDefault="005867C9" w:rsidP="002E2177">
      <w:pPr>
        <w:ind w:left="0" w:firstLine="0"/>
        <w:rPr>
          <w:highlight w:val="yellow"/>
        </w:rPr>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94B3F" w:rsidRDefault="00DC6590" w:rsidP="00265702">
      <w:pPr>
        <w:ind w:left="0" w:firstLine="0"/>
        <w:rPr>
          <w:color w:val="0000FF"/>
        </w:rPr>
      </w:pPr>
      <w:r>
        <w:rPr>
          <w:color w:val="0000FF"/>
        </w:rPr>
        <w:t xml:space="preserve">The quoted recommendation listed above is not graded. </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94B3F" w:rsidRDefault="00442D4E" w:rsidP="00265702">
      <w:pPr>
        <w:ind w:left="0" w:firstLine="0"/>
        <w:rPr>
          <w:color w:val="0000FF"/>
        </w:rPr>
      </w:pPr>
      <w:r w:rsidRPr="00394B3F">
        <w:rPr>
          <w:color w:val="0000FF"/>
        </w:rPr>
        <w:t>N</w:t>
      </w:r>
      <w:r w:rsidR="00394B3F">
        <w:rPr>
          <w:color w:val="0000FF"/>
        </w:rPr>
        <w:t>/</w:t>
      </w:r>
      <w:r w:rsidRPr="00394B3F">
        <w:rPr>
          <w:color w:val="0000FF"/>
        </w:rPr>
        <w:t>A</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Default="00442D4E" w:rsidP="002E2177">
      <w:pPr>
        <w:ind w:left="432" w:hanging="432"/>
        <w:rPr>
          <w:color w:val="0000FF"/>
        </w:rPr>
      </w:pPr>
      <w:r>
        <w:rPr>
          <w:color w:val="0000FF"/>
        </w:rPr>
        <w:t>N</w:t>
      </w:r>
      <w:r w:rsidR="00394B3F">
        <w:rPr>
          <w:color w:val="0000FF"/>
        </w:rPr>
        <w:t>/</w:t>
      </w:r>
      <w:r>
        <w:rPr>
          <w:color w:val="0000FF"/>
        </w:rPr>
        <w:t>A</w:t>
      </w:r>
    </w:p>
    <w:p w:rsidR="009824F9" w:rsidRPr="003B1CC5" w:rsidRDefault="009824F9"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E35597" w:rsidP="00FC32D3">
      <w:pPr>
        <w:ind w:left="720" w:hanging="432"/>
        <w:rPr>
          <w:b/>
        </w:rPr>
      </w:pPr>
      <w:sdt>
        <w:sdtPr>
          <w:rPr>
            <w:bCs/>
            <w:color w:val="0000FF"/>
          </w:rPr>
          <w:id w:val="-1346319738"/>
        </w:sdtPr>
        <w:sdtContent>
          <w:r w:rsidR="00FC32D3" w:rsidRPr="00394B3F">
            <w:rPr>
              <w:rFonts w:ascii="MS Gothic" w:eastAsia="MS Gothic" w:hAnsi="MS Gothic" w:cs="MS Gothic" w:hint="eastAsia"/>
              <w:bCs/>
              <w:color w:val="7030A0"/>
              <w:highlight w:val="darkMagenta"/>
            </w:rPr>
            <w:t>☐</w:t>
          </w:r>
        </w:sdtContent>
      </w:sdt>
      <w:r w:rsidR="00FC32D3" w:rsidRPr="003B1CC5">
        <w:rPr>
          <w:b/>
        </w:rPr>
        <w:t xml:space="preserve"> </w:t>
      </w:r>
      <w:r w:rsidR="00DB0F3A" w:rsidRPr="00DB0F3A">
        <w:t>Yes</w:t>
      </w:r>
      <w:r w:rsidR="00DB0F3A" w:rsidRPr="00DB0F3A">
        <w:rPr>
          <w:b/>
        </w:rPr>
        <w:t xml:space="preserve"> </w:t>
      </w:r>
      <w:r w:rsidR="00DB0F3A" w:rsidRPr="00DB0F3A">
        <w:rPr>
          <w:rFonts w:cstheme="minorHAnsi"/>
          <w:b/>
        </w:rPr>
        <w:t>→</w:t>
      </w:r>
      <w:r w:rsidR="00DB0F3A" w:rsidRPr="00DB0F3A">
        <w:rPr>
          <w:b/>
        </w:rPr>
        <w:t xml:space="preserve"> </w:t>
      </w:r>
      <w:r w:rsidR="00DB0F3A" w:rsidRPr="00DB0F3A">
        <w:rPr>
          <w:b/>
          <w:i/>
        </w:rPr>
        <w:t xml:space="preserve">complete section </w:t>
      </w:r>
      <w:hyperlink w:anchor="Section1a7" w:history="1">
        <w:r w:rsidR="00DB0F3A" w:rsidRPr="00DB0F3A">
          <w:rPr>
            <w:rStyle w:val="Hyperlink"/>
            <w:b/>
            <w:i/>
          </w:rPr>
          <w:t>1a.7</w:t>
        </w:r>
      </w:hyperlink>
    </w:p>
    <w:p w:rsidR="00736AEC" w:rsidRPr="003B1CC5" w:rsidRDefault="00E35597" w:rsidP="0098657F">
      <w:pPr>
        <w:ind w:left="1008" w:hanging="720"/>
      </w:pPr>
      <w:sdt>
        <w:sdtPr>
          <w:rPr>
            <w:bCs/>
            <w:color w:val="0000FF"/>
            <w:sz w:val="16"/>
            <w:szCs w:val="16"/>
            <w:u w:val="single"/>
          </w:rPr>
          <w:id w:val="777454248"/>
        </w:sdt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7615BE">
        <w:rPr>
          <w:rFonts w:cstheme="minorHAnsi"/>
          <w:b/>
        </w:rPr>
        <w:t>→</w:t>
      </w:r>
      <w:r w:rsidR="0087564A" w:rsidRPr="007615BE">
        <w:rPr>
          <w:rFonts w:cstheme="minorHAnsi"/>
          <w:b/>
        </w:rPr>
        <w:t xml:space="preserve"> </w:t>
      </w:r>
      <w:r w:rsidR="0087564A" w:rsidRPr="007615BE">
        <w:rPr>
          <w:rStyle w:val="Hyperlink"/>
          <w:b/>
          <w:i/>
          <w:color w:val="auto"/>
          <w:u w:val="none"/>
        </w:rPr>
        <w:t>report on another systematic review</w:t>
      </w:r>
      <w:r w:rsidR="00701CC3" w:rsidRPr="007615BE">
        <w:rPr>
          <w:rStyle w:val="Hyperlink"/>
          <w:b/>
          <w:i/>
          <w:color w:val="auto"/>
          <w:u w:val="none"/>
        </w:rPr>
        <w:t xml:space="preserve"> of the evidence</w:t>
      </w:r>
      <w:r w:rsidR="0087564A" w:rsidRPr="007615BE">
        <w:rPr>
          <w:rStyle w:val="Hyperlink"/>
          <w:b/>
          <w:i/>
          <w:color w:val="auto"/>
          <w:u w:val="none"/>
        </w:rPr>
        <w:t xml:space="preserve"> in</w:t>
      </w:r>
      <w:r w:rsidR="0098657F" w:rsidRPr="007615BE">
        <w:rPr>
          <w:rStyle w:val="Hyperlink"/>
          <w:b/>
          <w:i/>
          <w:color w:val="auto"/>
          <w:u w:val="none"/>
        </w:rPr>
        <w:t xml:space="preserve"> sections</w:t>
      </w:r>
      <w:r w:rsidR="0087564A" w:rsidRPr="007615BE">
        <w:rPr>
          <w:rStyle w:val="Hyperlink"/>
          <w:b/>
          <w:i/>
          <w:color w:val="auto"/>
          <w:u w:val="none"/>
        </w:rPr>
        <w:t xml:space="preserve"> </w:t>
      </w:r>
      <w:hyperlink w:anchor="Section1a6" w:history="1">
        <w:r w:rsidR="0087564A" w:rsidRPr="007615BE">
          <w:rPr>
            <w:rStyle w:val="Hyperlink"/>
            <w:b/>
            <w:i/>
          </w:rPr>
          <w:t>1a.6</w:t>
        </w:r>
      </w:hyperlink>
      <w:r w:rsidR="0087564A" w:rsidRPr="007615BE">
        <w:rPr>
          <w:rStyle w:val="Hyperlink"/>
          <w:b/>
          <w:i/>
          <w:color w:val="auto"/>
          <w:u w:val="none"/>
        </w:rPr>
        <w:t xml:space="preserve"> and </w:t>
      </w:r>
      <w:hyperlink w:anchor="Section1a7" w:history="1">
        <w:r w:rsidR="0087564A" w:rsidRPr="007615BE">
          <w:rPr>
            <w:rStyle w:val="Hyperlink"/>
            <w:b/>
            <w:i/>
          </w:rPr>
          <w:t>1a.7</w:t>
        </w:r>
      </w:hyperlink>
      <w:r w:rsidR="00701CC3" w:rsidRPr="007615BE">
        <w:rPr>
          <w:rStyle w:val="Hyperlink"/>
          <w:b/>
          <w:i/>
          <w:color w:val="auto"/>
          <w:u w:val="none"/>
        </w:rPr>
        <w:t>;</w:t>
      </w:r>
      <w:r w:rsidR="0087564A" w:rsidRPr="007615BE">
        <w:rPr>
          <w:rStyle w:val="Hyperlink"/>
          <w:b/>
          <w:i/>
          <w:color w:val="auto"/>
          <w:u w:val="none"/>
        </w:rPr>
        <w:t xml:space="preserve"> </w:t>
      </w:r>
      <w:r w:rsidR="00B74629" w:rsidRPr="007615BE">
        <w:rPr>
          <w:rStyle w:val="Hyperlink"/>
          <w:b/>
          <w:i/>
          <w:color w:val="auto"/>
          <w:u w:val="none"/>
        </w:rPr>
        <w:t xml:space="preserve">if </w:t>
      </w:r>
      <w:r w:rsidR="00063601" w:rsidRPr="007615BE">
        <w:rPr>
          <w:rStyle w:val="Hyperlink"/>
          <w:b/>
          <w:i/>
          <w:color w:val="auto"/>
          <w:u w:val="none"/>
        </w:rPr>
        <w:t xml:space="preserve">another review </w:t>
      </w:r>
      <w:r w:rsidR="00B74629" w:rsidRPr="007615BE">
        <w:rPr>
          <w:rStyle w:val="Hyperlink"/>
          <w:b/>
          <w:i/>
          <w:color w:val="auto"/>
          <w:u w:val="none"/>
        </w:rPr>
        <w:t xml:space="preserve">does not exist, </w:t>
      </w:r>
      <w:r w:rsidR="00923295" w:rsidRPr="007615BE">
        <w:rPr>
          <w:rFonts w:cstheme="minorHAnsi"/>
          <w:b/>
          <w:i/>
        </w:rPr>
        <w:t xml:space="preserve">provide what is known </w:t>
      </w:r>
      <w:r w:rsidR="00701CC3" w:rsidRPr="007615BE">
        <w:rPr>
          <w:rFonts w:cstheme="minorHAnsi"/>
          <w:b/>
          <w:i/>
        </w:rPr>
        <w:t xml:space="preserve">from the guideline review of evidence </w:t>
      </w:r>
      <w:r w:rsidR="00923295" w:rsidRPr="007615BE">
        <w:rPr>
          <w:rFonts w:cstheme="minorHAnsi"/>
          <w:b/>
          <w:i/>
        </w:rPr>
        <w:t xml:space="preserve">in </w:t>
      </w:r>
      <w:hyperlink w:anchor="Section1a7" w:history="1">
        <w:r w:rsidR="009477D6" w:rsidRPr="007615BE">
          <w:rPr>
            <w:rStyle w:val="Hyperlink"/>
            <w:b/>
            <w:i/>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94B3F" w:rsidRPr="00BD223A" w:rsidRDefault="00394B3F" w:rsidP="00307FA5">
      <w:pPr>
        <w:ind w:left="0" w:firstLine="0"/>
        <w:rPr>
          <w:rFonts w:asciiTheme="majorHAnsi" w:hAnsiTheme="majorHAnsi" w:cs="Arial"/>
          <w:sz w:val="20"/>
          <w:szCs w:val="20"/>
        </w:rPr>
      </w:pPr>
    </w:p>
    <w:p w:rsidR="00BD223A" w:rsidRPr="007B4EB0" w:rsidRDefault="00865591" w:rsidP="00394B3F">
      <w:pPr>
        <w:autoSpaceDE w:val="0"/>
        <w:autoSpaceDN w:val="0"/>
        <w:adjustRightInd w:val="0"/>
        <w:ind w:firstLine="0"/>
        <w:rPr>
          <w:rFonts w:cs="Arial"/>
          <w:color w:val="0000FF"/>
        </w:rPr>
      </w:pPr>
      <w:r w:rsidRPr="007B4EB0">
        <w:rPr>
          <w:rFonts w:cs="Arial"/>
          <w:color w:val="0000FF"/>
        </w:rPr>
        <w:t xml:space="preserve">The US Preventative Services Task Force [1] reviewed but did not find sufficient evidence to recommend routine global psychosocial screening of school-aged children or teens at the present time. However, the USPSTF rated the evidence strong enough (B) to endorse screening for depression in teens, although the evidence for screening children ages 7-11 for depression was rated I for “insufficient evidence.” </w:t>
      </w:r>
    </w:p>
    <w:p w:rsidR="00BD223A" w:rsidRPr="007B4EB0" w:rsidRDefault="00BD223A" w:rsidP="00394B3F">
      <w:pPr>
        <w:autoSpaceDE w:val="0"/>
        <w:autoSpaceDN w:val="0"/>
        <w:adjustRightInd w:val="0"/>
        <w:ind w:firstLine="0"/>
        <w:rPr>
          <w:rFonts w:cs="Arial"/>
          <w:color w:val="0000FF"/>
        </w:rPr>
      </w:pPr>
    </w:p>
    <w:p w:rsidR="00BD223A" w:rsidRPr="007B4EB0" w:rsidRDefault="00865591" w:rsidP="00BD223A">
      <w:pPr>
        <w:pStyle w:val="ListParagraph"/>
        <w:numPr>
          <w:ilvl w:val="0"/>
          <w:numId w:val="13"/>
        </w:numPr>
        <w:spacing w:after="0" w:line="240" w:lineRule="auto"/>
        <w:contextualSpacing w:val="0"/>
        <w:rPr>
          <w:rFonts w:cs="Arial"/>
          <w:color w:val="0000FF"/>
        </w:rPr>
      </w:pPr>
      <w:r w:rsidRPr="007B4EB0">
        <w:rPr>
          <w:rFonts w:cs="Arial"/>
          <w:color w:val="0000FF"/>
        </w:rPr>
        <w:t xml:space="preserve">US Preventive Services Task Force. Screening and treatment for major depressive disorder in children and adolescents: US Preventive Services Task Force recommendation statement. </w:t>
      </w:r>
      <w:r w:rsidRPr="007B4EB0">
        <w:rPr>
          <w:rFonts w:cs="Arial"/>
          <w:i/>
          <w:color w:val="0000FF"/>
        </w:rPr>
        <w:t>Pediatrics</w:t>
      </w:r>
      <w:r w:rsidRPr="007B4EB0">
        <w:rPr>
          <w:rFonts w:cs="Arial"/>
          <w:color w:val="0000FF"/>
        </w:rPr>
        <w:t>. 2009;123(4):1223-1228.</w:t>
      </w:r>
    </w:p>
    <w:p w:rsidR="00BD223A" w:rsidRPr="007B4EB0" w:rsidRDefault="00BD223A" w:rsidP="00BD223A">
      <w:pPr>
        <w:rPr>
          <w:rFonts w:cs="Arial"/>
          <w:color w:val="0000FF"/>
        </w:rPr>
      </w:pPr>
    </w:p>
    <w:p w:rsidR="00BD223A" w:rsidRPr="007B4EB0" w:rsidRDefault="00865591" w:rsidP="00B56B18">
      <w:pPr>
        <w:ind w:left="1080" w:firstLine="0"/>
        <w:rPr>
          <w:rFonts w:cs="Arial"/>
          <w:color w:val="0000FF"/>
        </w:rPr>
      </w:pPr>
      <w:r w:rsidRPr="007B4EB0">
        <w:rPr>
          <w:rFonts w:cs="Arial"/>
          <w:b/>
          <w:color w:val="0000FF"/>
        </w:rPr>
        <w:t>URL for recommendation:</w:t>
      </w:r>
      <w:r w:rsidRPr="007B4EB0">
        <w:rPr>
          <w:rFonts w:cs="Arial"/>
          <w:color w:val="0000FF"/>
        </w:rPr>
        <w:t xml:space="preserve"> http://pediatrics.aappublications.org/content/123/4/1223</w:t>
      </w:r>
    </w:p>
    <w:p w:rsidR="00394B3F" w:rsidRDefault="00394B3F" w:rsidP="00307FA5">
      <w:pPr>
        <w:ind w:left="0" w:firstLine="0"/>
        <w:rPr>
          <w:rFonts w:cs="Arial"/>
          <w:sz w:val="20"/>
          <w:szCs w:val="20"/>
        </w:rPr>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5632CC" w:rsidRPr="007B4EB0" w:rsidRDefault="00865591" w:rsidP="005632CC">
      <w:pPr>
        <w:shd w:val="clear" w:color="auto" w:fill="FFFFFF"/>
        <w:spacing w:before="225" w:after="225"/>
        <w:ind w:left="0" w:firstLine="0"/>
        <w:jc w:val="both"/>
        <w:rPr>
          <w:rFonts w:eastAsia="Times New Roman" w:cs="Lucida Sans Unicode"/>
          <w:color w:val="0000FF"/>
        </w:rPr>
      </w:pPr>
      <w:r w:rsidRPr="007B4EB0">
        <w:rPr>
          <w:color w:val="0000FF"/>
        </w:rPr>
        <w:t>R</w:t>
      </w:r>
      <w:r w:rsidRPr="007B4EB0">
        <w:rPr>
          <w:rFonts w:eastAsia="Times New Roman" w:cs="Lucida Sans Unicode"/>
          <w:color w:val="0000FF"/>
        </w:rPr>
        <w:t xml:space="preserve">ecommendation: “Screen adolescents (12–18 years of age) for major depressive disorder when systems are in place to ensure accurate diagnosis, psychotherapy (cognitive-behavioral or </w:t>
      </w:r>
      <w:r w:rsidRPr="007B4EB0">
        <w:rPr>
          <w:rFonts w:eastAsia="Times New Roman" w:cs="Lucida Sans Unicode"/>
          <w:color w:val="0000FF"/>
        </w:rPr>
        <w:lastRenderedPageBreak/>
        <w:t xml:space="preserve">interpersonal), and follow-up (B </w:t>
      </w:r>
      <w:r w:rsidR="00F442DA" w:rsidRPr="007B4EB0">
        <w:rPr>
          <w:rFonts w:eastAsia="Times New Roman" w:cs="Lucida Sans Unicode"/>
          <w:color w:val="0000FF"/>
        </w:rPr>
        <w:t xml:space="preserve">level </w:t>
      </w:r>
      <w:r w:rsidRPr="007B4EB0">
        <w:rPr>
          <w:rFonts w:eastAsia="Times New Roman" w:cs="Lucida Sans Unicode"/>
          <w:color w:val="0000FF"/>
        </w:rPr>
        <w:t>recommendation). Evidence is insufficient to warrant a recommendation to screen children (7–11 years of age) for major depressive disorder (I statement).” [1].</w:t>
      </w:r>
    </w:p>
    <w:p w:rsidR="00FE4E72" w:rsidRPr="007B4EB0" w:rsidRDefault="00865591" w:rsidP="00FE4E72">
      <w:pPr>
        <w:pStyle w:val="ListParagraph"/>
        <w:numPr>
          <w:ilvl w:val="0"/>
          <w:numId w:val="20"/>
        </w:numPr>
        <w:spacing w:after="0" w:line="240" w:lineRule="auto"/>
        <w:contextualSpacing w:val="0"/>
        <w:rPr>
          <w:rFonts w:cs="Arial"/>
          <w:color w:val="0000FF"/>
        </w:rPr>
      </w:pPr>
      <w:r w:rsidRPr="007B4EB0">
        <w:rPr>
          <w:rFonts w:cs="Arial"/>
          <w:color w:val="0000FF"/>
        </w:rPr>
        <w:t xml:space="preserve">US Preventive Services Task Force. Screening and treatment for major depressive disorder in children and adolescents: US Preventive Services Task Force recommendation statement. </w:t>
      </w:r>
      <w:r w:rsidRPr="007B4EB0">
        <w:rPr>
          <w:rFonts w:cs="Arial"/>
          <w:i/>
          <w:color w:val="0000FF"/>
        </w:rPr>
        <w:t>Pediatrics</w:t>
      </w:r>
      <w:r w:rsidRPr="007B4EB0">
        <w:rPr>
          <w:rFonts w:cs="Arial"/>
          <w:color w:val="0000FF"/>
        </w:rPr>
        <w:t>. 2009;123(4):1223-1228</w:t>
      </w:r>
    </w:p>
    <w:p w:rsidR="005632CC" w:rsidRPr="00F442DA" w:rsidRDefault="005632CC" w:rsidP="00307FA5">
      <w:pPr>
        <w:ind w:left="0" w:firstLine="0"/>
        <w:rPr>
          <w:highlight w:val="yellow"/>
        </w:rPr>
      </w:pPr>
    </w:p>
    <w:p w:rsidR="00307FA5" w:rsidRPr="00F442DA" w:rsidRDefault="00307FA5" w:rsidP="00307FA5">
      <w:pPr>
        <w:ind w:left="0" w:firstLine="0"/>
      </w:pPr>
    </w:p>
    <w:p w:rsidR="008A45F3"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E25A45" w:rsidRPr="00F442DA" w:rsidRDefault="00865591" w:rsidP="00307FA5">
      <w:pPr>
        <w:ind w:left="0" w:firstLine="0"/>
        <w:rPr>
          <w:color w:val="0000FF"/>
        </w:rPr>
      </w:pPr>
      <w:r w:rsidRPr="00865591">
        <w:rPr>
          <w:color w:val="0000FF"/>
        </w:rPr>
        <w:t>Routine screening of adolescents for depression received a grade of B. The evidence for routine screening of elementary school aged children for depression received a grade of I.</w:t>
      </w:r>
      <w:r w:rsidR="007B4EB0">
        <w:rPr>
          <w:color w:val="0000FF"/>
        </w:rPr>
        <w:t xml:space="preserve"> </w:t>
      </w:r>
      <w:r w:rsidRPr="00865591">
        <w:rPr>
          <w:color w:val="0000FF"/>
        </w:rPr>
        <w:t xml:space="preserve">The evidence for routine screening of elementary and secondary school aged children for psychosocial problems was rated as incomplete and has not yet been graded. </w:t>
      </w:r>
    </w:p>
    <w:p w:rsidR="008A45F3" w:rsidRPr="00F442DA" w:rsidRDefault="008A45F3" w:rsidP="00307FA5">
      <w:pPr>
        <w:ind w:left="0" w:firstLine="0"/>
      </w:pPr>
    </w:p>
    <w:p w:rsidR="00307FA5" w:rsidRPr="007B4EB0" w:rsidRDefault="008A45F3" w:rsidP="00307FA5">
      <w:pPr>
        <w:ind w:left="0" w:firstLine="0"/>
        <w:rPr>
          <w:b/>
        </w:rPr>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442D4E" w:rsidRPr="00B56B18" w:rsidRDefault="00442D4E" w:rsidP="00307FA5">
      <w:pPr>
        <w:ind w:left="0" w:firstLine="0"/>
        <w:rPr>
          <w:color w:val="0000FF"/>
        </w:rPr>
      </w:pPr>
      <w:r w:rsidRPr="00B56B18">
        <w:rPr>
          <w:color w:val="0000FF"/>
        </w:rPr>
        <w:t>N</w:t>
      </w:r>
      <w:r w:rsidR="00B56B18" w:rsidRPr="00B56B18">
        <w:rPr>
          <w:color w:val="0000FF"/>
        </w:rPr>
        <w:t>/</w:t>
      </w:r>
      <w:r w:rsidRPr="00B56B18">
        <w:rPr>
          <w:color w:val="0000FF"/>
        </w:rPr>
        <w:t>A</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7615BE">
        <w:rPr>
          <w:b/>
          <w:i/>
        </w:rPr>
        <w:t xml:space="preserve">Complete section </w:t>
      </w:r>
      <w:hyperlink w:anchor="Section1a7" w:history="1">
        <w:r w:rsidR="009477D6" w:rsidRPr="007615BE">
          <w:rPr>
            <w:rStyle w:val="Hyperlink"/>
            <w:b/>
            <w:i/>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B56B18" w:rsidRDefault="00B56B18" w:rsidP="00352A91">
      <w:pPr>
        <w:ind w:firstLine="0"/>
        <w:rPr>
          <w:rFonts w:ascii="Arial" w:hAnsi="Arial" w:cs="Arial"/>
          <w:color w:val="0000FF"/>
        </w:rPr>
      </w:pPr>
    </w:p>
    <w:p w:rsidR="009824F9" w:rsidRDefault="00865591">
      <w:pPr>
        <w:ind w:left="0" w:firstLine="0"/>
        <w:rPr>
          <w:rFonts w:cs="Arial"/>
          <w:color w:val="0000FF"/>
        </w:rPr>
      </w:pPr>
      <w:r w:rsidRPr="007B4EB0">
        <w:rPr>
          <w:rFonts w:cs="Arial"/>
          <w:color w:val="0000FF"/>
        </w:rPr>
        <w:t>In August 2011, the National Quality Forum gave the PSC a time-limited endorsement and in April 2013, NQF removed the time limitation from its endorsement of the PSC after determining that field testing results had adequately addressed endorsement considerations and that there were no unintended consequences or patient harms as a result of measure testing and implementation.</w:t>
      </w:r>
      <w:r w:rsidR="00366077">
        <w:rPr>
          <w:rFonts w:cs="Arial"/>
          <w:color w:val="0000FF"/>
        </w:rPr>
        <w:t xml:space="preserve"> </w:t>
      </w:r>
    </w:p>
    <w:p w:rsidR="009824F9" w:rsidRDefault="009824F9">
      <w:pPr>
        <w:ind w:left="0" w:firstLine="0"/>
        <w:rPr>
          <w:rFonts w:cs="Arial"/>
          <w:color w:val="0000FF"/>
        </w:rPr>
      </w:pPr>
    </w:p>
    <w:p w:rsidR="00844152" w:rsidRPr="007B4EB0" w:rsidRDefault="00E35597">
      <w:pPr>
        <w:ind w:left="0" w:firstLine="0"/>
        <w:rPr>
          <w:rFonts w:cs="Arial"/>
          <w:color w:val="0000FF"/>
        </w:rPr>
      </w:pPr>
      <w:hyperlink r:id="rId16" w:history="1">
        <w:proofErr w:type="gramStart"/>
        <w:r w:rsidR="00865591" w:rsidRPr="007B4EB0">
          <w:rPr>
            <w:rStyle w:val="Hyperlink"/>
            <w:rFonts w:cs="Arial"/>
            <w:color w:val="0000FF"/>
          </w:rPr>
          <w:t>http://www.qualityforum.org/News_And_Resources/Press_Releases/2013/NQF_Removes_Time-Limited_Endorsement_for_Four_Measures</w:t>
        </w:r>
      </w:hyperlink>
      <w:r w:rsidR="00865591" w:rsidRPr="007B4EB0">
        <w:rPr>
          <w:rFonts w:cs="Arial"/>
          <w:color w:val="0000FF"/>
        </w:rPr>
        <w:t>; _Measures_Now_Have_Endorsed_Status.aspx.</w:t>
      </w:r>
      <w:proofErr w:type="gramEnd"/>
      <w:r w:rsidR="00865591" w:rsidRPr="007B4EB0">
        <w:rPr>
          <w:rFonts w:cs="Arial"/>
          <w:color w:val="0000FF"/>
        </w:rPr>
        <w:t xml:space="preserve">  Accessed July 29, 2014.</w:t>
      </w:r>
    </w:p>
    <w:p w:rsidR="00844152" w:rsidRPr="007B4EB0" w:rsidRDefault="00844152">
      <w:pPr>
        <w:autoSpaceDE w:val="0"/>
        <w:autoSpaceDN w:val="0"/>
        <w:adjustRightInd w:val="0"/>
        <w:ind w:left="0" w:firstLine="0"/>
        <w:rPr>
          <w:rFonts w:cs="Arial"/>
          <w:color w:val="0000FF"/>
        </w:rPr>
      </w:pPr>
    </w:p>
    <w:p w:rsidR="00844152" w:rsidRPr="007B4EB0" w:rsidRDefault="00865591">
      <w:pPr>
        <w:ind w:left="0" w:firstLine="0"/>
        <w:rPr>
          <w:color w:val="0000FF"/>
        </w:rPr>
      </w:pPr>
      <w:r w:rsidRPr="007B4EB0">
        <w:rPr>
          <w:color w:val="0000FF"/>
        </w:rPr>
        <w:t xml:space="preserve">Zima et al reported that the PSC was one of only 9 child mental health quality measures endorsed by either NQF or CHIPRA and that only three of these measures had an evidence grading. In other words, there were very few measures of children’s behavioral health and that most had no rating of evidence [1]. </w:t>
      </w:r>
      <w:r w:rsidR="00CF2E1E" w:rsidRPr="007B4EB0">
        <w:rPr>
          <w:color w:val="0000FF"/>
        </w:rPr>
        <w:t xml:space="preserve"> </w:t>
      </w:r>
      <w:r w:rsidRPr="007B4EB0">
        <w:rPr>
          <w:rFonts w:cs="Arial"/>
          <w:color w:val="0000FF"/>
        </w:rPr>
        <w:t xml:space="preserve">Among these 9 measures is one, </w:t>
      </w:r>
      <w:r w:rsidRPr="007B4EB0">
        <w:rPr>
          <w:color w:val="0000FF"/>
        </w:rPr>
        <w:t xml:space="preserve">screening for behavioral as well as developmental problems in younger children (ages 0-3), that is endorsed by both NQF (1448) and the CHPRA, with CHIPRA grading the evidence for this kind of screening a B [1]. </w:t>
      </w:r>
    </w:p>
    <w:p w:rsidR="00844152" w:rsidRPr="00366077" w:rsidRDefault="00844152" w:rsidP="00366077">
      <w:pPr>
        <w:ind w:left="0" w:firstLine="0"/>
        <w:rPr>
          <w:rFonts w:cs="Arial"/>
          <w:color w:val="0000FF"/>
        </w:rPr>
      </w:pPr>
    </w:p>
    <w:p w:rsidR="009C7016" w:rsidRPr="007B4EB0" w:rsidRDefault="009C7016" w:rsidP="009C7016">
      <w:pPr>
        <w:pStyle w:val="ListParagraph"/>
        <w:numPr>
          <w:ilvl w:val="0"/>
          <w:numId w:val="21"/>
        </w:numPr>
        <w:spacing w:after="0" w:line="240" w:lineRule="auto"/>
        <w:contextualSpacing w:val="0"/>
        <w:rPr>
          <w:rFonts w:cs="Arial"/>
          <w:color w:val="0000FF"/>
        </w:rPr>
      </w:pPr>
      <w:r w:rsidRPr="007B4EB0">
        <w:rPr>
          <w:rFonts w:eastAsia="Calibri" w:cs="Arial"/>
          <w:color w:val="0000FF"/>
        </w:rPr>
        <w:t xml:space="preserve">Zima BT, Murphy JM, Scholle SH, et al. National quality measures for child mental health care: Background, progress, and next steps. </w:t>
      </w:r>
      <w:r w:rsidRPr="007B4EB0">
        <w:rPr>
          <w:rFonts w:eastAsia="Calibri" w:cs="Arial"/>
          <w:i/>
          <w:iCs/>
          <w:color w:val="0000FF"/>
        </w:rPr>
        <w:t xml:space="preserve">Pediatrics. </w:t>
      </w:r>
      <w:r w:rsidRPr="007B4EB0">
        <w:rPr>
          <w:rFonts w:eastAsia="Calibri" w:cs="Arial"/>
          <w:color w:val="0000FF"/>
        </w:rPr>
        <w:t>2013;131(Suppl 1):S38-49.</w:t>
      </w:r>
    </w:p>
    <w:p w:rsidR="00844152" w:rsidRDefault="00844152">
      <w:pPr>
        <w:pStyle w:val="ListParagraph"/>
        <w:spacing w:after="0" w:line="240" w:lineRule="auto"/>
        <w:ind w:left="0" w:firstLine="0"/>
        <w:contextualSpacing w:val="0"/>
        <w:rPr>
          <w:rFonts w:cs="Arial"/>
          <w:sz w:val="20"/>
          <w:szCs w:val="20"/>
        </w:rPr>
      </w:pPr>
    </w:p>
    <w:p w:rsidR="00EE5AF6" w:rsidRPr="00623046" w:rsidRDefault="00EE5AF6" w:rsidP="00EE5AF6">
      <w:pPr>
        <w:ind w:left="0" w:firstLine="0"/>
      </w:pPr>
      <w:r w:rsidRPr="00623046">
        <w:rPr>
          <w:b/>
          <w:color w:val="0000FF"/>
        </w:rPr>
        <w:t>1</w:t>
      </w:r>
      <w:r w:rsidR="009E37BD" w:rsidRPr="00623046">
        <w:rPr>
          <w:b/>
          <w:color w:val="0000FF"/>
        </w:rPr>
        <w:t>a</w:t>
      </w:r>
      <w:r w:rsidR="00EA79C9" w:rsidRPr="00623046">
        <w:rPr>
          <w:b/>
          <w:color w:val="0000FF"/>
        </w:rPr>
        <w:t>.6.2</w:t>
      </w:r>
      <w:r w:rsidRPr="00623046">
        <w:rPr>
          <w:b/>
          <w:color w:val="0000FF"/>
        </w:rPr>
        <w:t>.</w:t>
      </w:r>
      <w:r w:rsidRPr="00623046">
        <w:t xml:space="preserve"> </w:t>
      </w:r>
      <w:r w:rsidR="00030F43" w:rsidRPr="00623046">
        <w:rPr>
          <w:b/>
        </w:rPr>
        <w:t>Citation and</w:t>
      </w:r>
      <w:r w:rsidR="00030F43" w:rsidRPr="00623046">
        <w:t xml:space="preserve"> </w:t>
      </w:r>
      <w:r w:rsidR="00C84623" w:rsidRPr="00623046">
        <w:rPr>
          <w:b/>
        </w:rPr>
        <w:t xml:space="preserve">URL for methodology for evidence review and grading </w:t>
      </w:r>
      <w:r w:rsidR="005A7E32" w:rsidRPr="005A7E32">
        <w:t>(</w:t>
      </w:r>
      <w:r w:rsidR="005A7E32" w:rsidRPr="005A7E32">
        <w:rPr>
          <w:i/>
        </w:rPr>
        <w:t>if different from 1a.6.1</w:t>
      </w:r>
      <w:r w:rsidR="005A7E32" w:rsidRPr="005A7E32">
        <w:t>)</w:t>
      </w:r>
      <w:r w:rsidR="005A7E32" w:rsidRPr="005A7E32">
        <w:rPr>
          <w:b/>
        </w:rPr>
        <w:t>:</w:t>
      </w:r>
    </w:p>
    <w:p w:rsidR="005D0FDB" w:rsidRPr="00623046" w:rsidRDefault="005D0FDB" w:rsidP="00EE5AF6">
      <w:pPr>
        <w:ind w:left="0" w:firstLine="0"/>
      </w:pPr>
    </w:p>
    <w:p w:rsidR="00C84623" w:rsidRPr="003B1CC5" w:rsidRDefault="005A7E32" w:rsidP="00EE5AF6">
      <w:pPr>
        <w:ind w:left="0" w:firstLine="0"/>
      </w:pPr>
      <w:r w:rsidRPr="005A7E32">
        <w:rPr>
          <w:b/>
          <w:i/>
        </w:rPr>
        <w:t xml:space="preserve">Complete section </w:t>
      </w:r>
      <w:hyperlink w:anchor="Section1a7" w:history="1">
        <w:r w:rsidRPr="005A7E32">
          <w:rPr>
            <w:rStyle w:val="Hyperlink"/>
            <w:b/>
            <w:i/>
          </w:rPr>
          <w:t>1a.7</w:t>
        </w:r>
      </w:hyperlink>
    </w:p>
    <w:p w:rsidR="00C84623" w:rsidRPr="003B1CC5" w:rsidRDefault="00925F11" w:rsidP="00EE5AF6">
      <w:pPr>
        <w:ind w:left="0" w:firstLine="0"/>
        <w:rPr>
          <w:b/>
          <w:color w:val="0000FF"/>
        </w:rPr>
      </w:pPr>
      <w:r w:rsidRPr="003B1CC5">
        <w:rPr>
          <w:b/>
          <w:iCs/>
          <w:caps/>
        </w:rPr>
        <w:lastRenderedPageBreak/>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366077" w:rsidRDefault="00865591" w:rsidP="00EE5AF6">
      <w:pPr>
        <w:ind w:left="0" w:firstLine="0"/>
        <w:rPr>
          <w:b/>
        </w:rPr>
      </w:pPr>
      <w:r w:rsidRPr="00865591">
        <w:rPr>
          <w:b/>
          <w:color w:val="0000FF"/>
        </w:rPr>
        <w:t>1a.7.1.</w:t>
      </w:r>
      <w:r w:rsidRPr="00865591">
        <w:rPr>
          <w:bCs/>
        </w:rPr>
        <w:t xml:space="preserve"> </w:t>
      </w:r>
      <w:r w:rsidRPr="00865591">
        <w:rPr>
          <w:b/>
        </w:rPr>
        <w:t>What was the specific structure, treatment, intervention, service, or intermediate outcome addressed in the evidence review?</w:t>
      </w:r>
      <w:r w:rsidR="00CF2E1E">
        <w:rPr>
          <w:b/>
        </w:rPr>
        <w:t xml:space="preserve"> </w:t>
      </w:r>
    </w:p>
    <w:p w:rsidR="00366077" w:rsidRDefault="00366077" w:rsidP="00EE5AF6">
      <w:pPr>
        <w:ind w:left="0" w:firstLine="0"/>
        <w:rPr>
          <w:color w:val="0000FF"/>
        </w:rPr>
      </w:pPr>
    </w:p>
    <w:p w:rsidR="00EE5AF6" w:rsidRPr="00366077" w:rsidRDefault="00865591" w:rsidP="00EE5AF6">
      <w:pPr>
        <w:ind w:left="0" w:firstLine="0"/>
        <w:rPr>
          <w:color w:val="0000FF"/>
        </w:rPr>
      </w:pPr>
      <w:r w:rsidRPr="00366077">
        <w:rPr>
          <w:color w:val="0000FF"/>
        </w:rPr>
        <w:t xml:space="preserve">N/A </w:t>
      </w:r>
    </w:p>
    <w:p w:rsidR="00EE5AF6" w:rsidRPr="003B1CC5" w:rsidRDefault="00EE5AF6" w:rsidP="00EE5AF6">
      <w:pPr>
        <w:ind w:left="0" w:firstLine="0"/>
      </w:pPr>
    </w:p>
    <w:p w:rsidR="00095EC9" w:rsidRDefault="00EE5AF6" w:rsidP="00EA79C9">
      <w:pPr>
        <w:ind w:left="0" w:firstLine="0"/>
        <w:rPr>
          <w:color w:val="0070C0"/>
        </w:rPr>
      </w:pPr>
      <w:r w:rsidRPr="00217898">
        <w:rPr>
          <w:b/>
          <w:color w:val="0000FF"/>
        </w:rPr>
        <w:t>1</w:t>
      </w:r>
      <w:r w:rsidR="009E37BD" w:rsidRPr="00217898">
        <w:rPr>
          <w:b/>
          <w:color w:val="0000FF"/>
        </w:rPr>
        <w:t>a</w:t>
      </w:r>
      <w:r w:rsidRPr="00217898">
        <w:rPr>
          <w:b/>
          <w:color w:val="0000FF"/>
        </w:rPr>
        <w:t>.</w:t>
      </w:r>
      <w:r w:rsidR="00C84623" w:rsidRPr="00217898">
        <w:rPr>
          <w:b/>
          <w:color w:val="0000FF"/>
        </w:rPr>
        <w:t>7.2</w:t>
      </w:r>
      <w:r w:rsidRPr="00217898">
        <w:rPr>
          <w:b/>
          <w:color w:val="0000FF"/>
        </w:rPr>
        <w:t>.</w:t>
      </w:r>
      <w:r w:rsidRPr="00217898">
        <w:rPr>
          <w:bCs/>
        </w:rPr>
        <w:t xml:space="preserve"> </w:t>
      </w:r>
      <w:r w:rsidRPr="00217898">
        <w:rPr>
          <w:b/>
        </w:rPr>
        <w:t xml:space="preserve">Grade assigned </w:t>
      </w:r>
      <w:r w:rsidR="00E746A2" w:rsidRPr="00217898">
        <w:rPr>
          <w:b/>
        </w:rPr>
        <w:t xml:space="preserve">for the quality of </w:t>
      </w:r>
      <w:r w:rsidRPr="00217898">
        <w:rPr>
          <w:b/>
        </w:rPr>
        <w:t xml:space="preserve">the quoted evidence </w:t>
      </w:r>
      <w:r w:rsidRPr="00217898">
        <w:rPr>
          <w:b/>
          <w:u w:val="single"/>
        </w:rPr>
        <w:t>with definition</w:t>
      </w:r>
      <w:r w:rsidRPr="00217898">
        <w:rPr>
          <w:b/>
        </w:rPr>
        <w:t xml:space="preserve"> of the grade</w:t>
      </w:r>
      <w:r w:rsidRPr="00217898">
        <w:t>:</w:t>
      </w:r>
      <w:r w:rsidRPr="003B1CC5">
        <w:t xml:space="preserve"> </w:t>
      </w:r>
    </w:p>
    <w:p w:rsidR="00366077" w:rsidRDefault="00366077" w:rsidP="00EA79C9">
      <w:pPr>
        <w:ind w:left="0" w:firstLine="0"/>
        <w:rPr>
          <w:color w:val="0000FF"/>
        </w:rPr>
      </w:pPr>
    </w:p>
    <w:p w:rsidR="00CF2E1E" w:rsidRPr="00366077" w:rsidRDefault="00CF2E1E" w:rsidP="00EA79C9">
      <w:pPr>
        <w:ind w:left="0" w:firstLine="0"/>
        <w:rPr>
          <w:color w:val="0000FF"/>
        </w:rPr>
      </w:pPr>
      <w:r w:rsidRPr="00366077">
        <w:rPr>
          <w:color w:val="0000FF"/>
        </w:rPr>
        <w:t xml:space="preserve">N/A </w:t>
      </w:r>
    </w:p>
    <w:p w:rsidR="00217898" w:rsidRPr="003B1CC5" w:rsidRDefault="00217898" w:rsidP="00EA79C9">
      <w:pPr>
        <w:ind w:left="0" w:firstLine="0"/>
      </w:pPr>
    </w:p>
    <w:p w:rsidR="00EA79C9" w:rsidRDefault="00095EC9" w:rsidP="00EA79C9">
      <w:pPr>
        <w:ind w:left="0" w:firstLine="0"/>
        <w:rPr>
          <w:b/>
        </w:rPr>
      </w:pPr>
      <w:r w:rsidRPr="00217898">
        <w:rPr>
          <w:b/>
          <w:noProof/>
          <w:color w:val="0000FF"/>
        </w:rPr>
        <w:t xml:space="preserve">1a.7.3. </w:t>
      </w:r>
      <w:r w:rsidR="00EA79C9" w:rsidRPr="00217898">
        <w:rPr>
          <w:b/>
        </w:rPr>
        <w:t xml:space="preserve">Provide all </w:t>
      </w:r>
      <w:r w:rsidR="00205857" w:rsidRPr="00217898">
        <w:rPr>
          <w:b/>
        </w:rPr>
        <w:t xml:space="preserve">other </w:t>
      </w:r>
      <w:r w:rsidR="00EA79C9" w:rsidRPr="00217898">
        <w:rPr>
          <w:b/>
        </w:rPr>
        <w:t xml:space="preserve">grades and associated definitions for strength of the evidence in the </w:t>
      </w:r>
      <w:r w:rsidR="00C54E40" w:rsidRPr="00217898">
        <w:rPr>
          <w:b/>
        </w:rPr>
        <w:t>grading system.</w:t>
      </w:r>
      <w:r w:rsidR="00C54E40" w:rsidRPr="003B1CC5">
        <w:rPr>
          <w:b/>
        </w:rPr>
        <w:t xml:space="preserve"> </w:t>
      </w:r>
    </w:p>
    <w:p w:rsidR="00A12762" w:rsidRDefault="00A12762" w:rsidP="002E2177">
      <w:pPr>
        <w:ind w:left="0" w:firstLine="0"/>
        <w:rPr>
          <w:noProof/>
        </w:rPr>
      </w:pPr>
    </w:p>
    <w:p w:rsidR="00217898" w:rsidRPr="00217898" w:rsidRDefault="00217898" w:rsidP="002E2177">
      <w:pPr>
        <w:ind w:left="0" w:firstLine="0"/>
        <w:rPr>
          <w:noProof/>
          <w:color w:val="0000FF"/>
        </w:rPr>
      </w:pPr>
      <w:r w:rsidRPr="00217898">
        <w:rPr>
          <w:noProof/>
          <w:color w:val="0000FF"/>
        </w:rPr>
        <w:t xml:space="preserve">N/A. </w:t>
      </w:r>
    </w:p>
    <w:p w:rsidR="00217898" w:rsidRPr="003B1CC5" w:rsidRDefault="00217898" w:rsidP="002E2177">
      <w:pPr>
        <w:ind w:left="0" w:firstLine="0"/>
        <w:rPr>
          <w:noProof/>
        </w:rPr>
      </w:pPr>
    </w:p>
    <w:p w:rsidR="00496AF8" w:rsidRPr="003B1CC5" w:rsidRDefault="00496AF8" w:rsidP="002E2177">
      <w:pPr>
        <w:ind w:left="432" w:hanging="432"/>
      </w:pPr>
      <w:bookmarkStart w:id="9" w:name="Section1a7"/>
      <w:bookmarkEnd w:id="9"/>
      <w:r w:rsidRPr="00837CD8">
        <w:rPr>
          <w:b/>
          <w:noProof/>
          <w:color w:val="0000FF"/>
        </w:rPr>
        <w:t>1</w:t>
      </w:r>
      <w:r w:rsidR="00837121" w:rsidRPr="00837CD8">
        <w:rPr>
          <w:b/>
          <w:noProof/>
          <w:color w:val="0000FF"/>
        </w:rPr>
        <w:t>a</w:t>
      </w:r>
      <w:r w:rsidRPr="00837CD8">
        <w:rPr>
          <w:b/>
          <w:noProof/>
          <w:color w:val="0000FF"/>
        </w:rPr>
        <w:t>.</w:t>
      </w:r>
      <w:r w:rsidR="00EE5AF6" w:rsidRPr="00837CD8">
        <w:rPr>
          <w:b/>
          <w:noProof/>
          <w:color w:val="0000FF"/>
        </w:rPr>
        <w:t>7.</w:t>
      </w:r>
      <w:r w:rsidR="00095EC9" w:rsidRPr="00837CD8">
        <w:rPr>
          <w:b/>
          <w:noProof/>
          <w:color w:val="0000FF"/>
        </w:rPr>
        <w:t>4</w:t>
      </w:r>
      <w:r w:rsidR="00DA7FA2" w:rsidRPr="00837CD8">
        <w:rPr>
          <w:b/>
          <w:noProof/>
          <w:color w:val="0000FF"/>
        </w:rPr>
        <w:t>.</w:t>
      </w:r>
      <w:r w:rsidRPr="00837CD8">
        <w:rPr>
          <w:noProof/>
        </w:rPr>
        <w:t xml:space="preserve"> </w:t>
      </w:r>
      <w:r w:rsidRPr="00837CD8">
        <w:rPr>
          <w:b/>
          <w:noProof/>
        </w:rPr>
        <w:t>What is the time period covered by the body of evidence? (</w:t>
      </w:r>
      <w:r w:rsidRPr="00837CD8">
        <w:rPr>
          <w:b/>
          <w:i/>
          <w:noProof/>
        </w:rPr>
        <w:t>provide the date range, e.g., 1990-2010</w:t>
      </w:r>
      <w:r w:rsidRPr="00837CD8">
        <w:rPr>
          <w:b/>
          <w:noProof/>
        </w:rPr>
        <w:t xml:space="preserve">).  </w:t>
      </w:r>
      <w:r w:rsidRPr="00837CD8">
        <w:rPr>
          <w:b/>
        </w:rPr>
        <w:t>Date range</w:t>
      </w:r>
      <w:r w:rsidRPr="00837CD8">
        <w:t>:</w:t>
      </w:r>
      <w:r w:rsidR="00997908" w:rsidRPr="00837CD8">
        <w:t>-</w:t>
      </w:r>
      <w:sdt>
        <w:sdtPr>
          <w:rPr>
            <w:rStyle w:val="Style2"/>
          </w:rPr>
          <w:id w:val="-1666395719"/>
        </w:sdtPr>
        <w:sdtEndPr>
          <w:rPr>
            <w:rStyle w:val="DefaultParagraphFont"/>
            <w:color w:val="auto"/>
            <w:u w:val="none"/>
          </w:rPr>
        </w:sdtEndPr>
        <w:sdtContent>
          <w:r w:rsidR="00997908" w:rsidRPr="00837CD8">
            <w:rPr>
              <w:rStyle w:val="Style2"/>
            </w:rPr>
            <w:t>1990-2014</w:t>
          </w:r>
        </w:sdtContent>
      </w:sdt>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157C05" w:rsidRDefault="00157C05" w:rsidP="00157C05">
      <w:pPr>
        <w:ind w:left="0" w:firstLine="0"/>
      </w:pPr>
    </w:p>
    <w:p w:rsidR="00496AF8" w:rsidRPr="00366077" w:rsidRDefault="00865591" w:rsidP="00157C05">
      <w:pPr>
        <w:ind w:left="0" w:firstLine="0"/>
        <w:rPr>
          <w:rFonts w:cs="Arial"/>
          <w:color w:val="0000FF"/>
        </w:rPr>
      </w:pPr>
      <w:r w:rsidRPr="00366077">
        <w:rPr>
          <w:rFonts w:cs="Arial"/>
          <w:color w:val="0000FF"/>
        </w:rPr>
        <w:t>The body of evidence concerning the PSC contains more than 150 studies which have been conducted over the past 30 years. Early studies documented the traditional reliability and validity of the measure and of the feasibility of using it to screen routinely in a wide range of settings including a large nationally representative sample of outpatient pediatric practices [1] a West Coast HMO [2], and specialty pediatric practices [3]. Over the past few years, seven large cohort studies--two based on national data from Chile [4,5], three based on statewide data from Massachusetts [6,7</w:t>
      </w:r>
      <w:r w:rsidR="00D1299F" w:rsidRPr="00366077">
        <w:rPr>
          <w:rFonts w:cs="Arial"/>
          <w:color w:val="0000FF"/>
        </w:rPr>
        <w:t>,</w:t>
      </w:r>
      <w:r w:rsidRPr="00366077">
        <w:rPr>
          <w:rFonts w:cs="Arial"/>
          <w:color w:val="0000FF"/>
        </w:rPr>
        <w:t>8], and two based on a moderate sized network of pediatric practices from Cambridge, MA [9,10] have demonstrated the feasibility of large scale screening with the PSC, the prevalence of problems found, and increases in referral and treatment for mental health problems in the aftermath of screening, including among children who were not previously receiving services [6]. One of these studies provides observational data from a sample of several thousand first grade students showing that</w:t>
      </w:r>
      <w:r w:rsidR="00366077">
        <w:rPr>
          <w:rFonts w:cs="Arial"/>
          <w:color w:val="0000FF"/>
        </w:rPr>
        <w:t>,</w:t>
      </w:r>
      <w:r w:rsidRPr="00366077">
        <w:rPr>
          <w:rFonts w:cs="Arial"/>
          <w:color w:val="0000FF"/>
        </w:rPr>
        <w:t xml:space="preserve"> over a period of about 1.5 years</w:t>
      </w:r>
      <w:r w:rsidR="00366077">
        <w:rPr>
          <w:rFonts w:cs="Arial"/>
          <w:color w:val="0000FF"/>
        </w:rPr>
        <w:t>,</w:t>
      </w:r>
      <w:r w:rsidRPr="00366077">
        <w:rPr>
          <w:rFonts w:cs="Arial"/>
          <w:color w:val="0000FF"/>
        </w:rPr>
        <w:t xml:space="preserve"> children whose PSC rated behavior problems remitted showed improved behavior and school grades</w:t>
      </w:r>
      <w:r w:rsidR="004B1D1B" w:rsidRPr="00366077">
        <w:rPr>
          <w:rFonts w:cs="Arial"/>
          <w:color w:val="0000FF"/>
        </w:rPr>
        <w:t xml:space="preserve"> </w:t>
      </w:r>
      <w:r w:rsidRPr="00366077">
        <w:rPr>
          <w:rFonts w:cs="Arial"/>
          <w:color w:val="0000FF"/>
        </w:rPr>
        <w:t>[5]</w:t>
      </w:r>
      <w:r w:rsidR="004B1D1B" w:rsidRPr="00366077">
        <w:rPr>
          <w:rFonts w:cs="Arial"/>
          <w:color w:val="0000FF"/>
        </w:rPr>
        <w:t xml:space="preserve">. </w:t>
      </w:r>
      <w:r w:rsidRPr="00366077">
        <w:rPr>
          <w:rFonts w:cs="Arial"/>
          <w:color w:val="0000FF"/>
        </w:rPr>
        <w:t xml:space="preserve"> An unpublished study in progress has found that the PSC scores of at risk children who participate in a CB</w:t>
      </w:r>
      <w:r w:rsidR="00623046">
        <w:rPr>
          <w:rFonts w:cs="Arial"/>
          <w:color w:val="0000FF"/>
        </w:rPr>
        <w:t>T</w:t>
      </w:r>
      <w:r w:rsidRPr="00366077">
        <w:rPr>
          <w:rFonts w:cs="Arial"/>
          <w:color w:val="0000FF"/>
        </w:rPr>
        <w:t xml:space="preserve"> like school based mental health intervention show significantly greater improvements than do the PSC scores of at risk children who do not participate in the intervention [11]. Three moderate sized observational studies</w:t>
      </w:r>
      <w:r w:rsidR="004B1D1B" w:rsidRPr="00366077">
        <w:rPr>
          <w:rFonts w:cs="Arial"/>
          <w:color w:val="0000FF"/>
        </w:rPr>
        <w:t xml:space="preserve"> </w:t>
      </w:r>
      <w:r w:rsidRPr="00366077">
        <w:rPr>
          <w:rFonts w:cs="Arial"/>
          <w:color w:val="0000FF"/>
        </w:rPr>
        <w:t xml:space="preserve">from an outpatient child psychiatry clinic have shown significant improvements in PSC scores over the first three and six months of treatment, reliable change and clinically significant improvement, and agreement with clinician rated functioning and symptoms [12-14]. The PSC has been used in a number of RCT’s which have demonstrated statistically significant </w:t>
      </w:r>
      <w:r w:rsidRPr="00366077">
        <w:rPr>
          <w:rFonts w:cs="Arial"/>
          <w:color w:val="0000FF"/>
        </w:rPr>
        <w:lastRenderedPageBreak/>
        <w:t>changes in scores for children who participate in behavioral interventions based in pediatrics [15] and schools [16].</w:t>
      </w:r>
    </w:p>
    <w:p w:rsidR="00DF6FD4" w:rsidRPr="00366077" w:rsidRDefault="00DF6FD4" w:rsidP="002E2177">
      <w:pPr>
        <w:ind w:left="0" w:firstLine="0"/>
        <w:rPr>
          <w:color w:val="0000FF"/>
        </w:rPr>
      </w:pPr>
    </w:p>
    <w:p w:rsidR="00844152" w:rsidRPr="00366077" w:rsidRDefault="00865591">
      <w:pPr>
        <w:pStyle w:val="ListParagraph"/>
        <w:numPr>
          <w:ilvl w:val="0"/>
          <w:numId w:val="24"/>
        </w:numPr>
        <w:rPr>
          <w:color w:val="0000FF"/>
        </w:rPr>
      </w:pPr>
      <w:r w:rsidRPr="00366077">
        <w:rPr>
          <w:color w:val="0000FF"/>
        </w:rPr>
        <w:t xml:space="preserve">Kelleher K, Childs GE, Wasserman RC, McInerny TK, Nutting PA, Gardner WP. Insurance status and recognition of psychosocial problems. Arch Pediatr Adolesc Med. 1997; 151(11):1109-1115. </w:t>
      </w:r>
    </w:p>
    <w:p w:rsidR="00A72D18" w:rsidRPr="00366077" w:rsidRDefault="00865591" w:rsidP="00366077">
      <w:pPr>
        <w:numPr>
          <w:ilvl w:val="0"/>
          <w:numId w:val="24"/>
        </w:numPr>
        <w:tabs>
          <w:tab w:val="left" w:pos="360"/>
        </w:tabs>
        <w:rPr>
          <w:color w:val="0000FF"/>
        </w:rPr>
      </w:pPr>
      <w:r w:rsidRPr="00366077">
        <w:rPr>
          <w:color w:val="0000FF"/>
        </w:rPr>
        <w:t xml:space="preserve">Bernal P, Estroff DB, Aboudarhan JF, Murphy JM, Keller A, Jellinek MS. Psychosocial Morbidity: The economic burden in a pediatric health maintenance organization sample. Arch Pediatr Adolesc Med 2000;154:261-266. </w:t>
      </w:r>
    </w:p>
    <w:p w:rsidR="00844152" w:rsidRPr="00366077" w:rsidRDefault="00865591">
      <w:pPr>
        <w:pStyle w:val="ListParagraph"/>
        <w:numPr>
          <w:ilvl w:val="0"/>
          <w:numId w:val="24"/>
        </w:numPr>
        <w:tabs>
          <w:tab w:val="left" w:pos="360"/>
          <w:tab w:val="left" w:pos="630"/>
        </w:tabs>
        <w:rPr>
          <w:color w:val="0000FF"/>
        </w:rPr>
      </w:pPr>
      <w:r w:rsidRPr="00366077">
        <w:rPr>
          <w:color w:val="0000FF"/>
          <w:spacing w:val="-2"/>
        </w:rPr>
        <w:t xml:space="preserve">  </w:t>
      </w:r>
      <w:r w:rsidR="00366077">
        <w:rPr>
          <w:color w:val="0000FF"/>
          <w:spacing w:val="-2"/>
        </w:rPr>
        <w:t xml:space="preserve">  </w:t>
      </w:r>
      <w:r w:rsidRPr="00366077">
        <w:rPr>
          <w:color w:val="0000FF"/>
          <w:spacing w:val="-2"/>
        </w:rPr>
        <w:t>Anderson D, Spratt EG, Macias M, Jellinek MS, Murphy JM, Pagano M, Griesemer D, Holder RK, Barbosa E. Use of the Pediatric Symptom Checklist in the pediatric neurology population. Pediatr Neurol 1999;20:116-120.</w:t>
      </w:r>
      <w:r w:rsidRPr="00366077">
        <w:rPr>
          <w:color w:val="0000FF"/>
        </w:rPr>
        <w:t xml:space="preserve"> </w:t>
      </w:r>
    </w:p>
    <w:p w:rsidR="00844152" w:rsidRPr="00366077" w:rsidRDefault="00865591" w:rsidP="00366077">
      <w:pPr>
        <w:pStyle w:val="ListParagraph"/>
        <w:framePr w:hSpace="180" w:wrap="around" w:vAnchor="text" w:hAnchor="text" w:y="151"/>
        <w:numPr>
          <w:ilvl w:val="0"/>
          <w:numId w:val="24"/>
        </w:numPr>
        <w:spacing w:after="0" w:line="240" w:lineRule="auto"/>
        <w:contextualSpacing w:val="0"/>
        <w:rPr>
          <w:rFonts w:cs="Arial"/>
          <w:color w:val="0000FF"/>
        </w:rPr>
      </w:pPr>
      <w:r w:rsidRPr="00366077">
        <w:rPr>
          <w:rFonts w:cs="Arial"/>
          <w:color w:val="0000FF"/>
        </w:rPr>
        <w:t xml:space="preserve">Guzman MP, Jellinek MS, George M, et al. Mental health matters in elementary school: first-grade screening predicts fourth grade achievement test scores. </w:t>
      </w:r>
      <w:r w:rsidRPr="00366077">
        <w:rPr>
          <w:rFonts w:cs="Arial"/>
          <w:i/>
          <w:color w:val="0000FF"/>
        </w:rPr>
        <w:t>Eur Child Adolesc Psychiatry</w:t>
      </w:r>
      <w:r w:rsidRPr="00366077">
        <w:rPr>
          <w:rFonts w:cs="Arial"/>
          <w:color w:val="0000FF"/>
        </w:rPr>
        <w:t>. 2011;20(8):401-411.</w:t>
      </w:r>
    </w:p>
    <w:p w:rsidR="00844152" w:rsidRPr="00366077" w:rsidRDefault="00865591" w:rsidP="00366077">
      <w:pPr>
        <w:pStyle w:val="ListParagraph"/>
        <w:framePr w:hSpace="180" w:wrap="around" w:vAnchor="text" w:hAnchor="text" w:y="151"/>
        <w:numPr>
          <w:ilvl w:val="0"/>
          <w:numId w:val="24"/>
        </w:numPr>
        <w:autoSpaceDE w:val="0"/>
        <w:autoSpaceDN w:val="0"/>
        <w:adjustRightInd w:val="0"/>
        <w:rPr>
          <w:bCs/>
          <w:color w:val="0000FF"/>
        </w:rPr>
      </w:pPr>
      <w:r w:rsidRPr="00366077">
        <w:rPr>
          <w:rFonts w:eastAsia="Times New Roman" w:cs="Times New Roman"/>
          <w:color w:val="0000FF"/>
        </w:rPr>
        <w:t>Murphy JM, Guzmán J, McCarthy AE, et al. Mental health predicts</w:t>
      </w:r>
      <w:r w:rsidR="00366077">
        <w:rPr>
          <w:rFonts w:eastAsia="Times New Roman" w:cs="Times New Roman"/>
          <w:color w:val="0000FF"/>
        </w:rPr>
        <w:t xml:space="preserve"> better academic outcomes: A </w:t>
      </w:r>
      <w:r w:rsidRPr="00366077">
        <w:rPr>
          <w:rFonts w:eastAsia="Times New Roman" w:cs="Times New Roman"/>
          <w:color w:val="0000FF"/>
        </w:rPr>
        <w:t xml:space="preserve">longitudinal study of elementary school students in Chile. </w:t>
      </w:r>
      <w:r w:rsidRPr="00366077">
        <w:rPr>
          <w:rFonts w:eastAsia="Times New Roman" w:cs="Times New Roman"/>
          <w:i/>
          <w:iCs/>
          <w:color w:val="0000FF"/>
        </w:rPr>
        <w:t xml:space="preserve">Child Psychiatry Hum Dev. </w:t>
      </w:r>
      <w:r w:rsidR="00366077">
        <w:rPr>
          <w:rFonts w:eastAsia="Times New Roman" w:cs="Times New Roman"/>
          <w:color w:val="0000FF"/>
        </w:rPr>
        <w:t xml:space="preserve">Published online April </w:t>
      </w:r>
      <w:r w:rsidRPr="00366077">
        <w:rPr>
          <w:rFonts w:eastAsia="Times New Roman" w:cs="Times New Roman"/>
          <w:color w:val="0000FF"/>
        </w:rPr>
        <w:t>26, 2014. doi:10.1007/s10578-014-0464-4.</w:t>
      </w:r>
    </w:p>
    <w:p w:rsidR="00A72D18" w:rsidRPr="00366077" w:rsidRDefault="00865591" w:rsidP="00A72D18">
      <w:pPr>
        <w:pStyle w:val="ListParagraph"/>
        <w:framePr w:hSpace="180" w:wrap="around" w:vAnchor="text" w:hAnchor="text" w:y="151"/>
        <w:numPr>
          <w:ilvl w:val="0"/>
          <w:numId w:val="24"/>
        </w:numPr>
        <w:rPr>
          <w:color w:val="0000FF"/>
        </w:rPr>
      </w:pPr>
      <w:r w:rsidRPr="00366077">
        <w:rPr>
          <w:color w:val="0000FF"/>
        </w:rPr>
        <w:t xml:space="preserve">Hacker K, Goldstein J, Link D, Sengupta N, Bowers R, Tendulkar S, Wissow L. Pediatric provider processes for behavioral health screening, decision making, and referral in sites with colocated mental health services. Journal of Developmental and Behavioral Pediatrics. 2013; 34(9):680-687. </w:t>
      </w:r>
    </w:p>
    <w:p w:rsidR="00A72D18" w:rsidRPr="00366077" w:rsidRDefault="00865591" w:rsidP="00A72D18">
      <w:pPr>
        <w:pStyle w:val="ListParagraph"/>
        <w:framePr w:hSpace="180" w:wrap="around" w:vAnchor="text" w:hAnchor="text" w:y="151"/>
        <w:numPr>
          <w:ilvl w:val="0"/>
          <w:numId w:val="24"/>
        </w:numPr>
        <w:rPr>
          <w:color w:val="0000FF"/>
        </w:rPr>
      </w:pPr>
      <w:r w:rsidRPr="00366077">
        <w:rPr>
          <w:color w:val="0000FF"/>
        </w:rPr>
        <w:t>Hacker KA, Penfold R, Arsenault L, Zhang F, Murphy JM, Wissow L. Behavioral health services following screening in children enrolled in Massachusetts Medicaid. Pediatrics. 2014. Accepted for publication.</w:t>
      </w:r>
    </w:p>
    <w:p w:rsidR="00844152" w:rsidRPr="00366077" w:rsidRDefault="00865591" w:rsidP="00366077">
      <w:pPr>
        <w:pStyle w:val="ListParagraph"/>
        <w:framePr w:hSpace="180" w:wrap="around" w:vAnchor="text" w:hAnchor="text" w:y="151"/>
        <w:ind w:left="816" w:firstLine="0"/>
        <w:rPr>
          <w:color w:val="0000FF"/>
        </w:rPr>
      </w:pPr>
      <w:r w:rsidRPr="00366077">
        <w:rPr>
          <w:color w:val="0000FF"/>
        </w:rPr>
        <w:t>See Appendix pp 78-101</w:t>
      </w:r>
    </w:p>
    <w:p w:rsidR="00A72D18" w:rsidRPr="00366077" w:rsidRDefault="00865591" w:rsidP="00A72D18">
      <w:pPr>
        <w:pStyle w:val="ListParagraph"/>
        <w:framePr w:hSpace="180" w:wrap="around" w:vAnchor="text" w:hAnchor="text" w:y="151"/>
        <w:numPr>
          <w:ilvl w:val="0"/>
          <w:numId w:val="24"/>
        </w:numPr>
        <w:rPr>
          <w:color w:val="0000FF"/>
        </w:rPr>
      </w:pPr>
      <w:r w:rsidRPr="00366077">
        <w:rPr>
          <w:color w:val="0000FF"/>
        </w:rPr>
        <w:t xml:space="preserve">Kuhlthau KA, Jellinek MS, White G, Vancleave J, Simons J, Murphy JM. Increases in behavioral health screening in pediatric care for Massachusetts Medicaid patients. Arch Pediatr Adolesc Med. 2011;165:660-664. </w:t>
      </w:r>
    </w:p>
    <w:p w:rsidR="00844152" w:rsidRPr="00366077" w:rsidRDefault="00865591" w:rsidP="00366077">
      <w:pPr>
        <w:pStyle w:val="ListParagraph"/>
        <w:numPr>
          <w:ilvl w:val="0"/>
          <w:numId w:val="24"/>
        </w:numPr>
        <w:autoSpaceDE w:val="0"/>
        <w:autoSpaceDN w:val="0"/>
        <w:adjustRightInd w:val="0"/>
        <w:rPr>
          <w:rFonts w:cs="Arial"/>
          <w:color w:val="0000FF"/>
        </w:rPr>
      </w:pPr>
      <w:r w:rsidRPr="00366077">
        <w:rPr>
          <w:rFonts w:cs="Calibri"/>
          <w:color w:val="0000FF"/>
          <w:lang w:val="fr-FR"/>
        </w:rPr>
        <w:t xml:space="preserve">Hacker, K A, E. Myagmarjav E, Harris V, Suglia SF, Weidner D, Link D. </w:t>
      </w:r>
      <w:r w:rsidRPr="00366077">
        <w:rPr>
          <w:rFonts w:cs="Calibri"/>
          <w:bCs/>
          <w:color w:val="0000FF"/>
        </w:rPr>
        <w:t>Mental health screening in pediatric practice:  Factors related to positive screens and the contribution of parental/personal concern</w:t>
      </w:r>
      <w:r w:rsidRPr="00366077">
        <w:rPr>
          <w:rFonts w:cs="Calibri"/>
          <w:color w:val="0000FF"/>
        </w:rPr>
        <w:t xml:space="preserve">. </w:t>
      </w:r>
      <w:r w:rsidRPr="00366077">
        <w:rPr>
          <w:rFonts w:cs="Calibri"/>
          <w:i/>
          <w:iCs/>
          <w:color w:val="0000FF"/>
        </w:rPr>
        <w:t>J Pediatr</w:t>
      </w:r>
      <w:r w:rsidRPr="00366077">
        <w:rPr>
          <w:rFonts w:cs="Calibri"/>
          <w:color w:val="0000FF"/>
        </w:rPr>
        <w:t>. 2006;</w:t>
      </w:r>
      <w:r w:rsidRPr="00366077">
        <w:rPr>
          <w:rFonts w:cs="Calibri"/>
          <w:bCs/>
          <w:color w:val="0000FF"/>
        </w:rPr>
        <w:t xml:space="preserve"> </w:t>
      </w:r>
      <w:r w:rsidRPr="00366077">
        <w:rPr>
          <w:rFonts w:cs="Calibri"/>
          <w:color w:val="0000FF"/>
        </w:rPr>
        <w:t>118(5):1896-1906.</w:t>
      </w:r>
      <w:r w:rsidRPr="00366077">
        <w:rPr>
          <w:rFonts w:cs="MyriadMM-SemiBold"/>
          <w:bCs/>
          <w:color w:val="0000FF"/>
        </w:rPr>
        <w:t xml:space="preserve"> </w:t>
      </w:r>
    </w:p>
    <w:p w:rsidR="00844152" w:rsidRPr="00366077" w:rsidRDefault="00865591">
      <w:pPr>
        <w:pStyle w:val="ListParagraph"/>
        <w:numPr>
          <w:ilvl w:val="0"/>
          <w:numId w:val="24"/>
        </w:numPr>
        <w:spacing w:after="0" w:line="240" w:lineRule="auto"/>
        <w:contextualSpacing w:val="0"/>
        <w:rPr>
          <w:rFonts w:cs="Arial"/>
          <w:color w:val="0000FF"/>
        </w:rPr>
      </w:pPr>
      <w:r w:rsidRPr="00366077">
        <w:rPr>
          <w:rFonts w:cs="Arial"/>
          <w:color w:val="0000FF"/>
        </w:rPr>
        <w:t xml:space="preserve">Hacker KA, Williams S, Mysgmarjav S, Cabral HJ, Murphy JM. Persistence and change in Pediatric Symptom Checklist scores over 10-18 months. </w:t>
      </w:r>
      <w:r w:rsidRPr="00366077">
        <w:rPr>
          <w:rFonts w:cs="Arial"/>
          <w:i/>
          <w:color w:val="0000FF"/>
        </w:rPr>
        <w:t>Acad Pediatr</w:t>
      </w:r>
      <w:r w:rsidRPr="00366077">
        <w:rPr>
          <w:rFonts w:cs="Arial"/>
          <w:color w:val="0000FF"/>
        </w:rPr>
        <w:t>. 2009;9(1):270-277.</w:t>
      </w:r>
    </w:p>
    <w:p w:rsidR="00844152" w:rsidRPr="00366077" w:rsidRDefault="00865591">
      <w:pPr>
        <w:pStyle w:val="BodyText"/>
        <w:numPr>
          <w:ilvl w:val="0"/>
          <w:numId w:val="24"/>
        </w:numPr>
        <w:rPr>
          <w:rStyle w:val="Strong"/>
          <w:rFonts w:asciiTheme="minorHAnsi" w:hAnsiTheme="minorHAnsi"/>
          <w:b w:val="0"/>
          <w:color w:val="0000FF"/>
          <w:sz w:val="22"/>
          <w:szCs w:val="22"/>
        </w:rPr>
      </w:pPr>
      <w:r w:rsidRPr="00366077">
        <w:rPr>
          <w:rFonts w:asciiTheme="minorHAnsi" w:eastAsia="Times New Roman" w:hAnsiTheme="minorHAnsi" w:cs="Times New Roman"/>
          <w:color w:val="0000FF"/>
          <w:kern w:val="0"/>
          <w:sz w:val="22"/>
          <w:szCs w:val="22"/>
          <w:lang w:eastAsia="en-US" w:bidi="ar-SA"/>
        </w:rPr>
        <w:t xml:space="preserve">Guzman J, Murphy JM, Kessler R, Squicciarini AM, George M, Baer L, Canenguez K, McCarthy AE, Jellinek M. </w:t>
      </w:r>
      <w:r w:rsidRPr="00366077">
        <w:rPr>
          <w:rStyle w:val="Strong"/>
          <w:rFonts w:asciiTheme="minorHAnsi" w:hAnsiTheme="minorHAnsi"/>
          <w:b w:val="0"/>
          <w:color w:val="0000FF"/>
          <w:sz w:val="22"/>
          <w:szCs w:val="22"/>
        </w:rPr>
        <w:t>Evidence for the effectiveness of a national, school-based mental health program: A naturalistic study of elementary school students in Chile. 2014. Unpublished manuscript, Massachusetts General Hospital.</w:t>
      </w:r>
    </w:p>
    <w:p w:rsidR="00326172" w:rsidRPr="00366077" w:rsidRDefault="00865591" w:rsidP="00326172">
      <w:pPr>
        <w:widowControl w:val="0"/>
        <w:numPr>
          <w:ilvl w:val="0"/>
          <w:numId w:val="24"/>
        </w:numPr>
        <w:tabs>
          <w:tab w:val="left" w:pos="360"/>
          <w:tab w:val="left" w:pos="1080"/>
        </w:tabs>
        <w:rPr>
          <w:color w:val="0000FF"/>
        </w:rPr>
      </w:pPr>
      <w:r w:rsidRPr="00366077">
        <w:rPr>
          <w:color w:val="0000FF"/>
        </w:rPr>
        <w:t>Murphy JM, Masek B, Babcock R, Jellinek MS, Gold J, Drubner S, Sklar K, Hacker KA. Measuring outcomes in outpatient child psychiatry: The contribution of electronic technologies and parent report. Clin Child Psychol Psychiatry 2011;16:146-160.</w:t>
      </w:r>
    </w:p>
    <w:p w:rsidR="00326172" w:rsidRPr="00366077" w:rsidRDefault="00326172" w:rsidP="00326172">
      <w:pPr>
        <w:pStyle w:val="BodyText"/>
        <w:widowControl w:val="0"/>
        <w:numPr>
          <w:ilvl w:val="0"/>
          <w:numId w:val="24"/>
        </w:numPr>
        <w:suppressAutoHyphens w:val="0"/>
        <w:spacing w:after="0"/>
        <w:ind w:right="650"/>
        <w:rPr>
          <w:rStyle w:val="Strong"/>
          <w:rFonts w:asciiTheme="minorHAnsi" w:hAnsiTheme="minorHAnsi"/>
          <w:b w:val="0"/>
          <w:bCs w:val="0"/>
          <w:color w:val="0000FF"/>
          <w:sz w:val="22"/>
          <w:szCs w:val="22"/>
        </w:rPr>
      </w:pPr>
      <w:r w:rsidRPr="00366077">
        <w:rPr>
          <w:rStyle w:val="Strong"/>
          <w:rFonts w:asciiTheme="minorHAnsi" w:hAnsiTheme="minorHAnsi"/>
          <w:b w:val="0"/>
          <w:color w:val="0000FF"/>
          <w:sz w:val="22"/>
          <w:szCs w:val="22"/>
        </w:rPr>
        <w:t xml:space="preserve">Murphy JM, Kamin HS, Masek B, Vogeli C, Caggiano R, Sklar K, Drubner S, </w:t>
      </w:r>
      <w:r w:rsidRPr="00366077">
        <w:rPr>
          <w:rFonts w:asciiTheme="minorHAnsi" w:hAnsiTheme="minorHAnsi"/>
          <w:color w:val="0000FF"/>
          <w:sz w:val="22"/>
          <w:szCs w:val="22"/>
        </w:rPr>
        <w:t xml:space="preserve">Buonopane R, </w:t>
      </w:r>
      <w:r w:rsidRPr="00366077">
        <w:rPr>
          <w:rStyle w:val="Strong"/>
          <w:rFonts w:asciiTheme="minorHAnsi" w:hAnsiTheme="minorHAnsi"/>
          <w:b w:val="0"/>
          <w:color w:val="0000FF"/>
          <w:sz w:val="22"/>
          <w:szCs w:val="22"/>
        </w:rPr>
        <w:t xml:space="preserve">Gold J,  Jellinek MS. Using brief clinician and parent measures to track outcomes in </w:t>
      </w:r>
      <w:r w:rsidRPr="00366077">
        <w:rPr>
          <w:rStyle w:val="Strong"/>
          <w:rFonts w:asciiTheme="minorHAnsi" w:hAnsiTheme="minorHAnsi"/>
          <w:b w:val="0"/>
          <w:color w:val="0000FF"/>
          <w:sz w:val="22"/>
          <w:szCs w:val="22"/>
        </w:rPr>
        <w:lastRenderedPageBreak/>
        <w:t>outpatient child psychiatry: Longer term follow-up and comparative effectiveness. Child Adolesc Ment Health 2012;17:222-230.</w:t>
      </w:r>
    </w:p>
    <w:p w:rsidR="00326172" w:rsidRPr="00366077" w:rsidRDefault="00865591" w:rsidP="00326172">
      <w:pPr>
        <w:numPr>
          <w:ilvl w:val="0"/>
          <w:numId w:val="24"/>
        </w:numPr>
        <w:shd w:val="clear" w:color="auto" w:fill="FFFFFF"/>
        <w:rPr>
          <w:bCs/>
          <w:color w:val="0000FF"/>
        </w:rPr>
      </w:pPr>
      <w:r w:rsidRPr="00366077">
        <w:rPr>
          <w:rStyle w:val="Strong"/>
          <w:b w:val="0"/>
          <w:color w:val="0000FF"/>
        </w:rPr>
        <w:t>Murphy JM, Blais M, Baer L, McCarthy AE, Kamin HS, Masek B, Jellinek MS. M</w:t>
      </w:r>
      <w:r w:rsidRPr="00366077">
        <w:rPr>
          <w:color w:val="0000FF"/>
        </w:rPr>
        <w:t>easuring outcomes in outpatient child psychiatry: Reliable improvement, deterioration, and clinically significant improvement. Clin Child Psychol Psychiatry 2013;</w:t>
      </w:r>
      <w:r w:rsidRPr="00366077">
        <w:rPr>
          <w:bCs/>
          <w:color w:val="0000FF"/>
        </w:rPr>
        <w:t>doi:10.1177/1359104513494872</w:t>
      </w:r>
      <w:r w:rsidRPr="00366077">
        <w:rPr>
          <w:i/>
          <w:color w:val="0000FF"/>
        </w:rPr>
        <w:t>.</w:t>
      </w:r>
      <w:r w:rsidRPr="00366077">
        <w:rPr>
          <w:color w:val="0000FF"/>
        </w:rPr>
        <w:t xml:space="preserve"> </w:t>
      </w:r>
    </w:p>
    <w:p w:rsidR="00326172" w:rsidRPr="00366077" w:rsidRDefault="00326172" w:rsidP="00326172">
      <w:pPr>
        <w:pStyle w:val="ListParagraph"/>
        <w:numPr>
          <w:ilvl w:val="0"/>
          <w:numId w:val="24"/>
        </w:numPr>
        <w:rPr>
          <w:rFonts w:cs="Gautami"/>
          <w:color w:val="0000FF"/>
        </w:rPr>
      </w:pPr>
      <w:r w:rsidRPr="00366077">
        <w:rPr>
          <w:rFonts w:cs="Gautami"/>
          <w:color w:val="0000FF"/>
        </w:rPr>
        <w:t>Kolko DJ, Campo JV, Kelleher K, Cheng, Y</w:t>
      </w:r>
      <w:r w:rsidRPr="00366077">
        <w:rPr>
          <w:rFonts w:cs="Gautami"/>
          <w:b/>
          <w:color w:val="0000FF"/>
        </w:rPr>
        <w:t xml:space="preserve">. </w:t>
      </w:r>
      <w:r w:rsidRPr="00112C63">
        <w:rPr>
          <w:rFonts w:cs="Gautami"/>
          <w:color w:val="0000FF"/>
        </w:rPr>
        <w:t>Improving access to care and clinical outcomes for pediatric behavioral problems: a randomized trial of a nurse-administered intervention in primary care.</w:t>
      </w:r>
      <w:r w:rsidRPr="00366077">
        <w:rPr>
          <w:rFonts w:cs="Gautami"/>
          <w:color w:val="0000FF"/>
        </w:rPr>
        <w:t xml:space="preserve"> </w:t>
      </w:r>
      <w:r w:rsidRPr="00366077">
        <w:rPr>
          <w:rFonts w:cs="Gautami"/>
          <w:i/>
          <w:color w:val="0000FF"/>
        </w:rPr>
        <w:t>Journal of Developmental &amp; Behavioral Pediatrics</w:t>
      </w:r>
      <w:r w:rsidRPr="00366077">
        <w:rPr>
          <w:rFonts w:cs="Gautami"/>
          <w:color w:val="0000FF"/>
        </w:rPr>
        <w:t>; 2010;31(5):393-404</w:t>
      </w:r>
    </w:p>
    <w:p w:rsidR="00844152" w:rsidRPr="00366077" w:rsidRDefault="00E577DC">
      <w:pPr>
        <w:pStyle w:val="ListParagraph"/>
        <w:numPr>
          <w:ilvl w:val="0"/>
          <w:numId w:val="24"/>
        </w:numPr>
        <w:rPr>
          <w:color w:val="0000FF"/>
        </w:rPr>
      </w:pPr>
      <w:r w:rsidRPr="00366077">
        <w:rPr>
          <w:color w:val="0000FF"/>
        </w:rPr>
        <w:t xml:space="preserve">Stein BD, Jaycox LH, Kataoka SH, Wong M, Tu W, Elliott MN, et al. A mental health intervention for schoolchildren exposed to violence: a randomized controlled trial. </w:t>
      </w:r>
      <w:r w:rsidRPr="00366077">
        <w:rPr>
          <w:i/>
          <w:iCs/>
          <w:color w:val="0000FF"/>
        </w:rPr>
        <w:t xml:space="preserve">JAMA </w:t>
      </w:r>
      <w:r w:rsidRPr="00366077">
        <w:rPr>
          <w:color w:val="0000FF"/>
        </w:rPr>
        <w:t>2003; 290: 603–611.</w:t>
      </w:r>
    </w:p>
    <w:p w:rsidR="00A72D18" w:rsidRPr="003B1CC5" w:rsidRDefault="00A72D18" w:rsidP="002E2177">
      <w:pPr>
        <w:ind w:left="0" w:firstLine="0"/>
      </w:pPr>
    </w:p>
    <w:p w:rsidR="00496AF8" w:rsidRPr="003B1CC5" w:rsidRDefault="001B772D" w:rsidP="002E2177">
      <w:pPr>
        <w:ind w:left="432" w:hanging="432"/>
        <w:rPr>
          <w:iCs/>
        </w:rPr>
      </w:pPr>
      <w:r w:rsidRPr="00112C63">
        <w:rPr>
          <w:b/>
          <w:color w:val="0000FF"/>
        </w:rPr>
        <w:t>1</w:t>
      </w:r>
      <w:r w:rsidR="00837121" w:rsidRPr="00112C63">
        <w:rPr>
          <w:b/>
          <w:color w:val="0000FF"/>
        </w:rPr>
        <w:t>a</w:t>
      </w:r>
      <w:r w:rsidRPr="00112C63">
        <w:rPr>
          <w:b/>
          <w:color w:val="0000FF"/>
        </w:rPr>
        <w:t>.</w:t>
      </w:r>
      <w:r w:rsidR="00EE5AF6" w:rsidRPr="00112C63">
        <w:rPr>
          <w:b/>
          <w:color w:val="0000FF"/>
        </w:rPr>
        <w:t>7.</w:t>
      </w:r>
      <w:r w:rsidR="00095EC9" w:rsidRPr="00112C63">
        <w:rPr>
          <w:b/>
          <w:color w:val="0000FF"/>
        </w:rPr>
        <w:t>6</w:t>
      </w:r>
      <w:r w:rsidRPr="00112C63">
        <w:rPr>
          <w:b/>
          <w:color w:val="0000FF"/>
        </w:rPr>
        <w:t>.</w:t>
      </w:r>
      <w:r w:rsidRPr="00112C63">
        <w:t xml:space="preserve"> </w:t>
      </w:r>
      <w:r w:rsidR="00496AF8" w:rsidRPr="00112C63">
        <w:rPr>
          <w:b/>
        </w:rPr>
        <w:t xml:space="preserve">What is the overall quality of evidence </w:t>
      </w:r>
      <w:r w:rsidR="00496AF8" w:rsidRPr="00112C63">
        <w:rPr>
          <w:b/>
          <w:u w:val="single"/>
        </w:rPr>
        <w:t>across studies</w:t>
      </w:r>
      <w:r w:rsidR="00496AF8" w:rsidRPr="00112C63">
        <w:rPr>
          <w:b/>
        </w:rPr>
        <w:t xml:space="preserve"> in the body of evidence</w:t>
      </w:r>
      <w:r w:rsidR="00496AF8" w:rsidRPr="00112C63">
        <w:t>? (</w:t>
      </w:r>
      <w:r w:rsidR="006709EB" w:rsidRPr="00112C63">
        <w:rPr>
          <w:i/>
        </w:rPr>
        <w:t xml:space="preserve">discuss the </w:t>
      </w:r>
      <w:r w:rsidR="00496AF8" w:rsidRPr="00112C63">
        <w:rPr>
          <w:i/>
        </w:rPr>
        <w:t xml:space="preserve">certainty or confidence in the estimates of effect </w:t>
      </w:r>
      <w:r w:rsidR="0039609A" w:rsidRPr="00112C63">
        <w:rPr>
          <w:i/>
        </w:rPr>
        <w:t xml:space="preserve">particularly in relation </w:t>
      </w:r>
      <w:r w:rsidR="00496AF8" w:rsidRPr="00112C63">
        <w:rPr>
          <w:i/>
        </w:rPr>
        <w:t>to study factor</w:t>
      </w:r>
      <w:r w:rsidR="000160E6" w:rsidRPr="00112C63">
        <w:rPr>
          <w:i/>
        </w:rPr>
        <w:t xml:space="preserve">s such as design flaws, </w:t>
      </w:r>
      <w:r w:rsidR="00E57BE2" w:rsidRPr="00112C63">
        <w:rPr>
          <w:i/>
        </w:rPr>
        <w:t xml:space="preserve">imprecision due to </w:t>
      </w:r>
      <w:r w:rsidR="000160E6" w:rsidRPr="00112C63">
        <w:rPr>
          <w:i/>
        </w:rPr>
        <w:t xml:space="preserve">small numbers, indirectness </w:t>
      </w:r>
      <w:r w:rsidR="00E57BE2" w:rsidRPr="00112C63">
        <w:rPr>
          <w:i/>
        </w:rPr>
        <w:t xml:space="preserve">of studies </w:t>
      </w:r>
      <w:r w:rsidR="000160E6" w:rsidRPr="00112C63">
        <w:rPr>
          <w:i/>
        </w:rPr>
        <w:t>to the measure focus or target population</w:t>
      </w:r>
      <w:r w:rsidR="00496AF8" w:rsidRPr="00112C63">
        <w:rPr>
          <w:iCs/>
        </w:rPr>
        <w:t>)</w:t>
      </w:r>
      <w:r w:rsidR="000D649E" w:rsidRPr="003B1CC5">
        <w:rPr>
          <w:iCs/>
        </w:rPr>
        <w:t xml:space="preserve">  </w:t>
      </w:r>
    </w:p>
    <w:p w:rsidR="00D1299F" w:rsidRDefault="00D1299F" w:rsidP="00D1299F">
      <w:pPr>
        <w:pStyle w:val="PlainText"/>
      </w:pPr>
    </w:p>
    <w:p w:rsidR="00D1299F" w:rsidRPr="00112C63" w:rsidRDefault="00127A8F" w:rsidP="00D1299F">
      <w:pPr>
        <w:pStyle w:val="PlainText"/>
        <w:rPr>
          <w:color w:val="0000FF"/>
        </w:rPr>
      </w:pPr>
      <w:r w:rsidRPr="00112C63">
        <w:rPr>
          <w:color w:val="0000FF"/>
        </w:rPr>
        <w:t>The overall quality of the above studies appears to be good to very good as at least some are</w:t>
      </w:r>
      <w:r w:rsidR="00623046">
        <w:rPr>
          <w:color w:val="0000FF"/>
        </w:rPr>
        <w:t xml:space="preserve"> based</w:t>
      </w:r>
      <w:r w:rsidRPr="00112C63">
        <w:rPr>
          <w:color w:val="0000FF"/>
        </w:rPr>
        <w:t xml:space="preserve"> on very large datasets using administrative or electronically collected data. The number of large cohort studies that demonstrate the feasibility of requiring screening on a large scale, the prevalence of problems identified, the relationships between mandated routine screening and increased referral</w:t>
      </w:r>
      <w:r w:rsidR="00623046">
        <w:rPr>
          <w:color w:val="0000FF"/>
        </w:rPr>
        <w:t xml:space="preserve">s </w:t>
      </w:r>
      <w:r w:rsidRPr="00112C63">
        <w:rPr>
          <w:color w:val="0000FF"/>
        </w:rPr>
        <w:t>and services all appear to be strong.</w:t>
      </w:r>
      <w:r w:rsidR="00D1299F" w:rsidRPr="00112C63">
        <w:rPr>
          <w:color w:val="0000FF"/>
        </w:rPr>
        <w:t xml:space="preserve"> Even stronger data with regard to these findings may be available soon. Hacker and her associates [1] have funding from NIMH to use Medicaid claims data from FY 2008-2010 to compare rates of pediatric psychosocial screening and mental health billing in Massachusetts with similar data from the state</w:t>
      </w:r>
      <w:r w:rsidR="00905532">
        <w:rPr>
          <w:color w:val="0000FF"/>
        </w:rPr>
        <w:t xml:space="preserve"> </w:t>
      </w:r>
      <w:r w:rsidR="00D1299F" w:rsidRPr="00112C63">
        <w:rPr>
          <w:color w:val="0000FF"/>
        </w:rPr>
        <w:t>of New York to explore differences in screening and services which may be related to the mandate for increased screening in MA and not in other states.</w:t>
      </w:r>
    </w:p>
    <w:p w:rsidR="00D1299F" w:rsidRPr="00112C63" w:rsidRDefault="00D1299F" w:rsidP="00D1299F">
      <w:pPr>
        <w:pStyle w:val="PlainText"/>
        <w:rPr>
          <w:color w:val="0000FF"/>
        </w:rPr>
      </w:pPr>
    </w:p>
    <w:p w:rsidR="00844152" w:rsidRPr="00112C63" w:rsidRDefault="00D1299F">
      <w:pPr>
        <w:pStyle w:val="PlainText"/>
        <w:numPr>
          <w:ilvl w:val="0"/>
          <w:numId w:val="28"/>
        </w:numPr>
        <w:rPr>
          <w:color w:val="0000FF"/>
        </w:rPr>
      </w:pPr>
      <w:r w:rsidRPr="00112C63">
        <w:rPr>
          <w:color w:val="0000FF"/>
        </w:rPr>
        <w:t>KA Hacker, personal communication, 2014</w:t>
      </w:r>
    </w:p>
    <w:p w:rsidR="00496AF8" w:rsidRPr="003B1CC5" w:rsidRDefault="00496AF8" w:rsidP="002E2177">
      <w:pPr>
        <w:ind w:left="0" w:firstLine="0"/>
      </w:pPr>
    </w:p>
    <w:p w:rsidR="00D14F0B" w:rsidRPr="003B1CC5" w:rsidRDefault="00D14F0B" w:rsidP="002E2177">
      <w:pPr>
        <w:ind w:left="0" w:firstLine="0"/>
      </w:pPr>
    </w:p>
    <w:p w:rsidR="00496AF8" w:rsidRDefault="00C5180E" w:rsidP="002E2177">
      <w:pPr>
        <w:ind w:left="0" w:firstLine="0"/>
        <w:rPr>
          <w:b/>
        </w:rPr>
      </w:pPr>
      <w:r w:rsidRPr="003B1CC5">
        <w:rPr>
          <w:b/>
        </w:rPr>
        <w:t>ESTIMATES OF BENEFIT AND CONSISTENCY ACROSS STUDIES IN BODY OF EVIDENCE</w:t>
      </w:r>
    </w:p>
    <w:p w:rsidR="00112C63" w:rsidRPr="003B1CC5" w:rsidRDefault="00112C63" w:rsidP="002E2177">
      <w:pPr>
        <w:ind w:left="0" w:firstLine="0"/>
        <w:rPr>
          <w:b/>
        </w:rPr>
      </w:pPr>
    </w:p>
    <w:p w:rsidR="00496AF8"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112C63" w:rsidRDefault="00112C63">
      <w:pPr>
        <w:autoSpaceDE w:val="0"/>
        <w:autoSpaceDN w:val="0"/>
        <w:adjustRightInd w:val="0"/>
        <w:ind w:left="0" w:firstLine="0"/>
        <w:rPr>
          <w:color w:val="0000FF"/>
        </w:rPr>
      </w:pPr>
    </w:p>
    <w:p w:rsidR="00844152" w:rsidRPr="00112C63" w:rsidRDefault="00D944EF">
      <w:pPr>
        <w:autoSpaceDE w:val="0"/>
        <w:autoSpaceDN w:val="0"/>
        <w:adjustRightInd w:val="0"/>
        <w:ind w:left="0" w:firstLine="0"/>
        <w:rPr>
          <w:color w:val="0000FF"/>
        </w:rPr>
      </w:pPr>
      <w:r w:rsidRPr="00112C63">
        <w:rPr>
          <w:color w:val="0000FF"/>
        </w:rPr>
        <w:t>With large datasets only recently available, these kinds of analyses are just becoming possible</w:t>
      </w:r>
      <w:r w:rsidR="00D67AB0" w:rsidRPr="00112C63">
        <w:rPr>
          <w:color w:val="0000FF"/>
        </w:rPr>
        <w:t xml:space="preserve">. Some of the most positive and important findings to date were reported by Hacker and associates [1].  Data from that study </w:t>
      </w:r>
      <w:r w:rsidR="000A33C7" w:rsidRPr="00112C63">
        <w:rPr>
          <w:color w:val="0000FF"/>
        </w:rPr>
        <w:t xml:space="preserve">(Table 4) </w:t>
      </w:r>
      <w:r w:rsidR="00D67AB0" w:rsidRPr="00112C63">
        <w:rPr>
          <w:color w:val="0000FF"/>
        </w:rPr>
        <w:t xml:space="preserve">show that positively screened children who had not been receiving mental health services were more than three times more likely to receive mental health services after their pediatric well child visits than were negatively screened or unscreened children, a finding that was highly (p &lt; 0.005). </w:t>
      </w:r>
      <w:r w:rsidR="007A1585" w:rsidRPr="00112C63">
        <w:rPr>
          <w:color w:val="0000FF"/>
        </w:rPr>
        <w:t xml:space="preserve">Although statistically significant, the magnitude of the benefits of mandated screening may be modest. The </w:t>
      </w:r>
      <w:r w:rsidR="000A33C7" w:rsidRPr="00112C63">
        <w:rPr>
          <w:color w:val="0000FF"/>
        </w:rPr>
        <w:t xml:space="preserve">authors </w:t>
      </w:r>
      <w:r w:rsidR="007A1585" w:rsidRPr="00112C63">
        <w:rPr>
          <w:color w:val="0000FF"/>
        </w:rPr>
        <w:t xml:space="preserve">of the study cited above </w:t>
      </w:r>
      <w:r w:rsidR="000A33C7" w:rsidRPr="00112C63">
        <w:rPr>
          <w:color w:val="0000FF"/>
        </w:rPr>
        <w:t>caution</w:t>
      </w:r>
      <w:r w:rsidR="00E157B9" w:rsidRPr="00112C63">
        <w:rPr>
          <w:color w:val="0000FF"/>
        </w:rPr>
        <w:t>ed</w:t>
      </w:r>
      <w:r w:rsidR="000A33C7" w:rsidRPr="00112C63">
        <w:rPr>
          <w:color w:val="0000FF"/>
        </w:rPr>
        <w:t xml:space="preserve">, </w:t>
      </w:r>
      <w:r w:rsidR="00E157B9" w:rsidRPr="00112C63">
        <w:rPr>
          <w:color w:val="0000FF"/>
        </w:rPr>
        <w:t>that “</w:t>
      </w:r>
      <w:r w:rsidR="00D67AB0" w:rsidRPr="00112C63">
        <w:rPr>
          <w:rFonts w:cs="Times New Roman"/>
          <w:color w:val="0000FF"/>
        </w:rPr>
        <w:t>it is also important to note that a substantial portion</w:t>
      </w:r>
      <w:r w:rsidR="007A1585" w:rsidRPr="00112C63">
        <w:rPr>
          <w:rFonts w:cs="Times New Roman"/>
          <w:color w:val="0000FF"/>
        </w:rPr>
        <w:t xml:space="preserve"> </w:t>
      </w:r>
      <w:r w:rsidR="00D67AB0" w:rsidRPr="00112C63">
        <w:rPr>
          <w:rFonts w:cs="Times New Roman"/>
          <w:color w:val="0000FF"/>
        </w:rPr>
        <w:t>of these children (over 70%) still failed to receive B</w:t>
      </w:r>
      <w:r w:rsidR="00112C63">
        <w:rPr>
          <w:rFonts w:cs="Times New Roman"/>
          <w:color w:val="0000FF"/>
        </w:rPr>
        <w:t>H services following screening.</w:t>
      </w:r>
      <w:r w:rsidR="00E157B9" w:rsidRPr="00112C63">
        <w:rPr>
          <w:rFonts w:cs="Times New Roman"/>
          <w:color w:val="0000FF"/>
        </w:rPr>
        <w:t>..</w:t>
      </w:r>
      <w:r w:rsidR="00D67AB0" w:rsidRPr="00112C63">
        <w:rPr>
          <w:rFonts w:cs="Times New Roman"/>
          <w:color w:val="0000FF"/>
        </w:rPr>
        <w:t>Thus the gains in specialty service use seen in this study are modest and</w:t>
      </w:r>
      <w:r w:rsidR="00E157B9" w:rsidRPr="00112C63">
        <w:rPr>
          <w:rFonts w:cs="Times New Roman"/>
          <w:color w:val="0000FF"/>
        </w:rPr>
        <w:t xml:space="preserve"> …</w:t>
      </w:r>
      <w:r w:rsidR="00D67AB0" w:rsidRPr="00112C63">
        <w:rPr>
          <w:rFonts w:cs="Times New Roman"/>
          <w:color w:val="0000FF"/>
        </w:rPr>
        <w:t>that additional</w:t>
      </w:r>
      <w:r w:rsidR="007A1585" w:rsidRPr="00112C63">
        <w:rPr>
          <w:rFonts w:cs="Times New Roman"/>
          <w:color w:val="0000FF"/>
        </w:rPr>
        <w:t xml:space="preserve"> </w:t>
      </w:r>
      <w:r w:rsidR="00D67AB0" w:rsidRPr="00112C63">
        <w:rPr>
          <w:rFonts w:cs="Times New Roman"/>
          <w:color w:val="0000FF"/>
        </w:rPr>
        <w:t>services linking primary care to specialty care may be necessary to fully support entry into BH</w:t>
      </w:r>
      <w:r w:rsidR="007A1585" w:rsidRPr="00112C63">
        <w:rPr>
          <w:rFonts w:cs="Times New Roman"/>
          <w:color w:val="0000FF"/>
        </w:rPr>
        <w:t xml:space="preserve"> </w:t>
      </w:r>
      <w:r w:rsidR="00E157B9" w:rsidRPr="00112C63">
        <w:rPr>
          <w:rFonts w:cs="Times New Roman"/>
          <w:color w:val="0000FF"/>
        </w:rPr>
        <w:t xml:space="preserve">care” [1; </w:t>
      </w:r>
      <w:r w:rsidR="00E157B9" w:rsidRPr="00112C63">
        <w:rPr>
          <w:rFonts w:cs="Times New Roman"/>
          <w:color w:val="0000FF"/>
        </w:rPr>
        <w:lastRenderedPageBreak/>
        <w:t xml:space="preserve">Appendix p. 90]. </w:t>
      </w:r>
      <w:r w:rsidR="007A1585" w:rsidRPr="00112C63">
        <w:rPr>
          <w:rFonts w:cs="Times New Roman"/>
          <w:color w:val="0000FF"/>
        </w:rPr>
        <w:t xml:space="preserve">Similarly, only modest gains in mental health services were reported in two other studies. </w:t>
      </w:r>
      <w:r w:rsidR="00E157B9" w:rsidRPr="00112C63">
        <w:rPr>
          <w:rFonts w:cs="Times New Roman"/>
          <w:color w:val="0000FF"/>
        </w:rPr>
        <w:t>In the study of screening and mental health services following the start of the CBHI program in two Massachusetts clinics</w:t>
      </w:r>
      <w:r w:rsidR="007A1585" w:rsidRPr="00112C63">
        <w:rPr>
          <w:rFonts w:cs="Times New Roman"/>
          <w:color w:val="0000FF"/>
        </w:rPr>
        <w:t xml:space="preserve"> [2]</w:t>
      </w:r>
      <w:r w:rsidR="00E157B9" w:rsidRPr="00112C63">
        <w:rPr>
          <w:rFonts w:cs="Times New Roman"/>
          <w:color w:val="0000FF"/>
        </w:rPr>
        <w:t xml:space="preserve"> the increase in </w:t>
      </w:r>
      <w:r w:rsidR="007A1585" w:rsidRPr="00112C63">
        <w:rPr>
          <w:rFonts w:cs="Times New Roman"/>
          <w:color w:val="0000FF"/>
        </w:rPr>
        <w:t xml:space="preserve">the percentage of patients receiving </w:t>
      </w:r>
      <w:r w:rsidR="00E157B9" w:rsidRPr="00112C63">
        <w:rPr>
          <w:rFonts w:cs="Times New Roman"/>
          <w:color w:val="0000FF"/>
        </w:rPr>
        <w:t xml:space="preserve">mental health </w:t>
      </w:r>
      <w:r w:rsidR="007A1585" w:rsidRPr="00112C63">
        <w:rPr>
          <w:rFonts w:cs="Times New Roman"/>
          <w:color w:val="0000FF"/>
        </w:rPr>
        <w:t xml:space="preserve">services was 11% (from 4.6% to 5.1% of all patients) from the year before to the end of year two of CBHI. Another study </w:t>
      </w:r>
      <w:r w:rsidR="00112C63">
        <w:rPr>
          <w:rFonts w:cs="Times New Roman"/>
          <w:color w:val="0000FF"/>
        </w:rPr>
        <w:t xml:space="preserve">demonstrated </w:t>
      </w:r>
      <w:r w:rsidR="007A1585" w:rsidRPr="00112C63">
        <w:rPr>
          <w:rFonts w:cs="Times New Roman"/>
          <w:color w:val="0000FF"/>
        </w:rPr>
        <w:t xml:space="preserve">that </w:t>
      </w:r>
      <w:r w:rsidR="00E157B9" w:rsidRPr="00112C63">
        <w:rPr>
          <w:rFonts w:cs="Times New Roman"/>
          <w:color w:val="0000FF"/>
        </w:rPr>
        <w:t xml:space="preserve">referrals </w:t>
      </w:r>
      <w:r w:rsidR="007A1585" w:rsidRPr="00112C63">
        <w:rPr>
          <w:rFonts w:cs="Times New Roman"/>
          <w:color w:val="0000FF"/>
        </w:rPr>
        <w:t>for new mental health evaluations increased 26% statewide from the first to the second year of CBH [3].</w:t>
      </w:r>
    </w:p>
    <w:p w:rsidR="00844152" w:rsidRPr="00112C63" w:rsidRDefault="00844152">
      <w:pPr>
        <w:ind w:left="0" w:firstLine="0"/>
        <w:rPr>
          <w:color w:val="0000FF"/>
        </w:rPr>
      </w:pPr>
    </w:p>
    <w:p w:rsidR="00112C63" w:rsidRPr="00112C63" w:rsidRDefault="00865591" w:rsidP="00112C63">
      <w:pPr>
        <w:pStyle w:val="NoSpacing"/>
        <w:numPr>
          <w:ilvl w:val="0"/>
          <w:numId w:val="33"/>
        </w:numPr>
        <w:rPr>
          <w:color w:val="0000FF"/>
        </w:rPr>
      </w:pPr>
      <w:r w:rsidRPr="00112C63">
        <w:rPr>
          <w:color w:val="0000FF"/>
        </w:rPr>
        <w:t>Hacker KA, Penfold R, Arsenault L, Zhang F, Murphy JM, Wissow L. Behavioral health services following screening in children enrolled in Massachusetts Medicaid. Pediatrics. 2014. Accepted for publication. See Appendix pp 78-101</w:t>
      </w:r>
      <w:r w:rsidR="00112C63" w:rsidRPr="00112C63">
        <w:rPr>
          <w:color w:val="0000FF"/>
        </w:rPr>
        <w:t>.</w:t>
      </w:r>
    </w:p>
    <w:p w:rsidR="007A1585" w:rsidRPr="00112C63" w:rsidRDefault="00865591" w:rsidP="00112C63">
      <w:pPr>
        <w:pStyle w:val="NoSpacing"/>
        <w:numPr>
          <w:ilvl w:val="0"/>
          <w:numId w:val="33"/>
        </w:numPr>
        <w:rPr>
          <w:rFonts w:cs="Arial"/>
          <w:bCs/>
          <w:color w:val="0000FF"/>
        </w:rPr>
      </w:pPr>
      <w:r w:rsidRPr="00112C63">
        <w:rPr>
          <w:rFonts w:cs="Arial"/>
          <w:bCs/>
          <w:color w:val="0000FF"/>
        </w:rPr>
        <w:t>Romano-Clarke G, Tang MH, Xerras DC, Egan HS, Pasinski RC, Kamin HS, McCarthy AE, Newman J, Jellinek MS, Murphy JM. Have rates of behavioral health assessment and treatment increased for Massachusetts children since the Rosie D. decision? A report from two primary care practices. Clin Pediatr (Phila) 2013;doi:10.1177/0009922813507993.</w:t>
      </w:r>
    </w:p>
    <w:p w:rsidR="007A1585" w:rsidRPr="00112C63" w:rsidRDefault="00865591" w:rsidP="00112C63">
      <w:pPr>
        <w:pStyle w:val="NoSpacing"/>
        <w:numPr>
          <w:ilvl w:val="0"/>
          <w:numId w:val="33"/>
        </w:numPr>
        <w:rPr>
          <w:rFonts w:cs="Arial"/>
          <w:color w:val="0000FF"/>
        </w:rPr>
      </w:pPr>
      <w:r w:rsidRPr="00112C63">
        <w:rPr>
          <w:rFonts w:cs="Arial"/>
          <w:color w:val="0000FF"/>
        </w:rPr>
        <w:t xml:space="preserve">Kuhlthau K, Jellinek MS, White G, Vancleave J, Simons J, Murphy M. Increases in behavioral health screening in pediatric care for Massachusetts Medicaid patients. </w:t>
      </w:r>
      <w:r w:rsidRPr="00112C63">
        <w:rPr>
          <w:rFonts w:cs="Arial"/>
          <w:i/>
          <w:color w:val="0000FF"/>
        </w:rPr>
        <w:t>Arch Pediatr Adolesc Med</w:t>
      </w:r>
      <w:r w:rsidRPr="00112C63">
        <w:rPr>
          <w:rFonts w:cs="Arial"/>
          <w:color w:val="0000FF"/>
        </w:rPr>
        <w:t>. 2011;165(7):660-664.</w:t>
      </w:r>
    </w:p>
    <w:p w:rsidR="00844152" w:rsidRDefault="00844152">
      <w:pPr>
        <w:ind w:firstLine="0"/>
        <w:rPr>
          <w:color w:val="0000FF"/>
        </w:rPr>
      </w:pPr>
    </w:p>
    <w:p w:rsidR="00997908" w:rsidRDefault="00997908" w:rsidP="00A82BBF">
      <w:pPr>
        <w:ind w:firstLine="0"/>
        <w:rPr>
          <w:rFonts w:ascii="Arial" w:hAnsi="Arial" w:cs="Arial"/>
          <w:color w:val="0000FF"/>
        </w:rPr>
      </w:pPr>
    </w:p>
    <w:p w:rsidR="00496AF8" w:rsidRPr="003B1CC5" w:rsidRDefault="001B772D" w:rsidP="002E2177">
      <w:pPr>
        <w:ind w:left="0" w:firstLine="0"/>
      </w:pPr>
      <w:r w:rsidRPr="00997908">
        <w:rPr>
          <w:b/>
          <w:color w:val="0000FF"/>
        </w:rPr>
        <w:t>1</w:t>
      </w:r>
      <w:r w:rsidR="00837121" w:rsidRPr="00997908">
        <w:rPr>
          <w:b/>
          <w:color w:val="0000FF"/>
        </w:rPr>
        <w:t>a</w:t>
      </w:r>
      <w:r w:rsidRPr="00997908">
        <w:rPr>
          <w:b/>
          <w:color w:val="0000FF"/>
        </w:rPr>
        <w:t>.</w:t>
      </w:r>
      <w:r w:rsidR="00EE5AF6" w:rsidRPr="00997908">
        <w:rPr>
          <w:b/>
          <w:color w:val="0000FF"/>
        </w:rPr>
        <w:t>7.</w:t>
      </w:r>
      <w:r w:rsidR="00095EC9" w:rsidRPr="00997908">
        <w:rPr>
          <w:b/>
          <w:color w:val="0000FF"/>
        </w:rPr>
        <w:t>8</w:t>
      </w:r>
      <w:r w:rsidRPr="00997908">
        <w:rPr>
          <w:b/>
          <w:color w:val="0000FF"/>
        </w:rPr>
        <w:t>.</w:t>
      </w:r>
      <w:r w:rsidRPr="00997908">
        <w:t xml:space="preserve"> </w:t>
      </w:r>
      <w:r w:rsidR="00496AF8" w:rsidRPr="00997908">
        <w:rPr>
          <w:b/>
        </w:rPr>
        <w:t>What harms were studied and how do they affect the net benefit</w:t>
      </w:r>
      <w:r w:rsidR="00EE1F87" w:rsidRPr="00997908" w:rsidDel="00EE1F87">
        <w:rPr>
          <w:b/>
        </w:rPr>
        <w:t xml:space="preserve"> </w:t>
      </w:r>
      <w:r w:rsidR="00EE1F87" w:rsidRPr="00997908">
        <w:rPr>
          <w:b/>
        </w:rPr>
        <w:t>(</w:t>
      </w:r>
      <w:r w:rsidR="00496AF8" w:rsidRPr="00997908">
        <w:rPr>
          <w:b/>
        </w:rPr>
        <w:t>benefits over harms</w:t>
      </w:r>
      <w:r w:rsidR="00EE1F87" w:rsidRPr="00997908">
        <w:rPr>
          <w:b/>
        </w:rPr>
        <w:t>)</w:t>
      </w:r>
      <w:r w:rsidR="00496AF8" w:rsidRPr="00997908">
        <w:rPr>
          <w:b/>
        </w:rPr>
        <w:t>?</w:t>
      </w:r>
      <w:r w:rsidR="00D14F0B" w:rsidRPr="003B1CC5">
        <w:t xml:space="preserve"> </w:t>
      </w:r>
    </w:p>
    <w:p w:rsidR="00997908" w:rsidRPr="00195749" w:rsidRDefault="00997908" w:rsidP="00997908">
      <w:pPr>
        <w:ind w:firstLine="0"/>
        <w:rPr>
          <w:rFonts w:asciiTheme="majorHAnsi" w:hAnsiTheme="majorHAnsi" w:cs="Arial"/>
          <w:color w:val="0000FF"/>
        </w:rPr>
      </w:pPr>
    </w:p>
    <w:p w:rsidR="00844152" w:rsidRPr="00112C63" w:rsidRDefault="004B1D1B">
      <w:pPr>
        <w:ind w:firstLine="0"/>
        <w:rPr>
          <w:color w:val="0000FF"/>
        </w:rPr>
      </w:pPr>
      <w:r w:rsidRPr="00112C63">
        <w:rPr>
          <w:rFonts w:cs="Arial"/>
          <w:color w:val="0000FF"/>
        </w:rPr>
        <w:t xml:space="preserve">As of this writing, there </w:t>
      </w:r>
      <w:r w:rsidR="00500D2D" w:rsidRPr="00112C63">
        <w:rPr>
          <w:rFonts w:cs="Arial"/>
          <w:color w:val="0000FF"/>
        </w:rPr>
        <w:t xml:space="preserve">have been no reports of harms associated with routine psychosocial screening. </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500D2D" w:rsidRPr="00C748CB" w:rsidRDefault="001B772D" w:rsidP="00C748CB">
      <w:pPr>
        <w:ind w:left="432" w:hanging="432"/>
        <w:rPr>
          <w:noProof/>
        </w:rPr>
      </w:pPr>
      <w:r w:rsidRPr="005D6444">
        <w:rPr>
          <w:b/>
          <w:noProof/>
          <w:color w:val="0000FF"/>
        </w:rPr>
        <w:t>1</w:t>
      </w:r>
      <w:r w:rsidR="00837121" w:rsidRPr="005D6444">
        <w:rPr>
          <w:b/>
          <w:noProof/>
          <w:color w:val="0000FF"/>
        </w:rPr>
        <w:t>a</w:t>
      </w:r>
      <w:r w:rsidRPr="005D6444">
        <w:rPr>
          <w:b/>
          <w:noProof/>
          <w:color w:val="0000FF"/>
        </w:rPr>
        <w:t>.</w:t>
      </w:r>
      <w:r w:rsidR="00773485" w:rsidRPr="005D6444">
        <w:rPr>
          <w:b/>
          <w:noProof/>
          <w:color w:val="0000FF"/>
        </w:rPr>
        <w:t>7.</w:t>
      </w:r>
      <w:r w:rsidR="00C84623" w:rsidRPr="005D6444">
        <w:rPr>
          <w:b/>
          <w:noProof/>
          <w:color w:val="0000FF"/>
        </w:rPr>
        <w:t>9</w:t>
      </w:r>
      <w:r w:rsidRPr="005D6444">
        <w:rPr>
          <w:b/>
          <w:noProof/>
          <w:color w:val="0000FF"/>
        </w:rPr>
        <w:t>.</w:t>
      </w:r>
      <w:r w:rsidRPr="005D6444">
        <w:rPr>
          <w:noProof/>
        </w:rPr>
        <w:t xml:space="preserve"> </w:t>
      </w:r>
      <w:r w:rsidR="00837121" w:rsidRPr="005D6444">
        <w:rPr>
          <w:b/>
          <w:noProof/>
        </w:rPr>
        <w:t xml:space="preserve">If </w:t>
      </w:r>
      <w:r w:rsidR="00496AF8" w:rsidRPr="005D6444">
        <w:rPr>
          <w:b/>
          <w:noProof/>
        </w:rPr>
        <w:t>new studies have been conducted</w:t>
      </w:r>
      <w:r w:rsidR="00837121" w:rsidRPr="005D6444">
        <w:rPr>
          <w:b/>
          <w:noProof/>
        </w:rPr>
        <w:t xml:space="preserve"> since the systematic review </w:t>
      </w:r>
      <w:r w:rsidR="00496AF8" w:rsidRPr="005D6444">
        <w:rPr>
          <w:b/>
          <w:noProof/>
        </w:rPr>
        <w:t>of the body of evidence</w:t>
      </w:r>
      <w:r w:rsidR="0094689F" w:rsidRPr="005D6444">
        <w:rPr>
          <w:b/>
          <w:noProof/>
        </w:rPr>
        <w:t xml:space="preserve">, provide for </w:t>
      </w:r>
      <w:r w:rsidR="00496AF8" w:rsidRPr="005D6444">
        <w:rPr>
          <w:b/>
          <w:noProof/>
          <w:u w:val="single"/>
        </w:rPr>
        <w:t>each</w:t>
      </w:r>
      <w:r w:rsidR="00496AF8" w:rsidRPr="005D6444">
        <w:rPr>
          <w:b/>
          <w:noProof/>
        </w:rPr>
        <w:t xml:space="preserve"> </w:t>
      </w:r>
      <w:r w:rsidR="002875E9" w:rsidRPr="005D6444">
        <w:rPr>
          <w:b/>
          <w:noProof/>
        </w:rPr>
        <w:t xml:space="preserve">new </w:t>
      </w:r>
      <w:r w:rsidR="0094689F" w:rsidRPr="005D6444">
        <w:rPr>
          <w:b/>
          <w:noProof/>
        </w:rPr>
        <w:t>study</w:t>
      </w:r>
      <w:r w:rsidR="00496AF8" w:rsidRPr="005D6444">
        <w:rPr>
          <w:b/>
          <w:noProof/>
        </w:rPr>
        <w:t xml:space="preserve">: </w:t>
      </w:r>
      <w:r w:rsidR="006709EB" w:rsidRPr="005D6444">
        <w:rPr>
          <w:b/>
          <w:noProof/>
        </w:rPr>
        <w:t>1</w:t>
      </w:r>
      <w:r w:rsidR="00496AF8" w:rsidRPr="005D6444">
        <w:rPr>
          <w:b/>
          <w:noProof/>
        </w:rPr>
        <w:t>) citation, 2) description, 3) results, 4) impact on conclusions of systematic review</w:t>
      </w:r>
      <w:r w:rsidR="00496AF8" w:rsidRPr="005D6444">
        <w:rPr>
          <w:noProof/>
        </w:rPr>
        <w:t>.</w:t>
      </w:r>
      <w:r w:rsidR="000D649E" w:rsidRPr="003B1CC5">
        <w:rPr>
          <w:noProof/>
        </w:rPr>
        <w:t xml:space="preserve">  </w:t>
      </w:r>
    </w:p>
    <w:p w:rsidR="00112C63" w:rsidRPr="003B1CC5" w:rsidRDefault="00112C63" w:rsidP="00500D2D">
      <w:pPr>
        <w:ind w:left="0" w:firstLine="0"/>
        <w:rPr>
          <w:b/>
        </w:rPr>
      </w:pPr>
    </w:p>
    <w:p w:rsidR="00844152" w:rsidRPr="00112C63" w:rsidRDefault="00865591">
      <w:pPr>
        <w:ind w:firstLine="0"/>
        <w:rPr>
          <w:rFonts w:cs="Arial"/>
          <w:color w:val="0000FF"/>
        </w:rPr>
      </w:pPr>
      <w:r w:rsidRPr="00112C63">
        <w:rPr>
          <w:noProof/>
          <w:color w:val="0000FF"/>
        </w:rPr>
        <w:t xml:space="preserve">As has been </w:t>
      </w:r>
      <w:r w:rsidR="00522BFE" w:rsidRPr="00112C63">
        <w:rPr>
          <w:noProof/>
          <w:color w:val="0000FF"/>
        </w:rPr>
        <w:t>suggested</w:t>
      </w:r>
      <w:r w:rsidR="00500D2D" w:rsidRPr="00112C63">
        <w:rPr>
          <w:noProof/>
          <w:color w:val="0000FF"/>
        </w:rPr>
        <w:t xml:space="preserve"> </w:t>
      </w:r>
      <w:r w:rsidRPr="00112C63">
        <w:rPr>
          <w:noProof/>
          <w:color w:val="0000FF"/>
        </w:rPr>
        <w:t xml:space="preserve">in this </w:t>
      </w:r>
      <w:r w:rsidR="00522BFE" w:rsidRPr="00112C63">
        <w:rPr>
          <w:noProof/>
          <w:color w:val="0000FF"/>
        </w:rPr>
        <w:t xml:space="preserve">part of the evidence template </w:t>
      </w:r>
      <w:r w:rsidR="00C748CB">
        <w:rPr>
          <w:noProof/>
          <w:color w:val="0000FF"/>
        </w:rPr>
        <w:t>(Section 1a.7.5</w:t>
      </w:r>
      <w:r w:rsidR="00500D2D" w:rsidRPr="00112C63">
        <w:rPr>
          <w:noProof/>
          <w:color w:val="0000FF"/>
        </w:rPr>
        <w:t>) a substantial number (close to 50</w:t>
      </w:r>
      <w:r w:rsidR="00B6103A" w:rsidRPr="00112C63">
        <w:rPr>
          <w:noProof/>
          <w:color w:val="0000FF"/>
        </w:rPr>
        <w:t xml:space="preserve">; see review of PSC studies in </w:t>
      </w:r>
      <w:r w:rsidR="00317C1F" w:rsidRPr="00112C63">
        <w:rPr>
          <w:noProof/>
          <w:color w:val="0000FF"/>
        </w:rPr>
        <w:t>[1]</w:t>
      </w:r>
      <w:r w:rsidR="00500D2D" w:rsidRPr="00112C63">
        <w:rPr>
          <w:noProof/>
          <w:color w:val="0000FF"/>
        </w:rPr>
        <w:t>)  of observational cohort studies have been published since NQF first gave the PSC a time limited endorsement in 2011</w:t>
      </w:r>
      <w:r w:rsidR="00522BFE" w:rsidRPr="00112C63">
        <w:rPr>
          <w:noProof/>
          <w:color w:val="0000FF"/>
        </w:rPr>
        <w:t>, with many of the largest</w:t>
      </w:r>
      <w:r w:rsidR="00B6103A" w:rsidRPr="00112C63">
        <w:rPr>
          <w:noProof/>
          <w:color w:val="0000FF"/>
        </w:rPr>
        <w:t xml:space="preserve"> studies</w:t>
      </w:r>
      <w:r w:rsidR="00522BFE" w:rsidRPr="00112C63">
        <w:rPr>
          <w:noProof/>
          <w:color w:val="0000FF"/>
        </w:rPr>
        <w:t xml:space="preserve"> publis</w:t>
      </w:r>
      <w:r w:rsidR="00B6103A" w:rsidRPr="00112C63">
        <w:rPr>
          <w:noProof/>
          <w:color w:val="0000FF"/>
        </w:rPr>
        <w:t>hed</w:t>
      </w:r>
      <w:r w:rsidR="00522BFE" w:rsidRPr="00112C63">
        <w:rPr>
          <w:noProof/>
          <w:color w:val="0000FF"/>
        </w:rPr>
        <w:t xml:space="preserve"> in</w:t>
      </w:r>
      <w:r w:rsidR="00B6103A" w:rsidRPr="00112C63">
        <w:rPr>
          <w:noProof/>
          <w:color w:val="0000FF"/>
        </w:rPr>
        <w:t xml:space="preserve"> just</w:t>
      </w:r>
      <w:r w:rsidR="00522BFE" w:rsidRPr="00112C63">
        <w:rPr>
          <w:noProof/>
          <w:color w:val="0000FF"/>
        </w:rPr>
        <w:t xml:space="preserve"> the last year [</w:t>
      </w:r>
      <w:r w:rsidR="00B6103A" w:rsidRPr="00112C63">
        <w:rPr>
          <w:noProof/>
          <w:color w:val="0000FF"/>
        </w:rPr>
        <w:t>2-7</w:t>
      </w:r>
      <w:r w:rsidR="00522BFE" w:rsidRPr="00112C63">
        <w:rPr>
          <w:noProof/>
          <w:color w:val="0000FF"/>
        </w:rPr>
        <w:t xml:space="preserve">]. </w:t>
      </w:r>
      <w:r w:rsidRPr="00112C63">
        <w:rPr>
          <w:i/>
          <w:noProof/>
          <w:color w:val="0000FF"/>
        </w:rPr>
        <w:t xml:space="preserve"> </w:t>
      </w:r>
      <w:r w:rsidR="008D147E" w:rsidRPr="00112C63">
        <w:rPr>
          <w:noProof/>
          <w:color w:val="0000FF"/>
        </w:rPr>
        <w:t>The results of these studies have already been discussed in detail above and so will not be discussed again here</w:t>
      </w:r>
      <w:r w:rsidR="00B6103A" w:rsidRPr="00112C63">
        <w:rPr>
          <w:noProof/>
          <w:color w:val="0000FF"/>
        </w:rPr>
        <w:t xml:space="preserve"> except to summarize that these studies </w:t>
      </w:r>
      <w:r w:rsidR="008D147E" w:rsidRPr="00112C63">
        <w:rPr>
          <w:noProof/>
          <w:color w:val="0000FF"/>
        </w:rPr>
        <w:t xml:space="preserve">provide good quality data from multiple sources </w:t>
      </w:r>
      <w:r w:rsidR="00317C1F" w:rsidRPr="00112C63">
        <w:rPr>
          <w:noProof/>
          <w:color w:val="0000FF"/>
        </w:rPr>
        <w:t xml:space="preserve">in large or moderate samples </w:t>
      </w:r>
      <w:r w:rsidR="008D147E" w:rsidRPr="00112C63">
        <w:rPr>
          <w:noProof/>
          <w:color w:val="0000FF"/>
        </w:rPr>
        <w:t xml:space="preserve">that </w:t>
      </w:r>
      <w:r w:rsidR="008D147E" w:rsidRPr="00112C63">
        <w:rPr>
          <w:rFonts w:cs="Arial"/>
          <w:color w:val="0000FF"/>
        </w:rPr>
        <w:t>that screening identifies ~12% of children as having psychosocial risk, that many of the</w:t>
      </w:r>
      <w:r w:rsidR="00317C1F" w:rsidRPr="00112C63">
        <w:rPr>
          <w:rFonts w:cs="Arial"/>
          <w:color w:val="0000FF"/>
        </w:rPr>
        <w:t xml:space="preserve"> children identified were</w:t>
      </w:r>
      <w:r w:rsidR="008D147E" w:rsidRPr="00112C63">
        <w:rPr>
          <w:rFonts w:cs="Arial"/>
          <w:color w:val="0000FF"/>
        </w:rPr>
        <w:t xml:space="preserve"> not receiving mental health services </w:t>
      </w:r>
      <w:r w:rsidR="00317C1F" w:rsidRPr="00112C63">
        <w:rPr>
          <w:rFonts w:cs="Arial"/>
          <w:color w:val="0000FF"/>
        </w:rPr>
        <w:t xml:space="preserve">prior to screening [1] </w:t>
      </w:r>
      <w:r w:rsidR="008D147E" w:rsidRPr="00112C63">
        <w:rPr>
          <w:rFonts w:cs="Arial"/>
          <w:color w:val="0000FF"/>
        </w:rPr>
        <w:t xml:space="preserve">and that </w:t>
      </w:r>
      <w:r w:rsidR="00B6103A" w:rsidRPr="00112C63">
        <w:rPr>
          <w:rFonts w:cs="Arial"/>
          <w:color w:val="0000FF"/>
        </w:rPr>
        <w:t xml:space="preserve">after screening </w:t>
      </w:r>
      <w:r w:rsidR="008D147E" w:rsidRPr="00112C63">
        <w:rPr>
          <w:rFonts w:cs="Arial"/>
          <w:color w:val="0000FF"/>
        </w:rPr>
        <w:t>many</w:t>
      </w:r>
      <w:r w:rsidR="00317C1F" w:rsidRPr="00112C63">
        <w:rPr>
          <w:rFonts w:cs="Arial"/>
          <w:color w:val="0000FF"/>
        </w:rPr>
        <w:t xml:space="preserve"> of the newly identified children </w:t>
      </w:r>
      <w:r w:rsidR="008D147E" w:rsidRPr="00112C63">
        <w:rPr>
          <w:rFonts w:cs="Arial"/>
          <w:color w:val="0000FF"/>
        </w:rPr>
        <w:t xml:space="preserve">go on to receive care [2]. </w:t>
      </w:r>
      <w:r w:rsidR="00317C1F" w:rsidRPr="00112C63">
        <w:rPr>
          <w:rFonts w:cs="Arial"/>
          <w:color w:val="0000FF"/>
        </w:rPr>
        <w:t>Moderate sized cohort studies from the past year or two have shown that c</w:t>
      </w:r>
      <w:r w:rsidR="00B6103A" w:rsidRPr="00112C63">
        <w:rPr>
          <w:rFonts w:cs="Arial"/>
          <w:color w:val="0000FF"/>
        </w:rPr>
        <w:t>hildren who receive care show reliable and clinically significant improvement that agrees with the ratings of behavior by experienced clinicians and teachers and that</w:t>
      </w:r>
      <w:r w:rsidR="00C748CB">
        <w:rPr>
          <w:rFonts w:cs="Arial"/>
          <w:color w:val="0000FF"/>
        </w:rPr>
        <w:t xml:space="preserve"> </w:t>
      </w:r>
      <w:r w:rsidR="00B6103A" w:rsidRPr="00112C63">
        <w:rPr>
          <w:rFonts w:cs="Arial"/>
          <w:color w:val="0000FF"/>
        </w:rPr>
        <w:t xml:space="preserve">improvements in PSC </w:t>
      </w:r>
      <w:r w:rsidR="00317C1F" w:rsidRPr="00112C63">
        <w:rPr>
          <w:rFonts w:cs="Arial"/>
          <w:color w:val="0000FF"/>
        </w:rPr>
        <w:t xml:space="preserve">scores </w:t>
      </w:r>
      <w:r w:rsidR="00B6103A" w:rsidRPr="00112C63">
        <w:rPr>
          <w:rFonts w:cs="Arial"/>
          <w:color w:val="0000FF"/>
        </w:rPr>
        <w:t xml:space="preserve">are associated with significant improvements in school grades and attendance. </w:t>
      </w:r>
      <w:r w:rsidR="005D48D9" w:rsidRPr="00112C63">
        <w:rPr>
          <w:rFonts w:cs="Arial"/>
          <w:color w:val="0000FF"/>
        </w:rPr>
        <w:t>Over the next few months t</w:t>
      </w:r>
      <w:r w:rsidR="00B6103A" w:rsidRPr="00112C63">
        <w:rPr>
          <w:rFonts w:cs="Arial"/>
          <w:color w:val="0000FF"/>
        </w:rPr>
        <w:t xml:space="preserve">he Commonwealth of Massachusetts </w:t>
      </w:r>
      <w:r w:rsidR="005D48D9" w:rsidRPr="00112C63">
        <w:rPr>
          <w:rFonts w:cs="Arial"/>
          <w:color w:val="0000FF"/>
        </w:rPr>
        <w:t>will begin the eighth year</w:t>
      </w:r>
      <w:r w:rsidR="00B6103A" w:rsidRPr="00112C63">
        <w:rPr>
          <w:rFonts w:cs="Arial"/>
          <w:color w:val="0000FF"/>
        </w:rPr>
        <w:t xml:space="preserve"> </w:t>
      </w:r>
      <w:r w:rsidR="005D48D9" w:rsidRPr="00112C63">
        <w:rPr>
          <w:rFonts w:cs="Arial"/>
          <w:color w:val="0000FF"/>
        </w:rPr>
        <w:t>of its mandatory statewide psychosocial</w:t>
      </w:r>
      <w:r w:rsidR="00B6103A" w:rsidRPr="00112C63">
        <w:rPr>
          <w:rFonts w:cs="Arial"/>
          <w:color w:val="0000FF"/>
        </w:rPr>
        <w:t xml:space="preserve"> </w:t>
      </w:r>
      <w:r w:rsidR="005D48D9" w:rsidRPr="00112C63">
        <w:rPr>
          <w:rFonts w:cs="Arial"/>
          <w:color w:val="0000FF"/>
        </w:rPr>
        <w:t xml:space="preserve">screening </w:t>
      </w:r>
      <w:r w:rsidR="00B6103A" w:rsidRPr="00112C63">
        <w:rPr>
          <w:rFonts w:cs="Arial"/>
          <w:color w:val="0000FF"/>
        </w:rPr>
        <w:t xml:space="preserve">program for </w:t>
      </w:r>
      <w:r w:rsidR="005D48D9" w:rsidRPr="00112C63">
        <w:rPr>
          <w:rFonts w:cs="Arial"/>
          <w:color w:val="0000FF"/>
        </w:rPr>
        <w:t>all children with Medicaid and</w:t>
      </w:r>
      <w:r w:rsidR="00B6103A" w:rsidRPr="00112C63">
        <w:rPr>
          <w:rFonts w:cs="Arial"/>
          <w:color w:val="0000FF"/>
        </w:rPr>
        <w:t xml:space="preserve"> Chile</w:t>
      </w:r>
      <w:r w:rsidR="005D48D9" w:rsidRPr="00112C63">
        <w:rPr>
          <w:rFonts w:cs="Arial"/>
          <w:color w:val="0000FF"/>
        </w:rPr>
        <w:t xml:space="preserve"> will begin the 15</w:t>
      </w:r>
      <w:r w:rsidR="00C25DA6">
        <w:rPr>
          <w:rFonts w:cs="Arial"/>
          <w:color w:val="0000FF"/>
        </w:rPr>
        <w:t>th</w:t>
      </w:r>
      <w:r w:rsidR="005D48D9" w:rsidRPr="00112C63">
        <w:rPr>
          <w:rFonts w:cs="Arial"/>
          <w:color w:val="0000FF"/>
        </w:rPr>
        <w:t xml:space="preserve"> year of</w:t>
      </w:r>
      <w:r w:rsidR="00B6103A" w:rsidRPr="00112C63">
        <w:rPr>
          <w:rFonts w:cs="Arial"/>
          <w:color w:val="0000FF"/>
        </w:rPr>
        <w:t xml:space="preserve"> its national </w:t>
      </w:r>
      <w:r w:rsidR="005D48D9" w:rsidRPr="00112C63">
        <w:rPr>
          <w:rFonts w:cs="Arial"/>
          <w:color w:val="0000FF"/>
        </w:rPr>
        <w:t>program that screens ~ 1/6 of all first graders in Chile each yea</w:t>
      </w:r>
      <w:r w:rsidR="00C25DA6">
        <w:rPr>
          <w:rFonts w:cs="Arial"/>
          <w:color w:val="0000FF"/>
        </w:rPr>
        <w:t>r</w:t>
      </w:r>
      <w:r w:rsidR="00B6103A" w:rsidRPr="00112C63">
        <w:rPr>
          <w:rFonts w:cs="Arial"/>
          <w:color w:val="0000FF"/>
        </w:rPr>
        <w:t xml:space="preserve">, with a major increase in size and scope planned for </w:t>
      </w:r>
      <w:r w:rsidR="00317C1F" w:rsidRPr="00112C63">
        <w:rPr>
          <w:rFonts w:cs="Arial"/>
          <w:color w:val="0000FF"/>
        </w:rPr>
        <w:t xml:space="preserve">the latter program </w:t>
      </w:r>
      <w:r w:rsidR="00B6103A" w:rsidRPr="00112C63">
        <w:rPr>
          <w:rFonts w:cs="Arial"/>
          <w:color w:val="0000FF"/>
        </w:rPr>
        <w:t xml:space="preserve">2015. </w:t>
      </w:r>
      <w:r w:rsidR="00317C1F" w:rsidRPr="00112C63">
        <w:rPr>
          <w:rFonts w:cs="Arial"/>
          <w:color w:val="0000FF"/>
        </w:rPr>
        <w:t>In</w:t>
      </w:r>
      <w:r w:rsidR="005D48D9" w:rsidRPr="00112C63">
        <w:rPr>
          <w:rFonts w:cs="Arial"/>
          <w:color w:val="0000FF"/>
        </w:rPr>
        <w:t xml:space="preserve"> Massachusetts, during the past year the CBHI program added three new screening forms to its list of approved measures and two of these are age downward extensions of the PSC</w:t>
      </w:r>
      <w:r w:rsidR="00962168" w:rsidRPr="00112C63">
        <w:rPr>
          <w:rFonts w:cs="Arial"/>
          <w:color w:val="0000FF"/>
        </w:rPr>
        <w:t xml:space="preserve"> [7]</w:t>
      </w:r>
      <w:r w:rsidR="00B87566">
        <w:rPr>
          <w:rFonts w:cs="Arial"/>
          <w:color w:val="0000FF"/>
        </w:rPr>
        <w:t xml:space="preserve"> to infants and toddlers</w:t>
      </w:r>
      <w:r w:rsidR="005D48D9" w:rsidRPr="00112C63">
        <w:rPr>
          <w:rFonts w:cs="Arial"/>
          <w:color w:val="0000FF"/>
        </w:rPr>
        <w:t>.  In</w:t>
      </w:r>
      <w:r w:rsidR="00317C1F" w:rsidRPr="00112C63">
        <w:rPr>
          <w:rFonts w:cs="Arial"/>
          <w:color w:val="0000FF"/>
        </w:rPr>
        <w:t xml:space="preserve"> the US, t</w:t>
      </w:r>
      <w:r w:rsidR="00B6103A" w:rsidRPr="00112C63">
        <w:rPr>
          <w:rFonts w:cs="Arial"/>
          <w:color w:val="0000FF"/>
        </w:rPr>
        <w:t>he AAP and AACAP guidelines recommending screening remain in place.</w:t>
      </w:r>
    </w:p>
    <w:p w:rsidR="008D147E" w:rsidRPr="00112C63" w:rsidRDefault="008D147E" w:rsidP="008D147E">
      <w:pPr>
        <w:ind w:firstLine="0"/>
        <w:rPr>
          <w:rFonts w:cs="Arial"/>
          <w:color w:val="0000FF"/>
        </w:rPr>
      </w:pPr>
    </w:p>
    <w:p w:rsidR="00844152" w:rsidRPr="00112C63" w:rsidRDefault="00865591">
      <w:pPr>
        <w:pStyle w:val="ListParagraph"/>
        <w:numPr>
          <w:ilvl w:val="0"/>
          <w:numId w:val="31"/>
        </w:numPr>
        <w:rPr>
          <w:rFonts w:cs="Arial"/>
          <w:color w:val="0000FF"/>
        </w:rPr>
      </w:pPr>
      <w:r w:rsidRPr="00112C63">
        <w:rPr>
          <w:rFonts w:cs="Book Antiqua,Bold"/>
          <w:bCs/>
          <w:color w:val="0000FF"/>
        </w:rPr>
        <w:t>A Review of Recent Research on the Pediatric Symptom Checklist, 2001-2014</w:t>
      </w:r>
      <w:r w:rsidR="00317C1F" w:rsidRPr="00112C63">
        <w:rPr>
          <w:rFonts w:cs="Book Antiqua,Bold"/>
          <w:bCs/>
          <w:color w:val="0000FF"/>
        </w:rPr>
        <w:t xml:space="preserve">. </w:t>
      </w:r>
      <w:r w:rsidRPr="00112C63">
        <w:rPr>
          <w:color w:val="0000FF"/>
        </w:rPr>
        <w:t xml:space="preserve">Appendix pp </w:t>
      </w:r>
      <w:r w:rsidR="00317C1F" w:rsidRPr="00112C63">
        <w:rPr>
          <w:color w:val="0000FF"/>
        </w:rPr>
        <w:t>4</w:t>
      </w:r>
      <w:r w:rsidRPr="00112C63">
        <w:rPr>
          <w:color w:val="0000FF"/>
        </w:rPr>
        <w:t>-</w:t>
      </w:r>
      <w:r w:rsidR="00317C1F" w:rsidRPr="00112C63">
        <w:rPr>
          <w:color w:val="0000FF"/>
        </w:rPr>
        <w:t>11</w:t>
      </w:r>
    </w:p>
    <w:p w:rsidR="00844152" w:rsidRPr="00112C63" w:rsidRDefault="00865591">
      <w:pPr>
        <w:pStyle w:val="ListParagraph"/>
        <w:numPr>
          <w:ilvl w:val="0"/>
          <w:numId w:val="31"/>
        </w:numPr>
        <w:rPr>
          <w:rFonts w:cs="Arial"/>
          <w:color w:val="0000FF"/>
        </w:rPr>
      </w:pPr>
      <w:r w:rsidRPr="00112C63">
        <w:rPr>
          <w:rFonts w:cs="Arial"/>
          <w:color w:val="0000FF"/>
        </w:rPr>
        <w:t xml:space="preserve">Hacker KA, Penfold R, Arsenault L, Zhang F, Murphy JM, Wissow L. Screening for behavioral health issues in children enrolled in Massachusetts Medicaid. </w:t>
      </w:r>
      <w:r w:rsidRPr="00112C63">
        <w:rPr>
          <w:rFonts w:cs="Arial"/>
          <w:i/>
          <w:color w:val="0000FF"/>
        </w:rPr>
        <w:t>Pediatrics</w:t>
      </w:r>
      <w:r w:rsidRPr="00112C63">
        <w:rPr>
          <w:rFonts w:cs="Arial"/>
          <w:color w:val="0000FF"/>
        </w:rPr>
        <w:t>. 2013;133(1):46-54.</w:t>
      </w:r>
    </w:p>
    <w:p w:rsidR="00844152" w:rsidRPr="00112C63" w:rsidRDefault="00865591">
      <w:pPr>
        <w:pStyle w:val="ListParagraph"/>
        <w:numPr>
          <w:ilvl w:val="0"/>
          <w:numId w:val="31"/>
        </w:numPr>
        <w:spacing w:after="0" w:line="240" w:lineRule="auto"/>
        <w:contextualSpacing w:val="0"/>
        <w:rPr>
          <w:rFonts w:cs="Arial"/>
          <w:color w:val="0000FF"/>
        </w:rPr>
      </w:pPr>
      <w:r w:rsidRPr="00112C63">
        <w:rPr>
          <w:rFonts w:cs="Arial"/>
          <w:color w:val="0000FF"/>
        </w:rPr>
        <w:t xml:space="preserve">Hacker KA, Penfold R, Arsenault L, Zhang F, Murphy JM, Wissow L. Behavioral health services following screening in children enrolled in Massachusetts Medicaid. </w:t>
      </w:r>
      <w:r w:rsidRPr="00112C63">
        <w:rPr>
          <w:rFonts w:cs="Arial"/>
          <w:i/>
          <w:color w:val="0000FF"/>
        </w:rPr>
        <w:t>Pediatrics</w:t>
      </w:r>
      <w:r w:rsidRPr="00112C63">
        <w:rPr>
          <w:rFonts w:cs="Arial"/>
          <w:color w:val="0000FF"/>
        </w:rPr>
        <w:t>. 2014. In press.</w:t>
      </w:r>
    </w:p>
    <w:p w:rsidR="00844152" w:rsidRPr="00112C63" w:rsidRDefault="00865591">
      <w:pPr>
        <w:pStyle w:val="ListParagraph"/>
        <w:numPr>
          <w:ilvl w:val="0"/>
          <w:numId w:val="31"/>
        </w:numPr>
        <w:spacing w:after="0" w:line="240" w:lineRule="auto"/>
        <w:contextualSpacing w:val="0"/>
        <w:rPr>
          <w:rFonts w:cs="Arial"/>
          <w:color w:val="0000FF"/>
        </w:rPr>
      </w:pPr>
      <w:r w:rsidRPr="00112C63">
        <w:rPr>
          <w:rFonts w:cs="Arial"/>
          <w:color w:val="0000FF"/>
        </w:rPr>
        <w:t>Murphy JM, Guzmán J, McCarthy AE, et al. Mental health predicts better academic outcomes: A longitudinal study of elementary school students in Chile. Child Psychiatry Hum Dev. Published online April 26, 2014. doi:10.1007/s10578-014-0464-4</w:t>
      </w:r>
    </w:p>
    <w:p w:rsidR="00844152" w:rsidRPr="00112C63" w:rsidRDefault="00865591">
      <w:pPr>
        <w:pStyle w:val="listparagraph0"/>
        <w:numPr>
          <w:ilvl w:val="0"/>
          <w:numId w:val="31"/>
        </w:numPr>
        <w:spacing w:before="0" w:beforeAutospacing="0" w:after="0" w:afterAutospacing="0"/>
        <w:rPr>
          <w:rFonts w:asciiTheme="minorHAnsi" w:hAnsiTheme="minorHAnsi" w:cs="Arial"/>
          <w:color w:val="0000FF"/>
          <w:sz w:val="22"/>
          <w:szCs w:val="22"/>
        </w:rPr>
      </w:pPr>
      <w:r w:rsidRPr="00112C63">
        <w:rPr>
          <w:rFonts w:asciiTheme="minorHAnsi" w:hAnsiTheme="minorHAnsi" w:cs="Arial"/>
          <w:color w:val="0000FF"/>
          <w:sz w:val="22"/>
          <w:szCs w:val="22"/>
        </w:rPr>
        <w:t xml:space="preserve">Murphy JM, Blais M, Baer L, McCarthy A, Kamin H, Masek B, Jellinek M. Measuring outcomes in outpatient child psychiatry: Reliable improvement, deterioration, and clinically significant improvement. </w:t>
      </w:r>
      <w:r w:rsidRPr="00112C63">
        <w:rPr>
          <w:rFonts w:asciiTheme="minorHAnsi" w:hAnsiTheme="minorHAnsi" w:cs="Arial"/>
          <w:i/>
          <w:color w:val="0000FF"/>
          <w:sz w:val="22"/>
          <w:szCs w:val="22"/>
        </w:rPr>
        <w:t>Clin Child Psychol Psychiatry</w:t>
      </w:r>
      <w:r w:rsidRPr="00112C63">
        <w:rPr>
          <w:rFonts w:asciiTheme="minorHAnsi" w:hAnsiTheme="minorHAnsi" w:cs="Arial"/>
          <w:color w:val="0000FF"/>
          <w:sz w:val="22"/>
          <w:szCs w:val="22"/>
        </w:rPr>
        <w:t>. Published online July 9, 2013. doi:10.1177/1359104513494872.</w:t>
      </w:r>
    </w:p>
    <w:p w:rsidR="00844152" w:rsidRPr="00112C63" w:rsidRDefault="00865591">
      <w:pPr>
        <w:pStyle w:val="ListParagraph"/>
        <w:numPr>
          <w:ilvl w:val="0"/>
          <w:numId w:val="31"/>
        </w:numPr>
        <w:spacing w:after="0" w:line="240" w:lineRule="auto"/>
        <w:contextualSpacing w:val="0"/>
        <w:rPr>
          <w:rFonts w:cs="Arial"/>
          <w:color w:val="0000FF"/>
        </w:rPr>
      </w:pPr>
      <w:r w:rsidRPr="00112C63">
        <w:rPr>
          <w:color w:val="0000FF"/>
        </w:rPr>
        <w:t>Romano-Clarke G, Tang MH, Xerras DC, Egan HS, Pasinski RC, Kamin HS, McCarthy AE, Newman J, Jellinek MS, Murphy JM. Have rates of behavioral health assessment and treatment increased for Massachusetts children since the Rosie D. decision? A report from two primary care practices. Clinical Pediatrics. 2014; 53(3):243-249.</w:t>
      </w:r>
    </w:p>
    <w:p w:rsidR="00844152" w:rsidRPr="00112C63" w:rsidRDefault="00865591">
      <w:pPr>
        <w:pStyle w:val="ListParagraph"/>
        <w:numPr>
          <w:ilvl w:val="0"/>
          <w:numId w:val="31"/>
        </w:numPr>
        <w:autoSpaceDE w:val="0"/>
        <w:autoSpaceDN w:val="0"/>
        <w:adjustRightInd w:val="0"/>
        <w:rPr>
          <w:rFonts w:cs="Arial"/>
          <w:color w:val="0000FF"/>
        </w:rPr>
      </w:pPr>
      <w:bookmarkStart w:id="10" w:name="_GoBack"/>
      <w:r w:rsidRPr="00112C63">
        <w:rPr>
          <w:rFonts w:cs="Arial"/>
          <w:bCs/>
          <w:color w:val="0000FF"/>
        </w:rPr>
        <w:t xml:space="preserve">There are two versions of the SWYC (The Survey of Wellbeing for Children) each of which contains an age downward extension of the PSC for either toddlers or infants </w:t>
      </w:r>
      <w:hyperlink r:id="rId17" w:history="1">
        <w:r w:rsidRPr="00112C63">
          <w:rPr>
            <w:rStyle w:val="Hyperlink"/>
            <w:rFonts w:cs="Arial"/>
            <w:bCs/>
            <w:color w:val="0000FF"/>
          </w:rPr>
          <w:t>http://www.theswyc.org/</w:t>
        </w:r>
      </w:hyperlink>
      <w:r w:rsidRPr="00112C63">
        <w:rPr>
          <w:rFonts w:cs="Arial"/>
          <w:bCs/>
          <w:color w:val="0000FF"/>
        </w:rPr>
        <w:t>. This measure was approved for use in the Massachusetts CBHI program in 2013. Early and Periodic Screening, Diagnosis and Treatment (EPSDT) Medical Protocol and Periodicity Schedule (the Medical Schedule) and EPSDT Dental Protocol and Periodicity Schedule (the Dental Schedule)</w:t>
      </w:r>
      <w:r w:rsidRPr="00112C63">
        <w:rPr>
          <w:rFonts w:cs="Arial"/>
          <w:color w:val="0000FF"/>
        </w:rPr>
        <w:t xml:space="preserve"> http://www.mass.gov/eohhs/docs/masshealth/providermanual/appx-w-all.pdf</w:t>
      </w:r>
    </w:p>
    <w:bookmarkEnd w:id="10"/>
    <w:p w:rsidR="0094689F" w:rsidRPr="00317C1F" w:rsidRDefault="00865591" w:rsidP="002E2177">
      <w:pPr>
        <w:ind w:left="0" w:firstLine="0"/>
        <w:rPr>
          <w:b/>
          <w:color w:val="0070C0"/>
        </w:rPr>
      </w:pPr>
      <w:r w:rsidRPr="00865591">
        <w:rPr>
          <w:b/>
          <w:iCs/>
          <w:caps/>
        </w:rPr>
        <w:t>_________________________</w:t>
      </w:r>
    </w:p>
    <w:p w:rsidR="00837121" w:rsidRPr="00317C1F" w:rsidRDefault="00865591" w:rsidP="002E2177">
      <w:pPr>
        <w:ind w:left="0" w:firstLine="0"/>
        <w:rPr>
          <w:b/>
        </w:rPr>
      </w:pPr>
      <w:bookmarkStart w:id="11" w:name="Section1a8"/>
      <w:bookmarkEnd w:id="11"/>
      <w:r w:rsidRPr="00865591">
        <w:rPr>
          <w:b/>
          <w:color w:val="0000FF"/>
        </w:rPr>
        <w:t xml:space="preserve">1a.8 </w:t>
      </w:r>
      <w:r w:rsidRPr="00865591">
        <w:rPr>
          <w:b/>
        </w:rPr>
        <w:t>OTHER SOURCE OF EVIDENCE</w:t>
      </w:r>
    </w:p>
    <w:p w:rsidR="00837121" w:rsidRPr="00317C1F" w:rsidRDefault="00865591" w:rsidP="002E2177">
      <w:pPr>
        <w:ind w:left="0" w:firstLine="0"/>
        <w:rPr>
          <w:i/>
        </w:rPr>
      </w:pPr>
      <w:r w:rsidRPr="00865591">
        <w:rPr>
          <w:i/>
        </w:rPr>
        <w:t>If source of evidence is NOT from a clinical practice guideline, USPSTF, or systematic review, please describe the evidence on which you are basing the performance measure.</w:t>
      </w:r>
    </w:p>
    <w:p w:rsidR="00837121" w:rsidRPr="00317C1F" w:rsidRDefault="00837121" w:rsidP="002E2177">
      <w:pPr>
        <w:ind w:left="0" w:firstLine="0"/>
      </w:pPr>
    </w:p>
    <w:p w:rsidR="00837121" w:rsidRPr="00317C1F" w:rsidRDefault="00865591" w:rsidP="002E2177">
      <w:pPr>
        <w:ind w:left="0" w:firstLine="0"/>
      </w:pPr>
      <w:r w:rsidRPr="00865591">
        <w:rPr>
          <w:b/>
          <w:color w:val="0000FF"/>
        </w:rPr>
        <w:t>1a.8.1</w:t>
      </w:r>
      <w:r w:rsidRPr="00865591">
        <w:rPr>
          <w:color w:val="0070C0"/>
        </w:rPr>
        <w:t xml:space="preserve"> </w:t>
      </w:r>
      <w:r w:rsidRPr="00865591">
        <w:rPr>
          <w:b/>
        </w:rPr>
        <w:t>What process was used to identify the evidence?</w:t>
      </w:r>
    </w:p>
    <w:p w:rsidR="00837121" w:rsidRPr="00317C1F" w:rsidRDefault="00837121" w:rsidP="002E2177">
      <w:pPr>
        <w:ind w:left="0" w:firstLine="0"/>
      </w:pPr>
    </w:p>
    <w:p w:rsidR="00837121" w:rsidRPr="001B772D" w:rsidRDefault="00865591" w:rsidP="002E2177">
      <w:pPr>
        <w:ind w:left="0" w:firstLine="0"/>
      </w:pPr>
      <w:r w:rsidRPr="00865591">
        <w:rPr>
          <w:b/>
          <w:color w:val="0000FF"/>
        </w:rPr>
        <w:t>1a.8.2.</w:t>
      </w:r>
      <w:r w:rsidRPr="00865591">
        <w:rPr>
          <w:color w:val="0070C0"/>
        </w:rPr>
        <w:t xml:space="preserve"> </w:t>
      </w:r>
      <w:r w:rsidRPr="00865591">
        <w:rPr>
          <w:b/>
        </w:rPr>
        <w:t>Provide the citation and summar</w:t>
      </w:r>
      <w:r w:rsidR="006C7F30" w:rsidRPr="003B1CC5">
        <w:rPr>
          <w:b/>
        </w:rPr>
        <w:t>y for each piece of evidence.</w:t>
      </w:r>
    </w:p>
    <w:sectPr w:rsidR="00837121" w:rsidRPr="001B772D" w:rsidSect="00B07DC5">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DA6" w:rsidRDefault="00C25DA6" w:rsidP="007E37A5">
      <w:r>
        <w:separator/>
      </w:r>
    </w:p>
  </w:endnote>
  <w:endnote w:type="continuationSeparator" w:id="0">
    <w:p w:rsidR="00C25DA6" w:rsidRDefault="00C25DA6" w:rsidP="007E37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yriadMM-SemiBold">
    <w:panose1 w:val="00000000000000000000"/>
    <w:charset w:val="00"/>
    <w:family w:val="swiss"/>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Book Antiqua,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DA6" w:rsidRDefault="00C25DA6">
    <w:pPr>
      <w:pStyle w:val="Footer"/>
    </w:pPr>
    <w:r w:rsidRPr="00395263">
      <w:t xml:space="preserve">Version 6.5 </w:t>
    </w:r>
    <w:r>
      <w:t xml:space="preserve"> 08/20/13</w:t>
    </w:r>
    <w:r w:rsidRPr="00395263">
      <w:ptab w:relativeTo="margin" w:alignment="center" w:leader="none"/>
    </w:r>
    <w:r w:rsidRPr="00395263">
      <w:ptab w:relativeTo="margin" w:alignment="right" w:leader="none"/>
    </w:r>
    <w:fldSimple w:instr=" PAGE   \* MERGEFORMAT ">
      <w:r w:rsidR="003B4C11">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DA6" w:rsidRDefault="00C25DA6" w:rsidP="007E37A5">
      <w:r>
        <w:separator/>
      </w:r>
    </w:p>
  </w:footnote>
  <w:footnote w:type="continuationSeparator" w:id="0">
    <w:p w:rsidR="00C25DA6" w:rsidRDefault="00C25DA6"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DA6" w:rsidRDefault="00C25DA6" w:rsidP="007E37A5">
    <w:pPr>
      <w:pStyle w:val="Header"/>
      <w:ind w:left="0" w:firstLine="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94E47"/>
    <w:multiLevelType w:val="hybridMultilevel"/>
    <w:tmpl w:val="F2D2FC80"/>
    <w:lvl w:ilvl="0" w:tplc="0840BD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B1B1E"/>
    <w:multiLevelType w:val="hybridMultilevel"/>
    <w:tmpl w:val="D9F08F1C"/>
    <w:lvl w:ilvl="0" w:tplc="8388607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8675B"/>
    <w:multiLevelType w:val="hybridMultilevel"/>
    <w:tmpl w:val="45AC581C"/>
    <w:lvl w:ilvl="0" w:tplc="F4E6DAA4">
      <w:start w:val="12"/>
      <w:numFmt w:val="decimal"/>
      <w:lvlText w:val="%1."/>
      <w:lvlJc w:val="left"/>
      <w:pPr>
        <w:ind w:left="792" w:hanging="360"/>
      </w:pPr>
      <w:rPr>
        <w:rFonts w:eastAsia="Times New Roman" w:cs="Times New Roman"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nsid w:val="1E084DB9"/>
    <w:multiLevelType w:val="hybridMultilevel"/>
    <w:tmpl w:val="A7FAB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A4895"/>
    <w:multiLevelType w:val="hybridMultilevel"/>
    <w:tmpl w:val="A5F8AE0C"/>
    <w:lvl w:ilvl="0" w:tplc="5A2CD256">
      <w:start w:val="1"/>
      <w:numFmt w:val="decimal"/>
      <w:lvlText w:val="%1."/>
      <w:lvlJc w:val="left"/>
      <w:pPr>
        <w:ind w:left="816" w:hanging="45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DB1A46"/>
    <w:multiLevelType w:val="hybridMultilevel"/>
    <w:tmpl w:val="D9F08F1C"/>
    <w:lvl w:ilvl="0" w:tplc="8388607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D65015D"/>
    <w:multiLevelType w:val="hybridMultilevel"/>
    <w:tmpl w:val="3530F452"/>
    <w:lvl w:ilvl="0" w:tplc="5A2CD256">
      <w:start w:val="1"/>
      <w:numFmt w:val="decimal"/>
      <w:lvlText w:val="%1."/>
      <w:lvlJc w:val="left"/>
      <w:pPr>
        <w:ind w:left="720" w:hanging="456"/>
      </w:pPr>
      <w:rPr>
        <w:rFonts w:hint="default"/>
      </w:rPr>
    </w:lvl>
    <w:lvl w:ilvl="1" w:tplc="04090019">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12">
    <w:nsid w:val="442750A6"/>
    <w:multiLevelType w:val="hybridMultilevel"/>
    <w:tmpl w:val="D9F08F1C"/>
    <w:lvl w:ilvl="0" w:tplc="8388607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BF049E"/>
    <w:multiLevelType w:val="hybridMultilevel"/>
    <w:tmpl w:val="A5D21472"/>
    <w:lvl w:ilvl="0" w:tplc="5A2CD256">
      <w:start w:val="1"/>
      <w:numFmt w:val="decimal"/>
      <w:lvlText w:val="%1."/>
      <w:lvlJc w:val="left"/>
      <w:pPr>
        <w:ind w:left="720"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7C6149"/>
    <w:multiLevelType w:val="hybridMultilevel"/>
    <w:tmpl w:val="A5F8AE0C"/>
    <w:lvl w:ilvl="0" w:tplc="5A2CD256">
      <w:start w:val="1"/>
      <w:numFmt w:val="decimal"/>
      <w:lvlText w:val="%1."/>
      <w:lvlJc w:val="left"/>
      <w:pPr>
        <w:ind w:left="816" w:hanging="45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805513"/>
    <w:multiLevelType w:val="hybridMultilevel"/>
    <w:tmpl w:val="B35207A8"/>
    <w:lvl w:ilvl="0" w:tplc="15A0F72A">
      <w:start w:val="1"/>
      <w:numFmt w:val="upperLetter"/>
      <w:lvlText w:val="%1."/>
      <w:lvlJc w:val="left"/>
      <w:pPr>
        <w:ind w:left="720" w:hanging="360"/>
      </w:pPr>
      <w:rPr>
        <w:rFonts w:ascii="Arial" w:hAnsi="Arial" w:cs="Arial"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8A41B2"/>
    <w:multiLevelType w:val="hybridMultilevel"/>
    <w:tmpl w:val="114CF72C"/>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7F54782"/>
    <w:multiLevelType w:val="hybridMultilevel"/>
    <w:tmpl w:val="D9F08F1C"/>
    <w:lvl w:ilvl="0" w:tplc="8388607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F223DC"/>
    <w:multiLevelType w:val="hybridMultilevel"/>
    <w:tmpl w:val="D9F08F1C"/>
    <w:lvl w:ilvl="0" w:tplc="8388607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4C243C"/>
    <w:multiLevelType w:val="hybridMultilevel"/>
    <w:tmpl w:val="507E5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4DD5BBD"/>
    <w:multiLevelType w:val="hybridMultilevel"/>
    <w:tmpl w:val="7E3EB7F4"/>
    <w:lvl w:ilvl="0" w:tplc="5A2CD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AF45F0"/>
    <w:multiLevelType w:val="hybridMultilevel"/>
    <w:tmpl w:val="114CF72C"/>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39054EA"/>
    <w:multiLevelType w:val="hybridMultilevel"/>
    <w:tmpl w:val="A97A5F90"/>
    <w:lvl w:ilvl="0" w:tplc="5A2CD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71307B"/>
    <w:multiLevelType w:val="hybridMultilevel"/>
    <w:tmpl w:val="114CF72C"/>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7B1004"/>
    <w:multiLevelType w:val="hybridMultilevel"/>
    <w:tmpl w:val="560EB3FC"/>
    <w:lvl w:ilvl="0" w:tplc="984ACC04">
      <w:start w:val="1"/>
      <w:numFmt w:val="decimal"/>
      <w:lvlText w:val="%1."/>
      <w:lvlJc w:val="left"/>
      <w:pPr>
        <w:ind w:left="1440" w:hanging="360"/>
      </w:pPr>
      <w:rPr>
        <w:rFonts w:ascii="Arial Narrow" w:eastAsia="Times New Roman" w:hAnsi="Arial Narrow"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851E24"/>
    <w:multiLevelType w:val="hybridMultilevel"/>
    <w:tmpl w:val="F2D2FC80"/>
    <w:lvl w:ilvl="0" w:tplc="0840BD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D9"/>
    <w:multiLevelType w:val="hybridMultilevel"/>
    <w:tmpl w:val="63ECD758"/>
    <w:lvl w:ilvl="0" w:tplc="40A2FEDC">
      <w:start w:val="1"/>
      <w:numFmt w:val="decimal"/>
      <w:lvlText w:val="%1."/>
      <w:lvlJc w:val="left"/>
      <w:pPr>
        <w:tabs>
          <w:tab w:val="num" w:pos="720"/>
        </w:tabs>
        <w:ind w:left="720" w:hanging="360"/>
      </w:pPr>
      <w:rPr>
        <w:b w:val="0"/>
        <w:i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F3098C"/>
    <w:multiLevelType w:val="hybridMultilevel"/>
    <w:tmpl w:val="A4D07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7A404A"/>
    <w:multiLevelType w:val="hybridMultilevel"/>
    <w:tmpl w:val="7E3EB7F4"/>
    <w:lvl w:ilvl="0" w:tplc="5A2CD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4"/>
  </w:num>
  <w:num w:numId="4">
    <w:abstractNumId w:val="5"/>
  </w:num>
  <w:num w:numId="5">
    <w:abstractNumId w:val="8"/>
  </w:num>
  <w:num w:numId="6">
    <w:abstractNumId w:val="7"/>
  </w:num>
  <w:num w:numId="7">
    <w:abstractNumId w:val="25"/>
  </w:num>
  <w:num w:numId="8">
    <w:abstractNumId w:val="24"/>
  </w:num>
  <w:num w:numId="9">
    <w:abstractNumId w:val="22"/>
  </w:num>
  <w:num w:numId="10">
    <w:abstractNumId w:val="1"/>
  </w:num>
  <w:num w:numId="11">
    <w:abstractNumId w:val="18"/>
  </w:num>
  <w:num w:numId="12">
    <w:abstractNumId w:val="26"/>
  </w:num>
  <w:num w:numId="13">
    <w:abstractNumId w:val="9"/>
  </w:num>
  <w:num w:numId="14">
    <w:abstractNumId w:val="17"/>
  </w:num>
  <w:num w:numId="15">
    <w:abstractNumId w:val="19"/>
  </w:num>
  <w:num w:numId="16">
    <w:abstractNumId w:val="30"/>
  </w:num>
  <w:num w:numId="17">
    <w:abstractNumId w:val="15"/>
  </w:num>
  <w:num w:numId="18">
    <w:abstractNumId w:val="27"/>
  </w:num>
  <w:num w:numId="19">
    <w:abstractNumId w:val="16"/>
  </w:num>
  <w:num w:numId="20">
    <w:abstractNumId w:val="12"/>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29"/>
  </w:num>
  <w:num w:numId="26">
    <w:abstractNumId w:val="2"/>
  </w:num>
  <w:num w:numId="27">
    <w:abstractNumId w:val="6"/>
  </w:num>
  <w:num w:numId="28">
    <w:abstractNumId w:val="3"/>
  </w:num>
  <w:num w:numId="29">
    <w:abstractNumId w:val="11"/>
  </w:num>
  <w:num w:numId="30">
    <w:abstractNumId w:val="23"/>
  </w:num>
  <w:num w:numId="31">
    <w:abstractNumId w:val="21"/>
  </w:num>
  <w:num w:numId="32">
    <w:abstractNumId w:val="31"/>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rsids>
    <w:rsidRoot w:val="00496AF8"/>
    <w:rsid w:val="00015986"/>
    <w:rsid w:val="000160E6"/>
    <w:rsid w:val="00024526"/>
    <w:rsid w:val="00030F43"/>
    <w:rsid w:val="00040DCF"/>
    <w:rsid w:val="000451AA"/>
    <w:rsid w:val="00052C0B"/>
    <w:rsid w:val="00061CF3"/>
    <w:rsid w:val="00063601"/>
    <w:rsid w:val="00073079"/>
    <w:rsid w:val="0007593F"/>
    <w:rsid w:val="00076737"/>
    <w:rsid w:val="00095EC9"/>
    <w:rsid w:val="00096A37"/>
    <w:rsid w:val="000A0810"/>
    <w:rsid w:val="000A33C7"/>
    <w:rsid w:val="000B627F"/>
    <w:rsid w:val="000D649E"/>
    <w:rsid w:val="000D6D06"/>
    <w:rsid w:val="000E1DA4"/>
    <w:rsid w:val="000F3B00"/>
    <w:rsid w:val="00112C63"/>
    <w:rsid w:val="00114848"/>
    <w:rsid w:val="00116F41"/>
    <w:rsid w:val="00120934"/>
    <w:rsid w:val="00127A8F"/>
    <w:rsid w:val="00132070"/>
    <w:rsid w:val="00141875"/>
    <w:rsid w:val="0014347E"/>
    <w:rsid w:val="00154438"/>
    <w:rsid w:val="001551F6"/>
    <w:rsid w:val="0015535B"/>
    <w:rsid w:val="00157C05"/>
    <w:rsid w:val="00162036"/>
    <w:rsid w:val="001632DD"/>
    <w:rsid w:val="001677CD"/>
    <w:rsid w:val="00172CF0"/>
    <w:rsid w:val="00176E60"/>
    <w:rsid w:val="00194D9A"/>
    <w:rsid w:val="00195749"/>
    <w:rsid w:val="001A196B"/>
    <w:rsid w:val="001A6D05"/>
    <w:rsid w:val="001B38BF"/>
    <w:rsid w:val="001B772D"/>
    <w:rsid w:val="001D5B5D"/>
    <w:rsid w:val="001E292B"/>
    <w:rsid w:val="001E57C1"/>
    <w:rsid w:val="001E6153"/>
    <w:rsid w:val="001F0A60"/>
    <w:rsid w:val="00201FF9"/>
    <w:rsid w:val="0020514D"/>
    <w:rsid w:val="00205857"/>
    <w:rsid w:val="0020656E"/>
    <w:rsid w:val="00217898"/>
    <w:rsid w:val="00235ADC"/>
    <w:rsid w:val="00236F87"/>
    <w:rsid w:val="002656FE"/>
    <w:rsid w:val="00265702"/>
    <w:rsid w:val="002662B2"/>
    <w:rsid w:val="002717C7"/>
    <w:rsid w:val="002875E9"/>
    <w:rsid w:val="00287EB3"/>
    <w:rsid w:val="00294338"/>
    <w:rsid w:val="002A2ACC"/>
    <w:rsid w:val="002A47BA"/>
    <w:rsid w:val="002A6777"/>
    <w:rsid w:val="002B06BD"/>
    <w:rsid w:val="002C0E48"/>
    <w:rsid w:val="002C6F04"/>
    <w:rsid w:val="002E2177"/>
    <w:rsid w:val="002E2E41"/>
    <w:rsid w:val="002E78CD"/>
    <w:rsid w:val="002F20A7"/>
    <w:rsid w:val="003008F4"/>
    <w:rsid w:val="00302B1D"/>
    <w:rsid w:val="00307FA5"/>
    <w:rsid w:val="00317C1F"/>
    <w:rsid w:val="00324D64"/>
    <w:rsid w:val="00326172"/>
    <w:rsid w:val="00337CC1"/>
    <w:rsid w:val="00352A91"/>
    <w:rsid w:val="00352B52"/>
    <w:rsid w:val="0035760D"/>
    <w:rsid w:val="00363ECC"/>
    <w:rsid w:val="00366077"/>
    <w:rsid w:val="0037610E"/>
    <w:rsid w:val="0039020B"/>
    <w:rsid w:val="00394B3F"/>
    <w:rsid w:val="00395263"/>
    <w:rsid w:val="003956E0"/>
    <w:rsid w:val="0039609A"/>
    <w:rsid w:val="00397500"/>
    <w:rsid w:val="003B1CC5"/>
    <w:rsid w:val="003B4C11"/>
    <w:rsid w:val="003B65CE"/>
    <w:rsid w:val="003C2C2B"/>
    <w:rsid w:val="003E039E"/>
    <w:rsid w:val="00422917"/>
    <w:rsid w:val="00433B60"/>
    <w:rsid w:val="00440687"/>
    <w:rsid w:val="0044131D"/>
    <w:rsid w:val="00441ADA"/>
    <w:rsid w:val="00442D4E"/>
    <w:rsid w:val="00453FC9"/>
    <w:rsid w:val="00457E46"/>
    <w:rsid w:val="00491D30"/>
    <w:rsid w:val="00496AF8"/>
    <w:rsid w:val="004A575D"/>
    <w:rsid w:val="004B1D1B"/>
    <w:rsid w:val="004B65C6"/>
    <w:rsid w:val="004D1DC7"/>
    <w:rsid w:val="004F7D7E"/>
    <w:rsid w:val="00500B0C"/>
    <w:rsid w:val="00500D2D"/>
    <w:rsid w:val="0051392F"/>
    <w:rsid w:val="00522BFE"/>
    <w:rsid w:val="00537150"/>
    <w:rsid w:val="00540984"/>
    <w:rsid w:val="005412E7"/>
    <w:rsid w:val="00543851"/>
    <w:rsid w:val="00544BCC"/>
    <w:rsid w:val="0054583B"/>
    <w:rsid w:val="0055146C"/>
    <w:rsid w:val="0055559D"/>
    <w:rsid w:val="005569AE"/>
    <w:rsid w:val="005632CC"/>
    <w:rsid w:val="005857F8"/>
    <w:rsid w:val="005867C9"/>
    <w:rsid w:val="005A30FE"/>
    <w:rsid w:val="005A7E32"/>
    <w:rsid w:val="005B0D18"/>
    <w:rsid w:val="005B12C3"/>
    <w:rsid w:val="005B409D"/>
    <w:rsid w:val="005C21EB"/>
    <w:rsid w:val="005C4FDA"/>
    <w:rsid w:val="005C6473"/>
    <w:rsid w:val="005D0FDB"/>
    <w:rsid w:val="005D25E9"/>
    <w:rsid w:val="005D48D9"/>
    <w:rsid w:val="005D6444"/>
    <w:rsid w:val="005D6D59"/>
    <w:rsid w:val="005F67ED"/>
    <w:rsid w:val="00617390"/>
    <w:rsid w:val="00623046"/>
    <w:rsid w:val="00623420"/>
    <w:rsid w:val="00627FAD"/>
    <w:rsid w:val="00634768"/>
    <w:rsid w:val="0063508C"/>
    <w:rsid w:val="0063596F"/>
    <w:rsid w:val="00642F5D"/>
    <w:rsid w:val="0064527C"/>
    <w:rsid w:val="006709EB"/>
    <w:rsid w:val="00672824"/>
    <w:rsid w:val="0068184A"/>
    <w:rsid w:val="006A35B2"/>
    <w:rsid w:val="006B5C51"/>
    <w:rsid w:val="006C7F30"/>
    <w:rsid w:val="006E6FDD"/>
    <w:rsid w:val="006F4B7F"/>
    <w:rsid w:val="006F4DC7"/>
    <w:rsid w:val="006F760B"/>
    <w:rsid w:val="00701CC3"/>
    <w:rsid w:val="00724801"/>
    <w:rsid w:val="0072558F"/>
    <w:rsid w:val="00730A93"/>
    <w:rsid w:val="00734949"/>
    <w:rsid w:val="00735988"/>
    <w:rsid w:val="00736AEC"/>
    <w:rsid w:val="00736E0F"/>
    <w:rsid w:val="007434FA"/>
    <w:rsid w:val="0074385A"/>
    <w:rsid w:val="007573F0"/>
    <w:rsid w:val="007615BE"/>
    <w:rsid w:val="00765156"/>
    <w:rsid w:val="00767669"/>
    <w:rsid w:val="00773485"/>
    <w:rsid w:val="00776E8F"/>
    <w:rsid w:val="00776F6D"/>
    <w:rsid w:val="007A1585"/>
    <w:rsid w:val="007B319D"/>
    <w:rsid w:val="007B4EB0"/>
    <w:rsid w:val="007B61B6"/>
    <w:rsid w:val="007C0297"/>
    <w:rsid w:val="007C1887"/>
    <w:rsid w:val="007D4775"/>
    <w:rsid w:val="007D5DC6"/>
    <w:rsid w:val="007E37A5"/>
    <w:rsid w:val="007E79C7"/>
    <w:rsid w:val="007F49D8"/>
    <w:rsid w:val="00805940"/>
    <w:rsid w:val="008164E1"/>
    <w:rsid w:val="00837121"/>
    <w:rsid w:val="00837CD8"/>
    <w:rsid w:val="00844152"/>
    <w:rsid w:val="008471E5"/>
    <w:rsid w:val="00847E60"/>
    <w:rsid w:val="00850C35"/>
    <w:rsid w:val="00851466"/>
    <w:rsid w:val="00863E43"/>
    <w:rsid w:val="008647C3"/>
    <w:rsid w:val="00865591"/>
    <w:rsid w:val="008659ED"/>
    <w:rsid w:val="00870987"/>
    <w:rsid w:val="0087564A"/>
    <w:rsid w:val="00881160"/>
    <w:rsid w:val="0088371C"/>
    <w:rsid w:val="00895033"/>
    <w:rsid w:val="008A45F3"/>
    <w:rsid w:val="008B019B"/>
    <w:rsid w:val="008B51D9"/>
    <w:rsid w:val="008B652E"/>
    <w:rsid w:val="008D147E"/>
    <w:rsid w:val="008D6627"/>
    <w:rsid w:val="008E68BE"/>
    <w:rsid w:val="008F1DC6"/>
    <w:rsid w:val="00900FA1"/>
    <w:rsid w:val="00905532"/>
    <w:rsid w:val="00905C5B"/>
    <w:rsid w:val="009172C8"/>
    <w:rsid w:val="00923295"/>
    <w:rsid w:val="00925F11"/>
    <w:rsid w:val="00935265"/>
    <w:rsid w:val="00936127"/>
    <w:rsid w:val="0094689F"/>
    <w:rsid w:val="009477D6"/>
    <w:rsid w:val="00953ED3"/>
    <w:rsid w:val="00954F68"/>
    <w:rsid w:val="00962168"/>
    <w:rsid w:val="00965FF6"/>
    <w:rsid w:val="009824F9"/>
    <w:rsid w:val="009846D6"/>
    <w:rsid w:val="0098657F"/>
    <w:rsid w:val="00997908"/>
    <w:rsid w:val="009A012F"/>
    <w:rsid w:val="009A3236"/>
    <w:rsid w:val="009B58A2"/>
    <w:rsid w:val="009B5A93"/>
    <w:rsid w:val="009B5BEA"/>
    <w:rsid w:val="009C291F"/>
    <w:rsid w:val="009C7016"/>
    <w:rsid w:val="009E37BD"/>
    <w:rsid w:val="009E6B86"/>
    <w:rsid w:val="009F3F88"/>
    <w:rsid w:val="00A03301"/>
    <w:rsid w:val="00A12762"/>
    <w:rsid w:val="00A13867"/>
    <w:rsid w:val="00A26FED"/>
    <w:rsid w:val="00A35E29"/>
    <w:rsid w:val="00A4134C"/>
    <w:rsid w:val="00A421D4"/>
    <w:rsid w:val="00A44FF0"/>
    <w:rsid w:val="00A50E55"/>
    <w:rsid w:val="00A60B66"/>
    <w:rsid w:val="00A67EB1"/>
    <w:rsid w:val="00A72D18"/>
    <w:rsid w:val="00A82BBF"/>
    <w:rsid w:val="00A91A47"/>
    <w:rsid w:val="00A95D2B"/>
    <w:rsid w:val="00AA5587"/>
    <w:rsid w:val="00AC0C93"/>
    <w:rsid w:val="00AC1E53"/>
    <w:rsid w:val="00AD79C8"/>
    <w:rsid w:val="00AE6CE0"/>
    <w:rsid w:val="00B058A6"/>
    <w:rsid w:val="00B06A42"/>
    <w:rsid w:val="00B07DC5"/>
    <w:rsid w:val="00B117D0"/>
    <w:rsid w:val="00B13998"/>
    <w:rsid w:val="00B244B3"/>
    <w:rsid w:val="00B439DD"/>
    <w:rsid w:val="00B45E75"/>
    <w:rsid w:val="00B52E0F"/>
    <w:rsid w:val="00B56B18"/>
    <w:rsid w:val="00B6103A"/>
    <w:rsid w:val="00B74629"/>
    <w:rsid w:val="00B87566"/>
    <w:rsid w:val="00B91F58"/>
    <w:rsid w:val="00BA579E"/>
    <w:rsid w:val="00BD223A"/>
    <w:rsid w:val="00BE2295"/>
    <w:rsid w:val="00BE6373"/>
    <w:rsid w:val="00BF533A"/>
    <w:rsid w:val="00C21E7D"/>
    <w:rsid w:val="00C25DA6"/>
    <w:rsid w:val="00C46677"/>
    <w:rsid w:val="00C5180E"/>
    <w:rsid w:val="00C54E40"/>
    <w:rsid w:val="00C55771"/>
    <w:rsid w:val="00C55F56"/>
    <w:rsid w:val="00C57BA4"/>
    <w:rsid w:val="00C613EB"/>
    <w:rsid w:val="00C714D3"/>
    <w:rsid w:val="00C748CB"/>
    <w:rsid w:val="00C84623"/>
    <w:rsid w:val="00CB06C9"/>
    <w:rsid w:val="00CB1E41"/>
    <w:rsid w:val="00CB271C"/>
    <w:rsid w:val="00CE4F96"/>
    <w:rsid w:val="00CF01EB"/>
    <w:rsid w:val="00CF0AB1"/>
    <w:rsid w:val="00CF2E1E"/>
    <w:rsid w:val="00CF4B9B"/>
    <w:rsid w:val="00CF55E6"/>
    <w:rsid w:val="00CF772F"/>
    <w:rsid w:val="00D048DB"/>
    <w:rsid w:val="00D1299F"/>
    <w:rsid w:val="00D14F0B"/>
    <w:rsid w:val="00D178CA"/>
    <w:rsid w:val="00D3311C"/>
    <w:rsid w:val="00D53405"/>
    <w:rsid w:val="00D5457B"/>
    <w:rsid w:val="00D67AB0"/>
    <w:rsid w:val="00D727DA"/>
    <w:rsid w:val="00D72995"/>
    <w:rsid w:val="00D944EF"/>
    <w:rsid w:val="00DA7FA2"/>
    <w:rsid w:val="00DB0F3A"/>
    <w:rsid w:val="00DC2D8D"/>
    <w:rsid w:val="00DC6590"/>
    <w:rsid w:val="00DD7ABC"/>
    <w:rsid w:val="00DE1F5D"/>
    <w:rsid w:val="00DE50D8"/>
    <w:rsid w:val="00DF278A"/>
    <w:rsid w:val="00DF2FC2"/>
    <w:rsid w:val="00DF6FD4"/>
    <w:rsid w:val="00E157B9"/>
    <w:rsid w:val="00E1664B"/>
    <w:rsid w:val="00E25A45"/>
    <w:rsid w:val="00E30D12"/>
    <w:rsid w:val="00E3394E"/>
    <w:rsid w:val="00E35241"/>
    <w:rsid w:val="00E35597"/>
    <w:rsid w:val="00E41417"/>
    <w:rsid w:val="00E536D3"/>
    <w:rsid w:val="00E577DC"/>
    <w:rsid w:val="00E57BE2"/>
    <w:rsid w:val="00E62A95"/>
    <w:rsid w:val="00E746A2"/>
    <w:rsid w:val="00E8113E"/>
    <w:rsid w:val="00E90D06"/>
    <w:rsid w:val="00E97E59"/>
    <w:rsid w:val="00EA79C9"/>
    <w:rsid w:val="00EB66AC"/>
    <w:rsid w:val="00EC2247"/>
    <w:rsid w:val="00EE1F87"/>
    <w:rsid w:val="00EE3931"/>
    <w:rsid w:val="00EE5AF6"/>
    <w:rsid w:val="00EF2CEF"/>
    <w:rsid w:val="00F1092D"/>
    <w:rsid w:val="00F42C20"/>
    <w:rsid w:val="00F431D8"/>
    <w:rsid w:val="00F442DA"/>
    <w:rsid w:val="00F45CF0"/>
    <w:rsid w:val="00F65647"/>
    <w:rsid w:val="00F67706"/>
    <w:rsid w:val="00F837E0"/>
    <w:rsid w:val="00F92D75"/>
    <w:rsid w:val="00F97327"/>
    <w:rsid w:val="00FA296F"/>
    <w:rsid w:val="00FA5AE4"/>
    <w:rsid w:val="00FA7323"/>
    <w:rsid w:val="00FB2DCF"/>
    <w:rsid w:val="00FC32D3"/>
    <w:rsid w:val="00FD4D82"/>
    <w:rsid w:val="00FE4E72"/>
    <w:rsid w:val="00FE57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listparagraph0">
    <w:name w:val="listparagraph"/>
    <w:basedOn w:val="Normal"/>
    <w:uiPriority w:val="99"/>
    <w:rsid w:val="00627FAD"/>
    <w:pPr>
      <w:spacing w:before="100" w:beforeAutospacing="1" w:after="100" w:afterAutospacing="1"/>
      <w:ind w:left="0" w:firstLine="0"/>
    </w:pPr>
    <w:rPr>
      <w:rFonts w:ascii="Times New Roman" w:hAnsi="Times New Roman" w:cs="Times New Roman"/>
      <w:sz w:val="24"/>
      <w:szCs w:val="24"/>
    </w:rPr>
  </w:style>
  <w:style w:type="paragraph" w:styleId="BodyText">
    <w:name w:val="Body Text"/>
    <w:basedOn w:val="Normal"/>
    <w:link w:val="BodyTextChar"/>
    <w:rsid w:val="00A72D18"/>
    <w:pPr>
      <w:suppressAutoHyphens/>
      <w:spacing w:after="120"/>
      <w:ind w:left="0" w:firstLine="0"/>
    </w:pPr>
    <w:rPr>
      <w:rFonts w:ascii="Times New Roman" w:eastAsia="Arial Unicode MS" w:hAnsi="Times New Roman" w:cs="Mangal"/>
      <w:kern w:val="1"/>
      <w:sz w:val="24"/>
      <w:szCs w:val="24"/>
      <w:lang w:eastAsia="hi-IN" w:bidi="hi-IN"/>
    </w:rPr>
  </w:style>
  <w:style w:type="character" w:customStyle="1" w:styleId="BodyTextChar">
    <w:name w:val="Body Text Char"/>
    <w:basedOn w:val="DefaultParagraphFont"/>
    <w:link w:val="BodyText"/>
    <w:rsid w:val="00A72D18"/>
    <w:rPr>
      <w:rFonts w:ascii="Times New Roman" w:eastAsia="Arial Unicode MS" w:hAnsi="Times New Roman" w:cs="Mangal"/>
      <w:kern w:val="1"/>
      <w:sz w:val="24"/>
      <w:szCs w:val="24"/>
      <w:lang w:eastAsia="hi-IN" w:bidi="hi-IN"/>
    </w:rPr>
  </w:style>
  <w:style w:type="character" w:styleId="Strong">
    <w:name w:val="Strong"/>
    <w:qFormat/>
    <w:rsid w:val="00A72D18"/>
    <w:rPr>
      <w:b/>
      <w:bCs/>
    </w:rPr>
  </w:style>
  <w:style w:type="paragraph" w:styleId="PlainText">
    <w:name w:val="Plain Text"/>
    <w:basedOn w:val="Normal"/>
    <w:link w:val="PlainTextChar"/>
    <w:uiPriority w:val="99"/>
    <w:semiHidden/>
    <w:unhideWhenUsed/>
    <w:rsid w:val="00D1299F"/>
    <w:pPr>
      <w:ind w:left="0" w:firstLine="0"/>
    </w:pPr>
    <w:rPr>
      <w:rFonts w:ascii="Calibri" w:hAnsi="Calibri"/>
      <w:szCs w:val="21"/>
    </w:rPr>
  </w:style>
  <w:style w:type="character" w:customStyle="1" w:styleId="PlainTextChar">
    <w:name w:val="Plain Text Char"/>
    <w:basedOn w:val="DefaultParagraphFont"/>
    <w:link w:val="PlainText"/>
    <w:uiPriority w:val="99"/>
    <w:semiHidden/>
    <w:rsid w:val="00D1299F"/>
    <w:rPr>
      <w:rFonts w:ascii="Calibri" w:hAnsi="Calibri"/>
      <w:szCs w:val="21"/>
    </w:rPr>
  </w:style>
  <w:style w:type="paragraph" w:styleId="NoSpacing">
    <w:name w:val="No Spacing"/>
    <w:uiPriority w:val="1"/>
    <w:qFormat/>
    <w:rsid w:val="00112C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listparagraph0">
    <w:name w:val="listparagraph"/>
    <w:basedOn w:val="Normal"/>
    <w:uiPriority w:val="99"/>
    <w:rsid w:val="00627FAD"/>
    <w:pPr>
      <w:spacing w:before="100" w:beforeAutospacing="1" w:after="100" w:afterAutospacing="1"/>
      <w:ind w:left="0" w:firstLine="0"/>
    </w:pPr>
    <w:rPr>
      <w:rFonts w:ascii="Times New Roman" w:hAnsi="Times New Roman" w:cs="Times New Roman"/>
      <w:sz w:val="24"/>
      <w:szCs w:val="24"/>
    </w:rPr>
  </w:style>
  <w:style w:type="paragraph" w:styleId="BodyText">
    <w:name w:val="Body Text"/>
    <w:basedOn w:val="Normal"/>
    <w:link w:val="BodyTextChar"/>
    <w:rsid w:val="00A72D18"/>
    <w:pPr>
      <w:suppressAutoHyphens/>
      <w:spacing w:after="120"/>
      <w:ind w:left="0" w:firstLine="0"/>
    </w:pPr>
    <w:rPr>
      <w:rFonts w:ascii="Times New Roman" w:eastAsia="Arial Unicode MS" w:hAnsi="Times New Roman" w:cs="Mangal"/>
      <w:kern w:val="1"/>
      <w:sz w:val="24"/>
      <w:szCs w:val="24"/>
      <w:lang w:val="x-none" w:eastAsia="hi-IN" w:bidi="hi-IN"/>
    </w:rPr>
  </w:style>
  <w:style w:type="character" w:customStyle="1" w:styleId="BodyTextChar">
    <w:name w:val="Body Text Char"/>
    <w:basedOn w:val="DefaultParagraphFont"/>
    <w:link w:val="BodyText"/>
    <w:rsid w:val="00A72D18"/>
    <w:rPr>
      <w:rFonts w:ascii="Times New Roman" w:eastAsia="Arial Unicode MS" w:hAnsi="Times New Roman" w:cs="Mangal"/>
      <w:kern w:val="1"/>
      <w:sz w:val="24"/>
      <w:szCs w:val="24"/>
      <w:lang w:val="x-none" w:eastAsia="hi-IN" w:bidi="hi-IN"/>
    </w:rPr>
  </w:style>
  <w:style w:type="character" w:styleId="Strong">
    <w:name w:val="Strong"/>
    <w:qFormat/>
    <w:rsid w:val="00A72D18"/>
    <w:rPr>
      <w:b/>
      <w:bCs/>
    </w:rPr>
  </w:style>
  <w:style w:type="paragraph" w:styleId="PlainText">
    <w:name w:val="Plain Text"/>
    <w:basedOn w:val="Normal"/>
    <w:link w:val="PlainTextChar"/>
    <w:uiPriority w:val="99"/>
    <w:semiHidden/>
    <w:unhideWhenUsed/>
    <w:rsid w:val="00D1299F"/>
    <w:pPr>
      <w:ind w:left="0" w:firstLine="0"/>
    </w:pPr>
    <w:rPr>
      <w:rFonts w:ascii="Calibri" w:hAnsi="Calibri"/>
      <w:szCs w:val="21"/>
    </w:rPr>
  </w:style>
  <w:style w:type="character" w:customStyle="1" w:styleId="PlainTextChar">
    <w:name w:val="Plain Text Char"/>
    <w:basedOn w:val="DefaultParagraphFont"/>
    <w:link w:val="PlainText"/>
    <w:uiPriority w:val="99"/>
    <w:semiHidden/>
    <w:rsid w:val="00D1299F"/>
    <w:rPr>
      <w:rFonts w:ascii="Calibri" w:hAnsi="Calibri"/>
      <w:szCs w:val="21"/>
    </w:rPr>
  </w:style>
</w:styles>
</file>

<file path=word/webSettings.xml><?xml version="1.0" encoding="utf-8"?>
<w:webSettings xmlns:r="http://schemas.openxmlformats.org/officeDocument/2006/relationships" xmlns:w="http://schemas.openxmlformats.org/wordprocessingml/2006/main">
  <w:divs>
    <w:div w:id="590817290">
      <w:bodyDiv w:val="1"/>
      <w:marLeft w:val="0"/>
      <w:marRight w:val="0"/>
      <w:marTop w:val="0"/>
      <w:marBottom w:val="0"/>
      <w:divBdr>
        <w:top w:val="none" w:sz="0" w:space="0" w:color="auto"/>
        <w:left w:val="none" w:sz="0" w:space="0" w:color="auto"/>
        <w:bottom w:val="none" w:sz="0" w:space="0" w:color="auto"/>
        <w:right w:val="none" w:sz="0" w:space="0" w:color="auto"/>
      </w:divBdr>
    </w:div>
    <w:div w:id="771317288">
      <w:bodyDiv w:val="1"/>
      <w:marLeft w:val="0"/>
      <w:marRight w:val="0"/>
      <w:marTop w:val="0"/>
      <w:marBottom w:val="0"/>
      <w:divBdr>
        <w:top w:val="none" w:sz="0" w:space="0" w:color="auto"/>
        <w:left w:val="none" w:sz="0" w:space="0" w:color="auto"/>
        <w:bottom w:val="none" w:sz="0" w:space="0" w:color="auto"/>
        <w:right w:val="none" w:sz="0" w:space="0" w:color="auto"/>
      </w:divBdr>
    </w:div>
    <w:div w:id="1467162237">
      <w:bodyDiv w:val="1"/>
      <w:marLeft w:val="0"/>
      <w:marRight w:val="0"/>
      <w:marTop w:val="0"/>
      <w:marBottom w:val="0"/>
      <w:divBdr>
        <w:top w:val="none" w:sz="0" w:space="0" w:color="auto"/>
        <w:left w:val="none" w:sz="0" w:space="0" w:color="auto"/>
        <w:bottom w:val="none" w:sz="0" w:space="0" w:color="auto"/>
        <w:right w:val="none" w:sz="0" w:space="0" w:color="auto"/>
      </w:divBdr>
    </w:div>
    <w:div w:id="1709522204">
      <w:bodyDiv w:val="1"/>
      <w:marLeft w:val="0"/>
      <w:marRight w:val="0"/>
      <w:marTop w:val="0"/>
      <w:marBottom w:val="0"/>
      <w:divBdr>
        <w:top w:val="none" w:sz="0" w:space="0" w:color="auto"/>
        <w:left w:val="none" w:sz="0" w:space="0" w:color="auto"/>
        <w:bottom w:val="none" w:sz="0" w:space="0" w:color="auto"/>
        <w:right w:val="none" w:sz="0" w:space="0" w:color="auto"/>
      </w:divBdr>
      <w:divsChild>
        <w:div w:id="1142890447">
          <w:marLeft w:val="0"/>
          <w:marRight w:val="0"/>
          <w:marTop w:val="30"/>
          <w:marBottom w:val="0"/>
          <w:divBdr>
            <w:top w:val="none" w:sz="0" w:space="0" w:color="auto"/>
            <w:left w:val="none" w:sz="0" w:space="0" w:color="auto"/>
            <w:bottom w:val="none" w:sz="0" w:space="0" w:color="auto"/>
            <w:right w:val="none" w:sz="0" w:space="0" w:color="auto"/>
          </w:divBdr>
          <w:divsChild>
            <w:div w:id="499581297">
              <w:marLeft w:val="0"/>
              <w:marRight w:val="0"/>
              <w:marTop w:val="0"/>
              <w:marBottom w:val="0"/>
              <w:divBdr>
                <w:top w:val="none" w:sz="0" w:space="0" w:color="auto"/>
                <w:left w:val="none" w:sz="0" w:space="0" w:color="auto"/>
                <w:bottom w:val="none" w:sz="0" w:space="0" w:color="auto"/>
                <w:right w:val="none" w:sz="0" w:space="0" w:color="auto"/>
              </w:divBdr>
              <w:divsChild>
                <w:div w:id="189480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48670">
      <w:bodyDiv w:val="1"/>
      <w:marLeft w:val="0"/>
      <w:marRight w:val="0"/>
      <w:marTop w:val="0"/>
      <w:marBottom w:val="0"/>
      <w:divBdr>
        <w:top w:val="none" w:sz="0" w:space="0" w:color="auto"/>
        <w:left w:val="none" w:sz="0" w:space="0" w:color="auto"/>
        <w:bottom w:val="none" w:sz="0" w:space="0" w:color="auto"/>
        <w:right w:val="none" w:sz="0" w:space="0" w:color="auto"/>
      </w:divBdr>
    </w:div>
    <w:div w:id="206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yperlink" Target="http://www.theswyc.org/" TargetMode="External"/><Relationship Id="rId2" Type="http://schemas.openxmlformats.org/officeDocument/2006/relationships/numbering" Target="numbering.xml"/><Relationship Id="rId16" Type="http://schemas.openxmlformats.org/officeDocument/2006/relationships/hyperlink" Target="http://www.qualityforum.org/News_And_Resources/Press_Releases/2013/NQF_Removes_Time-Limited_Endorsement_for_Four_Measur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pediatrics.aappublications.org/content/125/Supplement_3/S133.full.pdf+html" TargetMode="External"/><Relationship Id="rId23" Type="http://schemas.microsoft.com/office/2007/relationships/stylesWithEffects" Target="stylesWithEffects.xml"/><Relationship Id="rId10" Type="http://schemas.openxmlformats.org/officeDocument/2006/relationships/hyperlink" Target="http://www.uspreventiveservicestaskforce.org/method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www.pedstest.com/default.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yriadMM-SemiBold">
    <w:panose1 w:val="00000000000000000000"/>
    <w:charset w:val="00"/>
    <w:family w:val="swiss"/>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Book Antiqua,Bold">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C30A1"/>
    <w:rsid w:val="000001AA"/>
    <w:rsid w:val="0014320A"/>
    <w:rsid w:val="00160241"/>
    <w:rsid w:val="001F5714"/>
    <w:rsid w:val="002B5F47"/>
    <w:rsid w:val="002D515F"/>
    <w:rsid w:val="003A1E4B"/>
    <w:rsid w:val="00451BD5"/>
    <w:rsid w:val="00455EB5"/>
    <w:rsid w:val="00461C1C"/>
    <w:rsid w:val="00464C13"/>
    <w:rsid w:val="004E2027"/>
    <w:rsid w:val="0055592E"/>
    <w:rsid w:val="005F21F3"/>
    <w:rsid w:val="006E4F26"/>
    <w:rsid w:val="00827E12"/>
    <w:rsid w:val="008F6A9B"/>
    <w:rsid w:val="00B15DF9"/>
    <w:rsid w:val="00BE0F2D"/>
    <w:rsid w:val="00C03643"/>
    <w:rsid w:val="00C2797F"/>
    <w:rsid w:val="00C41DBA"/>
    <w:rsid w:val="00C80225"/>
    <w:rsid w:val="00CC57B0"/>
    <w:rsid w:val="00D228C9"/>
    <w:rsid w:val="00DB5324"/>
    <w:rsid w:val="00E00462"/>
    <w:rsid w:val="00E90729"/>
    <w:rsid w:val="00E97654"/>
    <w:rsid w:val="00EA555A"/>
    <w:rsid w:val="00EB34E4"/>
    <w:rsid w:val="00F87EB9"/>
    <w:rsid w:val="00FC3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E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D519A-9458-4DED-8B27-71A78CE43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4768</Words>
  <Characters>27181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Partners Information Systems</cp:lastModifiedBy>
  <cp:revision>2</cp:revision>
  <dcterms:created xsi:type="dcterms:W3CDTF">2014-08-04T19:47:00Z</dcterms:created>
  <dcterms:modified xsi:type="dcterms:W3CDTF">2014-08-04T19:47:00Z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973071569</vt:i4>
  </property>
  <property fmtid="{D5CDD505-2E9C-101B-9397-08002B2CF9AE}" pid="4" name="_EmailSubject">
    <vt:lpwstr>Stop</vt:lpwstr>
  </property>
  <property fmtid="{D5CDD505-2E9C-101B-9397-08002B2CF9AE}" pid="5" name="_AuthorEmail">
    <vt:lpwstr>MMURPHY6@mgh.harvard.edu</vt:lpwstr>
  </property>
  <property fmtid="{D5CDD505-2E9C-101B-9397-08002B2CF9AE}" pid="6" name="_AuthorEmailDisplayName">
    <vt:lpwstr>Murphy, J. Michael, Child Psychiatry</vt:lpwstr>
  </property>
  <property fmtid="{D5CDD505-2E9C-101B-9397-08002B2CF9AE}" pid="7" name="_ReviewingToolsShownOnce">
    <vt:lpwstr/>
  </property>
</Properties>
</file>