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2F7150" w14:textId="0BF08430" w:rsidR="00A355BF" w:rsidRPr="004471F0" w:rsidRDefault="00A355BF" w:rsidP="004471F0">
      <w:pPr>
        <w:pStyle w:val="BHNormal"/>
        <w:jc w:val="center"/>
        <w:rPr>
          <w:b/>
          <w:bCs/>
          <w:sz w:val="28"/>
        </w:rPr>
      </w:pPr>
      <w:bookmarkStart w:id="0" w:name="_GoBack"/>
      <w:bookmarkEnd w:id="0"/>
      <w:r w:rsidRPr="004471F0">
        <w:rPr>
          <w:b/>
          <w:bCs/>
          <w:sz w:val="28"/>
        </w:rPr>
        <w:t>Comparison of Specifications</w:t>
      </w:r>
      <w:r w:rsidR="007100A3" w:rsidRPr="004471F0">
        <w:rPr>
          <w:b/>
          <w:bCs/>
          <w:sz w:val="28"/>
        </w:rPr>
        <w:t>: AHRQ and TJC Neonatal Blood Stream Infection</w:t>
      </w:r>
    </w:p>
    <w:p w14:paraId="621AE39A" w14:textId="77777777" w:rsidR="00A355BF" w:rsidRDefault="00A355BF" w:rsidP="00497A1B">
      <w:pPr>
        <w:pStyle w:val="BHNormal"/>
      </w:pPr>
    </w:p>
    <w:tbl>
      <w:tblPr>
        <w:tblW w:w="146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6"/>
        <w:gridCol w:w="3588"/>
        <w:gridCol w:w="4140"/>
        <w:gridCol w:w="5310"/>
      </w:tblGrid>
      <w:tr w:rsidR="00672660" w:rsidRPr="00451587" w14:paraId="5C078A3C" w14:textId="77777777" w:rsidTr="009B4414">
        <w:trPr>
          <w:tblHeader/>
        </w:trPr>
        <w:tc>
          <w:tcPr>
            <w:tcW w:w="1576" w:type="dxa"/>
            <w:shd w:val="clear" w:color="auto" w:fill="548DD4"/>
          </w:tcPr>
          <w:p w14:paraId="3C9A671C" w14:textId="77777777" w:rsidR="00A355BF" w:rsidRPr="00451587" w:rsidRDefault="00A355BF" w:rsidP="00A568F6">
            <w:pPr>
              <w:pStyle w:val="BHNormal"/>
              <w:spacing w:before="30" w:after="30"/>
              <w:rPr>
                <w:b/>
                <w:bCs/>
                <w:color w:val="FFFFFF"/>
              </w:rPr>
            </w:pPr>
            <w:r w:rsidRPr="00451587">
              <w:rPr>
                <w:b/>
                <w:bCs/>
                <w:color w:val="FFFFFF"/>
              </w:rPr>
              <w:t>Specification</w:t>
            </w:r>
          </w:p>
        </w:tc>
        <w:tc>
          <w:tcPr>
            <w:tcW w:w="3588" w:type="dxa"/>
            <w:shd w:val="clear" w:color="auto" w:fill="548DD4"/>
          </w:tcPr>
          <w:p w14:paraId="0A7260B0" w14:textId="253433A3" w:rsidR="00A355BF" w:rsidRPr="00451587" w:rsidRDefault="00A355BF" w:rsidP="00A568F6">
            <w:pPr>
              <w:pStyle w:val="BHNormal"/>
              <w:spacing w:before="30" w:after="30"/>
              <w:rPr>
                <w:b/>
                <w:bCs/>
                <w:color w:val="FFFFFF"/>
              </w:rPr>
            </w:pPr>
            <w:r w:rsidRPr="00451587">
              <w:rPr>
                <w:b/>
                <w:bCs/>
                <w:color w:val="FFFFFF"/>
              </w:rPr>
              <w:t>NQF #0478 Blood Stre</w:t>
            </w:r>
            <w:r w:rsidR="00A34811">
              <w:rPr>
                <w:b/>
                <w:bCs/>
                <w:color w:val="FFFFFF"/>
              </w:rPr>
              <w:t>am Infections in Neonates (NQI #</w:t>
            </w:r>
            <w:r w:rsidRPr="00451587">
              <w:rPr>
                <w:b/>
                <w:bCs/>
                <w:color w:val="FFFFFF"/>
              </w:rPr>
              <w:t>3)</w:t>
            </w:r>
          </w:p>
        </w:tc>
        <w:tc>
          <w:tcPr>
            <w:tcW w:w="4140" w:type="dxa"/>
            <w:shd w:val="clear" w:color="auto" w:fill="548DD4"/>
          </w:tcPr>
          <w:p w14:paraId="60F3E64D" w14:textId="77777777" w:rsidR="00A355BF" w:rsidRPr="00451587" w:rsidRDefault="00A355BF" w:rsidP="009B4414">
            <w:pPr>
              <w:pStyle w:val="BHNormal"/>
              <w:spacing w:before="30" w:after="30"/>
              <w:ind w:right="-108"/>
              <w:rPr>
                <w:b/>
                <w:bCs/>
                <w:color w:val="FFFFFF"/>
              </w:rPr>
            </w:pPr>
            <w:r w:rsidRPr="00451587">
              <w:rPr>
                <w:b/>
                <w:bCs/>
                <w:color w:val="FFFFFF"/>
              </w:rPr>
              <w:t>PC-04 Health Care-Associated Bloodstream Infections in Newborns</w:t>
            </w:r>
          </w:p>
        </w:tc>
        <w:tc>
          <w:tcPr>
            <w:tcW w:w="5310" w:type="dxa"/>
            <w:shd w:val="clear" w:color="auto" w:fill="548DD4"/>
          </w:tcPr>
          <w:p w14:paraId="07D6F1D1" w14:textId="77777777" w:rsidR="00A355BF" w:rsidRPr="00451587" w:rsidRDefault="00A355BF" w:rsidP="00A568F6">
            <w:pPr>
              <w:pStyle w:val="BHNormal"/>
              <w:spacing w:before="30" w:after="30"/>
              <w:rPr>
                <w:b/>
                <w:bCs/>
                <w:color w:val="FFFFFF"/>
              </w:rPr>
            </w:pPr>
            <w:r w:rsidRPr="00451587">
              <w:rPr>
                <w:b/>
                <w:bCs/>
                <w:color w:val="FFFFFF"/>
              </w:rPr>
              <w:t>Comment</w:t>
            </w:r>
          </w:p>
        </w:tc>
      </w:tr>
      <w:tr w:rsidR="00672660" w:rsidRPr="00451587" w14:paraId="755C856D" w14:textId="77777777" w:rsidTr="009B4414">
        <w:tc>
          <w:tcPr>
            <w:tcW w:w="1576" w:type="dxa"/>
          </w:tcPr>
          <w:p w14:paraId="284EF930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Version</w:t>
            </w:r>
          </w:p>
        </w:tc>
        <w:tc>
          <w:tcPr>
            <w:tcW w:w="3588" w:type="dxa"/>
          </w:tcPr>
          <w:p w14:paraId="78BA74A9" w14:textId="5C1832DC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Version </w:t>
            </w:r>
            <w:r w:rsidR="000D4C5A">
              <w:t>6.</w:t>
            </w:r>
            <w:r w:rsidR="0068067E">
              <w:t>1 alpha</w:t>
            </w:r>
          </w:p>
        </w:tc>
        <w:tc>
          <w:tcPr>
            <w:tcW w:w="4140" w:type="dxa"/>
          </w:tcPr>
          <w:p w14:paraId="241A6983" w14:textId="565456C4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V201</w:t>
            </w:r>
            <w:r w:rsidR="000D4C5A">
              <w:t>5</w:t>
            </w:r>
            <w:r w:rsidR="003E0AF3">
              <w:t>B2</w:t>
            </w:r>
          </w:p>
        </w:tc>
        <w:tc>
          <w:tcPr>
            <w:tcW w:w="5310" w:type="dxa"/>
          </w:tcPr>
          <w:p w14:paraId="244E92A5" w14:textId="77777777" w:rsidR="00A355BF" w:rsidRPr="00451587" w:rsidRDefault="00A355BF" w:rsidP="00A568F6">
            <w:pPr>
              <w:pStyle w:val="BHNormal"/>
              <w:spacing w:before="30" w:after="30"/>
            </w:pPr>
          </w:p>
        </w:tc>
      </w:tr>
      <w:tr w:rsidR="004471F0" w:rsidRPr="00451587" w14:paraId="15AB9089" w14:textId="77777777" w:rsidTr="009B4414">
        <w:tc>
          <w:tcPr>
            <w:tcW w:w="14614" w:type="dxa"/>
            <w:gridSpan w:val="4"/>
            <w:shd w:val="pct10" w:color="auto" w:fill="auto"/>
          </w:tcPr>
          <w:p w14:paraId="158475E5" w14:textId="324CD635" w:rsidR="004471F0" w:rsidRPr="00451587" w:rsidRDefault="004471F0" w:rsidP="00A568F6">
            <w:pPr>
              <w:pStyle w:val="BHNormal"/>
              <w:spacing w:before="30" w:after="30"/>
            </w:pPr>
            <w:r w:rsidRPr="00EF773F">
              <w:rPr>
                <w:i/>
                <w:highlight w:val="cyan"/>
              </w:rPr>
              <w:t>Note: highlighting denotes differences</w:t>
            </w:r>
          </w:p>
        </w:tc>
      </w:tr>
      <w:tr w:rsidR="00672660" w:rsidRPr="00451587" w14:paraId="4713F9B7" w14:textId="77777777" w:rsidTr="009B4414">
        <w:tc>
          <w:tcPr>
            <w:tcW w:w="1576" w:type="dxa"/>
          </w:tcPr>
          <w:p w14:paraId="5684788E" w14:textId="3311B335" w:rsidR="004471F0" w:rsidRPr="004471F0" w:rsidRDefault="004471F0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4471F0">
              <w:rPr>
                <w:b/>
                <w:u w:val="single"/>
              </w:rPr>
              <w:t>Numerator</w:t>
            </w:r>
          </w:p>
          <w:p w14:paraId="4914C701" w14:textId="63BF3386" w:rsidR="004471F0" w:rsidRDefault="00A355BF" w:rsidP="00A568F6">
            <w:pPr>
              <w:pStyle w:val="BHNormal"/>
              <w:spacing w:before="30" w:after="30"/>
            </w:pPr>
            <w:r w:rsidRPr="00451587">
              <w:t xml:space="preserve">Criteria #1 </w:t>
            </w:r>
          </w:p>
          <w:p w14:paraId="71D4900A" w14:textId="1E2472B9" w:rsidR="00A355BF" w:rsidRPr="00451587" w:rsidRDefault="007246F3" w:rsidP="00A568F6">
            <w:pPr>
              <w:pStyle w:val="BHNormal"/>
              <w:spacing w:before="30" w:after="30"/>
            </w:pPr>
            <w:r>
              <w:t xml:space="preserve">  </w:t>
            </w:r>
            <w:r w:rsidR="00A355BF" w:rsidRPr="00451587">
              <w:t>OR</w:t>
            </w:r>
          </w:p>
        </w:tc>
        <w:tc>
          <w:tcPr>
            <w:tcW w:w="3588" w:type="dxa"/>
          </w:tcPr>
          <w:p w14:paraId="02A6B949" w14:textId="328A9840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Any secondary diagnosis </w:t>
            </w:r>
            <w:r w:rsidR="00A568F6">
              <w:t xml:space="preserve">       </w:t>
            </w:r>
            <w:r w:rsidRPr="004471F0">
              <w:rPr>
                <w:b/>
              </w:rPr>
              <w:t xml:space="preserve">ICD-9-CM </w:t>
            </w:r>
            <w:r w:rsidRPr="004471F0">
              <w:t xml:space="preserve">code </w:t>
            </w:r>
            <w:r w:rsidRPr="00451587">
              <w:t>for:</w:t>
            </w:r>
          </w:p>
          <w:p w14:paraId="511EDD7E" w14:textId="352A1221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038.10, 038.11, </w:t>
            </w:r>
            <w:r w:rsidR="00AA0AD0">
              <w:t xml:space="preserve">038.12, </w:t>
            </w:r>
            <w:r w:rsidRPr="00451587">
              <w:t xml:space="preserve">038.19, </w:t>
            </w:r>
            <w:r w:rsidR="00675BD6">
              <w:t xml:space="preserve">038.2, </w:t>
            </w:r>
            <w:r w:rsidRPr="00451587">
              <w:t>038.40, 038.42, 038.43, 038.44, 038.49,</w:t>
            </w:r>
            <w:r w:rsidR="00675BD6">
              <w:t xml:space="preserve"> 038.8</w:t>
            </w:r>
            <w:r w:rsidRPr="00451587">
              <w:t xml:space="preserve"> 112.5  </w:t>
            </w:r>
          </w:p>
          <w:p w14:paraId="562AC9C5" w14:textId="77777777" w:rsidR="004471F0" w:rsidRDefault="004471F0" w:rsidP="00A568F6">
            <w:pPr>
              <w:pStyle w:val="BHNormal"/>
              <w:spacing w:before="30" w:after="30"/>
              <w:rPr>
                <w:b/>
              </w:rPr>
            </w:pPr>
          </w:p>
          <w:p w14:paraId="198EDBD3" w14:textId="77777777" w:rsidR="004471F0" w:rsidRDefault="004471F0" w:rsidP="00A568F6">
            <w:pPr>
              <w:pStyle w:val="BHNormal"/>
              <w:spacing w:before="30" w:after="30"/>
              <w:rPr>
                <w:b/>
              </w:rPr>
            </w:pPr>
          </w:p>
          <w:p w14:paraId="0AF69AF7" w14:textId="77FAF98A" w:rsidR="00694475" w:rsidRDefault="00694475" w:rsidP="00A568F6">
            <w:pPr>
              <w:pStyle w:val="BHNormal"/>
              <w:spacing w:before="30" w:after="30"/>
            </w:pPr>
            <w:r w:rsidRPr="004471F0">
              <w:rPr>
                <w:b/>
              </w:rPr>
              <w:t xml:space="preserve">ICD-10-CM </w:t>
            </w:r>
            <w:r w:rsidRPr="004471F0">
              <w:t>codes</w:t>
            </w:r>
            <w:r w:rsidR="00B10175">
              <w:t xml:space="preserve"> not included in PC-04:</w:t>
            </w:r>
          </w:p>
          <w:p w14:paraId="03EBDFD5" w14:textId="69CA0E2E" w:rsidR="00694475" w:rsidRDefault="00694475" w:rsidP="00A568F6">
            <w:pPr>
              <w:pStyle w:val="BHNormal"/>
              <w:spacing w:before="30" w:after="30"/>
            </w:pPr>
            <w:r w:rsidRPr="00E46F7F">
              <w:rPr>
                <w:highlight w:val="cyan"/>
              </w:rPr>
              <w:t>A4901, A4902, B952, B9561, B9562, B957, B958, B961, B9620, B9621, B9622, B9623, B9629, B965, B9689</w:t>
            </w:r>
          </w:p>
          <w:p w14:paraId="48CBC2C8" w14:textId="77777777" w:rsidR="00694475" w:rsidRDefault="00694475" w:rsidP="00A568F6">
            <w:pPr>
              <w:pStyle w:val="BHNormal"/>
              <w:spacing w:before="30" w:after="30"/>
            </w:pPr>
          </w:p>
          <w:p w14:paraId="2823F88E" w14:textId="257D1195" w:rsidR="00525FCA" w:rsidRPr="00451587" w:rsidRDefault="00525FCA" w:rsidP="00A568F6">
            <w:pPr>
              <w:pStyle w:val="BHNormal"/>
              <w:spacing w:before="30" w:after="30"/>
            </w:pPr>
            <w:r>
              <w:t>(harmonized codes not shown)</w:t>
            </w:r>
          </w:p>
        </w:tc>
        <w:tc>
          <w:tcPr>
            <w:tcW w:w="4140" w:type="dxa"/>
          </w:tcPr>
          <w:p w14:paraId="07031889" w14:textId="2D18FC0F" w:rsidR="00A355BF" w:rsidRPr="00451587" w:rsidRDefault="00A355BF" w:rsidP="00A568F6">
            <w:pPr>
              <w:pStyle w:val="BHNormal"/>
              <w:spacing w:before="30" w:after="30"/>
            </w:pPr>
            <w:r w:rsidRPr="004471F0">
              <w:rPr>
                <w:b/>
              </w:rPr>
              <w:t>ICD-9-CM</w:t>
            </w:r>
            <w:r w:rsidRPr="00451587">
              <w:t xml:space="preserve"> Other Diagnosis Codes for septicemias as defined in Appendix A, </w:t>
            </w:r>
            <w:r w:rsidR="00A568F6">
              <w:t xml:space="preserve">  </w:t>
            </w:r>
            <w:r w:rsidRPr="00451587">
              <w:t>Table 11.10.1</w:t>
            </w:r>
            <w:r w:rsidR="00952B42">
              <w:t xml:space="preserve"> with a </w:t>
            </w:r>
            <w:r w:rsidRPr="00451587">
              <w:t>:</w:t>
            </w:r>
          </w:p>
          <w:p w14:paraId="3A0FFE1B" w14:textId="77777777" w:rsidR="00A355BF" w:rsidRDefault="009D2262" w:rsidP="00A568F6">
            <w:pPr>
              <w:pStyle w:val="BHNormal"/>
              <w:spacing w:before="30" w:after="30"/>
            </w:pPr>
            <w:r w:rsidRPr="009D2262">
              <w:rPr>
                <w:highlight w:val="cyan"/>
              </w:rPr>
              <w:t>038.0,</w:t>
            </w:r>
            <w:r>
              <w:t xml:space="preserve"> </w:t>
            </w:r>
            <w:r w:rsidR="00A355BF" w:rsidRPr="00451587">
              <w:t>038.10, 038.11,</w:t>
            </w:r>
            <w:r w:rsidR="000D4C5A">
              <w:t xml:space="preserve"> 038.12,</w:t>
            </w:r>
            <w:r w:rsidR="00A355BF" w:rsidRPr="00451587">
              <w:t xml:space="preserve"> 038.19, </w:t>
            </w:r>
            <w:r w:rsidRPr="00675BD6">
              <w:t xml:space="preserve">038.2, </w:t>
            </w:r>
            <w:r w:rsidRPr="009D2262">
              <w:rPr>
                <w:highlight w:val="cyan"/>
              </w:rPr>
              <w:t>038.3,</w:t>
            </w:r>
            <w:r>
              <w:t xml:space="preserve"> </w:t>
            </w:r>
            <w:r w:rsidR="00A355BF" w:rsidRPr="00451587">
              <w:t xml:space="preserve">038.40, </w:t>
            </w:r>
            <w:r w:rsidRPr="002B4B53">
              <w:rPr>
                <w:highlight w:val="cyan"/>
              </w:rPr>
              <w:t>038.41</w:t>
            </w:r>
            <w:r>
              <w:t xml:space="preserve">, </w:t>
            </w:r>
            <w:r w:rsidR="00A355BF" w:rsidRPr="00451587">
              <w:t xml:space="preserve">038.42, 038.43, 038.44, 038.49, </w:t>
            </w:r>
            <w:r w:rsidR="00040533" w:rsidRPr="00675BD6">
              <w:t>038.8</w:t>
            </w:r>
            <w:r w:rsidR="000D4C5A" w:rsidRPr="00675BD6">
              <w:t xml:space="preserve">, </w:t>
            </w:r>
            <w:r w:rsidRPr="00675BD6">
              <w:t>112</w:t>
            </w:r>
            <w:r w:rsidRPr="00451587">
              <w:t>.5</w:t>
            </w:r>
            <w:r>
              <w:t xml:space="preserve">, </w:t>
            </w:r>
            <w:r w:rsidR="000D4C5A" w:rsidRPr="00952B42">
              <w:rPr>
                <w:highlight w:val="cyan"/>
              </w:rPr>
              <w:t xml:space="preserve">785.52, </w:t>
            </w:r>
            <w:r w:rsidR="000D4C5A" w:rsidRPr="009C5050">
              <w:rPr>
                <w:highlight w:val="cyan"/>
              </w:rPr>
              <w:t>790.7, 99</w:t>
            </w:r>
            <w:r w:rsidR="000D4C5A" w:rsidRPr="00952B42">
              <w:rPr>
                <w:highlight w:val="cyan"/>
              </w:rPr>
              <w:t>5.91, 995.92, 998.02</w:t>
            </w:r>
          </w:p>
          <w:p w14:paraId="5B46C796" w14:textId="77777777" w:rsidR="00FD1BB7" w:rsidRDefault="00FD1BB7" w:rsidP="00A568F6">
            <w:pPr>
              <w:pStyle w:val="BHNormal"/>
              <w:spacing w:before="30" w:after="30"/>
            </w:pPr>
          </w:p>
          <w:p w14:paraId="69EE87CE" w14:textId="0BEE3806" w:rsidR="00694475" w:rsidRDefault="00694475" w:rsidP="00A568F6">
            <w:pPr>
              <w:pStyle w:val="BHNormal"/>
              <w:spacing w:before="30" w:after="30"/>
            </w:pPr>
            <w:r w:rsidRPr="004471F0">
              <w:rPr>
                <w:b/>
              </w:rPr>
              <w:t>ICD-10-CM</w:t>
            </w:r>
            <w:r w:rsidR="00B10175">
              <w:t xml:space="preserve"> codes not included in NQI 03:</w:t>
            </w:r>
          </w:p>
          <w:p w14:paraId="6C2F6509" w14:textId="77777777" w:rsidR="003506B0" w:rsidRDefault="003506B0" w:rsidP="00A568F6">
            <w:pPr>
              <w:pStyle w:val="BHNormal"/>
              <w:spacing w:before="30" w:after="30"/>
            </w:pPr>
            <w:r w:rsidRPr="003506B0">
              <w:rPr>
                <w:highlight w:val="cyan"/>
              </w:rPr>
              <w:t>A021, A227, A267, A327, A401, A409, A414, A4189, A419, A427, A5486, R6520, R6521, T8112XA</w:t>
            </w:r>
          </w:p>
          <w:p w14:paraId="7143F0B2" w14:textId="77777777" w:rsidR="00525FCA" w:rsidRDefault="00525FCA" w:rsidP="00A568F6">
            <w:pPr>
              <w:pStyle w:val="BHNormal"/>
              <w:spacing w:before="30" w:after="30"/>
            </w:pPr>
          </w:p>
          <w:p w14:paraId="1CD0F50C" w14:textId="5675C231" w:rsidR="00525FCA" w:rsidRPr="00451587" w:rsidRDefault="00525FCA" w:rsidP="00A568F6">
            <w:pPr>
              <w:pStyle w:val="BHNormal"/>
              <w:spacing w:before="30" w:after="30"/>
            </w:pPr>
            <w:r>
              <w:t>(harmonized codes not shown)</w:t>
            </w:r>
          </w:p>
        </w:tc>
        <w:tc>
          <w:tcPr>
            <w:tcW w:w="5310" w:type="dxa"/>
          </w:tcPr>
          <w:p w14:paraId="431E382E" w14:textId="26B1BA49" w:rsidR="000D2969" w:rsidRDefault="00A75865" w:rsidP="00A568F6">
            <w:pPr>
              <w:pStyle w:val="BHNormal"/>
              <w:spacing w:before="30" w:after="30"/>
            </w:pPr>
            <w:r>
              <w:t xml:space="preserve">Expansion of Sepsis codes in TJC measure, presumably due to requirement for chart documentation of late-onset neonatal sepsis. AHRQ data source (administrative data) does </w:t>
            </w:r>
            <w:r w:rsidR="00EB475D">
              <w:t xml:space="preserve">not </w:t>
            </w:r>
            <w:r>
              <w:t xml:space="preserve">include timing of diagnosis. Thus narrower diagnoses are necessary. </w:t>
            </w:r>
          </w:p>
          <w:p w14:paraId="78A86EB4" w14:textId="77777777" w:rsidR="00A75865" w:rsidRDefault="00A75865" w:rsidP="00A568F6">
            <w:pPr>
              <w:pStyle w:val="BHNormal"/>
              <w:spacing w:before="30" w:after="30"/>
            </w:pPr>
          </w:p>
          <w:p w14:paraId="125B2EE6" w14:textId="0ECDE9C9" w:rsidR="00675BD6" w:rsidRDefault="00675BD6" w:rsidP="00A568F6">
            <w:pPr>
              <w:pStyle w:val="BHNormal"/>
              <w:spacing w:before="30" w:after="30"/>
            </w:pPr>
            <w:r>
              <w:t>In version 6.1 alpha</w:t>
            </w:r>
            <w:r w:rsidR="00A34811">
              <w:t>,</w:t>
            </w:r>
            <w:r>
              <w:t xml:space="preserve"> AHRQ added </w:t>
            </w:r>
            <w:r w:rsidR="003506B0">
              <w:t xml:space="preserve">ICD-9-CM </w:t>
            </w:r>
            <w:r>
              <w:t>038.2, 038.8</w:t>
            </w:r>
            <w:r w:rsidR="003506B0">
              <w:t xml:space="preserve"> and ICD-10-CM A400, A403, A408, A413, A4181, P363.</w:t>
            </w:r>
          </w:p>
          <w:p w14:paraId="071A2D5A" w14:textId="77777777" w:rsidR="00675BD6" w:rsidRDefault="00675BD6" w:rsidP="00A568F6">
            <w:pPr>
              <w:pStyle w:val="BHNormal"/>
              <w:spacing w:before="30" w:after="30"/>
            </w:pPr>
          </w:p>
          <w:p w14:paraId="1F6CD162" w14:textId="5BA2B84F" w:rsidR="00A75865" w:rsidRDefault="00675BD6" w:rsidP="00A568F6">
            <w:pPr>
              <w:pStyle w:val="BHNormal"/>
              <w:spacing w:before="30" w:after="30"/>
            </w:pPr>
            <w:r>
              <w:t xml:space="preserve">AHRQ cannot </w:t>
            </w:r>
            <w:r w:rsidR="00A75865">
              <w:t xml:space="preserve">include Group B strep, listeria, </w:t>
            </w:r>
            <w:r>
              <w:t xml:space="preserve">or unspecified codes that may include perinatally acquired sepsis, since AHRQ does not require a chart review to assure the timing of the sepsis. </w:t>
            </w:r>
          </w:p>
          <w:p w14:paraId="795E040B" w14:textId="77777777" w:rsidR="00A75865" w:rsidRDefault="00A75865" w:rsidP="00A568F6">
            <w:pPr>
              <w:pStyle w:val="BHNormal"/>
              <w:spacing w:before="30" w:after="30"/>
            </w:pPr>
          </w:p>
          <w:p w14:paraId="0DA97302" w14:textId="3D9C1925" w:rsidR="00A75865" w:rsidRDefault="00675BD6" w:rsidP="00A568F6">
            <w:pPr>
              <w:pStyle w:val="BHNormal"/>
              <w:spacing w:before="30" w:after="30"/>
            </w:pPr>
            <w:r>
              <w:t>AHRQ does not use the</w:t>
            </w:r>
            <w:r w:rsidR="00A05291">
              <w:t xml:space="preserve"> broad </w:t>
            </w:r>
            <w:r w:rsidR="002B4B53">
              <w:t>codes, 785.52, 995.91-2 and</w:t>
            </w:r>
            <w:r w:rsidR="00A05291">
              <w:t xml:space="preserve"> 998.02</w:t>
            </w:r>
            <w:r>
              <w:t>, since</w:t>
            </w:r>
            <w:r w:rsidR="002B4B53">
              <w:t xml:space="preserve"> </w:t>
            </w:r>
            <w:r w:rsidR="00A05291">
              <w:t xml:space="preserve">all </w:t>
            </w:r>
            <w:r>
              <w:t xml:space="preserve">these </w:t>
            </w:r>
            <w:r w:rsidR="00A05291">
              <w:t>require</w:t>
            </w:r>
            <w:r>
              <w:t xml:space="preserve"> coding of underlying infection using</w:t>
            </w:r>
            <w:r w:rsidR="00A05291">
              <w:t xml:space="preserve"> the 038 codes already included in AHRQ definition.</w:t>
            </w:r>
            <w:r>
              <w:t xml:space="preserve"> Therefore there should be no net increase from adding these codes. </w:t>
            </w:r>
          </w:p>
          <w:p w14:paraId="20D8EA28" w14:textId="77777777" w:rsidR="00A05291" w:rsidRDefault="00A05291" w:rsidP="00A568F6">
            <w:pPr>
              <w:pStyle w:val="BHNormal"/>
              <w:spacing w:before="30" w:after="30"/>
            </w:pPr>
          </w:p>
          <w:p w14:paraId="591D6712" w14:textId="1C994059" w:rsidR="004471F0" w:rsidRDefault="00675BD6" w:rsidP="00A568F6">
            <w:pPr>
              <w:pStyle w:val="BHNormal"/>
              <w:spacing w:before="30" w:after="30"/>
            </w:pPr>
            <w:r>
              <w:t xml:space="preserve">TJC </w:t>
            </w:r>
            <w:r w:rsidR="006A34F7">
              <w:t xml:space="preserve">agreed to </w:t>
            </w:r>
            <w:r>
              <w:t>remov</w:t>
            </w:r>
            <w:r w:rsidR="006A34F7">
              <w:t>e ICD-9-CM diagnosis code</w:t>
            </w:r>
            <w:r>
              <w:t xml:space="preserve"> </w:t>
            </w:r>
            <w:r w:rsidR="00A05291">
              <w:t xml:space="preserve">790.7 </w:t>
            </w:r>
            <w:r w:rsidR="006A34F7">
              <w:t xml:space="preserve">and will be removing ICD-10-CM diagnosis code R7881 in manual V2016A effective with July 1, 2016 discharges, </w:t>
            </w:r>
            <w:r>
              <w:t>since th</w:t>
            </w:r>
            <w:r w:rsidR="006A34F7">
              <w:t>e</w:t>
            </w:r>
            <w:r>
              <w:t>s</w:t>
            </w:r>
            <w:r w:rsidR="006A34F7">
              <w:t>e</w:t>
            </w:r>
            <w:r>
              <w:t xml:space="preserve"> code</w:t>
            </w:r>
            <w:r w:rsidR="006A34F7">
              <w:t>s</w:t>
            </w:r>
            <w:r>
              <w:t xml:space="preserve"> </w:t>
            </w:r>
            <w:r w:rsidR="00A05291">
              <w:t>exclude newborn</w:t>
            </w:r>
            <w:r w:rsidR="002B4B53">
              <w:t xml:space="preserve"> sepsis</w:t>
            </w:r>
            <w:r w:rsidR="00A05291">
              <w:t xml:space="preserve">, but also </w:t>
            </w:r>
            <w:r w:rsidR="00D80F15">
              <w:t>do</w:t>
            </w:r>
            <w:r w:rsidR="002B4B53">
              <w:t>es</w:t>
            </w:r>
            <w:r w:rsidR="00A05291">
              <w:t xml:space="preserve"> have direction to use additional 041 organism code. (see criteria #2 and #3)</w:t>
            </w:r>
          </w:p>
          <w:p w14:paraId="17558675" w14:textId="0A2B0118" w:rsidR="004471F0" w:rsidRPr="00A568F6" w:rsidRDefault="00A75865" w:rsidP="00A568F6">
            <w:pPr>
              <w:pStyle w:val="BHNormal"/>
              <w:spacing w:before="30" w:after="30"/>
              <w:rPr>
                <w:b/>
              </w:rPr>
            </w:pPr>
            <w:r w:rsidRPr="00A34811">
              <w:rPr>
                <w:b/>
              </w:rPr>
              <w:lastRenderedPageBreak/>
              <w:t>This criterion/data source is intrinsically different between the AHRQ and TJC measures, consistent with having harmonized but separate measures.</w:t>
            </w:r>
          </w:p>
        </w:tc>
      </w:tr>
      <w:tr w:rsidR="00672660" w:rsidRPr="00451587" w14:paraId="554D7231" w14:textId="77777777" w:rsidTr="009B4414">
        <w:tc>
          <w:tcPr>
            <w:tcW w:w="1576" w:type="dxa"/>
          </w:tcPr>
          <w:p w14:paraId="645FB8B2" w14:textId="4F22DA36" w:rsidR="0008765E" w:rsidRPr="00451587" w:rsidRDefault="0008765E" w:rsidP="00A568F6">
            <w:pPr>
              <w:pStyle w:val="BHNormal"/>
              <w:spacing w:before="30" w:after="30"/>
            </w:pPr>
          </w:p>
        </w:tc>
        <w:tc>
          <w:tcPr>
            <w:tcW w:w="3588" w:type="dxa"/>
          </w:tcPr>
          <w:p w14:paraId="473D6EFD" w14:textId="58D3588C" w:rsidR="0008765E" w:rsidRPr="00451587" w:rsidRDefault="00FA78FE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4955F1FF" w14:textId="77777777" w:rsidR="0008765E" w:rsidRDefault="0008765E" w:rsidP="00A568F6">
            <w:pPr>
              <w:pStyle w:val="BHNormal"/>
              <w:spacing w:before="30" w:after="30"/>
            </w:pPr>
            <w:r>
              <w:t>Bloodstream infection not present on admission</w:t>
            </w:r>
          </w:p>
          <w:p w14:paraId="0131B130" w14:textId="77777777" w:rsidR="00C15967" w:rsidRDefault="00C15967" w:rsidP="00A568F6">
            <w:pPr>
              <w:pStyle w:val="BHNormal"/>
              <w:spacing w:before="30" w:after="30"/>
            </w:pPr>
          </w:p>
          <w:p w14:paraId="1AD7B016" w14:textId="77777777" w:rsidR="00C15967" w:rsidRPr="00451587" w:rsidRDefault="00C15967" w:rsidP="00A568F6">
            <w:pPr>
              <w:pStyle w:val="BHNormal"/>
              <w:spacing w:before="30" w:after="30"/>
            </w:pPr>
          </w:p>
        </w:tc>
        <w:tc>
          <w:tcPr>
            <w:tcW w:w="5310" w:type="dxa"/>
          </w:tcPr>
          <w:p w14:paraId="16916930" w14:textId="65E3D8CA" w:rsidR="00AE4527" w:rsidRDefault="0008765E" w:rsidP="002368F2">
            <w:pPr>
              <w:pStyle w:val="BHNormal"/>
              <w:spacing w:before="30" w:after="120"/>
              <w:rPr>
                <w:shd w:val="clear" w:color="auto" w:fill="FFFFFF"/>
              </w:rPr>
            </w:pPr>
            <w:r w:rsidRPr="0008765E">
              <w:t xml:space="preserve">Data source: </w:t>
            </w:r>
            <w:r w:rsidRPr="0008765E">
              <w:rPr>
                <w:shd w:val="clear" w:color="auto" w:fill="FFFFFF"/>
              </w:rPr>
              <w:t>Documentation in the medical record within the first 48 hours after admission that the patient had a bloodstream infection present on admission.</w:t>
            </w:r>
          </w:p>
          <w:p w14:paraId="721CC8BA" w14:textId="0AEB911F" w:rsidR="00FA78FE" w:rsidRPr="004471F0" w:rsidRDefault="0008765E" w:rsidP="00A568F6">
            <w:pPr>
              <w:pStyle w:val="BHNormal"/>
              <w:spacing w:before="30" w:after="30"/>
              <w:rPr>
                <w:b/>
              </w:rPr>
            </w:pPr>
            <w:r w:rsidRPr="004471F0">
              <w:rPr>
                <w:b/>
              </w:rPr>
              <w:t>This criterion/data source is intrinsically different between the AHRQ and TJC measures, consistent with having harmonized but separate measures.</w:t>
            </w:r>
          </w:p>
        </w:tc>
      </w:tr>
      <w:tr w:rsidR="00672660" w:rsidRPr="00451587" w14:paraId="51C00EB3" w14:textId="77777777" w:rsidTr="009B4414">
        <w:tc>
          <w:tcPr>
            <w:tcW w:w="1576" w:type="dxa"/>
          </w:tcPr>
          <w:p w14:paraId="1DB0C960" w14:textId="77777777" w:rsidR="00DB47E2" w:rsidRPr="00451587" w:rsidRDefault="00DB47E2" w:rsidP="00A568F6">
            <w:pPr>
              <w:pStyle w:val="BHNormal"/>
              <w:spacing w:before="30" w:after="30"/>
            </w:pPr>
          </w:p>
        </w:tc>
        <w:tc>
          <w:tcPr>
            <w:tcW w:w="3588" w:type="dxa"/>
          </w:tcPr>
          <w:p w14:paraId="222A1F2D" w14:textId="3EF8D158" w:rsidR="00DB47E2" w:rsidRPr="00451587" w:rsidRDefault="00FA78FE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661B1CE0" w14:textId="69AC4783" w:rsidR="00DB47E2" w:rsidRPr="00265E3F" w:rsidRDefault="00DB47E2" w:rsidP="00A568F6">
            <w:pPr>
              <w:spacing w:before="30" w:after="30" w:line="270" w:lineRule="atLeast"/>
              <w:rPr>
                <w:i/>
                <w:sz w:val="24"/>
                <w:szCs w:val="24"/>
              </w:rPr>
            </w:pPr>
            <w:r w:rsidRPr="00265E3F">
              <w:rPr>
                <w:rStyle w:val="Emphasis"/>
                <w:i w:val="0"/>
                <w:sz w:val="24"/>
                <w:szCs w:val="24"/>
                <w:bdr w:val="none" w:sz="0" w:space="0" w:color="auto" w:frame="1"/>
                <w:shd w:val="clear" w:color="auto" w:fill="FFFFFF"/>
              </w:rPr>
              <w:t>Bloodstream Infection Confirmed</w:t>
            </w:r>
          </w:p>
          <w:p w14:paraId="44BA739E" w14:textId="77777777" w:rsidR="00DB47E2" w:rsidRPr="00DB47E2" w:rsidRDefault="00DB47E2" w:rsidP="00A568F6">
            <w:pPr>
              <w:numPr>
                <w:ilvl w:val="0"/>
                <w:numId w:val="2"/>
              </w:numPr>
              <w:spacing w:before="30" w:after="30" w:line="270" w:lineRule="atLeast"/>
              <w:ind w:left="332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Suspected, presumed or rule out bloodstream infection without a positive blood culture</w:t>
            </w:r>
          </w:p>
          <w:p w14:paraId="3FF2586E" w14:textId="77777777" w:rsidR="00DB47E2" w:rsidRPr="00DB47E2" w:rsidRDefault="00DB47E2" w:rsidP="00A568F6">
            <w:pPr>
              <w:numPr>
                <w:ilvl w:val="0"/>
                <w:numId w:val="2"/>
              </w:numPr>
              <w:spacing w:before="30" w:after="30" w:line="270" w:lineRule="atLeast"/>
              <w:ind w:left="332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Receiving a course of antibiotics primarily for the following conditions:</w:t>
            </w:r>
          </w:p>
          <w:p w14:paraId="4F373A3E" w14:textId="77777777" w:rsidR="00DB47E2" w:rsidRPr="00DB47E2" w:rsidRDefault="00DB47E2" w:rsidP="00A568F6">
            <w:pPr>
              <w:numPr>
                <w:ilvl w:val="1"/>
                <w:numId w:val="2"/>
              </w:numPr>
              <w:spacing w:before="30" w:after="30" w:line="270" w:lineRule="atLeast"/>
              <w:ind w:left="664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Diagnosis of necrotizing enterocolitis (NEC)</w:t>
            </w:r>
          </w:p>
          <w:p w14:paraId="14C244E7" w14:textId="77777777" w:rsidR="00DB47E2" w:rsidRPr="00DB47E2" w:rsidRDefault="00DB47E2" w:rsidP="00A568F6">
            <w:pPr>
              <w:numPr>
                <w:ilvl w:val="1"/>
                <w:numId w:val="2"/>
              </w:numPr>
              <w:spacing w:before="30" w:after="30" w:line="270" w:lineRule="atLeast"/>
              <w:ind w:left="664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Diagnosis of urosepsis</w:t>
            </w:r>
          </w:p>
          <w:p w14:paraId="7BDA065D" w14:textId="77777777" w:rsidR="00DB47E2" w:rsidRPr="00DB47E2" w:rsidRDefault="00DB47E2" w:rsidP="00A568F6">
            <w:pPr>
              <w:numPr>
                <w:ilvl w:val="1"/>
                <w:numId w:val="2"/>
              </w:numPr>
              <w:spacing w:before="30" w:after="30" w:line="270" w:lineRule="atLeast"/>
              <w:ind w:left="664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Skin infections confirmed as the primary source of the BSI</w:t>
            </w:r>
          </w:p>
          <w:p w14:paraId="44FAB6C6" w14:textId="40B4F104" w:rsidR="00DB47E2" w:rsidRPr="002368F2" w:rsidRDefault="00DB47E2" w:rsidP="00A568F6">
            <w:pPr>
              <w:numPr>
                <w:ilvl w:val="1"/>
                <w:numId w:val="2"/>
              </w:numPr>
              <w:spacing w:before="30" w:after="30" w:line="270" w:lineRule="atLeast"/>
              <w:ind w:left="664"/>
              <w:rPr>
                <w:sz w:val="24"/>
                <w:szCs w:val="24"/>
              </w:rPr>
            </w:pPr>
            <w:r w:rsidRPr="00DB47E2">
              <w:rPr>
                <w:sz w:val="24"/>
                <w:szCs w:val="24"/>
              </w:rPr>
              <w:t>Diagnosis of pneumonia</w:t>
            </w:r>
          </w:p>
        </w:tc>
        <w:tc>
          <w:tcPr>
            <w:tcW w:w="5310" w:type="dxa"/>
          </w:tcPr>
          <w:p w14:paraId="5D945C1B" w14:textId="7100B198" w:rsidR="001220E6" w:rsidRDefault="00DB47E2" w:rsidP="002368F2">
            <w:pPr>
              <w:spacing w:before="30" w:after="120" w:line="270" w:lineRule="atLeast"/>
              <w:rPr>
                <w:sz w:val="24"/>
                <w:szCs w:val="24"/>
              </w:rPr>
            </w:pPr>
            <w:r w:rsidRPr="00265E3F">
              <w:rPr>
                <w:sz w:val="24"/>
                <w:szCs w:val="24"/>
              </w:rPr>
              <w:t>Data Source: History and physical, Laboratory report</w:t>
            </w:r>
            <w:r w:rsidR="00265E3F">
              <w:rPr>
                <w:sz w:val="24"/>
                <w:szCs w:val="24"/>
              </w:rPr>
              <w:t xml:space="preserve">, </w:t>
            </w:r>
            <w:r w:rsidRPr="00265E3F">
              <w:rPr>
                <w:sz w:val="24"/>
                <w:szCs w:val="24"/>
              </w:rPr>
              <w:t>Nursing notes</w:t>
            </w:r>
            <w:r w:rsidR="00265E3F">
              <w:rPr>
                <w:sz w:val="24"/>
                <w:szCs w:val="24"/>
              </w:rPr>
              <w:t xml:space="preserve">, </w:t>
            </w:r>
            <w:r w:rsidRPr="00265E3F">
              <w:rPr>
                <w:sz w:val="24"/>
                <w:szCs w:val="24"/>
              </w:rPr>
              <w:t>Progress notes</w:t>
            </w:r>
            <w:r w:rsidR="00265E3F">
              <w:rPr>
                <w:sz w:val="24"/>
                <w:szCs w:val="24"/>
              </w:rPr>
              <w:t xml:space="preserve">, </w:t>
            </w:r>
            <w:r w:rsidRPr="00265E3F">
              <w:rPr>
                <w:sz w:val="24"/>
                <w:szCs w:val="24"/>
              </w:rPr>
              <w:t>Microbiology report</w:t>
            </w:r>
            <w:r w:rsidR="00265E3F">
              <w:rPr>
                <w:sz w:val="24"/>
                <w:szCs w:val="24"/>
              </w:rPr>
              <w:t xml:space="preserve">, </w:t>
            </w:r>
            <w:r w:rsidRPr="00265E3F">
              <w:rPr>
                <w:sz w:val="24"/>
                <w:szCs w:val="24"/>
              </w:rPr>
              <w:t>NICU notes</w:t>
            </w:r>
          </w:p>
          <w:p w14:paraId="14184EE8" w14:textId="42AA09DB" w:rsidR="00DB47E2" w:rsidRPr="002368F2" w:rsidRDefault="001220E6" w:rsidP="002368F2">
            <w:pPr>
              <w:spacing w:before="30" w:after="120" w:line="27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AHRQ intends to capture all hospital acquire</w:t>
            </w:r>
            <w:r w:rsidR="000B7C31">
              <w:rPr>
                <w:sz w:val="24"/>
                <w:szCs w:val="24"/>
              </w:rPr>
              <w:t xml:space="preserve">d sepsis, not only catheter associated infection. </w:t>
            </w:r>
          </w:p>
          <w:p w14:paraId="614290F6" w14:textId="0397D93A" w:rsidR="00265E3F" w:rsidRPr="004471F0" w:rsidRDefault="00265E3F" w:rsidP="00A568F6">
            <w:pPr>
              <w:pStyle w:val="BHNormal"/>
              <w:spacing w:before="30" w:after="30"/>
              <w:rPr>
                <w:b/>
              </w:rPr>
            </w:pPr>
            <w:r w:rsidRPr="004471F0">
              <w:rPr>
                <w:b/>
              </w:rPr>
              <w:t>This criterion/data source is intrinsically different between the AHRQ and TJC measures, consistent with having harmonized but separate measures.</w:t>
            </w:r>
          </w:p>
        </w:tc>
      </w:tr>
      <w:tr w:rsidR="00672660" w:rsidRPr="00451587" w14:paraId="61FC5D70" w14:textId="77777777" w:rsidTr="009B4414">
        <w:tc>
          <w:tcPr>
            <w:tcW w:w="1576" w:type="dxa"/>
          </w:tcPr>
          <w:p w14:paraId="52506950" w14:textId="7E4D98B2" w:rsidR="004471F0" w:rsidRPr="004471F0" w:rsidRDefault="004471F0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>
              <w:rPr>
                <w:b/>
                <w:u w:val="single"/>
              </w:rPr>
              <w:t>Numerator</w:t>
            </w:r>
          </w:p>
          <w:p w14:paraId="7C23A3BE" w14:textId="77777777" w:rsidR="004471F0" w:rsidRDefault="00A355BF" w:rsidP="00A568F6">
            <w:pPr>
              <w:pStyle w:val="BHNormal"/>
              <w:spacing w:before="30" w:after="30"/>
            </w:pPr>
            <w:r w:rsidRPr="00451587">
              <w:t xml:space="preserve">[Criteria #2 </w:t>
            </w:r>
            <w:r w:rsidR="004471F0">
              <w:t xml:space="preserve">     </w:t>
            </w:r>
          </w:p>
          <w:p w14:paraId="1722ADED" w14:textId="619B4EA1" w:rsidR="00A355BF" w:rsidRPr="00451587" w:rsidRDefault="007246F3" w:rsidP="00A568F6">
            <w:pPr>
              <w:pStyle w:val="BHNormal"/>
              <w:spacing w:before="30" w:after="30"/>
            </w:pPr>
            <w:r>
              <w:t xml:space="preserve">  </w:t>
            </w:r>
            <w:r w:rsidR="00A355BF" w:rsidRPr="00451587">
              <w:t>AND</w:t>
            </w:r>
          </w:p>
        </w:tc>
        <w:tc>
          <w:tcPr>
            <w:tcW w:w="3588" w:type="dxa"/>
          </w:tcPr>
          <w:p w14:paraId="39288541" w14:textId="2D1C72BF" w:rsidR="00FA78FE" w:rsidRDefault="00A355BF" w:rsidP="00A568F6">
            <w:pPr>
              <w:pStyle w:val="BHNormal"/>
              <w:spacing w:before="30" w:after="30"/>
            </w:pPr>
            <w:r w:rsidRPr="00451587">
              <w:t xml:space="preserve">One or more of the following secondary diagnosis </w:t>
            </w:r>
            <w:r w:rsidRPr="00FA78FE">
              <w:rPr>
                <w:b/>
              </w:rPr>
              <w:t>ICD-9-CM</w:t>
            </w:r>
            <w:r w:rsidRPr="00451587">
              <w:t xml:space="preserve"> codes:</w:t>
            </w:r>
            <w:r w:rsidR="009B4414">
              <w:t xml:space="preserve">  </w:t>
            </w:r>
            <w:r w:rsidR="009C5050">
              <w:t>771.81, 771.83</w:t>
            </w:r>
          </w:p>
          <w:p w14:paraId="7B61C1F5" w14:textId="0CB8EAEB" w:rsidR="00D76D68" w:rsidRPr="00451587" w:rsidRDefault="0071429E" w:rsidP="00A568F6">
            <w:pPr>
              <w:pStyle w:val="BHNormal"/>
              <w:spacing w:before="120" w:after="30"/>
            </w:pPr>
            <w:r>
              <w:t xml:space="preserve">Note: In ICD-10-CM there is only one </w:t>
            </w:r>
            <w:r w:rsidR="00FA78FE">
              <w:t>criterion</w:t>
            </w:r>
            <w:r>
              <w:t xml:space="preserve"> f</w:t>
            </w:r>
            <w:r w:rsidR="00FA78FE">
              <w:t>or sepsis. All harmonization</w:t>
            </w:r>
            <w:r>
              <w:t xml:space="preserve"> outlined in criterion #1.</w:t>
            </w:r>
          </w:p>
        </w:tc>
        <w:tc>
          <w:tcPr>
            <w:tcW w:w="4140" w:type="dxa"/>
          </w:tcPr>
          <w:p w14:paraId="6801A19F" w14:textId="511AA3C2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One or more </w:t>
            </w:r>
            <w:r w:rsidRPr="00FA78FE">
              <w:rPr>
                <w:b/>
              </w:rPr>
              <w:t>ICD-9-CM</w:t>
            </w:r>
            <w:r w:rsidRPr="00451587">
              <w:t xml:space="preserve"> Other Diagnosis Codes for newborn septicemia or bacteremia as defined in</w:t>
            </w:r>
            <w:r w:rsidR="00FA78FE">
              <w:t xml:space="preserve"> </w:t>
            </w:r>
            <w:r w:rsidRPr="00451587">
              <w:t>Appendix A, Table 11.10:</w:t>
            </w:r>
          </w:p>
          <w:p w14:paraId="060928F0" w14:textId="788EF01B" w:rsidR="00FA78FE" w:rsidRDefault="00A355BF" w:rsidP="002368F2">
            <w:pPr>
              <w:pStyle w:val="BHNormal"/>
              <w:spacing w:before="30" w:after="120"/>
            </w:pPr>
            <w:r w:rsidRPr="00451587">
              <w:t>771.81, 771.83</w:t>
            </w:r>
          </w:p>
          <w:p w14:paraId="68A780D1" w14:textId="1E9E2ADB" w:rsidR="00FA78FE" w:rsidRPr="002368F2" w:rsidRDefault="00F91CA2" w:rsidP="00A568F6">
            <w:pPr>
              <w:pStyle w:val="BHNormal"/>
              <w:spacing w:before="30" w:after="30"/>
            </w:pPr>
            <w:r w:rsidRPr="00FA78FE">
              <w:t>Note</w:t>
            </w:r>
            <w:r w:rsidR="00FA78FE">
              <w:t xml:space="preserve">: </w:t>
            </w:r>
            <w:r w:rsidRPr="00FA78FE">
              <w:t xml:space="preserve">TJC definition does not require Table 11.10 to accompany </w:t>
            </w:r>
            <w:r w:rsidR="00AC638B" w:rsidRPr="00FA78FE">
              <w:t>any codes</w:t>
            </w:r>
          </w:p>
        </w:tc>
        <w:tc>
          <w:tcPr>
            <w:tcW w:w="5310" w:type="dxa"/>
          </w:tcPr>
          <w:p w14:paraId="7D05C8FC" w14:textId="6804009E" w:rsidR="00871F9F" w:rsidRPr="0008765E" w:rsidRDefault="00F15D68" w:rsidP="00A568F6">
            <w:pPr>
              <w:pStyle w:val="BHNormal"/>
              <w:spacing w:before="30" w:after="30"/>
              <w:rPr>
                <w:color w:val="FF0000"/>
              </w:rPr>
            </w:pPr>
            <w:r>
              <w:t>No harmonization issues.</w:t>
            </w:r>
          </w:p>
        </w:tc>
      </w:tr>
      <w:tr w:rsidR="00672660" w:rsidRPr="00451587" w14:paraId="69909A62" w14:textId="77777777" w:rsidTr="009B4414">
        <w:tc>
          <w:tcPr>
            <w:tcW w:w="1576" w:type="dxa"/>
          </w:tcPr>
          <w:p w14:paraId="29996F20" w14:textId="77777777" w:rsidR="0008765E" w:rsidRPr="00451587" w:rsidRDefault="0008765E" w:rsidP="00A568F6">
            <w:pPr>
              <w:pStyle w:val="BHNormal"/>
              <w:spacing w:before="30" w:after="30"/>
            </w:pPr>
          </w:p>
        </w:tc>
        <w:tc>
          <w:tcPr>
            <w:tcW w:w="3588" w:type="dxa"/>
          </w:tcPr>
          <w:p w14:paraId="7E48E581" w14:textId="2F46517B" w:rsidR="0008765E" w:rsidRPr="00451587" w:rsidRDefault="00D76D68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4D997F9F" w14:textId="77777777" w:rsidR="0008765E" w:rsidRPr="00451587" w:rsidRDefault="0008765E" w:rsidP="00A568F6">
            <w:pPr>
              <w:pStyle w:val="BHNormal"/>
              <w:spacing w:before="30" w:after="30"/>
            </w:pPr>
            <w:r>
              <w:t>Bloodstream infection not present on admission</w:t>
            </w:r>
          </w:p>
        </w:tc>
        <w:tc>
          <w:tcPr>
            <w:tcW w:w="5310" w:type="dxa"/>
          </w:tcPr>
          <w:p w14:paraId="637D26D5" w14:textId="34DECE61" w:rsidR="00AE4527" w:rsidRDefault="0008765E" w:rsidP="002368F2">
            <w:pPr>
              <w:pStyle w:val="BHNormal"/>
              <w:spacing w:before="30" w:after="120"/>
              <w:rPr>
                <w:shd w:val="clear" w:color="auto" w:fill="FFFFFF"/>
              </w:rPr>
            </w:pPr>
            <w:r w:rsidRPr="0008765E">
              <w:t xml:space="preserve">Data source: </w:t>
            </w:r>
            <w:r w:rsidRPr="0008765E">
              <w:rPr>
                <w:shd w:val="clear" w:color="auto" w:fill="FFFFFF"/>
              </w:rPr>
              <w:t>Documentation in the medical record within the first 48 hours after admission that the patient had a bloodstream infection present on admission.</w:t>
            </w:r>
          </w:p>
          <w:p w14:paraId="6B63AA7E" w14:textId="77777777" w:rsidR="0008765E" w:rsidRPr="00FA78FE" w:rsidRDefault="0008765E" w:rsidP="00A568F6">
            <w:pPr>
              <w:pStyle w:val="BHNormal"/>
              <w:spacing w:before="30" w:after="30"/>
              <w:rPr>
                <w:b/>
              </w:rPr>
            </w:pPr>
            <w:r w:rsidRPr="00FA78FE">
              <w:rPr>
                <w:b/>
              </w:rPr>
              <w:t>This criterion/data source is intrinsically different between the AHRQ and TJC measures, consistent with having harmonized but separate measures.</w:t>
            </w:r>
          </w:p>
        </w:tc>
      </w:tr>
      <w:tr w:rsidR="00672660" w:rsidRPr="00451587" w14:paraId="2DAEFB34" w14:textId="77777777" w:rsidTr="009B4414">
        <w:tc>
          <w:tcPr>
            <w:tcW w:w="1576" w:type="dxa"/>
          </w:tcPr>
          <w:p w14:paraId="6B7F901E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 Criteria #3]</w:t>
            </w:r>
          </w:p>
        </w:tc>
        <w:tc>
          <w:tcPr>
            <w:tcW w:w="3588" w:type="dxa"/>
          </w:tcPr>
          <w:p w14:paraId="17C8CC08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One of the following secondary diagnosis </w:t>
            </w:r>
            <w:r w:rsidRPr="00D76D68">
              <w:rPr>
                <w:b/>
              </w:rPr>
              <w:t xml:space="preserve">ICD-9-CM </w:t>
            </w:r>
            <w:r w:rsidRPr="00451587">
              <w:t>codes:</w:t>
            </w:r>
          </w:p>
          <w:p w14:paraId="0D480F93" w14:textId="77777777" w:rsidR="00A355BF" w:rsidRPr="00451587" w:rsidRDefault="00A355BF" w:rsidP="00A568F6">
            <w:pPr>
              <w:pStyle w:val="BHNormal"/>
              <w:spacing w:before="30" w:after="30"/>
            </w:pPr>
            <w:r w:rsidRPr="00D76D68">
              <w:rPr>
                <w:highlight w:val="cyan"/>
              </w:rPr>
              <w:t xml:space="preserve">041.04, 041.10, 041.11, </w:t>
            </w:r>
            <w:r w:rsidR="00AA0AD0" w:rsidRPr="00D76D68">
              <w:rPr>
                <w:highlight w:val="cyan"/>
              </w:rPr>
              <w:t xml:space="preserve">041.12 </w:t>
            </w:r>
            <w:r w:rsidRPr="00D76D68">
              <w:rPr>
                <w:highlight w:val="cyan"/>
              </w:rPr>
              <w:t xml:space="preserve">041.19, 041.3, 041.4, </w:t>
            </w:r>
            <w:r w:rsidR="009C5050" w:rsidRPr="00D76D68">
              <w:rPr>
                <w:highlight w:val="cyan"/>
              </w:rPr>
              <w:t xml:space="preserve">041.41, 041.42, 041.43, 041.49, </w:t>
            </w:r>
            <w:r w:rsidRPr="00D76D68">
              <w:rPr>
                <w:highlight w:val="cyan"/>
              </w:rPr>
              <w:t>041.7, 041.85</w:t>
            </w:r>
          </w:p>
        </w:tc>
        <w:tc>
          <w:tcPr>
            <w:tcW w:w="4140" w:type="dxa"/>
          </w:tcPr>
          <w:p w14:paraId="208A2484" w14:textId="37B0B035" w:rsidR="00A355BF" w:rsidRPr="00451587" w:rsidRDefault="00D76D68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5310" w:type="dxa"/>
          </w:tcPr>
          <w:p w14:paraId="6AAF3C4E" w14:textId="62A02944" w:rsidR="00703055" w:rsidRDefault="0008765E" w:rsidP="002368F2">
            <w:pPr>
              <w:pStyle w:val="BHNormal"/>
              <w:spacing w:before="30" w:after="120"/>
            </w:pPr>
            <w:r>
              <w:t xml:space="preserve">TJC </w:t>
            </w:r>
            <w:r w:rsidR="00F15D68">
              <w:t>does not use the criterion</w:t>
            </w:r>
            <w:r>
              <w:t xml:space="preserve"> for an organism code to accompany the neonatal sepsis diagnosis codes</w:t>
            </w:r>
            <w:r w:rsidR="00703055">
              <w:t xml:space="preserve">. This is consistent with ability to determine late-onset sepsis from the chart. The AHRQ measure uses organism as a proxy for late onset. </w:t>
            </w:r>
          </w:p>
          <w:p w14:paraId="6EA79293" w14:textId="0114C167" w:rsidR="00A814E6" w:rsidRPr="00FA78FE" w:rsidRDefault="00703055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FA78FE">
              <w:rPr>
                <w:b/>
              </w:rPr>
              <w:t>This criterion/data source is intrinsically different between the AHRQ and TJC measures, consistent with having harmonized but separate measures.</w:t>
            </w:r>
          </w:p>
        </w:tc>
      </w:tr>
      <w:tr w:rsidR="00FA78FE" w:rsidRPr="00451587" w14:paraId="45CF4FFB" w14:textId="77777777" w:rsidTr="009B4414">
        <w:tc>
          <w:tcPr>
            <w:tcW w:w="14614" w:type="dxa"/>
            <w:gridSpan w:val="4"/>
            <w:shd w:val="pct10" w:color="auto" w:fill="auto"/>
          </w:tcPr>
          <w:p w14:paraId="62CBF6FE" w14:textId="35FDABE4" w:rsidR="00FA78FE" w:rsidRPr="00B738F8" w:rsidRDefault="00FA78FE" w:rsidP="00A568F6">
            <w:pPr>
              <w:pStyle w:val="BHNormal"/>
              <w:spacing w:before="30" w:after="30"/>
              <w:rPr>
                <w:b/>
              </w:rPr>
            </w:pPr>
            <w:r w:rsidRPr="00B738F8">
              <w:rPr>
                <w:b/>
              </w:rPr>
              <w:t>Included Populations</w:t>
            </w:r>
          </w:p>
        </w:tc>
      </w:tr>
      <w:tr w:rsidR="00672660" w:rsidRPr="00451587" w14:paraId="0B9FEEE9" w14:textId="77777777" w:rsidTr="009B4414">
        <w:tc>
          <w:tcPr>
            <w:tcW w:w="1576" w:type="dxa"/>
          </w:tcPr>
          <w:p w14:paraId="2AD757F8" w14:textId="1A917EA5" w:rsidR="00FA78FE" w:rsidRDefault="00FA78FE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>
              <w:rPr>
                <w:b/>
                <w:u w:val="single"/>
              </w:rPr>
              <w:t>Denominator</w:t>
            </w:r>
          </w:p>
          <w:p w14:paraId="7751DCD3" w14:textId="77777777" w:rsidR="007246F3" w:rsidRDefault="00A355BF" w:rsidP="00A568F6">
            <w:pPr>
              <w:pStyle w:val="BHNormal"/>
              <w:spacing w:before="30" w:after="30"/>
            </w:pPr>
            <w:r w:rsidRPr="00451587">
              <w:t xml:space="preserve">[Criteria #1 </w:t>
            </w:r>
            <w:r w:rsidR="007246F3">
              <w:t xml:space="preserve">   </w:t>
            </w:r>
          </w:p>
          <w:p w14:paraId="3D3C24A1" w14:textId="5AB43A4F" w:rsidR="00A355BF" w:rsidRPr="00451587" w:rsidRDefault="007246F3" w:rsidP="00A568F6">
            <w:pPr>
              <w:pStyle w:val="BHNormal"/>
              <w:spacing w:before="30" w:after="30"/>
            </w:pPr>
            <w:r>
              <w:t xml:space="preserve">  </w:t>
            </w:r>
            <w:r w:rsidR="00A355BF" w:rsidRPr="00451587">
              <w:t>OR</w:t>
            </w:r>
          </w:p>
        </w:tc>
        <w:tc>
          <w:tcPr>
            <w:tcW w:w="3588" w:type="dxa"/>
          </w:tcPr>
          <w:p w14:paraId="76DC2D7B" w14:textId="0142FA4B" w:rsidR="00D76D68" w:rsidRDefault="00A355BF" w:rsidP="00A568F6">
            <w:pPr>
              <w:pStyle w:val="BHNormal"/>
              <w:spacing w:before="30" w:after="30"/>
            </w:pPr>
            <w:r w:rsidRPr="00451587">
              <w:t>With a birth weight 500 to 1499 g (Birth Weight Categories 2, 3, 4 or 5)</w:t>
            </w:r>
          </w:p>
          <w:p w14:paraId="77C9CFD3" w14:textId="0188BB3C" w:rsidR="00D76D68" w:rsidRDefault="00A355BF" w:rsidP="00A568F6">
            <w:pPr>
              <w:pStyle w:val="BHNormal"/>
              <w:spacing w:before="30" w:after="30"/>
            </w:pPr>
            <w:r w:rsidRPr="00451587">
              <w:t>Category 2: 764.02, 764.12, 764.22, 764.92, 765.02, 765.12</w:t>
            </w:r>
          </w:p>
          <w:p w14:paraId="06AA2F1F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Category 3: 764.03, 764.13,</w:t>
            </w:r>
          </w:p>
          <w:p w14:paraId="1436D382" w14:textId="758391CF" w:rsidR="00D76D68" w:rsidRDefault="00A355BF" w:rsidP="00A568F6">
            <w:pPr>
              <w:pStyle w:val="BHNormal"/>
              <w:spacing w:before="30" w:after="30"/>
            </w:pPr>
            <w:r w:rsidRPr="00451587">
              <w:t>7</w:t>
            </w:r>
            <w:r w:rsidRPr="00AC638B">
              <w:t>64.23, 764.93, 765.03, 765.13, V21.32</w:t>
            </w:r>
          </w:p>
          <w:p w14:paraId="165CCD77" w14:textId="537DB38F" w:rsidR="00D76D68" w:rsidRDefault="00A355BF" w:rsidP="00A568F6">
            <w:pPr>
              <w:pStyle w:val="BHNormal"/>
              <w:spacing w:before="30" w:after="30"/>
            </w:pPr>
            <w:r w:rsidRPr="00AC638B">
              <w:t>Category 4: 764.04, 764.14, 764.24, 764.94, 765.04, 765.14</w:t>
            </w:r>
          </w:p>
          <w:p w14:paraId="081FF7B7" w14:textId="77777777" w:rsidR="00A355BF" w:rsidRPr="00451587" w:rsidRDefault="00A355BF" w:rsidP="00A568F6">
            <w:pPr>
              <w:pStyle w:val="BHNormal"/>
              <w:spacing w:before="30" w:after="30"/>
            </w:pPr>
            <w:r w:rsidRPr="00AC638B">
              <w:t>Category 5: 764.05, 764.15, 764.25, 764.95, 765.05, 765.15, V21.33</w:t>
            </w:r>
          </w:p>
        </w:tc>
        <w:tc>
          <w:tcPr>
            <w:tcW w:w="4140" w:type="dxa"/>
          </w:tcPr>
          <w:p w14:paraId="4D6ED782" w14:textId="77777777" w:rsidR="00A355BF" w:rsidRPr="00451587" w:rsidRDefault="00A355BF" w:rsidP="00A568F6">
            <w:pPr>
              <w:pStyle w:val="BHNormal"/>
              <w:spacing w:before="30" w:after="30"/>
            </w:pPr>
            <w:r w:rsidRPr="00D76D68">
              <w:rPr>
                <w:b/>
              </w:rPr>
              <w:t xml:space="preserve">ICD-9-CM </w:t>
            </w:r>
            <w:r w:rsidRPr="00451587">
              <w:t>Other Diagnosis Codes for birth weight between 500 and 1499g as defined in Appendix</w:t>
            </w:r>
            <w:r w:rsidR="00AC638B">
              <w:t xml:space="preserve"> </w:t>
            </w:r>
            <w:r w:rsidRPr="00451587">
              <w:t>A, Table 11.12, 11.13</w:t>
            </w:r>
            <w:r w:rsidR="00AC638B">
              <w:t xml:space="preserve"> 11.13.1</w:t>
            </w:r>
            <w:r w:rsidRPr="00451587">
              <w:t xml:space="preserve"> or 11.14</w:t>
            </w:r>
          </w:p>
          <w:p w14:paraId="304E80A0" w14:textId="77777777" w:rsidR="00AC638B" w:rsidRDefault="00AC638B" w:rsidP="00A568F6">
            <w:pPr>
              <w:pStyle w:val="BHNormal"/>
              <w:spacing w:before="30" w:after="30"/>
            </w:pPr>
          </w:p>
          <w:p w14:paraId="4EA95144" w14:textId="77777777" w:rsidR="00A355BF" w:rsidRDefault="00A355BF" w:rsidP="00A568F6">
            <w:pPr>
              <w:pStyle w:val="BHNormal"/>
              <w:spacing w:before="30" w:after="30"/>
            </w:pPr>
            <w:r w:rsidRPr="00451587">
              <w:t>Table 11.12: 764.02, 764.12, 764.22, 764.92, 765.02, 765.12</w:t>
            </w:r>
          </w:p>
          <w:p w14:paraId="509F810F" w14:textId="77777777" w:rsidR="00AC638B" w:rsidRPr="00451587" w:rsidRDefault="00AC638B" w:rsidP="00A568F6">
            <w:pPr>
              <w:pStyle w:val="BHNormal"/>
              <w:spacing w:before="30" w:after="30"/>
            </w:pPr>
          </w:p>
          <w:p w14:paraId="1226F0BF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Table 11.13: 764.03, 764.13,</w:t>
            </w:r>
          </w:p>
          <w:p w14:paraId="7AEE901F" w14:textId="77777777" w:rsidR="00A355BF" w:rsidRPr="00AC638B" w:rsidRDefault="00A355BF" w:rsidP="00A568F6">
            <w:pPr>
              <w:pStyle w:val="BHNormal"/>
              <w:spacing w:before="30" w:after="30"/>
            </w:pPr>
            <w:r w:rsidRPr="00451587">
              <w:t>7</w:t>
            </w:r>
            <w:r w:rsidRPr="00AC638B">
              <w:t>64.23, 764.93, 765.03, 765.13</w:t>
            </w:r>
          </w:p>
          <w:p w14:paraId="2D1BF311" w14:textId="77777777" w:rsidR="00AC638B" w:rsidRPr="00AC638B" w:rsidRDefault="00AC638B" w:rsidP="00A568F6">
            <w:pPr>
              <w:pStyle w:val="BHNormal"/>
              <w:spacing w:before="30" w:after="30"/>
            </w:pPr>
          </w:p>
          <w:p w14:paraId="2448AC1E" w14:textId="77777777" w:rsidR="00AC638B" w:rsidRPr="00AC638B" w:rsidRDefault="00AC638B" w:rsidP="00A568F6">
            <w:pPr>
              <w:pStyle w:val="BHNormal"/>
              <w:spacing w:before="30" w:after="30"/>
            </w:pPr>
            <w:r w:rsidRPr="00AC638B">
              <w:t>Table 11.13.1: V21.32</w:t>
            </w:r>
          </w:p>
          <w:p w14:paraId="12FFC5AE" w14:textId="77777777" w:rsidR="00AC638B" w:rsidRPr="00AC638B" w:rsidRDefault="00AC638B" w:rsidP="00A568F6">
            <w:pPr>
              <w:pStyle w:val="BHNormal"/>
              <w:spacing w:before="30" w:after="30"/>
            </w:pPr>
          </w:p>
          <w:p w14:paraId="794F6253" w14:textId="77777777" w:rsidR="00A355BF" w:rsidRPr="00AC638B" w:rsidRDefault="00A355BF" w:rsidP="00A568F6">
            <w:pPr>
              <w:pStyle w:val="BHNormal"/>
              <w:spacing w:before="30" w:after="30"/>
            </w:pPr>
            <w:r w:rsidRPr="00AC638B">
              <w:t>Table 11.14: 764.04, 764.05,</w:t>
            </w:r>
          </w:p>
          <w:p w14:paraId="757BFA3E" w14:textId="77777777" w:rsidR="00A355BF" w:rsidRPr="00451587" w:rsidRDefault="00A355BF" w:rsidP="00A568F6">
            <w:pPr>
              <w:pStyle w:val="BHNormal"/>
              <w:spacing w:before="30" w:after="30"/>
            </w:pPr>
            <w:r w:rsidRPr="00AC638B">
              <w:lastRenderedPageBreak/>
              <w:t>764.14, 764.15, 764.24, 764.25, 764.94, 764.95, 765.04, 765.05, 765.14, 765.15</w:t>
            </w:r>
            <w:r w:rsidR="00AC638B" w:rsidRPr="00AC638B">
              <w:t>, V21.33</w:t>
            </w:r>
          </w:p>
        </w:tc>
        <w:tc>
          <w:tcPr>
            <w:tcW w:w="5310" w:type="dxa"/>
          </w:tcPr>
          <w:p w14:paraId="303C1289" w14:textId="4A984900" w:rsidR="002E5B71" w:rsidRPr="0008765E" w:rsidRDefault="004C79F9" w:rsidP="00A568F6">
            <w:pPr>
              <w:pStyle w:val="BHNormal"/>
              <w:spacing w:before="30" w:after="30"/>
            </w:pPr>
            <w:r>
              <w:lastRenderedPageBreak/>
              <w:t>No harmonization issues.</w:t>
            </w:r>
          </w:p>
        </w:tc>
      </w:tr>
      <w:tr w:rsidR="00672660" w:rsidRPr="00451587" w14:paraId="587B1D8F" w14:textId="77777777" w:rsidTr="009B4414">
        <w:tc>
          <w:tcPr>
            <w:tcW w:w="1576" w:type="dxa"/>
          </w:tcPr>
          <w:p w14:paraId="4209C366" w14:textId="77777777" w:rsidR="00B00B02" w:rsidRDefault="00B00B02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>
              <w:rPr>
                <w:b/>
                <w:u w:val="single"/>
              </w:rPr>
              <w:lastRenderedPageBreak/>
              <w:t>Denominator</w:t>
            </w:r>
          </w:p>
          <w:p w14:paraId="2D0CF025" w14:textId="77777777" w:rsidR="007246F3" w:rsidRDefault="00A355BF" w:rsidP="00A568F6">
            <w:pPr>
              <w:pStyle w:val="BHNormal"/>
              <w:spacing w:before="30" w:after="30"/>
            </w:pPr>
            <w:r w:rsidRPr="00451587">
              <w:t xml:space="preserve">Criteria #2 </w:t>
            </w:r>
          </w:p>
          <w:p w14:paraId="119D0BA8" w14:textId="4F2DD5A5" w:rsidR="00A355BF" w:rsidRPr="00451587" w:rsidRDefault="007246F3" w:rsidP="00A568F6">
            <w:pPr>
              <w:pStyle w:val="BHNormal"/>
              <w:spacing w:before="30" w:after="30"/>
            </w:pPr>
            <w:r>
              <w:t xml:space="preserve">  </w:t>
            </w:r>
            <w:r w:rsidR="00A355BF" w:rsidRPr="00451587">
              <w:t>OR</w:t>
            </w:r>
          </w:p>
        </w:tc>
        <w:tc>
          <w:tcPr>
            <w:tcW w:w="3588" w:type="dxa"/>
          </w:tcPr>
          <w:p w14:paraId="50D4E98C" w14:textId="77777777" w:rsidR="00A355BF" w:rsidRPr="00451587" w:rsidRDefault="00A355BF" w:rsidP="00A568F6">
            <w:pPr>
              <w:pStyle w:val="BHNormal"/>
              <w:spacing w:before="30" w:after="30"/>
            </w:pPr>
          </w:p>
        </w:tc>
        <w:tc>
          <w:tcPr>
            <w:tcW w:w="4140" w:type="dxa"/>
          </w:tcPr>
          <w:p w14:paraId="13107E92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Birth Weight between 500 and 1499g</w:t>
            </w:r>
          </w:p>
        </w:tc>
        <w:tc>
          <w:tcPr>
            <w:tcW w:w="5310" w:type="dxa"/>
          </w:tcPr>
          <w:p w14:paraId="7AD4714A" w14:textId="77777777" w:rsidR="00A355BF" w:rsidRPr="00451587" w:rsidRDefault="00A355BF" w:rsidP="00A568F6">
            <w:pPr>
              <w:pStyle w:val="BHNormal"/>
              <w:spacing w:before="30" w:after="30"/>
              <w:rPr>
                <w:u w:val="single"/>
              </w:rPr>
            </w:pPr>
            <w:r w:rsidRPr="00451587">
              <w:rPr>
                <w:u w:val="single"/>
              </w:rPr>
              <w:t>One difference:</w:t>
            </w:r>
          </w:p>
          <w:p w14:paraId="144C2B71" w14:textId="355C013A" w:rsidR="00AE4527" w:rsidRDefault="00A355BF" w:rsidP="002368F2">
            <w:pPr>
              <w:pStyle w:val="BHNormal"/>
              <w:spacing w:before="30" w:after="120"/>
            </w:pPr>
            <w:r w:rsidRPr="00451587">
              <w:t>Data Sources: History and physical, Nursing notes, Nursery record, Delivery record, Physician progress notes</w:t>
            </w:r>
            <w:r w:rsidR="00AE4527">
              <w:t>.</w:t>
            </w:r>
          </w:p>
          <w:p w14:paraId="1D7CD16E" w14:textId="77777777" w:rsidR="002E5B71" w:rsidRPr="006B2741" w:rsidRDefault="002E5B71" w:rsidP="00A568F6">
            <w:pPr>
              <w:pStyle w:val="BHNormal"/>
              <w:spacing w:before="30" w:after="30"/>
              <w:rPr>
                <w:b/>
                <w:color w:val="FF0000"/>
              </w:rPr>
            </w:pPr>
            <w:r w:rsidRPr="006B2741">
              <w:rPr>
                <w:b/>
              </w:rPr>
              <w:t>This criterion</w:t>
            </w:r>
            <w:r w:rsidR="00DC5556" w:rsidRPr="006B2741">
              <w:rPr>
                <w:b/>
              </w:rPr>
              <w:t>/data source</w:t>
            </w:r>
            <w:r w:rsidRPr="006B2741">
              <w:rPr>
                <w:b/>
              </w:rPr>
              <w:t xml:space="preserve"> is intrinsically different between the AHRQ and TJC measures, consistent with having harmonized but separate measures.</w:t>
            </w:r>
          </w:p>
        </w:tc>
      </w:tr>
      <w:tr w:rsidR="00672660" w:rsidRPr="00451587" w14:paraId="27BB3471" w14:textId="77777777" w:rsidTr="009B4414">
        <w:tc>
          <w:tcPr>
            <w:tcW w:w="1576" w:type="dxa"/>
          </w:tcPr>
          <w:p w14:paraId="0629E46C" w14:textId="2C69F8D4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Criteria #3] </w:t>
            </w:r>
            <w:r w:rsidR="007246F3">
              <w:t xml:space="preserve"> </w:t>
            </w:r>
            <w:r w:rsidRPr="00451587">
              <w:t>OR</w:t>
            </w:r>
          </w:p>
        </w:tc>
        <w:tc>
          <w:tcPr>
            <w:tcW w:w="3588" w:type="dxa"/>
          </w:tcPr>
          <w:p w14:paraId="102CC52D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With gestational age between 24 and 30 weeks</w:t>
            </w:r>
          </w:p>
        </w:tc>
        <w:tc>
          <w:tcPr>
            <w:tcW w:w="4140" w:type="dxa"/>
          </w:tcPr>
          <w:p w14:paraId="2094FCD5" w14:textId="77777777" w:rsidR="00A355BF" w:rsidRPr="00451587" w:rsidRDefault="00A355BF" w:rsidP="00A568F6">
            <w:pPr>
              <w:pStyle w:val="BHNormal"/>
              <w:spacing w:before="30" w:after="30"/>
            </w:pPr>
          </w:p>
        </w:tc>
        <w:tc>
          <w:tcPr>
            <w:tcW w:w="5310" w:type="dxa"/>
          </w:tcPr>
          <w:p w14:paraId="0EB434AC" w14:textId="77777777" w:rsidR="00A355BF" w:rsidRPr="00451587" w:rsidRDefault="00A355BF" w:rsidP="00A568F6">
            <w:pPr>
              <w:pStyle w:val="BHNormal"/>
              <w:spacing w:before="30" w:after="30"/>
              <w:rPr>
                <w:u w:val="single"/>
              </w:rPr>
            </w:pPr>
            <w:r w:rsidRPr="00451587">
              <w:rPr>
                <w:u w:val="single"/>
              </w:rPr>
              <w:t>One difference:</w:t>
            </w:r>
          </w:p>
          <w:p w14:paraId="3255744A" w14:textId="77777777" w:rsidR="00A355BF" w:rsidRDefault="00B40E60" w:rsidP="002368F2">
            <w:pPr>
              <w:pStyle w:val="BHNormal"/>
              <w:spacing w:before="30" w:after="120"/>
            </w:pPr>
            <w:r>
              <w:t xml:space="preserve">Inclusion criteria for </w:t>
            </w:r>
            <w:r w:rsidR="00A355BF" w:rsidRPr="00451587">
              <w:t>gestational age between 24 and 30 weeks</w:t>
            </w:r>
          </w:p>
          <w:p w14:paraId="135B1181" w14:textId="1EA34853" w:rsidR="006B2741" w:rsidRPr="006B2741" w:rsidRDefault="002441DD" w:rsidP="00A568F6">
            <w:pPr>
              <w:pStyle w:val="BHNormal"/>
              <w:spacing w:before="30" w:after="30"/>
              <w:rPr>
                <w:b/>
              </w:rPr>
            </w:pPr>
            <w:r w:rsidRPr="006B2741">
              <w:rPr>
                <w:b/>
              </w:rPr>
              <w:t>This criterion provides an additional opportunity</w:t>
            </w:r>
            <w:r w:rsidR="00DC4A1F" w:rsidRPr="006B2741">
              <w:rPr>
                <w:b/>
              </w:rPr>
              <w:t xml:space="preserve"> for the AHRQ indicator</w:t>
            </w:r>
            <w:r w:rsidRPr="006B2741">
              <w:rPr>
                <w:b/>
              </w:rPr>
              <w:t xml:space="preserve"> to capture at-risk newborns if the birth weight diagnosis code is not used. Difference is justified due to availability of medical records to capture at-risk newborns in the TJC specification</w:t>
            </w:r>
            <w:r w:rsidR="003F23CA" w:rsidRPr="006B2741">
              <w:rPr>
                <w:b/>
              </w:rPr>
              <w:t xml:space="preserve"> (consistent with having harmonized but separate measures)</w:t>
            </w:r>
            <w:r w:rsidRPr="006B2741">
              <w:rPr>
                <w:b/>
              </w:rPr>
              <w:t>.</w:t>
            </w:r>
          </w:p>
        </w:tc>
      </w:tr>
      <w:tr w:rsidR="00672660" w:rsidRPr="00451587" w14:paraId="5DA15C96" w14:textId="77777777" w:rsidTr="009B4414">
        <w:tc>
          <w:tcPr>
            <w:tcW w:w="1576" w:type="dxa"/>
          </w:tcPr>
          <w:p w14:paraId="53D79DD4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[[Criteria #4 OR</w:t>
            </w:r>
          </w:p>
        </w:tc>
        <w:tc>
          <w:tcPr>
            <w:tcW w:w="3588" w:type="dxa"/>
          </w:tcPr>
          <w:p w14:paraId="41A27BDE" w14:textId="42C68146" w:rsidR="00A355BF" w:rsidRDefault="00A355BF" w:rsidP="002368F2">
            <w:pPr>
              <w:pStyle w:val="BHNormal"/>
              <w:spacing w:before="30" w:after="240"/>
            </w:pPr>
            <w:r w:rsidRPr="00451587">
              <w:t xml:space="preserve">With a birth weight greater than or equal to 1500 g (Birth Weight Category </w:t>
            </w:r>
            <w:r w:rsidRPr="00B842D5">
              <w:t>0, 6,</w:t>
            </w:r>
            <w:r w:rsidRPr="00451587">
              <w:t xml:space="preserve"> 7, 8 or 9)</w:t>
            </w:r>
          </w:p>
          <w:p w14:paraId="1176C34D" w14:textId="77777777" w:rsidR="00B842D5" w:rsidRPr="00451587" w:rsidRDefault="00B842D5" w:rsidP="00A568F6">
            <w:pPr>
              <w:pStyle w:val="BHNormal"/>
              <w:spacing w:before="30" w:after="30"/>
            </w:pPr>
            <w:r>
              <w:t>Category 0: Missing birth weight</w:t>
            </w:r>
          </w:p>
          <w:p w14:paraId="142F17AC" w14:textId="77777777" w:rsidR="00A355BF" w:rsidRPr="009C5050" w:rsidRDefault="00A355BF" w:rsidP="00A568F6">
            <w:pPr>
              <w:pStyle w:val="BHNormal"/>
              <w:spacing w:before="30" w:after="30"/>
            </w:pPr>
            <w:r w:rsidRPr="00451587">
              <w:t xml:space="preserve">Category 6: 764.06, 764.16, 764.26, 764.96, 765.06, 765.16 Category 7: 764.07, 764.17, </w:t>
            </w:r>
            <w:r w:rsidRPr="009C5050">
              <w:t>764.27, 764.97, 765.07, 765.17, V21.34</w:t>
            </w:r>
          </w:p>
          <w:p w14:paraId="6DABEBE3" w14:textId="77777777" w:rsidR="00A355BF" w:rsidRPr="009C5050" w:rsidRDefault="00A355BF" w:rsidP="00A568F6">
            <w:pPr>
              <w:pStyle w:val="BHNormal"/>
              <w:spacing w:before="30" w:after="30"/>
            </w:pPr>
            <w:r w:rsidRPr="009C5050">
              <w:t xml:space="preserve">Category 8: 764.08, 764.18, 764.28, 764.98, 765.08, 765.18, </w:t>
            </w:r>
            <w:r w:rsidRPr="009C5050">
              <w:lastRenderedPageBreak/>
              <w:t>V21.35</w:t>
            </w:r>
          </w:p>
          <w:p w14:paraId="77854B76" w14:textId="77777777" w:rsidR="00A355BF" w:rsidRPr="00451587" w:rsidRDefault="00A355BF" w:rsidP="00A568F6">
            <w:pPr>
              <w:pStyle w:val="BHNormal"/>
              <w:spacing w:before="30" w:after="30"/>
            </w:pPr>
            <w:r w:rsidRPr="009C5050">
              <w:t>Category 9:</w:t>
            </w:r>
            <w:r w:rsidRPr="00451587">
              <w:t xml:space="preserve"> 764.09, 764.19, 764.29, 764.99, 765.09, 765.19</w:t>
            </w:r>
          </w:p>
        </w:tc>
        <w:tc>
          <w:tcPr>
            <w:tcW w:w="4140" w:type="dxa"/>
          </w:tcPr>
          <w:p w14:paraId="38E27287" w14:textId="337BDE35" w:rsidR="00AC638B" w:rsidRPr="00451587" w:rsidRDefault="00A355BF" w:rsidP="002368F2">
            <w:pPr>
              <w:pStyle w:val="BHNormal"/>
              <w:spacing w:before="30" w:after="120"/>
            </w:pPr>
            <w:r w:rsidRPr="0019554D">
              <w:rPr>
                <w:b/>
              </w:rPr>
              <w:lastRenderedPageBreak/>
              <w:t>ICD-9-CM</w:t>
            </w:r>
            <w:r w:rsidRPr="00451587">
              <w:t xml:space="preserve"> Other Diagnosis Codes for birth weight ≥ 1500g as defined in Appendix A, Table 11.15,11.16</w:t>
            </w:r>
            <w:r w:rsidR="00AC638B">
              <w:t>, 11.16.1</w:t>
            </w:r>
            <w:r w:rsidRPr="00451587">
              <w:t xml:space="preserve"> or 11.17</w:t>
            </w:r>
          </w:p>
          <w:p w14:paraId="438B2802" w14:textId="3208712B" w:rsidR="00CD4909" w:rsidRPr="009C5050" w:rsidRDefault="00A355BF" w:rsidP="002368F2">
            <w:pPr>
              <w:pStyle w:val="BHNormal"/>
              <w:spacing w:before="30" w:after="120"/>
            </w:pPr>
            <w:r w:rsidRPr="00451587">
              <w:t>Table 11.15: 764.06, 764.07, 764.16, 764.17, 764.26, 764.27, 764.96, 764.97, 765.06, 765.07, 765.16, 7</w:t>
            </w:r>
            <w:r w:rsidRPr="009C5050">
              <w:t>65.17</w:t>
            </w:r>
            <w:r w:rsidR="00CD4909" w:rsidRPr="009C5050">
              <w:t>, V21.34</w:t>
            </w:r>
          </w:p>
          <w:p w14:paraId="001E196E" w14:textId="08EA5744" w:rsidR="00CD4909" w:rsidRPr="009C5050" w:rsidRDefault="00A355BF" w:rsidP="002368F2">
            <w:pPr>
              <w:pStyle w:val="BHNormal"/>
              <w:spacing w:before="30" w:after="120"/>
            </w:pPr>
            <w:r w:rsidRPr="009C5050">
              <w:t>Table 11.16: 764.08, 764.18, 764.28, 764.98, 765.08, 765.18</w:t>
            </w:r>
          </w:p>
          <w:p w14:paraId="3E588A6D" w14:textId="21227A9C" w:rsidR="00CD4909" w:rsidRPr="009C5050" w:rsidRDefault="00CD4909" w:rsidP="002368F2">
            <w:pPr>
              <w:pStyle w:val="BHNormal"/>
              <w:spacing w:before="30" w:after="120"/>
            </w:pPr>
            <w:r w:rsidRPr="009C5050">
              <w:t>Table 11.16.1: V21.35</w:t>
            </w:r>
          </w:p>
          <w:p w14:paraId="65C344EC" w14:textId="77777777" w:rsidR="00A355BF" w:rsidRPr="00451587" w:rsidRDefault="00A355BF" w:rsidP="00A568F6">
            <w:pPr>
              <w:pStyle w:val="BHNormal"/>
              <w:spacing w:before="30" w:after="30"/>
            </w:pPr>
            <w:r w:rsidRPr="009C5050">
              <w:lastRenderedPageBreak/>
              <w:t>Table 11.17: 764.09, 764</w:t>
            </w:r>
            <w:r w:rsidRPr="00451587">
              <w:t>.19, 764.29, 764.99, 765.09, 765.19</w:t>
            </w:r>
          </w:p>
        </w:tc>
        <w:tc>
          <w:tcPr>
            <w:tcW w:w="5310" w:type="dxa"/>
          </w:tcPr>
          <w:p w14:paraId="1CA2E807" w14:textId="25A7DAA6" w:rsidR="00AE4527" w:rsidRPr="0008765E" w:rsidRDefault="0008765E" w:rsidP="002368F2">
            <w:pPr>
              <w:pStyle w:val="BHNormal"/>
              <w:spacing w:before="30" w:after="120"/>
            </w:pPr>
            <w:r>
              <w:lastRenderedPageBreak/>
              <w:t>All differences, except missing birth weight harmonized in 2011.</w:t>
            </w:r>
          </w:p>
          <w:p w14:paraId="71F01A11" w14:textId="77777777" w:rsidR="004772F7" w:rsidRPr="006B2741" w:rsidRDefault="00CA514E" w:rsidP="00A568F6">
            <w:pPr>
              <w:pStyle w:val="BHNormal"/>
              <w:spacing w:before="30" w:after="30"/>
              <w:rPr>
                <w:b/>
              </w:rPr>
            </w:pPr>
            <w:r w:rsidRPr="006B2741">
              <w:rPr>
                <w:b/>
              </w:rPr>
              <w:t xml:space="preserve">Current TJC specification </w:t>
            </w:r>
            <w:r w:rsidR="004772F7" w:rsidRPr="006B2741">
              <w:rPr>
                <w:b/>
              </w:rPr>
              <w:t xml:space="preserve">rejects cases with </w:t>
            </w:r>
            <w:r w:rsidRPr="006B2741">
              <w:rPr>
                <w:b/>
              </w:rPr>
              <w:t xml:space="preserve">missing birth weight if user </w:t>
            </w:r>
            <w:r w:rsidR="004772F7" w:rsidRPr="006B2741">
              <w:rPr>
                <w:b/>
              </w:rPr>
              <w:t>is unable to fill in birth weight from other data sources</w:t>
            </w:r>
            <w:r w:rsidRPr="006B2741">
              <w:rPr>
                <w:b/>
              </w:rPr>
              <w:t xml:space="preserve">. </w:t>
            </w:r>
            <w:r w:rsidR="000D2969" w:rsidRPr="006B2741">
              <w:rPr>
                <w:b/>
              </w:rPr>
              <w:t>AHRQ specification must be able to accommodate missing birth weight.</w:t>
            </w:r>
          </w:p>
          <w:p w14:paraId="232500EE" w14:textId="77777777" w:rsidR="002441DD" w:rsidRPr="00451587" w:rsidRDefault="002441DD" w:rsidP="00A568F6">
            <w:pPr>
              <w:pStyle w:val="BHNormal"/>
              <w:spacing w:before="30" w:after="30"/>
            </w:pPr>
          </w:p>
        </w:tc>
      </w:tr>
      <w:tr w:rsidR="00672660" w:rsidRPr="00451587" w14:paraId="1446D7C3" w14:textId="77777777" w:rsidTr="009B4414">
        <w:tc>
          <w:tcPr>
            <w:tcW w:w="1576" w:type="dxa"/>
          </w:tcPr>
          <w:p w14:paraId="1269D431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lastRenderedPageBreak/>
              <w:t xml:space="preserve"> Criteria #5] AND</w:t>
            </w:r>
          </w:p>
        </w:tc>
        <w:tc>
          <w:tcPr>
            <w:tcW w:w="3588" w:type="dxa"/>
          </w:tcPr>
          <w:p w14:paraId="00FE0C49" w14:textId="03E274C2" w:rsidR="00A355BF" w:rsidRPr="00451587" w:rsidRDefault="002E5B37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2D29EDA4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Birth Weight ≥ 1500g</w:t>
            </w:r>
          </w:p>
        </w:tc>
        <w:tc>
          <w:tcPr>
            <w:tcW w:w="5310" w:type="dxa"/>
          </w:tcPr>
          <w:p w14:paraId="3C8E6AFF" w14:textId="77777777" w:rsidR="00A355BF" w:rsidRPr="00451587" w:rsidRDefault="00A355BF" w:rsidP="00A568F6">
            <w:pPr>
              <w:pStyle w:val="BHNormal"/>
              <w:spacing w:before="30" w:after="30"/>
              <w:rPr>
                <w:u w:val="single"/>
              </w:rPr>
            </w:pPr>
            <w:r w:rsidRPr="00451587">
              <w:rPr>
                <w:u w:val="single"/>
              </w:rPr>
              <w:t>One difference:</w:t>
            </w:r>
          </w:p>
          <w:p w14:paraId="30AC17D4" w14:textId="545A22A9" w:rsidR="00AE4527" w:rsidRDefault="00A355BF" w:rsidP="002368F2">
            <w:pPr>
              <w:pStyle w:val="BHNormal"/>
              <w:spacing w:before="30" w:after="120"/>
            </w:pPr>
            <w:r w:rsidRPr="00451587">
              <w:t>Data Sources: History and physical, Nursing notes, Nursery record, Delivery record, Physician progress notes</w:t>
            </w:r>
            <w:r w:rsidR="00AE4527">
              <w:t>.</w:t>
            </w:r>
          </w:p>
          <w:p w14:paraId="4DAEF29C" w14:textId="77777777" w:rsidR="002E5B71" w:rsidRDefault="002E5B71" w:rsidP="00A568F6">
            <w:pPr>
              <w:pStyle w:val="BHNormal"/>
              <w:spacing w:before="30" w:after="30"/>
              <w:rPr>
                <w:b/>
              </w:rPr>
            </w:pPr>
            <w:r w:rsidRPr="006B2741">
              <w:rPr>
                <w:b/>
              </w:rPr>
              <w:t>This criterion</w:t>
            </w:r>
            <w:r w:rsidR="00DC4A1F" w:rsidRPr="006B2741">
              <w:rPr>
                <w:b/>
              </w:rPr>
              <w:t>/data source</w:t>
            </w:r>
            <w:r w:rsidRPr="006B2741">
              <w:rPr>
                <w:b/>
              </w:rPr>
              <w:t xml:space="preserve"> is intrinsically different between the AHRQ and TJC measures, consistent with having harmonized but separate measures.</w:t>
            </w:r>
          </w:p>
          <w:p w14:paraId="54DBEE03" w14:textId="77777777" w:rsidR="006B2741" w:rsidRPr="006B2741" w:rsidRDefault="006B2741" w:rsidP="00A568F6">
            <w:pPr>
              <w:pStyle w:val="BHNormal"/>
              <w:spacing w:before="30" w:after="30"/>
              <w:rPr>
                <w:b/>
              </w:rPr>
            </w:pPr>
          </w:p>
        </w:tc>
      </w:tr>
      <w:tr w:rsidR="00672660" w:rsidRPr="00451587" w14:paraId="131C4560" w14:textId="77777777" w:rsidTr="009B4414">
        <w:tc>
          <w:tcPr>
            <w:tcW w:w="1576" w:type="dxa"/>
          </w:tcPr>
          <w:p w14:paraId="7CD0122D" w14:textId="551AFE33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#6 OR</w:t>
            </w:r>
          </w:p>
        </w:tc>
        <w:tc>
          <w:tcPr>
            <w:tcW w:w="3588" w:type="dxa"/>
          </w:tcPr>
          <w:p w14:paraId="55564D58" w14:textId="20F08B22" w:rsidR="006B2741" w:rsidRPr="00451587" w:rsidRDefault="00A355BF" w:rsidP="00A568F6">
            <w:pPr>
              <w:pStyle w:val="BHNormal"/>
              <w:spacing w:before="30" w:after="30"/>
            </w:pPr>
            <w:r w:rsidRPr="00451587">
              <w:t>Experienced death (DISP=20)</w:t>
            </w:r>
          </w:p>
        </w:tc>
        <w:tc>
          <w:tcPr>
            <w:tcW w:w="4140" w:type="dxa"/>
          </w:tcPr>
          <w:p w14:paraId="6AE212B1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Experienced death</w:t>
            </w:r>
          </w:p>
        </w:tc>
        <w:tc>
          <w:tcPr>
            <w:tcW w:w="5310" w:type="dxa"/>
          </w:tcPr>
          <w:p w14:paraId="7DF3F573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No difference</w:t>
            </w:r>
          </w:p>
        </w:tc>
      </w:tr>
      <w:tr w:rsidR="00672660" w:rsidRPr="00451587" w14:paraId="4F0240F6" w14:textId="77777777" w:rsidTr="009B4414">
        <w:tc>
          <w:tcPr>
            <w:tcW w:w="1576" w:type="dxa"/>
          </w:tcPr>
          <w:p w14:paraId="3E9E2C72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#7 OR</w:t>
            </w:r>
          </w:p>
        </w:tc>
        <w:tc>
          <w:tcPr>
            <w:tcW w:w="3588" w:type="dxa"/>
          </w:tcPr>
          <w:p w14:paraId="551BF092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Major surgery (Appendix A – Operating Room Procedure Codes)</w:t>
            </w:r>
          </w:p>
        </w:tc>
        <w:tc>
          <w:tcPr>
            <w:tcW w:w="4140" w:type="dxa"/>
          </w:tcPr>
          <w:p w14:paraId="2BE9051B" w14:textId="471653BE" w:rsidR="006B2741" w:rsidRPr="00451587" w:rsidRDefault="00A355BF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t>ICD-9-CM</w:t>
            </w:r>
            <w:r w:rsidRPr="00451587">
              <w:t xml:space="preserve"> Principal Procedure Code or ICD-9-CM Other Procedure Codes for major surgery as defined in Appendix A, Table 11.18</w:t>
            </w:r>
          </w:p>
        </w:tc>
        <w:tc>
          <w:tcPr>
            <w:tcW w:w="5310" w:type="dxa"/>
          </w:tcPr>
          <w:p w14:paraId="2C40DA45" w14:textId="5DB5B0E2" w:rsidR="000D2969" w:rsidRPr="00E50B4E" w:rsidRDefault="004C79F9" w:rsidP="00A568F6">
            <w:pPr>
              <w:pStyle w:val="BHNormal"/>
              <w:spacing w:before="30" w:after="30"/>
              <w:rPr>
                <w:color w:val="FF0000"/>
              </w:rPr>
            </w:pPr>
            <w:r>
              <w:t>No harmonization issues.</w:t>
            </w:r>
          </w:p>
        </w:tc>
      </w:tr>
      <w:tr w:rsidR="00672660" w:rsidRPr="00451587" w14:paraId="4A3B2B02" w14:textId="77777777" w:rsidTr="009B4414">
        <w:tc>
          <w:tcPr>
            <w:tcW w:w="1576" w:type="dxa"/>
          </w:tcPr>
          <w:p w14:paraId="24830A8A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#8 OR</w:t>
            </w:r>
          </w:p>
        </w:tc>
        <w:tc>
          <w:tcPr>
            <w:tcW w:w="3588" w:type="dxa"/>
          </w:tcPr>
          <w:p w14:paraId="52381C8F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Mechanical ventilation</w:t>
            </w:r>
          </w:p>
          <w:p w14:paraId="4DAC7E47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96.70, 96.71, 96.72</w:t>
            </w:r>
          </w:p>
        </w:tc>
        <w:tc>
          <w:tcPr>
            <w:tcW w:w="4140" w:type="dxa"/>
          </w:tcPr>
          <w:p w14:paraId="6D754BF2" w14:textId="3E97894C" w:rsidR="006B2741" w:rsidRPr="00451587" w:rsidRDefault="00A355BF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t xml:space="preserve">ICD-9-CM </w:t>
            </w:r>
            <w:r w:rsidRPr="00451587">
              <w:t>Principal Procedure Code or ICD-9-CM Other Procedure Codes for mechanical ventilation as defined in Appendix A, Table 11.19: 96.70, 96.71, 96.72</w:t>
            </w:r>
          </w:p>
        </w:tc>
        <w:tc>
          <w:tcPr>
            <w:tcW w:w="5310" w:type="dxa"/>
          </w:tcPr>
          <w:p w14:paraId="47EF812B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No difference</w:t>
            </w:r>
          </w:p>
        </w:tc>
      </w:tr>
      <w:tr w:rsidR="00672660" w:rsidRPr="00451587" w14:paraId="51F480E0" w14:textId="77777777" w:rsidTr="009B4414">
        <w:tc>
          <w:tcPr>
            <w:tcW w:w="1576" w:type="dxa"/>
          </w:tcPr>
          <w:p w14:paraId="5AEDC424" w14:textId="77777777" w:rsidR="00A355BF" w:rsidRPr="00451587" w:rsidRDefault="0008765E" w:rsidP="00A568F6">
            <w:pPr>
              <w:pStyle w:val="BHNormal"/>
              <w:spacing w:before="30" w:after="30"/>
            </w:pPr>
            <w:r>
              <w:t>Criteria #9</w:t>
            </w:r>
            <w:r w:rsidR="00A355BF" w:rsidRPr="00451587">
              <w:t>]]</w:t>
            </w:r>
          </w:p>
        </w:tc>
        <w:tc>
          <w:tcPr>
            <w:tcW w:w="3588" w:type="dxa"/>
          </w:tcPr>
          <w:p w14:paraId="5255DCCC" w14:textId="2ED5BD5A" w:rsidR="00B842D5" w:rsidRDefault="00B842D5" w:rsidP="00A568F6">
            <w:pPr>
              <w:pStyle w:val="BHNormal"/>
              <w:spacing w:before="30" w:after="30"/>
            </w:pPr>
            <w:r>
              <w:t>Transfer in from another acute care hospital or health care setting within 2 days of birth</w:t>
            </w:r>
          </w:p>
          <w:p w14:paraId="43046BBB" w14:textId="61301889" w:rsidR="006B2741" w:rsidRPr="00451587" w:rsidRDefault="00B842D5" w:rsidP="00A568F6">
            <w:pPr>
              <w:pStyle w:val="BHNormal"/>
              <w:spacing w:before="30" w:after="30"/>
            </w:pPr>
            <w:r>
              <w:t>(Age &lt; 2 days with AYTPE 4 or Point of origin 6)</w:t>
            </w:r>
          </w:p>
        </w:tc>
        <w:tc>
          <w:tcPr>
            <w:tcW w:w="4140" w:type="dxa"/>
          </w:tcPr>
          <w:p w14:paraId="1BA5B4CF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Transferred in from another acute care hospital or health care setting within 2 days of birth</w:t>
            </w:r>
          </w:p>
        </w:tc>
        <w:tc>
          <w:tcPr>
            <w:tcW w:w="5310" w:type="dxa"/>
          </w:tcPr>
          <w:p w14:paraId="3F1634CD" w14:textId="77777777" w:rsidR="00E50B4E" w:rsidRPr="0008765E" w:rsidRDefault="0008765E" w:rsidP="00A568F6">
            <w:pPr>
              <w:pStyle w:val="BHNormal"/>
              <w:spacing w:before="30" w:after="30"/>
              <w:rPr>
                <w:color w:val="FF0000"/>
              </w:rPr>
            </w:pPr>
            <w:r w:rsidRPr="0008765E">
              <w:t>Harmonized in 2011</w:t>
            </w:r>
          </w:p>
        </w:tc>
      </w:tr>
      <w:tr w:rsidR="006B2741" w:rsidRPr="00451587" w14:paraId="5E4316E0" w14:textId="77777777" w:rsidTr="009B4414">
        <w:tc>
          <w:tcPr>
            <w:tcW w:w="14614" w:type="dxa"/>
            <w:gridSpan w:val="4"/>
            <w:shd w:val="pct10" w:color="auto" w:fill="auto"/>
          </w:tcPr>
          <w:p w14:paraId="7D19B509" w14:textId="3AD324BA" w:rsidR="006B2741" w:rsidRPr="006B2741" w:rsidRDefault="006B2741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6B2741">
              <w:rPr>
                <w:b/>
              </w:rPr>
              <w:t>Excluded Populations</w:t>
            </w:r>
          </w:p>
        </w:tc>
      </w:tr>
      <w:tr w:rsidR="00672660" w:rsidRPr="00451587" w14:paraId="10B81F4F" w14:textId="77777777" w:rsidTr="009B4414">
        <w:tc>
          <w:tcPr>
            <w:tcW w:w="1576" w:type="dxa"/>
          </w:tcPr>
          <w:p w14:paraId="5134C9E3" w14:textId="2D2DB614" w:rsidR="006B2741" w:rsidRPr="006B2741" w:rsidRDefault="006B2741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6B2741">
              <w:rPr>
                <w:b/>
                <w:u w:val="single"/>
              </w:rPr>
              <w:t>Denominator</w:t>
            </w:r>
            <w:r>
              <w:rPr>
                <w:b/>
                <w:u w:val="single"/>
              </w:rPr>
              <w:t xml:space="preserve"> Exclusions</w:t>
            </w:r>
          </w:p>
          <w:p w14:paraId="4ED17773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#1</w:t>
            </w:r>
          </w:p>
        </w:tc>
        <w:tc>
          <w:tcPr>
            <w:tcW w:w="3588" w:type="dxa"/>
          </w:tcPr>
          <w:p w14:paraId="54E05C14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 xml:space="preserve">With principal diagnosis of sepsis or </w:t>
            </w:r>
            <w:r w:rsidRPr="00B842D5">
              <w:t>secondary diagnosis present on admission</w:t>
            </w:r>
          </w:p>
          <w:p w14:paraId="0F77F976" w14:textId="77777777" w:rsidR="00A355BF" w:rsidRDefault="00A355BF" w:rsidP="00A568F6">
            <w:pPr>
              <w:pStyle w:val="BHNormal"/>
              <w:spacing w:before="30" w:after="30"/>
            </w:pPr>
            <w:r w:rsidRPr="00451587">
              <w:lastRenderedPageBreak/>
              <w:t xml:space="preserve">038.0, 038.10, 038.11, 038.12, 038.19,  038.2, 038.3, 038.40, 038.41, 038.42, 038.43, 038.44, 038.49, 038.8, </w:t>
            </w:r>
            <w:r w:rsidRPr="00E323F0">
              <w:rPr>
                <w:highlight w:val="cyan"/>
              </w:rPr>
              <w:t>038.9</w:t>
            </w:r>
            <w:r w:rsidRPr="00451587">
              <w:t>, 785.52, 995.91, 995.92, 998.0</w:t>
            </w:r>
            <w:r w:rsidR="00B842D5">
              <w:t xml:space="preserve">, </w:t>
            </w:r>
            <w:r w:rsidR="00B842D5" w:rsidRPr="00E323F0">
              <w:rPr>
                <w:highlight w:val="cyan"/>
              </w:rPr>
              <w:t>998.02</w:t>
            </w:r>
          </w:p>
          <w:p w14:paraId="08A9E3C9" w14:textId="77777777" w:rsidR="0019554D" w:rsidRDefault="0019554D" w:rsidP="00A568F6">
            <w:pPr>
              <w:pStyle w:val="BHNormal"/>
              <w:spacing w:before="30" w:after="30"/>
            </w:pPr>
          </w:p>
          <w:p w14:paraId="7894472B" w14:textId="77777777" w:rsidR="0019554D" w:rsidRDefault="0019554D" w:rsidP="00A568F6">
            <w:pPr>
              <w:pStyle w:val="BHNormal"/>
              <w:spacing w:before="30" w:after="30"/>
            </w:pPr>
          </w:p>
          <w:p w14:paraId="2BF00CBE" w14:textId="77777777" w:rsidR="0019554D" w:rsidRDefault="0019554D" w:rsidP="00A568F6">
            <w:pPr>
              <w:pStyle w:val="BHNormal"/>
              <w:spacing w:before="30" w:after="30"/>
              <w:rPr>
                <w:b/>
              </w:rPr>
            </w:pPr>
          </w:p>
          <w:p w14:paraId="567B0A51" w14:textId="77777777" w:rsidR="002368F2" w:rsidRDefault="002368F2" w:rsidP="00A568F6">
            <w:pPr>
              <w:pStyle w:val="BHNormal"/>
              <w:spacing w:before="30" w:after="30"/>
              <w:rPr>
                <w:b/>
              </w:rPr>
            </w:pPr>
          </w:p>
          <w:p w14:paraId="31B8B4E2" w14:textId="77777777" w:rsidR="00E323F0" w:rsidRDefault="0019554D" w:rsidP="00A568F6">
            <w:pPr>
              <w:pStyle w:val="BHNormal"/>
              <w:spacing w:before="30" w:after="30"/>
            </w:pPr>
            <w:r w:rsidRPr="004471F0">
              <w:rPr>
                <w:b/>
              </w:rPr>
              <w:t xml:space="preserve">ICD-10-CM </w:t>
            </w:r>
            <w:r w:rsidR="00B10175">
              <w:t xml:space="preserve">codes: </w:t>
            </w:r>
          </w:p>
          <w:p w14:paraId="6B7B42D1" w14:textId="420C9F3E" w:rsidR="0019554D" w:rsidRDefault="0019554D" w:rsidP="00A568F6">
            <w:pPr>
              <w:pStyle w:val="BHNormal"/>
              <w:spacing w:before="30" w:after="30"/>
            </w:pPr>
            <w:r>
              <w:t>(harmonized codes not shown)</w:t>
            </w:r>
          </w:p>
          <w:p w14:paraId="3E395B49" w14:textId="19F6F2F6" w:rsidR="0019554D" w:rsidRPr="00451587" w:rsidRDefault="00672660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396FC833" w14:textId="77777777" w:rsidR="00102F70" w:rsidRDefault="00A355BF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lastRenderedPageBreak/>
              <w:t>ICD-9-CM</w:t>
            </w:r>
            <w:r w:rsidRPr="00451587">
              <w:t xml:space="preserve"> Principal Diagnosis Code </w:t>
            </w:r>
            <w:r w:rsidR="00102F70">
              <w:t xml:space="preserve">or secondary diagnosis code present on admission </w:t>
            </w:r>
            <w:r w:rsidRPr="00451587">
              <w:t xml:space="preserve">for sepsis as defined in </w:t>
            </w:r>
            <w:r w:rsidRPr="00451587">
              <w:lastRenderedPageBreak/>
              <w:t xml:space="preserve">Appendix A, Table 11.10.2: </w:t>
            </w:r>
          </w:p>
          <w:p w14:paraId="10602DB6" w14:textId="77777777" w:rsidR="00102F70" w:rsidRDefault="00102F70" w:rsidP="00A568F6">
            <w:pPr>
              <w:pStyle w:val="BHNormal"/>
              <w:spacing w:before="30" w:after="30"/>
            </w:pPr>
          </w:p>
          <w:p w14:paraId="5CABEFA5" w14:textId="77777777" w:rsidR="00A355BF" w:rsidRDefault="00A355BF" w:rsidP="00A568F6">
            <w:pPr>
              <w:pStyle w:val="BHNormal"/>
              <w:spacing w:before="30" w:after="30"/>
            </w:pPr>
            <w:r w:rsidRPr="00451587">
              <w:t>038.0, 038.10, 038.11, 038.12,</w:t>
            </w:r>
            <w:r w:rsidR="00102F70">
              <w:t>038.19,</w:t>
            </w:r>
            <w:r w:rsidRPr="00451587">
              <w:t xml:space="preserve"> 038.2, 038.3, 038.40, 038.41, 038.42, 038.43, 038.44, 038.49, 03</w:t>
            </w:r>
            <w:r w:rsidRPr="00CE2468">
              <w:t>8.8</w:t>
            </w:r>
            <w:r w:rsidR="00B32AB3" w:rsidRPr="00CE2468">
              <w:t xml:space="preserve">, </w:t>
            </w:r>
            <w:r w:rsidR="00102F70" w:rsidRPr="00CE2468">
              <w:t xml:space="preserve">041.04, 041.10, 041.11, 041.19, 041.3, 041.41, 041.42, 041.43, 041.49, 041.7, 041.85, </w:t>
            </w:r>
            <w:r w:rsidRPr="00CE2468">
              <w:t>78</w:t>
            </w:r>
            <w:r w:rsidRPr="00451587">
              <w:t>5.5</w:t>
            </w:r>
            <w:r w:rsidRPr="004C79F9">
              <w:t xml:space="preserve">2, </w:t>
            </w:r>
            <w:r w:rsidRPr="000D329A">
              <w:rPr>
                <w:highlight w:val="cyan"/>
              </w:rPr>
              <w:t>785.59</w:t>
            </w:r>
            <w:r w:rsidRPr="004C79F9">
              <w:t>,</w:t>
            </w:r>
            <w:r w:rsidRPr="00451587">
              <w:t xml:space="preserve"> </w:t>
            </w:r>
            <w:r w:rsidRPr="00CE2468">
              <w:t>790.7,</w:t>
            </w:r>
            <w:r w:rsidRPr="00451587">
              <w:t xml:space="preserve"> 995.91, 995.92, 998.0</w:t>
            </w:r>
          </w:p>
          <w:p w14:paraId="4B15850D" w14:textId="77777777" w:rsidR="00DB6B01" w:rsidRDefault="00DB6B01" w:rsidP="00A568F6">
            <w:pPr>
              <w:pStyle w:val="BHNormal"/>
              <w:spacing w:before="30" w:after="30"/>
            </w:pPr>
          </w:p>
          <w:p w14:paraId="0CF58B28" w14:textId="036E0CEB" w:rsidR="000D2603" w:rsidRDefault="00122F81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t>ICD-10-CM</w:t>
            </w:r>
            <w:r>
              <w:t xml:space="preserve"> codes not included in NQI 03</w:t>
            </w:r>
            <w:r w:rsidR="00525FCA">
              <w:t>:</w:t>
            </w:r>
            <w:r w:rsidR="000D2603">
              <w:t xml:space="preserve"> </w:t>
            </w:r>
          </w:p>
          <w:p w14:paraId="2FF241C1" w14:textId="77777777" w:rsidR="00DB6B01" w:rsidRDefault="000D2603" w:rsidP="00A568F6">
            <w:pPr>
              <w:pStyle w:val="BHNormal"/>
              <w:spacing w:before="30" w:after="30"/>
            </w:pPr>
            <w:r>
              <w:t xml:space="preserve"> </w:t>
            </w:r>
            <w:r w:rsidR="00DB6B01" w:rsidRPr="00B8049D">
              <w:rPr>
                <w:highlight w:val="cyan"/>
              </w:rPr>
              <w:t>R57.1, R57.8</w:t>
            </w:r>
          </w:p>
          <w:p w14:paraId="54C66925" w14:textId="7BD14D4B" w:rsidR="00525FCA" w:rsidRPr="00451587" w:rsidRDefault="00525FCA" w:rsidP="00A568F6">
            <w:pPr>
              <w:pStyle w:val="BHNormal"/>
              <w:spacing w:before="30" w:after="30"/>
            </w:pPr>
            <w:r>
              <w:t xml:space="preserve">(harmonized codes not shown)    </w:t>
            </w:r>
          </w:p>
        </w:tc>
        <w:tc>
          <w:tcPr>
            <w:tcW w:w="5310" w:type="dxa"/>
          </w:tcPr>
          <w:p w14:paraId="5ABC9BF6" w14:textId="58AD7487" w:rsidR="004E7F0D" w:rsidRPr="00451587" w:rsidRDefault="00CE2468" w:rsidP="00A568F6">
            <w:pPr>
              <w:pStyle w:val="BHNormal"/>
              <w:spacing w:before="30" w:after="30"/>
            </w:pPr>
            <w:r>
              <w:lastRenderedPageBreak/>
              <w:t xml:space="preserve">Mostly harmonized via several criteria. </w:t>
            </w:r>
            <w:r w:rsidR="004C79F9">
              <w:t xml:space="preserve">TJC </w:t>
            </w:r>
            <w:r w:rsidR="006A34F7">
              <w:t xml:space="preserve">agreed to </w:t>
            </w:r>
            <w:r w:rsidR="004C79F9">
              <w:t xml:space="preserve">remove </w:t>
            </w:r>
            <w:r w:rsidR="006A34F7">
              <w:t xml:space="preserve">ICD-9-CM Diagnosis code </w:t>
            </w:r>
            <w:r>
              <w:t>785.59</w:t>
            </w:r>
            <w:r w:rsidR="006A34F7">
              <w:t xml:space="preserve"> and</w:t>
            </w:r>
            <w:r w:rsidR="00122F81">
              <w:t xml:space="preserve"> </w:t>
            </w:r>
            <w:r w:rsidR="006A34F7">
              <w:t>will be removing ICD-10-CM</w:t>
            </w:r>
            <w:r w:rsidR="00122F81">
              <w:t xml:space="preserve"> </w:t>
            </w:r>
            <w:r w:rsidR="006A34F7">
              <w:t xml:space="preserve">diagnosis codes </w:t>
            </w:r>
            <w:r w:rsidR="00122F81" w:rsidRPr="006A34F7">
              <w:lastRenderedPageBreak/>
              <w:t>R57.1, R57.8</w:t>
            </w:r>
            <w:r w:rsidR="00122F81">
              <w:t xml:space="preserve"> </w:t>
            </w:r>
            <w:r w:rsidR="006A34F7">
              <w:t>from manual V2016A effective with July 1, 2016 discharges.</w:t>
            </w:r>
            <w:r w:rsidR="00122F81">
              <w:t xml:space="preserve"> </w:t>
            </w:r>
          </w:p>
        </w:tc>
      </w:tr>
      <w:tr w:rsidR="00672660" w:rsidRPr="00C95D15" w14:paraId="16F8239A" w14:textId="77777777" w:rsidTr="009B4414">
        <w:tc>
          <w:tcPr>
            <w:tcW w:w="1576" w:type="dxa"/>
          </w:tcPr>
          <w:p w14:paraId="0295E59B" w14:textId="280A502E" w:rsidR="00102F70" w:rsidRPr="00451587" w:rsidRDefault="00B00B02" w:rsidP="00A568F6">
            <w:pPr>
              <w:pStyle w:val="BHNormal"/>
              <w:spacing w:before="30" w:after="30"/>
            </w:pPr>
            <w:r>
              <w:lastRenderedPageBreak/>
              <w:t>Criteria #2</w:t>
            </w:r>
          </w:p>
        </w:tc>
        <w:tc>
          <w:tcPr>
            <w:tcW w:w="3588" w:type="dxa"/>
          </w:tcPr>
          <w:p w14:paraId="4B961EDC" w14:textId="68DCEA69" w:rsidR="00102F70" w:rsidRPr="00451587" w:rsidRDefault="003D58C5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592AB690" w14:textId="77777777" w:rsidR="00102F70" w:rsidRPr="00451587" w:rsidRDefault="00102F70" w:rsidP="00A568F6">
            <w:pPr>
              <w:pStyle w:val="BHNormal"/>
              <w:spacing w:before="30" w:after="30"/>
            </w:pPr>
            <w:r>
              <w:t>Bloodstream infection present on admission</w:t>
            </w:r>
          </w:p>
        </w:tc>
        <w:tc>
          <w:tcPr>
            <w:tcW w:w="5310" w:type="dxa"/>
          </w:tcPr>
          <w:p w14:paraId="1E01BF6E" w14:textId="58CDF20C" w:rsidR="00AE4527" w:rsidRDefault="0008765E" w:rsidP="009B4414">
            <w:pPr>
              <w:pStyle w:val="BHNormal"/>
              <w:spacing w:before="30" w:after="120"/>
              <w:rPr>
                <w:shd w:val="clear" w:color="auto" w:fill="FFFFFF"/>
              </w:rPr>
            </w:pPr>
            <w:r w:rsidRPr="0008765E">
              <w:t xml:space="preserve">Data source: </w:t>
            </w:r>
            <w:r w:rsidRPr="0008765E">
              <w:rPr>
                <w:shd w:val="clear" w:color="auto" w:fill="FFFFFF"/>
              </w:rPr>
              <w:t>Documentation in the medical record within the first 48 hours after admission that the patient had a bloodstream infection present on admission.</w:t>
            </w:r>
          </w:p>
          <w:p w14:paraId="6A92A606" w14:textId="77777777" w:rsidR="00102F70" w:rsidRPr="000D2603" w:rsidRDefault="0008765E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0D2603">
              <w:rPr>
                <w:b/>
              </w:rPr>
              <w:t>This criterion/data source is intrinsically different between the AHRQ and TJC measures, consistent with having harmonized but separate measures.</w:t>
            </w:r>
          </w:p>
        </w:tc>
      </w:tr>
      <w:tr w:rsidR="00672660" w:rsidRPr="00C95D15" w14:paraId="09BF68AC" w14:textId="77777777" w:rsidTr="009B4414">
        <w:tc>
          <w:tcPr>
            <w:tcW w:w="1576" w:type="dxa"/>
          </w:tcPr>
          <w:p w14:paraId="487A823E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#3</w:t>
            </w:r>
          </w:p>
        </w:tc>
        <w:tc>
          <w:tcPr>
            <w:tcW w:w="3588" w:type="dxa"/>
          </w:tcPr>
          <w:p w14:paraId="13F2A419" w14:textId="22395819" w:rsidR="00CE2468" w:rsidRDefault="00CE2468" w:rsidP="00A568F6">
            <w:pPr>
              <w:pStyle w:val="BHNormal"/>
              <w:spacing w:before="30" w:after="30"/>
            </w:pPr>
            <w:r>
              <w:t>Exclude principal diagnosis of or secondary dx POA of sepsis</w:t>
            </w:r>
          </w:p>
          <w:p w14:paraId="5E8E0E0D" w14:textId="77777777" w:rsidR="00CE2468" w:rsidRPr="00451587" w:rsidRDefault="00CE2468" w:rsidP="00A568F6">
            <w:pPr>
              <w:pStyle w:val="BHNormal"/>
              <w:spacing w:before="30" w:after="30"/>
            </w:pPr>
            <w:r w:rsidRPr="00CE2468">
              <w:t xml:space="preserve">041.04, 041.10, 041.11, 041.19, 041.3, 041.41, 041.42, 041.43, 041.49, 041.7, 041.85, </w:t>
            </w:r>
            <w:r w:rsidRPr="00672660">
              <w:rPr>
                <w:highlight w:val="cyan"/>
              </w:rPr>
              <w:t>112.5</w:t>
            </w:r>
            <w:r w:rsidRPr="00CE2468">
              <w:t>, 771.81, 771.83, 790.7</w:t>
            </w:r>
          </w:p>
        </w:tc>
        <w:tc>
          <w:tcPr>
            <w:tcW w:w="4140" w:type="dxa"/>
          </w:tcPr>
          <w:p w14:paraId="0ABDE0B1" w14:textId="77777777" w:rsidR="00A355BF" w:rsidRPr="00451587" w:rsidRDefault="00A355BF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t>ICD-9-CM</w:t>
            </w:r>
            <w:r w:rsidRPr="00451587">
              <w:t xml:space="preserve"> </w:t>
            </w:r>
            <w:r w:rsidR="00551236">
              <w:t xml:space="preserve">principal or </w:t>
            </w:r>
            <w:r w:rsidRPr="00451587">
              <w:t>Other Diagnosis Codes for newborn septicemia or bacteremia as defined in Appendix A, Table 11.10: 771.81, 771.83</w:t>
            </w:r>
          </w:p>
        </w:tc>
        <w:tc>
          <w:tcPr>
            <w:tcW w:w="5310" w:type="dxa"/>
          </w:tcPr>
          <w:p w14:paraId="3161A338" w14:textId="77777777" w:rsidR="00B61537" w:rsidRPr="00CE2468" w:rsidRDefault="00CE2468" w:rsidP="00A568F6">
            <w:pPr>
              <w:pStyle w:val="BHNormal"/>
              <w:spacing w:before="30" w:after="30"/>
              <w:rPr>
                <w:color w:val="FF0000"/>
                <w:highlight w:val="yellow"/>
              </w:rPr>
            </w:pPr>
            <w:r w:rsidRPr="00CE2468">
              <w:t xml:space="preserve">Harmonized because this criterion overlaps with other code lists in above criteria. </w:t>
            </w:r>
          </w:p>
        </w:tc>
      </w:tr>
      <w:tr w:rsidR="00672660" w:rsidRPr="00451587" w14:paraId="399D501E" w14:textId="77777777" w:rsidTr="009B4414">
        <w:tc>
          <w:tcPr>
            <w:tcW w:w="1576" w:type="dxa"/>
          </w:tcPr>
          <w:p w14:paraId="3E0F2B8B" w14:textId="77777777" w:rsidR="00B00B02" w:rsidRPr="006B2741" w:rsidRDefault="00B00B02" w:rsidP="00A568F6">
            <w:pPr>
              <w:pStyle w:val="BHNormal"/>
              <w:spacing w:before="30" w:after="30"/>
              <w:rPr>
                <w:b/>
                <w:u w:val="single"/>
              </w:rPr>
            </w:pPr>
            <w:r w:rsidRPr="006B2741">
              <w:rPr>
                <w:b/>
                <w:u w:val="single"/>
              </w:rPr>
              <w:t>Denominator</w:t>
            </w:r>
            <w:r>
              <w:rPr>
                <w:b/>
                <w:u w:val="single"/>
              </w:rPr>
              <w:t xml:space="preserve"> Exclusions</w:t>
            </w:r>
          </w:p>
          <w:p w14:paraId="0F1F5359" w14:textId="67064D55" w:rsidR="00A355BF" w:rsidRPr="00451587" w:rsidRDefault="00B00B02" w:rsidP="00A568F6">
            <w:pPr>
              <w:pStyle w:val="BHNormal"/>
              <w:spacing w:before="30" w:after="30"/>
            </w:pPr>
            <w:r w:rsidRPr="00451587">
              <w:t xml:space="preserve"> </w:t>
            </w:r>
            <w:r w:rsidR="00A355BF" w:rsidRPr="00451587">
              <w:t>[Criteria #4 OR</w:t>
            </w:r>
          </w:p>
        </w:tc>
        <w:tc>
          <w:tcPr>
            <w:tcW w:w="3588" w:type="dxa"/>
          </w:tcPr>
          <w:p w14:paraId="3FCD2E09" w14:textId="3550A05E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With birth weight less than 500 grams (Birth Weight Category 1): 764.01, 764.11,</w:t>
            </w:r>
            <w:r w:rsidR="00E34D59">
              <w:t xml:space="preserve"> </w:t>
            </w:r>
            <w:r w:rsidR="00E34D59" w:rsidRPr="002E4273">
              <w:t>764.21</w:t>
            </w:r>
          </w:p>
          <w:p w14:paraId="0218C772" w14:textId="77777777" w:rsidR="00A355BF" w:rsidRDefault="00A355BF" w:rsidP="00A568F6">
            <w:pPr>
              <w:pStyle w:val="BHNormal"/>
              <w:spacing w:before="30" w:after="30"/>
            </w:pPr>
            <w:r w:rsidRPr="00451587">
              <w:t>764.91, 765.01, 765.1</w:t>
            </w:r>
            <w:r w:rsidRPr="00CE2468">
              <w:t>1, V21.31</w:t>
            </w:r>
          </w:p>
          <w:p w14:paraId="714994AB" w14:textId="77777777" w:rsidR="00525FCA" w:rsidRDefault="00525FCA" w:rsidP="00A568F6">
            <w:pPr>
              <w:pStyle w:val="BHNormal"/>
              <w:spacing w:before="30" w:after="30"/>
              <w:rPr>
                <w:b/>
              </w:rPr>
            </w:pPr>
          </w:p>
          <w:p w14:paraId="0CFA1E95" w14:textId="77777777" w:rsidR="00944B5A" w:rsidRDefault="00944B5A" w:rsidP="00A568F6">
            <w:pPr>
              <w:pStyle w:val="BHNormal"/>
              <w:spacing w:before="30" w:after="30"/>
              <w:rPr>
                <w:b/>
              </w:rPr>
            </w:pPr>
          </w:p>
          <w:p w14:paraId="3D6BEBA8" w14:textId="7D0C43A4" w:rsidR="00525FCA" w:rsidRPr="00525FCA" w:rsidRDefault="00525FCA" w:rsidP="00A568F6">
            <w:pPr>
              <w:pStyle w:val="BHNormal"/>
              <w:spacing w:before="30" w:after="30"/>
              <w:rPr>
                <w:b/>
              </w:rPr>
            </w:pPr>
            <w:r w:rsidRPr="00525FCA">
              <w:rPr>
                <w:b/>
              </w:rPr>
              <w:t>ICD-10-CM</w:t>
            </w:r>
            <w:r w:rsidR="00B10175">
              <w:rPr>
                <w:b/>
              </w:rPr>
              <w:t xml:space="preserve"> </w:t>
            </w:r>
            <w:r w:rsidR="00B10175">
              <w:t>codes:</w:t>
            </w:r>
            <w:r>
              <w:rPr>
                <w:b/>
              </w:rPr>
              <w:t xml:space="preserve"> </w:t>
            </w:r>
            <w:r>
              <w:t>(harmonized codes not shown)</w:t>
            </w:r>
          </w:p>
        </w:tc>
        <w:tc>
          <w:tcPr>
            <w:tcW w:w="4140" w:type="dxa"/>
          </w:tcPr>
          <w:p w14:paraId="300DB53B" w14:textId="77777777" w:rsidR="00A355BF" w:rsidRDefault="00A355BF" w:rsidP="00A568F6">
            <w:pPr>
              <w:pStyle w:val="BHNormal"/>
              <w:spacing w:before="30" w:after="30"/>
            </w:pPr>
            <w:r w:rsidRPr="0019554D">
              <w:rPr>
                <w:b/>
              </w:rPr>
              <w:lastRenderedPageBreak/>
              <w:t>ICD-9-CM</w:t>
            </w:r>
            <w:r w:rsidRPr="00451587">
              <w:t xml:space="preserve"> Other Diagnosis Codes for birth weight &lt; 500g as defined in Appendix A, Tabl</w:t>
            </w:r>
            <w:r w:rsidRPr="00CE2468">
              <w:t>e 11.20: 764.01, 764.11,</w:t>
            </w:r>
            <w:r w:rsidR="00551236" w:rsidRPr="00CE2468">
              <w:t xml:space="preserve"> 764.21, </w:t>
            </w:r>
            <w:r w:rsidRPr="00CE2468">
              <w:t>764.91, 765.01, 765.11</w:t>
            </w:r>
            <w:r w:rsidR="00551236" w:rsidRPr="00CE2468">
              <w:t xml:space="preserve">, </w:t>
            </w:r>
            <w:r w:rsidR="00551236" w:rsidRPr="00CE2468">
              <w:lastRenderedPageBreak/>
              <w:t>V21.31</w:t>
            </w:r>
            <w:r w:rsidRPr="00451587">
              <w:t xml:space="preserve"> </w:t>
            </w:r>
          </w:p>
          <w:p w14:paraId="2ED948E7" w14:textId="77777777" w:rsidR="00525FCA" w:rsidRDefault="00525FCA" w:rsidP="00A568F6">
            <w:pPr>
              <w:pStyle w:val="BHNormal"/>
              <w:spacing w:before="30" w:after="30"/>
              <w:rPr>
                <w:b/>
                <w:highlight w:val="magenta"/>
              </w:rPr>
            </w:pPr>
          </w:p>
          <w:p w14:paraId="159E29BA" w14:textId="77777777" w:rsidR="008B0757" w:rsidRDefault="00E34D59" w:rsidP="00A568F6">
            <w:pPr>
              <w:pStyle w:val="BHNormal"/>
              <w:spacing w:before="30" w:after="30"/>
            </w:pPr>
            <w:r w:rsidRPr="00512E66">
              <w:rPr>
                <w:b/>
              </w:rPr>
              <w:t>ICD-10-CM</w:t>
            </w:r>
            <w:r w:rsidR="00525FCA" w:rsidRPr="00512E66">
              <w:rPr>
                <w:b/>
              </w:rPr>
              <w:t xml:space="preserve"> </w:t>
            </w:r>
            <w:r w:rsidR="008B0757">
              <w:t>codes:</w:t>
            </w:r>
          </w:p>
          <w:p w14:paraId="703C6472" w14:textId="5ED111A1" w:rsidR="00525FCA" w:rsidRPr="00525FCA" w:rsidRDefault="00525FCA" w:rsidP="00A568F6">
            <w:pPr>
              <w:pStyle w:val="BHNormal"/>
              <w:spacing w:before="30" w:after="30"/>
              <w:rPr>
                <w:highlight w:val="magenta"/>
              </w:rPr>
            </w:pPr>
            <w:r>
              <w:t xml:space="preserve"> (harmonized codes not shown)</w:t>
            </w:r>
          </w:p>
        </w:tc>
        <w:tc>
          <w:tcPr>
            <w:tcW w:w="5310" w:type="dxa"/>
          </w:tcPr>
          <w:p w14:paraId="6F5A34E5" w14:textId="28815F78" w:rsidR="006A34F7" w:rsidRDefault="00AE4527" w:rsidP="00A568F6">
            <w:pPr>
              <w:pStyle w:val="BHNormal"/>
              <w:spacing w:before="30" w:after="30"/>
            </w:pPr>
            <w:r>
              <w:lastRenderedPageBreak/>
              <w:t>No harmonization issues.</w:t>
            </w:r>
          </w:p>
          <w:p w14:paraId="57E65024" w14:textId="7A65A53F" w:rsidR="006A34F7" w:rsidRPr="00A814E6" w:rsidRDefault="006A34F7" w:rsidP="00A568F6">
            <w:pPr>
              <w:pStyle w:val="BHNormal"/>
              <w:spacing w:before="30" w:after="30"/>
              <w:rPr>
                <w:b/>
                <w:color w:val="FF0000"/>
                <w:u w:val="single"/>
              </w:rPr>
            </w:pPr>
          </w:p>
        </w:tc>
      </w:tr>
      <w:tr w:rsidR="00672660" w:rsidRPr="00451587" w14:paraId="68ACFA73" w14:textId="77777777" w:rsidTr="009B4414">
        <w:tc>
          <w:tcPr>
            <w:tcW w:w="1576" w:type="dxa"/>
          </w:tcPr>
          <w:p w14:paraId="63175CF9" w14:textId="6FB38F0C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lastRenderedPageBreak/>
              <w:t>Criteria #5]</w:t>
            </w:r>
          </w:p>
        </w:tc>
        <w:tc>
          <w:tcPr>
            <w:tcW w:w="3588" w:type="dxa"/>
          </w:tcPr>
          <w:p w14:paraId="1256A0A4" w14:textId="4522C371" w:rsidR="00A355BF" w:rsidRPr="00451587" w:rsidRDefault="0019554D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205D6170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Birth Weight &lt; 500g</w:t>
            </w:r>
          </w:p>
        </w:tc>
        <w:tc>
          <w:tcPr>
            <w:tcW w:w="5310" w:type="dxa"/>
          </w:tcPr>
          <w:p w14:paraId="396FBF75" w14:textId="77777777" w:rsidR="00A355BF" w:rsidRPr="00451587" w:rsidRDefault="00A355BF" w:rsidP="00A568F6">
            <w:pPr>
              <w:pStyle w:val="BHNormal"/>
              <w:spacing w:before="30" w:after="30"/>
              <w:rPr>
                <w:u w:val="single"/>
              </w:rPr>
            </w:pPr>
            <w:r w:rsidRPr="00451587">
              <w:rPr>
                <w:u w:val="single"/>
              </w:rPr>
              <w:t>One difference:</w:t>
            </w:r>
          </w:p>
          <w:p w14:paraId="0638428F" w14:textId="5A8BD32D" w:rsidR="00AE4527" w:rsidRDefault="00A355BF" w:rsidP="009B4414">
            <w:pPr>
              <w:pStyle w:val="BHNormal"/>
              <w:spacing w:before="30" w:after="30"/>
            </w:pPr>
            <w:r w:rsidRPr="00451587">
              <w:t>Data Sources: History and physical, Nursing notes, Nursery record, Delivery record, Physician progress notes</w:t>
            </w:r>
            <w:r w:rsidR="00AE4527">
              <w:t>.</w:t>
            </w:r>
          </w:p>
          <w:p w14:paraId="11B1AFAB" w14:textId="77777777" w:rsidR="00B32AB3" w:rsidRPr="000D2603" w:rsidRDefault="00B32AB3" w:rsidP="00A568F6">
            <w:pPr>
              <w:pStyle w:val="BHNormal"/>
              <w:spacing w:before="30" w:after="30"/>
              <w:rPr>
                <w:b/>
              </w:rPr>
            </w:pPr>
            <w:r w:rsidRPr="000D2603">
              <w:rPr>
                <w:b/>
              </w:rPr>
              <w:t>This criterion</w:t>
            </w:r>
            <w:r w:rsidR="0001061C" w:rsidRPr="000D2603">
              <w:rPr>
                <w:b/>
              </w:rPr>
              <w:t>/data source</w:t>
            </w:r>
            <w:r w:rsidRPr="000D2603">
              <w:rPr>
                <w:b/>
              </w:rPr>
              <w:t xml:space="preserve"> is intrinsically different between the AHRQ and TJC measures, consistent with having harmonized but separate measures.</w:t>
            </w:r>
          </w:p>
        </w:tc>
      </w:tr>
      <w:tr w:rsidR="00672660" w:rsidRPr="00451587" w14:paraId="459F0EDB" w14:textId="77777777" w:rsidTr="009B4414">
        <w:tc>
          <w:tcPr>
            <w:tcW w:w="1576" w:type="dxa"/>
          </w:tcPr>
          <w:p w14:paraId="4F110AFB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#6</w:t>
            </w:r>
          </w:p>
        </w:tc>
        <w:tc>
          <w:tcPr>
            <w:tcW w:w="3588" w:type="dxa"/>
          </w:tcPr>
          <w:p w14:paraId="5BDF2D07" w14:textId="3AA7CA9E" w:rsidR="00A355BF" w:rsidRPr="00451587" w:rsidRDefault="0028767B" w:rsidP="00A568F6">
            <w:pPr>
              <w:pStyle w:val="BHNormal"/>
              <w:spacing w:before="30" w:after="30"/>
            </w:pPr>
            <w:r>
              <w:t>L</w:t>
            </w:r>
            <w:r w:rsidR="00B842D5">
              <w:t>ength</w:t>
            </w:r>
            <w:r>
              <w:t xml:space="preserve"> of S</w:t>
            </w:r>
            <w:r w:rsidR="00B842D5">
              <w:t xml:space="preserve">tay </w:t>
            </w:r>
            <w:r>
              <w:t>&lt;</w:t>
            </w:r>
            <w:r w:rsidR="004C79F9" w:rsidRPr="004C79F9">
              <w:t xml:space="preserve"> 3</w:t>
            </w:r>
            <w:r w:rsidR="00A355BF" w:rsidRPr="00451587">
              <w:t xml:space="preserve"> days</w:t>
            </w:r>
          </w:p>
        </w:tc>
        <w:tc>
          <w:tcPr>
            <w:tcW w:w="4140" w:type="dxa"/>
          </w:tcPr>
          <w:p w14:paraId="1BCF4A53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Length of Stay &lt; 2 days</w:t>
            </w:r>
            <w:r w:rsidR="00551236">
              <w:t xml:space="preserve"> </w:t>
            </w:r>
          </w:p>
        </w:tc>
        <w:tc>
          <w:tcPr>
            <w:tcW w:w="5310" w:type="dxa"/>
          </w:tcPr>
          <w:p w14:paraId="7A631163" w14:textId="6016E1AF" w:rsidR="00703055" w:rsidRPr="00A568F6" w:rsidRDefault="004C79F9" w:rsidP="00A568F6">
            <w:pPr>
              <w:pStyle w:val="CommentText"/>
              <w:spacing w:before="30" w:after="30"/>
              <w:rPr>
                <w:sz w:val="24"/>
                <w:szCs w:val="24"/>
              </w:rPr>
            </w:pPr>
            <w:r w:rsidRPr="00A568F6">
              <w:rPr>
                <w:sz w:val="24"/>
                <w:szCs w:val="24"/>
              </w:rPr>
              <w:t>AHRQ counts the day of birth as day 0, therefore this is harmonized</w:t>
            </w:r>
            <w:r w:rsidR="00703055" w:rsidRPr="00A568F6">
              <w:rPr>
                <w:sz w:val="24"/>
                <w:szCs w:val="24"/>
              </w:rPr>
              <w:t>.</w:t>
            </w:r>
          </w:p>
        </w:tc>
      </w:tr>
      <w:tr w:rsidR="00672660" w:rsidRPr="00451587" w14:paraId="4C3D228C" w14:textId="77777777" w:rsidTr="009B4414">
        <w:tc>
          <w:tcPr>
            <w:tcW w:w="1576" w:type="dxa"/>
          </w:tcPr>
          <w:p w14:paraId="0209C632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Criteria #7</w:t>
            </w:r>
          </w:p>
        </w:tc>
        <w:tc>
          <w:tcPr>
            <w:tcW w:w="3588" w:type="dxa"/>
          </w:tcPr>
          <w:p w14:paraId="4C052F73" w14:textId="7E19B74D" w:rsidR="00A355BF" w:rsidRPr="00451587" w:rsidRDefault="003D58C5" w:rsidP="00A568F6">
            <w:pPr>
              <w:pStyle w:val="BHNormal"/>
              <w:spacing w:before="30" w:after="30"/>
            </w:pPr>
            <w:r>
              <w:t>n/a</w:t>
            </w:r>
          </w:p>
        </w:tc>
        <w:tc>
          <w:tcPr>
            <w:tcW w:w="4140" w:type="dxa"/>
          </w:tcPr>
          <w:p w14:paraId="7DFA2CF6" w14:textId="77777777" w:rsidR="00A355BF" w:rsidRPr="00451587" w:rsidRDefault="00A355BF" w:rsidP="00A568F6">
            <w:pPr>
              <w:pStyle w:val="BHNormal"/>
              <w:spacing w:before="30" w:after="30"/>
            </w:pPr>
            <w:r w:rsidRPr="00451587">
              <w:t>Enrolled in clinical trials</w:t>
            </w:r>
          </w:p>
        </w:tc>
        <w:tc>
          <w:tcPr>
            <w:tcW w:w="5310" w:type="dxa"/>
          </w:tcPr>
          <w:p w14:paraId="019BD694" w14:textId="77777777" w:rsidR="00A355BF" w:rsidRPr="00451587" w:rsidRDefault="00B40E60" w:rsidP="00A568F6">
            <w:pPr>
              <w:pStyle w:val="BHNormal"/>
              <w:spacing w:before="30" w:after="30"/>
              <w:rPr>
                <w:u w:val="single"/>
              </w:rPr>
            </w:pPr>
            <w:r>
              <w:rPr>
                <w:u w:val="single"/>
              </w:rPr>
              <w:t>Two</w:t>
            </w:r>
            <w:r w:rsidRPr="00451587">
              <w:rPr>
                <w:u w:val="single"/>
              </w:rPr>
              <w:t xml:space="preserve"> </w:t>
            </w:r>
            <w:r w:rsidR="00A355BF" w:rsidRPr="00451587">
              <w:rPr>
                <w:u w:val="single"/>
              </w:rPr>
              <w:t>Difference</w:t>
            </w:r>
            <w:r>
              <w:rPr>
                <w:u w:val="single"/>
              </w:rPr>
              <w:t>s</w:t>
            </w:r>
          </w:p>
          <w:p w14:paraId="2EDC26F4" w14:textId="41315511" w:rsidR="00AE4527" w:rsidRDefault="00A355BF" w:rsidP="009B4414">
            <w:pPr>
              <w:pStyle w:val="BHNormal"/>
              <w:spacing w:before="30" w:after="120"/>
            </w:pPr>
            <w:r w:rsidRPr="00451587">
              <w:t>For Perinatal Care measures ONLY, it is appropriate for the Vendor to default the data element to "No" unless the ICD-9-CM diagnosis code</w:t>
            </w:r>
            <w:r w:rsidR="00B32AB3">
              <w:t xml:space="preserve"> </w:t>
            </w:r>
            <w:r w:rsidRPr="00451587">
              <w:t>of V70.7, "Examination of participant in a clinical trial" is present</w:t>
            </w:r>
            <w:r>
              <w:t>.</w:t>
            </w:r>
          </w:p>
          <w:p w14:paraId="1BC37EC1" w14:textId="77777777" w:rsidR="00A355BF" w:rsidRPr="003D58C5" w:rsidRDefault="00A355BF" w:rsidP="009B4414">
            <w:pPr>
              <w:pStyle w:val="BHNormal"/>
              <w:spacing w:before="30" w:after="120"/>
              <w:rPr>
                <w:b/>
              </w:rPr>
            </w:pPr>
            <w:r w:rsidRPr="003D58C5">
              <w:rPr>
                <w:b/>
              </w:rPr>
              <w:t xml:space="preserve">Data Sources: </w:t>
            </w:r>
            <w:r w:rsidR="006A3C2E" w:rsidRPr="003D58C5">
              <w:rPr>
                <w:b/>
              </w:rPr>
              <w:t>Signed consent form for clinical trial</w:t>
            </w:r>
            <w:r w:rsidRPr="003D58C5">
              <w:rPr>
                <w:b/>
              </w:rPr>
              <w:t>.</w:t>
            </w:r>
          </w:p>
          <w:p w14:paraId="35E278B2" w14:textId="77777777" w:rsidR="00B32AB3" w:rsidRPr="00451587" w:rsidRDefault="00B32AB3" w:rsidP="00A568F6">
            <w:pPr>
              <w:pStyle w:val="BHNormal"/>
              <w:spacing w:before="30" w:after="30"/>
              <w:rPr>
                <w:u w:val="single"/>
              </w:rPr>
            </w:pPr>
            <w:r w:rsidRPr="003D58C5">
              <w:rPr>
                <w:b/>
              </w:rPr>
              <w:t>This criterion</w:t>
            </w:r>
            <w:r w:rsidR="005B76C7" w:rsidRPr="003D58C5">
              <w:rPr>
                <w:b/>
              </w:rPr>
              <w:t>/data source</w:t>
            </w:r>
            <w:r w:rsidRPr="003D58C5">
              <w:rPr>
                <w:b/>
              </w:rPr>
              <w:t xml:space="preserve"> is intrinsically different between the AHRQ and TJC measures, consistent with having harmonized but separate measures.</w:t>
            </w:r>
          </w:p>
        </w:tc>
      </w:tr>
    </w:tbl>
    <w:p w14:paraId="76EDF07F" w14:textId="58286EA7" w:rsidR="0031089F" w:rsidRPr="00E34D59" w:rsidRDefault="0031089F" w:rsidP="00497A1B">
      <w:pPr>
        <w:pStyle w:val="BHNormal"/>
        <w:rPr>
          <w:b/>
        </w:rPr>
      </w:pPr>
    </w:p>
    <w:sectPr w:rsidR="0031089F" w:rsidRPr="00E34D59" w:rsidSect="00871F9F"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4C12A" w14:textId="77777777" w:rsidR="006D5155" w:rsidRDefault="006D5155" w:rsidP="00964B02">
      <w:pPr>
        <w:spacing w:after="0" w:line="240" w:lineRule="auto"/>
      </w:pPr>
      <w:r>
        <w:separator/>
      </w:r>
    </w:p>
  </w:endnote>
  <w:endnote w:type="continuationSeparator" w:id="0">
    <w:p w14:paraId="53B8B659" w14:textId="77777777" w:rsidR="006D5155" w:rsidRDefault="006D5155" w:rsidP="0096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A1894" w14:textId="77777777" w:rsidR="00A355BF" w:rsidRDefault="002A7D3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A5E2D">
      <w:rPr>
        <w:noProof/>
      </w:rPr>
      <w:t>1</w:t>
    </w:r>
    <w:r>
      <w:rPr>
        <w:noProof/>
      </w:rPr>
      <w:fldChar w:fldCharType="end"/>
    </w:r>
  </w:p>
  <w:p w14:paraId="646DD542" w14:textId="77777777" w:rsidR="00A355BF" w:rsidRDefault="00A355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FC0F4" w14:textId="77777777" w:rsidR="006D5155" w:rsidRDefault="006D5155" w:rsidP="00964B02">
      <w:pPr>
        <w:spacing w:after="0" w:line="240" w:lineRule="auto"/>
      </w:pPr>
      <w:r>
        <w:separator/>
      </w:r>
    </w:p>
  </w:footnote>
  <w:footnote w:type="continuationSeparator" w:id="0">
    <w:p w14:paraId="0864081B" w14:textId="77777777" w:rsidR="006D5155" w:rsidRDefault="006D5155" w:rsidP="00964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21093"/>
    <w:multiLevelType w:val="multilevel"/>
    <w:tmpl w:val="F7E4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A447A8"/>
    <w:multiLevelType w:val="hybridMultilevel"/>
    <w:tmpl w:val="5BDA21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170C8"/>
    <w:multiLevelType w:val="multilevel"/>
    <w:tmpl w:val="CF84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EF"/>
    <w:rsid w:val="0001061C"/>
    <w:rsid w:val="00011D16"/>
    <w:rsid w:val="00020849"/>
    <w:rsid w:val="00022CE5"/>
    <w:rsid w:val="00034970"/>
    <w:rsid w:val="000371C5"/>
    <w:rsid w:val="00040533"/>
    <w:rsid w:val="00043FF3"/>
    <w:rsid w:val="00056455"/>
    <w:rsid w:val="0005662E"/>
    <w:rsid w:val="0008765E"/>
    <w:rsid w:val="00087E7B"/>
    <w:rsid w:val="000933C3"/>
    <w:rsid w:val="00096A90"/>
    <w:rsid w:val="000A0B91"/>
    <w:rsid w:val="000A5766"/>
    <w:rsid w:val="000B7C31"/>
    <w:rsid w:val="000C6981"/>
    <w:rsid w:val="000D2603"/>
    <w:rsid w:val="000D2969"/>
    <w:rsid w:val="000D329A"/>
    <w:rsid w:val="000D4C5A"/>
    <w:rsid w:val="000E3391"/>
    <w:rsid w:val="000F3C9C"/>
    <w:rsid w:val="00102F70"/>
    <w:rsid w:val="001137A5"/>
    <w:rsid w:val="00115BA0"/>
    <w:rsid w:val="00117705"/>
    <w:rsid w:val="001220E6"/>
    <w:rsid w:val="00122F81"/>
    <w:rsid w:val="0012394C"/>
    <w:rsid w:val="00127F56"/>
    <w:rsid w:val="001525D3"/>
    <w:rsid w:val="0019554D"/>
    <w:rsid w:val="001A156F"/>
    <w:rsid w:val="001A1FAF"/>
    <w:rsid w:val="001C4220"/>
    <w:rsid w:val="001D6B51"/>
    <w:rsid w:val="001E7EC6"/>
    <w:rsid w:val="002033B8"/>
    <w:rsid w:val="00205FFA"/>
    <w:rsid w:val="00215533"/>
    <w:rsid w:val="0022202C"/>
    <w:rsid w:val="00224D59"/>
    <w:rsid w:val="002262EB"/>
    <w:rsid w:val="00233C15"/>
    <w:rsid w:val="002368F2"/>
    <w:rsid w:val="002441DD"/>
    <w:rsid w:val="002621A6"/>
    <w:rsid w:val="00265E3F"/>
    <w:rsid w:val="00272F4F"/>
    <w:rsid w:val="00274CAB"/>
    <w:rsid w:val="00281A13"/>
    <w:rsid w:val="0028767B"/>
    <w:rsid w:val="002A7D34"/>
    <w:rsid w:val="002B3256"/>
    <w:rsid w:val="002B4B53"/>
    <w:rsid w:val="002C0D42"/>
    <w:rsid w:val="002D6344"/>
    <w:rsid w:val="002E2CC7"/>
    <w:rsid w:val="002E328B"/>
    <w:rsid w:val="002E33FA"/>
    <w:rsid w:val="002E4273"/>
    <w:rsid w:val="002E5B37"/>
    <w:rsid w:val="002E5B71"/>
    <w:rsid w:val="00303EF4"/>
    <w:rsid w:val="0031089F"/>
    <w:rsid w:val="00310E55"/>
    <w:rsid w:val="0031536D"/>
    <w:rsid w:val="003506B0"/>
    <w:rsid w:val="00370759"/>
    <w:rsid w:val="00394192"/>
    <w:rsid w:val="003B628E"/>
    <w:rsid w:val="003C28DD"/>
    <w:rsid w:val="003C5F84"/>
    <w:rsid w:val="003D0915"/>
    <w:rsid w:val="003D58C5"/>
    <w:rsid w:val="003E0AF3"/>
    <w:rsid w:val="003E56CD"/>
    <w:rsid w:val="003F23CA"/>
    <w:rsid w:val="004204D5"/>
    <w:rsid w:val="00424FD8"/>
    <w:rsid w:val="00437332"/>
    <w:rsid w:val="00446B50"/>
    <w:rsid w:val="004471F0"/>
    <w:rsid w:val="00451587"/>
    <w:rsid w:val="004679C8"/>
    <w:rsid w:val="004772F7"/>
    <w:rsid w:val="004838B7"/>
    <w:rsid w:val="004924F7"/>
    <w:rsid w:val="00497A1B"/>
    <w:rsid w:val="004A0363"/>
    <w:rsid w:val="004B574D"/>
    <w:rsid w:val="004C79F9"/>
    <w:rsid w:val="004E08D2"/>
    <w:rsid w:val="004E7F0D"/>
    <w:rsid w:val="004F57F3"/>
    <w:rsid w:val="00512E66"/>
    <w:rsid w:val="00525FCA"/>
    <w:rsid w:val="00551236"/>
    <w:rsid w:val="00586F38"/>
    <w:rsid w:val="005A0D93"/>
    <w:rsid w:val="005A2D07"/>
    <w:rsid w:val="005B1A2F"/>
    <w:rsid w:val="005B76C7"/>
    <w:rsid w:val="005C1C41"/>
    <w:rsid w:val="005E2704"/>
    <w:rsid w:val="005E7B86"/>
    <w:rsid w:val="005F4B58"/>
    <w:rsid w:val="0061204F"/>
    <w:rsid w:val="00612435"/>
    <w:rsid w:val="0061327D"/>
    <w:rsid w:val="00620BC4"/>
    <w:rsid w:val="00623742"/>
    <w:rsid w:val="006514AE"/>
    <w:rsid w:val="0066446C"/>
    <w:rsid w:val="006723AA"/>
    <w:rsid w:val="00672660"/>
    <w:rsid w:val="006747F1"/>
    <w:rsid w:val="00675BD6"/>
    <w:rsid w:val="006772FC"/>
    <w:rsid w:val="0068067E"/>
    <w:rsid w:val="00694475"/>
    <w:rsid w:val="00695E87"/>
    <w:rsid w:val="006A155B"/>
    <w:rsid w:val="006A34F7"/>
    <w:rsid w:val="006A3C2E"/>
    <w:rsid w:val="006A4B88"/>
    <w:rsid w:val="006B031B"/>
    <w:rsid w:val="006B2741"/>
    <w:rsid w:val="006B4043"/>
    <w:rsid w:val="006B683E"/>
    <w:rsid w:val="006C55F3"/>
    <w:rsid w:val="006D5155"/>
    <w:rsid w:val="006E3A8B"/>
    <w:rsid w:val="006E47F3"/>
    <w:rsid w:val="006F1D3A"/>
    <w:rsid w:val="006F6722"/>
    <w:rsid w:val="00703055"/>
    <w:rsid w:val="00704490"/>
    <w:rsid w:val="007100A3"/>
    <w:rsid w:val="0071429E"/>
    <w:rsid w:val="007246F3"/>
    <w:rsid w:val="00726881"/>
    <w:rsid w:val="007459DE"/>
    <w:rsid w:val="0074749C"/>
    <w:rsid w:val="00751B90"/>
    <w:rsid w:val="00760DAA"/>
    <w:rsid w:val="0076463F"/>
    <w:rsid w:val="00777534"/>
    <w:rsid w:val="007777D0"/>
    <w:rsid w:val="00785133"/>
    <w:rsid w:val="007A30C6"/>
    <w:rsid w:val="007D2445"/>
    <w:rsid w:val="007D6C46"/>
    <w:rsid w:val="007E0143"/>
    <w:rsid w:val="007E094E"/>
    <w:rsid w:val="007F2C63"/>
    <w:rsid w:val="007F70A8"/>
    <w:rsid w:val="0081735A"/>
    <w:rsid w:val="008656AA"/>
    <w:rsid w:val="00871F9F"/>
    <w:rsid w:val="008721FC"/>
    <w:rsid w:val="0088176E"/>
    <w:rsid w:val="008818FD"/>
    <w:rsid w:val="008847B8"/>
    <w:rsid w:val="0088547F"/>
    <w:rsid w:val="00886FC5"/>
    <w:rsid w:val="008A6C37"/>
    <w:rsid w:val="008B0757"/>
    <w:rsid w:val="008C27D4"/>
    <w:rsid w:val="008C726B"/>
    <w:rsid w:val="008D3B31"/>
    <w:rsid w:val="008D6AE3"/>
    <w:rsid w:val="008F566A"/>
    <w:rsid w:val="00911376"/>
    <w:rsid w:val="009177BE"/>
    <w:rsid w:val="009337C3"/>
    <w:rsid w:val="0093421F"/>
    <w:rsid w:val="00944B5A"/>
    <w:rsid w:val="00952B42"/>
    <w:rsid w:val="00961439"/>
    <w:rsid w:val="00964B02"/>
    <w:rsid w:val="00967F00"/>
    <w:rsid w:val="0097628A"/>
    <w:rsid w:val="0098290B"/>
    <w:rsid w:val="009970E3"/>
    <w:rsid w:val="009A1914"/>
    <w:rsid w:val="009A4699"/>
    <w:rsid w:val="009A5DEF"/>
    <w:rsid w:val="009B21AF"/>
    <w:rsid w:val="009B4414"/>
    <w:rsid w:val="009C5050"/>
    <w:rsid w:val="009D2262"/>
    <w:rsid w:val="009F3EBA"/>
    <w:rsid w:val="009F482F"/>
    <w:rsid w:val="00A04D41"/>
    <w:rsid w:val="00A05291"/>
    <w:rsid w:val="00A15B83"/>
    <w:rsid w:val="00A34811"/>
    <w:rsid w:val="00A355BF"/>
    <w:rsid w:val="00A568F6"/>
    <w:rsid w:val="00A60C56"/>
    <w:rsid w:val="00A62030"/>
    <w:rsid w:val="00A75865"/>
    <w:rsid w:val="00A814E6"/>
    <w:rsid w:val="00A83BFE"/>
    <w:rsid w:val="00A865A9"/>
    <w:rsid w:val="00A91C96"/>
    <w:rsid w:val="00A9341D"/>
    <w:rsid w:val="00A96452"/>
    <w:rsid w:val="00AA0AD0"/>
    <w:rsid w:val="00AC1E1E"/>
    <w:rsid w:val="00AC638B"/>
    <w:rsid w:val="00AD0BBF"/>
    <w:rsid w:val="00AD6872"/>
    <w:rsid w:val="00AE4527"/>
    <w:rsid w:val="00B00B02"/>
    <w:rsid w:val="00B01ABA"/>
    <w:rsid w:val="00B10175"/>
    <w:rsid w:val="00B32AB3"/>
    <w:rsid w:val="00B36F05"/>
    <w:rsid w:val="00B40E60"/>
    <w:rsid w:val="00B44FE3"/>
    <w:rsid w:val="00B45856"/>
    <w:rsid w:val="00B54485"/>
    <w:rsid w:val="00B56203"/>
    <w:rsid w:val="00B61537"/>
    <w:rsid w:val="00B738F8"/>
    <w:rsid w:val="00B8049D"/>
    <w:rsid w:val="00B82077"/>
    <w:rsid w:val="00B842D5"/>
    <w:rsid w:val="00BA7C9F"/>
    <w:rsid w:val="00BB4FF0"/>
    <w:rsid w:val="00BD0958"/>
    <w:rsid w:val="00BD34CD"/>
    <w:rsid w:val="00BD5E7B"/>
    <w:rsid w:val="00BD601B"/>
    <w:rsid w:val="00BF5FC7"/>
    <w:rsid w:val="00C143AE"/>
    <w:rsid w:val="00C15967"/>
    <w:rsid w:val="00C51E12"/>
    <w:rsid w:val="00C56D4B"/>
    <w:rsid w:val="00C61B25"/>
    <w:rsid w:val="00C66426"/>
    <w:rsid w:val="00C95D15"/>
    <w:rsid w:val="00CA3109"/>
    <w:rsid w:val="00CA4C27"/>
    <w:rsid w:val="00CA514E"/>
    <w:rsid w:val="00CD4909"/>
    <w:rsid w:val="00CE0D2F"/>
    <w:rsid w:val="00CE114A"/>
    <w:rsid w:val="00CE2468"/>
    <w:rsid w:val="00D141F6"/>
    <w:rsid w:val="00D15002"/>
    <w:rsid w:val="00D16AA1"/>
    <w:rsid w:val="00D17F6E"/>
    <w:rsid w:val="00D76D68"/>
    <w:rsid w:val="00D80F15"/>
    <w:rsid w:val="00D815B2"/>
    <w:rsid w:val="00D82086"/>
    <w:rsid w:val="00DA796F"/>
    <w:rsid w:val="00DB19B6"/>
    <w:rsid w:val="00DB1ACA"/>
    <w:rsid w:val="00DB47E2"/>
    <w:rsid w:val="00DB6B01"/>
    <w:rsid w:val="00DC4462"/>
    <w:rsid w:val="00DC4A1F"/>
    <w:rsid w:val="00DC5556"/>
    <w:rsid w:val="00DC7954"/>
    <w:rsid w:val="00E003F0"/>
    <w:rsid w:val="00E15104"/>
    <w:rsid w:val="00E323F0"/>
    <w:rsid w:val="00E34D59"/>
    <w:rsid w:val="00E35535"/>
    <w:rsid w:val="00E46F7F"/>
    <w:rsid w:val="00E50B4E"/>
    <w:rsid w:val="00E556F0"/>
    <w:rsid w:val="00E908DD"/>
    <w:rsid w:val="00E916EF"/>
    <w:rsid w:val="00E96FEF"/>
    <w:rsid w:val="00E9768D"/>
    <w:rsid w:val="00EA6B7E"/>
    <w:rsid w:val="00EB2CCF"/>
    <w:rsid w:val="00EB475D"/>
    <w:rsid w:val="00EE0ABD"/>
    <w:rsid w:val="00EE691A"/>
    <w:rsid w:val="00EF773F"/>
    <w:rsid w:val="00F018E7"/>
    <w:rsid w:val="00F15D68"/>
    <w:rsid w:val="00F21616"/>
    <w:rsid w:val="00F86D1B"/>
    <w:rsid w:val="00F91CA2"/>
    <w:rsid w:val="00FA31DA"/>
    <w:rsid w:val="00FA5E2D"/>
    <w:rsid w:val="00FA78FE"/>
    <w:rsid w:val="00FC584A"/>
    <w:rsid w:val="00FC7A67"/>
    <w:rsid w:val="00FD1BB7"/>
    <w:rsid w:val="00FE7033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2C9B06"/>
  <w15:docId w15:val="{25EEF7F1-F374-4FBB-A754-1EBD283B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33B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HLevel1">
    <w:name w:val="BHLevel1"/>
    <w:basedOn w:val="BHNormal"/>
    <w:next w:val="BHNormal"/>
    <w:link w:val="BHLevel1Char"/>
    <w:uiPriority w:val="99"/>
    <w:rsid w:val="00497A1B"/>
    <w:pPr>
      <w:spacing w:before="480" w:after="240"/>
      <w:jc w:val="center"/>
      <w:outlineLvl w:val="0"/>
    </w:pPr>
    <w:rPr>
      <w:b/>
      <w:bCs/>
      <w:caps/>
      <w:color w:val="000000"/>
      <w:sz w:val="40"/>
      <w:szCs w:val="40"/>
    </w:rPr>
  </w:style>
  <w:style w:type="paragraph" w:styleId="NoSpacing">
    <w:name w:val="No Spacing"/>
    <w:link w:val="NoSpacingChar"/>
    <w:uiPriority w:val="99"/>
    <w:qFormat/>
    <w:rsid w:val="004E08D2"/>
    <w:rPr>
      <w:sz w:val="22"/>
      <w:szCs w:val="22"/>
    </w:rPr>
  </w:style>
  <w:style w:type="character" w:customStyle="1" w:styleId="BHLevel1Char">
    <w:name w:val="BHLevel1 Char"/>
    <w:link w:val="BHLevel1"/>
    <w:uiPriority w:val="99"/>
    <w:locked/>
    <w:rsid w:val="00497A1B"/>
    <w:rPr>
      <w:rFonts w:ascii="Times New Roman" w:hAnsi="Times New Roman" w:cs="Times New Roman"/>
      <w:b/>
      <w:bCs/>
      <w:caps/>
      <w:color w:val="000000"/>
      <w:sz w:val="40"/>
      <w:szCs w:val="40"/>
    </w:rPr>
  </w:style>
  <w:style w:type="paragraph" w:customStyle="1" w:styleId="BHLevel2">
    <w:name w:val="BHLevel2"/>
    <w:basedOn w:val="BHNormal"/>
    <w:next w:val="BHNormal"/>
    <w:link w:val="BHLevel2Char"/>
    <w:uiPriority w:val="99"/>
    <w:rsid w:val="00497A1B"/>
    <w:pPr>
      <w:spacing w:before="480" w:after="240"/>
      <w:jc w:val="center"/>
      <w:outlineLvl w:val="1"/>
    </w:pPr>
    <w:rPr>
      <w:b/>
      <w:bCs/>
      <w:smallCaps/>
      <w:color w:val="043254"/>
      <w:sz w:val="36"/>
      <w:szCs w:val="36"/>
    </w:rPr>
  </w:style>
  <w:style w:type="paragraph" w:customStyle="1" w:styleId="BHLevel3">
    <w:name w:val="BHLevel3"/>
    <w:basedOn w:val="BHNormal"/>
    <w:next w:val="BHNormal"/>
    <w:link w:val="BHLevel3Char"/>
    <w:uiPriority w:val="99"/>
    <w:rsid w:val="00497A1B"/>
    <w:pPr>
      <w:spacing w:before="480" w:after="240"/>
      <w:jc w:val="center"/>
      <w:outlineLvl w:val="2"/>
    </w:pPr>
    <w:rPr>
      <w:b/>
      <w:bCs/>
      <w:color w:val="054471"/>
      <w:sz w:val="30"/>
      <w:szCs w:val="30"/>
    </w:rPr>
  </w:style>
  <w:style w:type="character" w:customStyle="1" w:styleId="NoSpacingChar">
    <w:name w:val="No Spacing Char"/>
    <w:link w:val="NoSpacing"/>
    <w:uiPriority w:val="99"/>
    <w:locked/>
    <w:rsid w:val="004E08D2"/>
    <w:rPr>
      <w:sz w:val="22"/>
      <w:szCs w:val="22"/>
      <w:lang w:val="en-US" w:eastAsia="en-US" w:bidi="ar-SA"/>
    </w:rPr>
  </w:style>
  <w:style w:type="character" w:customStyle="1" w:styleId="BHLevel2Char">
    <w:name w:val="BHLevel2 Char"/>
    <w:link w:val="BHLevel2"/>
    <w:uiPriority w:val="99"/>
    <w:locked/>
    <w:rsid w:val="00497A1B"/>
    <w:rPr>
      <w:rFonts w:ascii="Times New Roman" w:hAnsi="Times New Roman" w:cs="Times New Roman"/>
      <w:b/>
      <w:bCs/>
      <w:smallCaps/>
      <w:color w:val="043254"/>
      <w:sz w:val="36"/>
      <w:szCs w:val="36"/>
      <w:lang w:val="en-US" w:eastAsia="en-US" w:bidi="ar-SA"/>
    </w:rPr>
  </w:style>
  <w:style w:type="paragraph" w:customStyle="1" w:styleId="BHLevel4">
    <w:name w:val="BHLevel4"/>
    <w:basedOn w:val="BHNormal"/>
    <w:next w:val="BHNormal"/>
    <w:link w:val="BHLevel4Char"/>
    <w:uiPriority w:val="99"/>
    <w:rsid w:val="00497A1B"/>
    <w:pPr>
      <w:spacing w:before="480" w:after="240"/>
      <w:outlineLvl w:val="3"/>
    </w:pPr>
    <w:rPr>
      <w:b/>
      <w:bCs/>
      <w:color w:val="7E2A54"/>
      <w:sz w:val="28"/>
      <w:szCs w:val="28"/>
    </w:rPr>
  </w:style>
  <w:style w:type="character" w:customStyle="1" w:styleId="BHLevel3Char">
    <w:name w:val="BHLevel3 Char"/>
    <w:link w:val="BHLevel3"/>
    <w:uiPriority w:val="99"/>
    <w:locked/>
    <w:rsid w:val="00497A1B"/>
    <w:rPr>
      <w:rFonts w:ascii="Times New Roman" w:hAnsi="Times New Roman" w:cs="Times New Roman"/>
      <w:b/>
      <w:bCs/>
      <w:color w:val="054471"/>
      <w:sz w:val="30"/>
      <w:szCs w:val="30"/>
    </w:rPr>
  </w:style>
  <w:style w:type="paragraph" w:customStyle="1" w:styleId="BHLevel5">
    <w:name w:val="BHLevel5"/>
    <w:basedOn w:val="BHNormal"/>
    <w:next w:val="BHNormal"/>
    <w:link w:val="BHLevel5Char"/>
    <w:uiPriority w:val="99"/>
    <w:rsid w:val="00497A1B"/>
    <w:pPr>
      <w:spacing w:before="480" w:after="240"/>
      <w:outlineLvl w:val="4"/>
    </w:pPr>
    <w:rPr>
      <w:b/>
      <w:bCs/>
      <w:i/>
      <w:iCs/>
      <w:color w:val="000000"/>
      <w:sz w:val="26"/>
      <w:szCs w:val="26"/>
    </w:rPr>
  </w:style>
  <w:style w:type="character" w:customStyle="1" w:styleId="BHLevel4Char">
    <w:name w:val="BHLevel4 Char"/>
    <w:link w:val="BHLevel4"/>
    <w:uiPriority w:val="99"/>
    <w:locked/>
    <w:rsid w:val="00497A1B"/>
    <w:rPr>
      <w:rFonts w:ascii="Times New Roman" w:hAnsi="Times New Roman" w:cs="Times New Roman"/>
      <w:b/>
      <w:bCs/>
      <w:color w:val="7E2A54"/>
      <w:sz w:val="28"/>
      <w:szCs w:val="28"/>
    </w:rPr>
  </w:style>
  <w:style w:type="paragraph" w:customStyle="1" w:styleId="BHLevel6">
    <w:name w:val="BHLevel6"/>
    <w:basedOn w:val="BHNormal"/>
    <w:next w:val="BHNormal"/>
    <w:link w:val="BHLevel6Char"/>
    <w:uiPriority w:val="99"/>
    <w:rsid w:val="00497A1B"/>
    <w:pPr>
      <w:spacing w:before="480" w:after="240"/>
      <w:outlineLvl w:val="5"/>
    </w:pPr>
    <w:rPr>
      <w:i/>
      <w:iCs/>
      <w:color w:val="043254"/>
    </w:rPr>
  </w:style>
  <w:style w:type="character" w:customStyle="1" w:styleId="BHLevel5Char">
    <w:name w:val="BHLevel5 Char"/>
    <w:link w:val="BHLevel5"/>
    <w:uiPriority w:val="99"/>
    <w:locked/>
    <w:rsid w:val="00497A1B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character" w:customStyle="1" w:styleId="BHLevel6Char">
    <w:name w:val="BHLevel6 Char"/>
    <w:link w:val="BHLevel6"/>
    <w:uiPriority w:val="99"/>
    <w:locked/>
    <w:rsid w:val="00497A1B"/>
    <w:rPr>
      <w:rFonts w:ascii="Times New Roman" w:hAnsi="Times New Roman" w:cs="Times New Roman"/>
      <w:b/>
      <w:bCs/>
      <w:i/>
      <w:iCs/>
      <w:color w:val="043254"/>
      <w:sz w:val="24"/>
      <w:szCs w:val="24"/>
    </w:rPr>
  </w:style>
  <w:style w:type="paragraph" w:customStyle="1" w:styleId="BHNormal">
    <w:name w:val="BHNormal"/>
    <w:uiPriority w:val="99"/>
    <w:rsid w:val="009A4699"/>
    <w:rPr>
      <w:sz w:val="24"/>
      <w:szCs w:val="24"/>
    </w:rPr>
  </w:style>
  <w:style w:type="table" w:styleId="TableGrid">
    <w:name w:val="Table Grid"/>
    <w:basedOn w:val="TableNormal"/>
    <w:uiPriority w:val="99"/>
    <w:rsid w:val="00E96F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964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4B02"/>
  </w:style>
  <w:style w:type="paragraph" w:styleId="Footer">
    <w:name w:val="footer"/>
    <w:basedOn w:val="Normal"/>
    <w:link w:val="FooterChar"/>
    <w:uiPriority w:val="99"/>
    <w:rsid w:val="00964B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64B02"/>
  </w:style>
  <w:style w:type="character" w:styleId="CommentReference">
    <w:name w:val="annotation reference"/>
    <w:uiPriority w:val="99"/>
    <w:semiHidden/>
    <w:unhideWhenUsed/>
    <w:rsid w:val="00B40E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0E6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40E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E6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40E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40E6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1ACA"/>
    <w:rPr>
      <w:color w:val="0000FF" w:themeColor="hyperlink"/>
      <w:u w:val="single"/>
    </w:rPr>
  </w:style>
  <w:style w:type="character" w:styleId="Emphasis">
    <w:name w:val="Emphasis"/>
    <w:basedOn w:val="DefaultParagraphFont"/>
    <w:uiPriority w:val="20"/>
    <w:qFormat/>
    <w:locked/>
    <w:rsid w:val="00DB47E2"/>
    <w:rPr>
      <w:i/>
      <w:iCs/>
    </w:rPr>
  </w:style>
  <w:style w:type="paragraph" w:styleId="Revision">
    <w:name w:val="Revision"/>
    <w:hidden/>
    <w:uiPriority w:val="99"/>
    <w:semiHidden/>
    <w:rsid w:val="00E323F0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Battelle</Company>
  <LinksUpToDate>false</LinksUpToDate>
  <CharactersWithSpaces>11588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GBattelle</dc:creator>
  <cp:lastModifiedBy>Milton, Celeste</cp:lastModifiedBy>
  <cp:revision>2</cp:revision>
  <cp:lastPrinted>2011-10-06T20:58:00Z</cp:lastPrinted>
  <dcterms:created xsi:type="dcterms:W3CDTF">2016-02-08T19:37:00Z</dcterms:created>
  <dcterms:modified xsi:type="dcterms:W3CDTF">2016-02-08T19:37:00Z</dcterms:modified>
</cp:coreProperties>
</file>