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AF8" w:rsidRPr="001A6D05" w:rsidRDefault="002F20A7" w:rsidP="001A196B">
      <w:pPr>
        <w:jc w:val="center"/>
        <w:rPr>
          <w:b/>
          <w:noProof/>
          <w:sz w:val="24"/>
          <w:szCs w:val="24"/>
        </w:rPr>
      </w:pPr>
      <w:bookmarkStart w:id="0" w:name="_GoBack"/>
      <w:bookmarkEnd w:id="0"/>
      <w:r w:rsidRPr="001A6D05">
        <w:rPr>
          <w:b/>
          <w:smallCaps/>
          <w:noProof/>
          <w:sz w:val="24"/>
          <w:szCs w:val="24"/>
        </w:rPr>
        <w:t>National Quality Forum</w:t>
      </w:r>
      <w:r w:rsidRPr="001A6D05">
        <w:rPr>
          <w:b/>
          <w:noProof/>
          <w:sz w:val="24"/>
          <w:szCs w:val="24"/>
        </w:rPr>
        <w:t>—</w:t>
      </w:r>
      <w:r w:rsidR="00496AF8" w:rsidRPr="001A6D05">
        <w:rPr>
          <w:b/>
          <w:noProof/>
          <w:sz w:val="24"/>
          <w:szCs w:val="24"/>
        </w:rPr>
        <w:t>Evidence (1c)</w:t>
      </w:r>
      <w:r w:rsidR="002717C7" w:rsidRPr="001A6D05">
        <w:rPr>
          <w:b/>
          <w:noProof/>
          <w:sz w:val="24"/>
          <w:szCs w:val="24"/>
        </w:rPr>
        <w:t xml:space="preserve"> </w:t>
      </w:r>
      <w:r w:rsidR="00CB271C" w:rsidRPr="001A6D05">
        <w:rPr>
          <w:b/>
          <w:noProof/>
          <w:sz w:val="24"/>
          <w:szCs w:val="24"/>
        </w:rPr>
        <w:t xml:space="preserve">Pilot </w:t>
      </w:r>
      <w:r w:rsidR="002717C7" w:rsidRPr="001A6D05">
        <w:rPr>
          <w:b/>
          <w:noProof/>
          <w:sz w:val="24"/>
          <w:szCs w:val="24"/>
        </w:rPr>
        <w:t>Submission Form</w:t>
      </w:r>
    </w:p>
    <w:p w:rsidR="00496AF8" w:rsidRPr="00496AF8" w:rsidRDefault="00496AF8" w:rsidP="002E2177">
      <w:pPr>
        <w:ind w:left="0" w:firstLine="0"/>
        <w:rPr>
          <w:noProof/>
        </w:rPr>
      </w:pPr>
    </w:p>
    <w:p w:rsidR="00496AF8" w:rsidRPr="00E51798" w:rsidRDefault="00496AF8" w:rsidP="002E2177">
      <w:pPr>
        <w:ind w:left="0" w:firstLine="0"/>
        <w:rPr>
          <w:noProof/>
        </w:rPr>
      </w:pPr>
      <w:r w:rsidRPr="00B91F58">
        <w:rPr>
          <w:b/>
          <w:noProof/>
        </w:rPr>
        <w:t>Measure Title</w:t>
      </w:r>
      <w:r w:rsidRPr="00DA7FA2">
        <w:rPr>
          <w:noProof/>
        </w:rPr>
        <w:t>:</w:t>
      </w:r>
      <w:r w:rsidRPr="00E51798">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CD13E5">
            <w:rPr>
              <w:color w:val="000000"/>
            </w:rPr>
            <w:t>Gastrointestinal Hemorrhage Mortality Rate (IQI #18)</w:t>
          </w:r>
        </w:sdtContent>
      </w:sdt>
    </w:p>
    <w:p w:rsidR="00496AF8" w:rsidRDefault="00496AF8" w:rsidP="002E2177">
      <w:pPr>
        <w:ind w:left="0" w:firstLine="0"/>
        <w:rPr>
          <w:rStyle w:val="Style2"/>
        </w:rPr>
      </w:pPr>
      <w:r w:rsidRPr="00B91F58">
        <w:rPr>
          <w:b/>
          <w:noProof/>
        </w:rPr>
        <w:t>Date of Submission</w:t>
      </w:r>
      <w:r w:rsidRPr="00DA7FA2">
        <w:rPr>
          <w:noProof/>
        </w:rPr>
        <w:t>:</w:t>
      </w:r>
      <w:r w:rsidRPr="00E51798">
        <w:rPr>
          <w:noProof/>
        </w:rPr>
        <w:t xml:space="preserve">  </w:t>
      </w:r>
      <w:sdt>
        <w:sdtPr>
          <w:rPr>
            <w:rStyle w:val="Style2"/>
          </w:rPr>
          <w:id w:val="-1689821638"/>
          <w:placeholder>
            <w:docPart w:val="6A100845774148B09AFD987423307E3B"/>
          </w:placeholder>
          <w:date w:fullDate="2012-07-09T00:00:00Z">
            <w:dateFormat w:val="M/d/yyyy"/>
            <w:lid w:val="en-US"/>
            <w:storeMappedDataAs w:val="dateTime"/>
            <w:calendar w:val="gregorian"/>
          </w:date>
        </w:sdtPr>
        <w:sdtEndPr>
          <w:rPr>
            <w:rStyle w:val="DefaultParagraphFont"/>
            <w:noProof/>
            <w:color w:val="auto"/>
            <w:u w:val="none"/>
          </w:rPr>
        </w:sdtEndPr>
        <w:sdtContent>
          <w:r w:rsidR="00CD13E5">
            <w:rPr>
              <w:rStyle w:val="Style2"/>
            </w:rPr>
            <w:t>7/9/2012</w:t>
          </w:r>
        </w:sdtContent>
      </w:sdt>
    </w:p>
    <w:p w:rsidR="00496AF8" w:rsidRPr="00E51798" w:rsidRDefault="00496AF8" w:rsidP="002E2177">
      <w:pPr>
        <w:ind w:left="0" w:firstLine="0"/>
        <w:rPr>
          <w:noProof/>
        </w:rPr>
      </w:pPr>
    </w:p>
    <w:tbl>
      <w:tblPr>
        <w:tblStyle w:val="TableGrid"/>
        <w:tblW w:w="0" w:type="auto"/>
        <w:tblLook w:val="04A0"/>
      </w:tblPr>
      <w:tblGrid>
        <w:gridCol w:w="9576"/>
      </w:tblGrid>
      <w:tr w:rsidR="00496AF8" w:rsidTr="00496AF8">
        <w:tc>
          <w:tcPr>
            <w:tcW w:w="9576" w:type="dxa"/>
          </w:tcPr>
          <w:p w:rsidR="002F20A7" w:rsidRDefault="002F20A7" w:rsidP="00B439DD">
            <w:pPr>
              <w:pStyle w:val="ListParagraph"/>
              <w:numPr>
                <w:ilvl w:val="0"/>
                <w:numId w:val="5"/>
              </w:numPr>
              <w:spacing w:after="0" w:line="240" w:lineRule="auto"/>
            </w:pPr>
            <w:r>
              <w:t>Respond to all questions with answers imm</w:t>
            </w:r>
            <w:r w:rsidR="000A0810">
              <w:t>ediately following the question</w:t>
            </w:r>
            <w:r>
              <w:t>.</w:t>
            </w:r>
          </w:p>
          <w:p w:rsidR="002F20A7" w:rsidRDefault="002F20A7" w:rsidP="00B439DD">
            <w:pPr>
              <w:pStyle w:val="ListParagraph"/>
              <w:numPr>
                <w:ilvl w:val="0"/>
                <w:numId w:val="5"/>
              </w:numPr>
              <w:spacing w:after="0" w:line="240" w:lineRule="auto"/>
            </w:pPr>
            <w:r w:rsidRPr="00496AF8">
              <w:t xml:space="preserve">Maximum of </w:t>
            </w:r>
            <w:r w:rsidR="001A6D05">
              <w:t>6</w:t>
            </w:r>
            <w:r w:rsidRPr="00496AF8">
              <w:t xml:space="preserve"> pages (</w:t>
            </w:r>
            <w:r w:rsidR="001A6D05">
              <w:rPr>
                <w:i/>
              </w:rPr>
              <w:t>6</w:t>
            </w:r>
            <w:r w:rsidRPr="00B439DD">
              <w:rPr>
                <w:i/>
              </w:rPr>
              <w:t xml:space="preserve"> pages incudes questions/instructions in the form</w:t>
            </w:r>
            <w:r w:rsidRPr="00496AF8">
              <w:t>)</w:t>
            </w:r>
            <w:r>
              <w:t>; minimum font size 11 pt</w:t>
            </w:r>
          </w:p>
          <w:p w:rsidR="00496AF8" w:rsidRPr="002F20A7" w:rsidRDefault="00496AF8" w:rsidP="00B439DD">
            <w:pPr>
              <w:pStyle w:val="ListParagraph"/>
              <w:numPr>
                <w:ilvl w:val="0"/>
                <w:numId w:val="5"/>
              </w:numPr>
              <w:spacing w:after="0" w:line="240" w:lineRule="auto"/>
            </w:pPr>
            <w:r w:rsidRPr="00496AF8">
              <w:t>All information needed to demon</w:t>
            </w:r>
            <w:r w:rsidR="00BE6373">
              <w:t>s</w:t>
            </w:r>
            <w:r w:rsidRPr="00496AF8">
              <w:t xml:space="preserve">trate meeting the </w:t>
            </w:r>
            <w:hyperlink r:id="rId7" w:history="1">
              <w:r w:rsidRPr="00B439DD">
                <w:rPr>
                  <w:rStyle w:val="Hyperlink"/>
                  <w:rFonts w:cstheme="minorHAnsi"/>
                </w:rPr>
                <w:t>evidence criterion (1c)</w:t>
              </w:r>
            </w:hyperlink>
            <w:r w:rsidRPr="00496AF8">
              <w:t xml:space="preserve"> must be in this form.  An appendix </w:t>
            </w:r>
            <w:r w:rsidR="00E62A95">
              <w:t>of</w:t>
            </w:r>
            <w:r w:rsidRPr="00496AF8">
              <w:t xml:space="preserve"> </w:t>
            </w:r>
            <w:r w:rsidRPr="00B439DD">
              <w:rPr>
                <w:i/>
              </w:rPr>
              <w:t>supplemental</w:t>
            </w:r>
            <w:r w:rsidRPr="00496AF8">
              <w:t xml:space="preserve"> materials may be submitted, but there is no guarantee it will be reviewed. </w:t>
            </w:r>
          </w:p>
          <w:p w:rsidR="00496AF8" w:rsidRPr="00B439DD" w:rsidRDefault="00CF4B9B" w:rsidP="00B439DD">
            <w:pPr>
              <w:pStyle w:val="ListParagraph"/>
              <w:numPr>
                <w:ilvl w:val="0"/>
                <w:numId w:val="5"/>
              </w:numPr>
              <w:spacing w:after="0" w:line="240" w:lineRule="auto"/>
              <w:rPr>
                <w:u w:val="single"/>
              </w:rPr>
            </w:pPr>
            <w:r>
              <w:t xml:space="preserve">See NQF </w:t>
            </w:r>
            <w:hyperlink r:id="rId8" w:history="1">
              <w:r w:rsidRPr="00C65A84">
                <w:rPr>
                  <w:rStyle w:val="Hyperlink"/>
                </w:rPr>
                <w:t>guidance on evaluating evidence</w:t>
              </w:r>
            </w:hyperlink>
            <w:r>
              <w:t xml:space="preserve">. </w:t>
            </w:r>
            <w:r w:rsidRPr="00496AF8">
              <w:t>Contact NQ</w:t>
            </w:r>
            <w:r>
              <w:t>F staff for examples, resourc</w:t>
            </w:r>
            <w:r w:rsidRPr="00496AF8">
              <w:t>es, or questions.</w:t>
            </w:r>
          </w:p>
        </w:tc>
      </w:tr>
    </w:tbl>
    <w:p w:rsidR="00496AF8" w:rsidRPr="00A91C0B" w:rsidRDefault="00496AF8" w:rsidP="002E2177">
      <w:pPr>
        <w:ind w:left="0" w:firstLine="0"/>
        <w:rPr>
          <w:noProof/>
        </w:rPr>
      </w:pPr>
    </w:p>
    <w:p w:rsidR="00496AF8" w:rsidRPr="003956E0" w:rsidRDefault="00496AF8" w:rsidP="002E2177">
      <w:pPr>
        <w:ind w:left="0" w:firstLine="0"/>
        <w:rPr>
          <w:b/>
          <w:bCs/>
        </w:rPr>
      </w:pPr>
      <w:r w:rsidRPr="003956E0">
        <w:rPr>
          <w:b/>
          <w:bCs/>
        </w:rPr>
        <w:t xml:space="preserve">STRUCTURE-PROCESS-OUTCOME RELATIONSHIP </w:t>
      </w:r>
    </w:p>
    <w:p w:rsidR="00496AF8" w:rsidRPr="00E51798" w:rsidRDefault="00496AF8" w:rsidP="002E2177">
      <w:pPr>
        <w:ind w:left="0" w:firstLine="0"/>
        <w:rPr>
          <w:bCs/>
          <w:i/>
        </w:rPr>
      </w:pPr>
      <w:r w:rsidRPr="00B439DD">
        <w:rPr>
          <w:b/>
          <w:bCs/>
          <w:color w:val="0000FF"/>
        </w:rPr>
        <w:t>1c.1.</w:t>
      </w:r>
      <w:r w:rsidRPr="00C5180E">
        <w:rPr>
          <w:b/>
          <w:bCs/>
        </w:rPr>
        <w:t>This is a measure of</w:t>
      </w:r>
      <w:r w:rsidRPr="00C5180E">
        <w:rPr>
          <w:bCs/>
        </w:rPr>
        <w:t>:</w:t>
      </w:r>
    </w:p>
    <w:p w:rsidR="00496AF8" w:rsidRPr="00B058A6" w:rsidRDefault="00E41417" w:rsidP="00015986">
      <w:pPr>
        <w:ind w:left="432" w:hanging="432"/>
        <w:rPr>
          <w:bCs/>
        </w:rPr>
      </w:pPr>
      <w:r>
        <w:rPr>
          <w:bCs/>
        </w:rPr>
        <w:t>O</w:t>
      </w:r>
      <w:r w:rsidR="00496AF8" w:rsidRPr="00B058A6">
        <w:rPr>
          <w:bCs/>
        </w:rPr>
        <w:t>utcome</w:t>
      </w:r>
    </w:p>
    <w:p w:rsidR="00496AF8" w:rsidRPr="00E51798" w:rsidRDefault="00B058A6" w:rsidP="00015986">
      <w:pPr>
        <w:ind w:left="432" w:hanging="432"/>
        <w:rPr>
          <w:bCs/>
        </w:rPr>
      </w:pPr>
      <w:r>
        <w:rPr>
          <w:rFonts w:ascii="MS Gothic" w:eastAsia="MS Gothic" w:hAnsi="MS Gothic" w:cs="MS Gothic"/>
          <w:bCs/>
          <w:color w:val="0000FF"/>
        </w:rPr>
        <w:t xml:space="preserve">  </w:t>
      </w:r>
      <w:sdt>
        <w:sdtPr>
          <w:rPr>
            <w:rFonts w:ascii="MS Gothic" w:eastAsia="MS Gothic" w:hAnsi="MS Gothic" w:cs="MS Gothic"/>
            <w:bCs/>
            <w:color w:val="0000FF"/>
          </w:rPr>
          <w:id w:val="-1748724615"/>
        </w:sdtPr>
        <w:sdtContent>
          <w:r w:rsidR="00CD13E5">
            <w:rPr>
              <w:rFonts w:ascii="MS Mincho" w:eastAsia="MS Mincho" w:hAnsi="MS Gothic" w:cs="MS Gothic" w:hint="eastAsia"/>
              <w:bCs/>
              <w:color w:val="0000FF"/>
            </w:rPr>
            <w:t>☒</w:t>
          </w:r>
        </w:sdtContent>
      </w:sdt>
      <w:r w:rsidR="00496AF8" w:rsidRPr="00E51798">
        <w:rPr>
          <w:bCs/>
          <w:color w:val="0000FF"/>
        </w:rPr>
        <w:t xml:space="preserve"> </w:t>
      </w:r>
      <w:r w:rsidR="00E41417">
        <w:rPr>
          <w:bCs/>
        </w:rPr>
        <w:t>H</w:t>
      </w:r>
      <w:r w:rsidR="00BE6373">
        <w:rPr>
          <w:bCs/>
        </w:rPr>
        <w:t>ealth outc</w:t>
      </w:r>
      <w:r w:rsidR="00496AF8" w:rsidRPr="00B058A6">
        <w:rPr>
          <w:bCs/>
        </w:rPr>
        <w:t>ome:</w:t>
      </w:r>
      <w:r w:rsidR="00496AF8" w:rsidRPr="00E51798">
        <w:rPr>
          <w:bCs/>
        </w:rPr>
        <w:t xml:space="preserve">  </w:t>
      </w:r>
      <w:sdt>
        <w:sdtPr>
          <w:rPr>
            <w:rStyle w:val="Style2"/>
            <w:rFonts w:cstheme="minorHAnsi"/>
          </w:rPr>
          <w:id w:val="-768232283"/>
        </w:sdtPr>
        <w:sdtEndPr>
          <w:rPr>
            <w:rStyle w:val="DefaultParagraphFont"/>
            <w:rFonts w:cstheme="minorBidi"/>
            <w:color w:val="auto"/>
            <w:u w:val="none"/>
          </w:rPr>
        </w:sdtEndPr>
        <w:sdtContent>
          <w:r w:rsidR="00CD13E5">
            <w:rPr>
              <w:rStyle w:val="Style2"/>
              <w:rFonts w:cstheme="minorHAnsi"/>
            </w:rPr>
            <w:t>Inpatient mortality</w:t>
          </w:r>
        </w:sdtContent>
      </w:sdt>
    </w:p>
    <w:p w:rsidR="00496AF8" w:rsidRPr="00E51798" w:rsidRDefault="00B058A6" w:rsidP="00015986">
      <w:pPr>
        <w:ind w:left="432" w:hanging="432"/>
        <w:rPr>
          <w:bCs/>
        </w:rPr>
      </w:pPr>
      <w:r>
        <w:rPr>
          <w:rFonts w:ascii="MS Gothic" w:eastAsia="MS Gothic" w:hAnsi="MS Gothic" w:cs="MS Gothic"/>
          <w:bCs/>
          <w:color w:val="0000FF"/>
        </w:rPr>
        <w:t xml:space="preserve">  </w:t>
      </w:r>
      <w:sdt>
        <w:sdtPr>
          <w:rPr>
            <w:rFonts w:ascii="MS Gothic" w:eastAsia="MS Gothic" w:hAnsi="MS Gothic" w:cs="MS Gothic"/>
            <w:bCs/>
            <w:color w:val="0000FF"/>
          </w:rPr>
          <w:id w:val="-51395654"/>
        </w:sdtPr>
        <w:sdtContent>
          <w:r>
            <w:rPr>
              <w:rFonts w:ascii="MS Mincho" w:eastAsia="MS Mincho" w:hAnsi="MS Mincho" w:cs="MS Gothic" w:hint="eastAsia"/>
              <w:bCs/>
              <w:color w:val="0000FF"/>
            </w:rPr>
            <w:t>☐</w:t>
          </w:r>
        </w:sdtContent>
      </w:sdt>
      <w:r w:rsidR="00496AF8" w:rsidRPr="00E51798">
        <w:rPr>
          <w:bCs/>
          <w:color w:val="0000FF"/>
        </w:rPr>
        <w:t xml:space="preserve"> </w:t>
      </w:r>
      <w:r w:rsidR="00E41417">
        <w:rPr>
          <w:bCs/>
        </w:rPr>
        <w:t>I</w:t>
      </w:r>
      <w:r w:rsidR="00496AF8" w:rsidRPr="00B058A6">
        <w:rPr>
          <w:bCs/>
        </w:rPr>
        <w:t>ntermediate clinical outcome:</w:t>
      </w:r>
      <w:r w:rsidR="00496AF8" w:rsidRPr="00E51798">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intermediate outcome</w:t>
          </w:r>
        </w:sdtContent>
      </w:sdt>
    </w:p>
    <w:p w:rsidR="00496AF8" w:rsidRPr="00E51798" w:rsidRDefault="00822090" w:rsidP="00015986">
      <w:pPr>
        <w:ind w:left="432" w:hanging="432"/>
        <w:rPr>
          <w:bCs/>
        </w:rPr>
      </w:pPr>
      <w:sdt>
        <w:sdtPr>
          <w:rPr>
            <w:rFonts w:ascii="MS Gothic" w:eastAsia="MS Gothic" w:hAnsi="MS Gothic" w:cs="MS Gothic"/>
            <w:bCs/>
            <w:color w:val="0000FF"/>
          </w:rPr>
          <w:id w:val="2097511358"/>
        </w:sdtPr>
        <w:sdtContent>
          <w:r w:rsidR="00496AF8" w:rsidRPr="00E51798">
            <w:rPr>
              <w:rFonts w:ascii="MS Gothic" w:eastAsia="MS Gothic" w:hAnsi="MS Gothic" w:cs="MS Gothic" w:hint="eastAsia"/>
              <w:bCs/>
              <w:color w:val="0000FF"/>
            </w:rPr>
            <w:t>☐</w:t>
          </w:r>
        </w:sdtContent>
      </w:sdt>
      <w:r w:rsidR="00496AF8" w:rsidRPr="00E51798">
        <w:rPr>
          <w:bCs/>
          <w:color w:val="0000FF"/>
        </w:rPr>
        <w:t xml:space="preserve"> </w:t>
      </w:r>
      <w:r w:rsidR="00E41417">
        <w:rPr>
          <w:bCs/>
        </w:rPr>
        <w:t>P</w:t>
      </w:r>
      <w:r w:rsidR="00496AF8" w:rsidRPr="00B058A6">
        <w:rPr>
          <w:bCs/>
        </w:rPr>
        <w:t>rocess:</w:t>
      </w:r>
      <w:r w:rsidR="00496AF8" w:rsidRPr="00E51798">
        <w:rPr>
          <w:bCs/>
        </w:rPr>
        <w:t xml:space="preserve">  </w:t>
      </w:r>
      <w:sdt>
        <w:sdtPr>
          <w:rPr>
            <w:rStyle w:val="Style2"/>
            <w:rFonts w:cstheme="minorHAnsi"/>
          </w:rPr>
          <w:id w:val="321244333"/>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process</w:t>
          </w:r>
        </w:sdtContent>
      </w:sdt>
    </w:p>
    <w:p w:rsidR="00496AF8" w:rsidRPr="00E51798" w:rsidRDefault="00822090" w:rsidP="00015986">
      <w:pPr>
        <w:ind w:left="432" w:hanging="432"/>
        <w:rPr>
          <w:bCs/>
        </w:rPr>
      </w:pPr>
      <w:sdt>
        <w:sdtPr>
          <w:rPr>
            <w:rFonts w:ascii="MS Gothic" w:eastAsia="MS Gothic" w:hAnsi="MS Gothic" w:cs="MS Gothic"/>
            <w:bCs/>
            <w:color w:val="0000FF"/>
          </w:rPr>
          <w:id w:val="-1250115866"/>
        </w:sdtPr>
        <w:sdtContent>
          <w:r w:rsidR="00496AF8" w:rsidRPr="00E51798">
            <w:rPr>
              <w:rFonts w:ascii="MS Gothic" w:eastAsia="MS Gothic" w:hAnsi="MS Gothic" w:cs="MS Gothic" w:hint="eastAsia"/>
              <w:bCs/>
              <w:color w:val="0000FF"/>
            </w:rPr>
            <w:t>☐</w:t>
          </w:r>
        </w:sdtContent>
      </w:sdt>
      <w:r w:rsidR="00496AF8" w:rsidRPr="00E51798">
        <w:rPr>
          <w:bCs/>
          <w:color w:val="0000FF"/>
        </w:rPr>
        <w:t xml:space="preserve"> </w:t>
      </w:r>
      <w:r w:rsidR="00E41417">
        <w:rPr>
          <w:bCs/>
        </w:rPr>
        <w:t>S</w:t>
      </w:r>
      <w:r w:rsidR="00496AF8" w:rsidRPr="00B058A6">
        <w:rPr>
          <w:bCs/>
        </w:rPr>
        <w:t>tructure:</w:t>
      </w:r>
      <w:r w:rsidR="00496AF8" w:rsidRPr="00E51798">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structure</w:t>
          </w:r>
        </w:sdtContent>
      </w:sdt>
    </w:p>
    <w:p w:rsidR="00496AF8" w:rsidRPr="00E51798" w:rsidRDefault="00822090" w:rsidP="00015986">
      <w:pPr>
        <w:ind w:left="432" w:hanging="432"/>
        <w:rPr>
          <w:bCs/>
        </w:rPr>
      </w:pPr>
      <w:sdt>
        <w:sdtPr>
          <w:rPr>
            <w:rFonts w:ascii="MS Gothic" w:eastAsia="MS Gothic" w:hAnsi="MS Gothic" w:cs="MS Gothic"/>
            <w:bCs/>
            <w:color w:val="0000FF"/>
          </w:rPr>
          <w:id w:val="645020167"/>
        </w:sdtPr>
        <w:sdtContent>
          <w:r w:rsidR="00496AF8" w:rsidRPr="00E51798">
            <w:rPr>
              <w:rFonts w:ascii="MS Gothic" w:eastAsia="MS Gothic" w:hAnsi="MS Gothic" w:cs="MS Gothic" w:hint="eastAsia"/>
              <w:bCs/>
              <w:color w:val="0000FF"/>
            </w:rPr>
            <w:t>☐</w:t>
          </w:r>
        </w:sdtContent>
      </w:sdt>
      <w:r w:rsidR="00496AF8" w:rsidRPr="00E51798">
        <w:rPr>
          <w:bCs/>
          <w:color w:val="0000FF"/>
        </w:rPr>
        <w:t xml:space="preserve"> </w:t>
      </w:r>
      <w:r w:rsidR="00E41417">
        <w:rPr>
          <w:bCs/>
        </w:rPr>
        <w:t>O</w:t>
      </w:r>
      <w:r w:rsidR="00496AF8" w:rsidRPr="00B058A6">
        <w:rPr>
          <w:bCs/>
        </w:rPr>
        <w:t>ther:</w:t>
      </w:r>
      <w:r w:rsidR="00496AF8" w:rsidRPr="00E51798">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what is being measured</w:t>
          </w:r>
        </w:sdtContent>
      </w:sdt>
    </w:p>
    <w:p w:rsidR="00496AF8" w:rsidRPr="00A91C0B" w:rsidRDefault="00496AF8" w:rsidP="002E2177">
      <w:pPr>
        <w:ind w:left="0" w:firstLine="0"/>
        <w:rPr>
          <w:bCs/>
        </w:rPr>
      </w:pPr>
    </w:p>
    <w:p w:rsidR="00496AF8" w:rsidRPr="00E51798" w:rsidRDefault="00496AF8" w:rsidP="002E2177">
      <w:pPr>
        <w:ind w:left="0" w:firstLine="0"/>
        <w:rPr>
          <w:bCs/>
          <w:i/>
        </w:rPr>
      </w:pPr>
      <w:r w:rsidRPr="003956E0">
        <w:rPr>
          <w:b/>
          <w:bCs/>
        </w:rPr>
        <w:t xml:space="preserve">HEALTH OUTCOME </w:t>
      </w:r>
      <w:proofErr w:type="gramStart"/>
      <w:r w:rsidRPr="003956E0">
        <w:rPr>
          <w:b/>
          <w:bCs/>
        </w:rPr>
        <w:t xml:space="preserve">MEASURE </w:t>
      </w:r>
      <w:r w:rsidRPr="00E51798">
        <w:rPr>
          <w:bCs/>
        </w:rPr>
        <w:t xml:space="preserve"> </w:t>
      </w:r>
      <w:r w:rsidRPr="00E51798">
        <w:rPr>
          <w:bCs/>
          <w:i/>
          <w:highlight w:val="green"/>
        </w:rPr>
        <w:t>If</w:t>
      </w:r>
      <w:proofErr w:type="gramEnd"/>
      <w:r w:rsidRPr="00E51798">
        <w:rPr>
          <w:bCs/>
          <w:i/>
          <w:highlight w:val="green"/>
        </w:rPr>
        <w:t xml:space="preserve"> not </w:t>
      </w:r>
      <w:r w:rsidR="00132070">
        <w:rPr>
          <w:bCs/>
          <w:i/>
          <w:highlight w:val="green"/>
        </w:rPr>
        <w:t>a health outcome, skip to 1c</w:t>
      </w:r>
      <w:r w:rsidR="00132070" w:rsidRPr="00132070">
        <w:rPr>
          <w:bCs/>
          <w:i/>
          <w:highlight w:val="green"/>
        </w:rPr>
        <w:t>.3</w:t>
      </w:r>
    </w:p>
    <w:p w:rsidR="00496AF8" w:rsidRPr="008647C3" w:rsidRDefault="00496AF8" w:rsidP="002E2177">
      <w:pPr>
        <w:ind w:left="0" w:firstLine="0"/>
        <w:rPr>
          <w:bCs/>
        </w:rPr>
      </w:pPr>
      <w:r w:rsidRPr="002F20A7">
        <w:rPr>
          <w:bCs/>
          <w:i/>
        </w:rPr>
        <w:t xml:space="preserve">If the measure focus identified in 1c.1 is a </w:t>
      </w:r>
      <w:r w:rsidRPr="002F20A7">
        <w:rPr>
          <w:bCs/>
          <w:i/>
          <w:u w:val="single"/>
        </w:rPr>
        <w:t>health outcome</w:t>
      </w:r>
      <w:r w:rsidR="009B5BEA" w:rsidRPr="009B5BEA">
        <w:rPr>
          <w:bCs/>
          <w:i/>
        </w:rPr>
        <w:t>, answer 1c.2 and 1c.2.1</w:t>
      </w:r>
      <w:r w:rsidR="009B5BEA" w:rsidRPr="009B5BEA">
        <w:rPr>
          <w:bCs/>
        </w:rPr>
        <w:t>.</w:t>
      </w:r>
      <w:r w:rsidRPr="008647C3">
        <w:rPr>
          <w:bCs/>
        </w:rPr>
        <w:t xml:space="preserve"> </w:t>
      </w:r>
    </w:p>
    <w:p w:rsidR="00073079" w:rsidRDefault="008B51D9" w:rsidP="002E2177">
      <w:pPr>
        <w:ind w:left="432" w:hanging="432"/>
        <w:rPr>
          <w:iCs/>
        </w:rPr>
      </w:pPr>
      <w:proofErr w:type="gramStart"/>
      <w:r w:rsidRPr="00B439DD">
        <w:rPr>
          <w:b/>
          <w:bCs/>
          <w:color w:val="0000FF"/>
        </w:rPr>
        <w:t>1c.2.</w:t>
      </w:r>
      <w:r>
        <w:rPr>
          <w:bCs/>
        </w:rPr>
        <w:t xml:space="preserve"> </w:t>
      </w:r>
      <w:r w:rsidR="00496AF8" w:rsidRPr="00C5180E">
        <w:rPr>
          <w:b/>
          <w:iCs/>
        </w:rPr>
        <w:t>Briefly state or diagram how the health outcome is related to at least one healthcare structure, process, intervention, or service</w:t>
      </w:r>
      <w:r w:rsidR="00496AF8" w:rsidRPr="00B058A6">
        <w:rPr>
          <w:iCs/>
        </w:rPr>
        <w:t>.</w:t>
      </w:r>
      <w:proofErr w:type="gramEnd"/>
    </w:p>
    <w:p w:rsidR="00073079" w:rsidRDefault="00073079" w:rsidP="002E2177">
      <w:pPr>
        <w:ind w:left="0" w:firstLine="0"/>
        <w:rPr>
          <w:iCs/>
        </w:rPr>
      </w:pPr>
    </w:p>
    <w:p w:rsidR="00080BA2" w:rsidRDefault="00080BA2" w:rsidP="002E2177">
      <w:pPr>
        <w:ind w:left="0" w:firstLine="0"/>
        <w:rPr>
          <w:iCs/>
        </w:rPr>
      </w:pPr>
      <w:r w:rsidRPr="00080BA2">
        <w:rPr>
          <w:iCs/>
        </w:rPr>
        <w:t>Admission for gastrointestinal hemorrhage is fairly common (</w:t>
      </w:r>
      <w:r>
        <w:rPr>
          <w:iCs/>
        </w:rPr>
        <w:t xml:space="preserve">circa </w:t>
      </w:r>
      <w:r w:rsidRPr="00080BA2">
        <w:rPr>
          <w:iCs/>
        </w:rPr>
        <w:t>100/100,000 adults</w:t>
      </w:r>
      <w:r>
        <w:rPr>
          <w:iCs/>
        </w:rPr>
        <w:t>/year</w:t>
      </w:r>
      <w:r w:rsidRPr="00080BA2">
        <w:rPr>
          <w:iCs/>
        </w:rPr>
        <w:t xml:space="preserve">). </w:t>
      </w:r>
      <w:r>
        <w:rPr>
          <w:iCs/>
        </w:rPr>
        <w:t xml:space="preserve"> </w:t>
      </w:r>
      <w:r w:rsidRPr="00080BA2">
        <w:rPr>
          <w:iCs/>
        </w:rPr>
        <w:t>Mortality</w:t>
      </w:r>
      <w:r>
        <w:rPr>
          <w:iCs/>
        </w:rPr>
        <w:t xml:space="preserve"> is generally regarded as an undesirable outcome of hospital care for this condition, as for many other conditions and procedures (e.g., acute myocardial infarction, heart failure, pneumonia, stroke), although there is a small subset of patients for whom death may be the expected outcome.</w:t>
      </w:r>
    </w:p>
    <w:p w:rsidR="00080BA2" w:rsidRDefault="00080BA2" w:rsidP="002E2177">
      <w:pPr>
        <w:ind w:left="0" w:firstLine="0"/>
        <w:rPr>
          <w:iCs/>
        </w:rPr>
      </w:pPr>
    </w:p>
    <w:p w:rsidR="00080BA2" w:rsidRDefault="00080BA2" w:rsidP="002E2177">
      <w:pPr>
        <w:ind w:left="0" w:firstLine="0"/>
        <w:rPr>
          <w:iCs/>
        </w:rPr>
      </w:pPr>
      <w:r>
        <w:rPr>
          <w:iCs/>
        </w:rPr>
        <w:t>Multiple care processes can influence the course of a patient during a hospital stay for gastrointestinal hemorrhage, including but not limited to:</w:t>
      </w:r>
    </w:p>
    <w:p w:rsidR="00080BA2" w:rsidRDefault="00080BA2" w:rsidP="00080BA2">
      <w:pPr>
        <w:pStyle w:val="ListParagraph"/>
        <w:numPr>
          <w:ilvl w:val="0"/>
          <w:numId w:val="6"/>
        </w:numPr>
        <w:rPr>
          <w:iCs/>
        </w:rPr>
      </w:pPr>
      <w:r>
        <w:rPr>
          <w:iCs/>
        </w:rPr>
        <w:t>Prompt recognition of gastrointestinal hemorrhage as the cause of a patient’s symptoms, necessitating inpatient admission for further evaluation and treatment.</w:t>
      </w:r>
    </w:p>
    <w:p w:rsidR="00080BA2" w:rsidRDefault="00080BA2" w:rsidP="00080BA2">
      <w:pPr>
        <w:pStyle w:val="ListParagraph"/>
        <w:numPr>
          <w:ilvl w:val="0"/>
          <w:numId w:val="6"/>
        </w:numPr>
        <w:rPr>
          <w:iCs/>
        </w:rPr>
      </w:pPr>
      <w:r>
        <w:rPr>
          <w:iCs/>
        </w:rPr>
        <w:t>Prompt assessment of the severity of the patient’s hemorrhage and the associated risk of mortality, to guide initial decisions about where to admit the patient and how much nursing care to provide.</w:t>
      </w:r>
    </w:p>
    <w:p w:rsidR="00080BA2" w:rsidRDefault="00080BA2" w:rsidP="00080BA2">
      <w:pPr>
        <w:pStyle w:val="ListParagraph"/>
        <w:numPr>
          <w:ilvl w:val="0"/>
          <w:numId w:val="6"/>
        </w:numPr>
        <w:rPr>
          <w:iCs/>
        </w:rPr>
      </w:pPr>
      <w:r>
        <w:rPr>
          <w:iCs/>
        </w:rPr>
        <w:t xml:space="preserve">Appropriate stabilization of acutely ill patients with prompt </w:t>
      </w:r>
      <w:r w:rsidR="00CB28F2">
        <w:rPr>
          <w:iCs/>
        </w:rPr>
        <w:t xml:space="preserve">but safe </w:t>
      </w:r>
      <w:r>
        <w:rPr>
          <w:iCs/>
        </w:rPr>
        <w:t xml:space="preserve">administration of fluids, blood products, </w:t>
      </w:r>
      <w:proofErr w:type="spellStart"/>
      <w:r w:rsidR="00CB28F2">
        <w:rPr>
          <w:iCs/>
        </w:rPr>
        <w:t>vaspressors</w:t>
      </w:r>
      <w:proofErr w:type="spellEnd"/>
      <w:r w:rsidR="00CB28F2">
        <w:rPr>
          <w:iCs/>
        </w:rPr>
        <w:t>, and other resuscitative maneuvers.</w:t>
      </w:r>
    </w:p>
    <w:p w:rsidR="00080BA2" w:rsidRDefault="00080BA2" w:rsidP="00080BA2">
      <w:pPr>
        <w:pStyle w:val="ListParagraph"/>
        <w:numPr>
          <w:ilvl w:val="0"/>
          <w:numId w:val="6"/>
        </w:numPr>
        <w:rPr>
          <w:iCs/>
        </w:rPr>
      </w:pPr>
      <w:r>
        <w:rPr>
          <w:iCs/>
        </w:rPr>
        <w:t xml:space="preserve">Appropriate diagnostic and evaluation processes to identify the source of bleeding and to characterize the risk of </w:t>
      </w:r>
      <w:proofErr w:type="spellStart"/>
      <w:r>
        <w:rPr>
          <w:iCs/>
        </w:rPr>
        <w:t>rebleeding</w:t>
      </w:r>
      <w:proofErr w:type="spellEnd"/>
      <w:r>
        <w:rPr>
          <w:iCs/>
        </w:rPr>
        <w:t>.</w:t>
      </w:r>
    </w:p>
    <w:p w:rsidR="00080BA2" w:rsidRDefault="00080BA2" w:rsidP="00080BA2">
      <w:pPr>
        <w:pStyle w:val="ListParagraph"/>
        <w:numPr>
          <w:ilvl w:val="0"/>
          <w:numId w:val="6"/>
        </w:numPr>
        <w:rPr>
          <w:iCs/>
        </w:rPr>
      </w:pPr>
      <w:r>
        <w:rPr>
          <w:iCs/>
        </w:rPr>
        <w:t>Appropriate monitoring by nurses, physicians, and other health professionals to identify early warning signs of clinical deterioration and to implement “rapid response” as appropriate.</w:t>
      </w:r>
    </w:p>
    <w:p w:rsidR="00080BA2" w:rsidRDefault="00080BA2" w:rsidP="00080BA2">
      <w:pPr>
        <w:pStyle w:val="ListParagraph"/>
        <w:numPr>
          <w:ilvl w:val="0"/>
          <w:numId w:val="6"/>
        </w:numPr>
        <w:rPr>
          <w:iCs/>
        </w:rPr>
      </w:pPr>
      <w:r>
        <w:rPr>
          <w:iCs/>
        </w:rPr>
        <w:lastRenderedPageBreak/>
        <w:t xml:space="preserve">Appropriate treatment of high-risk bleeding sources with pharmacologic and procedural interventions that have been demonstrated to reduce the risk of </w:t>
      </w:r>
      <w:proofErr w:type="spellStart"/>
      <w:r>
        <w:rPr>
          <w:iCs/>
        </w:rPr>
        <w:t>rebleeding</w:t>
      </w:r>
      <w:proofErr w:type="spellEnd"/>
      <w:r>
        <w:rPr>
          <w:iCs/>
        </w:rPr>
        <w:t xml:space="preserve"> and transfusion requirements.</w:t>
      </w:r>
    </w:p>
    <w:p w:rsidR="00080BA2" w:rsidRDefault="00080BA2" w:rsidP="00080BA2">
      <w:pPr>
        <w:pStyle w:val="ListParagraph"/>
        <w:numPr>
          <w:ilvl w:val="0"/>
          <w:numId w:val="6"/>
        </w:numPr>
        <w:rPr>
          <w:iCs/>
        </w:rPr>
      </w:pPr>
      <w:r>
        <w:rPr>
          <w:iCs/>
        </w:rPr>
        <w:t xml:space="preserve">Appropriate </w:t>
      </w:r>
      <w:r w:rsidR="00CB28F2">
        <w:rPr>
          <w:iCs/>
        </w:rPr>
        <w:t>timing of transfer from the intensive care setting to the regular unit setting, with appropriate handoffs to ensure that all important information is transmitted and that the care plan is continued and modified as needed.</w:t>
      </w:r>
    </w:p>
    <w:p w:rsidR="00080BA2" w:rsidRPr="00080BA2" w:rsidRDefault="00080BA2" w:rsidP="00080BA2">
      <w:pPr>
        <w:pStyle w:val="ListParagraph"/>
        <w:ind w:firstLine="0"/>
        <w:rPr>
          <w:iCs/>
        </w:rPr>
      </w:pPr>
    </w:p>
    <w:p w:rsidR="00CD13E5" w:rsidRDefault="000C6392" w:rsidP="002E2177">
      <w:pPr>
        <w:ind w:left="0" w:firstLine="0"/>
        <w:rPr>
          <w:iCs/>
        </w:rPr>
      </w:pPr>
      <w:r>
        <w:rPr>
          <w:iCs/>
        </w:rPr>
        <w:t>Mortality</w:t>
      </w:r>
      <w:r w:rsidR="00080BA2" w:rsidRPr="00080BA2">
        <w:rPr>
          <w:iCs/>
        </w:rPr>
        <w:t xml:space="preserve"> rates for </w:t>
      </w:r>
      <w:r>
        <w:rPr>
          <w:iCs/>
        </w:rPr>
        <w:t xml:space="preserve">GI </w:t>
      </w:r>
      <w:r w:rsidR="00080BA2" w:rsidRPr="00080BA2">
        <w:rPr>
          <w:iCs/>
        </w:rPr>
        <w:t xml:space="preserve">hemorrhage vary greatly, and lower mortality has been associated with more use of treatments such as early endoscopy (within 24-48 hours of presentation), though the strength of this relationship has not been established, with some studies failing to find significant relationships. Mortality rates in large population based databases have not changed since the 1940s, though there have been increases in the ages and </w:t>
      </w:r>
      <w:proofErr w:type="spellStart"/>
      <w:r w:rsidR="00080BA2" w:rsidRPr="00080BA2">
        <w:rPr>
          <w:iCs/>
        </w:rPr>
        <w:t>comorbidities</w:t>
      </w:r>
      <w:proofErr w:type="spellEnd"/>
      <w:r w:rsidR="00080BA2" w:rsidRPr="00080BA2">
        <w:rPr>
          <w:iCs/>
        </w:rPr>
        <w:t xml:space="preserve"> of patients</w:t>
      </w:r>
      <w:r w:rsidR="00F40E4E">
        <w:rPr>
          <w:iCs/>
        </w:rPr>
        <w:t xml:space="preserve"> that may have offset mortality rate declines due to better quality of care.</w:t>
      </w:r>
    </w:p>
    <w:p w:rsidR="00F92D75" w:rsidRDefault="00F92D75" w:rsidP="002E2177">
      <w:pPr>
        <w:ind w:left="0" w:firstLine="0"/>
        <w:rPr>
          <w:iCs/>
        </w:rPr>
      </w:pPr>
    </w:p>
    <w:p w:rsidR="00496AF8" w:rsidRDefault="00B058A6" w:rsidP="002E2177">
      <w:pPr>
        <w:ind w:left="432" w:hanging="432"/>
        <w:rPr>
          <w:iCs/>
        </w:rPr>
      </w:pPr>
      <w:proofErr w:type="gramStart"/>
      <w:r w:rsidRPr="00B439DD">
        <w:rPr>
          <w:color w:val="0000FF"/>
        </w:rPr>
        <w:t>1c.2</w:t>
      </w:r>
      <w:r w:rsidR="00496AF8" w:rsidRPr="00B439DD">
        <w:rPr>
          <w:color w:val="0000FF"/>
        </w:rPr>
        <w:t>.</w:t>
      </w:r>
      <w:r w:rsidR="00E41417" w:rsidRPr="00B439DD">
        <w:rPr>
          <w:color w:val="0000FF"/>
        </w:rPr>
        <w:t>1.</w:t>
      </w:r>
      <w:r w:rsidR="00E41417">
        <w:rPr>
          <w:iCs/>
        </w:rPr>
        <w:t xml:space="preserve"> </w:t>
      </w:r>
      <w:r w:rsidR="00496AF8" w:rsidRPr="00C5180E">
        <w:rPr>
          <w:b/>
          <w:iCs/>
        </w:rPr>
        <w:t xml:space="preserve">State the rationale </w:t>
      </w:r>
      <w:r w:rsidR="001D5B5D" w:rsidRPr="00C5180E">
        <w:rPr>
          <w:b/>
          <w:iCs/>
        </w:rPr>
        <w:t>supporting the</w:t>
      </w:r>
      <w:r w:rsidR="00496AF8" w:rsidRPr="00C5180E">
        <w:rPr>
          <w:b/>
          <w:iCs/>
        </w:rPr>
        <w:t xml:space="preserve"> relationship </w:t>
      </w:r>
      <w:r w:rsidR="008B51D9" w:rsidRPr="00C5180E">
        <w:rPr>
          <w:b/>
          <w:iCs/>
        </w:rPr>
        <w:t>between the health outcome and</w:t>
      </w:r>
      <w:r w:rsidR="00496AF8" w:rsidRPr="00C5180E">
        <w:rPr>
          <w:b/>
          <w:iCs/>
        </w:rPr>
        <w:t xml:space="preserve"> at least one</w:t>
      </w:r>
      <w:r w:rsidR="009B5BEA" w:rsidRPr="00C5180E">
        <w:rPr>
          <w:b/>
          <w:iCs/>
        </w:rPr>
        <w:t xml:space="preserve"> </w:t>
      </w:r>
      <w:r w:rsidR="00496AF8" w:rsidRPr="00C5180E">
        <w:rPr>
          <w:b/>
          <w:iCs/>
        </w:rPr>
        <w:t>healthcare structure, process, intervention, or service</w:t>
      </w:r>
      <w:r w:rsidR="00496AF8" w:rsidRPr="00DA7FA2">
        <w:rPr>
          <w:iCs/>
        </w:rPr>
        <w:t>.</w:t>
      </w:r>
      <w:proofErr w:type="gramEnd"/>
    </w:p>
    <w:p w:rsidR="00D14F0B" w:rsidRDefault="00D14F0B" w:rsidP="002E2177">
      <w:pPr>
        <w:ind w:left="0" w:firstLine="0"/>
        <w:rPr>
          <w:iCs/>
        </w:rPr>
      </w:pPr>
    </w:p>
    <w:p w:rsidR="00CB28F2" w:rsidRPr="00CB28F2" w:rsidRDefault="00CB28F2" w:rsidP="00CB28F2">
      <w:pPr>
        <w:ind w:left="0" w:firstLine="0"/>
        <w:rPr>
          <w:iCs/>
        </w:rPr>
      </w:pPr>
      <w:r w:rsidRPr="00CB28F2">
        <w:rPr>
          <w:iCs/>
        </w:rPr>
        <w:t>A number of medical treatments have been shown to be associated with bleeding control</w:t>
      </w:r>
      <w:r>
        <w:rPr>
          <w:iCs/>
        </w:rPr>
        <w:t xml:space="preserve"> among patients admitted with acute GI hemorrhage</w:t>
      </w:r>
      <w:r w:rsidRPr="00CB28F2">
        <w:rPr>
          <w:iCs/>
        </w:rPr>
        <w:t xml:space="preserve">, </w:t>
      </w:r>
      <w:r>
        <w:rPr>
          <w:iCs/>
        </w:rPr>
        <w:t>al</w:t>
      </w:r>
      <w:r w:rsidRPr="00CB28F2">
        <w:rPr>
          <w:iCs/>
        </w:rPr>
        <w:t>though evidence on mortality is more limited. One meta-analysis showed a slight advantage for early endoscopy versus medical management</w:t>
      </w:r>
      <w:r w:rsidR="00C22A63">
        <w:rPr>
          <w:iCs/>
        </w:rPr>
        <w:t xml:space="preserve"> among unselected patients with acute </w:t>
      </w:r>
      <w:proofErr w:type="spellStart"/>
      <w:r w:rsidR="00C22A63">
        <w:rPr>
          <w:iCs/>
        </w:rPr>
        <w:t>nonvariceal</w:t>
      </w:r>
      <w:proofErr w:type="spellEnd"/>
      <w:r w:rsidR="00C22A63">
        <w:rPr>
          <w:iCs/>
        </w:rPr>
        <w:t xml:space="preserve"> upper GI hemorrhage</w:t>
      </w:r>
      <w:proofErr w:type="gramStart"/>
      <w:r w:rsidRPr="00CB28F2">
        <w:rPr>
          <w:iCs/>
        </w:rPr>
        <w:t>,</w:t>
      </w:r>
      <w:r w:rsidRPr="00CB28F2">
        <w:rPr>
          <w:iCs/>
          <w:vertAlign w:val="superscript"/>
        </w:rPr>
        <w:t>8</w:t>
      </w:r>
      <w:proofErr w:type="gramEnd"/>
      <w:r w:rsidRPr="00CB28F2">
        <w:rPr>
          <w:iCs/>
        </w:rPr>
        <w:t xml:space="preserve"> </w:t>
      </w:r>
      <w:r>
        <w:rPr>
          <w:iCs/>
        </w:rPr>
        <w:t xml:space="preserve">although some individual studies have failed to find significant associations in </w:t>
      </w:r>
      <w:r w:rsidRPr="00CB28F2">
        <w:rPr>
          <w:iCs/>
        </w:rPr>
        <w:t>multivariate analyses.</w:t>
      </w:r>
      <w:r w:rsidRPr="00CB28F2">
        <w:rPr>
          <w:iCs/>
          <w:vertAlign w:val="superscript"/>
        </w:rPr>
        <w:t>2</w:t>
      </w:r>
      <w:r w:rsidRPr="00CB28F2">
        <w:rPr>
          <w:iCs/>
        </w:rPr>
        <w:t xml:space="preserve">  </w:t>
      </w:r>
    </w:p>
    <w:p w:rsidR="00CB28F2" w:rsidRDefault="00CB28F2" w:rsidP="00CB28F2">
      <w:pPr>
        <w:ind w:left="0" w:firstLine="0"/>
        <w:rPr>
          <w:iCs/>
        </w:rPr>
      </w:pPr>
    </w:p>
    <w:p w:rsidR="00CB28F2" w:rsidRPr="00CB28F2" w:rsidRDefault="00CB28F2" w:rsidP="00CB28F2">
      <w:pPr>
        <w:ind w:left="0" w:firstLine="0"/>
        <w:rPr>
          <w:iCs/>
        </w:rPr>
      </w:pPr>
      <w:r w:rsidRPr="00CB28F2">
        <w:rPr>
          <w:iCs/>
        </w:rPr>
        <w:t xml:space="preserve">Recent attention has focused on patients with hemorrhage due to bleeding esophageal </w:t>
      </w:r>
      <w:proofErr w:type="spellStart"/>
      <w:r w:rsidRPr="00CB28F2">
        <w:rPr>
          <w:iCs/>
        </w:rPr>
        <w:t>varices</w:t>
      </w:r>
      <w:proofErr w:type="spellEnd"/>
      <w:r w:rsidRPr="00CB28F2">
        <w:rPr>
          <w:iCs/>
        </w:rPr>
        <w:t xml:space="preserve">, who have a particularly high risk of death. </w:t>
      </w:r>
      <w:r>
        <w:rPr>
          <w:iCs/>
        </w:rPr>
        <w:t xml:space="preserve"> </w:t>
      </w:r>
      <w:r w:rsidRPr="00CB28F2">
        <w:rPr>
          <w:iCs/>
        </w:rPr>
        <w:t xml:space="preserve">A meta-analysis of 12 randomized trials of beta blockers showed a 21% improvement in the percentage of patients free of </w:t>
      </w:r>
      <w:proofErr w:type="spellStart"/>
      <w:r w:rsidRPr="00CB28F2">
        <w:rPr>
          <w:iCs/>
        </w:rPr>
        <w:t>rebleeding</w:t>
      </w:r>
      <w:proofErr w:type="spellEnd"/>
      <w:r w:rsidRPr="00CB28F2">
        <w:rPr>
          <w:iCs/>
        </w:rPr>
        <w:t xml:space="preserve"> (RR 1.42), a 5.4% improvement in the mean survival rate (RR 1.27), and 7.4% improvement in the mean percentage of patients free of bleeding death (RR 1.50).</w:t>
      </w:r>
      <w:r w:rsidRPr="00CB28F2">
        <w:rPr>
          <w:iCs/>
          <w:vertAlign w:val="superscript"/>
        </w:rPr>
        <w:t>9</w:t>
      </w:r>
      <w:r w:rsidRPr="00CB28F2">
        <w:rPr>
          <w:iCs/>
        </w:rPr>
        <w:t xml:space="preserve"> </w:t>
      </w:r>
      <w:r>
        <w:rPr>
          <w:iCs/>
        </w:rPr>
        <w:t xml:space="preserve"> </w:t>
      </w:r>
      <w:r w:rsidRPr="00CB28F2">
        <w:rPr>
          <w:iCs/>
        </w:rPr>
        <w:t>Eight trials evaluated the effects of antibiotic prophylaxis compared with placebo or no antibiotic prophylaxis in 864 cirrhotic patients with upper gastrointestinal hemorrhage; significant beneficial effects on mortality (RR 0.73 [95% CI, 0.55 to 0.95]) and the incidence of bacterial infections (RR 0.40 [95% CI 0.32 to 0.51]) were observed.</w:t>
      </w:r>
      <w:r w:rsidRPr="00CB28F2">
        <w:rPr>
          <w:iCs/>
          <w:vertAlign w:val="superscript"/>
        </w:rPr>
        <w:t>10</w:t>
      </w:r>
      <w:r w:rsidRPr="00CB28F2">
        <w:rPr>
          <w:iCs/>
        </w:rPr>
        <w:t xml:space="preserve"> </w:t>
      </w:r>
      <w:r>
        <w:rPr>
          <w:iCs/>
        </w:rPr>
        <w:t xml:space="preserve"> </w:t>
      </w:r>
      <w:r w:rsidRPr="00CB28F2">
        <w:rPr>
          <w:iCs/>
        </w:rPr>
        <w:t xml:space="preserve">Vasoactive agents such as </w:t>
      </w:r>
      <w:proofErr w:type="spellStart"/>
      <w:r w:rsidRPr="00CB28F2">
        <w:rPr>
          <w:iCs/>
        </w:rPr>
        <w:t>terlipressin</w:t>
      </w:r>
      <w:proofErr w:type="spellEnd"/>
      <w:r w:rsidRPr="00CB28F2">
        <w:rPr>
          <w:iCs/>
        </w:rPr>
        <w:t xml:space="preserve"> also significantly reduce mortality (RR 0.66 [95% CI, 0.49 to 0.88]) relative to placebo,</w:t>
      </w:r>
      <w:r w:rsidRPr="00CB28F2">
        <w:rPr>
          <w:iCs/>
          <w:vertAlign w:val="superscript"/>
        </w:rPr>
        <w:t>11</w:t>
      </w:r>
      <w:r w:rsidRPr="00CB28F2">
        <w:rPr>
          <w:iCs/>
        </w:rPr>
        <w:t xml:space="preserve"> but not relative to endoscopic sclerotherapy.</w:t>
      </w:r>
      <w:r w:rsidRPr="00CB28F2">
        <w:rPr>
          <w:iCs/>
          <w:vertAlign w:val="superscript"/>
        </w:rPr>
        <w:t>12</w:t>
      </w:r>
      <w:r w:rsidRPr="00CB28F2">
        <w:rPr>
          <w:iCs/>
        </w:rPr>
        <w:t xml:space="preserve"> </w:t>
      </w:r>
      <w:r>
        <w:rPr>
          <w:iCs/>
        </w:rPr>
        <w:t xml:space="preserve"> </w:t>
      </w:r>
      <w:r w:rsidRPr="00CB28F2">
        <w:rPr>
          <w:iCs/>
        </w:rPr>
        <w:t xml:space="preserve">A meta-analysis of 23 randomized trials, with 1860 patients, comparing endoscopic plus beta-blocker therapy with either therapy alone, showed that combination therapy reduced overall </w:t>
      </w:r>
      <w:proofErr w:type="spellStart"/>
      <w:r w:rsidRPr="00CB28F2">
        <w:rPr>
          <w:iCs/>
        </w:rPr>
        <w:t>rebleeding</w:t>
      </w:r>
      <w:proofErr w:type="spellEnd"/>
      <w:r w:rsidRPr="00CB28F2">
        <w:rPr>
          <w:iCs/>
        </w:rPr>
        <w:t xml:space="preserve">, </w:t>
      </w:r>
      <w:proofErr w:type="spellStart"/>
      <w:r w:rsidRPr="00CB28F2">
        <w:rPr>
          <w:iCs/>
        </w:rPr>
        <w:t>variceal</w:t>
      </w:r>
      <w:proofErr w:type="spellEnd"/>
      <w:r w:rsidRPr="00CB28F2">
        <w:rPr>
          <w:iCs/>
        </w:rPr>
        <w:t xml:space="preserve"> bleeding, and </w:t>
      </w:r>
      <w:proofErr w:type="spellStart"/>
      <w:r w:rsidRPr="00CB28F2">
        <w:rPr>
          <w:iCs/>
        </w:rPr>
        <w:t>variceal</w:t>
      </w:r>
      <w:proofErr w:type="spellEnd"/>
      <w:r w:rsidRPr="00CB28F2">
        <w:rPr>
          <w:iCs/>
        </w:rPr>
        <w:t xml:space="preserve"> recurrence more than either endoscopic or beta-blocker therapy alone. </w:t>
      </w:r>
      <w:r w:rsidR="00186E4D">
        <w:rPr>
          <w:iCs/>
        </w:rPr>
        <w:t xml:space="preserve"> </w:t>
      </w:r>
      <w:r w:rsidRPr="00CB28F2">
        <w:rPr>
          <w:iCs/>
        </w:rPr>
        <w:t xml:space="preserve">Mortality after combination therapy was </w:t>
      </w:r>
      <w:proofErr w:type="spellStart"/>
      <w:r w:rsidRPr="00CB28F2">
        <w:rPr>
          <w:iCs/>
        </w:rPr>
        <w:t>nonsignificantly</w:t>
      </w:r>
      <w:proofErr w:type="spellEnd"/>
      <w:r w:rsidRPr="00CB28F2">
        <w:rPr>
          <w:iCs/>
        </w:rPr>
        <w:t xml:space="preserve"> lower than that after endoscopic (odds ratio, 0.78 [95% CI, 0.58 to 1.07] or drug therapy alone (odds ratio, 0.70 [95% CI, 0.46 to 1.06]).</w:t>
      </w:r>
      <w:r w:rsidRPr="00186E4D">
        <w:rPr>
          <w:iCs/>
          <w:vertAlign w:val="superscript"/>
        </w:rPr>
        <w:t>13</w:t>
      </w:r>
    </w:p>
    <w:p w:rsidR="00186E4D" w:rsidRDefault="00186E4D" w:rsidP="00CB28F2">
      <w:pPr>
        <w:ind w:left="0" w:firstLine="0"/>
        <w:rPr>
          <w:iCs/>
        </w:rPr>
      </w:pPr>
    </w:p>
    <w:p w:rsidR="00CB28F2" w:rsidRPr="00CB28F2" w:rsidRDefault="00CB28F2" w:rsidP="00CB28F2">
      <w:pPr>
        <w:ind w:left="0" w:firstLine="0"/>
        <w:rPr>
          <w:iCs/>
        </w:rPr>
      </w:pPr>
      <w:r w:rsidRPr="00CB28F2">
        <w:rPr>
          <w:iCs/>
        </w:rPr>
        <w:t xml:space="preserve">These findings from randomized controlled trials and meta-analyses have been incorporated into recent practice guidelines from the American College of Gastroenterology and the American Association for the Study of Liver </w:t>
      </w:r>
      <w:proofErr w:type="gramStart"/>
      <w:r w:rsidRPr="00CB28F2">
        <w:rPr>
          <w:iCs/>
        </w:rPr>
        <w:t>Diseases.</w:t>
      </w:r>
      <w:r w:rsidRPr="00186E4D">
        <w:rPr>
          <w:iCs/>
          <w:vertAlign w:val="superscript"/>
        </w:rPr>
        <w:t>14</w:t>
      </w:r>
      <w:r w:rsidRPr="00CB28F2">
        <w:rPr>
          <w:iCs/>
        </w:rPr>
        <w:t xml:space="preserve"> </w:t>
      </w:r>
      <w:r w:rsidR="00186E4D">
        <w:rPr>
          <w:iCs/>
        </w:rPr>
        <w:t xml:space="preserve"> </w:t>
      </w:r>
      <w:r w:rsidRPr="00CB28F2">
        <w:rPr>
          <w:iCs/>
        </w:rPr>
        <w:t>Their</w:t>
      </w:r>
      <w:proofErr w:type="gramEnd"/>
      <w:r w:rsidRPr="00CB28F2">
        <w:rPr>
          <w:iCs/>
        </w:rPr>
        <w:t xml:space="preserve"> Class 1 recommendations include:</w:t>
      </w:r>
    </w:p>
    <w:p w:rsidR="00CB28F2" w:rsidRPr="00CB28F2" w:rsidRDefault="00CB28F2" w:rsidP="00CB28F2">
      <w:pPr>
        <w:ind w:left="0" w:firstLine="0"/>
        <w:rPr>
          <w:iCs/>
        </w:rPr>
      </w:pPr>
      <w:r w:rsidRPr="00CB28F2">
        <w:rPr>
          <w:iCs/>
        </w:rPr>
        <w:t>1.</w:t>
      </w:r>
      <w:r w:rsidRPr="00CB28F2">
        <w:rPr>
          <w:iCs/>
        </w:rPr>
        <w:tab/>
        <w:t xml:space="preserve">Acute GI hemorrhage in a patient with cirrhosis is an emergency that requires prompt attention with intravascular volume support and blood transfusions, being careful to maintain </w:t>
      </w:r>
      <w:proofErr w:type="gramStart"/>
      <w:r w:rsidRPr="00CB28F2">
        <w:rPr>
          <w:iCs/>
        </w:rPr>
        <w:t>a hemoglobin</w:t>
      </w:r>
      <w:proofErr w:type="gramEnd"/>
      <w:r w:rsidRPr="00CB28F2">
        <w:rPr>
          <w:iCs/>
        </w:rPr>
        <w:t xml:space="preserve"> of 8 g/</w:t>
      </w:r>
      <w:proofErr w:type="spellStart"/>
      <w:r w:rsidRPr="00CB28F2">
        <w:rPr>
          <w:iCs/>
        </w:rPr>
        <w:t>dL</w:t>
      </w:r>
      <w:proofErr w:type="spellEnd"/>
      <w:r w:rsidRPr="00CB28F2">
        <w:rPr>
          <w:iCs/>
        </w:rPr>
        <w:t xml:space="preserve"> (Class I, Level B). </w:t>
      </w:r>
    </w:p>
    <w:p w:rsidR="00CB28F2" w:rsidRPr="00CB28F2" w:rsidRDefault="00CB28F2" w:rsidP="00CB28F2">
      <w:pPr>
        <w:ind w:left="0" w:firstLine="0"/>
        <w:rPr>
          <w:iCs/>
        </w:rPr>
      </w:pPr>
      <w:r w:rsidRPr="00CB28F2">
        <w:rPr>
          <w:iCs/>
        </w:rPr>
        <w:lastRenderedPageBreak/>
        <w:t>2.</w:t>
      </w:r>
      <w:r w:rsidRPr="00CB28F2">
        <w:rPr>
          <w:iCs/>
        </w:rPr>
        <w:tab/>
        <w:t xml:space="preserve">Short-term (maximum 7 days) antibiotic prophylaxis should be instituted in any patient with cirrhosis and GI hemorrhage (Class I, Level A)…. </w:t>
      </w:r>
    </w:p>
    <w:p w:rsidR="00CB28F2" w:rsidRPr="00CB28F2" w:rsidRDefault="00CB28F2" w:rsidP="00CB28F2">
      <w:pPr>
        <w:ind w:left="0" w:firstLine="0"/>
        <w:rPr>
          <w:iCs/>
        </w:rPr>
      </w:pPr>
      <w:r w:rsidRPr="00CB28F2">
        <w:rPr>
          <w:iCs/>
        </w:rPr>
        <w:t>3.</w:t>
      </w:r>
      <w:r w:rsidRPr="00CB28F2">
        <w:rPr>
          <w:iCs/>
        </w:rPr>
        <w:tab/>
        <w:t>Pharmacological therapy (</w:t>
      </w:r>
      <w:proofErr w:type="spellStart"/>
      <w:r w:rsidRPr="00CB28F2">
        <w:rPr>
          <w:iCs/>
        </w:rPr>
        <w:t>somatostatin</w:t>
      </w:r>
      <w:proofErr w:type="spellEnd"/>
      <w:r w:rsidRPr="00CB28F2">
        <w:rPr>
          <w:iCs/>
        </w:rPr>
        <w:t xml:space="preserve"> or its analogues </w:t>
      </w:r>
      <w:proofErr w:type="spellStart"/>
      <w:r w:rsidRPr="00CB28F2">
        <w:rPr>
          <w:iCs/>
        </w:rPr>
        <w:t>octreotide</w:t>
      </w:r>
      <w:proofErr w:type="spellEnd"/>
      <w:r w:rsidRPr="00CB28F2">
        <w:rPr>
          <w:iCs/>
        </w:rPr>
        <w:t xml:space="preserve"> and </w:t>
      </w:r>
      <w:proofErr w:type="spellStart"/>
      <w:r w:rsidRPr="00CB28F2">
        <w:rPr>
          <w:iCs/>
        </w:rPr>
        <w:t>vapreotide</w:t>
      </w:r>
      <w:proofErr w:type="spellEnd"/>
      <w:r w:rsidRPr="00CB28F2">
        <w:rPr>
          <w:iCs/>
        </w:rPr>
        <w:t xml:space="preserve">; </w:t>
      </w:r>
      <w:proofErr w:type="spellStart"/>
      <w:r w:rsidRPr="00CB28F2">
        <w:rPr>
          <w:iCs/>
        </w:rPr>
        <w:t>terlipressin</w:t>
      </w:r>
      <w:proofErr w:type="spellEnd"/>
      <w:r w:rsidRPr="00CB28F2">
        <w:rPr>
          <w:iCs/>
        </w:rPr>
        <w:t xml:space="preserve">) should be initiated as soon as </w:t>
      </w:r>
      <w:proofErr w:type="spellStart"/>
      <w:r w:rsidRPr="00CB28F2">
        <w:rPr>
          <w:iCs/>
        </w:rPr>
        <w:t>variceal</w:t>
      </w:r>
      <w:proofErr w:type="spellEnd"/>
      <w:r w:rsidRPr="00CB28F2">
        <w:rPr>
          <w:iCs/>
        </w:rPr>
        <w:t xml:space="preserve"> hemorrhage is suspected and continued for 3-5 days after diagnosis is confirmed (Class I, Level A). </w:t>
      </w:r>
    </w:p>
    <w:p w:rsidR="00CB28F2" w:rsidRPr="00CB28F2" w:rsidRDefault="00CB28F2" w:rsidP="00CB28F2">
      <w:pPr>
        <w:ind w:left="0" w:firstLine="0"/>
        <w:rPr>
          <w:iCs/>
        </w:rPr>
      </w:pPr>
      <w:r w:rsidRPr="00CB28F2">
        <w:rPr>
          <w:iCs/>
        </w:rPr>
        <w:t>4.</w:t>
      </w:r>
      <w:r w:rsidRPr="00CB28F2">
        <w:rPr>
          <w:iCs/>
        </w:rPr>
        <w:tab/>
        <w:t xml:space="preserve">EGD, performed within 12 hours, should be used to make the diagnosis and to treat </w:t>
      </w:r>
      <w:proofErr w:type="spellStart"/>
      <w:r w:rsidRPr="00CB28F2">
        <w:rPr>
          <w:iCs/>
        </w:rPr>
        <w:t>variceal</w:t>
      </w:r>
      <w:proofErr w:type="spellEnd"/>
      <w:r w:rsidRPr="00CB28F2">
        <w:rPr>
          <w:iCs/>
        </w:rPr>
        <w:t xml:space="preserve"> hemorrhage, either with EVL or </w:t>
      </w:r>
      <w:proofErr w:type="spellStart"/>
      <w:r w:rsidRPr="00CB28F2">
        <w:rPr>
          <w:iCs/>
        </w:rPr>
        <w:t>sclerotherapy</w:t>
      </w:r>
      <w:proofErr w:type="spellEnd"/>
      <w:r w:rsidRPr="00CB28F2">
        <w:rPr>
          <w:iCs/>
        </w:rPr>
        <w:t xml:space="preserve"> (Class I, Level A). </w:t>
      </w:r>
    </w:p>
    <w:p w:rsidR="00CB28F2" w:rsidRPr="00CB28F2" w:rsidRDefault="00CB28F2" w:rsidP="00CB28F2">
      <w:pPr>
        <w:ind w:left="0" w:firstLine="0"/>
        <w:rPr>
          <w:iCs/>
        </w:rPr>
      </w:pPr>
      <w:r w:rsidRPr="00CB28F2">
        <w:rPr>
          <w:iCs/>
        </w:rPr>
        <w:t>5.</w:t>
      </w:r>
      <w:r w:rsidRPr="00CB28F2">
        <w:rPr>
          <w:iCs/>
        </w:rPr>
        <w:tab/>
        <w:t xml:space="preserve">TIPS </w:t>
      </w:r>
      <w:proofErr w:type="gramStart"/>
      <w:r w:rsidRPr="00CB28F2">
        <w:rPr>
          <w:iCs/>
        </w:rPr>
        <w:t>is</w:t>
      </w:r>
      <w:proofErr w:type="gramEnd"/>
      <w:r w:rsidRPr="00CB28F2">
        <w:rPr>
          <w:iCs/>
        </w:rPr>
        <w:t xml:space="preserve"> indicated in patients in whom hemorrhage from esophageal </w:t>
      </w:r>
      <w:proofErr w:type="spellStart"/>
      <w:r w:rsidRPr="00CB28F2">
        <w:rPr>
          <w:iCs/>
        </w:rPr>
        <w:t>varices</w:t>
      </w:r>
      <w:proofErr w:type="spellEnd"/>
      <w:r w:rsidRPr="00CB28F2">
        <w:rPr>
          <w:iCs/>
        </w:rPr>
        <w:t xml:space="preserve"> cannot be controlled or in whom bleeding recurs despite combined pharmacological and endoscopic therapy (Class I, Level C). </w:t>
      </w:r>
    </w:p>
    <w:p w:rsidR="00CB28F2" w:rsidRPr="00CB28F2" w:rsidRDefault="00CB28F2" w:rsidP="00CB28F2">
      <w:pPr>
        <w:ind w:left="0" w:firstLine="0"/>
        <w:rPr>
          <w:iCs/>
        </w:rPr>
      </w:pPr>
      <w:r w:rsidRPr="00CB28F2">
        <w:rPr>
          <w:iCs/>
        </w:rPr>
        <w:t>6.</w:t>
      </w:r>
      <w:r w:rsidRPr="00CB28F2">
        <w:rPr>
          <w:iCs/>
        </w:rPr>
        <w:tab/>
        <w:t xml:space="preserve">Balloon </w:t>
      </w:r>
      <w:proofErr w:type="spellStart"/>
      <w:r w:rsidRPr="00CB28F2">
        <w:rPr>
          <w:iCs/>
        </w:rPr>
        <w:t>tamponade</w:t>
      </w:r>
      <w:proofErr w:type="spellEnd"/>
      <w:r w:rsidRPr="00CB28F2">
        <w:rPr>
          <w:iCs/>
        </w:rPr>
        <w:t xml:space="preserve"> should be used as a temporizing measure (maximum 24 hours) in patients with uncontrollable bleeding for whom a more definitive therapy (e.g., TIPS or endoscopic therapy) is planned (Class I, Level B).  </w:t>
      </w:r>
    </w:p>
    <w:p w:rsidR="00186E4D" w:rsidRDefault="00186E4D" w:rsidP="00CB28F2">
      <w:pPr>
        <w:ind w:left="0" w:firstLine="0"/>
        <w:rPr>
          <w:iCs/>
        </w:rPr>
      </w:pPr>
    </w:p>
    <w:p w:rsidR="00C22A63" w:rsidRDefault="00C22A63" w:rsidP="00CB28F2">
      <w:pPr>
        <w:ind w:left="0" w:firstLine="0"/>
        <w:rPr>
          <w:iCs/>
        </w:rPr>
      </w:pPr>
      <w:r>
        <w:rPr>
          <w:iCs/>
        </w:rPr>
        <w:t>Similarly, from the World Gastroenterological Association’s evidence-based guidelines:</w:t>
      </w:r>
    </w:p>
    <w:p w:rsidR="00C22A63" w:rsidRPr="00C22A63" w:rsidRDefault="00C22A63" w:rsidP="00C22A63">
      <w:pPr>
        <w:ind w:left="0" w:firstLine="0"/>
        <w:rPr>
          <w:iCs/>
        </w:rPr>
      </w:pPr>
      <w:r w:rsidRPr="00C22A63">
        <w:rPr>
          <w:iCs/>
        </w:rPr>
        <w:t xml:space="preserve">“Management of Acute </w:t>
      </w:r>
      <w:proofErr w:type="spellStart"/>
      <w:r w:rsidRPr="00C22A63">
        <w:rPr>
          <w:iCs/>
        </w:rPr>
        <w:t>Variceal</w:t>
      </w:r>
      <w:proofErr w:type="spellEnd"/>
      <w:r w:rsidRPr="00C22A63">
        <w:rPr>
          <w:iCs/>
        </w:rPr>
        <w:t xml:space="preserve"> Hemorrhage in Patients with Cirrhosis</w:t>
      </w:r>
      <w:r w:rsidR="00F40E4E">
        <w:rPr>
          <w:iCs/>
        </w:rPr>
        <w:t>”</w:t>
      </w:r>
      <w:r w:rsidRPr="00C22A63">
        <w:rPr>
          <w:iCs/>
        </w:rPr>
        <w:t xml:space="preserve"> </w:t>
      </w:r>
    </w:p>
    <w:p w:rsidR="00C22A63" w:rsidRPr="00C22A63" w:rsidRDefault="00C22A63" w:rsidP="00C22A63">
      <w:pPr>
        <w:ind w:left="0" w:firstLine="0"/>
        <w:rPr>
          <w:iCs/>
        </w:rPr>
      </w:pPr>
      <w:r w:rsidRPr="00C22A63">
        <w:rPr>
          <w:iCs/>
        </w:rPr>
        <w:t>Resuscitation measures</w:t>
      </w:r>
      <w:r w:rsidR="00F40E4E">
        <w:rPr>
          <w:iCs/>
        </w:rPr>
        <w:t xml:space="preserve"> include</w:t>
      </w:r>
      <w:r w:rsidRPr="00C22A63">
        <w:rPr>
          <w:iCs/>
        </w:rPr>
        <w:t>:</w:t>
      </w:r>
    </w:p>
    <w:p w:rsidR="00F40E4E" w:rsidRDefault="00C22A63" w:rsidP="00C22A63">
      <w:pPr>
        <w:pStyle w:val="ListParagraph"/>
        <w:numPr>
          <w:ilvl w:val="0"/>
          <w:numId w:val="7"/>
        </w:numPr>
        <w:ind w:left="0" w:firstLine="0"/>
        <w:rPr>
          <w:iCs/>
        </w:rPr>
      </w:pPr>
      <w:r w:rsidRPr="00F40E4E">
        <w:rPr>
          <w:iCs/>
        </w:rPr>
        <w:t>Intravenous (IV) volume support</w:t>
      </w:r>
    </w:p>
    <w:p w:rsidR="00F40E4E" w:rsidRPr="00F40E4E" w:rsidRDefault="00C22A63" w:rsidP="00C22A63">
      <w:pPr>
        <w:pStyle w:val="ListParagraph"/>
        <w:numPr>
          <w:ilvl w:val="0"/>
          <w:numId w:val="7"/>
        </w:numPr>
        <w:ind w:left="0" w:firstLine="0"/>
        <w:rPr>
          <w:iCs/>
        </w:rPr>
      </w:pPr>
      <w:r w:rsidRPr="00F40E4E">
        <w:rPr>
          <w:iCs/>
        </w:rPr>
        <w:t>Blood transfusion</w:t>
      </w:r>
    </w:p>
    <w:p w:rsidR="00F40E4E" w:rsidRPr="00F40E4E" w:rsidRDefault="00C22A63" w:rsidP="00C22A63">
      <w:pPr>
        <w:pStyle w:val="ListParagraph"/>
        <w:numPr>
          <w:ilvl w:val="0"/>
          <w:numId w:val="7"/>
        </w:numPr>
        <w:ind w:left="0" w:firstLine="0"/>
        <w:rPr>
          <w:iCs/>
        </w:rPr>
      </w:pPr>
      <w:r w:rsidRPr="00F40E4E">
        <w:rPr>
          <w:iCs/>
        </w:rPr>
        <w:t>Correct severe coagulation/platelet deficits</w:t>
      </w:r>
    </w:p>
    <w:p w:rsidR="00F40E4E" w:rsidRPr="00F40E4E" w:rsidRDefault="00C22A63" w:rsidP="00C22A63">
      <w:pPr>
        <w:pStyle w:val="ListParagraph"/>
        <w:numPr>
          <w:ilvl w:val="0"/>
          <w:numId w:val="7"/>
        </w:numPr>
        <w:ind w:left="0" w:firstLine="0"/>
        <w:rPr>
          <w:iCs/>
        </w:rPr>
      </w:pPr>
      <w:r w:rsidRPr="00F40E4E">
        <w:rPr>
          <w:iCs/>
        </w:rPr>
        <w:t xml:space="preserve">Antibiotic prophylaxis (up to 7 days): </w:t>
      </w:r>
    </w:p>
    <w:p w:rsidR="00F40E4E" w:rsidRPr="00F40E4E" w:rsidRDefault="00C22A63" w:rsidP="00C22A63">
      <w:pPr>
        <w:pStyle w:val="ListParagraph"/>
        <w:numPr>
          <w:ilvl w:val="0"/>
          <w:numId w:val="7"/>
        </w:numPr>
        <w:ind w:left="0" w:firstLine="0"/>
        <w:rPr>
          <w:iCs/>
        </w:rPr>
      </w:pPr>
      <w:r w:rsidRPr="00F40E4E">
        <w:rPr>
          <w:iCs/>
        </w:rPr>
        <w:t xml:space="preserve">Oral </w:t>
      </w:r>
      <w:proofErr w:type="spellStart"/>
      <w:r w:rsidRPr="00F40E4E">
        <w:rPr>
          <w:iCs/>
        </w:rPr>
        <w:t>norfloxacin</w:t>
      </w:r>
      <w:proofErr w:type="spellEnd"/>
      <w:r w:rsidRPr="00F40E4E">
        <w:rPr>
          <w:iCs/>
        </w:rPr>
        <w:t xml:space="preserve"> (400 mg twice daily [BID]), or</w:t>
      </w:r>
    </w:p>
    <w:p w:rsidR="00F40E4E" w:rsidRPr="00F40E4E" w:rsidRDefault="00C22A63" w:rsidP="00C22A63">
      <w:pPr>
        <w:pStyle w:val="ListParagraph"/>
        <w:numPr>
          <w:ilvl w:val="0"/>
          <w:numId w:val="7"/>
        </w:numPr>
        <w:ind w:left="0" w:firstLine="0"/>
        <w:rPr>
          <w:iCs/>
        </w:rPr>
      </w:pPr>
      <w:r w:rsidRPr="00F40E4E">
        <w:rPr>
          <w:iCs/>
        </w:rPr>
        <w:t>IV ciprofloxacin (400 mg BID), or</w:t>
      </w:r>
    </w:p>
    <w:p w:rsidR="00C22A63" w:rsidRPr="00F40E4E" w:rsidRDefault="00C22A63" w:rsidP="00C22A63">
      <w:pPr>
        <w:pStyle w:val="ListParagraph"/>
        <w:numPr>
          <w:ilvl w:val="0"/>
          <w:numId w:val="7"/>
        </w:numPr>
        <w:ind w:left="0" w:firstLine="0"/>
        <w:rPr>
          <w:iCs/>
        </w:rPr>
      </w:pPr>
      <w:r w:rsidRPr="00F40E4E">
        <w:rPr>
          <w:iCs/>
        </w:rPr>
        <w:t xml:space="preserve">IV </w:t>
      </w:r>
      <w:proofErr w:type="spellStart"/>
      <w:r w:rsidRPr="00F40E4E">
        <w:rPr>
          <w:iCs/>
        </w:rPr>
        <w:t>ceftriaxone</w:t>
      </w:r>
      <w:proofErr w:type="spellEnd"/>
      <w:r w:rsidRPr="00F40E4E">
        <w:rPr>
          <w:iCs/>
        </w:rPr>
        <w:t xml:space="preserve"> (1 g/day) in advanced cirrhosis</w:t>
      </w:r>
    </w:p>
    <w:p w:rsidR="00C22A63" w:rsidRPr="00C22A63" w:rsidRDefault="00C22A63" w:rsidP="00C22A63">
      <w:pPr>
        <w:ind w:left="0" w:firstLine="0"/>
        <w:rPr>
          <w:iCs/>
        </w:rPr>
      </w:pPr>
      <w:r w:rsidRPr="00C22A63">
        <w:rPr>
          <w:iCs/>
        </w:rPr>
        <w:t xml:space="preserve">Pharmacological therapy </w:t>
      </w:r>
      <w:r w:rsidR="00F40E4E">
        <w:rPr>
          <w:iCs/>
        </w:rPr>
        <w:t>includes:</w:t>
      </w:r>
    </w:p>
    <w:p w:rsidR="00F40E4E" w:rsidRPr="00F40E4E" w:rsidRDefault="00C22A63" w:rsidP="00381984">
      <w:pPr>
        <w:pStyle w:val="ListParagraph"/>
        <w:numPr>
          <w:ilvl w:val="0"/>
          <w:numId w:val="8"/>
        </w:numPr>
        <w:ind w:left="720" w:hanging="720"/>
        <w:rPr>
          <w:iCs/>
        </w:rPr>
      </w:pPr>
      <w:r w:rsidRPr="00F40E4E">
        <w:rPr>
          <w:iCs/>
        </w:rPr>
        <w:t>Continue 3-5 days after confirmed diagnosis</w:t>
      </w:r>
    </w:p>
    <w:p w:rsidR="00C22A63" w:rsidRPr="00F40E4E" w:rsidRDefault="00C22A63" w:rsidP="00381984">
      <w:pPr>
        <w:pStyle w:val="ListParagraph"/>
        <w:numPr>
          <w:ilvl w:val="0"/>
          <w:numId w:val="8"/>
        </w:numPr>
        <w:ind w:left="720" w:hanging="720"/>
        <w:rPr>
          <w:iCs/>
        </w:rPr>
      </w:pPr>
      <w:proofErr w:type="spellStart"/>
      <w:r w:rsidRPr="00F40E4E">
        <w:rPr>
          <w:iCs/>
        </w:rPr>
        <w:t>Somatostatin</w:t>
      </w:r>
      <w:proofErr w:type="spellEnd"/>
      <w:r w:rsidRPr="00F40E4E">
        <w:rPr>
          <w:iCs/>
        </w:rPr>
        <w:t xml:space="preserve"> (</w:t>
      </w:r>
      <w:proofErr w:type="spellStart"/>
      <w:r w:rsidRPr="00F40E4E">
        <w:rPr>
          <w:iCs/>
        </w:rPr>
        <w:t>terlipressin</w:t>
      </w:r>
      <w:proofErr w:type="spellEnd"/>
      <w:r w:rsidRPr="00F40E4E">
        <w:rPr>
          <w:iCs/>
        </w:rPr>
        <w:t xml:space="preserve"> or </w:t>
      </w:r>
      <w:proofErr w:type="spellStart"/>
      <w:r w:rsidRPr="00F40E4E">
        <w:rPr>
          <w:iCs/>
        </w:rPr>
        <w:t>octreotide</w:t>
      </w:r>
      <w:proofErr w:type="spellEnd"/>
      <w:r w:rsidRPr="00F40E4E">
        <w:rPr>
          <w:iCs/>
        </w:rPr>
        <w:t xml:space="preserve">, </w:t>
      </w:r>
      <w:proofErr w:type="spellStart"/>
      <w:r w:rsidRPr="00F40E4E">
        <w:rPr>
          <w:iCs/>
        </w:rPr>
        <w:t>vapreotide</w:t>
      </w:r>
      <w:proofErr w:type="spellEnd"/>
      <w:r w:rsidRPr="00F40E4E">
        <w:rPr>
          <w:iCs/>
        </w:rPr>
        <w:t>)</w:t>
      </w:r>
    </w:p>
    <w:p w:rsidR="00C22A63" w:rsidRPr="00C22A63" w:rsidRDefault="00C22A63" w:rsidP="00C22A63">
      <w:pPr>
        <w:ind w:left="0" w:firstLine="0"/>
        <w:rPr>
          <w:iCs/>
        </w:rPr>
      </w:pPr>
      <w:r w:rsidRPr="00C22A63">
        <w:rPr>
          <w:iCs/>
        </w:rPr>
        <w:t xml:space="preserve">Within 12 hours: </w:t>
      </w:r>
    </w:p>
    <w:p w:rsidR="00F40E4E" w:rsidRPr="00F40E4E" w:rsidRDefault="00C22A63" w:rsidP="00381984">
      <w:pPr>
        <w:pStyle w:val="ListParagraph"/>
        <w:numPr>
          <w:ilvl w:val="0"/>
          <w:numId w:val="9"/>
        </w:numPr>
        <w:ind w:hanging="720"/>
        <w:rPr>
          <w:iCs/>
        </w:rPr>
      </w:pPr>
      <w:r w:rsidRPr="00F40E4E">
        <w:rPr>
          <w:iCs/>
        </w:rPr>
        <w:t>Confirm diagnosis with EGD</w:t>
      </w:r>
    </w:p>
    <w:p w:rsidR="00C22A63" w:rsidRPr="00F40E4E" w:rsidRDefault="00C22A63" w:rsidP="00381984">
      <w:pPr>
        <w:pStyle w:val="ListParagraph"/>
        <w:numPr>
          <w:ilvl w:val="0"/>
          <w:numId w:val="9"/>
        </w:numPr>
        <w:ind w:hanging="720"/>
        <w:rPr>
          <w:iCs/>
        </w:rPr>
      </w:pPr>
      <w:r w:rsidRPr="00F40E4E">
        <w:rPr>
          <w:iCs/>
        </w:rPr>
        <w:t xml:space="preserve">Treat </w:t>
      </w:r>
      <w:proofErr w:type="spellStart"/>
      <w:r w:rsidRPr="00F40E4E">
        <w:rPr>
          <w:iCs/>
        </w:rPr>
        <w:t>variceal</w:t>
      </w:r>
      <w:proofErr w:type="spellEnd"/>
      <w:r w:rsidRPr="00F40E4E">
        <w:rPr>
          <w:iCs/>
        </w:rPr>
        <w:t xml:space="preserve"> hemorrhage with EVL or </w:t>
      </w:r>
      <w:proofErr w:type="spellStart"/>
      <w:r w:rsidRPr="00F40E4E">
        <w:rPr>
          <w:iCs/>
        </w:rPr>
        <w:t>sclerotherapy</w:t>
      </w:r>
      <w:proofErr w:type="spellEnd"/>
    </w:p>
    <w:p w:rsidR="00C22A63" w:rsidRPr="00C22A63" w:rsidRDefault="00C22A63" w:rsidP="00C22A63">
      <w:pPr>
        <w:ind w:left="0" w:firstLine="0"/>
        <w:rPr>
          <w:iCs/>
        </w:rPr>
      </w:pPr>
      <w:r w:rsidRPr="00C22A63">
        <w:rPr>
          <w:iCs/>
        </w:rPr>
        <w:t xml:space="preserve">In uncontrollable bleeding or recurrence: </w:t>
      </w:r>
    </w:p>
    <w:p w:rsidR="00C22A63" w:rsidRPr="00F40E4E" w:rsidRDefault="00C22A63" w:rsidP="00381984">
      <w:pPr>
        <w:pStyle w:val="ListParagraph"/>
        <w:numPr>
          <w:ilvl w:val="0"/>
          <w:numId w:val="10"/>
        </w:numPr>
        <w:ind w:hanging="720"/>
        <w:rPr>
          <w:iCs/>
        </w:rPr>
      </w:pPr>
      <w:r w:rsidRPr="00F40E4E">
        <w:rPr>
          <w:iCs/>
        </w:rPr>
        <w:t>TIPS indicated</w:t>
      </w:r>
    </w:p>
    <w:p w:rsidR="00C22A63" w:rsidRPr="00C22A63" w:rsidRDefault="00C22A63" w:rsidP="00C22A63">
      <w:pPr>
        <w:ind w:left="0" w:firstLine="0"/>
        <w:rPr>
          <w:iCs/>
        </w:rPr>
      </w:pPr>
      <w:r w:rsidRPr="00C22A63">
        <w:rPr>
          <w:iCs/>
        </w:rPr>
        <w:t xml:space="preserve">In uncontrollable bleeding while waiting for TIPS or endoscopic therapy: </w:t>
      </w:r>
    </w:p>
    <w:p w:rsidR="00C22A63" w:rsidRPr="00F40E4E" w:rsidRDefault="00C22A63" w:rsidP="00381984">
      <w:pPr>
        <w:pStyle w:val="ListParagraph"/>
        <w:numPr>
          <w:ilvl w:val="0"/>
          <w:numId w:val="11"/>
        </w:numPr>
        <w:ind w:hanging="720"/>
        <w:rPr>
          <w:iCs/>
          <w:vertAlign w:val="superscript"/>
        </w:rPr>
      </w:pPr>
      <w:r w:rsidRPr="00F40E4E">
        <w:rPr>
          <w:iCs/>
        </w:rPr>
        <w:t xml:space="preserve">Balloon </w:t>
      </w:r>
      <w:proofErr w:type="spellStart"/>
      <w:r w:rsidRPr="00F40E4E">
        <w:rPr>
          <w:iCs/>
        </w:rPr>
        <w:t>tamponade</w:t>
      </w:r>
      <w:proofErr w:type="spellEnd"/>
      <w:r w:rsidRPr="00F40E4E">
        <w:rPr>
          <w:iCs/>
        </w:rPr>
        <w:t xml:space="preserve"> as temporizing measure for 24 hours maximum.”</w:t>
      </w:r>
      <w:r w:rsidRPr="00F40E4E">
        <w:rPr>
          <w:iCs/>
          <w:vertAlign w:val="superscript"/>
        </w:rPr>
        <w:t>15</w:t>
      </w:r>
    </w:p>
    <w:p w:rsidR="00CB28F2" w:rsidRPr="00186E4D" w:rsidRDefault="00CB28F2" w:rsidP="00CB28F2">
      <w:pPr>
        <w:ind w:left="0" w:firstLine="0"/>
        <w:rPr>
          <w:iCs/>
        </w:rPr>
      </w:pPr>
      <w:r w:rsidRPr="00CB28F2">
        <w:rPr>
          <w:iCs/>
        </w:rPr>
        <w:t xml:space="preserve">Many of the deaths reported </w:t>
      </w:r>
      <w:r w:rsidR="00186E4D">
        <w:rPr>
          <w:iCs/>
        </w:rPr>
        <w:t xml:space="preserve">among GI hemorrhage </w:t>
      </w:r>
      <w:r w:rsidRPr="00CB28F2">
        <w:rPr>
          <w:iCs/>
        </w:rPr>
        <w:t xml:space="preserve">are not associated with bleeding per se. </w:t>
      </w:r>
      <w:r w:rsidR="00186E4D">
        <w:rPr>
          <w:iCs/>
        </w:rPr>
        <w:t xml:space="preserve"> </w:t>
      </w:r>
      <w:r w:rsidRPr="00CB28F2">
        <w:rPr>
          <w:iCs/>
        </w:rPr>
        <w:t xml:space="preserve">One study found that only one </w:t>
      </w:r>
      <w:r w:rsidR="00186E4D">
        <w:rPr>
          <w:iCs/>
        </w:rPr>
        <w:t xml:space="preserve">such </w:t>
      </w:r>
      <w:r w:rsidRPr="00CB28F2">
        <w:rPr>
          <w:iCs/>
        </w:rPr>
        <w:t xml:space="preserve">death was </w:t>
      </w:r>
      <w:r w:rsidR="00186E4D">
        <w:rPr>
          <w:iCs/>
        </w:rPr>
        <w:t xml:space="preserve">directly </w:t>
      </w:r>
      <w:r w:rsidRPr="00CB28F2">
        <w:rPr>
          <w:iCs/>
        </w:rPr>
        <w:t xml:space="preserve">related to bleeding, and that patient had several severe </w:t>
      </w:r>
      <w:proofErr w:type="gramStart"/>
      <w:r w:rsidRPr="00CB28F2">
        <w:rPr>
          <w:iCs/>
        </w:rPr>
        <w:t>comorbidities.</w:t>
      </w:r>
      <w:r w:rsidRPr="00186E4D">
        <w:rPr>
          <w:iCs/>
          <w:vertAlign w:val="superscript"/>
        </w:rPr>
        <w:t>3</w:t>
      </w:r>
      <w:r w:rsidRPr="00CB28F2">
        <w:rPr>
          <w:iCs/>
        </w:rPr>
        <w:t xml:space="preserve"> </w:t>
      </w:r>
      <w:r w:rsidR="00186E4D">
        <w:rPr>
          <w:iCs/>
        </w:rPr>
        <w:t xml:space="preserve"> In</w:t>
      </w:r>
      <w:proofErr w:type="gramEnd"/>
      <w:r w:rsidRPr="00CB28F2">
        <w:rPr>
          <w:iCs/>
        </w:rPr>
        <w:t xml:space="preserve"> many cases, deaths </w:t>
      </w:r>
      <w:r w:rsidR="00186E4D">
        <w:rPr>
          <w:iCs/>
        </w:rPr>
        <w:t>among</w:t>
      </w:r>
      <w:r w:rsidRPr="00CB28F2">
        <w:rPr>
          <w:iCs/>
        </w:rPr>
        <w:t xml:space="preserve"> patients with a </w:t>
      </w:r>
      <w:r w:rsidR="00186E4D">
        <w:rPr>
          <w:iCs/>
        </w:rPr>
        <w:t xml:space="preserve">principal </w:t>
      </w:r>
      <w:r w:rsidRPr="00CB28F2">
        <w:rPr>
          <w:iCs/>
        </w:rPr>
        <w:t xml:space="preserve">diagnosis of gastrointestinal hemorrhage are </w:t>
      </w:r>
      <w:r w:rsidR="00186E4D">
        <w:rPr>
          <w:iCs/>
        </w:rPr>
        <w:t xml:space="preserve">due to infectious or cardiovascular complications of the hemorrhage or the underlying </w:t>
      </w:r>
      <w:r w:rsidR="00C22A63">
        <w:rPr>
          <w:iCs/>
        </w:rPr>
        <w:t xml:space="preserve">condition </w:t>
      </w:r>
      <w:r w:rsidR="00186E4D">
        <w:rPr>
          <w:iCs/>
        </w:rPr>
        <w:t xml:space="preserve">(e.g., chronic liver disease, cancer) and not primarily due to the acute hemorrhage </w:t>
      </w:r>
      <w:r w:rsidRPr="00CB28F2">
        <w:rPr>
          <w:iCs/>
        </w:rPr>
        <w:t xml:space="preserve">itself.  </w:t>
      </w:r>
      <w:r w:rsidR="00186E4D">
        <w:rPr>
          <w:iCs/>
        </w:rPr>
        <w:t xml:space="preserve">Among patients with </w:t>
      </w:r>
      <w:r w:rsidRPr="00CB28F2">
        <w:rPr>
          <w:iCs/>
        </w:rPr>
        <w:t xml:space="preserve">bleeding from esophageal </w:t>
      </w:r>
      <w:proofErr w:type="spellStart"/>
      <w:r w:rsidRPr="00CB28F2">
        <w:rPr>
          <w:iCs/>
        </w:rPr>
        <w:t>varices</w:t>
      </w:r>
      <w:proofErr w:type="spellEnd"/>
      <w:r w:rsidRPr="00CB28F2">
        <w:rPr>
          <w:iCs/>
        </w:rPr>
        <w:t xml:space="preserve">, death rates are higher and appear to be </w:t>
      </w:r>
      <w:r w:rsidR="00186E4D">
        <w:rPr>
          <w:iCs/>
        </w:rPr>
        <w:t xml:space="preserve">more closely related </w:t>
      </w:r>
      <w:r w:rsidRPr="00CB28F2">
        <w:rPr>
          <w:iCs/>
        </w:rPr>
        <w:t>to blood loss</w:t>
      </w:r>
      <w:r w:rsidR="00C22A63">
        <w:rPr>
          <w:iCs/>
        </w:rPr>
        <w:t xml:space="preserve"> and interventions to minimize blood loss</w:t>
      </w:r>
      <w:r w:rsidRPr="00CB28F2">
        <w:rPr>
          <w:iCs/>
        </w:rPr>
        <w:t>.</w:t>
      </w:r>
      <w:r w:rsidRPr="00186E4D">
        <w:rPr>
          <w:iCs/>
          <w:vertAlign w:val="superscript"/>
        </w:rPr>
        <w:t>7</w:t>
      </w:r>
      <w:r w:rsidR="00C22A63">
        <w:rPr>
          <w:iCs/>
          <w:vertAlign w:val="superscript"/>
        </w:rPr>
        <w:t>,16</w:t>
      </w:r>
      <w:r w:rsidR="00186E4D">
        <w:rPr>
          <w:iCs/>
        </w:rPr>
        <w:t xml:space="preserve">  However, appropriate risk stratification, early stabilization, ongoing monitoring, and measures to prevent infectious and cardiovascular complications (e.g., central line bundle to prevent central line associated bloodstream </w:t>
      </w:r>
      <w:r w:rsidR="00186E4D">
        <w:rPr>
          <w:iCs/>
        </w:rPr>
        <w:lastRenderedPageBreak/>
        <w:t xml:space="preserve">infections, sepsis bundle to detect early signs of sepsis and respond appropriately) appear to have favorable effects on all hospitalized patients at risk, including patients with GI hemorrhage. </w:t>
      </w:r>
    </w:p>
    <w:p w:rsidR="00186E4D" w:rsidRDefault="00186E4D" w:rsidP="00CB28F2">
      <w:pPr>
        <w:ind w:left="0" w:firstLine="0"/>
        <w:rPr>
          <w:iCs/>
        </w:rPr>
      </w:pPr>
    </w:p>
    <w:p w:rsidR="00CB28F2" w:rsidRDefault="00CB28F2" w:rsidP="00CB28F2">
      <w:pPr>
        <w:ind w:left="0" w:firstLine="0"/>
        <w:rPr>
          <w:iCs/>
        </w:rPr>
      </w:pPr>
      <w:r>
        <w:rPr>
          <w:iCs/>
        </w:rPr>
        <w:t>References:</w:t>
      </w:r>
    </w:p>
    <w:p w:rsidR="00CB28F2" w:rsidRPr="00CB28F2" w:rsidRDefault="00CB28F2" w:rsidP="00CB28F2">
      <w:pPr>
        <w:ind w:left="0" w:firstLine="0"/>
        <w:rPr>
          <w:iCs/>
        </w:rPr>
      </w:pPr>
      <w:r w:rsidRPr="00CB28F2">
        <w:rPr>
          <w:iCs/>
        </w:rPr>
        <w:t>1.</w:t>
      </w:r>
      <w:r w:rsidRPr="00CB28F2">
        <w:rPr>
          <w:iCs/>
        </w:rPr>
        <w:tab/>
      </w:r>
      <w:proofErr w:type="spellStart"/>
      <w:r w:rsidRPr="00CB28F2">
        <w:rPr>
          <w:iCs/>
        </w:rPr>
        <w:t>Rockall</w:t>
      </w:r>
      <w:proofErr w:type="spellEnd"/>
      <w:r w:rsidRPr="00CB28F2">
        <w:rPr>
          <w:iCs/>
        </w:rPr>
        <w:t xml:space="preserve"> TA, Logan RF, Devlin HB, Northfield TC. </w:t>
      </w:r>
      <w:proofErr w:type="gramStart"/>
      <w:r w:rsidRPr="00CB28F2">
        <w:rPr>
          <w:iCs/>
        </w:rPr>
        <w:t xml:space="preserve">Variation in outcome after acute upper gastrointestinal </w:t>
      </w:r>
      <w:proofErr w:type="spellStart"/>
      <w:r w:rsidRPr="00CB28F2">
        <w:rPr>
          <w:iCs/>
        </w:rPr>
        <w:t>haemorrhage</w:t>
      </w:r>
      <w:proofErr w:type="spellEnd"/>
      <w:r w:rsidRPr="00CB28F2">
        <w:rPr>
          <w:iCs/>
        </w:rPr>
        <w:t>.</w:t>
      </w:r>
      <w:proofErr w:type="gramEnd"/>
      <w:r w:rsidRPr="00CB28F2">
        <w:rPr>
          <w:iCs/>
        </w:rPr>
        <w:t xml:space="preserve"> </w:t>
      </w:r>
      <w:proofErr w:type="gramStart"/>
      <w:r w:rsidRPr="00CB28F2">
        <w:rPr>
          <w:iCs/>
        </w:rPr>
        <w:t xml:space="preserve">The National Audit of Acute Upper Gastrointestinal </w:t>
      </w:r>
      <w:proofErr w:type="spellStart"/>
      <w:r w:rsidRPr="00CB28F2">
        <w:rPr>
          <w:iCs/>
        </w:rPr>
        <w:t>Haemorrhage</w:t>
      </w:r>
      <w:proofErr w:type="spellEnd"/>
      <w:r w:rsidRPr="00CB28F2">
        <w:rPr>
          <w:iCs/>
        </w:rPr>
        <w:t>.</w:t>
      </w:r>
      <w:proofErr w:type="gramEnd"/>
      <w:r w:rsidRPr="00CB28F2">
        <w:rPr>
          <w:iCs/>
        </w:rPr>
        <w:t xml:space="preserve"> </w:t>
      </w:r>
      <w:proofErr w:type="gramStart"/>
      <w:r w:rsidRPr="00CB28F2">
        <w:rPr>
          <w:iCs/>
        </w:rPr>
        <w:t>Lancet.</w:t>
      </w:r>
      <w:proofErr w:type="gramEnd"/>
      <w:r w:rsidRPr="00CB28F2">
        <w:rPr>
          <w:iCs/>
        </w:rPr>
        <w:t xml:space="preserve"> 1995</w:t>
      </w:r>
      <w:proofErr w:type="gramStart"/>
      <w:r w:rsidRPr="00CB28F2">
        <w:rPr>
          <w:iCs/>
        </w:rPr>
        <w:t>;346</w:t>
      </w:r>
      <w:proofErr w:type="gramEnd"/>
      <w:r w:rsidRPr="00CB28F2">
        <w:rPr>
          <w:iCs/>
        </w:rPr>
        <w:t>(8971):346-350.</w:t>
      </w:r>
    </w:p>
    <w:p w:rsidR="00CB28F2" w:rsidRPr="00CB28F2" w:rsidRDefault="00CB28F2" w:rsidP="00CB28F2">
      <w:pPr>
        <w:ind w:left="0" w:firstLine="0"/>
        <w:rPr>
          <w:iCs/>
        </w:rPr>
      </w:pPr>
      <w:r w:rsidRPr="00CB28F2">
        <w:rPr>
          <w:iCs/>
        </w:rPr>
        <w:t>2.</w:t>
      </w:r>
      <w:r w:rsidRPr="00CB28F2">
        <w:rPr>
          <w:iCs/>
        </w:rPr>
        <w:tab/>
        <w:t xml:space="preserve">Cooper GS, </w:t>
      </w:r>
      <w:proofErr w:type="spellStart"/>
      <w:r w:rsidRPr="00CB28F2">
        <w:rPr>
          <w:iCs/>
        </w:rPr>
        <w:t>Chak</w:t>
      </w:r>
      <w:proofErr w:type="spellEnd"/>
      <w:r w:rsidRPr="00CB28F2">
        <w:rPr>
          <w:iCs/>
        </w:rPr>
        <w:t xml:space="preserve"> A, Way LE, </w:t>
      </w:r>
      <w:proofErr w:type="spellStart"/>
      <w:r w:rsidRPr="00CB28F2">
        <w:rPr>
          <w:iCs/>
        </w:rPr>
        <w:t>Hammar</w:t>
      </w:r>
      <w:proofErr w:type="spellEnd"/>
      <w:r w:rsidRPr="00CB28F2">
        <w:rPr>
          <w:iCs/>
        </w:rPr>
        <w:t xml:space="preserve"> PJ, Harper DL, Rosenthal GE. Early endoscopy in upper gastrointestinal hemorrhage: associations with recurrent bleeding, surgery, and length of hospital stay. </w:t>
      </w:r>
      <w:proofErr w:type="spellStart"/>
      <w:r w:rsidRPr="00CB28F2">
        <w:rPr>
          <w:iCs/>
        </w:rPr>
        <w:t>Gastrointest</w:t>
      </w:r>
      <w:proofErr w:type="spellEnd"/>
      <w:r w:rsidRPr="00CB28F2">
        <w:rPr>
          <w:iCs/>
        </w:rPr>
        <w:t xml:space="preserve"> </w:t>
      </w:r>
      <w:proofErr w:type="spellStart"/>
      <w:r w:rsidRPr="00CB28F2">
        <w:rPr>
          <w:iCs/>
        </w:rPr>
        <w:t>Endosc</w:t>
      </w:r>
      <w:proofErr w:type="spellEnd"/>
      <w:r w:rsidRPr="00CB28F2">
        <w:rPr>
          <w:iCs/>
        </w:rPr>
        <w:t>. 1999</w:t>
      </w:r>
      <w:proofErr w:type="gramStart"/>
      <w:r w:rsidRPr="00CB28F2">
        <w:rPr>
          <w:iCs/>
        </w:rPr>
        <w:t>;49</w:t>
      </w:r>
      <w:proofErr w:type="gramEnd"/>
      <w:r w:rsidRPr="00CB28F2">
        <w:rPr>
          <w:iCs/>
        </w:rPr>
        <w:t>(2):145-152.</w:t>
      </w:r>
    </w:p>
    <w:p w:rsidR="00CB28F2" w:rsidRPr="00CB28F2" w:rsidRDefault="00CB28F2" w:rsidP="00CB28F2">
      <w:pPr>
        <w:ind w:left="0" w:firstLine="0"/>
        <w:rPr>
          <w:iCs/>
        </w:rPr>
      </w:pPr>
      <w:r w:rsidRPr="00CB28F2">
        <w:rPr>
          <w:iCs/>
        </w:rPr>
        <w:t>3.</w:t>
      </w:r>
      <w:r w:rsidRPr="00CB28F2">
        <w:rPr>
          <w:iCs/>
        </w:rPr>
        <w:tab/>
      </w:r>
      <w:proofErr w:type="spellStart"/>
      <w:r w:rsidRPr="00CB28F2">
        <w:rPr>
          <w:iCs/>
        </w:rPr>
        <w:t>Longstreth</w:t>
      </w:r>
      <w:proofErr w:type="spellEnd"/>
      <w:r w:rsidRPr="00CB28F2">
        <w:rPr>
          <w:iCs/>
        </w:rPr>
        <w:t xml:space="preserve"> GF. Epidemiology and outcome of patients hospitalized with acute lower gastrointestinal hemorrhage: a population-based study. </w:t>
      </w:r>
      <w:proofErr w:type="gramStart"/>
      <w:r w:rsidRPr="00CB28F2">
        <w:rPr>
          <w:iCs/>
        </w:rPr>
        <w:t xml:space="preserve">Am J </w:t>
      </w:r>
      <w:proofErr w:type="spellStart"/>
      <w:r w:rsidRPr="00CB28F2">
        <w:rPr>
          <w:iCs/>
        </w:rPr>
        <w:t>Gastroenterol</w:t>
      </w:r>
      <w:proofErr w:type="spellEnd"/>
      <w:r w:rsidRPr="00CB28F2">
        <w:rPr>
          <w:iCs/>
        </w:rPr>
        <w:t>.</w:t>
      </w:r>
      <w:proofErr w:type="gramEnd"/>
      <w:r w:rsidRPr="00CB28F2">
        <w:rPr>
          <w:iCs/>
        </w:rPr>
        <w:t xml:space="preserve"> 1997</w:t>
      </w:r>
      <w:proofErr w:type="gramStart"/>
      <w:r w:rsidRPr="00CB28F2">
        <w:rPr>
          <w:iCs/>
        </w:rPr>
        <w:t>;92</w:t>
      </w:r>
      <w:proofErr w:type="gramEnd"/>
      <w:r w:rsidRPr="00CB28F2">
        <w:rPr>
          <w:iCs/>
        </w:rPr>
        <w:t>(3):419-424.</w:t>
      </w:r>
    </w:p>
    <w:p w:rsidR="00CB28F2" w:rsidRPr="00CB28F2" w:rsidRDefault="00CB28F2" w:rsidP="00CB28F2">
      <w:pPr>
        <w:ind w:left="0" w:firstLine="0"/>
        <w:rPr>
          <w:iCs/>
        </w:rPr>
      </w:pPr>
      <w:r w:rsidRPr="00CB28F2">
        <w:rPr>
          <w:iCs/>
        </w:rPr>
        <w:t>4.</w:t>
      </w:r>
      <w:r w:rsidRPr="00CB28F2">
        <w:rPr>
          <w:iCs/>
        </w:rPr>
        <w:tab/>
      </w:r>
      <w:proofErr w:type="spellStart"/>
      <w:r w:rsidRPr="00CB28F2">
        <w:rPr>
          <w:iCs/>
        </w:rPr>
        <w:t>Rockall</w:t>
      </w:r>
      <w:proofErr w:type="spellEnd"/>
      <w:r w:rsidRPr="00CB28F2">
        <w:rPr>
          <w:iCs/>
        </w:rPr>
        <w:t xml:space="preserve"> TA, Logan RF, Devlin HB, Northfield TC. </w:t>
      </w:r>
      <w:proofErr w:type="gramStart"/>
      <w:r w:rsidRPr="00CB28F2">
        <w:rPr>
          <w:iCs/>
        </w:rPr>
        <w:t xml:space="preserve">Selection of patients for early discharge or outpatient care after acute upper gastrointestinal </w:t>
      </w:r>
      <w:proofErr w:type="spellStart"/>
      <w:r w:rsidRPr="00CB28F2">
        <w:rPr>
          <w:iCs/>
        </w:rPr>
        <w:t>haemorrhage</w:t>
      </w:r>
      <w:proofErr w:type="spellEnd"/>
      <w:r w:rsidRPr="00CB28F2">
        <w:rPr>
          <w:iCs/>
        </w:rPr>
        <w:t>.</w:t>
      </w:r>
      <w:proofErr w:type="gramEnd"/>
      <w:r w:rsidRPr="00CB28F2">
        <w:rPr>
          <w:iCs/>
        </w:rPr>
        <w:t xml:space="preserve"> </w:t>
      </w:r>
      <w:proofErr w:type="gramStart"/>
      <w:r w:rsidRPr="00CB28F2">
        <w:rPr>
          <w:iCs/>
        </w:rPr>
        <w:t xml:space="preserve">National Audit of Acute Upper Gastrointestinal </w:t>
      </w:r>
      <w:proofErr w:type="spellStart"/>
      <w:r w:rsidRPr="00CB28F2">
        <w:rPr>
          <w:iCs/>
        </w:rPr>
        <w:t>Haemorrhage</w:t>
      </w:r>
      <w:proofErr w:type="spellEnd"/>
      <w:r w:rsidRPr="00CB28F2">
        <w:rPr>
          <w:iCs/>
        </w:rPr>
        <w:t>.</w:t>
      </w:r>
      <w:proofErr w:type="gramEnd"/>
      <w:r w:rsidRPr="00CB28F2">
        <w:rPr>
          <w:iCs/>
        </w:rPr>
        <w:t xml:space="preserve"> </w:t>
      </w:r>
      <w:proofErr w:type="gramStart"/>
      <w:r w:rsidRPr="00CB28F2">
        <w:rPr>
          <w:iCs/>
        </w:rPr>
        <w:t>Lancet.</w:t>
      </w:r>
      <w:proofErr w:type="gramEnd"/>
      <w:r w:rsidRPr="00CB28F2">
        <w:rPr>
          <w:iCs/>
        </w:rPr>
        <w:t xml:space="preserve"> 1996</w:t>
      </w:r>
      <w:proofErr w:type="gramStart"/>
      <w:r w:rsidRPr="00CB28F2">
        <w:rPr>
          <w:iCs/>
        </w:rPr>
        <w:t>;347</w:t>
      </w:r>
      <w:proofErr w:type="gramEnd"/>
      <w:r w:rsidRPr="00CB28F2">
        <w:rPr>
          <w:iCs/>
        </w:rPr>
        <w:t>(9009):1138-1140.</w:t>
      </w:r>
    </w:p>
    <w:p w:rsidR="00CB28F2" w:rsidRPr="00CB28F2" w:rsidRDefault="00CB28F2" w:rsidP="00CB28F2">
      <w:pPr>
        <w:ind w:left="0" w:firstLine="0"/>
        <w:rPr>
          <w:iCs/>
        </w:rPr>
      </w:pPr>
      <w:r w:rsidRPr="00CB28F2">
        <w:rPr>
          <w:iCs/>
        </w:rPr>
        <w:t>5.</w:t>
      </w:r>
      <w:r w:rsidRPr="00CB28F2">
        <w:rPr>
          <w:iCs/>
        </w:rPr>
        <w:tab/>
      </w:r>
      <w:proofErr w:type="spellStart"/>
      <w:r w:rsidRPr="00CB28F2">
        <w:rPr>
          <w:iCs/>
        </w:rPr>
        <w:t>Rockall</w:t>
      </w:r>
      <w:proofErr w:type="spellEnd"/>
      <w:r w:rsidRPr="00CB28F2">
        <w:rPr>
          <w:iCs/>
        </w:rPr>
        <w:t xml:space="preserve"> TA, Logan RF, Devlin HB, Northfield TC. </w:t>
      </w:r>
      <w:proofErr w:type="gramStart"/>
      <w:r w:rsidRPr="00CB28F2">
        <w:rPr>
          <w:iCs/>
        </w:rPr>
        <w:t xml:space="preserve">Incidence of and mortality from acute upper gastrointestinal </w:t>
      </w:r>
      <w:proofErr w:type="spellStart"/>
      <w:r w:rsidRPr="00CB28F2">
        <w:rPr>
          <w:iCs/>
        </w:rPr>
        <w:t>haemorrhage</w:t>
      </w:r>
      <w:proofErr w:type="spellEnd"/>
      <w:r w:rsidRPr="00CB28F2">
        <w:rPr>
          <w:iCs/>
        </w:rPr>
        <w:t xml:space="preserve"> in the United Kingdom.</w:t>
      </w:r>
      <w:proofErr w:type="gramEnd"/>
      <w:r w:rsidRPr="00CB28F2">
        <w:rPr>
          <w:iCs/>
        </w:rPr>
        <w:t xml:space="preserve"> </w:t>
      </w:r>
      <w:proofErr w:type="gramStart"/>
      <w:r w:rsidRPr="00CB28F2">
        <w:rPr>
          <w:iCs/>
        </w:rPr>
        <w:t xml:space="preserve">Steering Committee and members of the National Audit of Acute Upper Gastrointestinal </w:t>
      </w:r>
      <w:proofErr w:type="spellStart"/>
      <w:r w:rsidRPr="00CB28F2">
        <w:rPr>
          <w:iCs/>
        </w:rPr>
        <w:t>Haemorrhage</w:t>
      </w:r>
      <w:proofErr w:type="spellEnd"/>
      <w:r w:rsidRPr="00CB28F2">
        <w:rPr>
          <w:iCs/>
        </w:rPr>
        <w:t>.</w:t>
      </w:r>
      <w:proofErr w:type="gramEnd"/>
      <w:r w:rsidRPr="00CB28F2">
        <w:rPr>
          <w:iCs/>
        </w:rPr>
        <w:t xml:space="preserve"> </w:t>
      </w:r>
      <w:proofErr w:type="spellStart"/>
      <w:r w:rsidRPr="00CB28F2">
        <w:rPr>
          <w:iCs/>
        </w:rPr>
        <w:t>Bmj</w:t>
      </w:r>
      <w:proofErr w:type="spellEnd"/>
      <w:r w:rsidRPr="00CB28F2">
        <w:rPr>
          <w:iCs/>
        </w:rPr>
        <w:t>. 1995</w:t>
      </w:r>
      <w:proofErr w:type="gramStart"/>
      <w:r w:rsidRPr="00CB28F2">
        <w:rPr>
          <w:iCs/>
        </w:rPr>
        <w:t>;311</w:t>
      </w:r>
      <w:proofErr w:type="gramEnd"/>
      <w:r w:rsidRPr="00CB28F2">
        <w:rPr>
          <w:iCs/>
        </w:rPr>
        <w:t>(6999):222-226.</w:t>
      </w:r>
    </w:p>
    <w:p w:rsidR="00CB28F2" w:rsidRPr="00CB28F2" w:rsidRDefault="00CB28F2" w:rsidP="00CB28F2">
      <w:pPr>
        <w:ind w:left="0" w:firstLine="0"/>
        <w:rPr>
          <w:iCs/>
        </w:rPr>
      </w:pPr>
      <w:r w:rsidRPr="00CB28F2">
        <w:rPr>
          <w:iCs/>
        </w:rPr>
        <w:t>6.</w:t>
      </w:r>
      <w:r w:rsidRPr="00CB28F2">
        <w:rPr>
          <w:iCs/>
        </w:rPr>
        <w:tab/>
        <w:t xml:space="preserve">Hay JA, </w:t>
      </w:r>
      <w:proofErr w:type="spellStart"/>
      <w:r w:rsidRPr="00CB28F2">
        <w:rPr>
          <w:iCs/>
        </w:rPr>
        <w:t>Lyubashevsky</w:t>
      </w:r>
      <w:proofErr w:type="spellEnd"/>
      <w:r w:rsidRPr="00CB28F2">
        <w:rPr>
          <w:iCs/>
        </w:rPr>
        <w:t xml:space="preserve"> E, </w:t>
      </w:r>
      <w:proofErr w:type="spellStart"/>
      <w:r w:rsidRPr="00CB28F2">
        <w:rPr>
          <w:iCs/>
        </w:rPr>
        <w:t>Elashoff</w:t>
      </w:r>
      <w:proofErr w:type="spellEnd"/>
      <w:r w:rsidRPr="00CB28F2">
        <w:rPr>
          <w:iCs/>
        </w:rPr>
        <w:t xml:space="preserve"> J, Maldonado L, Weingarten SR, </w:t>
      </w:r>
      <w:proofErr w:type="spellStart"/>
      <w:r w:rsidRPr="00CB28F2">
        <w:rPr>
          <w:iCs/>
        </w:rPr>
        <w:t>Ellrodt</w:t>
      </w:r>
      <w:proofErr w:type="spellEnd"/>
      <w:r w:rsidRPr="00CB28F2">
        <w:rPr>
          <w:iCs/>
        </w:rPr>
        <w:t xml:space="preserve"> AG. </w:t>
      </w:r>
      <w:proofErr w:type="gramStart"/>
      <w:r w:rsidRPr="00CB28F2">
        <w:rPr>
          <w:iCs/>
        </w:rPr>
        <w:t>Upper gastrointestinal hemorrhage clinical--guideline determining the optimal hospital length of stay.</w:t>
      </w:r>
      <w:proofErr w:type="gramEnd"/>
      <w:r w:rsidRPr="00CB28F2">
        <w:rPr>
          <w:iCs/>
        </w:rPr>
        <w:t xml:space="preserve"> Am J Med. 1996</w:t>
      </w:r>
      <w:proofErr w:type="gramStart"/>
      <w:r w:rsidRPr="00CB28F2">
        <w:rPr>
          <w:iCs/>
        </w:rPr>
        <w:t>;100</w:t>
      </w:r>
      <w:proofErr w:type="gramEnd"/>
      <w:r w:rsidRPr="00CB28F2">
        <w:rPr>
          <w:iCs/>
        </w:rPr>
        <w:t>(3):313-322.</w:t>
      </w:r>
    </w:p>
    <w:p w:rsidR="00CB28F2" w:rsidRPr="00CB28F2" w:rsidRDefault="00CB28F2" w:rsidP="00CB28F2">
      <w:pPr>
        <w:ind w:left="0" w:firstLine="0"/>
        <w:rPr>
          <w:iCs/>
        </w:rPr>
      </w:pPr>
      <w:r w:rsidRPr="00CB28F2">
        <w:rPr>
          <w:iCs/>
        </w:rPr>
        <w:t>7.</w:t>
      </w:r>
      <w:r w:rsidRPr="00CB28F2">
        <w:rPr>
          <w:iCs/>
        </w:rPr>
        <w:tab/>
      </w:r>
      <w:proofErr w:type="spellStart"/>
      <w:r w:rsidRPr="00CB28F2">
        <w:rPr>
          <w:iCs/>
        </w:rPr>
        <w:t>Dy</w:t>
      </w:r>
      <w:proofErr w:type="spellEnd"/>
      <w:r w:rsidRPr="00CB28F2">
        <w:rPr>
          <w:iCs/>
        </w:rPr>
        <w:t xml:space="preserve"> SM, Cromwell DM, </w:t>
      </w:r>
      <w:proofErr w:type="spellStart"/>
      <w:r w:rsidRPr="00CB28F2">
        <w:rPr>
          <w:iCs/>
        </w:rPr>
        <w:t>Thuluvath</w:t>
      </w:r>
      <w:proofErr w:type="spellEnd"/>
      <w:r w:rsidRPr="00CB28F2">
        <w:rPr>
          <w:iCs/>
        </w:rPr>
        <w:t xml:space="preserve"> PJ, Bass EB. </w:t>
      </w:r>
      <w:proofErr w:type="gramStart"/>
      <w:r w:rsidRPr="00CB28F2">
        <w:rPr>
          <w:iCs/>
        </w:rPr>
        <w:t xml:space="preserve">Hospital experience and outcomes for esophageal </w:t>
      </w:r>
      <w:proofErr w:type="spellStart"/>
      <w:r w:rsidRPr="00CB28F2">
        <w:rPr>
          <w:iCs/>
        </w:rPr>
        <w:t>variceal</w:t>
      </w:r>
      <w:proofErr w:type="spellEnd"/>
      <w:r w:rsidRPr="00CB28F2">
        <w:rPr>
          <w:iCs/>
        </w:rPr>
        <w:t xml:space="preserve"> bleeding.</w:t>
      </w:r>
      <w:proofErr w:type="gramEnd"/>
      <w:r w:rsidRPr="00CB28F2">
        <w:rPr>
          <w:iCs/>
        </w:rPr>
        <w:t xml:space="preserve"> </w:t>
      </w:r>
      <w:proofErr w:type="spellStart"/>
      <w:r w:rsidRPr="00CB28F2">
        <w:rPr>
          <w:iCs/>
        </w:rPr>
        <w:t>Int</w:t>
      </w:r>
      <w:proofErr w:type="spellEnd"/>
      <w:r w:rsidRPr="00CB28F2">
        <w:rPr>
          <w:iCs/>
        </w:rPr>
        <w:t xml:space="preserve"> J </w:t>
      </w:r>
      <w:proofErr w:type="spellStart"/>
      <w:r w:rsidRPr="00CB28F2">
        <w:rPr>
          <w:iCs/>
        </w:rPr>
        <w:t>Qual</w:t>
      </w:r>
      <w:proofErr w:type="spellEnd"/>
      <w:r w:rsidRPr="00CB28F2">
        <w:rPr>
          <w:iCs/>
        </w:rPr>
        <w:t xml:space="preserve"> Health Care. Apr 2003</w:t>
      </w:r>
      <w:proofErr w:type="gramStart"/>
      <w:r w:rsidRPr="00CB28F2">
        <w:rPr>
          <w:iCs/>
        </w:rPr>
        <w:t>;15</w:t>
      </w:r>
      <w:proofErr w:type="gramEnd"/>
      <w:r w:rsidRPr="00CB28F2">
        <w:rPr>
          <w:iCs/>
        </w:rPr>
        <w:t>(2):139-146.</w:t>
      </w:r>
    </w:p>
    <w:p w:rsidR="00CB28F2" w:rsidRPr="00CB28F2" w:rsidRDefault="00CB28F2" w:rsidP="00CB28F2">
      <w:pPr>
        <w:ind w:left="0" w:firstLine="0"/>
        <w:rPr>
          <w:iCs/>
        </w:rPr>
      </w:pPr>
      <w:r w:rsidRPr="00CB28F2">
        <w:rPr>
          <w:iCs/>
        </w:rPr>
        <w:t>8.</w:t>
      </w:r>
      <w:r w:rsidRPr="00CB28F2">
        <w:rPr>
          <w:iCs/>
        </w:rPr>
        <w:tab/>
        <w:t xml:space="preserve">Cook DJ, </w:t>
      </w:r>
      <w:proofErr w:type="spellStart"/>
      <w:r w:rsidRPr="00CB28F2">
        <w:rPr>
          <w:iCs/>
        </w:rPr>
        <w:t>Guyatt</w:t>
      </w:r>
      <w:proofErr w:type="spellEnd"/>
      <w:r w:rsidRPr="00CB28F2">
        <w:rPr>
          <w:iCs/>
        </w:rPr>
        <w:t xml:space="preserve"> GH, </w:t>
      </w:r>
      <w:proofErr w:type="spellStart"/>
      <w:r w:rsidRPr="00CB28F2">
        <w:rPr>
          <w:iCs/>
        </w:rPr>
        <w:t>Salena</w:t>
      </w:r>
      <w:proofErr w:type="spellEnd"/>
      <w:r w:rsidRPr="00CB28F2">
        <w:rPr>
          <w:iCs/>
        </w:rPr>
        <w:t xml:space="preserve"> BJ, </w:t>
      </w:r>
      <w:proofErr w:type="spellStart"/>
      <w:r w:rsidRPr="00CB28F2">
        <w:rPr>
          <w:iCs/>
        </w:rPr>
        <w:t>Laine</w:t>
      </w:r>
      <w:proofErr w:type="spellEnd"/>
      <w:r w:rsidRPr="00CB28F2">
        <w:rPr>
          <w:iCs/>
        </w:rPr>
        <w:t xml:space="preserve"> LA. Endoscopic therapy for acute </w:t>
      </w:r>
      <w:proofErr w:type="spellStart"/>
      <w:r w:rsidRPr="00CB28F2">
        <w:rPr>
          <w:iCs/>
        </w:rPr>
        <w:t>nonvariceal</w:t>
      </w:r>
      <w:proofErr w:type="spellEnd"/>
      <w:r w:rsidRPr="00CB28F2">
        <w:rPr>
          <w:iCs/>
        </w:rPr>
        <w:t xml:space="preserve"> upper gastrointestinal hemorrhage: a meta-analysis. </w:t>
      </w:r>
      <w:proofErr w:type="gramStart"/>
      <w:r w:rsidRPr="00CB28F2">
        <w:rPr>
          <w:iCs/>
        </w:rPr>
        <w:t>Gastroenterology.</w:t>
      </w:r>
      <w:proofErr w:type="gramEnd"/>
      <w:r w:rsidRPr="00CB28F2">
        <w:rPr>
          <w:iCs/>
        </w:rPr>
        <w:t xml:space="preserve"> 1992</w:t>
      </w:r>
      <w:proofErr w:type="gramStart"/>
      <w:r w:rsidRPr="00CB28F2">
        <w:rPr>
          <w:iCs/>
        </w:rPr>
        <w:t>;102</w:t>
      </w:r>
      <w:proofErr w:type="gramEnd"/>
      <w:r w:rsidRPr="00CB28F2">
        <w:rPr>
          <w:iCs/>
        </w:rPr>
        <w:t>(1):139-148.</w:t>
      </w:r>
    </w:p>
    <w:p w:rsidR="00CB28F2" w:rsidRPr="00CB28F2" w:rsidRDefault="00CB28F2" w:rsidP="00CB28F2">
      <w:pPr>
        <w:ind w:left="0" w:firstLine="0"/>
        <w:rPr>
          <w:iCs/>
        </w:rPr>
      </w:pPr>
      <w:r w:rsidRPr="00CB28F2">
        <w:rPr>
          <w:iCs/>
        </w:rPr>
        <w:t>9.</w:t>
      </w:r>
      <w:r w:rsidRPr="00CB28F2">
        <w:rPr>
          <w:iCs/>
        </w:rPr>
        <w:tab/>
        <w:t xml:space="preserve">Bernard B, </w:t>
      </w:r>
      <w:proofErr w:type="spellStart"/>
      <w:r w:rsidRPr="00CB28F2">
        <w:rPr>
          <w:iCs/>
        </w:rPr>
        <w:t>Lebrec</w:t>
      </w:r>
      <w:proofErr w:type="spellEnd"/>
      <w:r w:rsidRPr="00CB28F2">
        <w:rPr>
          <w:iCs/>
        </w:rPr>
        <w:t xml:space="preserve"> D, </w:t>
      </w:r>
      <w:proofErr w:type="spellStart"/>
      <w:r w:rsidRPr="00CB28F2">
        <w:rPr>
          <w:iCs/>
        </w:rPr>
        <w:t>Mathurin</w:t>
      </w:r>
      <w:proofErr w:type="spellEnd"/>
      <w:r w:rsidRPr="00CB28F2">
        <w:rPr>
          <w:iCs/>
        </w:rPr>
        <w:t xml:space="preserve"> P, </w:t>
      </w:r>
      <w:proofErr w:type="spellStart"/>
      <w:r w:rsidRPr="00CB28F2">
        <w:rPr>
          <w:iCs/>
        </w:rPr>
        <w:t>Opolon</w:t>
      </w:r>
      <w:proofErr w:type="spellEnd"/>
      <w:r w:rsidRPr="00CB28F2">
        <w:rPr>
          <w:iCs/>
        </w:rPr>
        <w:t xml:space="preserve"> P, </w:t>
      </w:r>
      <w:proofErr w:type="spellStart"/>
      <w:r w:rsidRPr="00CB28F2">
        <w:rPr>
          <w:iCs/>
        </w:rPr>
        <w:t>Poynard</w:t>
      </w:r>
      <w:proofErr w:type="spellEnd"/>
      <w:r w:rsidRPr="00CB28F2">
        <w:rPr>
          <w:iCs/>
        </w:rPr>
        <w:t xml:space="preserve"> T. Beta-adrenergic antagonists in the prevention of gastrointestinal </w:t>
      </w:r>
      <w:proofErr w:type="spellStart"/>
      <w:r w:rsidRPr="00CB28F2">
        <w:rPr>
          <w:iCs/>
        </w:rPr>
        <w:t>rebleeding</w:t>
      </w:r>
      <w:proofErr w:type="spellEnd"/>
      <w:r w:rsidRPr="00CB28F2">
        <w:rPr>
          <w:iCs/>
        </w:rPr>
        <w:t xml:space="preserve"> in patients with cirrhosis: a meta-analysis. </w:t>
      </w:r>
      <w:proofErr w:type="spellStart"/>
      <w:proofErr w:type="gramStart"/>
      <w:r w:rsidRPr="00CB28F2">
        <w:rPr>
          <w:iCs/>
        </w:rPr>
        <w:t>Hepatology</w:t>
      </w:r>
      <w:proofErr w:type="spellEnd"/>
      <w:r w:rsidRPr="00CB28F2">
        <w:rPr>
          <w:iCs/>
        </w:rPr>
        <w:t>.</w:t>
      </w:r>
      <w:proofErr w:type="gramEnd"/>
      <w:r w:rsidRPr="00CB28F2">
        <w:rPr>
          <w:iCs/>
        </w:rPr>
        <w:t xml:space="preserve"> Jan 1997</w:t>
      </w:r>
      <w:proofErr w:type="gramStart"/>
      <w:r w:rsidRPr="00CB28F2">
        <w:rPr>
          <w:iCs/>
        </w:rPr>
        <w:t>;25</w:t>
      </w:r>
      <w:proofErr w:type="gramEnd"/>
      <w:r w:rsidRPr="00CB28F2">
        <w:rPr>
          <w:iCs/>
        </w:rPr>
        <w:t>(1):63-70.</w:t>
      </w:r>
    </w:p>
    <w:p w:rsidR="00CB28F2" w:rsidRPr="00CB28F2" w:rsidRDefault="00CB28F2" w:rsidP="00CB28F2">
      <w:pPr>
        <w:ind w:left="0" w:firstLine="0"/>
        <w:rPr>
          <w:iCs/>
        </w:rPr>
      </w:pPr>
      <w:r w:rsidRPr="00CB28F2">
        <w:rPr>
          <w:iCs/>
        </w:rPr>
        <w:t>10.</w:t>
      </w:r>
      <w:r w:rsidRPr="00CB28F2">
        <w:rPr>
          <w:iCs/>
        </w:rPr>
        <w:tab/>
      </w:r>
      <w:proofErr w:type="spellStart"/>
      <w:r w:rsidRPr="00CB28F2">
        <w:rPr>
          <w:iCs/>
        </w:rPr>
        <w:t>Soares</w:t>
      </w:r>
      <w:proofErr w:type="spellEnd"/>
      <w:r w:rsidRPr="00CB28F2">
        <w:rPr>
          <w:iCs/>
        </w:rPr>
        <w:t xml:space="preserve">-Weiser K, </w:t>
      </w:r>
      <w:proofErr w:type="spellStart"/>
      <w:r w:rsidRPr="00CB28F2">
        <w:rPr>
          <w:iCs/>
        </w:rPr>
        <w:t>Brezis</w:t>
      </w:r>
      <w:proofErr w:type="spellEnd"/>
      <w:r w:rsidRPr="00CB28F2">
        <w:rPr>
          <w:iCs/>
        </w:rPr>
        <w:t xml:space="preserve"> M, </w:t>
      </w:r>
      <w:proofErr w:type="spellStart"/>
      <w:r w:rsidRPr="00CB28F2">
        <w:rPr>
          <w:iCs/>
        </w:rPr>
        <w:t>Tur-Kaspa</w:t>
      </w:r>
      <w:proofErr w:type="spellEnd"/>
      <w:r w:rsidRPr="00CB28F2">
        <w:rPr>
          <w:iCs/>
        </w:rPr>
        <w:t xml:space="preserve"> R, </w:t>
      </w:r>
      <w:proofErr w:type="spellStart"/>
      <w:r w:rsidRPr="00CB28F2">
        <w:rPr>
          <w:iCs/>
        </w:rPr>
        <w:t>Leibovici</w:t>
      </w:r>
      <w:proofErr w:type="spellEnd"/>
      <w:r w:rsidRPr="00CB28F2">
        <w:rPr>
          <w:iCs/>
        </w:rPr>
        <w:t xml:space="preserve"> L. Antibiotic prophylaxis for cirrhotic patients with gastrointestinal bleeding. Cochrane Database </w:t>
      </w:r>
      <w:proofErr w:type="spellStart"/>
      <w:r w:rsidRPr="00CB28F2">
        <w:rPr>
          <w:iCs/>
        </w:rPr>
        <w:t>Syst</w:t>
      </w:r>
      <w:proofErr w:type="spellEnd"/>
      <w:r w:rsidRPr="00CB28F2">
        <w:rPr>
          <w:iCs/>
        </w:rPr>
        <w:t xml:space="preserve"> Rev. 2002(2):CD002907.</w:t>
      </w:r>
    </w:p>
    <w:p w:rsidR="00CB28F2" w:rsidRPr="00CB28F2" w:rsidRDefault="00CB28F2" w:rsidP="00CB28F2">
      <w:pPr>
        <w:ind w:left="0" w:firstLine="0"/>
        <w:rPr>
          <w:iCs/>
        </w:rPr>
      </w:pPr>
      <w:r w:rsidRPr="00CB28F2">
        <w:rPr>
          <w:iCs/>
        </w:rPr>
        <w:t>11.</w:t>
      </w:r>
      <w:r w:rsidRPr="00CB28F2">
        <w:rPr>
          <w:iCs/>
        </w:rPr>
        <w:tab/>
      </w:r>
      <w:proofErr w:type="spellStart"/>
      <w:r w:rsidRPr="00CB28F2">
        <w:rPr>
          <w:iCs/>
        </w:rPr>
        <w:t>Ioannou</w:t>
      </w:r>
      <w:proofErr w:type="spellEnd"/>
      <w:r w:rsidRPr="00CB28F2">
        <w:rPr>
          <w:iCs/>
        </w:rPr>
        <w:t xml:space="preserve"> G, </w:t>
      </w:r>
      <w:proofErr w:type="spellStart"/>
      <w:r w:rsidRPr="00CB28F2">
        <w:rPr>
          <w:iCs/>
        </w:rPr>
        <w:t>Doust</w:t>
      </w:r>
      <w:proofErr w:type="spellEnd"/>
      <w:r w:rsidRPr="00CB28F2">
        <w:rPr>
          <w:iCs/>
        </w:rPr>
        <w:t xml:space="preserve"> J, </w:t>
      </w:r>
      <w:proofErr w:type="spellStart"/>
      <w:r w:rsidRPr="00CB28F2">
        <w:rPr>
          <w:iCs/>
        </w:rPr>
        <w:t>Rockey</w:t>
      </w:r>
      <w:proofErr w:type="spellEnd"/>
      <w:r w:rsidRPr="00CB28F2">
        <w:rPr>
          <w:iCs/>
        </w:rPr>
        <w:t xml:space="preserve"> DC. </w:t>
      </w:r>
      <w:proofErr w:type="spellStart"/>
      <w:proofErr w:type="gramStart"/>
      <w:r w:rsidRPr="00CB28F2">
        <w:rPr>
          <w:iCs/>
        </w:rPr>
        <w:t>Terlipressin</w:t>
      </w:r>
      <w:proofErr w:type="spellEnd"/>
      <w:r w:rsidRPr="00CB28F2">
        <w:rPr>
          <w:iCs/>
        </w:rPr>
        <w:t xml:space="preserve"> for acute esophageal </w:t>
      </w:r>
      <w:proofErr w:type="spellStart"/>
      <w:r w:rsidRPr="00CB28F2">
        <w:rPr>
          <w:iCs/>
        </w:rPr>
        <w:t>variceal</w:t>
      </w:r>
      <w:proofErr w:type="spellEnd"/>
      <w:r w:rsidRPr="00CB28F2">
        <w:rPr>
          <w:iCs/>
        </w:rPr>
        <w:t xml:space="preserve"> hemorrhage.</w:t>
      </w:r>
      <w:proofErr w:type="gramEnd"/>
      <w:r w:rsidRPr="00CB28F2">
        <w:rPr>
          <w:iCs/>
        </w:rPr>
        <w:t xml:space="preserve"> Cochrane Database </w:t>
      </w:r>
      <w:proofErr w:type="spellStart"/>
      <w:r w:rsidRPr="00CB28F2">
        <w:rPr>
          <w:iCs/>
        </w:rPr>
        <w:t>Syst</w:t>
      </w:r>
      <w:proofErr w:type="spellEnd"/>
      <w:r w:rsidRPr="00CB28F2">
        <w:rPr>
          <w:iCs/>
        </w:rPr>
        <w:t xml:space="preserve"> Rev. 2003(1):CD002147.</w:t>
      </w:r>
    </w:p>
    <w:p w:rsidR="00CB28F2" w:rsidRPr="00CB28F2" w:rsidRDefault="00CB28F2" w:rsidP="00CB28F2">
      <w:pPr>
        <w:ind w:left="0" w:firstLine="0"/>
        <w:rPr>
          <w:iCs/>
        </w:rPr>
      </w:pPr>
      <w:r w:rsidRPr="00CB28F2">
        <w:rPr>
          <w:iCs/>
        </w:rPr>
        <w:t>12.</w:t>
      </w:r>
      <w:r w:rsidRPr="00CB28F2">
        <w:rPr>
          <w:iCs/>
        </w:rPr>
        <w:tab/>
        <w:t xml:space="preserve">D'Amico G, </w:t>
      </w:r>
      <w:proofErr w:type="spellStart"/>
      <w:r w:rsidRPr="00CB28F2">
        <w:rPr>
          <w:iCs/>
        </w:rPr>
        <w:t>Pietrosi</w:t>
      </w:r>
      <w:proofErr w:type="spellEnd"/>
      <w:r w:rsidRPr="00CB28F2">
        <w:rPr>
          <w:iCs/>
        </w:rPr>
        <w:t xml:space="preserve"> G, Tarantino I, </w:t>
      </w:r>
      <w:proofErr w:type="spellStart"/>
      <w:r w:rsidRPr="00CB28F2">
        <w:rPr>
          <w:iCs/>
        </w:rPr>
        <w:t>Pagliaro</w:t>
      </w:r>
      <w:proofErr w:type="spellEnd"/>
      <w:r w:rsidRPr="00CB28F2">
        <w:rPr>
          <w:iCs/>
        </w:rPr>
        <w:t xml:space="preserve"> L. Emergency </w:t>
      </w:r>
      <w:proofErr w:type="spellStart"/>
      <w:r w:rsidRPr="00CB28F2">
        <w:rPr>
          <w:iCs/>
        </w:rPr>
        <w:t>sclerotherapy</w:t>
      </w:r>
      <w:proofErr w:type="spellEnd"/>
      <w:r w:rsidRPr="00CB28F2">
        <w:rPr>
          <w:iCs/>
        </w:rPr>
        <w:t xml:space="preserve"> versus </w:t>
      </w:r>
      <w:proofErr w:type="spellStart"/>
      <w:r w:rsidRPr="00CB28F2">
        <w:rPr>
          <w:iCs/>
        </w:rPr>
        <w:t>vasoactive</w:t>
      </w:r>
      <w:proofErr w:type="spellEnd"/>
      <w:r w:rsidRPr="00CB28F2">
        <w:rPr>
          <w:iCs/>
        </w:rPr>
        <w:t xml:space="preserve"> drugs for </w:t>
      </w:r>
      <w:proofErr w:type="spellStart"/>
      <w:r w:rsidRPr="00CB28F2">
        <w:rPr>
          <w:iCs/>
        </w:rPr>
        <w:t>variceal</w:t>
      </w:r>
      <w:proofErr w:type="spellEnd"/>
      <w:r w:rsidRPr="00CB28F2">
        <w:rPr>
          <w:iCs/>
        </w:rPr>
        <w:t xml:space="preserve"> bleeding in cirrhosis: a Cochrane meta-analysis. </w:t>
      </w:r>
      <w:proofErr w:type="gramStart"/>
      <w:r w:rsidRPr="00CB28F2">
        <w:rPr>
          <w:iCs/>
        </w:rPr>
        <w:t>Gastroenterology.</w:t>
      </w:r>
      <w:proofErr w:type="gramEnd"/>
      <w:r w:rsidRPr="00CB28F2">
        <w:rPr>
          <w:iCs/>
        </w:rPr>
        <w:t xml:space="preserve"> May 2003</w:t>
      </w:r>
      <w:proofErr w:type="gramStart"/>
      <w:r w:rsidRPr="00CB28F2">
        <w:rPr>
          <w:iCs/>
        </w:rPr>
        <w:t>;124</w:t>
      </w:r>
      <w:proofErr w:type="gramEnd"/>
      <w:r w:rsidRPr="00CB28F2">
        <w:rPr>
          <w:iCs/>
        </w:rPr>
        <w:t>(5):1277-1291.</w:t>
      </w:r>
    </w:p>
    <w:p w:rsidR="00CB28F2" w:rsidRPr="00CB28F2" w:rsidRDefault="00CB28F2" w:rsidP="00CB28F2">
      <w:pPr>
        <w:ind w:left="0" w:firstLine="0"/>
        <w:rPr>
          <w:iCs/>
        </w:rPr>
      </w:pPr>
      <w:r w:rsidRPr="00CB28F2">
        <w:rPr>
          <w:iCs/>
        </w:rPr>
        <w:t>13.</w:t>
      </w:r>
      <w:r w:rsidRPr="00CB28F2">
        <w:rPr>
          <w:iCs/>
        </w:rPr>
        <w:tab/>
        <w:t>Gonzalez R, Zamora J, Gomez-</w:t>
      </w:r>
      <w:proofErr w:type="spellStart"/>
      <w:r w:rsidRPr="00CB28F2">
        <w:rPr>
          <w:iCs/>
        </w:rPr>
        <w:t>Camarero</w:t>
      </w:r>
      <w:proofErr w:type="spellEnd"/>
      <w:r w:rsidRPr="00CB28F2">
        <w:rPr>
          <w:iCs/>
        </w:rPr>
        <w:t xml:space="preserve"> J, </w:t>
      </w:r>
      <w:proofErr w:type="spellStart"/>
      <w:r w:rsidRPr="00CB28F2">
        <w:rPr>
          <w:iCs/>
        </w:rPr>
        <w:t>Molinero</w:t>
      </w:r>
      <w:proofErr w:type="spellEnd"/>
      <w:r w:rsidRPr="00CB28F2">
        <w:rPr>
          <w:iCs/>
        </w:rPr>
        <w:t xml:space="preserve"> LM, </w:t>
      </w:r>
      <w:proofErr w:type="spellStart"/>
      <w:r w:rsidRPr="00CB28F2">
        <w:rPr>
          <w:iCs/>
        </w:rPr>
        <w:t>Banares</w:t>
      </w:r>
      <w:proofErr w:type="spellEnd"/>
      <w:r w:rsidRPr="00CB28F2">
        <w:rPr>
          <w:iCs/>
        </w:rPr>
        <w:t xml:space="preserve"> R, </w:t>
      </w:r>
      <w:proofErr w:type="spellStart"/>
      <w:r w:rsidRPr="00CB28F2">
        <w:rPr>
          <w:iCs/>
        </w:rPr>
        <w:t>Albillos</w:t>
      </w:r>
      <w:proofErr w:type="spellEnd"/>
      <w:r w:rsidRPr="00CB28F2">
        <w:rPr>
          <w:iCs/>
        </w:rPr>
        <w:t xml:space="preserve"> A. Meta-analysis: Combination endoscopic and drug therapy to prevent </w:t>
      </w:r>
      <w:proofErr w:type="spellStart"/>
      <w:r w:rsidRPr="00CB28F2">
        <w:rPr>
          <w:iCs/>
        </w:rPr>
        <w:t>variceal</w:t>
      </w:r>
      <w:proofErr w:type="spellEnd"/>
      <w:r w:rsidRPr="00CB28F2">
        <w:rPr>
          <w:iCs/>
        </w:rPr>
        <w:t xml:space="preserve"> </w:t>
      </w:r>
      <w:proofErr w:type="spellStart"/>
      <w:r w:rsidRPr="00CB28F2">
        <w:rPr>
          <w:iCs/>
        </w:rPr>
        <w:t>rebleeding</w:t>
      </w:r>
      <w:proofErr w:type="spellEnd"/>
      <w:r w:rsidRPr="00CB28F2">
        <w:rPr>
          <w:iCs/>
        </w:rPr>
        <w:t xml:space="preserve"> in cirrhosis. Ann Intern Med. Jul 15 2008</w:t>
      </w:r>
      <w:proofErr w:type="gramStart"/>
      <w:r w:rsidRPr="00CB28F2">
        <w:rPr>
          <w:iCs/>
        </w:rPr>
        <w:t>;149</w:t>
      </w:r>
      <w:proofErr w:type="gramEnd"/>
      <w:r w:rsidRPr="00CB28F2">
        <w:rPr>
          <w:iCs/>
        </w:rPr>
        <w:t>(2):109-122.</w:t>
      </w:r>
    </w:p>
    <w:p w:rsidR="00CB28F2" w:rsidRDefault="00CB28F2" w:rsidP="00CB28F2">
      <w:pPr>
        <w:ind w:left="0" w:firstLine="0"/>
        <w:rPr>
          <w:iCs/>
        </w:rPr>
      </w:pPr>
      <w:r w:rsidRPr="00CB28F2">
        <w:rPr>
          <w:iCs/>
        </w:rPr>
        <w:t>14.</w:t>
      </w:r>
      <w:r w:rsidRPr="00CB28F2">
        <w:rPr>
          <w:iCs/>
        </w:rPr>
        <w:tab/>
        <w:t>Garcia-</w:t>
      </w:r>
      <w:proofErr w:type="spellStart"/>
      <w:r w:rsidRPr="00CB28F2">
        <w:rPr>
          <w:iCs/>
        </w:rPr>
        <w:t>Tsao</w:t>
      </w:r>
      <w:proofErr w:type="spellEnd"/>
      <w:r w:rsidRPr="00CB28F2">
        <w:rPr>
          <w:iCs/>
        </w:rPr>
        <w:t xml:space="preserve"> G, </w:t>
      </w:r>
      <w:proofErr w:type="spellStart"/>
      <w:r w:rsidRPr="00CB28F2">
        <w:rPr>
          <w:iCs/>
        </w:rPr>
        <w:t>Sanyal</w:t>
      </w:r>
      <w:proofErr w:type="spellEnd"/>
      <w:r w:rsidRPr="00CB28F2">
        <w:rPr>
          <w:iCs/>
        </w:rPr>
        <w:t xml:space="preserve"> AJ, Grace ND, Carey W. Prevention and management of </w:t>
      </w:r>
      <w:proofErr w:type="spellStart"/>
      <w:r w:rsidRPr="00CB28F2">
        <w:rPr>
          <w:iCs/>
        </w:rPr>
        <w:t>gastroesophageal</w:t>
      </w:r>
      <w:proofErr w:type="spellEnd"/>
      <w:r w:rsidRPr="00CB28F2">
        <w:rPr>
          <w:iCs/>
        </w:rPr>
        <w:t xml:space="preserve"> </w:t>
      </w:r>
      <w:proofErr w:type="spellStart"/>
      <w:r w:rsidRPr="00CB28F2">
        <w:rPr>
          <w:iCs/>
        </w:rPr>
        <w:t>varices</w:t>
      </w:r>
      <w:proofErr w:type="spellEnd"/>
      <w:r w:rsidRPr="00CB28F2">
        <w:rPr>
          <w:iCs/>
        </w:rPr>
        <w:t xml:space="preserve"> and </w:t>
      </w:r>
      <w:proofErr w:type="spellStart"/>
      <w:r w:rsidRPr="00CB28F2">
        <w:rPr>
          <w:iCs/>
        </w:rPr>
        <w:t>variceal</w:t>
      </w:r>
      <w:proofErr w:type="spellEnd"/>
      <w:r w:rsidRPr="00CB28F2">
        <w:rPr>
          <w:iCs/>
        </w:rPr>
        <w:t xml:space="preserve"> hemorrhage in cirrhosis. </w:t>
      </w:r>
      <w:proofErr w:type="spellStart"/>
      <w:proofErr w:type="gramStart"/>
      <w:r w:rsidRPr="00CB28F2">
        <w:rPr>
          <w:iCs/>
        </w:rPr>
        <w:t>Hepatology</w:t>
      </w:r>
      <w:proofErr w:type="spellEnd"/>
      <w:r w:rsidRPr="00CB28F2">
        <w:rPr>
          <w:iCs/>
        </w:rPr>
        <w:t>.</w:t>
      </w:r>
      <w:proofErr w:type="gramEnd"/>
      <w:r w:rsidRPr="00CB28F2">
        <w:rPr>
          <w:iCs/>
        </w:rPr>
        <w:t xml:space="preserve"> Sep 2007</w:t>
      </w:r>
      <w:proofErr w:type="gramStart"/>
      <w:r w:rsidRPr="00CB28F2">
        <w:rPr>
          <w:iCs/>
        </w:rPr>
        <w:t>;46</w:t>
      </w:r>
      <w:proofErr w:type="gramEnd"/>
      <w:r w:rsidRPr="00CB28F2">
        <w:rPr>
          <w:iCs/>
        </w:rPr>
        <w:t>(3):922-938.</w:t>
      </w:r>
    </w:p>
    <w:p w:rsidR="00C22A63" w:rsidRPr="00C22A63" w:rsidRDefault="00C22A63" w:rsidP="00C22A63">
      <w:pPr>
        <w:ind w:left="0" w:firstLine="0"/>
        <w:rPr>
          <w:iCs/>
        </w:rPr>
      </w:pPr>
      <w:r>
        <w:rPr>
          <w:iCs/>
        </w:rPr>
        <w:t>15.</w:t>
      </w:r>
      <w:r>
        <w:rPr>
          <w:iCs/>
        </w:rPr>
        <w:tab/>
      </w:r>
      <w:r w:rsidRPr="00C22A63">
        <w:rPr>
          <w:iCs/>
        </w:rPr>
        <w:t xml:space="preserve">World Gastroenterology </w:t>
      </w:r>
      <w:proofErr w:type="spellStart"/>
      <w:r w:rsidRPr="00C22A63">
        <w:rPr>
          <w:iCs/>
        </w:rPr>
        <w:t>Organisation</w:t>
      </w:r>
      <w:proofErr w:type="spellEnd"/>
      <w:r w:rsidRPr="00C22A63">
        <w:rPr>
          <w:iCs/>
        </w:rPr>
        <w:t xml:space="preserve"> (WGO). </w:t>
      </w:r>
      <w:proofErr w:type="gramStart"/>
      <w:r w:rsidRPr="00C22A63">
        <w:rPr>
          <w:iCs/>
        </w:rPr>
        <w:t xml:space="preserve">Esophageal </w:t>
      </w:r>
      <w:proofErr w:type="spellStart"/>
      <w:r w:rsidRPr="00C22A63">
        <w:rPr>
          <w:iCs/>
        </w:rPr>
        <w:t>varices</w:t>
      </w:r>
      <w:proofErr w:type="spellEnd"/>
      <w:r w:rsidRPr="00C22A63">
        <w:rPr>
          <w:iCs/>
        </w:rPr>
        <w:t>.</w:t>
      </w:r>
      <w:proofErr w:type="gramEnd"/>
      <w:r w:rsidRPr="00C22A63">
        <w:rPr>
          <w:iCs/>
        </w:rPr>
        <w:t xml:space="preserve"> Munich (Germany): World Gastroenterology </w:t>
      </w:r>
      <w:proofErr w:type="spellStart"/>
      <w:r w:rsidRPr="00C22A63">
        <w:rPr>
          <w:iCs/>
        </w:rPr>
        <w:t>Organisation</w:t>
      </w:r>
      <w:proofErr w:type="spellEnd"/>
      <w:r w:rsidRPr="00C22A63">
        <w:rPr>
          <w:iCs/>
        </w:rPr>
        <w:t xml:space="preserve"> (WGO); 2008 Jun. 17 p.</w:t>
      </w:r>
    </w:p>
    <w:p w:rsidR="00C22A63" w:rsidRPr="00CB28F2" w:rsidRDefault="00C22A63" w:rsidP="00C22A63">
      <w:pPr>
        <w:ind w:left="0" w:firstLine="0"/>
        <w:rPr>
          <w:iCs/>
        </w:rPr>
      </w:pPr>
      <w:r>
        <w:rPr>
          <w:iCs/>
        </w:rPr>
        <w:t>16.</w:t>
      </w:r>
      <w:r w:rsidRPr="00C22A63">
        <w:rPr>
          <w:iCs/>
        </w:rPr>
        <w:tab/>
      </w:r>
      <w:proofErr w:type="spellStart"/>
      <w:r w:rsidRPr="00C22A63">
        <w:rPr>
          <w:iCs/>
        </w:rPr>
        <w:t>Qureshi</w:t>
      </w:r>
      <w:proofErr w:type="spellEnd"/>
      <w:r w:rsidRPr="00C22A63">
        <w:rPr>
          <w:iCs/>
        </w:rPr>
        <w:t xml:space="preserve"> W, Adler DG, Davila R, Egan J, </w:t>
      </w:r>
      <w:proofErr w:type="spellStart"/>
      <w:r w:rsidRPr="00C22A63">
        <w:rPr>
          <w:iCs/>
        </w:rPr>
        <w:t>Hirota</w:t>
      </w:r>
      <w:proofErr w:type="spellEnd"/>
      <w:r w:rsidRPr="00C22A63">
        <w:rPr>
          <w:iCs/>
        </w:rPr>
        <w:t xml:space="preserve"> W, Leighton J, </w:t>
      </w:r>
      <w:proofErr w:type="spellStart"/>
      <w:r w:rsidRPr="00C22A63">
        <w:rPr>
          <w:iCs/>
        </w:rPr>
        <w:t>Rajan</w:t>
      </w:r>
      <w:proofErr w:type="spellEnd"/>
      <w:r w:rsidRPr="00C22A63">
        <w:rPr>
          <w:iCs/>
        </w:rPr>
        <w:t xml:space="preserve"> E, </w:t>
      </w:r>
      <w:proofErr w:type="spellStart"/>
      <w:r w:rsidRPr="00C22A63">
        <w:rPr>
          <w:iCs/>
        </w:rPr>
        <w:t>Fanelli</w:t>
      </w:r>
      <w:proofErr w:type="spellEnd"/>
      <w:r w:rsidRPr="00C22A63">
        <w:rPr>
          <w:iCs/>
        </w:rPr>
        <w:t xml:space="preserve"> R, Wheeler-</w:t>
      </w:r>
      <w:proofErr w:type="spellStart"/>
      <w:r w:rsidRPr="00C22A63">
        <w:rPr>
          <w:iCs/>
        </w:rPr>
        <w:t>Harbaugh</w:t>
      </w:r>
      <w:proofErr w:type="spellEnd"/>
      <w:r w:rsidRPr="00C22A63">
        <w:rPr>
          <w:iCs/>
        </w:rPr>
        <w:t xml:space="preserve"> J, Baron TH, </w:t>
      </w:r>
      <w:proofErr w:type="spellStart"/>
      <w:r w:rsidRPr="00C22A63">
        <w:rPr>
          <w:iCs/>
        </w:rPr>
        <w:t>Faigel</w:t>
      </w:r>
      <w:proofErr w:type="spellEnd"/>
      <w:r w:rsidRPr="00C22A63">
        <w:rPr>
          <w:iCs/>
        </w:rPr>
        <w:t xml:space="preserve"> DO, Standards of Practice Committee. ASGE Guideline: the role of endoscopy in the management of </w:t>
      </w:r>
      <w:proofErr w:type="spellStart"/>
      <w:r w:rsidRPr="00C22A63">
        <w:rPr>
          <w:iCs/>
        </w:rPr>
        <w:t>variceal</w:t>
      </w:r>
      <w:proofErr w:type="spellEnd"/>
      <w:r w:rsidRPr="00C22A63">
        <w:rPr>
          <w:iCs/>
        </w:rPr>
        <w:t xml:space="preserve"> hemorrhage, updated July 2005. </w:t>
      </w:r>
      <w:proofErr w:type="spellStart"/>
      <w:r w:rsidRPr="00C22A63">
        <w:rPr>
          <w:iCs/>
        </w:rPr>
        <w:t>Gastrointest</w:t>
      </w:r>
      <w:proofErr w:type="spellEnd"/>
      <w:r w:rsidRPr="00C22A63">
        <w:rPr>
          <w:iCs/>
        </w:rPr>
        <w:t xml:space="preserve"> </w:t>
      </w:r>
      <w:proofErr w:type="spellStart"/>
      <w:r w:rsidRPr="00C22A63">
        <w:rPr>
          <w:iCs/>
        </w:rPr>
        <w:t>Endosc</w:t>
      </w:r>
      <w:proofErr w:type="spellEnd"/>
      <w:r w:rsidRPr="00C22A63">
        <w:rPr>
          <w:iCs/>
        </w:rPr>
        <w:t xml:space="preserve"> 2005 Nov</w:t>
      </w:r>
      <w:proofErr w:type="gramStart"/>
      <w:r w:rsidRPr="00C22A63">
        <w:rPr>
          <w:iCs/>
        </w:rPr>
        <w:t>;62</w:t>
      </w:r>
      <w:proofErr w:type="gramEnd"/>
      <w:r w:rsidRPr="00C22A63">
        <w:rPr>
          <w:iCs/>
        </w:rPr>
        <w:t>(5):651-5.</w:t>
      </w:r>
    </w:p>
    <w:p w:rsidR="00CB28F2" w:rsidRPr="00E51798" w:rsidRDefault="00CB28F2" w:rsidP="00CB28F2">
      <w:pPr>
        <w:ind w:left="0" w:firstLine="0"/>
        <w:rPr>
          <w:iCs/>
        </w:rPr>
      </w:pPr>
    </w:p>
    <w:p w:rsidR="00496AF8" w:rsidRPr="00C22A63" w:rsidRDefault="00496AF8" w:rsidP="002E2177">
      <w:pPr>
        <w:ind w:left="0" w:firstLine="0"/>
        <w:rPr>
          <w:b/>
          <w:i/>
          <w:iCs/>
          <w:color w:val="FF0000"/>
        </w:rPr>
      </w:pPr>
      <w:r w:rsidRPr="00C22A63">
        <w:rPr>
          <w:b/>
          <w:i/>
          <w:iCs/>
          <w:color w:val="FF0000"/>
          <w:highlight w:val="green"/>
          <w:u w:val="single"/>
        </w:rPr>
        <w:t>Note</w:t>
      </w:r>
      <w:r w:rsidR="009B5BEA" w:rsidRPr="00C22A63">
        <w:rPr>
          <w:b/>
          <w:i/>
          <w:iCs/>
          <w:color w:val="FF0000"/>
          <w:highlight w:val="green"/>
        </w:rPr>
        <w:t>:  F</w:t>
      </w:r>
      <w:r w:rsidRPr="00C22A63">
        <w:rPr>
          <w:b/>
          <w:i/>
          <w:iCs/>
          <w:color w:val="FF0000"/>
          <w:highlight w:val="green"/>
        </w:rPr>
        <w:t>or health outcome measures, no further information is required</w:t>
      </w:r>
    </w:p>
    <w:p w:rsidR="00496AF8" w:rsidRPr="00A91C0B" w:rsidRDefault="00496AF8" w:rsidP="002E2177">
      <w:pPr>
        <w:ind w:left="0" w:firstLine="0"/>
        <w:rPr>
          <w:noProof/>
          <w:u w:val="single"/>
        </w:rPr>
      </w:pPr>
    </w:p>
    <w:p w:rsidR="00496AF8" w:rsidRPr="003956E0" w:rsidRDefault="00496AF8" w:rsidP="002E2177">
      <w:pPr>
        <w:ind w:left="0" w:firstLine="0"/>
        <w:rPr>
          <w:b/>
          <w:iCs/>
        </w:rPr>
      </w:pPr>
      <w:r w:rsidRPr="003956E0">
        <w:rPr>
          <w:b/>
          <w:iCs/>
          <w:caps/>
        </w:rPr>
        <w:t>structure, proces</w:t>
      </w:r>
      <w:r w:rsidR="002F20A7" w:rsidRPr="003956E0">
        <w:rPr>
          <w:b/>
          <w:iCs/>
          <w:caps/>
        </w:rPr>
        <w:t xml:space="preserve">s, </w:t>
      </w:r>
      <w:r w:rsidR="003956E0">
        <w:rPr>
          <w:b/>
          <w:iCs/>
          <w:caps/>
        </w:rPr>
        <w:t xml:space="preserve">OR </w:t>
      </w:r>
      <w:r w:rsidR="002F20A7" w:rsidRPr="003956E0">
        <w:rPr>
          <w:b/>
          <w:iCs/>
          <w:caps/>
        </w:rPr>
        <w:t>intermediate outcome measure</w:t>
      </w:r>
      <w:r w:rsidRPr="003956E0">
        <w:rPr>
          <w:b/>
          <w:iCs/>
        </w:rPr>
        <w:t xml:space="preserve"> </w:t>
      </w:r>
    </w:p>
    <w:p w:rsidR="00496AF8" w:rsidRPr="008647C3" w:rsidRDefault="00496AF8" w:rsidP="002E2177">
      <w:pPr>
        <w:ind w:left="0" w:firstLine="0"/>
        <w:rPr>
          <w:iCs/>
        </w:rPr>
      </w:pPr>
      <w:r w:rsidRPr="002F20A7">
        <w:rPr>
          <w:bCs/>
          <w:i/>
        </w:rPr>
        <w:t xml:space="preserve">If the measure focus identified in 1c.1 is a </w:t>
      </w:r>
      <w:r w:rsidRPr="00D14F0B">
        <w:rPr>
          <w:bCs/>
          <w:i/>
          <w:u w:val="single"/>
        </w:rPr>
        <w:t>structure, process</w:t>
      </w:r>
      <w:r w:rsidR="00E41417" w:rsidRPr="00D14F0B">
        <w:rPr>
          <w:bCs/>
          <w:i/>
          <w:u w:val="single"/>
        </w:rPr>
        <w:t>,</w:t>
      </w:r>
      <w:r w:rsidRPr="00D14F0B">
        <w:rPr>
          <w:bCs/>
          <w:i/>
          <w:u w:val="single"/>
        </w:rPr>
        <w:t xml:space="preserve"> or intermediate outcome</w:t>
      </w:r>
      <w:r w:rsidR="003956E0" w:rsidRPr="009B5BEA">
        <w:rPr>
          <w:bCs/>
        </w:rPr>
        <w:t xml:space="preserve"> </w:t>
      </w:r>
      <w:r w:rsidR="003956E0" w:rsidRPr="003956E0">
        <w:rPr>
          <w:bCs/>
          <w:i/>
        </w:rPr>
        <w:t xml:space="preserve">answer </w:t>
      </w:r>
      <w:r w:rsidR="003956E0">
        <w:rPr>
          <w:bCs/>
          <w:i/>
        </w:rPr>
        <w:t xml:space="preserve">all </w:t>
      </w:r>
      <w:r w:rsidR="003956E0" w:rsidRPr="003956E0">
        <w:rPr>
          <w:bCs/>
          <w:i/>
        </w:rPr>
        <w:t>the following questions</w:t>
      </w:r>
      <w:r w:rsidR="003956E0">
        <w:rPr>
          <w:bCs/>
          <w:i/>
        </w:rPr>
        <w:t xml:space="preserve"> (except as indicated by skip pattern)</w:t>
      </w:r>
      <w:r w:rsidR="003956E0">
        <w:rPr>
          <w:bCs/>
        </w:rPr>
        <w:t>.</w:t>
      </w:r>
    </w:p>
    <w:p w:rsidR="00496AF8" w:rsidRDefault="00B058A6" w:rsidP="002E2177">
      <w:pPr>
        <w:ind w:left="432" w:hanging="432"/>
        <w:rPr>
          <w:iCs/>
        </w:rPr>
      </w:pPr>
      <w:r w:rsidRPr="00B439DD">
        <w:rPr>
          <w:b/>
          <w:iCs/>
          <w:color w:val="0000FF"/>
        </w:rPr>
        <w:t>1c.3</w:t>
      </w:r>
      <w:r w:rsidR="008B51D9" w:rsidRPr="00B439DD">
        <w:rPr>
          <w:b/>
          <w:iCs/>
          <w:color w:val="0000FF"/>
        </w:rPr>
        <w:t>.</w:t>
      </w:r>
      <w:r w:rsidR="00496AF8" w:rsidRPr="00E1664B">
        <w:rPr>
          <w:i/>
          <w:iCs/>
          <w:color w:val="0000FF"/>
        </w:rPr>
        <w:t xml:space="preserve"> </w:t>
      </w:r>
      <w:proofErr w:type="gramStart"/>
      <w:r w:rsidR="00496AF8" w:rsidRPr="00C5180E">
        <w:rPr>
          <w:b/>
          <w:iCs/>
        </w:rPr>
        <w:t>Briefly</w:t>
      </w:r>
      <w:proofErr w:type="gramEnd"/>
      <w:r w:rsidR="00496AF8" w:rsidRPr="00C5180E">
        <w:rPr>
          <w:b/>
          <w:iCs/>
        </w:rPr>
        <w:t xml:space="preserve"> state or diagram how the measure focus is related to desired health outcomes and proximity to desired health outcomes</w:t>
      </w:r>
      <w:r w:rsidR="00496AF8" w:rsidRPr="00B058A6">
        <w:rPr>
          <w:iCs/>
        </w:rPr>
        <w:t>.</w:t>
      </w:r>
      <w:r w:rsidR="00496AF8" w:rsidRPr="00E51798">
        <w:rPr>
          <w:i/>
          <w:iCs/>
        </w:rPr>
        <w:t xml:space="preserve"> (</w:t>
      </w:r>
      <w:r w:rsidR="001D5B5D" w:rsidRPr="00E51798">
        <w:rPr>
          <w:i/>
          <w:iCs/>
        </w:rPr>
        <w:t>Do</w:t>
      </w:r>
      <w:r w:rsidR="00496AF8" w:rsidRPr="00E51798">
        <w:rPr>
          <w:i/>
          <w:iCs/>
        </w:rPr>
        <w:t xml:space="preserve"> not summarize the evidence here</w:t>
      </w:r>
      <w:r w:rsidR="002E2177">
        <w:rPr>
          <w:i/>
          <w:iCs/>
        </w:rPr>
        <w:t>.</w:t>
      </w:r>
      <w:r w:rsidR="00496AF8" w:rsidRPr="00E51798">
        <w:rPr>
          <w:i/>
          <w:iCs/>
        </w:rPr>
        <w:t>)</w:t>
      </w:r>
    </w:p>
    <w:p w:rsidR="00496AF8" w:rsidRDefault="00496AF8" w:rsidP="002E2177">
      <w:pPr>
        <w:ind w:left="0" w:firstLine="0"/>
      </w:pPr>
    </w:p>
    <w:p w:rsidR="009B5BEA" w:rsidRPr="00A91C0B" w:rsidRDefault="00CD13E5" w:rsidP="002E2177">
      <w:pPr>
        <w:ind w:left="0" w:firstLine="0"/>
      </w:pPr>
      <w:r>
        <w:t>Not applicable</w:t>
      </w:r>
    </w:p>
    <w:p w:rsidR="00496AF8" w:rsidRPr="00E51798" w:rsidRDefault="00B058A6" w:rsidP="002E2177">
      <w:pPr>
        <w:ind w:left="0" w:firstLine="0"/>
        <w:rPr>
          <w:i/>
          <w:noProof/>
        </w:rPr>
      </w:pPr>
      <w:r w:rsidRPr="00B439DD">
        <w:rPr>
          <w:b/>
          <w:noProof/>
          <w:color w:val="0000FF"/>
        </w:rPr>
        <w:t>1c.4</w:t>
      </w:r>
      <w:r w:rsidR="008B51D9" w:rsidRPr="00B439DD">
        <w:rPr>
          <w:b/>
          <w:noProof/>
          <w:color w:val="0000FF"/>
        </w:rPr>
        <w:t>.</w:t>
      </w:r>
      <w:r w:rsidR="00496AF8" w:rsidRPr="00E51798">
        <w:rPr>
          <w:i/>
          <w:noProof/>
        </w:rPr>
        <w:t xml:space="preserve"> </w:t>
      </w:r>
      <w:r w:rsidR="00496AF8" w:rsidRPr="00DA7FA2">
        <w:rPr>
          <w:noProof/>
        </w:rPr>
        <w:t>Is there a guideline recommendation supporting the measure focus</w:t>
      </w:r>
      <w:r w:rsidR="008B51D9" w:rsidRPr="00DA7FA2">
        <w:rPr>
          <w:noProof/>
        </w:rPr>
        <w:t xml:space="preserve"> identified in 1c.1.</w:t>
      </w:r>
      <w:r w:rsidR="00496AF8" w:rsidRPr="00DA7FA2">
        <w:rPr>
          <w:noProof/>
        </w:rPr>
        <w:t>?</w:t>
      </w:r>
      <w:r w:rsidR="007C0297">
        <w:rPr>
          <w:i/>
          <w:noProof/>
        </w:rPr>
        <w:t xml:space="preserve"> </w:t>
      </w:r>
      <w:r w:rsidR="00496AF8" w:rsidRPr="00E51798">
        <w:rPr>
          <w:noProof/>
        </w:rPr>
        <w:t>Yes</w:t>
      </w:r>
      <w:sdt>
        <w:sdtPr>
          <w:rPr>
            <w:rFonts w:ascii="MS Mincho" w:eastAsia="MS Mincho" w:hAnsi="MS Mincho"/>
            <w:noProof/>
            <w:color w:val="0000FF"/>
          </w:rPr>
          <w:id w:val="512725776"/>
        </w:sdtPr>
        <w:sdtContent>
          <w:r w:rsidR="00496AF8" w:rsidRPr="00E51798">
            <w:rPr>
              <w:rFonts w:ascii="MS Mincho" w:eastAsia="MS Mincho" w:hAnsi="MS Mincho" w:hint="eastAsia"/>
              <w:noProof/>
              <w:color w:val="0000FF"/>
            </w:rPr>
            <w:t>☐</w:t>
          </w:r>
        </w:sdtContent>
      </w:sdt>
      <w:r w:rsidR="007C0297">
        <w:rPr>
          <w:noProof/>
        </w:rPr>
        <w:t xml:space="preserve">  </w:t>
      </w:r>
      <w:r w:rsidR="00496AF8" w:rsidRPr="00E51798">
        <w:rPr>
          <w:noProof/>
        </w:rPr>
        <w:t>No</w:t>
      </w:r>
      <w:sdt>
        <w:sdtPr>
          <w:rPr>
            <w:rFonts w:ascii="MS Mincho" w:eastAsia="MS Mincho" w:hAnsi="MS Mincho" w:cs="MS Mincho"/>
            <w:noProof/>
            <w:color w:val="0000FF"/>
          </w:rPr>
          <w:id w:val="294107893"/>
        </w:sdtPr>
        <w:sdtContent>
          <w:r w:rsidR="00496AF8" w:rsidRPr="00E51798">
            <w:rPr>
              <w:rFonts w:ascii="MS Mincho" w:eastAsia="MS Mincho" w:hAnsi="MS Mincho" w:cs="MS Mincho" w:hint="eastAsia"/>
              <w:noProof/>
              <w:color w:val="0000FF"/>
            </w:rPr>
            <w:t>☐</w:t>
          </w:r>
        </w:sdtContent>
      </w:sdt>
      <w:r w:rsidR="00496AF8" w:rsidRPr="00E51798">
        <w:rPr>
          <w:noProof/>
        </w:rPr>
        <w:t xml:space="preserve">      </w:t>
      </w:r>
      <w:r w:rsidR="00A95D2B">
        <w:rPr>
          <w:i/>
          <w:noProof/>
          <w:highlight w:val="green"/>
        </w:rPr>
        <w:t>If no, skip to #1c.</w:t>
      </w:r>
      <w:r w:rsidR="00A95D2B" w:rsidRPr="00A95D2B">
        <w:rPr>
          <w:i/>
          <w:noProof/>
          <w:highlight w:val="green"/>
        </w:rPr>
        <w:t>6</w:t>
      </w:r>
    </w:p>
    <w:p w:rsidR="00496AF8" w:rsidRDefault="00496AF8" w:rsidP="002E2177">
      <w:pPr>
        <w:ind w:left="0" w:firstLine="0"/>
        <w:rPr>
          <w:u w:val="single"/>
        </w:rPr>
      </w:pPr>
    </w:p>
    <w:p w:rsidR="00CD13E5" w:rsidRDefault="00CD13E5" w:rsidP="002E2177">
      <w:pPr>
        <w:ind w:left="0" w:firstLine="0"/>
        <w:rPr>
          <w:u w:val="single"/>
        </w:rPr>
      </w:pPr>
    </w:p>
    <w:p w:rsidR="00496AF8" w:rsidRPr="00D14F0B" w:rsidRDefault="00496AF8" w:rsidP="002E2177">
      <w:pPr>
        <w:ind w:left="0" w:firstLine="0"/>
      </w:pPr>
      <w:r w:rsidRPr="00DA7FA2">
        <w:rPr>
          <w:u w:val="single"/>
        </w:rPr>
        <w:t>If yes</w:t>
      </w:r>
      <w:r w:rsidRPr="00DA7FA2">
        <w:t xml:space="preserve">,  </w:t>
      </w:r>
      <w:r w:rsidR="007C0297" w:rsidRPr="007C0297">
        <w:rPr>
          <w:i/>
        </w:rPr>
        <w:t xml:space="preserve"> </w:t>
      </w:r>
      <w:r w:rsidR="007C0297" w:rsidRPr="00A91A47">
        <w:rPr>
          <w:i/>
        </w:rPr>
        <w:t>answer 1c.</w:t>
      </w:r>
      <w:r w:rsidR="007C0297">
        <w:rPr>
          <w:i/>
        </w:rPr>
        <w:t>4</w:t>
      </w:r>
      <w:r w:rsidR="007C0297" w:rsidRPr="00A91A47">
        <w:rPr>
          <w:i/>
        </w:rPr>
        <w:t>.</w:t>
      </w:r>
      <w:r w:rsidR="005D6D59">
        <w:rPr>
          <w:i/>
        </w:rPr>
        <w:t>1-</w:t>
      </w:r>
      <w:r w:rsidR="00422917">
        <w:rPr>
          <w:i/>
        </w:rPr>
        <w:t>1c.</w:t>
      </w:r>
      <w:r w:rsidR="007C0297">
        <w:rPr>
          <w:i/>
        </w:rPr>
        <w:t>5.</w:t>
      </w:r>
    </w:p>
    <w:p w:rsidR="007E37A5" w:rsidRDefault="008B51D9" w:rsidP="002E2177">
      <w:pPr>
        <w:ind w:left="0" w:firstLine="0"/>
      </w:pPr>
      <w:r w:rsidRPr="00B439DD">
        <w:rPr>
          <w:color w:val="0000FF"/>
        </w:rPr>
        <w:t>1c.</w:t>
      </w:r>
      <w:r w:rsidR="00B058A6" w:rsidRPr="00B439DD">
        <w:rPr>
          <w:color w:val="0000FF"/>
        </w:rPr>
        <w:t>4</w:t>
      </w:r>
      <w:r w:rsidRPr="00B439DD">
        <w:rPr>
          <w:color w:val="0000FF"/>
        </w:rPr>
        <w:t>.1.</w:t>
      </w:r>
      <w:r w:rsidRPr="00DA7FA2">
        <w:t xml:space="preserve"> </w:t>
      </w:r>
      <w:r w:rsidR="00496AF8" w:rsidRPr="00C5180E">
        <w:rPr>
          <w:b/>
        </w:rPr>
        <w:t>Guideline citation</w:t>
      </w:r>
      <w:r w:rsidR="002F20A7">
        <w:t xml:space="preserve"> </w:t>
      </w:r>
      <w:r w:rsidR="006709EB">
        <w:t>(</w:t>
      </w:r>
      <w:r w:rsidR="006709EB" w:rsidRPr="006709EB">
        <w:rPr>
          <w:i/>
        </w:rPr>
        <w:t>including date</w:t>
      </w:r>
      <w:r w:rsidR="006709EB">
        <w:t>)</w:t>
      </w:r>
      <w:r w:rsidR="00496AF8" w:rsidRPr="00DA7FA2">
        <w:t xml:space="preserve">: </w:t>
      </w:r>
    </w:p>
    <w:p w:rsidR="00D53405" w:rsidRPr="00D53405" w:rsidRDefault="00D53405" w:rsidP="002E2177">
      <w:pPr>
        <w:ind w:left="0" w:firstLine="0"/>
        <w:rPr>
          <w:rFonts w:ascii="Arial" w:hAnsi="Arial" w:cs="Arial"/>
          <w:sz w:val="20"/>
          <w:szCs w:val="20"/>
        </w:rPr>
      </w:pPr>
    </w:p>
    <w:p w:rsidR="00D14F0B" w:rsidRDefault="008B51D9" w:rsidP="002E2177">
      <w:pPr>
        <w:ind w:left="0" w:firstLine="0"/>
      </w:pPr>
      <w:r w:rsidRPr="00B439DD">
        <w:rPr>
          <w:color w:val="0000FF"/>
        </w:rPr>
        <w:t>1c.</w:t>
      </w:r>
      <w:r w:rsidR="00B058A6" w:rsidRPr="00B439DD">
        <w:rPr>
          <w:color w:val="0000FF"/>
        </w:rPr>
        <w:t>4</w:t>
      </w:r>
      <w:r w:rsidRPr="00B439DD">
        <w:rPr>
          <w:color w:val="0000FF"/>
        </w:rPr>
        <w:t>.2.</w:t>
      </w:r>
      <w:r w:rsidRPr="00DA7FA2">
        <w:t xml:space="preserve"> </w:t>
      </w:r>
      <w:r w:rsidR="00496AF8" w:rsidRPr="00C5180E">
        <w:rPr>
          <w:b/>
        </w:rPr>
        <w:t>URL</w:t>
      </w:r>
      <w:r w:rsidR="00496AF8" w:rsidRPr="00DA7FA2">
        <w:t xml:space="preserve"> (</w:t>
      </w:r>
      <w:r w:rsidR="00496AF8" w:rsidRPr="002F20A7">
        <w:rPr>
          <w:i/>
        </w:rPr>
        <w:t>if available online</w:t>
      </w:r>
      <w:r w:rsidR="00496AF8" w:rsidRPr="00DA7FA2">
        <w:t xml:space="preserve">): </w:t>
      </w:r>
    </w:p>
    <w:p w:rsidR="008B51D9" w:rsidRPr="00D53405" w:rsidRDefault="008B51D9" w:rsidP="002E2177">
      <w:pPr>
        <w:ind w:left="0" w:firstLine="0"/>
      </w:pPr>
    </w:p>
    <w:p w:rsidR="00D14F0B" w:rsidRDefault="008B51D9" w:rsidP="002E2177">
      <w:pPr>
        <w:ind w:left="0" w:firstLine="0"/>
      </w:pPr>
      <w:r w:rsidRPr="00B439DD">
        <w:rPr>
          <w:color w:val="0000FF"/>
        </w:rPr>
        <w:t>1c.</w:t>
      </w:r>
      <w:r w:rsidR="00B058A6" w:rsidRPr="00B439DD">
        <w:rPr>
          <w:color w:val="0000FF"/>
        </w:rPr>
        <w:t>4</w:t>
      </w:r>
      <w:r w:rsidRPr="00B439DD">
        <w:rPr>
          <w:color w:val="0000FF"/>
        </w:rPr>
        <w:t>.3.</w:t>
      </w:r>
      <w:r w:rsidRPr="00DA7FA2">
        <w:t xml:space="preserve"> </w:t>
      </w:r>
      <w:r w:rsidR="00496AF8" w:rsidRPr="00C5180E">
        <w:rPr>
          <w:b/>
        </w:rPr>
        <w:t>Identify guideline number and/or page number</w:t>
      </w:r>
      <w:r w:rsidR="00496AF8" w:rsidRPr="00DA7FA2">
        <w:t>:</w:t>
      </w:r>
      <w:r w:rsidR="000D649E">
        <w:t xml:space="preserve"> </w:t>
      </w:r>
    </w:p>
    <w:p w:rsidR="00496AF8" w:rsidRPr="000D649E" w:rsidRDefault="00496AF8" w:rsidP="002E2177">
      <w:pPr>
        <w:ind w:left="0" w:firstLine="0"/>
      </w:pPr>
    </w:p>
    <w:p w:rsidR="00D14F0B" w:rsidRDefault="008B51D9" w:rsidP="002E2177">
      <w:pPr>
        <w:ind w:left="0" w:firstLine="0"/>
      </w:pPr>
      <w:r w:rsidRPr="00B439DD">
        <w:rPr>
          <w:color w:val="0000FF"/>
        </w:rPr>
        <w:t>1c.</w:t>
      </w:r>
      <w:r w:rsidR="00B058A6" w:rsidRPr="00B439DD">
        <w:rPr>
          <w:color w:val="0000FF"/>
        </w:rPr>
        <w:t>4</w:t>
      </w:r>
      <w:r w:rsidRPr="00B439DD">
        <w:rPr>
          <w:color w:val="0000FF"/>
        </w:rPr>
        <w:t>.4.</w:t>
      </w:r>
      <w:r w:rsidRPr="00DA7FA2">
        <w:rPr>
          <w:bCs/>
        </w:rPr>
        <w:t xml:space="preserve"> </w:t>
      </w:r>
      <w:r w:rsidR="00496AF8" w:rsidRPr="00C5180E">
        <w:rPr>
          <w:b/>
        </w:rPr>
        <w:t>Quote verbatim, the specific guideline recommendation</w:t>
      </w:r>
      <w:r w:rsidR="00496AF8" w:rsidRPr="00DA7FA2">
        <w:t xml:space="preserve">: </w:t>
      </w:r>
    </w:p>
    <w:p w:rsidR="00496AF8" w:rsidRPr="00DA7FA2" w:rsidRDefault="00496AF8" w:rsidP="002E2177">
      <w:pPr>
        <w:ind w:left="0" w:firstLine="0"/>
      </w:pPr>
    </w:p>
    <w:p w:rsidR="00496AF8" w:rsidRPr="00DA7FA2" w:rsidRDefault="00B058A6" w:rsidP="002E2177">
      <w:pPr>
        <w:ind w:left="0" w:firstLine="0"/>
      </w:pPr>
      <w:r w:rsidRPr="00B439DD">
        <w:rPr>
          <w:color w:val="0000FF"/>
        </w:rPr>
        <w:t>1c.4</w:t>
      </w:r>
      <w:r w:rsidR="008B51D9" w:rsidRPr="00B439DD">
        <w:rPr>
          <w:color w:val="0000FF"/>
        </w:rPr>
        <w:t>.5.</w:t>
      </w:r>
      <w:r w:rsidR="008B51D9" w:rsidRPr="00DA7FA2">
        <w:rPr>
          <w:bCs/>
        </w:rPr>
        <w:t xml:space="preserve"> </w:t>
      </w:r>
      <w:r w:rsidR="00496AF8" w:rsidRPr="00C5180E">
        <w:rPr>
          <w:b/>
        </w:rPr>
        <w:t xml:space="preserve">Grade assigned to the recommendation </w:t>
      </w:r>
      <w:r w:rsidR="00496AF8" w:rsidRPr="00C5180E">
        <w:rPr>
          <w:b/>
          <w:u w:val="single"/>
        </w:rPr>
        <w:t>with definition</w:t>
      </w:r>
      <w:r w:rsidR="00496AF8" w:rsidRPr="00C5180E">
        <w:rPr>
          <w:b/>
        </w:rPr>
        <w:t xml:space="preserve"> of the grade</w:t>
      </w:r>
      <w:r w:rsidR="00496AF8" w:rsidRPr="00DA7FA2">
        <w:t xml:space="preserve">: </w:t>
      </w:r>
    </w:p>
    <w:p w:rsidR="009B5BEA" w:rsidRDefault="009B5BEA" w:rsidP="002E2177">
      <w:pPr>
        <w:ind w:left="0" w:firstLine="0"/>
        <w:rPr>
          <w:b/>
          <w:color w:val="0000FF"/>
        </w:rPr>
      </w:pPr>
    </w:p>
    <w:p w:rsidR="00496AF8" w:rsidRPr="00E51798" w:rsidRDefault="00496AF8" w:rsidP="002E2177">
      <w:pPr>
        <w:ind w:left="432" w:hanging="432"/>
        <w:rPr>
          <w:noProof/>
        </w:rPr>
      </w:pPr>
      <w:r w:rsidRPr="00B439DD">
        <w:rPr>
          <w:b/>
          <w:color w:val="0000FF"/>
        </w:rPr>
        <w:t>1c.</w:t>
      </w:r>
      <w:r w:rsidR="00B058A6" w:rsidRPr="00B439DD">
        <w:rPr>
          <w:b/>
          <w:color w:val="0000FF"/>
        </w:rPr>
        <w:t>5</w:t>
      </w:r>
      <w:r w:rsidR="008B51D9" w:rsidRPr="00B439DD">
        <w:rPr>
          <w:b/>
          <w:color w:val="0000FF"/>
        </w:rPr>
        <w:t>.</w:t>
      </w:r>
      <w:r w:rsidRPr="00DA7FA2">
        <w:t xml:space="preserve"> </w:t>
      </w:r>
      <w:proofErr w:type="gramStart"/>
      <w:r w:rsidRPr="00C5180E">
        <w:rPr>
          <w:b/>
        </w:rPr>
        <w:t>Did</w:t>
      </w:r>
      <w:proofErr w:type="gramEnd"/>
      <w:r w:rsidRPr="00C5180E">
        <w:rPr>
          <w:b/>
        </w:rPr>
        <w:t xml:space="preserve"> the guideline developer systematically review and grade the </w:t>
      </w:r>
      <w:r w:rsidRPr="00C5180E">
        <w:rPr>
          <w:b/>
          <w:u w:val="single"/>
        </w:rPr>
        <w:t>body of evidence</w:t>
      </w:r>
      <w:r w:rsidRPr="00C5180E">
        <w:rPr>
          <w:b/>
        </w:rPr>
        <w:t xml:space="preserve"> for the specific guideline recommendation</w:t>
      </w:r>
      <w:r w:rsidRPr="00DA7FA2">
        <w:t>?</w:t>
      </w:r>
      <w:r w:rsidRPr="00E51798">
        <w:t xml:space="preserve">  </w:t>
      </w:r>
      <w:r w:rsidRPr="00E51798">
        <w:rPr>
          <w:noProof/>
        </w:rPr>
        <w:t>Yes</w:t>
      </w:r>
      <w:sdt>
        <w:sdtPr>
          <w:rPr>
            <w:rFonts w:ascii="MS Mincho" w:eastAsia="MS Mincho" w:hAnsi="MS Mincho"/>
            <w:noProof/>
            <w:color w:val="0000FF"/>
          </w:rPr>
          <w:id w:val="970784710"/>
        </w:sdtPr>
        <w:sdtContent>
          <w:r w:rsidRPr="00E51798">
            <w:rPr>
              <w:rFonts w:ascii="MS Mincho" w:eastAsia="MS Mincho" w:hAnsi="MS Mincho" w:hint="eastAsia"/>
              <w:noProof/>
              <w:color w:val="0000FF"/>
            </w:rPr>
            <w:t>☐</w:t>
          </w:r>
        </w:sdtContent>
      </w:sdt>
      <w:r w:rsidRPr="00E51798">
        <w:rPr>
          <w:noProof/>
        </w:rPr>
        <w:t xml:space="preserve">     No</w:t>
      </w:r>
      <w:sdt>
        <w:sdtPr>
          <w:rPr>
            <w:rFonts w:ascii="MS Mincho" w:eastAsia="MS Mincho" w:hAnsi="MS Mincho" w:cs="MS Mincho"/>
            <w:noProof/>
            <w:color w:val="0000FF"/>
          </w:rPr>
          <w:id w:val="-969658140"/>
        </w:sdtPr>
        <w:sdtContent>
          <w:r w:rsidRPr="00E51798">
            <w:rPr>
              <w:rFonts w:ascii="MS Mincho" w:eastAsia="MS Mincho" w:hAnsi="MS Mincho" w:cs="MS Mincho" w:hint="eastAsia"/>
              <w:noProof/>
              <w:color w:val="0000FF"/>
            </w:rPr>
            <w:t>☐</w:t>
          </w:r>
        </w:sdtContent>
      </w:sdt>
      <w:r w:rsidRPr="00E51798">
        <w:rPr>
          <w:noProof/>
        </w:rPr>
        <w:t xml:space="preserve">  </w:t>
      </w:r>
      <w:r w:rsidRPr="00E51798">
        <w:rPr>
          <w:noProof/>
          <w:color w:val="4B34F4"/>
        </w:rPr>
        <w:t xml:space="preserve">     </w:t>
      </w:r>
      <w:r w:rsidRPr="00E51798">
        <w:rPr>
          <w:i/>
          <w:noProof/>
          <w:highlight w:val="green"/>
        </w:rPr>
        <w:t>If no, skip to #1c.</w:t>
      </w:r>
      <w:r w:rsidR="00A95D2B" w:rsidRPr="00A95D2B">
        <w:rPr>
          <w:i/>
          <w:noProof/>
          <w:highlight w:val="green"/>
        </w:rPr>
        <w:t>6</w:t>
      </w:r>
    </w:p>
    <w:p w:rsidR="00496AF8" w:rsidRDefault="00496AF8" w:rsidP="002E2177">
      <w:pPr>
        <w:ind w:left="0" w:firstLine="0"/>
        <w:rPr>
          <w:noProof/>
        </w:rPr>
      </w:pPr>
    </w:p>
    <w:p w:rsidR="00496AF8" w:rsidRPr="00DA7FA2" w:rsidRDefault="00496AF8" w:rsidP="002E2177">
      <w:pPr>
        <w:ind w:left="0" w:firstLine="0"/>
        <w:rPr>
          <w:noProof/>
        </w:rPr>
      </w:pPr>
      <w:r w:rsidRPr="00DA7FA2">
        <w:rPr>
          <w:noProof/>
          <w:u w:val="single"/>
        </w:rPr>
        <w:t>If yes</w:t>
      </w:r>
      <w:r w:rsidRPr="00DA7FA2">
        <w:rPr>
          <w:noProof/>
        </w:rPr>
        <w:t xml:space="preserve">, </w:t>
      </w:r>
      <w:r w:rsidR="00A91A47">
        <w:rPr>
          <w:noProof/>
        </w:rPr>
        <w:t xml:space="preserve"> </w:t>
      </w:r>
      <w:r w:rsidR="00A91A47" w:rsidRPr="00A91A47">
        <w:rPr>
          <w:i/>
          <w:noProof/>
        </w:rPr>
        <w:t>answer 1c.5.</w:t>
      </w:r>
      <w:r w:rsidR="00A91A47" w:rsidRPr="00B439DD">
        <w:rPr>
          <w:i/>
          <w:noProof/>
        </w:rPr>
        <w:t>1.</w:t>
      </w:r>
      <w:r w:rsidR="00B439DD">
        <w:rPr>
          <w:i/>
          <w:noProof/>
        </w:rPr>
        <w:t xml:space="preserve"> </w:t>
      </w:r>
      <w:r w:rsidR="009B5BEA">
        <w:rPr>
          <w:i/>
          <w:noProof/>
        </w:rPr>
        <w:t xml:space="preserve"> </w:t>
      </w:r>
      <w:r w:rsidR="009B5A93" w:rsidRPr="00B439DD">
        <w:rPr>
          <w:i/>
          <w:noProof/>
        </w:rPr>
        <w:t>(</w:t>
      </w:r>
      <w:r w:rsidR="009B5A93" w:rsidRPr="009B5BEA">
        <w:rPr>
          <w:b/>
          <w:i/>
          <w:noProof/>
        </w:rPr>
        <w:t>Note:</w:t>
      </w:r>
      <w:r w:rsidR="009B5A93" w:rsidRPr="00B439DD">
        <w:rPr>
          <w:i/>
          <w:noProof/>
        </w:rPr>
        <w:t xml:space="preserve"> Findings of the systematic review of the body of evidence for the guideline recommendation </w:t>
      </w:r>
      <w:r w:rsidR="00870987" w:rsidRPr="00B439DD">
        <w:rPr>
          <w:i/>
          <w:noProof/>
        </w:rPr>
        <w:t>must</w:t>
      </w:r>
      <w:r w:rsidR="009B5A93" w:rsidRPr="00B439DD">
        <w:rPr>
          <w:i/>
          <w:noProof/>
        </w:rPr>
        <w:t xml:space="preserve"> be reported in 1c.8-1c.13.)</w:t>
      </w:r>
    </w:p>
    <w:p w:rsidR="0044131D" w:rsidRDefault="00B058A6" w:rsidP="002E2177">
      <w:pPr>
        <w:ind w:left="0" w:firstLine="0"/>
      </w:pPr>
      <w:r w:rsidRPr="00B439DD">
        <w:rPr>
          <w:color w:val="0000FF"/>
        </w:rPr>
        <w:t>1c.5</w:t>
      </w:r>
      <w:r w:rsidR="008B51D9" w:rsidRPr="00B439DD">
        <w:rPr>
          <w:color w:val="0000FF"/>
        </w:rPr>
        <w:t>.1.</w:t>
      </w:r>
      <w:r w:rsidR="008B51D9" w:rsidRPr="00DA7FA2">
        <w:rPr>
          <w:bCs/>
        </w:rPr>
        <w:t xml:space="preserve"> </w:t>
      </w:r>
      <w:r w:rsidR="00496AF8" w:rsidRPr="00C5180E">
        <w:rPr>
          <w:b/>
          <w:noProof/>
        </w:rPr>
        <w:t xml:space="preserve">Grade assigned to the body of evidence </w:t>
      </w:r>
      <w:r w:rsidR="00496AF8" w:rsidRPr="00C5180E">
        <w:rPr>
          <w:b/>
          <w:noProof/>
          <w:u w:val="single"/>
        </w:rPr>
        <w:t>with  definition</w:t>
      </w:r>
      <w:r w:rsidR="00496AF8" w:rsidRPr="00C5180E">
        <w:rPr>
          <w:b/>
          <w:noProof/>
        </w:rPr>
        <w:t xml:space="preserve"> of the grade</w:t>
      </w:r>
      <w:r w:rsidR="00496AF8" w:rsidRPr="00DA7FA2">
        <w:rPr>
          <w:noProof/>
        </w:rPr>
        <w:t>:</w:t>
      </w:r>
      <w:r w:rsidR="000D649E">
        <w:rPr>
          <w:noProof/>
        </w:rPr>
        <w:t xml:space="preserve"> </w:t>
      </w:r>
    </w:p>
    <w:p w:rsidR="00496AF8" w:rsidRPr="00A91C0B" w:rsidRDefault="00496AF8" w:rsidP="002E2177">
      <w:pPr>
        <w:ind w:left="0" w:firstLine="0"/>
      </w:pPr>
    </w:p>
    <w:p w:rsidR="00496AF8" w:rsidRPr="00A91C0B" w:rsidRDefault="00496AF8" w:rsidP="002E2177">
      <w:pPr>
        <w:ind w:left="0" w:firstLine="0"/>
      </w:pPr>
    </w:p>
    <w:p w:rsidR="00496AF8" w:rsidRPr="00E51798" w:rsidRDefault="00496AF8" w:rsidP="002E2177">
      <w:pPr>
        <w:ind w:left="432" w:hanging="432"/>
        <w:rPr>
          <w:i/>
          <w:noProof/>
        </w:rPr>
      </w:pPr>
      <w:r w:rsidRPr="00B439DD">
        <w:rPr>
          <w:b/>
          <w:noProof/>
          <w:color w:val="0000FF"/>
        </w:rPr>
        <w:t>1c.</w:t>
      </w:r>
      <w:r w:rsidR="00B058A6" w:rsidRPr="00B439DD">
        <w:rPr>
          <w:b/>
          <w:noProof/>
          <w:color w:val="0000FF"/>
        </w:rPr>
        <w:t>6</w:t>
      </w:r>
      <w:r w:rsidR="008B51D9" w:rsidRPr="00B439DD">
        <w:rPr>
          <w:b/>
          <w:noProof/>
          <w:color w:val="0000FF"/>
        </w:rPr>
        <w:t>.</w:t>
      </w:r>
      <w:r w:rsidRPr="00DA7FA2">
        <w:rPr>
          <w:noProof/>
        </w:rPr>
        <w:t xml:space="preserve"> </w:t>
      </w:r>
      <w:r w:rsidRPr="00C5180E">
        <w:rPr>
          <w:b/>
          <w:noProof/>
        </w:rPr>
        <w:t xml:space="preserve">Is there another published systematic review of the </w:t>
      </w:r>
      <w:r w:rsidRPr="00C5180E">
        <w:rPr>
          <w:b/>
          <w:noProof/>
          <w:u w:val="single"/>
        </w:rPr>
        <w:t>body of evidence</w:t>
      </w:r>
      <w:r w:rsidRPr="00C5180E">
        <w:rPr>
          <w:b/>
          <w:noProof/>
        </w:rPr>
        <w:t xml:space="preserve"> supporting the me</w:t>
      </w:r>
      <w:r w:rsidR="006709EB" w:rsidRPr="00C5180E">
        <w:rPr>
          <w:b/>
          <w:noProof/>
        </w:rPr>
        <w:t>asure focus identified in 1c.1</w:t>
      </w:r>
      <w:r w:rsidRPr="00DA7FA2">
        <w:rPr>
          <w:noProof/>
        </w:rPr>
        <w:t>?</w:t>
      </w:r>
      <w:r w:rsidRPr="00E51798">
        <w:rPr>
          <w:i/>
          <w:noProof/>
        </w:rPr>
        <w:t xml:space="preserve"> (other than from the guideline cited above, e.g., Cochrane, AHRQ, USPSTF)  </w:t>
      </w:r>
      <w:r w:rsidRPr="00E51798">
        <w:rPr>
          <w:noProof/>
        </w:rPr>
        <w:t>Yes</w:t>
      </w:r>
      <w:sdt>
        <w:sdtPr>
          <w:rPr>
            <w:rFonts w:ascii="MS Mincho" w:eastAsia="MS Mincho" w:hAnsi="MS Mincho" w:cs="MS Mincho"/>
            <w:noProof/>
            <w:color w:val="0000FF"/>
          </w:rPr>
          <w:id w:val="1857459718"/>
        </w:sdtPr>
        <w:sdtContent>
          <w:r w:rsidRPr="00E51798">
            <w:rPr>
              <w:rFonts w:ascii="MS Mincho" w:eastAsia="MS Mincho" w:hAnsi="MS Mincho" w:cs="MS Mincho" w:hint="eastAsia"/>
              <w:noProof/>
              <w:color w:val="0000FF"/>
            </w:rPr>
            <w:t>☐</w:t>
          </w:r>
        </w:sdtContent>
      </w:sdt>
      <w:r w:rsidRPr="00E51798">
        <w:rPr>
          <w:noProof/>
        </w:rPr>
        <w:t xml:space="preserve">     No</w:t>
      </w:r>
      <w:sdt>
        <w:sdtPr>
          <w:rPr>
            <w:rFonts w:ascii="MS Mincho" w:eastAsia="MS Mincho" w:hAnsi="MS Mincho" w:cs="MS Mincho"/>
            <w:noProof/>
            <w:color w:val="0000FF"/>
          </w:rPr>
          <w:id w:val="-841083011"/>
        </w:sdtPr>
        <w:sdtContent>
          <w:r w:rsidRPr="00E51798">
            <w:rPr>
              <w:rFonts w:ascii="MS Mincho" w:eastAsia="MS Mincho" w:hAnsi="MS Mincho" w:cs="MS Mincho" w:hint="eastAsia"/>
              <w:noProof/>
              <w:color w:val="0000FF"/>
            </w:rPr>
            <w:t>☐</w:t>
          </w:r>
        </w:sdtContent>
      </w:sdt>
      <w:r w:rsidRPr="00E51798">
        <w:rPr>
          <w:noProof/>
          <w:color w:val="0000FF"/>
        </w:rPr>
        <w:t xml:space="preserve">     </w:t>
      </w:r>
      <w:r w:rsidR="00A95D2B">
        <w:rPr>
          <w:i/>
          <w:noProof/>
          <w:highlight w:val="green"/>
        </w:rPr>
        <w:t>If no, skip to #1c.</w:t>
      </w:r>
      <w:r w:rsidR="00A95D2B" w:rsidRPr="00A95D2B">
        <w:rPr>
          <w:i/>
          <w:noProof/>
          <w:highlight w:val="green"/>
        </w:rPr>
        <w:t>7</w:t>
      </w:r>
    </w:p>
    <w:p w:rsidR="00496AF8" w:rsidRPr="009B5BEA" w:rsidRDefault="00496AF8" w:rsidP="002E2177">
      <w:pPr>
        <w:ind w:left="0" w:firstLine="0"/>
        <w:rPr>
          <w:noProof/>
        </w:rPr>
      </w:pPr>
    </w:p>
    <w:p w:rsidR="00496AF8" w:rsidRPr="00B439DD" w:rsidRDefault="00496AF8" w:rsidP="002E2177">
      <w:pPr>
        <w:ind w:left="0" w:firstLine="0"/>
        <w:rPr>
          <w:i/>
          <w:noProof/>
        </w:rPr>
      </w:pPr>
      <w:r w:rsidRPr="00E51798">
        <w:rPr>
          <w:noProof/>
          <w:u w:val="single"/>
        </w:rPr>
        <w:t>If yes</w:t>
      </w:r>
      <w:r w:rsidRPr="00E51798">
        <w:rPr>
          <w:noProof/>
        </w:rPr>
        <w:t xml:space="preserve">, </w:t>
      </w:r>
      <w:r w:rsidR="007C0297" w:rsidRPr="007C0297">
        <w:rPr>
          <w:i/>
          <w:noProof/>
        </w:rPr>
        <w:t>answer 1c.6.1-1c.6.3</w:t>
      </w:r>
      <w:r w:rsidR="007C0297" w:rsidRPr="00B439DD">
        <w:rPr>
          <w:i/>
          <w:noProof/>
        </w:rPr>
        <w:t>.</w:t>
      </w:r>
      <w:r w:rsidR="009B5A93" w:rsidRPr="00B439DD">
        <w:rPr>
          <w:i/>
          <w:noProof/>
        </w:rPr>
        <w:t xml:space="preserve"> (</w:t>
      </w:r>
      <w:r w:rsidR="009B5A93" w:rsidRPr="009B5BEA">
        <w:rPr>
          <w:b/>
          <w:i/>
          <w:noProof/>
        </w:rPr>
        <w:t>Note:</w:t>
      </w:r>
      <w:r w:rsidR="009B5A93" w:rsidRPr="00B439DD">
        <w:rPr>
          <w:i/>
          <w:noProof/>
        </w:rPr>
        <w:t xml:space="preserve"> Findings of the systematic review of the body of evidence </w:t>
      </w:r>
      <w:r w:rsidR="00870987" w:rsidRPr="00B439DD">
        <w:rPr>
          <w:i/>
          <w:noProof/>
        </w:rPr>
        <w:t>must</w:t>
      </w:r>
      <w:r w:rsidR="009B5A93" w:rsidRPr="00B439DD">
        <w:rPr>
          <w:i/>
          <w:noProof/>
        </w:rPr>
        <w:t xml:space="preserve"> be reported in 1c.8-1c.13.)</w:t>
      </w:r>
    </w:p>
    <w:p w:rsidR="009B5BEA" w:rsidRDefault="00B058A6" w:rsidP="002E2177">
      <w:pPr>
        <w:ind w:left="0" w:firstLine="0"/>
      </w:pPr>
      <w:r w:rsidRPr="00B439DD">
        <w:rPr>
          <w:color w:val="0000FF"/>
        </w:rPr>
        <w:t>1c.6</w:t>
      </w:r>
      <w:r w:rsidR="008B51D9" w:rsidRPr="00B439DD">
        <w:rPr>
          <w:color w:val="0000FF"/>
        </w:rPr>
        <w:t>.1.</w:t>
      </w:r>
      <w:r w:rsidR="008B51D9" w:rsidRPr="00363ECC">
        <w:rPr>
          <w:bCs/>
        </w:rPr>
        <w:t xml:space="preserve"> </w:t>
      </w:r>
      <w:r w:rsidR="00496AF8" w:rsidRPr="00C5180E">
        <w:rPr>
          <w:b/>
          <w:noProof/>
        </w:rPr>
        <w:t>Citation</w:t>
      </w:r>
      <w:r w:rsidR="00496AF8" w:rsidRPr="00363ECC">
        <w:rPr>
          <w:noProof/>
        </w:rPr>
        <w:t xml:space="preserve"> (</w:t>
      </w:r>
      <w:r w:rsidR="00496AF8" w:rsidRPr="00A95D2B">
        <w:rPr>
          <w:i/>
          <w:noProof/>
        </w:rPr>
        <w:t>including date</w:t>
      </w:r>
      <w:r w:rsidR="00496AF8" w:rsidRPr="00363ECC">
        <w:rPr>
          <w:noProof/>
        </w:rPr>
        <w:t xml:space="preserve">): </w:t>
      </w:r>
    </w:p>
    <w:p w:rsidR="00496AF8" w:rsidRPr="00363ECC" w:rsidRDefault="00496AF8" w:rsidP="002E2177">
      <w:pPr>
        <w:ind w:left="0" w:firstLine="0"/>
      </w:pPr>
    </w:p>
    <w:p w:rsidR="009B5BEA" w:rsidRDefault="00B058A6" w:rsidP="002E2177">
      <w:pPr>
        <w:ind w:left="0" w:firstLine="0"/>
      </w:pPr>
      <w:r w:rsidRPr="00B439DD">
        <w:rPr>
          <w:color w:val="0000FF"/>
        </w:rPr>
        <w:t>1c.6.2</w:t>
      </w:r>
      <w:r w:rsidR="008B51D9" w:rsidRPr="00B439DD">
        <w:rPr>
          <w:color w:val="0000FF"/>
        </w:rPr>
        <w:t>.</w:t>
      </w:r>
      <w:r w:rsidR="008B51D9" w:rsidRPr="00363ECC">
        <w:rPr>
          <w:bCs/>
        </w:rPr>
        <w:t xml:space="preserve"> </w:t>
      </w:r>
      <w:r w:rsidR="00496AF8" w:rsidRPr="00C5180E">
        <w:rPr>
          <w:b/>
        </w:rPr>
        <w:t>URL</w:t>
      </w:r>
      <w:r w:rsidR="00496AF8" w:rsidRPr="00363ECC">
        <w:t xml:space="preserve"> (</w:t>
      </w:r>
      <w:r w:rsidR="00496AF8" w:rsidRPr="00A95D2B">
        <w:rPr>
          <w:i/>
        </w:rPr>
        <w:t>if available online</w:t>
      </w:r>
      <w:r w:rsidR="00496AF8" w:rsidRPr="00363ECC">
        <w:t>):</w:t>
      </w:r>
      <w:r w:rsidR="00496AF8" w:rsidRPr="00E51798">
        <w:t xml:space="preserve">  </w:t>
      </w:r>
    </w:p>
    <w:p w:rsidR="00496AF8" w:rsidRPr="00E51798" w:rsidRDefault="00496AF8" w:rsidP="002E2177">
      <w:pPr>
        <w:ind w:left="0" w:firstLine="0"/>
      </w:pPr>
    </w:p>
    <w:p w:rsidR="009B5BEA" w:rsidRDefault="00B058A6" w:rsidP="002E2177">
      <w:pPr>
        <w:ind w:left="0" w:firstLine="0"/>
      </w:pPr>
      <w:r w:rsidRPr="00B439DD">
        <w:rPr>
          <w:color w:val="0000FF"/>
        </w:rPr>
        <w:t>1c.6.3</w:t>
      </w:r>
      <w:r w:rsidR="008B51D9" w:rsidRPr="00B439DD">
        <w:rPr>
          <w:color w:val="0000FF"/>
        </w:rPr>
        <w:t>.</w:t>
      </w:r>
      <w:r w:rsidR="008B51D9" w:rsidRPr="00073079">
        <w:rPr>
          <w:bCs/>
        </w:rPr>
        <w:t xml:space="preserve"> </w:t>
      </w:r>
      <w:r w:rsidR="00496AF8" w:rsidRPr="00C5180E">
        <w:rPr>
          <w:b/>
        </w:rPr>
        <w:t xml:space="preserve">Grade assigned to the body of evidence </w:t>
      </w:r>
      <w:r w:rsidR="00496AF8" w:rsidRPr="00C5180E">
        <w:rPr>
          <w:b/>
          <w:u w:val="single"/>
        </w:rPr>
        <w:t>with defin</w:t>
      </w:r>
      <w:r w:rsidR="007D5DC6">
        <w:rPr>
          <w:b/>
          <w:u w:val="single"/>
        </w:rPr>
        <w:t>i</w:t>
      </w:r>
      <w:r w:rsidR="00496AF8" w:rsidRPr="00C5180E">
        <w:rPr>
          <w:b/>
          <w:u w:val="single"/>
        </w:rPr>
        <w:t>tion</w:t>
      </w:r>
      <w:r w:rsidR="00496AF8" w:rsidRPr="00C5180E">
        <w:rPr>
          <w:b/>
        </w:rPr>
        <w:t xml:space="preserve"> of the grade</w:t>
      </w:r>
      <w:r w:rsidR="00496AF8" w:rsidRPr="00073079">
        <w:t>:</w:t>
      </w:r>
    </w:p>
    <w:p w:rsidR="00496AF8" w:rsidRPr="001E083F" w:rsidRDefault="00496AF8" w:rsidP="002E2177">
      <w:pPr>
        <w:ind w:left="0" w:firstLine="0"/>
      </w:pPr>
    </w:p>
    <w:p w:rsidR="00496AF8" w:rsidRPr="00A91C0B" w:rsidRDefault="00496AF8" w:rsidP="002E2177">
      <w:pPr>
        <w:ind w:left="0" w:firstLine="0"/>
      </w:pPr>
    </w:p>
    <w:p w:rsidR="0068184A" w:rsidRPr="00634768" w:rsidRDefault="007C0297" w:rsidP="002E2177">
      <w:pPr>
        <w:ind w:left="0" w:firstLine="0"/>
        <w:rPr>
          <w:i/>
          <w:noProof/>
        </w:rPr>
      </w:pPr>
      <w:r w:rsidRPr="00634768">
        <w:rPr>
          <w:i/>
          <w:noProof/>
          <w:highlight w:val="green"/>
        </w:rPr>
        <w:t xml:space="preserve">If </w:t>
      </w:r>
      <w:r w:rsidR="00634768" w:rsidRPr="00634768">
        <w:rPr>
          <w:i/>
          <w:noProof/>
          <w:highlight w:val="green"/>
        </w:rPr>
        <w:t xml:space="preserve"> a </w:t>
      </w:r>
      <w:r w:rsidRPr="00634768">
        <w:rPr>
          <w:i/>
          <w:noProof/>
          <w:highlight w:val="green"/>
        </w:rPr>
        <w:t xml:space="preserve">systematic review of the evidence </w:t>
      </w:r>
      <w:r w:rsidR="002875E9" w:rsidRPr="00634768">
        <w:rPr>
          <w:i/>
          <w:noProof/>
          <w:highlight w:val="green"/>
        </w:rPr>
        <w:t xml:space="preserve">was </w:t>
      </w:r>
      <w:r w:rsidRPr="00634768">
        <w:rPr>
          <w:i/>
          <w:noProof/>
          <w:highlight w:val="green"/>
        </w:rPr>
        <w:t xml:space="preserve">identified in </w:t>
      </w:r>
      <w:r w:rsidR="002875E9" w:rsidRPr="00634768">
        <w:rPr>
          <w:i/>
          <w:noProof/>
          <w:highlight w:val="green"/>
        </w:rPr>
        <w:t xml:space="preserve">either </w:t>
      </w:r>
      <w:r w:rsidRPr="00634768">
        <w:rPr>
          <w:i/>
          <w:noProof/>
          <w:highlight w:val="green"/>
        </w:rPr>
        <w:t>1c.5 or 1c.6</w:t>
      </w:r>
      <w:r w:rsidR="00634768">
        <w:rPr>
          <w:i/>
          <w:noProof/>
          <w:highlight w:val="green"/>
        </w:rPr>
        <w:t xml:space="preserve">, </w:t>
      </w:r>
      <w:r w:rsidRPr="00634768">
        <w:rPr>
          <w:i/>
          <w:noProof/>
          <w:highlight w:val="green"/>
        </w:rPr>
        <w:t>skip to 1c.8</w:t>
      </w:r>
      <w:r w:rsidRPr="00634768">
        <w:rPr>
          <w:i/>
          <w:noProof/>
        </w:rPr>
        <w:t xml:space="preserve">  </w:t>
      </w:r>
    </w:p>
    <w:p w:rsidR="007C0297" w:rsidRDefault="007C0297" w:rsidP="002E2177">
      <w:pPr>
        <w:ind w:left="0" w:firstLine="0"/>
        <w:rPr>
          <w:noProof/>
          <w:color w:val="0000FF"/>
        </w:rPr>
      </w:pPr>
    </w:p>
    <w:p w:rsidR="00E62A95" w:rsidRDefault="00496AF8" w:rsidP="002E2177">
      <w:pPr>
        <w:ind w:left="432" w:hanging="432"/>
        <w:rPr>
          <w:noProof/>
        </w:rPr>
      </w:pPr>
      <w:r w:rsidRPr="00B439DD">
        <w:rPr>
          <w:b/>
          <w:noProof/>
          <w:color w:val="0000FF"/>
        </w:rPr>
        <w:lastRenderedPageBreak/>
        <w:t>1c.</w:t>
      </w:r>
      <w:r w:rsidR="00B058A6" w:rsidRPr="00B439DD">
        <w:rPr>
          <w:b/>
          <w:noProof/>
          <w:color w:val="0000FF"/>
        </w:rPr>
        <w:t>7</w:t>
      </w:r>
      <w:r w:rsidR="008B51D9" w:rsidRPr="00B439DD">
        <w:rPr>
          <w:b/>
          <w:noProof/>
          <w:color w:val="0000FF"/>
        </w:rPr>
        <w:t>.</w:t>
      </w:r>
      <w:r w:rsidRPr="00363ECC">
        <w:rPr>
          <w:noProof/>
        </w:rPr>
        <w:t xml:space="preserve"> </w:t>
      </w:r>
      <w:r w:rsidRPr="00C5180E">
        <w:rPr>
          <w:b/>
          <w:noProof/>
          <w:u w:val="single"/>
        </w:rPr>
        <w:t xml:space="preserve">If a systematic review of the body of evidence was not </w:t>
      </w:r>
      <w:r w:rsidR="00132070" w:rsidRPr="00C5180E">
        <w:rPr>
          <w:b/>
          <w:noProof/>
          <w:u w:val="single"/>
        </w:rPr>
        <w:t>identifed and reported in 1c.5 or 1c.6</w:t>
      </w:r>
      <w:r w:rsidRPr="00C5180E">
        <w:rPr>
          <w:b/>
          <w:noProof/>
        </w:rPr>
        <w:t>,</w:t>
      </w:r>
      <w:r w:rsidRPr="00363ECC">
        <w:rPr>
          <w:noProof/>
        </w:rPr>
        <w:t xml:space="preserve"> </w:t>
      </w:r>
      <w:r w:rsidRPr="00C5180E">
        <w:rPr>
          <w:b/>
          <w:noProof/>
        </w:rPr>
        <w:t xml:space="preserve">did the measure developer perform a systematic review of the </w:t>
      </w:r>
      <w:r w:rsidRPr="00C5180E">
        <w:rPr>
          <w:b/>
          <w:noProof/>
          <w:u w:val="single"/>
        </w:rPr>
        <w:t xml:space="preserve">body of evidence </w:t>
      </w:r>
      <w:r w:rsidRPr="00C5180E">
        <w:rPr>
          <w:b/>
          <w:noProof/>
        </w:rPr>
        <w:t>supporting the me</w:t>
      </w:r>
      <w:r w:rsidR="00363ECC" w:rsidRPr="00C5180E">
        <w:rPr>
          <w:b/>
          <w:noProof/>
        </w:rPr>
        <w:t>asure focus identified in 1c.1</w:t>
      </w:r>
      <w:r w:rsidRPr="00363ECC">
        <w:rPr>
          <w:noProof/>
        </w:rPr>
        <w:t>?</w:t>
      </w:r>
      <w:r w:rsidRPr="00E51798">
        <w:rPr>
          <w:noProof/>
        </w:rPr>
        <w:t xml:space="preserve">  </w:t>
      </w:r>
      <w:r w:rsidR="007C0297" w:rsidRPr="00E51798">
        <w:rPr>
          <w:noProof/>
        </w:rPr>
        <w:t>Yes</w:t>
      </w:r>
      <w:sdt>
        <w:sdtPr>
          <w:rPr>
            <w:rFonts w:ascii="MS Mincho" w:eastAsia="MS Mincho" w:hAnsi="MS Mincho" w:cs="MS Mincho"/>
            <w:noProof/>
            <w:color w:val="0000FF"/>
          </w:rPr>
          <w:id w:val="-1424721983"/>
        </w:sdtPr>
        <w:sdtContent>
          <w:r w:rsidR="007C0297" w:rsidRPr="00E51798">
            <w:rPr>
              <w:rFonts w:ascii="MS Mincho" w:eastAsia="MS Mincho" w:hAnsi="MS Mincho" w:cs="MS Mincho" w:hint="eastAsia"/>
              <w:noProof/>
              <w:color w:val="0000FF"/>
            </w:rPr>
            <w:t>☐</w:t>
          </w:r>
        </w:sdtContent>
      </w:sdt>
      <w:r w:rsidR="007C0297" w:rsidRPr="00E51798">
        <w:rPr>
          <w:noProof/>
        </w:rPr>
        <w:t xml:space="preserve">     No</w:t>
      </w:r>
      <w:sdt>
        <w:sdtPr>
          <w:rPr>
            <w:rFonts w:ascii="MS Mincho" w:eastAsia="MS Mincho" w:hAnsi="MS Mincho" w:cs="MS Mincho"/>
            <w:noProof/>
            <w:color w:val="0000FF"/>
          </w:rPr>
          <w:id w:val="2140835602"/>
        </w:sdtPr>
        <w:sdtContent>
          <w:r w:rsidR="007C0297">
            <w:rPr>
              <w:rFonts w:ascii="MS Mincho" w:eastAsia="MS Mincho" w:hAnsi="MS Mincho" w:cs="MS Mincho" w:hint="eastAsia"/>
              <w:noProof/>
              <w:color w:val="0000FF"/>
            </w:rPr>
            <w:t>☐</w:t>
          </w:r>
        </w:sdtContent>
      </w:sdt>
    </w:p>
    <w:p w:rsidR="00496AF8" w:rsidRPr="00E51798" w:rsidRDefault="00496AF8" w:rsidP="002E2177">
      <w:pPr>
        <w:ind w:left="0" w:firstLine="0"/>
        <w:rPr>
          <w:noProof/>
        </w:rPr>
      </w:pPr>
    </w:p>
    <w:p w:rsidR="00496AF8" w:rsidRPr="00363ECC" w:rsidRDefault="00496AF8" w:rsidP="002E2177">
      <w:pPr>
        <w:ind w:left="0" w:firstLine="0"/>
        <w:rPr>
          <w:noProof/>
        </w:rPr>
      </w:pPr>
      <w:r w:rsidRPr="00363ECC">
        <w:rPr>
          <w:noProof/>
          <w:u w:val="single"/>
        </w:rPr>
        <w:t>If yes</w:t>
      </w:r>
      <w:r w:rsidRPr="00363ECC">
        <w:rPr>
          <w:noProof/>
        </w:rPr>
        <w:t>,</w:t>
      </w:r>
      <w:r w:rsidR="007C0297" w:rsidRPr="007C0297">
        <w:rPr>
          <w:i/>
          <w:noProof/>
        </w:rPr>
        <w:t xml:space="preserve"> answer 1c.</w:t>
      </w:r>
      <w:r w:rsidR="007C0297">
        <w:rPr>
          <w:i/>
          <w:noProof/>
        </w:rPr>
        <w:t>7</w:t>
      </w:r>
      <w:r w:rsidR="007C0297" w:rsidRPr="007C0297">
        <w:rPr>
          <w:i/>
          <w:noProof/>
        </w:rPr>
        <w:t>.1-1c.</w:t>
      </w:r>
      <w:r w:rsidR="007C0297">
        <w:rPr>
          <w:i/>
          <w:noProof/>
        </w:rPr>
        <w:t>7</w:t>
      </w:r>
      <w:r w:rsidR="007C0297" w:rsidRPr="007C0297">
        <w:rPr>
          <w:i/>
          <w:noProof/>
        </w:rPr>
        <w:t>.</w:t>
      </w:r>
      <w:r w:rsidR="00D3311C">
        <w:rPr>
          <w:i/>
          <w:noProof/>
        </w:rPr>
        <w:t>3.</w:t>
      </w:r>
      <w:r w:rsidRPr="00363ECC">
        <w:rPr>
          <w:noProof/>
        </w:rPr>
        <w:t xml:space="preserve">  </w:t>
      </w:r>
      <w:r w:rsidR="009B5A93" w:rsidRPr="00B439DD">
        <w:rPr>
          <w:i/>
          <w:noProof/>
        </w:rPr>
        <w:t>(</w:t>
      </w:r>
      <w:r w:rsidR="009B5A93" w:rsidRPr="009B5BEA">
        <w:rPr>
          <w:b/>
          <w:i/>
          <w:noProof/>
        </w:rPr>
        <w:t>Note:</w:t>
      </w:r>
      <w:r w:rsidR="009B5A93" w:rsidRPr="00B439DD">
        <w:rPr>
          <w:i/>
          <w:noProof/>
        </w:rPr>
        <w:t xml:space="preserve"> Findings of the measure developer’s systematic review of the body of evidence </w:t>
      </w:r>
      <w:r w:rsidR="00870987" w:rsidRPr="00B439DD">
        <w:rPr>
          <w:i/>
          <w:noProof/>
        </w:rPr>
        <w:t>must</w:t>
      </w:r>
      <w:r w:rsidR="009B5A93" w:rsidRPr="00B439DD">
        <w:rPr>
          <w:i/>
          <w:noProof/>
        </w:rPr>
        <w:t xml:space="preserve"> be reported in 1c.8-1c.13 and </w:t>
      </w:r>
      <w:r w:rsidR="00870987" w:rsidRPr="00B439DD">
        <w:rPr>
          <w:i/>
          <w:noProof/>
        </w:rPr>
        <w:t xml:space="preserve">unpublished </w:t>
      </w:r>
      <w:r w:rsidR="00D3311C" w:rsidRPr="00B439DD">
        <w:rPr>
          <w:i/>
          <w:noProof/>
        </w:rPr>
        <w:t>evidence review products such as evidence tables provided in an appendix.)</w:t>
      </w:r>
    </w:p>
    <w:p w:rsidR="009B5BEA" w:rsidRDefault="00B058A6" w:rsidP="002E2177">
      <w:pPr>
        <w:ind w:left="0" w:firstLine="0"/>
      </w:pPr>
      <w:r w:rsidRPr="00B439DD">
        <w:rPr>
          <w:color w:val="0000FF"/>
        </w:rPr>
        <w:t>1c.7.1.</w:t>
      </w:r>
      <w:r w:rsidRPr="00363ECC">
        <w:rPr>
          <w:bCs/>
        </w:rPr>
        <w:t xml:space="preserve"> </w:t>
      </w:r>
      <w:r w:rsidR="00496AF8" w:rsidRPr="00C5180E">
        <w:rPr>
          <w:b/>
          <w:noProof/>
        </w:rPr>
        <w:t xml:space="preserve">Who conducted </w:t>
      </w:r>
      <w:r w:rsidR="00C46677" w:rsidRPr="00C5180E">
        <w:rPr>
          <w:b/>
          <w:noProof/>
        </w:rPr>
        <w:t xml:space="preserve">the measure developer’s systematic review of the </w:t>
      </w:r>
      <w:r w:rsidR="00C46677" w:rsidRPr="00C5180E">
        <w:rPr>
          <w:b/>
          <w:noProof/>
          <w:u w:val="single"/>
        </w:rPr>
        <w:t>body of evidence</w:t>
      </w:r>
      <w:r w:rsidR="00496AF8" w:rsidRPr="00363ECC">
        <w:rPr>
          <w:noProof/>
        </w:rPr>
        <w:t xml:space="preserve">? </w:t>
      </w:r>
    </w:p>
    <w:p w:rsidR="00496AF8" w:rsidRPr="00363ECC" w:rsidRDefault="00496AF8" w:rsidP="002E2177">
      <w:pPr>
        <w:ind w:left="0" w:firstLine="0"/>
      </w:pPr>
    </w:p>
    <w:p w:rsidR="009B5BEA" w:rsidRDefault="00B058A6" w:rsidP="002E2177">
      <w:pPr>
        <w:ind w:left="0" w:firstLine="0"/>
      </w:pPr>
      <w:r w:rsidRPr="00B439DD">
        <w:rPr>
          <w:color w:val="0000FF"/>
        </w:rPr>
        <w:t>1c.7.2</w:t>
      </w:r>
      <w:r w:rsidRPr="00363ECC">
        <w:rPr>
          <w:bCs/>
        </w:rPr>
        <w:t xml:space="preserve">. </w:t>
      </w:r>
      <w:r w:rsidR="00496AF8" w:rsidRPr="00C5180E">
        <w:rPr>
          <w:b/>
        </w:rPr>
        <w:t xml:space="preserve">Grade assigned to the body of evidence </w:t>
      </w:r>
      <w:r w:rsidR="00496AF8" w:rsidRPr="007D5DC6">
        <w:rPr>
          <w:b/>
          <w:u w:val="single"/>
        </w:rPr>
        <w:t>with definition</w:t>
      </w:r>
      <w:r w:rsidR="00496AF8" w:rsidRPr="00C5180E">
        <w:rPr>
          <w:b/>
        </w:rPr>
        <w:t xml:space="preserve"> of the grade</w:t>
      </w:r>
      <w:r w:rsidR="00496AF8" w:rsidRPr="00363ECC">
        <w:t xml:space="preserve">: </w:t>
      </w:r>
    </w:p>
    <w:p w:rsidR="00496AF8" w:rsidRPr="00363ECC" w:rsidRDefault="00496AF8" w:rsidP="002E2177">
      <w:pPr>
        <w:ind w:left="0" w:firstLine="0"/>
      </w:pPr>
    </w:p>
    <w:p w:rsidR="009B5BEA" w:rsidRDefault="00B058A6" w:rsidP="002E2177">
      <w:pPr>
        <w:ind w:left="0" w:firstLine="0"/>
      </w:pPr>
      <w:r w:rsidRPr="00B439DD">
        <w:rPr>
          <w:color w:val="0000FF"/>
        </w:rPr>
        <w:t>1c.7.3.</w:t>
      </w:r>
      <w:r w:rsidRPr="00363ECC">
        <w:rPr>
          <w:bCs/>
        </w:rPr>
        <w:t xml:space="preserve"> </w:t>
      </w:r>
      <w:r w:rsidR="00496AF8" w:rsidRPr="00C5180E">
        <w:rPr>
          <w:b/>
        </w:rPr>
        <w:t>Describe the process used for the systematic review</w:t>
      </w:r>
      <w:r w:rsidR="00496AF8" w:rsidRPr="00363ECC">
        <w:t xml:space="preserve">: </w:t>
      </w:r>
    </w:p>
    <w:p w:rsidR="00496AF8" w:rsidRDefault="00496AF8" w:rsidP="002E2177">
      <w:pPr>
        <w:ind w:left="0" w:firstLine="0"/>
      </w:pPr>
    </w:p>
    <w:p w:rsidR="009B5BEA" w:rsidRPr="00C46677" w:rsidRDefault="009B5BEA" w:rsidP="002E2177">
      <w:pPr>
        <w:ind w:left="0" w:firstLine="0"/>
      </w:pPr>
    </w:p>
    <w:p w:rsidR="00B058A6" w:rsidRDefault="00543851" w:rsidP="002E2177">
      <w:pPr>
        <w:ind w:left="0" w:firstLine="0"/>
      </w:pPr>
      <w:r w:rsidRPr="00E51798">
        <w:rPr>
          <w:i/>
          <w:highlight w:val="green"/>
        </w:rPr>
        <w:t>If no</w:t>
      </w:r>
      <w:r>
        <w:rPr>
          <w:i/>
          <w:highlight w:val="green"/>
        </w:rPr>
        <w:t xml:space="preserve"> systematic review of the body of evidence </w:t>
      </w:r>
      <w:r w:rsidR="00905C5B">
        <w:rPr>
          <w:i/>
          <w:highlight w:val="green"/>
        </w:rPr>
        <w:t xml:space="preserve">identified in </w:t>
      </w:r>
      <w:r>
        <w:rPr>
          <w:i/>
          <w:highlight w:val="green"/>
        </w:rPr>
        <w:t>1c.5, 1c.6, or 1c.7</w:t>
      </w:r>
      <w:r w:rsidRPr="00E51798">
        <w:rPr>
          <w:i/>
          <w:highlight w:val="green"/>
        </w:rPr>
        <w:t xml:space="preserve">, the </w:t>
      </w:r>
      <w:r w:rsidR="00905C5B">
        <w:rPr>
          <w:i/>
          <w:highlight w:val="green"/>
        </w:rPr>
        <w:t xml:space="preserve">evidence </w:t>
      </w:r>
      <w:r w:rsidRPr="00E51798">
        <w:rPr>
          <w:i/>
          <w:highlight w:val="green"/>
        </w:rPr>
        <w:t>criteri</w:t>
      </w:r>
      <w:r>
        <w:rPr>
          <w:i/>
          <w:highlight w:val="green"/>
        </w:rPr>
        <w:t>on</w:t>
      </w:r>
      <w:r w:rsidRPr="00E51798">
        <w:rPr>
          <w:i/>
          <w:highlight w:val="green"/>
        </w:rPr>
        <w:t xml:space="preserve"> can not be met</w:t>
      </w:r>
      <w:r w:rsidRPr="00E51798">
        <w:rPr>
          <w:highlight w:val="green"/>
        </w:rPr>
        <w:t>.</w:t>
      </w:r>
    </w:p>
    <w:p w:rsidR="00543851" w:rsidRDefault="00543851" w:rsidP="002E2177">
      <w:pPr>
        <w:ind w:left="0" w:firstLine="0"/>
      </w:pPr>
    </w:p>
    <w:p w:rsidR="005B12C3" w:rsidRDefault="005B12C3" w:rsidP="002E2177">
      <w:pPr>
        <w:ind w:left="0" w:firstLine="0"/>
        <w:rPr>
          <w:b/>
        </w:rPr>
      </w:pPr>
    </w:p>
    <w:p w:rsidR="005B12C3" w:rsidRDefault="005B12C3" w:rsidP="002E2177">
      <w:pPr>
        <w:ind w:left="0" w:firstLine="0"/>
        <w:rPr>
          <w:b/>
        </w:rPr>
      </w:pPr>
    </w:p>
    <w:p w:rsidR="00C46677" w:rsidRPr="003956E0" w:rsidRDefault="00496AF8" w:rsidP="002E2177">
      <w:pPr>
        <w:ind w:left="0" w:firstLine="0"/>
        <w:rPr>
          <w:b/>
          <w:caps/>
          <w:noProof/>
        </w:rPr>
      </w:pPr>
      <w:r w:rsidRPr="003956E0">
        <w:rPr>
          <w:b/>
        </w:rPr>
        <w:t xml:space="preserve">FINDINGS FROM SYSTEMATIC REVIEW OF </w:t>
      </w:r>
      <w:r w:rsidR="006709EB" w:rsidRPr="003956E0">
        <w:rPr>
          <w:b/>
        </w:rPr>
        <w:t xml:space="preserve">BODY OF </w:t>
      </w:r>
      <w:r w:rsidR="00D178CA" w:rsidRPr="003956E0">
        <w:rPr>
          <w:b/>
        </w:rPr>
        <w:t xml:space="preserve">THE </w:t>
      </w:r>
      <w:r w:rsidRPr="003956E0">
        <w:rPr>
          <w:b/>
        </w:rPr>
        <w:t xml:space="preserve">EVIDENCE </w:t>
      </w:r>
      <w:r w:rsidRPr="003956E0">
        <w:rPr>
          <w:b/>
          <w:caps/>
          <w:noProof/>
        </w:rPr>
        <w:t>supporting the me</w:t>
      </w:r>
      <w:r w:rsidR="001B772D" w:rsidRPr="003956E0">
        <w:rPr>
          <w:b/>
          <w:caps/>
          <w:noProof/>
        </w:rPr>
        <w:t xml:space="preserve">asure focus </w:t>
      </w:r>
    </w:p>
    <w:p w:rsidR="007C0297" w:rsidRPr="00E51798" w:rsidRDefault="00C46677" w:rsidP="002E2177">
      <w:pPr>
        <w:ind w:left="0" w:firstLine="0"/>
      </w:pPr>
      <w:r>
        <w:rPr>
          <w:i/>
        </w:rPr>
        <w:t xml:space="preserve">(Items </w:t>
      </w:r>
      <w:r w:rsidRPr="00B439DD">
        <w:rPr>
          <w:i/>
          <w:u w:val="single"/>
        </w:rPr>
        <w:t>1c.8-1c.1</w:t>
      </w:r>
      <w:r w:rsidR="006709EB" w:rsidRPr="00B439DD">
        <w:rPr>
          <w:i/>
          <w:u w:val="single"/>
        </w:rPr>
        <w:t>3</w:t>
      </w:r>
      <w:r w:rsidR="00496AF8" w:rsidRPr="00B439DD">
        <w:rPr>
          <w:i/>
          <w:u w:val="single"/>
        </w:rPr>
        <w:t xml:space="preserve"> must be answered</w:t>
      </w:r>
      <w:r>
        <w:rPr>
          <w:i/>
        </w:rPr>
        <w:t xml:space="preserve"> and should support the measure focus identified in 1c.1</w:t>
      </w:r>
      <w:r w:rsidR="00D3311C">
        <w:rPr>
          <w:i/>
        </w:rPr>
        <w:t>.</w:t>
      </w:r>
      <w:r w:rsidR="00863E43">
        <w:rPr>
          <w:i/>
        </w:rPr>
        <w:t xml:space="preserve"> </w:t>
      </w:r>
      <w:r w:rsidR="00A91A47">
        <w:rPr>
          <w:i/>
        </w:rPr>
        <w:t>If more than one systematic review</w:t>
      </w:r>
      <w:r w:rsidR="00905C5B">
        <w:rPr>
          <w:i/>
        </w:rPr>
        <w:t xml:space="preserve"> </w:t>
      </w:r>
      <w:r w:rsidR="009B5A93">
        <w:rPr>
          <w:i/>
        </w:rPr>
        <w:t xml:space="preserve">was </w:t>
      </w:r>
      <w:r w:rsidR="00905C5B">
        <w:rPr>
          <w:i/>
        </w:rPr>
        <w:t xml:space="preserve">identified </w:t>
      </w:r>
      <w:r w:rsidR="009B5BEA">
        <w:rPr>
          <w:i/>
        </w:rPr>
        <w:t>(</w:t>
      </w:r>
      <w:r w:rsidR="00905C5B">
        <w:rPr>
          <w:i/>
        </w:rPr>
        <w:t xml:space="preserve">1c.5, 1c.6, </w:t>
      </w:r>
      <w:r w:rsidR="00D3311C">
        <w:rPr>
          <w:i/>
        </w:rPr>
        <w:t>and</w:t>
      </w:r>
      <w:r w:rsidR="00905C5B">
        <w:rPr>
          <w:i/>
        </w:rPr>
        <w:t xml:space="preserve"> 1c.7</w:t>
      </w:r>
      <w:r w:rsidR="009B5BEA">
        <w:rPr>
          <w:i/>
        </w:rPr>
        <w:t>)</w:t>
      </w:r>
      <w:r w:rsidR="00A91A47">
        <w:rPr>
          <w:i/>
        </w:rPr>
        <w:t>, provide a sep</w:t>
      </w:r>
      <w:r w:rsidR="007C0297">
        <w:rPr>
          <w:i/>
        </w:rPr>
        <w:t>a</w:t>
      </w:r>
      <w:r w:rsidR="009B5BEA">
        <w:rPr>
          <w:i/>
        </w:rPr>
        <w:t>rate response for each</w:t>
      </w:r>
      <w:r w:rsidR="00A91A47">
        <w:rPr>
          <w:i/>
        </w:rPr>
        <w:t>.</w:t>
      </w:r>
      <w:r w:rsidR="00496AF8" w:rsidRPr="00E51798">
        <w:t>)</w:t>
      </w:r>
    </w:p>
    <w:p w:rsidR="00496AF8" w:rsidRPr="00E51798" w:rsidRDefault="00496AF8" w:rsidP="002E2177">
      <w:pPr>
        <w:ind w:left="432" w:hanging="432"/>
      </w:pPr>
      <w:r w:rsidRPr="00B439DD">
        <w:rPr>
          <w:b/>
          <w:noProof/>
          <w:color w:val="0000FF"/>
        </w:rPr>
        <w:t>1c.</w:t>
      </w:r>
      <w:r w:rsidR="00DA7FA2" w:rsidRPr="00B439DD">
        <w:rPr>
          <w:b/>
          <w:noProof/>
          <w:color w:val="0000FF"/>
        </w:rPr>
        <w:t>8.</w:t>
      </w:r>
      <w:r w:rsidRPr="001B772D">
        <w:rPr>
          <w:noProof/>
        </w:rPr>
        <w:t xml:space="preserve"> </w:t>
      </w:r>
      <w:r w:rsidRPr="00C5180E">
        <w:rPr>
          <w:b/>
          <w:noProof/>
        </w:rPr>
        <w:t>What is the time period covered by the body of evidence? (</w:t>
      </w:r>
      <w:r w:rsidRPr="00C5180E">
        <w:rPr>
          <w:b/>
          <w:i/>
          <w:noProof/>
        </w:rPr>
        <w:t>provide the date range, e.g., 1990-2010</w:t>
      </w:r>
      <w:r w:rsidRPr="00C5180E">
        <w:rPr>
          <w:b/>
          <w:noProof/>
        </w:rPr>
        <w:t xml:space="preserve">).  </w:t>
      </w:r>
      <w:r w:rsidRPr="00C5180E">
        <w:rPr>
          <w:b/>
        </w:rPr>
        <w:t>Date range</w:t>
      </w:r>
      <w:r w:rsidRPr="001B772D">
        <w:t>:</w:t>
      </w:r>
      <w:r w:rsidRPr="00E51798">
        <w:t xml:space="preserve">  </w:t>
      </w:r>
      <w:sdt>
        <w:sdtPr>
          <w:rPr>
            <w:rStyle w:val="Style2"/>
          </w:rPr>
          <w:id w:val="-1666395719"/>
          <w:showingPlcHdr/>
        </w:sdtPr>
        <w:sdtEndPr>
          <w:rPr>
            <w:rStyle w:val="DefaultParagraphFont"/>
            <w:color w:val="auto"/>
            <w:u w:val="none"/>
          </w:rPr>
        </w:sdtEndPr>
        <w:sdtContent>
          <w:r w:rsidRPr="00E51798">
            <w:rPr>
              <w:rStyle w:val="PlaceholderText"/>
              <w:rFonts w:cstheme="minorHAnsi"/>
              <w:color w:val="A6A6A6" w:themeColor="background1" w:themeShade="A6"/>
            </w:rPr>
            <w:t>Click here to enter date range</w:t>
          </w:r>
        </w:sdtContent>
      </w:sdt>
    </w:p>
    <w:p w:rsidR="00496AF8" w:rsidRPr="00A91C0B" w:rsidRDefault="00496AF8" w:rsidP="002E2177">
      <w:pPr>
        <w:ind w:left="0" w:firstLine="0"/>
        <w:rPr>
          <w:noProof/>
        </w:rPr>
      </w:pPr>
    </w:p>
    <w:p w:rsidR="00496AF8" w:rsidRPr="003956E0" w:rsidRDefault="00C5180E" w:rsidP="002E2177">
      <w:pPr>
        <w:ind w:left="0" w:firstLine="0"/>
        <w:rPr>
          <w:b/>
        </w:rPr>
      </w:pPr>
      <w:r w:rsidRPr="003956E0">
        <w:rPr>
          <w:b/>
          <w:noProof/>
        </w:rPr>
        <w:t xml:space="preserve">QUANTITY </w:t>
      </w:r>
      <w:r>
        <w:rPr>
          <w:b/>
          <w:noProof/>
        </w:rPr>
        <w:t>A</w:t>
      </w:r>
      <w:r w:rsidRPr="003956E0">
        <w:rPr>
          <w:b/>
          <w:noProof/>
        </w:rPr>
        <w:t xml:space="preserve">ND QUALITY </w:t>
      </w:r>
      <w:r>
        <w:rPr>
          <w:b/>
          <w:noProof/>
        </w:rPr>
        <w:t>O</w:t>
      </w:r>
      <w:r w:rsidRPr="003956E0">
        <w:rPr>
          <w:b/>
          <w:noProof/>
        </w:rPr>
        <w:t xml:space="preserve">F BODY </w:t>
      </w:r>
      <w:r>
        <w:rPr>
          <w:b/>
          <w:noProof/>
        </w:rPr>
        <w:t>O</w:t>
      </w:r>
      <w:r w:rsidRPr="003956E0">
        <w:rPr>
          <w:b/>
          <w:noProof/>
        </w:rPr>
        <w:t>F EVIDENCE</w:t>
      </w:r>
    </w:p>
    <w:p w:rsidR="009B5BEA" w:rsidRDefault="001B772D" w:rsidP="002E2177">
      <w:pPr>
        <w:ind w:left="432" w:hanging="432"/>
      </w:pPr>
      <w:r w:rsidRPr="00B439DD">
        <w:rPr>
          <w:b/>
          <w:noProof/>
          <w:color w:val="0000FF"/>
        </w:rPr>
        <w:t>1c.9.</w:t>
      </w:r>
      <w:r w:rsidRPr="00E1664B">
        <w:rPr>
          <w:i/>
          <w:noProof/>
          <w:color w:val="0000FF"/>
        </w:rPr>
        <w:t xml:space="preserve"> </w:t>
      </w:r>
      <w:r w:rsidR="00496AF8" w:rsidRPr="00C5180E">
        <w:rPr>
          <w:b/>
          <w:noProof/>
        </w:rPr>
        <w:t>How many and what type of study designs are inlcuded in the body of evidence</w:t>
      </w:r>
      <w:r w:rsidR="00496AF8" w:rsidRPr="001B772D">
        <w:rPr>
          <w:noProof/>
        </w:rPr>
        <w:t>? (</w:t>
      </w:r>
      <w:r w:rsidR="00496AF8" w:rsidRPr="00C46677">
        <w:rPr>
          <w:i/>
          <w:noProof/>
        </w:rPr>
        <w:t>e.g., 3 randomized controlled trials and 1 observational study</w:t>
      </w:r>
      <w:r w:rsidR="00496AF8" w:rsidRPr="000D649E">
        <w:rPr>
          <w:noProof/>
        </w:rPr>
        <w:t>)</w:t>
      </w:r>
      <w:r w:rsidR="000D649E">
        <w:rPr>
          <w:noProof/>
        </w:rPr>
        <w:t xml:space="preserve">  </w:t>
      </w:r>
    </w:p>
    <w:p w:rsidR="00496AF8" w:rsidRPr="000D649E" w:rsidRDefault="00496AF8" w:rsidP="002E2177">
      <w:pPr>
        <w:ind w:left="0" w:firstLine="0"/>
      </w:pPr>
    </w:p>
    <w:p w:rsidR="00496AF8" w:rsidRPr="000D649E" w:rsidRDefault="00496AF8" w:rsidP="002E2177">
      <w:pPr>
        <w:ind w:left="0" w:firstLine="0"/>
      </w:pPr>
    </w:p>
    <w:p w:rsidR="00496AF8" w:rsidRDefault="001B772D" w:rsidP="002E2177">
      <w:pPr>
        <w:ind w:left="432" w:hanging="432"/>
        <w:rPr>
          <w:iCs/>
        </w:rPr>
      </w:pPr>
      <w:r w:rsidRPr="00B439DD">
        <w:rPr>
          <w:b/>
          <w:color w:val="0000FF"/>
        </w:rPr>
        <w:t>1c.10.</w:t>
      </w:r>
      <w:r w:rsidRPr="001B772D">
        <w:t xml:space="preserve"> </w:t>
      </w:r>
      <w:proofErr w:type="gramStart"/>
      <w:r w:rsidR="00496AF8" w:rsidRPr="00C5180E">
        <w:rPr>
          <w:b/>
        </w:rPr>
        <w:t>What</w:t>
      </w:r>
      <w:proofErr w:type="gramEnd"/>
      <w:r w:rsidR="00496AF8" w:rsidRPr="00C5180E">
        <w:rPr>
          <w:b/>
        </w:rPr>
        <w:t xml:space="preserve"> is the overall quality of evidence </w:t>
      </w:r>
      <w:r w:rsidR="00496AF8" w:rsidRPr="00C5180E">
        <w:rPr>
          <w:b/>
          <w:u w:val="single"/>
        </w:rPr>
        <w:t>across studies</w:t>
      </w:r>
      <w:r w:rsidR="00496AF8" w:rsidRPr="00C5180E">
        <w:rPr>
          <w:b/>
        </w:rPr>
        <w:t xml:space="preserve"> in the body of evidence</w:t>
      </w:r>
      <w:r w:rsidR="00496AF8" w:rsidRPr="001B772D">
        <w:t>? (</w:t>
      </w:r>
      <w:proofErr w:type="gramStart"/>
      <w:r w:rsidR="006709EB" w:rsidRPr="006709EB">
        <w:rPr>
          <w:i/>
        </w:rPr>
        <w:t>discuss</w:t>
      </w:r>
      <w:proofErr w:type="gramEnd"/>
      <w:r w:rsidR="006709EB" w:rsidRPr="006709EB">
        <w:rPr>
          <w:i/>
        </w:rPr>
        <w:t xml:space="preserve"> the </w:t>
      </w:r>
      <w:r w:rsidR="00496AF8" w:rsidRPr="00C46677">
        <w:rPr>
          <w:i/>
        </w:rPr>
        <w:t>certainty or confidence in the estimates of effect due to study factor</w:t>
      </w:r>
      <w:r w:rsidR="000160E6">
        <w:rPr>
          <w:i/>
        </w:rPr>
        <w:t xml:space="preserve">s such as design flaws, </w:t>
      </w:r>
      <w:r w:rsidR="00E57BE2">
        <w:rPr>
          <w:i/>
        </w:rPr>
        <w:t xml:space="preserve">imprecision due to </w:t>
      </w:r>
      <w:r w:rsidR="000160E6">
        <w:rPr>
          <w:i/>
        </w:rPr>
        <w:t xml:space="preserve">small numbers, indirectness </w:t>
      </w:r>
      <w:r w:rsidR="00E57BE2">
        <w:rPr>
          <w:i/>
        </w:rPr>
        <w:t xml:space="preserve">of studies </w:t>
      </w:r>
      <w:r w:rsidR="000160E6">
        <w:rPr>
          <w:i/>
        </w:rPr>
        <w:t>to the measure focus or target population</w:t>
      </w:r>
      <w:r w:rsidR="00496AF8" w:rsidRPr="001B772D">
        <w:rPr>
          <w:iCs/>
        </w:rPr>
        <w:t>)</w:t>
      </w:r>
      <w:r w:rsidR="000D649E">
        <w:rPr>
          <w:iCs/>
        </w:rPr>
        <w:t xml:space="preserve">  </w:t>
      </w:r>
    </w:p>
    <w:p w:rsidR="00496AF8" w:rsidRDefault="00496AF8" w:rsidP="002E2177">
      <w:pPr>
        <w:ind w:left="0" w:firstLine="0"/>
      </w:pPr>
    </w:p>
    <w:p w:rsidR="00D14F0B" w:rsidRPr="00A91C0B" w:rsidRDefault="00D14F0B" w:rsidP="002E2177">
      <w:pPr>
        <w:ind w:left="0" w:firstLine="0"/>
      </w:pPr>
    </w:p>
    <w:p w:rsidR="00496AF8" w:rsidRPr="003956E0" w:rsidRDefault="00C5180E" w:rsidP="002E2177">
      <w:pPr>
        <w:ind w:left="0" w:firstLine="0"/>
        <w:rPr>
          <w:b/>
        </w:rPr>
      </w:pPr>
      <w:r w:rsidRPr="003956E0">
        <w:rPr>
          <w:b/>
        </w:rPr>
        <w:t xml:space="preserve">ESTIMATES </w:t>
      </w:r>
      <w:r>
        <w:rPr>
          <w:b/>
        </w:rPr>
        <w:t>O</w:t>
      </w:r>
      <w:r w:rsidRPr="003956E0">
        <w:rPr>
          <w:b/>
        </w:rPr>
        <w:t xml:space="preserve">F BENEFIT </w:t>
      </w:r>
      <w:r>
        <w:rPr>
          <w:b/>
        </w:rPr>
        <w:t>A</w:t>
      </w:r>
      <w:r w:rsidRPr="003956E0">
        <w:rPr>
          <w:b/>
        </w:rPr>
        <w:t xml:space="preserve">ND CONSISTENCY ACROSS STUDIES </w:t>
      </w:r>
      <w:r>
        <w:rPr>
          <w:b/>
        </w:rPr>
        <w:t>I</w:t>
      </w:r>
      <w:r w:rsidRPr="003956E0">
        <w:rPr>
          <w:b/>
        </w:rPr>
        <w:t xml:space="preserve">N BODY </w:t>
      </w:r>
      <w:r>
        <w:rPr>
          <w:b/>
        </w:rPr>
        <w:t>O</w:t>
      </w:r>
      <w:r w:rsidRPr="003956E0">
        <w:rPr>
          <w:b/>
        </w:rPr>
        <w:t>F EVIDENCE</w:t>
      </w:r>
    </w:p>
    <w:p w:rsidR="00496AF8" w:rsidRDefault="001B772D" w:rsidP="002E2177">
      <w:pPr>
        <w:ind w:left="432" w:hanging="432"/>
      </w:pPr>
      <w:r w:rsidRPr="00B439DD">
        <w:rPr>
          <w:b/>
          <w:color w:val="0000FF"/>
        </w:rPr>
        <w:t>1c.11.</w:t>
      </w:r>
      <w:r>
        <w:t xml:space="preserve"> </w:t>
      </w:r>
      <w:proofErr w:type="gramStart"/>
      <w:r w:rsidR="00496AF8" w:rsidRPr="00C5180E">
        <w:rPr>
          <w:b/>
        </w:rPr>
        <w:t>What</w:t>
      </w:r>
      <w:proofErr w:type="gramEnd"/>
      <w:r w:rsidR="00496AF8" w:rsidRPr="00C5180E">
        <w:rPr>
          <w:b/>
        </w:rPr>
        <w:t xml:space="preserve"> are </w:t>
      </w:r>
      <w:r w:rsidR="007D5DC6" w:rsidRPr="00C5180E">
        <w:rPr>
          <w:b/>
        </w:rPr>
        <w:t>the estimates</w:t>
      </w:r>
      <w:r w:rsidR="00496AF8" w:rsidRPr="00C5180E">
        <w:rPr>
          <w:b/>
        </w:rPr>
        <w:t xml:space="preserve"> of benefit—magnitude and direction of effect on outcome</w:t>
      </w:r>
      <w:r w:rsidR="00734949" w:rsidRPr="00C5180E">
        <w:rPr>
          <w:b/>
        </w:rPr>
        <w:t>(s)</w:t>
      </w:r>
      <w:r w:rsidR="00496AF8" w:rsidRPr="00C5180E">
        <w:rPr>
          <w:b/>
        </w:rPr>
        <w:t xml:space="preserve"> </w:t>
      </w:r>
      <w:r w:rsidR="00496AF8" w:rsidRPr="00C5180E">
        <w:rPr>
          <w:b/>
          <w:u w:val="single"/>
        </w:rPr>
        <w:t>across studies</w:t>
      </w:r>
      <w:r w:rsidR="00496AF8" w:rsidRPr="00C5180E">
        <w:rPr>
          <w:b/>
        </w:rPr>
        <w:t xml:space="preserve"> in the body of evidence</w:t>
      </w:r>
      <w:r w:rsidR="00496AF8" w:rsidRPr="001B772D">
        <w:t>?</w:t>
      </w:r>
      <w:r w:rsidR="002A6777">
        <w:t xml:space="preserve"> (</w:t>
      </w:r>
      <w:r w:rsidR="002A6777" w:rsidRPr="005B0D18">
        <w:rPr>
          <w:i/>
        </w:rPr>
        <w:t xml:space="preserve">e.g., </w:t>
      </w:r>
      <w:r w:rsidR="000160E6" w:rsidRPr="005B0D18">
        <w:rPr>
          <w:i/>
        </w:rPr>
        <w:t xml:space="preserve">ranges of percentages or odds ratios for </w:t>
      </w:r>
      <w:r w:rsidR="0068184A">
        <w:rPr>
          <w:i/>
        </w:rPr>
        <w:t xml:space="preserve">improvement/ </w:t>
      </w:r>
      <w:r w:rsidR="007D5DC6">
        <w:rPr>
          <w:i/>
        </w:rPr>
        <w:t xml:space="preserve">decline </w:t>
      </w:r>
      <w:r w:rsidR="007D5DC6" w:rsidRPr="005B0D18">
        <w:rPr>
          <w:i/>
        </w:rPr>
        <w:t>across</w:t>
      </w:r>
      <w:r w:rsidR="005B0D18" w:rsidRPr="005B0D18">
        <w:rPr>
          <w:i/>
        </w:rPr>
        <w:t xml:space="preserve"> studies, </w:t>
      </w:r>
      <w:r w:rsidR="0068184A">
        <w:rPr>
          <w:i/>
        </w:rPr>
        <w:t>results of meta-analysis, and statistical significance</w:t>
      </w:r>
      <w:r w:rsidR="005B0D18">
        <w:t>)</w:t>
      </w:r>
      <w:r w:rsidR="000D649E">
        <w:t xml:space="preserve">  </w:t>
      </w:r>
    </w:p>
    <w:p w:rsidR="00496AF8" w:rsidRDefault="00496AF8" w:rsidP="002E2177">
      <w:pPr>
        <w:ind w:left="0" w:firstLine="0"/>
      </w:pPr>
    </w:p>
    <w:p w:rsidR="009B5BEA" w:rsidRPr="004F0883" w:rsidRDefault="009B5BEA" w:rsidP="002E2177">
      <w:pPr>
        <w:ind w:left="0" w:firstLine="0"/>
      </w:pPr>
    </w:p>
    <w:p w:rsidR="00496AF8" w:rsidRDefault="001B772D" w:rsidP="002E2177">
      <w:pPr>
        <w:ind w:left="0" w:firstLine="0"/>
      </w:pPr>
      <w:r w:rsidRPr="00B439DD">
        <w:rPr>
          <w:b/>
          <w:color w:val="0000FF"/>
        </w:rPr>
        <w:t>1c.12.</w:t>
      </w:r>
      <w:r>
        <w:t xml:space="preserve"> </w:t>
      </w:r>
      <w:proofErr w:type="gramStart"/>
      <w:r w:rsidR="00496AF8" w:rsidRPr="00C5180E">
        <w:rPr>
          <w:b/>
        </w:rPr>
        <w:t>What</w:t>
      </w:r>
      <w:proofErr w:type="gramEnd"/>
      <w:r w:rsidR="00496AF8" w:rsidRPr="00C5180E">
        <w:rPr>
          <w:b/>
        </w:rPr>
        <w:t xml:space="preserve"> harms were studied and how do they affect the net benefit—benefits over harms</w:t>
      </w:r>
      <w:r w:rsidR="00496AF8" w:rsidRPr="001B772D">
        <w:t>?</w:t>
      </w:r>
      <w:r w:rsidR="00D14F0B">
        <w:t xml:space="preserve"> </w:t>
      </w:r>
    </w:p>
    <w:p w:rsidR="00496AF8" w:rsidRDefault="00496AF8" w:rsidP="002E2177">
      <w:pPr>
        <w:ind w:left="0" w:firstLine="0"/>
      </w:pPr>
    </w:p>
    <w:p w:rsidR="00496AF8" w:rsidRPr="00A91C0B" w:rsidRDefault="00496AF8" w:rsidP="002E2177">
      <w:pPr>
        <w:ind w:left="0" w:firstLine="0"/>
      </w:pPr>
    </w:p>
    <w:p w:rsidR="00496AF8" w:rsidRPr="003956E0" w:rsidRDefault="00C5180E" w:rsidP="002E2177">
      <w:pPr>
        <w:ind w:left="0" w:firstLine="0"/>
        <w:rPr>
          <w:b/>
          <w:noProof/>
        </w:rPr>
      </w:pPr>
      <w:r>
        <w:rPr>
          <w:b/>
          <w:noProof/>
        </w:rPr>
        <w:t>UPDATE TO T</w:t>
      </w:r>
      <w:r w:rsidRPr="003956E0">
        <w:rPr>
          <w:b/>
          <w:noProof/>
        </w:rPr>
        <w:t>HE SYSTEMATIC REVIEW(</w:t>
      </w:r>
      <w:r>
        <w:rPr>
          <w:b/>
          <w:noProof/>
        </w:rPr>
        <w:t>S</w:t>
      </w:r>
      <w:r w:rsidRPr="003956E0">
        <w:rPr>
          <w:b/>
          <w:noProof/>
        </w:rPr>
        <w:t xml:space="preserve">) </w:t>
      </w:r>
      <w:r>
        <w:rPr>
          <w:b/>
          <w:noProof/>
        </w:rPr>
        <w:t>O</w:t>
      </w:r>
      <w:r w:rsidRPr="003956E0">
        <w:rPr>
          <w:b/>
          <w:noProof/>
        </w:rPr>
        <w:t xml:space="preserve">F </w:t>
      </w:r>
      <w:r>
        <w:rPr>
          <w:b/>
          <w:noProof/>
        </w:rPr>
        <w:t>T</w:t>
      </w:r>
      <w:r w:rsidRPr="003956E0">
        <w:rPr>
          <w:b/>
          <w:noProof/>
        </w:rPr>
        <w:t xml:space="preserve">HE BODY </w:t>
      </w:r>
      <w:r>
        <w:rPr>
          <w:b/>
          <w:noProof/>
        </w:rPr>
        <w:t>O</w:t>
      </w:r>
      <w:r w:rsidRPr="003956E0">
        <w:rPr>
          <w:b/>
          <w:noProof/>
        </w:rPr>
        <w:t>F EVIDENCE</w:t>
      </w:r>
    </w:p>
    <w:p w:rsidR="00496AF8" w:rsidRPr="00D14F0B" w:rsidRDefault="001B772D" w:rsidP="002E2177">
      <w:pPr>
        <w:ind w:left="432" w:hanging="432"/>
        <w:rPr>
          <w:noProof/>
        </w:rPr>
      </w:pPr>
      <w:r w:rsidRPr="00B439DD">
        <w:rPr>
          <w:b/>
          <w:noProof/>
          <w:color w:val="0000FF"/>
        </w:rPr>
        <w:t>1c.13.</w:t>
      </w:r>
      <w:r w:rsidRPr="00E51798">
        <w:rPr>
          <w:noProof/>
        </w:rPr>
        <w:t xml:space="preserve"> </w:t>
      </w:r>
      <w:r w:rsidR="00496AF8" w:rsidRPr="00C5180E">
        <w:rPr>
          <w:b/>
          <w:noProof/>
        </w:rPr>
        <w:t>Are there new studies that have been conducted since the systematic review(s) of the body of evidence</w:t>
      </w:r>
      <w:r w:rsidR="00496AF8" w:rsidRPr="001B772D">
        <w:rPr>
          <w:noProof/>
        </w:rPr>
        <w:t>? Yes</w:t>
      </w:r>
      <w:sdt>
        <w:sdtPr>
          <w:rPr>
            <w:rFonts w:ascii="MS Mincho" w:eastAsia="MS Mincho" w:hAnsi="MS Mincho" w:cs="MS Mincho"/>
            <w:noProof/>
            <w:color w:val="0000FF"/>
          </w:rPr>
          <w:id w:val="1851603318"/>
        </w:sdtPr>
        <w:sdtContent>
          <w:r w:rsidR="00496AF8" w:rsidRPr="001B772D">
            <w:rPr>
              <w:rFonts w:ascii="MS Mincho" w:eastAsia="MS Mincho" w:hAnsi="MS Mincho" w:cs="MS Mincho" w:hint="eastAsia"/>
              <w:noProof/>
              <w:color w:val="0000FF"/>
            </w:rPr>
            <w:t>☐</w:t>
          </w:r>
        </w:sdtContent>
      </w:sdt>
      <w:r w:rsidR="00496AF8" w:rsidRPr="00E51798">
        <w:rPr>
          <w:noProof/>
          <w:color w:val="0000FF"/>
        </w:rPr>
        <w:t xml:space="preserve">     </w:t>
      </w:r>
      <w:r w:rsidR="00496AF8" w:rsidRPr="00E51798">
        <w:rPr>
          <w:noProof/>
        </w:rPr>
        <w:t>No</w:t>
      </w:r>
      <w:sdt>
        <w:sdtPr>
          <w:rPr>
            <w:rFonts w:ascii="MS Mincho" w:eastAsia="MS Mincho" w:hAnsi="MS Mincho" w:cs="MS Mincho"/>
            <w:noProof/>
            <w:color w:val="0000FF"/>
          </w:rPr>
          <w:id w:val="-1026099548"/>
        </w:sdtPr>
        <w:sdtContent>
          <w:r w:rsidR="00496AF8" w:rsidRPr="00E51798">
            <w:rPr>
              <w:rFonts w:ascii="MS Mincho" w:eastAsia="MS Mincho" w:hAnsi="MS Mincho" w:cs="MS Mincho" w:hint="eastAsia"/>
              <w:noProof/>
              <w:color w:val="0000FF"/>
            </w:rPr>
            <w:t>☐</w:t>
          </w:r>
        </w:sdtContent>
      </w:sdt>
      <w:r w:rsidR="00496AF8" w:rsidRPr="00E51798">
        <w:rPr>
          <w:noProof/>
          <w:color w:val="0000FF"/>
        </w:rPr>
        <w:t xml:space="preserve">   </w:t>
      </w:r>
      <w:r w:rsidR="00496AF8" w:rsidRPr="00E51798">
        <w:rPr>
          <w:i/>
          <w:noProof/>
          <w:highlight w:val="green"/>
        </w:rPr>
        <w:t>If no, stop</w:t>
      </w:r>
    </w:p>
    <w:p w:rsidR="00496AF8" w:rsidRDefault="00496AF8" w:rsidP="002E2177">
      <w:pPr>
        <w:ind w:left="0" w:firstLine="0"/>
        <w:rPr>
          <w:noProof/>
        </w:rPr>
      </w:pPr>
    </w:p>
    <w:p w:rsidR="001B772D" w:rsidRDefault="00496AF8" w:rsidP="002E2177">
      <w:pPr>
        <w:ind w:left="0" w:firstLine="0"/>
        <w:rPr>
          <w:noProof/>
        </w:rPr>
      </w:pPr>
      <w:r w:rsidRPr="001B772D">
        <w:rPr>
          <w:noProof/>
          <w:u w:val="single"/>
        </w:rPr>
        <w:lastRenderedPageBreak/>
        <w:t>If yes</w:t>
      </w:r>
      <w:r w:rsidRPr="001B772D">
        <w:rPr>
          <w:noProof/>
        </w:rPr>
        <w:t xml:space="preserve">, </w:t>
      </w:r>
    </w:p>
    <w:p w:rsidR="000D649E" w:rsidRPr="001B772D" w:rsidRDefault="001B772D" w:rsidP="00C22A63">
      <w:pPr>
        <w:ind w:left="432" w:hanging="432"/>
      </w:pPr>
      <w:r w:rsidRPr="00B439DD">
        <w:rPr>
          <w:color w:val="0000FF"/>
        </w:rPr>
        <w:t>1c.1</w:t>
      </w:r>
      <w:r w:rsidR="006709EB" w:rsidRPr="00B439DD">
        <w:rPr>
          <w:color w:val="0000FF"/>
        </w:rPr>
        <w:t>3</w:t>
      </w:r>
      <w:r w:rsidRPr="00B439DD">
        <w:rPr>
          <w:color w:val="0000FF"/>
        </w:rPr>
        <w:t>.</w:t>
      </w:r>
      <w:r w:rsidR="006709EB" w:rsidRPr="00B439DD">
        <w:rPr>
          <w:color w:val="0000FF"/>
        </w:rPr>
        <w:t>1</w:t>
      </w:r>
      <w:r w:rsidR="00E41417" w:rsidRPr="00B439DD">
        <w:rPr>
          <w:color w:val="0000FF"/>
        </w:rPr>
        <w:t>.</w:t>
      </w:r>
      <w:r>
        <w:rPr>
          <w:noProof/>
        </w:rPr>
        <w:t xml:space="preserve"> </w:t>
      </w:r>
      <w:r w:rsidRPr="00C5180E">
        <w:rPr>
          <w:b/>
          <w:noProof/>
        </w:rPr>
        <w:t>F</w:t>
      </w:r>
      <w:r w:rsidR="00496AF8" w:rsidRPr="00C5180E">
        <w:rPr>
          <w:b/>
          <w:noProof/>
        </w:rPr>
        <w:t xml:space="preserve">or </w:t>
      </w:r>
      <w:r w:rsidR="00496AF8" w:rsidRPr="00C5180E">
        <w:rPr>
          <w:b/>
          <w:noProof/>
          <w:u w:val="single"/>
        </w:rPr>
        <w:t>each</w:t>
      </w:r>
      <w:r w:rsidR="00496AF8" w:rsidRPr="00C5180E">
        <w:rPr>
          <w:b/>
          <w:noProof/>
        </w:rPr>
        <w:t xml:space="preserve"> </w:t>
      </w:r>
      <w:r w:rsidR="002875E9" w:rsidRPr="00C5180E">
        <w:rPr>
          <w:b/>
          <w:noProof/>
        </w:rPr>
        <w:t xml:space="preserve">new </w:t>
      </w:r>
      <w:r w:rsidR="00496AF8" w:rsidRPr="00C5180E">
        <w:rPr>
          <w:b/>
          <w:noProof/>
        </w:rPr>
        <w:t xml:space="preserve">study provide: </w:t>
      </w:r>
      <w:r w:rsidR="006709EB" w:rsidRPr="00C5180E">
        <w:rPr>
          <w:b/>
          <w:noProof/>
        </w:rPr>
        <w:t>1</w:t>
      </w:r>
      <w:r w:rsidR="00496AF8" w:rsidRPr="00C5180E">
        <w:rPr>
          <w:b/>
          <w:noProof/>
        </w:rPr>
        <w:t>) citation, 2) description, 3) results, 4) impact on conclusions of systematic review</w:t>
      </w:r>
      <w:r w:rsidR="00496AF8" w:rsidRPr="001B772D">
        <w:rPr>
          <w:noProof/>
        </w:rPr>
        <w:t>.</w:t>
      </w:r>
      <w:r w:rsidR="000D649E">
        <w:rPr>
          <w:noProof/>
        </w:rPr>
        <w:t xml:space="preserve">  </w:t>
      </w:r>
    </w:p>
    <w:sectPr w:rsidR="000D649E" w:rsidRPr="001B772D" w:rsidSect="003C49A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BD3" w:rsidRDefault="009E6BD3" w:rsidP="007E37A5">
      <w:r>
        <w:separator/>
      </w:r>
    </w:p>
  </w:endnote>
  <w:endnote w:type="continuationSeparator" w:id="0">
    <w:p w:rsidR="009E6BD3" w:rsidRDefault="009E6BD3" w:rsidP="007E37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31D" w:rsidRDefault="0044131D">
    <w:pPr>
      <w:pStyle w:val="Footer"/>
    </w:pPr>
    <w:r w:rsidRPr="002717C7">
      <w:rPr>
        <w:color w:val="808080" w:themeColor="background1" w:themeShade="80"/>
      </w:rPr>
      <w:t>Version</w:t>
    </w:r>
    <w:r>
      <w:rPr>
        <w:color w:val="808080" w:themeColor="background1" w:themeShade="80"/>
      </w:rPr>
      <w:t>:</w:t>
    </w:r>
    <w:r w:rsidRPr="002717C7">
      <w:rPr>
        <w:color w:val="808080" w:themeColor="background1" w:themeShade="80"/>
      </w:rPr>
      <w:t xml:space="preserve"> </w:t>
    </w:r>
    <w:r w:rsidR="00287EB3">
      <w:rPr>
        <w:color w:val="808080" w:themeColor="background1" w:themeShade="80"/>
      </w:rPr>
      <w:t>5/31/12</w:t>
    </w:r>
    <w:r>
      <w:ptab w:relativeTo="margin" w:alignment="center" w:leader="none"/>
    </w:r>
    <w:r>
      <w:ptab w:relativeTo="margin" w:alignment="right" w:leader="none"/>
    </w:r>
    <w:r w:rsidR="00822090">
      <w:fldChar w:fldCharType="begin"/>
    </w:r>
    <w:r>
      <w:instrText xml:space="preserve"> PAGE   \* MERGEFORMAT </w:instrText>
    </w:r>
    <w:r w:rsidR="00822090">
      <w:fldChar w:fldCharType="separate"/>
    </w:r>
    <w:r w:rsidR="00A67E6D">
      <w:rPr>
        <w:noProof/>
      </w:rPr>
      <w:t>1</w:t>
    </w:r>
    <w:r w:rsidR="00822090">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BD3" w:rsidRDefault="009E6BD3" w:rsidP="007E37A5">
      <w:r>
        <w:separator/>
      </w:r>
    </w:p>
  </w:footnote>
  <w:footnote w:type="continuationSeparator" w:id="0">
    <w:p w:rsidR="009E6BD3" w:rsidRDefault="009E6BD3" w:rsidP="007E37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Style3"/>
      </w:rPr>
      <w:id w:val="-491560845"/>
      <w:showingPlcHdr/>
    </w:sdtPr>
    <w:sdtEndPr>
      <w:rPr>
        <w:rStyle w:val="DefaultParagraphFont"/>
        <w:color w:val="auto"/>
      </w:rPr>
    </w:sdtEndPr>
    <w:sdtContent>
      <w:p w:rsidR="0044131D" w:rsidRDefault="0044131D" w:rsidP="007E37A5">
        <w:pPr>
          <w:pStyle w:val="Header"/>
          <w:ind w:left="0" w:firstLine="0"/>
          <w:jc w:val="center"/>
        </w:pPr>
        <w:r w:rsidRPr="007E37A5">
          <w:rPr>
            <w:color w:val="808080" w:themeColor="background1" w:themeShade="80"/>
          </w:rPr>
          <w:t>NQF staff enter  #/title</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82D3F"/>
    <w:multiLevelType w:val="hybridMultilevel"/>
    <w:tmpl w:val="26B8AFCC"/>
    <w:lvl w:ilvl="0" w:tplc="B47EBC2E">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43BE3C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8680D01"/>
    <w:multiLevelType w:val="hybridMultilevel"/>
    <w:tmpl w:val="690AF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DB7402"/>
    <w:multiLevelType w:val="hybridMultilevel"/>
    <w:tmpl w:val="3FD0958C"/>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89E520E"/>
    <w:multiLevelType w:val="hybridMultilevel"/>
    <w:tmpl w:val="264A5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BC55D1"/>
    <w:multiLevelType w:val="hybridMultilevel"/>
    <w:tmpl w:val="A23C8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8E41BAA"/>
    <w:multiLevelType w:val="hybridMultilevel"/>
    <w:tmpl w:val="61A69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1"/>
  </w:num>
  <w:num w:numId="4">
    <w:abstractNumId w:val="2"/>
  </w:num>
  <w:num w:numId="5">
    <w:abstractNumId w:val="3"/>
  </w:num>
  <w:num w:numId="6">
    <w:abstractNumId w:val="10"/>
  </w:num>
  <w:num w:numId="7">
    <w:abstractNumId w:val="5"/>
  </w:num>
  <w:num w:numId="8">
    <w:abstractNumId w:val="6"/>
  </w:num>
  <w:num w:numId="9">
    <w:abstractNumId w:val="9"/>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rsids>
    <w:rsidRoot w:val="00496AF8"/>
    <w:rsid w:val="00015986"/>
    <w:rsid w:val="000160E6"/>
    <w:rsid w:val="00073079"/>
    <w:rsid w:val="00080BA2"/>
    <w:rsid w:val="000A0810"/>
    <w:rsid w:val="000C6392"/>
    <w:rsid w:val="000D649E"/>
    <w:rsid w:val="00120934"/>
    <w:rsid w:val="00132070"/>
    <w:rsid w:val="001632DD"/>
    <w:rsid w:val="00186E4D"/>
    <w:rsid w:val="001A196B"/>
    <w:rsid w:val="001A6D05"/>
    <w:rsid w:val="001B772D"/>
    <w:rsid w:val="001D5B5D"/>
    <w:rsid w:val="002717C7"/>
    <w:rsid w:val="002875E9"/>
    <w:rsid w:val="00287EB3"/>
    <w:rsid w:val="002A6777"/>
    <w:rsid w:val="002E2177"/>
    <w:rsid w:val="002E2E41"/>
    <w:rsid w:val="002F20A7"/>
    <w:rsid w:val="00363ECC"/>
    <w:rsid w:val="00381984"/>
    <w:rsid w:val="003956E0"/>
    <w:rsid w:val="003B65CE"/>
    <w:rsid w:val="003C49A1"/>
    <w:rsid w:val="00422917"/>
    <w:rsid w:val="0044131D"/>
    <w:rsid w:val="00441ADA"/>
    <w:rsid w:val="00496AF8"/>
    <w:rsid w:val="004B65C6"/>
    <w:rsid w:val="004D1DC7"/>
    <w:rsid w:val="004E44E0"/>
    <w:rsid w:val="00500B0C"/>
    <w:rsid w:val="00543851"/>
    <w:rsid w:val="005B0D18"/>
    <w:rsid w:val="005B12C3"/>
    <w:rsid w:val="005D6D59"/>
    <w:rsid w:val="00634768"/>
    <w:rsid w:val="0063596F"/>
    <w:rsid w:val="006709EB"/>
    <w:rsid w:val="00672824"/>
    <w:rsid w:val="0068184A"/>
    <w:rsid w:val="00712276"/>
    <w:rsid w:val="00724801"/>
    <w:rsid w:val="00734949"/>
    <w:rsid w:val="00767669"/>
    <w:rsid w:val="007C0297"/>
    <w:rsid w:val="007D5DC6"/>
    <w:rsid w:val="007E37A5"/>
    <w:rsid w:val="00805940"/>
    <w:rsid w:val="00822090"/>
    <w:rsid w:val="00863E43"/>
    <w:rsid w:val="008647C3"/>
    <w:rsid w:val="00870987"/>
    <w:rsid w:val="008B51D9"/>
    <w:rsid w:val="00905C5B"/>
    <w:rsid w:val="00935265"/>
    <w:rsid w:val="00953ED3"/>
    <w:rsid w:val="009B5A93"/>
    <w:rsid w:val="009B5BEA"/>
    <w:rsid w:val="009E6BD3"/>
    <w:rsid w:val="00A50E55"/>
    <w:rsid w:val="00A56007"/>
    <w:rsid w:val="00A67E6D"/>
    <w:rsid w:val="00A91A47"/>
    <w:rsid w:val="00A95D2B"/>
    <w:rsid w:val="00AE6CE0"/>
    <w:rsid w:val="00B058A6"/>
    <w:rsid w:val="00B13998"/>
    <w:rsid w:val="00B439DD"/>
    <w:rsid w:val="00B91F58"/>
    <w:rsid w:val="00BE6373"/>
    <w:rsid w:val="00C22A63"/>
    <w:rsid w:val="00C46677"/>
    <w:rsid w:val="00C5180E"/>
    <w:rsid w:val="00C55F56"/>
    <w:rsid w:val="00C57BA4"/>
    <w:rsid w:val="00CB271C"/>
    <w:rsid w:val="00CB28F2"/>
    <w:rsid w:val="00CD13E5"/>
    <w:rsid w:val="00CF4B9B"/>
    <w:rsid w:val="00D14F0B"/>
    <w:rsid w:val="00D178CA"/>
    <w:rsid w:val="00D3311C"/>
    <w:rsid w:val="00D53405"/>
    <w:rsid w:val="00D72995"/>
    <w:rsid w:val="00DA7FA2"/>
    <w:rsid w:val="00E1664B"/>
    <w:rsid w:val="00E41417"/>
    <w:rsid w:val="00E57BE2"/>
    <w:rsid w:val="00E62A95"/>
    <w:rsid w:val="00E90D06"/>
    <w:rsid w:val="00EB33DB"/>
    <w:rsid w:val="00EB66AC"/>
    <w:rsid w:val="00EE3931"/>
    <w:rsid w:val="00F40E4E"/>
    <w:rsid w:val="00F67706"/>
    <w:rsid w:val="00F92D75"/>
    <w:rsid w:val="00F973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paragraph" w:styleId="BalloonText">
    <w:name w:val="Balloon Text"/>
    <w:basedOn w:val="Normal"/>
    <w:link w:val="BalloonTextChar"/>
    <w:uiPriority w:val="99"/>
    <w:semiHidden/>
    <w:unhideWhenUsed/>
    <w:rsid w:val="00CD13E5"/>
    <w:rPr>
      <w:rFonts w:ascii="Tahoma" w:hAnsi="Tahoma" w:cs="Tahoma"/>
      <w:sz w:val="16"/>
      <w:szCs w:val="16"/>
    </w:rPr>
  </w:style>
  <w:style w:type="character" w:customStyle="1" w:styleId="BalloonTextChar">
    <w:name w:val="Balloon Text Char"/>
    <w:basedOn w:val="DefaultParagraphFont"/>
    <w:link w:val="BalloonText"/>
    <w:uiPriority w:val="99"/>
    <w:semiHidden/>
    <w:rsid w:val="00CD13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paragraph" w:styleId="BalloonText">
    <w:name w:val="Balloon Text"/>
    <w:basedOn w:val="Normal"/>
    <w:link w:val="BalloonTextChar"/>
    <w:uiPriority w:val="99"/>
    <w:semiHidden/>
    <w:unhideWhenUsed/>
    <w:rsid w:val="00CD13E5"/>
    <w:rPr>
      <w:rFonts w:ascii="Tahoma" w:hAnsi="Tahoma" w:cs="Tahoma"/>
      <w:sz w:val="16"/>
      <w:szCs w:val="16"/>
    </w:rPr>
  </w:style>
  <w:style w:type="character" w:customStyle="1" w:styleId="BalloonTextChar">
    <w:name w:val="Balloon Text Char"/>
    <w:basedOn w:val="DefaultParagraphFont"/>
    <w:link w:val="BalloonText"/>
    <w:uiPriority w:val="99"/>
    <w:semiHidden/>
    <w:rsid w:val="00CD13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WorkArea/linkit.aspx?LinkIdentifier=id&amp;ItemID=5817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qualityforum.org/WorkArea/linkit.aspx?LinkIdentifier=id&amp;ItemID=66287"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8F6A9B" w:rsidP="008F6A9B">
          <w:pPr>
            <w:pStyle w:val="61E91D4220034A64A72268AE9C6EBC952"/>
          </w:pPr>
          <w:r w:rsidRPr="00B83B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8F6A9B" w:rsidP="008F6A9B">
          <w:pPr>
            <w:pStyle w:val="6A100845774148B09AFD987423307E3B2"/>
          </w:pPr>
          <w:r w:rsidRPr="00E51798">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C30A1"/>
    <w:rsid w:val="002D0337"/>
    <w:rsid w:val="005F73AF"/>
    <w:rsid w:val="008F6A9B"/>
    <w:rsid w:val="00A71CD0"/>
    <w:rsid w:val="00C2797F"/>
    <w:rsid w:val="00D228C9"/>
    <w:rsid w:val="00DB5324"/>
    <w:rsid w:val="00EA555A"/>
    <w:rsid w:val="00FC30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C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A9B"/>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2559</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17112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Geppertj</cp:lastModifiedBy>
  <cp:revision>2</cp:revision>
  <dcterms:created xsi:type="dcterms:W3CDTF">2012-07-09T14:58:00Z</dcterms:created>
  <dcterms:modified xsi:type="dcterms:W3CDTF">2012-07-09T14:58:00Z</dcterms:modified>
</cp:coreProperties>
</file>