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4F9C8D0A"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E0412">
            <w:rPr>
              <w:rStyle w:val="Style1"/>
            </w:rPr>
            <w:t>2286</w:t>
          </w:r>
        </w:sdtContent>
      </w:sdt>
    </w:p>
    <w:p w14:paraId="55B8DA2F" w14:textId="5D26D43E"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E0412">
            <w:rPr>
              <w:rStyle w:val="Style1"/>
            </w:rPr>
            <w:t>Functional Change: Change in Self Care Score</w:t>
          </w:r>
        </w:sdtContent>
      </w:sdt>
    </w:p>
    <w:p w14:paraId="55B8DA30" w14:textId="3904E0D9"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BE0412">
            <w:rPr>
              <w:rStyle w:val="Style1"/>
            </w:rPr>
            <w:t>N/A</w:t>
          </w:r>
        </w:sdtContent>
      </w:sdt>
    </w:p>
    <w:p w14:paraId="55B8DA31" w14:textId="2E5FD640"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8T00:00:00Z">
            <w:dateFormat w:val="M/d/yyyy"/>
            <w:lid w:val="en-US"/>
            <w:storeMappedDataAs w:val="dateTime"/>
            <w:calendar w:val="gregorian"/>
          </w:date>
        </w:sdtPr>
        <w:sdtEndPr>
          <w:rPr>
            <w:rStyle w:val="DefaultParagraphFont"/>
            <w:noProof/>
            <w:color w:val="auto"/>
            <w:u w:val="none"/>
          </w:rPr>
        </w:sdtEndPr>
        <w:sdtContent>
          <w:r w:rsidR="00BE0412">
            <w:rPr>
              <w:rStyle w:val="Style2"/>
            </w:rPr>
            <w:t>4/8/2019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2269492B" w:rsidR="00496AF8" w:rsidRPr="003B1CC5" w:rsidRDefault="00D0187E" w:rsidP="00A9011D">
      <w:pPr>
        <w:ind w:left="432" w:hanging="432"/>
        <w:rPr>
          <w:rStyle w:val="Style2"/>
          <w:rFonts w:cstheme="minorHAnsi"/>
        </w:rPr>
      </w:pPr>
      <w:sdt>
        <w:sdtPr>
          <w:rPr>
            <w:bCs/>
            <w:strike/>
            <w:color w:val="0000FF"/>
            <w:sz w:val="18"/>
            <w:u w:val="single"/>
          </w:rPr>
          <w:id w:val="1077707841"/>
          <w14:checkbox>
            <w14:checked w14:val="0"/>
            <w14:checkedState w14:val="2612" w14:font="ＭＳ ゴシック"/>
            <w14:uncheckedState w14:val="2610" w14:font="ＭＳ ゴシック"/>
          </w14:checkbox>
        </w:sdtPr>
        <w:sdtEndPr/>
        <w:sdtContent>
          <w:r w:rsidR="00A9011D" w:rsidRPr="00BE0412">
            <w:rPr>
              <w:rFonts w:ascii="MS Gothic" w:eastAsia="MS Gothic" w:hAnsi="MS Gothic" w:hint="eastAsia"/>
              <w:bCs/>
              <w:strike/>
              <w:color w:val="0000FF"/>
              <w:sz w:val="18"/>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BE0412">
            <w:rPr>
              <w:rStyle w:val="Style2"/>
              <w:rFonts w:cstheme="minorHAnsi"/>
            </w:rPr>
            <w:t>Functional Change; change in patient self-care score from admission to discharge</w:t>
          </w:r>
        </w:sdtContent>
      </w:sdt>
    </w:p>
    <w:p w14:paraId="55B8DA52" w14:textId="77777777" w:rsidR="00236F87" w:rsidRPr="003B1CC5" w:rsidRDefault="00D0187E" w:rsidP="00A9011D">
      <w:pPr>
        <w:ind w:left="864"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0187E" w:rsidP="004E7215">
      <w:pPr>
        <w:rPr>
          <w:bCs/>
        </w:rPr>
      </w:pPr>
      <w:sdt>
        <w:sdtPr>
          <w:rPr>
            <w:bCs/>
            <w:color w:val="0000FF"/>
          </w:rPr>
          <w:id w:val="-720977531"/>
          <w14:checkbox>
            <w14:checked w14:val="0"/>
            <w14:checkedState w14:val="2612" w14:font="ＭＳ ゴシック"/>
            <w14:uncheckedState w14:val="2610" w14:font="ＭＳ ゴシック"/>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D0187E" w:rsidP="00015986">
      <w:pPr>
        <w:ind w:left="432" w:hanging="432"/>
        <w:rPr>
          <w:bCs/>
        </w:rPr>
      </w:pPr>
      <w:sdt>
        <w:sdtPr>
          <w:rPr>
            <w:bCs/>
            <w:color w:val="0000FF"/>
          </w:rPr>
          <w:id w:val="-1535727686"/>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ＭＳ ゴシック"/>
            <w14:uncheckedState w14:val="2610" w14:font="ＭＳ ゴシック"/>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D0187E"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0187E"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75626E9" w14:textId="77777777" w:rsidR="00281F87" w:rsidRPr="00281F87" w:rsidRDefault="00281F87" w:rsidP="00281F87">
      <w:pPr>
        <w:ind w:left="432" w:hanging="432"/>
        <w:rPr>
          <w:iCs/>
          <w:color w:val="0000FF"/>
        </w:rPr>
      </w:pPr>
    </w:p>
    <w:p w14:paraId="1F1F8C44" w14:textId="26C5C1D5" w:rsidR="00281F87" w:rsidRPr="00281F87" w:rsidRDefault="00281F87" w:rsidP="00281F87">
      <w:pPr>
        <w:ind w:left="432" w:hanging="432"/>
        <w:rPr>
          <w:iCs/>
          <w:color w:val="0000FF"/>
        </w:rPr>
      </w:pPr>
      <w:r>
        <w:rPr>
          <w:color w:val="0000FF"/>
        </w:rPr>
        <w:tab/>
      </w:r>
      <w:r w:rsidRPr="00281F87">
        <w:rPr>
          <w:color w:val="0000FF"/>
        </w:rPr>
        <w:t xml:space="preserve">Inpatient rehabilitation facilities (IRFs) are one part of a multi-level post-acute care continuum. Inpatient rehabilitation is meant to provide intensive rehabilitation therapy for patients who, due to the complexity of their nursing, medical management and rehabilitation needs, require extensive rehabilitation therapy utilizing a multidisciplinary team approach.  The primary aim of inpatient rehabilitation is restore function, increase functional independence, and ideally, to discharge the patient back to </w:t>
      </w:r>
      <w:r>
        <w:rPr>
          <w:color w:val="0000FF"/>
        </w:rPr>
        <w:t>home/</w:t>
      </w:r>
      <w:r w:rsidRPr="00281F87">
        <w:rPr>
          <w:color w:val="0000FF"/>
        </w:rPr>
        <w:t xml:space="preserve">the community setting or residence prior to the patient’s acute admission and/or IRF stay. </w:t>
      </w:r>
      <w:r w:rsidRPr="00281F87">
        <w:rPr>
          <w:color w:val="0000FF"/>
        </w:rPr>
        <w:fldChar w:fldCharType="begin">
          <w:fldData xml:space="preserve">PEVuZE5vdGU+PENpdGU+PFllYXI+MjAwMTwvWWVhcj48UmVjTnVtPjE8L1JlY051bT48RGlzcGxh
eVRleHQ+PHN0eWxlIGZhY2U9InN1cGVyc2NyaXB0Ij4xLDI8L3N0eWxlPjwvRGlzcGxheVRleHQ+
PHJlY29yZD48cmVjLW51bWJlcj4xPC9yZWMtbnVtYmVyPjxmb3JlaWduLWtleXM+PGtleSBhcHA9
IkVOIiBkYi1pZD0iemFzdjV4OWZxdDJyOWtld2VzdnZ3MDA1YTVyOTlyeDB3OTVzIj4xPC9rZXk+
PC9mb3JlaWduLWtleXM+PHJlZi10eXBlIG5hbWU9IkpvdXJuYWwgQXJ0aWNsZSI+MTc8L3JlZi10
eXBlPjxjb250cmlidXRvcnM+PC9jb250cmlidXRvcnM+PHRpdGxlcz48dGl0bGU+TWVkaWNhcmUg
cHJvZ3JhbTsgcHJvc3BlY3RpdmUgcGF5bWVudCBzeXN0ZW0gZm9yIGlucGF0aWVudCByZWhhYmls
aXRhdGlvbiBmYWNpbGl0aWVzLiBGaW5hbCBydWxlPC90aXRsZT48c2Vjb25kYXJ5LXRpdGxlPkZl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ZGVyYWwgcmVnaXN0ZXI8L2FiYnItMT48L2FsdC1wZXJpb2RpY2FsPjxwYWdlcz40MTMxNS00MzA8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ZGVyYWwgcmVnaXN0ZXI8L2FiYnItMT48L2FsdC1wZXJpb2RpY2FsPjxwYWdlcz40NzgzNi05MTU8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</w:fldData>
        </w:fldChar>
      </w:r>
      <w:r w:rsidRPr="00281F87">
        <w:rPr>
          <w:color w:val="0000FF"/>
        </w:rPr>
        <w:instrText xml:space="preserve"> ADDIN EN.CITE </w:instrText>
      </w:r>
      <w:r w:rsidRPr="00281F87">
        <w:rPr>
          <w:color w:val="0000FF"/>
        </w:rPr>
        <w:fldChar w:fldCharType="begin">
          <w:fldData xml:space="preserve">PEVuZE5vdGU+PENpdGU+PFllYXI+MjAwMTwvWWVhcj48UmVjTnVtPjE8L1JlY051bT48RGlzcGxh
eVRleHQ+PHN0eWxlIGZhY2U9InN1cGVyc2NyaXB0Ij4xLDI8L3N0eWxlPjwvRGlzcGxheVRleHQ+
PHJlY29yZD48cmVjLW51bWJlcj4xPC9yZWMtbnVtYmVyPjxmb3JlaWduLWtleXM+PGtleSBhcHA9
IkVOIiBkYi1pZD0iemFzdjV4OWZxdDJyOWtld2VzdnZ3MDA1YTVyOTlyeDB3OTVzIj4xPC9rZXk+
PC9mb3JlaWduLWtleXM+PHJlZi10eXBlIG5hbWU9IkpvdXJuYWwgQXJ0aWNsZSI+MTc8L3JlZi10
eXBlPjxjb250cmlidXRvcnM+PC9jb250cmlidXRvcnM+PHRpdGxlcz48dGl0bGU+TWVkaWNhcmUg
cHJvZ3JhbTsgcHJvc3BlY3RpdmUgcGF5bWVudCBzeXN0ZW0gZm9yIGlucGF0aWVudCByZWhhYmls
aXRhdGlvbiBmYWNpbGl0aWVzLiBGaW5hbCBydWxlPC90aXRsZT48c2Vjb25kYXJ5LXRpdGxlPkZl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ZGVyYWwgcmVnaXN0ZXI8L2FiYnItMT48L2FsdC1wZXJpb2RpY2FsPjxwYWdlcz40MTMxNS00MzA8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ZGVyYWwgcmVnaXN0ZXI8L2FiYnItMT48L2FsdC1wZXJpb2RpY2FsPjxwYWdlcz40NzgzNi05MTU8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</w:fldData>
        </w:fldChar>
      </w:r>
      <w:r w:rsidRPr="00281F87">
        <w:rPr>
          <w:color w:val="0000FF"/>
        </w:rPr>
        <w:instrText xml:space="preserve"> ADDIN EN.CITE.DATA </w:instrText>
      </w:r>
      <w:r w:rsidRPr="00281F87">
        <w:rPr>
          <w:color w:val="0000FF"/>
        </w:rPr>
      </w:r>
      <w:r w:rsidRPr="00281F87">
        <w:rPr>
          <w:color w:val="0000FF"/>
        </w:rPr>
        <w:fldChar w:fldCharType="end"/>
      </w:r>
      <w:r w:rsidRPr="00281F87">
        <w:rPr>
          <w:color w:val="0000FF"/>
        </w:rPr>
      </w:r>
      <w:r w:rsidRPr="00281F87">
        <w:rPr>
          <w:color w:val="0000FF"/>
        </w:rPr>
        <w:fldChar w:fldCharType="separate"/>
      </w:r>
      <w:hyperlink w:anchor="_ENREF_1" w:tooltip=", 2001 #1" w:history="1">
        <w:r w:rsidRPr="00281F87">
          <w:rPr>
            <w:rStyle w:val="Hyperlink"/>
            <w:vertAlign w:val="superscript"/>
          </w:rPr>
          <w:t>1</w:t>
        </w:r>
      </w:hyperlink>
      <w:r w:rsidRPr="00281F87">
        <w:rPr>
          <w:color w:val="0000FF"/>
          <w:vertAlign w:val="superscript"/>
        </w:rPr>
        <w:t>,</w:t>
      </w:r>
      <w:hyperlink w:anchor="_ENREF_2" w:tooltip=", 2011 #13" w:history="1">
        <w:r w:rsidRPr="00281F87">
          <w:rPr>
            <w:rStyle w:val="Hyperlink"/>
            <w:vertAlign w:val="superscript"/>
          </w:rPr>
          <w:t>2</w:t>
        </w:r>
      </w:hyperlink>
      <w:r w:rsidRPr="00281F87">
        <w:rPr>
          <w:color w:val="0000FF"/>
        </w:rPr>
        <w:fldChar w:fldCharType="end"/>
      </w:r>
      <w:r w:rsidRPr="00281F87">
        <w:rPr>
          <w:color w:val="0000FF"/>
        </w:rPr>
        <w:t>.</w:t>
      </w:r>
      <w:r w:rsidRPr="00281F87">
        <w:rPr>
          <w:iCs/>
          <w:color w:val="0000FF"/>
        </w:rPr>
        <w:t xml:space="preserve"> The FIM instrument is presently embedded in </w:t>
      </w:r>
      <w:r>
        <w:rPr>
          <w:iCs/>
          <w:color w:val="0000FF"/>
        </w:rPr>
        <w:t xml:space="preserve">CMS’s </w:t>
      </w:r>
      <w:r w:rsidRPr="00281F87">
        <w:rPr>
          <w:iCs/>
          <w:color w:val="0000FF"/>
        </w:rPr>
        <w:t xml:space="preserve">IRF-PAI, which is the instrument used in inpatient </w:t>
      </w:r>
      <w:r>
        <w:rPr>
          <w:iCs/>
          <w:color w:val="0000FF"/>
        </w:rPr>
        <w:t xml:space="preserve">medical </w:t>
      </w:r>
      <w:r w:rsidRPr="00281F87">
        <w:rPr>
          <w:iCs/>
          <w:color w:val="0000FF"/>
        </w:rPr>
        <w:t xml:space="preserve">rehabilitation to assess the patient’s level of functional status at admission and at discharge. Completion of the IRF-PAI is required by CMS as part of prospective payment for </w:t>
      </w:r>
      <w:r>
        <w:rPr>
          <w:iCs/>
          <w:color w:val="0000FF"/>
        </w:rPr>
        <w:t xml:space="preserve">facility reimbursement of </w:t>
      </w:r>
      <w:r w:rsidRPr="00281F87">
        <w:rPr>
          <w:iCs/>
          <w:color w:val="0000FF"/>
        </w:rPr>
        <w:t xml:space="preserve">services provided to the patient. The FIM instrument </w:t>
      </w:r>
      <w:r>
        <w:rPr>
          <w:iCs/>
          <w:color w:val="0000FF"/>
        </w:rPr>
        <w:t>includes</w:t>
      </w:r>
      <w:r w:rsidRPr="00281F87">
        <w:rPr>
          <w:iCs/>
          <w:color w:val="0000FF"/>
        </w:rPr>
        <w:t xml:space="preserve"> 18 items,</w:t>
      </w:r>
      <w:r>
        <w:rPr>
          <w:iCs/>
          <w:color w:val="0000FF"/>
        </w:rPr>
        <w:t xml:space="preserve"> of which, eight items address</w:t>
      </w:r>
      <w:r w:rsidRPr="00281F87">
        <w:rPr>
          <w:iCs/>
          <w:color w:val="0000FF"/>
        </w:rPr>
        <w:t xml:space="preserve"> </w:t>
      </w:r>
      <w:r>
        <w:rPr>
          <w:iCs/>
          <w:color w:val="0000FF"/>
        </w:rPr>
        <w:t xml:space="preserve">patient ability to </w:t>
      </w:r>
      <w:r w:rsidRPr="00281F87">
        <w:rPr>
          <w:iCs/>
          <w:color w:val="0000FF"/>
        </w:rPr>
        <w:t xml:space="preserve">self-care. </w:t>
      </w:r>
      <w:r>
        <w:rPr>
          <w:iCs/>
          <w:color w:val="0000FF"/>
        </w:rPr>
        <w:t>T</w:t>
      </w:r>
      <w:r w:rsidRPr="00281F87">
        <w:rPr>
          <w:iCs/>
          <w:color w:val="0000FF"/>
        </w:rPr>
        <w:t xml:space="preserve">he self-care </w:t>
      </w:r>
      <w:r>
        <w:rPr>
          <w:iCs/>
          <w:color w:val="0000FF"/>
        </w:rPr>
        <w:t xml:space="preserve">items </w:t>
      </w:r>
      <w:r w:rsidRPr="00281F87">
        <w:rPr>
          <w:iCs/>
          <w:color w:val="0000FF"/>
        </w:rPr>
        <w:t xml:space="preserve">have been extensively used for over </w:t>
      </w:r>
      <w:r>
        <w:rPr>
          <w:iCs/>
          <w:color w:val="0000FF"/>
        </w:rPr>
        <w:t xml:space="preserve">25 </w:t>
      </w:r>
      <w:r w:rsidRPr="00281F87">
        <w:rPr>
          <w:iCs/>
          <w:color w:val="0000FF"/>
        </w:rPr>
        <w:t>years as a component of the larger FIM instrument, in essence, the self-care measure is a measure within a larger measure. The self-care measure is to be administered within 24</w:t>
      </w:r>
      <w:r>
        <w:rPr>
          <w:iCs/>
          <w:color w:val="0000FF"/>
        </w:rPr>
        <w:t>-36</w:t>
      </w:r>
      <w:r w:rsidRPr="00281F87">
        <w:rPr>
          <w:iCs/>
          <w:color w:val="0000FF"/>
        </w:rPr>
        <w:t xml:space="preserve"> hours of the patient’s admission to the </w:t>
      </w:r>
      <w:r>
        <w:rPr>
          <w:iCs/>
          <w:color w:val="0000FF"/>
        </w:rPr>
        <w:t>post acute facility and again on the day of</w:t>
      </w:r>
      <w:r w:rsidRPr="00281F87">
        <w:rPr>
          <w:iCs/>
          <w:color w:val="0000FF"/>
        </w:rPr>
        <w:t xml:space="preserve"> patient discharge. Interim assessments can be performed for case management purposes (goal setting or altering the therapy) but are not required. The items that comprise the self-care measure </w:t>
      </w:r>
      <w:r>
        <w:rPr>
          <w:iCs/>
          <w:color w:val="0000FF"/>
        </w:rPr>
        <w:t>include</w:t>
      </w:r>
      <w:r w:rsidRPr="00281F87">
        <w:rPr>
          <w:iCs/>
          <w:color w:val="0000FF"/>
        </w:rPr>
        <w:t>: Eating, Grooming, Dressing Upper Body, Dressing Lower Body, Toileting, Bowel, Expression, and Memory</w:t>
      </w:r>
      <w:r>
        <w:rPr>
          <w:iCs/>
          <w:color w:val="0000FF"/>
        </w:rPr>
        <w:t>; i</w:t>
      </w:r>
      <w:r w:rsidRPr="00281F87">
        <w:rPr>
          <w:iCs/>
          <w:color w:val="0000FF"/>
        </w:rPr>
        <w:t xml:space="preserve">tems are </w:t>
      </w:r>
      <w:r>
        <w:rPr>
          <w:iCs/>
          <w:color w:val="0000FF"/>
        </w:rPr>
        <w:t xml:space="preserve">assessed </w:t>
      </w:r>
      <w:r w:rsidRPr="00281F87">
        <w:rPr>
          <w:iCs/>
          <w:color w:val="0000FF"/>
        </w:rPr>
        <w:t>by trained clinicians</w:t>
      </w:r>
      <w:r>
        <w:rPr>
          <w:iCs/>
          <w:color w:val="0000FF"/>
        </w:rPr>
        <w:t xml:space="preserve"> at the facility</w:t>
      </w:r>
      <w:r w:rsidRPr="00281F87">
        <w:rPr>
          <w:iCs/>
          <w:color w:val="0000FF"/>
        </w:rPr>
        <w:t>. Below is a flow chart depicting the methodology for patient assessment</w:t>
      </w:r>
      <w:r>
        <w:rPr>
          <w:iCs/>
          <w:color w:val="0000FF"/>
        </w:rPr>
        <w:t xml:space="preserve"> of the measure</w:t>
      </w:r>
      <w:r w:rsidRPr="00281F87">
        <w:rPr>
          <w:iCs/>
          <w:color w:val="0000FF"/>
        </w:rPr>
        <w:t>:</w:t>
      </w:r>
    </w:p>
    <w:p w14:paraId="1854DB75" w14:textId="77777777" w:rsidR="00281F87" w:rsidRPr="00281F87" w:rsidRDefault="00281F87" w:rsidP="00281F87">
      <w:pPr>
        <w:ind w:left="432" w:hanging="432"/>
        <w:rPr>
          <w:iCs/>
          <w:color w:val="0000FF"/>
        </w:rPr>
      </w:pPr>
    </w:p>
    <w:p w14:paraId="0A73C750" w14:textId="77777777" w:rsidR="00281F87" w:rsidRPr="00281F87" w:rsidRDefault="00281F87" w:rsidP="00281F87">
      <w:pPr>
        <w:ind w:left="432" w:hanging="432"/>
        <w:rPr>
          <w:color w:val="0000FF"/>
        </w:rPr>
      </w:pPr>
      <w:r w:rsidRPr="00281F87">
        <w:rPr>
          <w:noProof/>
          <w:color w:val="0000FF"/>
        </w:rPr>
        <w:lastRenderedPageBreak/>
        <w:drawing>
          <wp:inline distT="0" distB="0" distL="0" distR="0" wp14:anchorId="5F9EC989" wp14:editId="24F84486">
            <wp:extent cx="5681736" cy="3790950"/>
            <wp:effectExtent l="0" t="0" r="0" b="0"/>
            <wp:docPr id="1" name="Picture 1" descr="Assessment of items by clinicians within 36 hours of patient admission to a post acute care facility. Clinician assessment of items again within 24 hours of patient discharge from facility. Patient change in self-care score is determined by the patient discharge self-care score subtracted from the patient admission self-care score using the rasch transformed values. Calculation of facility average self-care change is computed by taking the facility average self-care change and dividing by the facility CMG expected self-care change.  " title="Process for Patient Assessment of Self-Care Mea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1033" cy="3790481"/>
                    </a:xfrm>
                    <a:prstGeom prst="rect">
                      <a:avLst/>
                    </a:prstGeom>
                    <a:noFill/>
                  </pic:spPr>
                </pic:pic>
              </a:graphicData>
            </a:graphic>
          </wp:inline>
        </w:drawing>
      </w:r>
    </w:p>
    <w:p w14:paraId="55B8DA5B" w14:textId="62A03830" w:rsidR="002B06BD" w:rsidRPr="00281F87" w:rsidRDefault="00281F87" w:rsidP="002E2177">
      <w:pPr>
        <w:ind w:left="432" w:hanging="432"/>
        <w:rPr>
          <w:iCs/>
          <w:color w:val="0000FF"/>
        </w:rPr>
      </w:pPr>
      <w:r w:rsidRPr="00281F87">
        <w:rPr>
          <w:iCs/>
          <w:color w:val="0000FF"/>
        </w:rPr>
        <w:t xml:space="preserve"> </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B126E1B" w14:textId="6D16D8A6" w:rsidR="00976C66" w:rsidRPr="009E59DD" w:rsidRDefault="00976C66" w:rsidP="002E2177">
      <w:pPr>
        <w:ind w:left="432" w:hanging="432"/>
        <w:rPr>
          <w:b/>
          <w:color w:val="FF0000"/>
        </w:rPr>
      </w:pPr>
      <w:r w:rsidRPr="009E59DD">
        <w:rPr>
          <w:b/>
          <w:color w:val="FF0000"/>
        </w:rPr>
        <w:t xml:space="preserve">Measure is not derived by patient report, rather it is clinician assessed. </w:t>
      </w:r>
    </w:p>
    <w:p w14:paraId="55B8DA5D" w14:textId="77777777" w:rsidR="00676BD4" w:rsidRDefault="00676BD4"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0BA774F1" w14:textId="77777777" w:rsidR="00976C66" w:rsidRDefault="00976C66" w:rsidP="00976C66">
      <w:pPr>
        <w:ind w:left="0" w:firstLine="0"/>
        <w:rPr>
          <w:rFonts w:cstheme="minorHAnsi"/>
        </w:rPr>
      </w:pPr>
    </w:p>
    <w:p w14:paraId="023D3595" w14:textId="4D54C7AE" w:rsidR="00976C66" w:rsidRPr="00566FAE" w:rsidRDefault="00976C66" w:rsidP="00976C66">
      <w:pPr>
        <w:ind w:left="0" w:firstLine="0"/>
        <w:rPr>
          <w:rFonts w:cstheme="minorHAnsi"/>
          <w:color w:val="0000FF"/>
        </w:rPr>
      </w:pPr>
      <w:r w:rsidRPr="00566FAE">
        <w:rPr>
          <w:rFonts w:cstheme="minorHAnsi"/>
          <w:color w:val="0000FF"/>
        </w:rPr>
        <w:t xml:space="preserve">As previously stated, the self-care measure items exist within a larger instrument, the FIM instrument, which has been widely used and extensively published upon. For these reasons, much of the rationale, feasibility, usability and validity of the self-care measure is referenced to the larger FIM instrument, which is, in essence, the foundation. </w:t>
      </w:r>
      <w:proofErr w:type="gramStart"/>
      <w:r w:rsidRPr="00566FAE">
        <w:rPr>
          <w:rFonts w:cstheme="minorHAnsi"/>
          <w:color w:val="0000FF"/>
        </w:rPr>
        <w:t>The  FIM</w:t>
      </w:r>
      <w:proofErr w:type="gramEnd"/>
      <w:r w:rsidRPr="00566FAE">
        <w:rPr>
          <w:rFonts w:cstheme="minorHAnsi"/>
          <w:color w:val="0000FF"/>
        </w:rPr>
        <w:t xml:space="preserve">® instrument has been demonstrated in hundreds of peer-reviewed journal articles (see bibliography in Appendix) to be a significant predictor of patient outcomes of inpatient rehabilitation. Lower FIM® scores at admission to an IRF have been associated with an increased risk of being discharged to a non-community setting; in particular, several studies have found patients with a lower admission FIM® total had an increased odds of readmission to an acute care hospital </w:t>
      </w:r>
      <w:hyperlink w:anchor="_ENREF_3" w:tooltip="Chung, 2012 #26" w:history="1">
        <w:r w:rsidRPr="00566FAE">
          <w:rPr>
            <w:rFonts w:cstheme="minorHAnsi"/>
            <w:color w:val="0000FF"/>
          </w:rPr>
          <w:fldChar w:fldCharType="begin">
            <w:fldData xml:space="preserve">PEVuZE5vdGU+PENpdGU+PEF1dGhvcj5DaHVuZzwvQXV0aG9yPjxZZWFyPjIwMTI8L1llYXI+PFJl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PEVuZE5vdGU+PENpdGU+PEF1dGhvcj5DaHVuZzwvQXV0aG9yPjxZZWFyPjIwMTI8L1llYXI+PFJl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r w:rsidRPr="00566FAE">
          <w:rPr>
            <w:rFonts w:cstheme="minorHAnsi"/>
            <w:noProof/>
            <w:color w:val="0000FF"/>
            <w:vertAlign w:val="superscript"/>
          </w:rPr>
          <w:t>3</w:t>
        </w:r>
        <w:r w:rsidRPr="00566FAE">
          <w:rPr>
            <w:rFonts w:cstheme="minorHAnsi"/>
            <w:color w:val="0000FF"/>
          </w:rPr>
          <w:fldChar w:fldCharType="end"/>
        </w:r>
      </w:hyperlink>
      <w:r w:rsidRPr="00566FAE">
        <w:rPr>
          <w:rFonts w:cstheme="minorHAnsi"/>
          <w:color w:val="0000FF"/>
        </w:rPr>
        <w:t>,</w:t>
      </w:r>
      <w:hyperlink w:anchor="_ENREF_4" w:tooltip="Tan, 2012 #100" w:history="1">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LW51bT48bGFuZ3VhZ2U+ZW5nPC9sYW5ndWFnZT48L3JlY29yZD48L0NpdGU+PENpdGU+PEF1dGhv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LW51bT48bGFuZ3VhZ2U+ZW5nPC9sYW5ndWFnZT48L3JlY29yZD48L0NpdGU+PENpdGU+PEF1dGhv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r w:rsidRPr="00566FAE">
          <w:rPr>
            <w:rFonts w:cstheme="minorHAnsi"/>
            <w:noProof/>
            <w:color w:val="0000FF"/>
            <w:vertAlign w:val="superscript"/>
          </w:rPr>
          <w:t>4</w:t>
        </w:r>
        <w:r w:rsidRPr="00566FAE">
          <w:rPr>
            <w:rFonts w:cstheme="minorHAnsi"/>
            <w:color w:val="0000FF"/>
          </w:rPr>
          <w:fldChar w:fldCharType="end"/>
        </w:r>
      </w:hyperlink>
      <w:r w:rsidRPr="00566FAE">
        <w:rPr>
          <w:rFonts w:cstheme="minorHAnsi"/>
          <w:color w:val="0000FF"/>
        </w:rPr>
        <w:t xml:space="preserve">. Additionally, Tan et al. </w:t>
      </w:r>
      <w:hyperlink w:anchor="_ENREF_4" w:tooltip="Tan, 2012 #100" w:history="1">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LW51bT48bGFuZ3VhZ2U+ZW5nPC9sYW5ndWFnZT48L3JlY29yZD48L0NpdGU+PC9FbmROb3RlPn==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LW51bT48bGFuZ3VhZ2U+ZW5nPC9sYW5ndWFnZT48L3JlY29yZD48L0NpdGU+PC9FbmROb3RlPn==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r w:rsidRPr="00566FAE">
          <w:rPr>
            <w:rFonts w:cstheme="minorHAnsi"/>
            <w:noProof/>
            <w:color w:val="0000FF"/>
            <w:vertAlign w:val="superscript"/>
          </w:rPr>
          <w:t>4</w:t>
        </w:r>
        <w:r w:rsidRPr="00566FAE">
          <w:rPr>
            <w:rFonts w:cstheme="minorHAnsi"/>
            <w:color w:val="0000FF"/>
          </w:rPr>
          <w:fldChar w:fldCharType="end"/>
        </w:r>
      </w:hyperlink>
      <w:r w:rsidRPr="00566FAE">
        <w:rPr>
          <w:rFonts w:cstheme="minorHAnsi"/>
          <w:color w:val="0000FF"/>
        </w:rPr>
        <w:t xml:space="preserve"> found that admission FIM® total was a positive predictor functional gain (score at discharge from score at admission) and length of stay in an IRF</w:t>
      </w:r>
      <w:r w:rsidRPr="00566FAE">
        <w:rPr>
          <w:rFonts w:cstheme="minorHAnsi"/>
          <w:color w:val="0000FF"/>
        </w:rPr>
        <w:fldChar w:fldCharType="begin">
          <w:fldData xml:space="preserve">PEVuZE5vdGU+PENpdGU+PEF1dGhvcj5Jbm91eWU8L0F1dGhvcj48WWVhcj4yMDAxPC9ZZWFyPjxS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PEVuZE5vdGU+PENpdGU+PEF1dGhvcj5Jbm91eWU8L0F1dGhvcj48WWVhcj4yMDAxPC9ZZWFyPjxS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hyperlink w:anchor="_ENREF_5" w:tooltip="Inouye, 2001 #104" w:history="1">
        <w:r w:rsidRPr="00566FAE">
          <w:rPr>
            <w:rFonts w:cstheme="minorHAnsi"/>
            <w:noProof/>
            <w:color w:val="0000FF"/>
            <w:vertAlign w:val="superscript"/>
          </w:rPr>
          <w:t>5</w:t>
        </w:r>
      </w:hyperlink>
      <w:r w:rsidRPr="00566FAE">
        <w:rPr>
          <w:rFonts w:cstheme="minorHAnsi"/>
          <w:noProof/>
          <w:color w:val="0000FF"/>
          <w:vertAlign w:val="superscript"/>
        </w:rPr>
        <w:t>,</w:t>
      </w:r>
      <w:hyperlink w:anchor="_ENREF_6" w:tooltip="Leung, 2010 #107" w:history="1">
        <w:r w:rsidRPr="00566FAE">
          <w:rPr>
            <w:rFonts w:cstheme="minorHAnsi"/>
            <w:noProof/>
            <w:color w:val="0000FF"/>
            <w:vertAlign w:val="superscript"/>
          </w:rPr>
          <w:t>6</w:t>
        </w:r>
      </w:hyperlink>
      <w:r w:rsidRPr="00566FAE">
        <w:rPr>
          <w:rFonts w:cstheme="minorHAnsi"/>
          <w:color w:val="0000FF"/>
        </w:rPr>
        <w:fldChar w:fldCharType="end"/>
      </w:r>
      <w:r w:rsidRPr="00566FAE">
        <w:rPr>
          <w:rFonts w:cstheme="minorHAnsi"/>
          <w:color w:val="0000FF"/>
        </w:rPr>
        <w:t xml:space="preserve">,  </w:t>
      </w:r>
      <w:r w:rsidRPr="00566FAE">
        <w:rPr>
          <w:rFonts w:cstheme="minorHAnsi"/>
          <w:color w:val="0000FF"/>
        </w:rPr>
        <w:fldChar w:fldCharType="begin">
          <w:fldData xml:space="preserve">PEVuZE5vdGU+PENpdGU+PEF1dGhvcj5GcmFuY2hpZ25vbmk8L0F1dGhvcj48WWVhcj4xOTk4PC9Z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PEVuZE5vdGU+PENpdGU+PEF1dGhvcj5GcmFuY2hpZ25vbmk8L0F1dGhvcj48WWVhcj4xOTk4PC9Z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hyperlink w:anchor="_ENREF_7" w:tooltip="Franchignoni, 1998 #109" w:history="1">
        <w:r w:rsidRPr="00566FAE">
          <w:rPr>
            <w:rFonts w:cstheme="minorHAnsi"/>
            <w:noProof/>
            <w:color w:val="0000FF"/>
            <w:vertAlign w:val="superscript"/>
          </w:rPr>
          <w:t>7</w:t>
        </w:r>
      </w:hyperlink>
      <w:r w:rsidRPr="00566FAE">
        <w:rPr>
          <w:rFonts w:cstheme="minorHAnsi"/>
          <w:noProof/>
          <w:color w:val="0000FF"/>
          <w:vertAlign w:val="superscript"/>
        </w:rPr>
        <w:t>,</w:t>
      </w:r>
      <w:hyperlink w:anchor="_ENREF_8" w:tooltip="McClure, 2011 #106" w:history="1">
        <w:r w:rsidRPr="00566FAE">
          <w:rPr>
            <w:rFonts w:cstheme="minorHAnsi"/>
            <w:noProof/>
            <w:color w:val="0000FF"/>
            <w:vertAlign w:val="superscript"/>
          </w:rPr>
          <w:t>8</w:t>
        </w:r>
      </w:hyperlink>
      <w:r w:rsidRPr="00566FAE">
        <w:rPr>
          <w:rFonts w:cstheme="minorHAnsi"/>
          <w:color w:val="0000FF"/>
        </w:rPr>
        <w:fldChar w:fldCharType="end"/>
      </w:r>
      <w:r w:rsidRPr="00566FAE">
        <w:rPr>
          <w:rFonts w:cstheme="minorHAnsi"/>
          <w:color w:val="0000FF"/>
        </w:rPr>
        <w:t>.</w:t>
      </w:r>
      <w:r w:rsidR="003345D2">
        <w:rPr>
          <w:rFonts w:cstheme="minorHAnsi"/>
          <w:color w:val="0000FF"/>
        </w:rPr>
        <w:t xml:space="preserve"> Specific references included below.</w:t>
      </w:r>
    </w:p>
    <w:p w14:paraId="0245E12B" w14:textId="77777777" w:rsidR="00566FAE" w:rsidRDefault="00566FAE" w:rsidP="00566FAE">
      <w:pPr>
        <w:autoSpaceDE w:val="0"/>
        <w:autoSpaceDN w:val="0"/>
        <w:adjustRightInd w:val="0"/>
        <w:rPr>
          <w:rFonts w:cstheme="minorHAnsi"/>
          <w:bCs/>
          <w:color w:val="0000FF"/>
        </w:rPr>
      </w:pPr>
    </w:p>
    <w:p w14:paraId="0FB0E491" w14:textId="0DD548E9" w:rsidR="00566FAE" w:rsidRPr="009E59DD" w:rsidRDefault="00566FAE" w:rsidP="00566FAE">
      <w:pPr>
        <w:autoSpaceDE w:val="0"/>
        <w:autoSpaceDN w:val="0"/>
        <w:adjustRightInd w:val="0"/>
        <w:rPr>
          <w:rFonts w:cstheme="minorHAnsi"/>
          <w:bCs/>
          <w:color w:val="FF0000"/>
        </w:rPr>
      </w:pPr>
      <w:r>
        <w:rPr>
          <w:rFonts w:cstheme="minorHAnsi"/>
          <w:bCs/>
          <w:color w:val="0000FF"/>
        </w:rPr>
        <w:tab/>
      </w:r>
      <w:r w:rsidRPr="009E59DD">
        <w:rPr>
          <w:rFonts w:cstheme="minorHAnsi"/>
          <w:bCs/>
          <w:color w:val="FF0000"/>
        </w:rPr>
        <w:t>The self-care measure was examined as a stand-alone measure, ind</w:t>
      </w:r>
      <w:r w:rsidR="003345D2" w:rsidRPr="009E59DD">
        <w:rPr>
          <w:rFonts w:cstheme="minorHAnsi"/>
          <w:bCs/>
          <w:color w:val="FF0000"/>
        </w:rPr>
        <w:t>ependent of the FIM instrument. T</w:t>
      </w:r>
      <w:r w:rsidRPr="009E59DD">
        <w:rPr>
          <w:rFonts w:cstheme="minorHAnsi"/>
          <w:bCs/>
          <w:color w:val="FF0000"/>
        </w:rPr>
        <w:t xml:space="preserve">he self-care measure </w:t>
      </w:r>
      <w:r w:rsidR="003345D2" w:rsidRPr="009E59DD">
        <w:rPr>
          <w:rFonts w:cstheme="minorHAnsi"/>
          <w:bCs/>
          <w:color w:val="FF0000"/>
        </w:rPr>
        <w:t xml:space="preserve">items </w:t>
      </w:r>
      <w:r w:rsidRPr="009E59DD">
        <w:rPr>
          <w:rFonts w:cstheme="minorHAnsi"/>
          <w:bCs/>
          <w:color w:val="FF0000"/>
        </w:rPr>
        <w:t xml:space="preserve">at admission, at discharge and the measure change score (difference in total score from admission to discharge) was compared to the total FIM Instrument scores at admission, discharge and change in FIM from admission to discharge score. </w:t>
      </w:r>
      <w:r w:rsidR="003345D2" w:rsidRPr="009E59DD">
        <w:rPr>
          <w:rFonts w:cstheme="minorHAnsi"/>
          <w:bCs/>
          <w:color w:val="FF0000"/>
        </w:rPr>
        <w:t>As previously stated, t</w:t>
      </w:r>
      <w:r w:rsidRPr="009E59DD">
        <w:rPr>
          <w:rFonts w:cstheme="minorHAnsi"/>
          <w:bCs/>
          <w:color w:val="FF0000"/>
        </w:rPr>
        <w:t xml:space="preserve">he FIM Instrument is embedded in the IRF-PAI tool, which is used by IRFs throughout the country for reimbursement by CMS (mandated since 2002) and for patient level and facility level outcomes of care reporting, see udsmr.org for more information and for a list of references related to the FIM Instrument. The FIM Instrument has 18 items, 13 motor items and 5 cognitive items. Since the self-care measure includes both motor/physical items and cognitive items, the full 18-item FIM was used in the analysis. </w:t>
      </w:r>
    </w:p>
    <w:p w14:paraId="3571E9A2" w14:textId="77777777" w:rsidR="00566FAE" w:rsidRPr="009E59DD" w:rsidRDefault="00566FAE" w:rsidP="00566FAE">
      <w:pPr>
        <w:autoSpaceDE w:val="0"/>
        <w:autoSpaceDN w:val="0"/>
        <w:adjustRightInd w:val="0"/>
        <w:rPr>
          <w:rFonts w:cstheme="minorHAnsi"/>
          <w:bCs/>
          <w:color w:val="FF0000"/>
        </w:rPr>
      </w:pPr>
    </w:p>
    <w:p w14:paraId="5FA836AE" w14:textId="5346996F" w:rsidR="00566FAE" w:rsidRPr="009E59DD" w:rsidRDefault="00566FAE" w:rsidP="00566FAE">
      <w:pPr>
        <w:autoSpaceDE w:val="0"/>
        <w:autoSpaceDN w:val="0"/>
        <w:adjustRightInd w:val="0"/>
        <w:rPr>
          <w:rFonts w:cstheme="minorHAnsi"/>
          <w:bCs/>
          <w:color w:val="FF0000"/>
        </w:rPr>
      </w:pPr>
      <w:r w:rsidRPr="009E59DD">
        <w:rPr>
          <w:rFonts w:cstheme="minorHAnsi"/>
          <w:bCs/>
          <w:color w:val="FF0000"/>
        </w:rPr>
        <w:tab/>
        <w:t>The correlations between the self-care measure and the FIM Instrument were statistically significant (p&lt;.001). The correlation between the admission self-care measure and the admission FIM was .97, between the discharge self-care measure and the discharge FIM was .98, and between the total change in self-care score and the total change in FIM score was .93.</w:t>
      </w:r>
    </w:p>
    <w:p w14:paraId="61F6FEF8" w14:textId="77777777" w:rsidR="00566FAE" w:rsidRPr="009E59DD" w:rsidRDefault="00566FAE" w:rsidP="00566FAE">
      <w:pPr>
        <w:ind w:left="0" w:firstLine="0"/>
        <w:rPr>
          <w:rFonts w:cstheme="minorHAnsi"/>
          <w:color w:val="FF0000"/>
        </w:rPr>
      </w:pPr>
    </w:p>
    <w:p w14:paraId="5BA0546C" w14:textId="77777777" w:rsidR="00566FAE" w:rsidRPr="009E59DD" w:rsidRDefault="00566FAE" w:rsidP="00566FAE">
      <w:pPr>
        <w:autoSpaceDE w:val="0"/>
        <w:autoSpaceDN w:val="0"/>
        <w:adjustRightInd w:val="0"/>
        <w:rPr>
          <w:rFonts w:cstheme="minorHAnsi"/>
          <w:bCs/>
          <w:color w:val="FF0000"/>
        </w:rPr>
      </w:pPr>
      <w:r w:rsidRPr="009E59DD">
        <w:rPr>
          <w:rFonts w:cstheme="minorHAnsi"/>
          <w:bCs/>
          <w:color w:val="FF0000"/>
        </w:rPr>
        <w:tab/>
        <w:t>The self-care measure, independently, was assessed to determine the predictive ability of the measure on patient outcomes. Predictive ability is of great importance in health care as it can be used to determine the relative influence, effect or contribution of a variable (such as level of function) upon another variable (like discharge to home or improvement in function) in order to detect which predictors have the strongest influence on outcomes. Predictive validity can be assessed using regression modeling. A R</w:t>
      </w:r>
      <w:r w:rsidRPr="009E59DD">
        <w:rPr>
          <w:rFonts w:cstheme="minorHAnsi"/>
          <w:bCs/>
          <w:color w:val="FF0000"/>
          <w:vertAlign w:val="superscript"/>
        </w:rPr>
        <w:t>2</w:t>
      </w:r>
      <w:r w:rsidRPr="009E59DD">
        <w:rPr>
          <w:rFonts w:cstheme="minorHAnsi"/>
          <w:bCs/>
          <w:color w:val="FF0000"/>
        </w:rPr>
        <w:t xml:space="preserve"> value can be calculated which is interpreted as the proportion of variance accounted for, in essence, it explains how much of the variance in the dependent variable/outcome of interest (such as improvement in function), is accounted for by the independent variable/predictor (such as admission self-care score). The R</w:t>
      </w:r>
      <w:r w:rsidRPr="009E59DD">
        <w:rPr>
          <w:rFonts w:cstheme="minorHAnsi"/>
          <w:bCs/>
          <w:color w:val="FF0000"/>
          <w:vertAlign w:val="superscript"/>
        </w:rPr>
        <w:t>2</w:t>
      </w:r>
      <w:r w:rsidRPr="009E59DD">
        <w:rPr>
          <w:rFonts w:cstheme="minorHAnsi"/>
          <w:bCs/>
          <w:color w:val="FF0000"/>
        </w:rPr>
        <w:t xml:space="preserve"> value is a number between 0 and 1 whereby a higher value indicate higher predictive validity. Regression modeling was performed to determine if the self care measure is predictive of patient outcomes such as: change in function (total change in functional status from admission to discharge), and likelihood of discharge to the community setting from inpatient facility, and total length of stay (LOS) in inpatient facility. Linear regression was used to determine functional change, whereas the change in self-care score was the independent variable, the R</w:t>
      </w:r>
      <w:r w:rsidRPr="009E59DD">
        <w:rPr>
          <w:rFonts w:cstheme="minorHAnsi"/>
          <w:bCs/>
          <w:color w:val="FF0000"/>
          <w:vertAlign w:val="superscript"/>
        </w:rPr>
        <w:t xml:space="preserve">2 </w:t>
      </w:r>
      <w:r w:rsidRPr="009E59DD">
        <w:rPr>
          <w:rFonts w:cstheme="minorHAnsi"/>
          <w:bCs/>
          <w:color w:val="FF0000"/>
        </w:rPr>
        <w:t>value (proportion of change accounted for) and the Pearson correlation coefficient were examined. For discharge to community setting, logistic regression was used, admission self-care total was the independent variable and the dependent variable was dichotomized as discharge to the community (yes or no). The adjusted R</w:t>
      </w:r>
      <w:r w:rsidRPr="009E59DD">
        <w:rPr>
          <w:rFonts w:cstheme="minorHAnsi"/>
          <w:bCs/>
          <w:color w:val="FF0000"/>
          <w:vertAlign w:val="superscript"/>
        </w:rPr>
        <w:t xml:space="preserve">2 </w:t>
      </w:r>
      <w:r w:rsidRPr="009E59DD">
        <w:rPr>
          <w:rFonts w:cstheme="minorHAnsi"/>
          <w:bCs/>
          <w:color w:val="FF0000"/>
        </w:rPr>
        <w:t xml:space="preserve">value was examined to determine the proportion of variance accounted for by the measure. </w:t>
      </w:r>
    </w:p>
    <w:p w14:paraId="30D39564" w14:textId="77777777" w:rsidR="00566FAE" w:rsidRPr="009E59DD" w:rsidRDefault="00566FAE" w:rsidP="00566FAE">
      <w:pPr>
        <w:autoSpaceDE w:val="0"/>
        <w:autoSpaceDN w:val="0"/>
        <w:adjustRightInd w:val="0"/>
        <w:rPr>
          <w:rFonts w:cstheme="minorHAnsi"/>
          <w:b/>
          <w:bCs/>
          <w:color w:val="FF0000"/>
        </w:rPr>
      </w:pPr>
      <w:r w:rsidRPr="009E59DD">
        <w:rPr>
          <w:rFonts w:cstheme="minorHAnsi"/>
          <w:b/>
          <w:bCs/>
          <w:color w:val="FF0000"/>
        </w:rPr>
        <w:tab/>
      </w:r>
    </w:p>
    <w:p w14:paraId="4016F538" w14:textId="77777777" w:rsidR="00566FAE" w:rsidRPr="009E59DD" w:rsidRDefault="00566FAE" w:rsidP="00566FAE">
      <w:pPr>
        <w:autoSpaceDE w:val="0"/>
        <w:autoSpaceDN w:val="0"/>
        <w:adjustRightInd w:val="0"/>
        <w:rPr>
          <w:rFonts w:cstheme="minorHAnsi"/>
          <w:bCs/>
          <w:color w:val="FF0000"/>
        </w:rPr>
      </w:pPr>
      <w:r w:rsidRPr="009E59DD">
        <w:rPr>
          <w:rFonts w:cstheme="minorHAnsi"/>
          <w:b/>
          <w:bCs/>
          <w:color w:val="FF0000"/>
        </w:rPr>
        <w:tab/>
      </w:r>
      <w:r w:rsidRPr="009E59DD">
        <w:rPr>
          <w:rFonts w:cstheme="minorHAnsi"/>
          <w:bCs/>
          <w:color w:val="FF0000"/>
        </w:rPr>
        <w:t>The self-care items at admission were significantly predictive of: patient discharge to the community, chi-square=50178.4, (</w:t>
      </w:r>
      <w:proofErr w:type="spellStart"/>
      <w:r w:rsidRPr="009E59DD">
        <w:rPr>
          <w:rFonts w:cstheme="minorHAnsi"/>
          <w:bCs/>
          <w:color w:val="FF0000"/>
        </w:rPr>
        <w:t>df</w:t>
      </w:r>
      <w:proofErr w:type="spellEnd"/>
      <w:r w:rsidRPr="009E59DD">
        <w:rPr>
          <w:rFonts w:cstheme="minorHAnsi"/>
          <w:bCs/>
          <w:color w:val="FF0000"/>
        </w:rPr>
        <w:t>=8), p&lt;</w:t>
      </w:r>
      <w:proofErr w:type="gramStart"/>
      <w:r w:rsidRPr="009E59DD">
        <w:rPr>
          <w:rFonts w:cstheme="minorHAnsi"/>
          <w:bCs/>
          <w:color w:val="FF0000"/>
        </w:rPr>
        <w:t>.001</w:t>
      </w:r>
      <w:proofErr w:type="gramEnd"/>
      <w:r w:rsidRPr="009E59DD">
        <w:rPr>
          <w:rFonts w:cstheme="minorHAnsi"/>
          <w:bCs/>
          <w:color w:val="FF0000"/>
        </w:rPr>
        <w:t xml:space="preserve">. R2 =.15, patient length of stay (LOS), adjusted R2 =.15, p&lt;.001, and patient change in function (total functional change from admission to discharge), adjusted R2=.44, p&lt;.001. All self-care items were retained in the models above and were statistically significant (p&lt;.001).  </w:t>
      </w:r>
    </w:p>
    <w:p w14:paraId="245F9348" w14:textId="77777777" w:rsidR="00976C66" w:rsidRPr="009E59DD" w:rsidRDefault="00976C66" w:rsidP="00976C66">
      <w:pPr>
        <w:ind w:left="0" w:firstLine="0"/>
        <w:rPr>
          <w:b/>
          <w:color w:val="FF0000"/>
        </w:rPr>
      </w:pPr>
    </w:p>
    <w:p w14:paraId="01A1FB09" w14:textId="77777777" w:rsidR="00976C66" w:rsidRPr="003345D2" w:rsidRDefault="00976C66" w:rsidP="00976C66">
      <w:pPr>
        <w:ind w:left="720" w:hanging="720"/>
        <w:rPr>
          <w:rFonts w:ascii="Calibri" w:hAnsi="Calibri" w:cs="Calibri"/>
          <w:noProof/>
          <w:color w:val="0000FF"/>
        </w:rPr>
      </w:pPr>
      <w:r w:rsidRPr="003345D2">
        <w:rPr>
          <w:color w:val="0000FF"/>
        </w:rPr>
        <w:fldChar w:fldCharType="begin"/>
      </w:r>
      <w:r w:rsidRPr="003345D2">
        <w:rPr>
          <w:color w:val="0000FF"/>
        </w:rPr>
        <w:instrText xml:space="preserve"> ADDIN EN.REFLIST </w:instrText>
      </w:r>
      <w:r w:rsidRPr="003345D2">
        <w:rPr>
          <w:color w:val="0000FF"/>
        </w:rPr>
        <w:fldChar w:fldCharType="separate"/>
      </w:r>
      <w:bookmarkStart w:id="6" w:name="_ENREF_1"/>
      <w:r w:rsidRPr="003345D2">
        <w:rPr>
          <w:rFonts w:ascii="Calibri" w:hAnsi="Calibri" w:cs="Calibri"/>
          <w:b/>
          <w:noProof/>
          <w:color w:val="0000FF"/>
        </w:rPr>
        <w:t>1.</w:t>
      </w:r>
      <w:r w:rsidRPr="003345D2">
        <w:rPr>
          <w:rFonts w:ascii="Calibri" w:hAnsi="Calibri" w:cs="Calibri"/>
          <w:noProof/>
          <w:color w:val="0000FF"/>
        </w:rPr>
        <w:tab/>
        <w:t xml:space="preserve">Medicare program; prospective payment system for inpatient rehabilitation facilities. Final rule. </w:t>
      </w:r>
      <w:r w:rsidRPr="003345D2">
        <w:rPr>
          <w:rFonts w:ascii="Calibri" w:hAnsi="Calibri" w:cs="Calibri"/>
          <w:i/>
          <w:noProof/>
          <w:color w:val="0000FF"/>
        </w:rPr>
        <w:t xml:space="preserve">Federal register. </w:t>
      </w:r>
      <w:r w:rsidRPr="003345D2">
        <w:rPr>
          <w:rFonts w:ascii="Calibri" w:hAnsi="Calibri" w:cs="Calibri"/>
          <w:noProof/>
          <w:color w:val="0000FF"/>
        </w:rPr>
        <w:t>Aug 7 2001;66(152):41315-41430.</w:t>
      </w:r>
      <w:bookmarkEnd w:id="6"/>
    </w:p>
    <w:p w14:paraId="3E282C59" w14:textId="77777777" w:rsidR="00976C66" w:rsidRPr="003345D2" w:rsidRDefault="00976C66" w:rsidP="00976C66">
      <w:pPr>
        <w:ind w:left="720" w:hanging="720"/>
        <w:rPr>
          <w:rFonts w:ascii="Calibri" w:hAnsi="Calibri" w:cs="Calibri"/>
          <w:noProof/>
          <w:color w:val="0000FF"/>
        </w:rPr>
      </w:pPr>
      <w:bookmarkStart w:id="7" w:name="_ENREF_2"/>
      <w:r w:rsidRPr="003345D2">
        <w:rPr>
          <w:rFonts w:ascii="Calibri" w:hAnsi="Calibri" w:cs="Calibri"/>
          <w:b/>
          <w:noProof/>
          <w:color w:val="0000FF"/>
        </w:rPr>
        <w:t>2.</w:t>
      </w:r>
      <w:r w:rsidRPr="003345D2">
        <w:rPr>
          <w:rFonts w:ascii="Calibri" w:hAnsi="Calibri" w:cs="Calibri"/>
          <w:noProof/>
          <w:color w:val="0000FF"/>
        </w:rPr>
        <w:tab/>
        <w:t xml:space="preserve">Medicare program; inpatient rehabilitation facility prospective payment system for federal fiscal year 2012; changes in size and square footage of inpatient rehabilitation units and inpatient psychiatric units. Final rule. </w:t>
      </w:r>
      <w:r w:rsidRPr="003345D2">
        <w:rPr>
          <w:rFonts w:ascii="Calibri" w:hAnsi="Calibri" w:cs="Calibri"/>
          <w:i/>
          <w:noProof/>
          <w:color w:val="0000FF"/>
        </w:rPr>
        <w:t xml:space="preserve">Federal register. </w:t>
      </w:r>
      <w:r w:rsidRPr="003345D2">
        <w:rPr>
          <w:rFonts w:ascii="Calibri" w:hAnsi="Calibri" w:cs="Calibri"/>
          <w:noProof/>
          <w:color w:val="0000FF"/>
        </w:rPr>
        <w:t>Aug 5 2011;76(151):47836-47915.</w:t>
      </w:r>
      <w:bookmarkEnd w:id="7"/>
    </w:p>
    <w:p w14:paraId="263A2AA3" w14:textId="77777777" w:rsidR="00976C66" w:rsidRPr="003345D2" w:rsidRDefault="00976C66" w:rsidP="00976C66">
      <w:pPr>
        <w:ind w:left="720" w:hanging="720"/>
        <w:rPr>
          <w:rFonts w:ascii="Calibri" w:hAnsi="Calibri" w:cs="Calibri"/>
          <w:noProof/>
          <w:color w:val="0000FF"/>
        </w:rPr>
      </w:pPr>
      <w:bookmarkStart w:id="8" w:name="_ENREF_3"/>
      <w:r w:rsidRPr="003345D2">
        <w:rPr>
          <w:rFonts w:ascii="Calibri" w:hAnsi="Calibri" w:cs="Calibri"/>
          <w:b/>
          <w:noProof/>
          <w:color w:val="0000FF"/>
        </w:rPr>
        <w:lastRenderedPageBreak/>
        <w:t>3.</w:t>
      </w:r>
      <w:r w:rsidRPr="003345D2">
        <w:rPr>
          <w:rFonts w:ascii="Calibri" w:hAnsi="Calibri" w:cs="Calibri"/>
          <w:noProof/>
          <w:color w:val="0000FF"/>
        </w:rPr>
        <w:tab/>
        <w:t xml:space="preserve">Chung DM, Niewczyk P, Divita M, Markello S, Granger C. Predictors of discharge to acute care after inpatient rehabilitation in severely affected stroke patients. </w:t>
      </w:r>
      <w:r w:rsidRPr="003345D2">
        <w:rPr>
          <w:rFonts w:ascii="Calibri" w:hAnsi="Calibri" w:cs="Calibri"/>
          <w:i/>
          <w:noProof/>
          <w:color w:val="0000FF"/>
        </w:rPr>
        <w:t xml:space="preserve">American journal of physical medicine &amp; rehabilitation / Association of Academic Physiatrists. </w:t>
      </w:r>
      <w:r w:rsidRPr="003345D2">
        <w:rPr>
          <w:rFonts w:ascii="Calibri" w:hAnsi="Calibri" w:cs="Calibri"/>
          <w:noProof/>
          <w:color w:val="0000FF"/>
        </w:rPr>
        <w:t>May 2012;91(5):387-392.</w:t>
      </w:r>
      <w:bookmarkEnd w:id="8"/>
    </w:p>
    <w:p w14:paraId="208283D0" w14:textId="77777777" w:rsidR="00976C66" w:rsidRPr="003345D2" w:rsidRDefault="00976C66" w:rsidP="00976C66">
      <w:pPr>
        <w:ind w:left="720" w:hanging="720"/>
        <w:rPr>
          <w:rFonts w:ascii="Calibri" w:hAnsi="Calibri" w:cs="Calibri"/>
          <w:noProof/>
          <w:color w:val="0000FF"/>
        </w:rPr>
      </w:pPr>
      <w:bookmarkStart w:id="9" w:name="_ENREF_4"/>
      <w:r w:rsidRPr="003345D2">
        <w:rPr>
          <w:rFonts w:ascii="Calibri" w:hAnsi="Calibri" w:cs="Calibri"/>
          <w:b/>
          <w:noProof/>
          <w:color w:val="0000FF"/>
        </w:rPr>
        <w:t>4.</w:t>
      </w:r>
      <w:r w:rsidRPr="003345D2">
        <w:rPr>
          <w:rFonts w:ascii="Calibri" w:hAnsi="Calibri" w:cs="Calibri"/>
          <w:noProof/>
          <w:color w:val="0000FF"/>
        </w:rPr>
        <w:tab/>
        <w:t xml:space="preserve">Tan WH, Goldstein R, Gerrard P, et al. Outcomes and predictors in burn rehabilitation. </w:t>
      </w:r>
      <w:r w:rsidRPr="003345D2">
        <w:rPr>
          <w:rFonts w:ascii="Calibri" w:hAnsi="Calibri" w:cs="Calibri"/>
          <w:i/>
          <w:noProof/>
          <w:color w:val="0000FF"/>
        </w:rPr>
        <w:t xml:space="preserve">Journal of burn care &amp; research : official publication of the American Burn Association. </w:t>
      </w:r>
      <w:r w:rsidRPr="003345D2">
        <w:rPr>
          <w:rFonts w:ascii="Calibri" w:hAnsi="Calibri" w:cs="Calibri"/>
          <w:noProof/>
          <w:color w:val="0000FF"/>
        </w:rPr>
        <w:t>Jan-Feb 2012;33(1):110-117.</w:t>
      </w:r>
      <w:bookmarkEnd w:id="9"/>
    </w:p>
    <w:p w14:paraId="4A0778CF" w14:textId="77777777" w:rsidR="00976C66" w:rsidRPr="003345D2" w:rsidRDefault="00976C66" w:rsidP="00976C66">
      <w:pPr>
        <w:ind w:left="720" w:hanging="720"/>
        <w:rPr>
          <w:rFonts w:ascii="Calibri" w:hAnsi="Calibri" w:cs="Calibri"/>
          <w:noProof/>
          <w:color w:val="0000FF"/>
        </w:rPr>
      </w:pPr>
      <w:bookmarkStart w:id="10" w:name="_ENREF_5"/>
      <w:r w:rsidRPr="003345D2">
        <w:rPr>
          <w:rFonts w:ascii="Calibri" w:hAnsi="Calibri" w:cs="Calibri"/>
          <w:b/>
          <w:noProof/>
          <w:color w:val="0000FF"/>
        </w:rPr>
        <w:t>5.</w:t>
      </w:r>
      <w:r w:rsidRPr="003345D2">
        <w:rPr>
          <w:rFonts w:ascii="Calibri" w:hAnsi="Calibri" w:cs="Calibri"/>
          <w:noProof/>
          <w:color w:val="0000FF"/>
        </w:rPr>
        <w:tab/>
        <w:t xml:space="preserve">Inouye M, Hashimoto H, Mio T, Sumino K. Influence of admission functional status on functional change after stroke rehabilitation. </w:t>
      </w:r>
      <w:r w:rsidRPr="003345D2">
        <w:rPr>
          <w:rFonts w:ascii="Calibri" w:hAnsi="Calibri" w:cs="Calibri"/>
          <w:i/>
          <w:noProof/>
          <w:color w:val="0000FF"/>
        </w:rPr>
        <w:t xml:space="preserve">American journal of physical medicine &amp; rehabilitation / Association of Academic Physiatrists. </w:t>
      </w:r>
      <w:r w:rsidRPr="003345D2">
        <w:rPr>
          <w:rFonts w:ascii="Calibri" w:hAnsi="Calibri" w:cs="Calibri"/>
          <w:noProof/>
          <w:color w:val="0000FF"/>
        </w:rPr>
        <w:t>Feb 2001;80(2):121-125; quiz 126, 146.</w:t>
      </w:r>
      <w:bookmarkEnd w:id="10"/>
    </w:p>
    <w:p w14:paraId="1BB28A86" w14:textId="77777777" w:rsidR="00976C66" w:rsidRPr="003345D2" w:rsidRDefault="00976C66" w:rsidP="00976C66">
      <w:pPr>
        <w:ind w:left="720" w:hanging="720"/>
        <w:rPr>
          <w:rFonts w:ascii="Calibri" w:hAnsi="Calibri" w:cs="Calibri"/>
          <w:noProof/>
          <w:color w:val="0000FF"/>
        </w:rPr>
      </w:pPr>
      <w:bookmarkStart w:id="11" w:name="_ENREF_6"/>
      <w:r w:rsidRPr="003345D2">
        <w:rPr>
          <w:rFonts w:ascii="Calibri" w:hAnsi="Calibri" w:cs="Calibri"/>
          <w:b/>
          <w:noProof/>
          <w:color w:val="0000FF"/>
        </w:rPr>
        <w:t>6.</w:t>
      </w:r>
      <w:r w:rsidRPr="003345D2">
        <w:rPr>
          <w:rFonts w:ascii="Calibri" w:hAnsi="Calibri" w:cs="Calibri"/>
          <w:noProof/>
          <w:color w:val="0000FF"/>
        </w:rPr>
        <w:tab/>
        <w:t xml:space="preserve">Leung AW, Cheng SK, Mak AK, Leung KK, Li LS, Lee TM. Functional gain in hemorrhagic stroke patients is predicted by functional level and cognitive abilities measured at hospital admission. </w:t>
      </w:r>
      <w:r w:rsidRPr="003345D2">
        <w:rPr>
          <w:rFonts w:ascii="Calibri" w:hAnsi="Calibri" w:cs="Calibri"/>
          <w:i/>
          <w:noProof/>
          <w:color w:val="0000FF"/>
        </w:rPr>
        <w:t xml:space="preserve">NeuroRehabilitation. </w:t>
      </w:r>
      <w:r w:rsidRPr="003345D2">
        <w:rPr>
          <w:rFonts w:ascii="Calibri" w:hAnsi="Calibri" w:cs="Calibri"/>
          <w:noProof/>
          <w:color w:val="0000FF"/>
        </w:rPr>
        <w:t>2010;27(4):351-358.</w:t>
      </w:r>
      <w:bookmarkEnd w:id="11"/>
    </w:p>
    <w:p w14:paraId="2B78EAAE" w14:textId="77777777" w:rsidR="00976C66" w:rsidRPr="003345D2" w:rsidRDefault="00976C66" w:rsidP="00976C66">
      <w:pPr>
        <w:ind w:left="720" w:hanging="720"/>
        <w:rPr>
          <w:rFonts w:ascii="Calibri" w:hAnsi="Calibri" w:cs="Calibri"/>
          <w:noProof/>
          <w:color w:val="0000FF"/>
        </w:rPr>
      </w:pPr>
      <w:bookmarkStart w:id="12" w:name="_ENREF_7"/>
      <w:r w:rsidRPr="003345D2">
        <w:rPr>
          <w:rFonts w:ascii="Calibri" w:hAnsi="Calibri" w:cs="Calibri"/>
          <w:b/>
          <w:noProof/>
          <w:color w:val="0000FF"/>
        </w:rPr>
        <w:t>7.</w:t>
      </w:r>
      <w:r w:rsidRPr="003345D2">
        <w:rPr>
          <w:rFonts w:ascii="Calibri" w:hAnsi="Calibri" w:cs="Calibri"/>
          <w:noProof/>
          <w:color w:val="0000FF"/>
        </w:rPr>
        <w:tab/>
        <w:t xml:space="preserve">Franchignoni F, Tesio L, Martino MT, Benevolo E, Castagna M. Length of stay of stroke rehabilitation inpatients: prediction through the functional independence measure. </w:t>
      </w:r>
      <w:r w:rsidRPr="003345D2">
        <w:rPr>
          <w:rFonts w:ascii="Calibri" w:hAnsi="Calibri" w:cs="Calibri"/>
          <w:i/>
          <w:noProof/>
          <w:color w:val="0000FF"/>
        </w:rPr>
        <w:t xml:space="preserve">Annali dell'Istituto superiore di sanita. </w:t>
      </w:r>
      <w:r w:rsidRPr="003345D2">
        <w:rPr>
          <w:rFonts w:ascii="Calibri" w:hAnsi="Calibri" w:cs="Calibri"/>
          <w:noProof/>
          <w:color w:val="0000FF"/>
        </w:rPr>
        <w:t>1998;34(4):463-467.</w:t>
      </w:r>
      <w:bookmarkEnd w:id="12"/>
    </w:p>
    <w:p w14:paraId="58CFF14C" w14:textId="77777777" w:rsidR="00976C66" w:rsidRPr="003345D2" w:rsidRDefault="00976C66" w:rsidP="00976C66">
      <w:pPr>
        <w:ind w:left="720" w:hanging="720"/>
        <w:rPr>
          <w:rFonts w:ascii="Calibri" w:hAnsi="Calibri" w:cs="Calibri"/>
          <w:noProof/>
          <w:color w:val="0000FF"/>
        </w:rPr>
      </w:pPr>
      <w:bookmarkStart w:id="13" w:name="_ENREF_8"/>
      <w:r w:rsidRPr="003345D2">
        <w:rPr>
          <w:rFonts w:ascii="Calibri" w:hAnsi="Calibri" w:cs="Calibri"/>
          <w:b/>
          <w:noProof/>
          <w:color w:val="0000FF"/>
        </w:rPr>
        <w:t>8.</w:t>
      </w:r>
      <w:r w:rsidRPr="003345D2">
        <w:rPr>
          <w:rFonts w:ascii="Calibri" w:hAnsi="Calibri" w:cs="Calibri"/>
          <w:noProof/>
          <w:color w:val="0000FF"/>
        </w:rPr>
        <w:tab/>
        <w:t xml:space="preserve">McClure JA, Salter K, Meyer M, Foley N, Kruger H, Teasell R. Predicting length of stay in patients admitted to stroke rehabilitation with high levels of functional independence. </w:t>
      </w:r>
      <w:r w:rsidRPr="003345D2">
        <w:rPr>
          <w:rFonts w:ascii="Calibri" w:hAnsi="Calibri" w:cs="Calibri"/>
          <w:i/>
          <w:noProof/>
          <w:color w:val="0000FF"/>
        </w:rPr>
        <w:t xml:space="preserve">Disability and rehabilitation. </w:t>
      </w:r>
      <w:r w:rsidRPr="003345D2">
        <w:rPr>
          <w:rFonts w:ascii="Calibri" w:hAnsi="Calibri" w:cs="Calibri"/>
          <w:noProof/>
          <w:color w:val="0000FF"/>
        </w:rPr>
        <w:t>2011;33(23-24):2356-2361.</w:t>
      </w:r>
      <w:bookmarkEnd w:id="13"/>
    </w:p>
    <w:p w14:paraId="3C68D384" w14:textId="77777777" w:rsidR="00976C66" w:rsidRPr="003345D2" w:rsidRDefault="00976C66" w:rsidP="00976C66">
      <w:pPr>
        <w:rPr>
          <w:rFonts w:ascii="Calibri" w:hAnsi="Calibri" w:cs="Calibri"/>
          <w:b/>
          <w:noProof/>
          <w:color w:val="0000FF"/>
        </w:rPr>
      </w:pPr>
    </w:p>
    <w:p w14:paraId="55B8DA65" w14:textId="487D3DF8" w:rsidR="00676BD4" w:rsidRPr="003345D2" w:rsidRDefault="00976C66" w:rsidP="002E2177">
      <w:pPr>
        <w:ind w:left="0" w:firstLine="0"/>
        <w:rPr>
          <w:rFonts w:cstheme="minorHAnsi"/>
          <w:color w:val="0000FF"/>
        </w:rPr>
      </w:pPr>
      <w:r w:rsidRPr="003345D2">
        <w:rPr>
          <w:color w:val="0000FF"/>
        </w:rPr>
        <w:fldChar w:fldCharType="end"/>
      </w:r>
    </w:p>
    <w:p w14:paraId="55B8DA66" w14:textId="725FE95F" w:rsidR="00C41794" w:rsidRPr="003B1CC5" w:rsidRDefault="002B06BD" w:rsidP="00C41794">
      <w:pPr>
        <w:ind w:left="0" w:firstLine="0"/>
        <w:rPr>
          <w:b/>
          <w:iCs/>
        </w:rPr>
      </w:pPr>
      <w:bookmarkStart w:id="14" w:name="Section1a3"/>
      <w:bookmarkEnd w:id="14"/>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 xml:space="preserve">Quote the guideline or recommendation verbatim about the process, structure or </w:t>
            </w:r>
            <w:r>
              <w:lastRenderedPageBreak/>
              <w:t>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15" w:name="Section1a8"/>
      <w:bookmarkEnd w:id="15"/>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3E66D" w14:textId="77777777" w:rsidR="00A24523" w:rsidRDefault="00A24523" w:rsidP="007E37A5">
      <w:r>
        <w:separator/>
      </w:r>
    </w:p>
  </w:endnote>
  <w:endnote w:type="continuationSeparator" w:id="0">
    <w:p w14:paraId="781A9314" w14:textId="77777777" w:rsidR="00A24523" w:rsidRDefault="00A2452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Segoe UI Symbol">
    <w:altName w:val="Didot"/>
    <w:charset w:val="00"/>
    <w:family w:val="swiss"/>
    <w:pitch w:val="variable"/>
    <w:sig w:usb0="8000006F" w:usb1="1200FBEF" w:usb2="0064C000" w:usb3="00000000" w:csb0="00000001" w:csb1="00000000"/>
  </w:font>
  <w:font w:name="Arial Unicode MS">
    <w:panose1 w:val="020B0604020202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78EF352" w:rsidR="00566FAE" w:rsidRDefault="00566FAE">
    <w:pPr>
      <w:pStyle w:val="Footer"/>
    </w:pPr>
    <w:r w:rsidRPr="00395263">
      <w:t xml:space="preserve">Version </w:t>
    </w:r>
    <w:proofErr w:type="gramStart"/>
    <w:r>
      <w:t xml:space="preserve">7.1 </w:t>
    </w:r>
    <w:r w:rsidRPr="00395263">
      <w:t xml:space="preserve"> </w:t>
    </w:r>
    <w:r>
      <w:t>9</w:t>
    </w:r>
    <w:proofErr w:type="gramEnd"/>
    <w:r>
      <w:t>/6/17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0187E">
      <w:rPr>
        <w:noProof/>
      </w:rPr>
      <w:t>1</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EB36D" w14:textId="77777777" w:rsidR="00A24523" w:rsidRDefault="00A24523" w:rsidP="007E37A5">
      <w:r>
        <w:separator/>
      </w:r>
    </w:p>
  </w:footnote>
  <w:footnote w:type="continuationSeparator" w:id="0">
    <w:p w14:paraId="2CB90ECF" w14:textId="77777777" w:rsidR="00A24523" w:rsidRDefault="00A24523"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566FAE" w:rsidRDefault="00566FAE"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27D0B"/>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1F8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345D2"/>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66F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76C66"/>
    <w:rsid w:val="009846D6"/>
    <w:rsid w:val="0098657F"/>
    <w:rsid w:val="009A3236"/>
    <w:rsid w:val="009B5A93"/>
    <w:rsid w:val="009B5BEA"/>
    <w:rsid w:val="009C291F"/>
    <w:rsid w:val="009E37BD"/>
    <w:rsid w:val="009E59DD"/>
    <w:rsid w:val="009E6B86"/>
    <w:rsid w:val="00A03301"/>
    <w:rsid w:val="00A12762"/>
    <w:rsid w:val="00A13867"/>
    <w:rsid w:val="00A24523"/>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0412"/>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187E"/>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11401"/>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glossaryDocument" Target="glossary/document.xml"/><Relationship Id="rId22"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yperlink" Target="http://www.gradeworkinggroup.org" TargetMode="External"/><Relationship Id="rId15" Type="http://schemas.openxmlformats.org/officeDocument/2006/relationships/hyperlink" Target="http://www.qualityforum.org/Publications/2010/01/Measurement_Framework__Evaluating_Efficiency_Across_Patient-Focused_Episodes_of_Care.aspx" TargetMode="External"/><Relationship Id="rId16" Type="http://schemas.openxmlformats.org/officeDocument/2006/relationships/hyperlink" Target="http://www.aqaalliance.org/files/PrinciplesofEfficiencyMeasurementApril2006.doc" TargetMode="External"/><Relationship Id="rId17" Type="http://schemas.openxmlformats.org/officeDocument/2006/relationships/image" Target="media/image1.png"/><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Segoe UI Symbol">
    <w:altName w:val="Didot"/>
    <w:charset w:val="00"/>
    <w:family w:val="swiss"/>
    <w:pitch w:val="variable"/>
    <w:sig w:usb0="8000006F" w:usb1="1200FBEF" w:usb2="0064C000" w:usb3="00000000" w:csb0="00000001" w:csb1="00000000"/>
  </w:font>
  <w:font w:name="Arial Unicode MS">
    <w:panose1 w:val="020B0604020202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80367"/>
    <w:rsid w:val="002B5F47"/>
    <w:rsid w:val="003A1E4B"/>
    <w:rsid w:val="00455EB5"/>
    <w:rsid w:val="00461C1C"/>
    <w:rsid w:val="004E2027"/>
    <w:rsid w:val="005F21F3"/>
    <w:rsid w:val="00886607"/>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7276EC-E768-7848-AF21-B6C85F88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2605</Words>
  <Characters>14983</Characters>
  <Application>Microsoft Macintosh Word</Application>
  <DocSecurity>0</DocSecurity>
  <Lines>282</Lines>
  <Paragraphs>112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Paulette Niewczyk</cp:lastModifiedBy>
  <cp:revision>2</cp:revision>
  <dcterms:created xsi:type="dcterms:W3CDTF">2019-04-22T17:05:00Z</dcterms:created>
  <dcterms:modified xsi:type="dcterms:W3CDTF">2019-04-22T17:05:00Z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