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rsidR="00496AF8" w:rsidRPr="00496AF8" w:rsidRDefault="00496AF8" w:rsidP="002E2177">
      <w:pPr>
        <w:ind w:left="0" w:firstLine="0"/>
        <w:rPr>
          <w:noProof/>
        </w:rPr>
      </w:pPr>
    </w:p>
    <w:p w:rsidR="007C2E96" w:rsidRDefault="00496AF8" w:rsidP="007C2E96">
      <w:r w:rsidRPr="00B91F58">
        <w:rPr>
          <w:b/>
          <w:noProof/>
        </w:rPr>
        <w:t>Measure Title</w:t>
      </w:r>
      <w:r w:rsidR="007C2E96">
        <w:rPr>
          <w:b/>
          <w:noProof/>
        </w:rPr>
        <w:t xml:space="preserve"> </w:t>
      </w:r>
      <w:r w:rsidR="007C2E96">
        <w:rPr>
          <w:rFonts w:ascii="Cambria" w:hAnsi="Cambria"/>
          <w:color w:val="1F497D"/>
          <w:u w:val="single"/>
        </w:rPr>
        <w:t>Carotid artery stenting: Evaluation of Vital Status and NIH Stroke Scale at Follow Up</w:t>
      </w:r>
    </w:p>
    <w:p w:rsidR="00496AF8" w:rsidRPr="008019B2" w:rsidRDefault="00496AF8" w:rsidP="002E2177">
      <w:pPr>
        <w:ind w:left="0" w:firstLine="0"/>
        <w:rPr>
          <w:noProof/>
        </w:rPr>
      </w:pPr>
    </w:p>
    <w:p w:rsidR="00E97E59" w:rsidRDefault="00E97E59" w:rsidP="002E2177">
      <w:pPr>
        <w:ind w:left="0" w:firstLine="0"/>
        <w:rPr>
          <w:b/>
          <w:noProof/>
        </w:rPr>
      </w:pPr>
      <w:r>
        <w:rPr>
          <w:i/>
          <w:noProof/>
        </w:rPr>
        <w:t xml:space="preserve"> </w:t>
      </w:r>
      <w:r w:rsidR="00024526" w:rsidRPr="001E40DB">
        <w:rPr>
          <w:b/>
          <w:noProof/>
          <w:highlight w:val="lightGray"/>
        </w:rPr>
        <w:t xml:space="preserve">IF </w:t>
      </w:r>
      <w:r w:rsidR="00176E60" w:rsidRPr="001E40DB">
        <w:rPr>
          <w:b/>
          <w:noProof/>
          <w:highlight w:val="lightGray"/>
        </w:rPr>
        <w:t xml:space="preserve">the measure is </w:t>
      </w:r>
      <w:r w:rsidR="00024526" w:rsidRPr="001E40DB">
        <w:rPr>
          <w:b/>
          <w:noProof/>
          <w:highlight w:val="lightGray"/>
        </w:rPr>
        <w:t xml:space="preserve">a component in </w:t>
      </w:r>
      <w:r w:rsidR="00176E60" w:rsidRPr="001E40DB">
        <w:rPr>
          <w:b/>
          <w:noProof/>
          <w:highlight w:val="lightGray"/>
        </w:rPr>
        <w:t>a composite performance measure, provide the</w:t>
      </w:r>
      <w:r w:rsidR="008B652E" w:rsidRPr="001E40DB">
        <w:rPr>
          <w:b/>
          <w:noProof/>
          <w:highlight w:val="lightGray"/>
        </w:rPr>
        <w:t xml:space="preserve"> </w:t>
      </w:r>
      <w:r w:rsidR="00114848" w:rsidRPr="001E40DB">
        <w:rPr>
          <w:b/>
          <w:noProof/>
          <w:highlight w:val="lightGray"/>
        </w:rPr>
        <w:t xml:space="preserve">title of the </w:t>
      </w:r>
      <w:bookmarkStart w:id="0" w:name="_GoBack"/>
      <w:bookmarkEnd w:id="0"/>
      <w:r w:rsidRPr="001E40DB">
        <w:rPr>
          <w:b/>
          <w:noProof/>
          <w:highlight w:val="lightGray"/>
        </w:rPr>
        <w:t>Compo</w:t>
      </w:r>
      <w:r w:rsidR="00736E0F" w:rsidRPr="001E40DB">
        <w:rPr>
          <w:b/>
          <w:noProof/>
          <w:highlight w:val="lightGray"/>
        </w:rPr>
        <w:t>site</w:t>
      </w:r>
      <w:r w:rsidRPr="001E40DB">
        <w:rPr>
          <w:b/>
          <w:noProof/>
          <w:highlight w:val="lightGray"/>
        </w:rPr>
        <w:t xml:space="preserve"> Measure </w:t>
      </w:r>
      <w:r w:rsidR="00114848" w:rsidRPr="001E40DB">
        <w:rPr>
          <w:b/>
          <w:noProof/>
          <w:highlight w:val="lightGray"/>
        </w:rPr>
        <w:t>here</w:t>
      </w:r>
      <w:r w:rsidRPr="001E40DB">
        <w:rPr>
          <w:b/>
          <w:noProof/>
          <w:highlight w:val="lightGray"/>
        </w:rPr>
        <w:t>:</w:t>
      </w:r>
      <w:r>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B83BC5">
            <w:rPr>
              <w:rStyle w:val="PlaceholderText"/>
              <w:rFonts w:cstheme="minorHAnsi"/>
              <w:color w:val="A6A6A6" w:themeColor="background1" w:themeShade="A6"/>
            </w:rPr>
            <w:t xml:space="preserve">Click here to enter </w:t>
          </w:r>
          <w:r w:rsidR="008B652E">
            <w:rPr>
              <w:rStyle w:val="PlaceholderText"/>
              <w:rFonts w:cstheme="minorHAnsi"/>
              <w:color w:val="A6A6A6" w:themeColor="background1" w:themeShade="A6"/>
            </w:rPr>
            <w:t xml:space="preserve">composite </w:t>
          </w:r>
          <w:r w:rsidRPr="00B83BC5">
            <w:rPr>
              <w:rStyle w:val="PlaceholderText"/>
              <w:rFonts w:cstheme="minorHAnsi"/>
              <w:color w:val="A6A6A6" w:themeColor="background1" w:themeShade="A6"/>
            </w:rPr>
            <w:t>measure title</w:t>
          </w:r>
        </w:sdtContent>
      </w:sdt>
    </w:p>
    <w:p w:rsidR="00496AF8" w:rsidRPr="00847A5A" w:rsidRDefault="00496AF8" w:rsidP="002E2177">
      <w:pPr>
        <w:ind w:left="0" w:firstLine="0"/>
        <w:rPr>
          <w:rStyle w:val="Style2"/>
          <w:color w:val="auto"/>
        </w:rPr>
      </w:pPr>
      <w:r w:rsidRPr="00B91F58">
        <w:rPr>
          <w:b/>
          <w:noProof/>
        </w:rPr>
        <w:t>Date of Submission</w:t>
      </w:r>
      <w:r w:rsidRPr="00DA7FA2">
        <w:rPr>
          <w:noProof/>
        </w:rPr>
        <w:t>:</w:t>
      </w:r>
      <w:r w:rsidRPr="00E51798">
        <w:rPr>
          <w:noProof/>
        </w:rPr>
        <w:t xml:space="preserve">  </w:t>
      </w:r>
      <w:r w:rsidR="00847A5A" w:rsidRPr="00847A5A">
        <w:rPr>
          <w:noProof/>
          <w:highlight w:val="yellow"/>
        </w:rPr>
        <w:t>12/18/</w:t>
      </w:r>
      <w:r w:rsidR="001E40DB" w:rsidRPr="00847A5A">
        <w:rPr>
          <w:rStyle w:val="Style2"/>
          <w:color w:val="auto"/>
          <w:highlight w:val="yellow"/>
          <w:u w:val="none"/>
        </w:rPr>
        <w:t xml:space="preserve"> 2013</w:t>
      </w:r>
    </w:p>
    <w:p w:rsidR="00176E60" w:rsidRPr="00847A5A" w:rsidRDefault="00176E60" w:rsidP="002E2177">
      <w:pPr>
        <w:ind w:left="0" w:firstLine="0"/>
        <w:rPr>
          <w:rStyle w:val="Style2"/>
          <w:color w:val="auto"/>
        </w:rPr>
      </w:pPr>
    </w:p>
    <w:tbl>
      <w:tblPr>
        <w:tblStyle w:val="TableGrid"/>
        <w:tblW w:w="5500" w:type="pct"/>
        <w:jc w:val="center"/>
        <w:tblLook w:val="04A0" w:firstRow="1" w:lastRow="0" w:firstColumn="1" w:lastColumn="0" w:noHBand="0" w:noVBand="1"/>
      </w:tblPr>
      <w:tblGrid>
        <w:gridCol w:w="10534"/>
      </w:tblGrid>
      <w:tr w:rsidR="00496AF8" w:rsidTr="00176E60">
        <w:trPr>
          <w:jc w:val="center"/>
        </w:trPr>
        <w:tc>
          <w:tcPr>
            <w:tcW w:w="9576" w:type="dxa"/>
          </w:tcPr>
          <w:p w:rsidR="00114848" w:rsidRPr="00114848" w:rsidRDefault="00114848" w:rsidP="00114848">
            <w:pPr>
              <w:pStyle w:val="CommentText"/>
              <w:ind w:left="0" w:firstLine="0"/>
              <w:rPr>
                <w:b/>
                <w:i/>
                <w:sz w:val="22"/>
                <w:szCs w:val="22"/>
              </w:rPr>
            </w:pPr>
            <w:r w:rsidRPr="00114848">
              <w:rPr>
                <w:rFonts w:cstheme="minorHAnsi"/>
                <w:b/>
                <w:noProof/>
                <w:sz w:val="22"/>
                <w:szCs w:val="22"/>
              </w:rPr>
              <w:t>Instructions</w:t>
            </w:r>
          </w:p>
          <w:p w:rsidR="00024526" w:rsidRPr="001E40DB" w:rsidRDefault="00024526" w:rsidP="00024526">
            <w:pPr>
              <w:pStyle w:val="CommentText"/>
              <w:numPr>
                <w:ilvl w:val="0"/>
                <w:numId w:val="5"/>
              </w:numPr>
              <w:rPr>
                <w:i/>
                <w:sz w:val="22"/>
                <w:szCs w:val="22"/>
                <w:highlight w:val="lightGray"/>
              </w:rPr>
            </w:pPr>
            <w:r w:rsidRPr="001E40DB">
              <w:rPr>
                <w:i/>
                <w:sz w:val="22"/>
                <w:szCs w:val="22"/>
                <w:highlight w:val="lightGray"/>
              </w:rPr>
              <w:t xml:space="preserve">For composite performance measures:  </w:t>
            </w:r>
          </w:p>
          <w:p w:rsidR="00024526" w:rsidRPr="001E40DB" w:rsidRDefault="00024526" w:rsidP="00A421D4">
            <w:pPr>
              <w:pStyle w:val="CommentText"/>
              <w:numPr>
                <w:ilvl w:val="1"/>
                <w:numId w:val="5"/>
              </w:numPr>
              <w:ind w:left="792"/>
              <w:rPr>
                <w:i/>
                <w:sz w:val="22"/>
                <w:szCs w:val="22"/>
                <w:highlight w:val="lightGray"/>
              </w:rPr>
            </w:pPr>
            <w:r w:rsidRPr="001E40DB">
              <w:rPr>
                <w:i/>
                <w:sz w:val="22"/>
                <w:szCs w:val="22"/>
                <w:highlight w:val="lightGray"/>
              </w:rPr>
              <w:t xml:space="preserve"> A separate evidence form is required for each component measure unless several components were studied together.</w:t>
            </w:r>
          </w:p>
          <w:p w:rsidR="00024526" w:rsidRPr="001E40DB" w:rsidRDefault="00024526" w:rsidP="00A421D4">
            <w:pPr>
              <w:pStyle w:val="CommentText"/>
              <w:numPr>
                <w:ilvl w:val="1"/>
                <w:numId w:val="5"/>
              </w:numPr>
              <w:ind w:left="792"/>
              <w:rPr>
                <w:i/>
                <w:sz w:val="22"/>
                <w:szCs w:val="22"/>
                <w:highlight w:val="lightGray"/>
              </w:rPr>
            </w:pPr>
            <w:r w:rsidRPr="001E40DB">
              <w:rPr>
                <w:i/>
                <w:sz w:val="22"/>
                <w:szCs w:val="22"/>
                <w:highlight w:val="lightGray"/>
              </w:rPr>
              <w:t xml:space="preserve"> If a component measure is submitted as an individual performance measure, attach the evidence form to the individual measure submission.</w:t>
            </w:r>
          </w:p>
          <w:p w:rsidR="002F20A7" w:rsidRDefault="002F20A7" w:rsidP="00024526">
            <w:pPr>
              <w:pStyle w:val="ListParagraph"/>
              <w:numPr>
                <w:ilvl w:val="0"/>
                <w:numId w:val="5"/>
              </w:numPr>
              <w:spacing w:after="0" w:line="240" w:lineRule="auto"/>
            </w:pPr>
            <w:r>
              <w:t xml:space="preserve">Respond to </w:t>
            </w:r>
            <w:r w:rsidR="00440687" w:rsidRPr="00440687">
              <w:rPr>
                <w:u w:val="single"/>
              </w:rPr>
              <w:t>all</w:t>
            </w:r>
            <w:r w:rsidR="00440687">
              <w:t xml:space="preserve"> </w:t>
            </w:r>
            <w:r>
              <w:t xml:space="preserve">questions </w:t>
            </w:r>
            <w:r w:rsidR="00440687">
              <w:t xml:space="preserve">as instructed </w:t>
            </w:r>
            <w:r>
              <w:t>with answers imm</w:t>
            </w:r>
            <w:r w:rsidR="000A0810">
              <w:t>ediately following the question</w:t>
            </w:r>
            <w:r>
              <w:t>.</w:t>
            </w:r>
            <w:r w:rsidR="008B652E">
              <w:t xml:space="preserve"> </w:t>
            </w:r>
            <w:r w:rsidR="008B652E" w:rsidRPr="00496AF8">
              <w:t>All information needed to demon</w:t>
            </w:r>
            <w:r w:rsidR="008B652E">
              <w:t>s</w:t>
            </w:r>
            <w:r w:rsidR="008B652E" w:rsidRPr="00496AF8">
              <w:t xml:space="preserve">trate meeting the </w:t>
            </w:r>
            <w:r w:rsidR="008B652E" w:rsidRPr="005B409D">
              <w:rPr>
                <w:rFonts w:cstheme="minorHAnsi"/>
              </w:rPr>
              <w:t xml:space="preserve">evidence </w:t>
            </w:r>
            <w:r w:rsidR="00A13867">
              <w:rPr>
                <w:rFonts w:cstheme="minorHAnsi"/>
              </w:rPr>
              <w:t>sub</w:t>
            </w:r>
            <w:r w:rsidR="008B652E" w:rsidRPr="005B409D">
              <w:rPr>
                <w:rFonts w:cstheme="minorHAnsi"/>
              </w:rPr>
              <w:t>criterion (1a)</w:t>
            </w:r>
            <w:r w:rsidR="008B652E" w:rsidRPr="00496AF8">
              <w:t xml:space="preserve"> must be in this form.  An appendix </w:t>
            </w:r>
            <w:r w:rsidR="008B652E">
              <w:t>of</w:t>
            </w:r>
            <w:r w:rsidR="008B652E" w:rsidRPr="00496AF8">
              <w:t xml:space="preserve"> </w:t>
            </w:r>
            <w:r w:rsidR="008B652E" w:rsidRPr="00B439DD">
              <w:rPr>
                <w:i/>
              </w:rPr>
              <w:t>supplemental</w:t>
            </w:r>
            <w:r w:rsidR="008B652E" w:rsidRPr="00496AF8">
              <w:t xml:space="preserve"> materials may be submitted, but there is no guarantee it will be reviewed.</w:t>
            </w:r>
          </w:p>
          <w:p w:rsidR="0015535B" w:rsidRDefault="0015535B" w:rsidP="00024526">
            <w:pPr>
              <w:pStyle w:val="ListParagraph"/>
              <w:numPr>
                <w:ilvl w:val="0"/>
                <w:numId w:val="5"/>
              </w:numPr>
              <w:spacing w:after="0" w:line="240" w:lineRule="auto"/>
            </w:pPr>
            <w:r>
              <w:t>If yo</w:t>
            </w:r>
            <w:r w:rsidR="008B652E">
              <w:t>u are unable to check a</w:t>
            </w:r>
            <w:r w:rsidR="00114848">
              <w:t xml:space="preserve"> box, please highlight or </w:t>
            </w:r>
            <w:r>
              <w:t>shade the box for your response.</w:t>
            </w:r>
          </w:p>
          <w:p w:rsidR="00496AF8" w:rsidRPr="002F20A7" w:rsidRDefault="002F20A7" w:rsidP="008B652E">
            <w:pPr>
              <w:pStyle w:val="ListParagraph"/>
              <w:numPr>
                <w:ilvl w:val="0"/>
                <w:numId w:val="5"/>
              </w:numPr>
              <w:spacing w:after="0" w:line="240" w:lineRule="auto"/>
            </w:pPr>
            <w:r w:rsidRPr="00496AF8">
              <w:t xml:space="preserve">Maximum of </w:t>
            </w:r>
            <w:r w:rsidR="00235ADC">
              <w:t>10</w:t>
            </w:r>
            <w:r w:rsidR="00A421D4">
              <w:t xml:space="preserve"> pages (</w:t>
            </w:r>
            <w:r w:rsidR="00114848">
              <w:rPr>
                <w:i/>
              </w:rPr>
              <w:t>incudes questions/instructions</w:t>
            </w:r>
            <w:r>
              <w:t>; minimum font size 11 pt</w:t>
            </w:r>
            <w:r w:rsidR="00114848">
              <w:t>; do not change margins).</w:t>
            </w:r>
            <w:r w:rsidR="0088371C">
              <w:t xml:space="preserve"> </w:t>
            </w:r>
            <w:r w:rsidR="009E37BD" w:rsidRPr="000D6D06">
              <w:rPr>
                <w:b/>
                <w:i/>
              </w:rPr>
              <w:t xml:space="preserve">Contact </w:t>
            </w:r>
            <w:r w:rsidR="008B652E">
              <w:rPr>
                <w:b/>
                <w:i/>
              </w:rPr>
              <w:t xml:space="preserve">NQF </w:t>
            </w:r>
            <w:r w:rsidR="0014347E">
              <w:rPr>
                <w:b/>
                <w:i/>
              </w:rPr>
              <w:t>staff if more pages are needed</w:t>
            </w:r>
            <w:r w:rsidR="009E37BD" w:rsidRPr="000D6D06">
              <w:rPr>
                <w:b/>
                <w:i/>
              </w:rPr>
              <w:t>.</w:t>
            </w:r>
          </w:p>
          <w:p w:rsidR="00496AF8" w:rsidRPr="00B439DD" w:rsidRDefault="00457E46" w:rsidP="0014347E">
            <w:pPr>
              <w:pStyle w:val="ListParagraph"/>
              <w:numPr>
                <w:ilvl w:val="0"/>
                <w:numId w:val="5"/>
              </w:numPr>
              <w:spacing w:after="0" w:line="240" w:lineRule="auto"/>
              <w:rPr>
                <w:u w:val="single"/>
              </w:rPr>
            </w:pPr>
            <w:r w:rsidRPr="00496AF8">
              <w:t>Contact NQ</w:t>
            </w:r>
            <w:r>
              <w:t xml:space="preserve">F staff regarding questions. Check for resources at </w:t>
            </w:r>
            <w:hyperlink r:id="rId9" w:history="1">
              <w:r w:rsidRPr="00145149">
                <w:rPr>
                  <w:rStyle w:val="Hyperlink"/>
                </w:rPr>
                <w:t>Submitting Standards webpage</w:t>
              </w:r>
            </w:hyperlink>
            <w:r>
              <w:t>.</w:t>
            </w:r>
          </w:p>
        </w:tc>
      </w:tr>
    </w:tbl>
    <w:p w:rsidR="00176E60" w:rsidRDefault="00176E60" w:rsidP="00765156">
      <w:pPr>
        <w:ind w:left="0" w:firstLine="0"/>
      </w:pPr>
    </w:p>
    <w:tbl>
      <w:tblPr>
        <w:tblStyle w:val="TableGrid"/>
        <w:tblW w:w="5500" w:type="pct"/>
        <w:jc w:val="center"/>
        <w:tblLook w:val="04A0" w:firstRow="1" w:lastRow="0" w:firstColumn="1" w:lastColumn="0" w:noHBand="0" w:noVBand="1"/>
      </w:tblPr>
      <w:tblGrid>
        <w:gridCol w:w="10534"/>
      </w:tblGrid>
      <w:tr w:rsidR="00176E60" w:rsidTr="00176E60">
        <w:trPr>
          <w:jc w:val="center"/>
        </w:trPr>
        <w:tc>
          <w:tcPr>
            <w:tcW w:w="9576" w:type="dxa"/>
          </w:tcPr>
          <w:p w:rsidR="008B652E" w:rsidRPr="00176E60" w:rsidRDefault="007573F0" w:rsidP="008B652E">
            <w:pPr>
              <w:ind w:left="0" w:firstLine="0"/>
            </w:pPr>
            <w:r w:rsidRPr="007573F0">
              <w:rPr>
                <w:b/>
                <w:bCs/>
                <w:u w:val="single"/>
              </w:rPr>
              <w:t>Note</w:t>
            </w:r>
            <w:r>
              <w:rPr>
                <w:b/>
                <w:bCs/>
              </w:rPr>
              <w:t xml:space="preserve">: </w:t>
            </w:r>
            <w:r w:rsidR="008B652E" w:rsidRPr="00176E60">
              <w:rPr>
                <w:b/>
                <w:bCs/>
              </w:rPr>
              <w:t>The information provided in this form is intended to aid the Steering Committee and other stakeholders in understanding to what degree the evidence for this measure meets NQF’s evaluation criteria</w:t>
            </w:r>
            <w:r w:rsidR="008B652E">
              <w:rPr>
                <w:b/>
                <w:bCs/>
              </w:rPr>
              <w:t>.</w:t>
            </w:r>
          </w:p>
          <w:p w:rsidR="008B652E" w:rsidRDefault="008B652E" w:rsidP="00176E60">
            <w:pPr>
              <w:rPr>
                <w:b/>
                <w:bCs/>
              </w:rPr>
            </w:pPr>
          </w:p>
          <w:p w:rsidR="00176E60" w:rsidRPr="00765156" w:rsidRDefault="008B652E" w:rsidP="00176E60">
            <w:r>
              <w:rPr>
                <w:b/>
                <w:bCs/>
              </w:rPr>
              <w:t xml:space="preserve">Subcriterion </w:t>
            </w:r>
            <w:r w:rsidR="00176E60" w:rsidRPr="00765156">
              <w:rPr>
                <w:b/>
                <w:bCs/>
              </w:rPr>
              <w:t>1a.</w:t>
            </w:r>
            <w:r w:rsidR="00176E60" w:rsidRPr="00765156">
              <w:t xml:space="preserve"> </w:t>
            </w:r>
            <w:r w:rsidR="00176E60" w:rsidRPr="00765156">
              <w:rPr>
                <w:b/>
              </w:rPr>
              <w:t>Evidence to Support the Measure Focus</w:t>
            </w:r>
          </w:p>
          <w:p w:rsidR="00176E60" w:rsidRPr="00765156" w:rsidRDefault="00176E60" w:rsidP="00176E60">
            <w:r w:rsidRPr="00765156">
              <w:t xml:space="preserve">The measure focus is a health outcome or is evidence-based, demonstrated as follows: </w:t>
            </w:r>
          </w:p>
          <w:p w:rsidR="00176E60" w:rsidRPr="00765156" w:rsidRDefault="00176E60" w:rsidP="00176E60">
            <w:pPr>
              <w:numPr>
                <w:ilvl w:val="0"/>
                <w:numId w:val="7"/>
              </w:numPr>
              <w:ind w:left="0" w:firstLine="0"/>
            </w:pPr>
            <w:r w:rsidRPr="00765156">
              <w:rPr>
                <w:u w:val="single"/>
              </w:rPr>
              <w:t>Health outcome</w:t>
            </w:r>
            <w:r w:rsidRPr="00765156">
              <w:t>:</w:t>
            </w:r>
            <w:hyperlink w:anchor="Note3" w:history="1">
              <w:r w:rsidRPr="00765156">
                <w:rPr>
                  <w:rStyle w:val="Hyperlink"/>
                  <w:b/>
                  <w:vertAlign w:val="superscript"/>
                </w:rPr>
                <w:t>3</w:t>
              </w:r>
            </w:hyperlink>
            <w:r w:rsidRPr="00765156">
              <w:t xml:space="preserve"> a rationale supports the relationship of the health outcome to processes or structures of care.</w:t>
            </w:r>
          </w:p>
          <w:p w:rsidR="00176E60" w:rsidRPr="00A61DDB" w:rsidRDefault="00176E60" w:rsidP="00176E60">
            <w:pPr>
              <w:numPr>
                <w:ilvl w:val="0"/>
                <w:numId w:val="7"/>
              </w:numPr>
            </w:pPr>
            <w:r w:rsidRPr="00765156">
              <w:rPr>
                <w:u w:val="single"/>
              </w:rPr>
              <w:t>Intermediate clinical outcome</w:t>
            </w:r>
            <w:r w:rsidRPr="00765156">
              <w:t xml:space="preserve">, </w:t>
            </w:r>
            <w:r w:rsidRPr="00765156">
              <w:rPr>
                <w:u w:val="single"/>
              </w:rPr>
              <w:t>Process</w:t>
            </w:r>
            <w:r w:rsidRPr="00765156">
              <w:t>,</w:t>
            </w:r>
            <w:hyperlink w:anchor="Note4" w:history="1">
              <w:r w:rsidRPr="00765156">
                <w:rPr>
                  <w:rStyle w:val="Hyperlink"/>
                  <w:b/>
                  <w:vertAlign w:val="superscript"/>
                </w:rPr>
                <w:t>4</w:t>
              </w:r>
            </w:hyperlink>
            <w:r w:rsidRPr="00765156">
              <w:t xml:space="preserve"> or </w:t>
            </w:r>
            <w:r w:rsidRPr="00A61DDB">
              <w:rPr>
                <w:u w:val="single"/>
              </w:rPr>
              <w:t>Structure</w:t>
            </w:r>
            <w:r w:rsidRPr="00A61DDB">
              <w:t>: a systematic assessment and grading of the quantity, quality, and consistency of the body of evidence</w:t>
            </w:r>
            <w:hyperlink w:anchor="Note5" w:history="1">
              <w:r w:rsidRPr="00A61DDB">
                <w:rPr>
                  <w:rStyle w:val="Hyperlink"/>
                  <w:b/>
                  <w:vertAlign w:val="superscript"/>
                </w:rPr>
                <w:t>5</w:t>
              </w:r>
            </w:hyperlink>
            <w:r w:rsidRPr="00A61DDB">
              <w:rPr>
                <w:b/>
                <w:vertAlign w:val="superscript"/>
              </w:rPr>
              <w:t xml:space="preserve"> </w:t>
            </w:r>
            <w:r w:rsidRPr="00A61DDB">
              <w:rPr>
                <w:bCs/>
              </w:rPr>
              <w:t>that the measure focus leads to a desired health outcome.</w:t>
            </w:r>
          </w:p>
          <w:p w:rsidR="00176E60" w:rsidRPr="00765156" w:rsidRDefault="00176E60" w:rsidP="00176E60">
            <w:pPr>
              <w:pStyle w:val="ListParagraph"/>
              <w:numPr>
                <w:ilvl w:val="0"/>
                <w:numId w:val="8"/>
              </w:numPr>
              <w:autoSpaceDE w:val="0"/>
              <w:autoSpaceDN w:val="0"/>
              <w:adjustRightInd w:val="0"/>
              <w:spacing w:after="0" w:line="240" w:lineRule="auto"/>
              <w:rPr>
                <w:b/>
                <w:bCs/>
                <w:iCs/>
              </w:rPr>
            </w:pPr>
            <w:r w:rsidRPr="00A61DDB">
              <w:rPr>
                <w:u w:val="single"/>
              </w:rPr>
              <w:t>Patient experience with care</w:t>
            </w:r>
            <w:r w:rsidRPr="00A61DDB">
              <w:t>: evidence that the measured aspects of care are those valued by patients and for which the patient is the best and/or only source of information OR that patient experience</w:t>
            </w:r>
            <w:r w:rsidRPr="00765156">
              <w:t xml:space="preserve"> with care is correlated with desired outcomes.</w:t>
            </w:r>
          </w:p>
          <w:p w:rsidR="00176E60" w:rsidRPr="00765156" w:rsidRDefault="00176E60" w:rsidP="00176E60">
            <w:pPr>
              <w:pStyle w:val="ListParagraph"/>
              <w:numPr>
                <w:ilvl w:val="0"/>
                <w:numId w:val="8"/>
              </w:numPr>
              <w:autoSpaceDE w:val="0"/>
              <w:autoSpaceDN w:val="0"/>
              <w:adjustRightInd w:val="0"/>
              <w:spacing w:after="0" w:line="240" w:lineRule="auto"/>
              <w:rPr>
                <w:b/>
                <w:bCs/>
                <w:iCs/>
              </w:rPr>
            </w:pPr>
            <w:r w:rsidRPr="00765156">
              <w:rPr>
                <w:u w:val="single"/>
              </w:rPr>
              <w:t>Efficiency</w:t>
            </w:r>
            <w:r w:rsidRPr="00765156">
              <w:t>:</w:t>
            </w:r>
            <w:hyperlink w:anchor="Note6" w:history="1">
              <w:r w:rsidRPr="00765156">
                <w:rPr>
                  <w:rStyle w:val="Hyperlink"/>
                  <w:b/>
                  <w:vertAlign w:val="superscript"/>
                </w:rPr>
                <w:t>6</w:t>
              </w:r>
            </w:hyperlink>
            <w:r w:rsidRPr="00765156">
              <w:t xml:space="preserve"> evidence for the quality component as noted above.</w:t>
            </w:r>
          </w:p>
          <w:p w:rsidR="00176E60" w:rsidRPr="00765156" w:rsidRDefault="00176E60" w:rsidP="00176E60">
            <w:pPr>
              <w:autoSpaceDE w:val="0"/>
              <w:autoSpaceDN w:val="0"/>
              <w:adjustRightInd w:val="0"/>
              <w:rPr>
                <w:b/>
                <w:bCs/>
                <w:iCs/>
              </w:rPr>
            </w:pPr>
            <w:r w:rsidRPr="00765156">
              <w:rPr>
                <w:b/>
                <w:bCs/>
                <w:iCs/>
              </w:rPr>
              <w:t>Notes</w:t>
            </w:r>
          </w:p>
          <w:p w:rsidR="00176E60" w:rsidRPr="00765156" w:rsidRDefault="00176E60" w:rsidP="00176E60">
            <w:pPr>
              <w:pStyle w:val="FootnoteText"/>
              <w:rPr>
                <w:rFonts w:asciiTheme="minorHAnsi" w:hAnsiTheme="minorHAnsi"/>
                <w:sz w:val="22"/>
                <w:szCs w:val="22"/>
              </w:rPr>
            </w:pPr>
            <w:bookmarkStart w:id="1" w:name="Note2"/>
            <w:bookmarkStart w:id="2" w:name="Note3"/>
            <w:bookmarkEnd w:id="1"/>
            <w:bookmarkEnd w:id="2"/>
            <w:r w:rsidRPr="00765156">
              <w:rPr>
                <w:rFonts w:asciiTheme="minorHAnsi" w:hAnsiTheme="minorHAnsi" w:cs="BookAntiqua"/>
                <w:b/>
                <w:sz w:val="22"/>
                <w:szCs w:val="22"/>
              </w:rPr>
              <w:t>3.</w:t>
            </w:r>
            <w:r w:rsidRPr="00765156">
              <w:rPr>
                <w:rFonts w:asciiTheme="minorHAnsi" w:hAnsiTheme="minorHAnsi"/>
                <w:sz w:val="22"/>
                <w:szCs w:val="22"/>
              </w:rPr>
              <w:t xml:space="preserve"> Generally, rare event outcomes do not provide adequate information for improvement or discrimination; however, serious reportable events that are compared to zero are appropriate outcomes for public reporting and quality improvement. </w:t>
            </w:r>
          </w:p>
          <w:p w:rsidR="00176E60" w:rsidRPr="00765156" w:rsidRDefault="00176E60" w:rsidP="00176E60">
            <w:pPr>
              <w:pStyle w:val="FootnoteText"/>
              <w:rPr>
                <w:rFonts w:asciiTheme="minorHAnsi" w:hAnsiTheme="minorHAnsi"/>
                <w:sz w:val="22"/>
                <w:szCs w:val="22"/>
              </w:rPr>
            </w:pPr>
            <w:bookmarkStart w:id="3" w:name="Note4"/>
            <w:bookmarkEnd w:id="3"/>
            <w:r w:rsidRPr="00765156">
              <w:rPr>
                <w:rFonts w:asciiTheme="minorHAnsi" w:hAnsiTheme="minorHAnsi" w:cs="BookAntiqua"/>
                <w:b/>
                <w:sz w:val="22"/>
                <w:szCs w:val="22"/>
              </w:rPr>
              <w:t>4.</w:t>
            </w:r>
            <w:r w:rsidRPr="00765156">
              <w:rPr>
                <w:rFonts w:asciiTheme="minorHAnsi" w:hAnsiTheme="minorHAnsi" w:cs="BookAntiqua"/>
                <w:sz w:val="22"/>
                <w:szCs w:val="22"/>
              </w:rPr>
              <w:t xml:space="preserve"> </w:t>
            </w:r>
            <w:r w:rsidRPr="00765156">
              <w:rPr>
                <w:rFonts w:asciiTheme="minorHAnsi" w:hAnsiTheme="minorHAnsi"/>
                <w:sz w:val="22"/>
                <w:szCs w:val="22"/>
              </w:rPr>
              <w:t xml:space="preserve">Clinical care processes typically include multiple steps: assess </w:t>
            </w:r>
            <w:r w:rsidRPr="00765156">
              <w:rPr>
                <w:rFonts w:asciiTheme="minorHAnsi" w:hAnsiTheme="minorHAnsi"/>
                <w:sz w:val="22"/>
                <w:szCs w:val="22"/>
              </w:rPr>
              <w:sym w:font="Symbol" w:char="F0AE"/>
            </w:r>
            <w:r w:rsidRPr="00765156">
              <w:rPr>
                <w:rFonts w:asciiTheme="minorHAnsi" w:hAnsiTheme="minorHAnsi"/>
                <w:sz w:val="22"/>
                <w:szCs w:val="22"/>
              </w:rPr>
              <w:t xml:space="preserve"> identify problem/potential problem </w:t>
            </w:r>
            <w:r w:rsidRPr="00765156">
              <w:rPr>
                <w:rFonts w:asciiTheme="minorHAnsi" w:hAnsiTheme="minorHAnsi"/>
                <w:sz w:val="22"/>
                <w:szCs w:val="22"/>
              </w:rPr>
              <w:sym w:font="Symbol" w:char="F0AE"/>
            </w:r>
            <w:r w:rsidRPr="00765156">
              <w:rPr>
                <w:rFonts w:asciiTheme="minorHAnsi" w:hAnsiTheme="minorHAnsi"/>
                <w:sz w:val="22"/>
                <w:szCs w:val="22"/>
              </w:rPr>
              <w:t xml:space="preserve"> choose/plan intervention (with patient input) </w:t>
            </w:r>
            <w:r w:rsidRPr="00765156">
              <w:rPr>
                <w:rFonts w:asciiTheme="minorHAnsi" w:hAnsiTheme="minorHAnsi"/>
                <w:sz w:val="22"/>
                <w:szCs w:val="22"/>
              </w:rPr>
              <w:sym w:font="Symbol" w:char="F0AE"/>
            </w:r>
            <w:r w:rsidRPr="00765156">
              <w:rPr>
                <w:rFonts w:asciiTheme="minorHAnsi" w:hAnsiTheme="minorHAnsi"/>
                <w:sz w:val="22"/>
                <w:szCs w:val="22"/>
              </w:rPr>
              <w:t xml:space="preserve"> provide intervention </w:t>
            </w:r>
            <w:r w:rsidRPr="00765156">
              <w:rPr>
                <w:rFonts w:asciiTheme="minorHAnsi" w:hAnsiTheme="minorHAnsi"/>
                <w:sz w:val="22"/>
                <w:szCs w:val="22"/>
              </w:rPr>
              <w:sym w:font="Symbol" w:char="F0AE"/>
            </w:r>
            <w:r w:rsidRPr="00765156">
              <w:rPr>
                <w:rFonts w:asciiTheme="minorHAnsi" w:hAnsiTheme="minorHAnsi"/>
                <w:sz w:val="22"/>
                <w:szCs w:val="22"/>
              </w:rPr>
              <w:t xml:space="preserve"> evaluate impact on health status. If the measure focus is one step in such a multistep process, the step with the strongest evidence for the link to the desired outcome should be selected as the focus of measurement.           </w:t>
            </w:r>
          </w:p>
          <w:p w:rsidR="00176E60" w:rsidRPr="00765156" w:rsidRDefault="00176E60" w:rsidP="00176E60">
            <w:pPr>
              <w:pStyle w:val="FootnoteText"/>
              <w:rPr>
                <w:rFonts w:asciiTheme="minorHAnsi" w:hAnsiTheme="minorHAnsi"/>
                <w:sz w:val="22"/>
                <w:szCs w:val="22"/>
              </w:rPr>
            </w:pPr>
            <w:bookmarkStart w:id="4" w:name="Note5"/>
            <w:bookmarkEnd w:id="4"/>
            <w:r w:rsidRPr="00765156">
              <w:rPr>
                <w:rFonts w:asciiTheme="minorHAnsi" w:hAnsiTheme="minorHAnsi" w:cs="BookAntiqua"/>
                <w:b/>
                <w:sz w:val="22"/>
                <w:szCs w:val="22"/>
              </w:rPr>
              <w:t>5.</w:t>
            </w:r>
            <w:r w:rsidRPr="00765156">
              <w:rPr>
                <w:rFonts w:asciiTheme="minorHAnsi" w:hAnsiTheme="minorHAnsi"/>
                <w:sz w:val="22"/>
                <w:szCs w:val="22"/>
              </w:rPr>
              <w:t xml:space="preserve"> The preferred systems for grading the evidence are the U.S. Preventive Services Task Force (USPSTF) </w:t>
            </w:r>
            <w:hyperlink r:id="rId10" w:history="1">
              <w:r w:rsidRPr="00765156">
                <w:rPr>
                  <w:rStyle w:val="Hyperlink"/>
                  <w:rFonts w:asciiTheme="minorHAnsi" w:hAnsiTheme="minorHAnsi"/>
                  <w:sz w:val="22"/>
                  <w:szCs w:val="22"/>
                </w:rPr>
                <w:t>grading definitions</w:t>
              </w:r>
            </w:hyperlink>
            <w:r w:rsidRPr="00765156">
              <w:rPr>
                <w:rFonts w:asciiTheme="minorHAnsi" w:hAnsiTheme="minorHAnsi"/>
                <w:sz w:val="22"/>
                <w:szCs w:val="22"/>
              </w:rPr>
              <w:t xml:space="preserve"> and </w:t>
            </w:r>
            <w:hyperlink r:id="rId11" w:history="1">
              <w:r w:rsidRPr="00765156">
                <w:rPr>
                  <w:rStyle w:val="Hyperlink"/>
                  <w:rFonts w:asciiTheme="minorHAnsi" w:hAnsiTheme="minorHAnsi"/>
                  <w:sz w:val="22"/>
                  <w:szCs w:val="22"/>
                </w:rPr>
                <w:t>methods</w:t>
              </w:r>
            </w:hyperlink>
            <w:r w:rsidRPr="00765156">
              <w:rPr>
                <w:rFonts w:asciiTheme="minorHAnsi" w:hAnsiTheme="minorHAnsi"/>
                <w:sz w:val="22"/>
                <w:szCs w:val="22"/>
              </w:rPr>
              <w:t xml:space="preserve">, or Grading of Recommendations, Assessment, Development and Evaluation </w:t>
            </w:r>
            <w:hyperlink r:id="rId12" w:history="1">
              <w:r w:rsidRPr="00765156">
                <w:rPr>
                  <w:rStyle w:val="Hyperlink"/>
                  <w:rFonts w:asciiTheme="minorHAnsi" w:hAnsiTheme="minorHAnsi"/>
                  <w:sz w:val="22"/>
                  <w:szCs w:val="22"/>
                </w:rPr>
                <w:t>(GRADE) guidelines</w:t>
              </w:r>
            </w:hyperlink>
            <w:r w:rsidRPr="00765156">
              <w:rPr>
                <w:rFonts w:asciiTheme="minorHAnsi" w:hAnsiTheme="minorHAnsi"/>
                <w:sz w:val="22"/>
                <w:szCs w:val="22"/>
              </w:rPr>
              <w:t xml:space="preserve">.   </w:t>
            </w:r>
          </w:p>
          <w:p w:rsidR="00176E60" w:rsidRDefault="00176E60" w:rsidP="00176E60">
            <w:pPr>
              <w:ind w:left="90" w:hanging="90"/>
            </w:pPr>
            <w:bookmarkStart w:id="5" w:name="Note6"/>
            <w:bookmarkEnd w:id="5"/>
            <w:r w:rsidRPr="00765156">
              <w:rPr>
                <w:rFonts w:cs="BookAntiqua"/>
                <w:b/>
              </w:rPr>
              <w:t xml:space="preserve">6. </w:t>
            </w:r>
            <w:r w:rsidRPr="00765156">
              <w:rPr>
                <w:rFonts w:cs="BookAntiqua"/>
              </w:rPr>
              <w:t xml:space="preserve">Measures of efficiency combine the concepts of resource use </w:t>
            </w:r>
            <w:r w:rsidRPr="00765156">
              <w:rPr>
                <w:rFonts w:cs="BookAntiqua"/>
                <w:u w:val="single"/>
              </w:rPr>
              <w:t>and</w:t>
            </w:r>
            <w:r w:rsidRPr="00765156">
              <w:rPr>
                <w:rFonts w:cs="BookAntiqua"/>
              </w:rPr>
              <w:t xml:space="preserve"> quality </w:t>
            </w:r>
            <w:r w:rsidRPr="00765156">
              <w:t xml:space="preserve">(NQF’s </w:t>
            </w:r>
            <w:hyperlink r:id="rId13" w:history="1">
              <w:r>
                <w:rPr>
                  <w:rStyle w:val="Hyperlink"/>
                </w:rPr>
                <w:t xml:space="preserve">Measurement </w:t>
              </w:r>
              <w:r w:rsidRPr="00765156">
                <w:rPr>
                  <w:rStyle w:val="Hyperlink"/>
                </w:rPr>
                <w:t>Framework: Evaluating Efficiency Across Episodes of Care</w:t>
              </w:r>
            </w:hyperlink>
            <w:r w:rsidRPr="00765156">
              <w:t xml:space="preserve">; </w:t>
            </w:r>
            <w:hyperlink r:id="rId14" w:history="1">
              <w:r w:rsidRPr="00765156">
                <w:rPr>
                  <w:rStyle w:val="Hyperlink"/>
                </w:rPr>
                <w:t>AQA Principles of Efficiency Measures</w:t>
              </w:r>
            </w:hyperlink>
            <w:r w:rsidRPr="00765156">
              <w:t>).</w:t>
            </w:r>
          </w:p>
        </w:tc>
      </w:tr>
    </w:tbl>
    <w:p w:rsidR="00496AF8" w:rsidRPr="00E51798" w:rsidRDefault="00496AF8" w:rsidP="002E2177">
      <w:pPr>
        <w:ind w:left="0" w:firstLine="0"/>
        <w:rPr>
          <w:bCs/>
          <w:i/>
        </w:rPr>
      </w:pPr>
      <w:r w:rsidRPr="0015535B">
        <w:rPr>
          <w:b/>
          <w:bCs/>
          <w:color w:val="0000FF"/>
        </w:rPr>
        <w:lastRenderedPageBreak/>
        <w:t>1</w:t>
      </w:r>
      <w:r w:rsidR="00773485" w:rsidRPr="0015535B">
        <w:rPr>
          <w:b/>
          <w:bCs/>
          <w:color w:val="0000FF"/>
        </w:rPr>
        <w:t>a</w:t>
      </w:r>
      <w:r w:rsidRPr="00B439DD">
        <w:rPr>
          <w:b/>
          <w:bCs/>
          <w:color w:val="0000FF"/>
        </w:rPr>
        <w:t>.1.</w:t>
      </w:r>
      <w:r w:rsidRPr="00C5180E">
        <w:rPr>
          <w:b/>
          <w:bCs/>
        </w:rPr>
        <w:t>This is a measure of</w:t>
      </w:r>
      <w:r w:rsidRPr="00C5180E">
        <w:rPr>
          <w:bCs/>
        </w:rPr>
        <w:t>:</w:t>
      </w:r>
    </w:p>
    <w:p w:rsidR="00496AF8" w:rsidRPr="00B117D0" w:rsidRDefault="00E41417" w:rsidP="00015986">
      <w:pPr>
        <w:ind w:left="432" w:hanging="432"/>
        <w:rPr>
          <w:rFonts w:ascii="Calibri" w:hAnsi="Calibri" w:cs="Calibri"/>
          <w:bCs/>
        </w:rPr>
      </w:pPr>
      <w:r w:rsidRPr="00B478F6">
        <w:rPr>
          <w:rFonts w:ascii="Calibri" w:hAnsi="Calibri" w:cs="Calibri"/>
          <w:bCs/>
          <w:highlight w:val="lightGray"/>
        </w:rPr>
        <w:t>O</w:t>
      </w:r>
      <w:r w:rsidR="00496AF8" w:rsidRPr="00B478F6">
        <w:rPr>
          <w:rFonts w:ascii="Calibri" w:hAnsi="Calibri" w:cs="Calibri"/>
          <w:bCs/>
          <w:highlight w:val="lightGray"/>
        </w:rPr>
        <w:t>utcome</w:t>
      </w:r>
    </w:p>
    <w:p w:rsidR="00496AF8" w:rsidRPr="001E40DB" w:rsidRDefault="007C2E96" w:rsidP="005857F8">
      <w:pPr>
        <w:ind w:left="720" w:hanging="432"/>
        <w:rPr>
          <w:bCs/>
          <w:highlight w:val="lightGray"/>
        </w:rPr>
      </w:pPr>
      <w:sdt>
        <w:sdtPr>
          <w:rPr>
            <w:bCs/>
            <w:color w:val="0000FF"/>
          </w:rPr>
          <w:id w:val="1077707841"/>
          <w14:checkbox>
            <w14:checked w14:val="0"/>
            <w14:checkedState w14:val="2612" w14:font="MS Gothic"/>
            <w14:uncheckedState w14:val="2610" w14:font="MS Gothic"/>
          </w14:checkbox>
        </w:sdtPr>
        <w:sdtEndPr/>
        <w:sdtContent>
          <w:r w:rsidR="0015535B">
            <w:rPr>
              <w:rFonts w:ascii="MS Gothic" w:eastAsia="MS Gothic" w:hAnsi="MS Gothic" w:hint="eastAsia"/>
              <w:bCs/>
              <w:color w:val="0000FF"/>
            </w:rPr>
            <w:t>☐</w:t>
          </w:r>
        </w:sdtContent>
      </w:sdt>
      <w:r w:rsidR="0015535B">
        <w:rPr>
          <w:bCs/>
          <w:color w:val="0000FF"/>
        </w:rPr>
        <w:t xml:space="preserve"> </w:t>
      </w:r>
      <w:r w:rsidR="00E41417" w:rsidRPr="001E40DB">
        <w:rPr>
          <w:bCs/>
          <w:highlight w:val="lightGray"/>
        </w:rPr>
        <w:t>H</w:t>
      </w:r>
      <w:r w:rsidR="00BE6373" w:rsidRPr="001E40DB">
        <w:rPr>
          <w:bCs/>
          <w:highlight w:val="lightGray"/>
        </w:rPr>
        <w:t>ealth outc</w:t>
      </w:r>
      <w:r w:rsidR="00496AF8" w:rsidRPr="001E40DB">
        <w:rPr>
          <w:bCs/>
          <w:highlight w:val="lightGray"/>
        </w:rPr>
        <w:t>ome</w:t>
      </w:r>
      <w:r w:rsidR="00B117D0" w:rsidRPr="001E40DB">
        <w:rPr>
          <w:bCs/>
          <w:highlight w:val="lightGray"/>
        </w:rPr>
        <w:t xml:space="preserve">: </w:t>
      </w:r>
      <w:sdt>
        <w:sdtPr>
          <w:rPr>
            <w:rStyle w:val="Style2"/>
            <w:rFonts w:cstheme="minorHAnsi"/>
            <w:highlight w:val="lightGray"/>
          </w:rPr>
          <w:id w:val="-768232283"/>
          <w:showingPlcHdr/>
        </w:sdtPr>
        <w:sdtEndPr>
          <w:rPr>
            <w:rStyle w:val="DefaultParagraphFont"/>
            <w:rFonts w:cstheme="minorBidi"/>
            <w:color w:val="auto"/>
            <w:u w:val="none"/>
          </w:rPr>
        </w:sdtEndPr>
        <w:sdtContent>
          <w:r w:rsidR="00496AF8" w:rsidRPr="001E40DB">
            <w:rPr>
              <w:color w:val="A6A6A6" w:themeColor="background1" w:themeShade="A6"/>
              <w:highlight w:val="lightGray"/>
            </w:rPr>
            <w:t>Click here to n</w:t>
          </w:r>
          <w:r w:rsidR="00496AF8" w:rsidRPr="001E40DB">
            <w:rPr>
              <w:rStyle w:val="PlaceholderText"/>
              <w:rFonts w:cstheme="minorHAnsi"/>
              <w:color w:val="A6A6A6" w:themeColor="background1" w:themeShade="A6"/>
              <w:highlight w:val="lightGray"/>
            </w:rPr>
            <w:t>ame the health outcome</w:t>
          </w:r>
        </w:sdtContent>
      </w:sdt>
    </w:p>
    <w:p w:rsidR="00B117D0" w:rsidRPr="001E40DB" w:rsidRDefault="005857F8" w:rsidP="005857F8">
      <w:pPr>
        <w:ind w:left="720" w:firstLine="0"/>
        <w:rPr>
          <w:rFonts w:ascii="MS Gothic" w:eastAsia="MS Gothic" w:hAnsi="MS Gothic" w:cs="MS Gothic"/>
          <w:bCs/>
          <w:i/>
          <w:color w:val="0000FF"/>
          <w:highlight w:val="lightGray"/>
        </w:rPr>
      </w:pPr>
      <w:r w:rsidRPr="001E40DB">
        <w:rPr>
          <w:bCs/>
          <w:i/>
          <w:highlight w:val="lightGray"/>
        </w:rPr>
        <w:t>Health outcome includes p</w:t>
      </w:r>
      <w:r w:rsidR="00B117D0" w:rsidRPr="001E40DB">
        <w:rPr>
          <w:bCs/>
          <w:i/>
          <w:highlight w:val="lightGray"/>
        </w:rPr>
        <w:t>atient-reported outcome</w:t>
      </w:r>
      <w:r w:rsidRPr="001E40DB">
        <w:rPr>
          <w:bCs/>
          <w:i/>
          <w:highlight w:val="lightGray"/>
        </w:rPr>
        <w:t>s</w:t>
      </w:r>
      <w:r w:rsidR="00B117D0" w:rsidRPr="001E40DB">
        <w:rPr>
          <w:bCs/>
          <w:i/>
          <w:highlight w:val="lightGray"/>
        </w:rPr>
        <w:t xml:space="preserve"> (PRO</w:t>
      </w:r>
      <w:r w:rsidRPr="001E40DB">
        <w:rPr>
          <w:bCs/>
          <w:i/>
          <w:highlight w:val="lightGray"/>
        </w:rPr>
        <w:t>, i.e., HRQoL/functional status, symptom/burden, experience with care, health-related behaviors)</w:t>
      </w:r>
    </w:p>
    <w:p w:rsidR="00496AF8" w:rsidRPr="00E51798" w:rsidRDefault="007C2E96" w:rsidP="005857F8">
      <w:pPr>
        <w:ind w:left="720" w:hanging="432"/>
        <w:rPr>
          <w:bCs/>
        </w:rPr>
      </w:pPr>
      <w:sdt>
        <w:sdtPr>
          <w:rPr>
            <w:bCs/>
            <w:color w:val="0000FF"/>
            <w:highlight w:val="lightGray"/>
          </w:rPr>
          <w:id w:val="1309518776"/>
          <w14:checkbox>
            <w14:checked w14:val="0"/>
            <w14:checkedState w14:val="2612" w14:font="MS Gothic"/>
            <w14:uncheckedState w14:val="2610" w14:font="MS Gothic"/>
          </w14:checkbox>
        </w:sdtPr>
        <w:sdtEndPr/>
        <w:sdtContent>
          <w:r w:rsidR="0015535B" w:rsidRPr="001E40DB">
            <w:rPr>
              <w:rFonts w:ascii="MS Gothic" w:eastAsia="MS Gothic" w:hAnsi="MS Gothic" w:hint="eastAsia"/>
              <w:bCs/>
              <w:color w:val="0000FF"/>
              <w:highlight w:val="lightGray"/>
            </w:rPr>
            <w:t>☐</w:t>
          </w:r>
        </w:sdtContent>
      </w:sdt>
      <w:r w:rsidR="0015535B" w:rsidRPr="001E40DB">
        <w:rPr>
          <w:bCs/>
          <w:highlight w:val="lightGray"/>
        </w:rPr>
        <w:t xml:space="preserve"> </w:t>
      </w:r>
      <w:r w:rsidR="00E41417" w:rsidRPr="001E40DB">
        <w:rPr>
          <w:bCs/>
          <w:highlight w:val="lightGray"/>
        </w:rPr>
        <w:t>I</w:t>
      </w:r>
      <w:r w:rsidR="00496AF8" w:rsidRPr="001E40DB">
        <w:rPr>
          <w:bCs/>
          <w:highlight w:val="lightGray"/>
        </w:rPr>
        <w:t xml:space="preserve">ntermediate clinical outcome:  </w:t>
      </w:r>
      <w:sdt>
        <w:sdtPr>
          <w:rPr>
            <w:rStyle w:val="Style2"/>
            <w:rFonts w:cstheme="minorHAnsi"/>
            <w:highlight w:val="lightGray"/>
          </w:rPr>
          <w:id w:val="322628782"/>
          <w:showingPlcHdr/>
        </w:sdtPr>
        <w:sdtEndPr>
          <w:rPr>
            <w:rStyle w:val="DefaultParagraphFont"/>
            <w:rFonts w:cstheme="minorBidi"/>
            <w:bCs/>
            <w:color w:val="auto"/>
            <w:u w:val="none"/>
          </w:rPr>
        </w:sdtEndPr>
        <w:sdtContent>
          <w:r w:rsidR="00496AF8" w:rsidRPr="001E40DB">
            <w:rPr>
              <w:rStyle w:val="PlaceholderText"/>
              <w:rFonts w:cstheme="minorHAnsi"/>
              <w:color w:val="A6A6A6" w:themeColor="background1" w:themeShade="A6"/>
              <w:highlight w:val="lightGray"/>
            </w:rPr>
            <w:t>Click here to name the intermediate outcome</w:t>
          </w:r>
        </w:sdtContent>
      </w:sdt>
    </w:p>
    <w:p w:rsidR="00496AF8" w:rsidRPr="00E51798" w:rsidRDefault="007C2E96" w:rsidP="00015986">
      <w:pPr>
        <w:ind w:left="432" w:hanging="432"/>
        <w:rPr>
          <w:bCs/>
        </w:rPr>
      </w:pPr>
      <w:sdt>
        <w:sdtPr>
          <w:rPr>
            <w:bCs/>
            <w:color w:val="0000FF"/>
          </w:rPr>
          <w:id w:val="-1535727686"/>
          <w14:checkbox>
            <w14:checked w14:val="1"/>
            <w14:checkedState w14:val="2612" w14:font="MS Gothic"/>
            <w14:uncheckedState w14:val="2610" w14:font="MS Gothic"/>
          </w14:checkbox>
        </w:sdtPr>
        <w:sdtEndPr/>
        <w:sdtContent>
          <w:r w:rsidR="001E40DB">
            <w:rPr>
              <w:rFonts w:ascii="MS Gothic" w:eastAsia="MS Gothic" w:hAnsi="MS Gothic" w:hint="eastAsia"/>
              <w:bCs/>
              <w:color w:val="0000FF"/>
            </w:rPr>
            <w:t>☒</w:t>
          </w:r>
        </w:sdtContent>
      </w:sdt>
      <w:r w:rsidR="0015535B">
        <w:rPr>
          <w:bCs/>
        </w:rPr>
        <w:t xml:space="preserve"> </w:t>
      </w:r>
      <w:r w:rsidR="00E41417" w:rsidRPr="00847A5A">
        <w:rPr>
          <w:bCs/>
          <w:highlight w:val="yellow"/>
        </w:rPr>
        <w:t>P</w:t>
      </w:r>
      <w:r w:rsidR="00496AF8" w:rsidRPr="00847A5A">
        <w:rPr>
          <w:bCs/>
          <w:highlight w:val="yellow"/>
        </w:rPr>
        <w:t xml:space="preserve">rocess:  </w:t>
      </w:r>
      <w:r w:rsidR="008019B2" w:rsidRPr="008019B2">
        <w:rPr>
          <w:rStyle w:val="Style1"/>
          <w:color w:val="auto"/>
          <w:highlight w:val="yellow"/>
        </w:rPr>
        <w:t>30 Day Fo</w:t>
      </w:r>
      <w:r w:rsidR="008019B2" w:rsidRPr="008019B2">
        <w:rPr>
          <w:rFonts w:eastAsia="Times New Roman" w:cs="Times New Roman"/>
          <w:highlight w:val="yellow"/>
          <w:lang w:val="en"/>
        </w:rPr>
        <w:t>llow-up Assessment of Stroke/Death after Carotid Artery Stent Revascularization</w:t>
      </w:r>
    </w:p>
    <w:p w:rsidR="00496AF8" w:rsidRPr="001E40DB" w:rsidRDefault="007C2E96" w:rsidP="00015986">
      <w:pPr>
        <w:ind w:left="432" w:hanging="432"/>
        <w:rPr>
          <w:bCs/>
          <w:highlight w:val="lightGray"/>
        </w:rPr>
      </w:pPr>
      <w:sdt>
        <w:sdtPr>
          <w:rPr>
            <w:bCs/>
            <w:color w:val="0000FF"/>
          </w:rPr>
          <w:id w:val="1676770628"/>
          <w14:checkbox>
            <w14:checked w14:val="0"/>
            <w14:checkedState w14:val="2612" w14:font="MS Gothic"/>
            <w14:uncheckedState w14:val="2610" w14:font="MS Gothic"/>
          </w14:checkbox>
        </w:sdtPr>
        <w:sdtEndPr/>
        <w:sdtContent>
          <w:r w:rsidR="001E40DB">
            <w:rPr>
              <w:rFonts w:ascii="MS Gothic" w:eastAsia="MS Gothic" w:hAnsi="MS Gothic" w:hint="eastAsia"/>
              <w:bCs/>
              <w:color w:val="0000FF"/>
            </w:rPr>
            <w:t>☐</w:t>
          </w:r>
        </w:sdtContent>
      </w:sdt>
      <w:r w:rsidR="0015535B">
        <w:rPr>
          <w:bCs/>
        </w:rPr>
        <w:t xml:space="preserve"> </w:t>
      </w:r>
      <w:r w:rsidR="00E41417" w:rsidRPr="001E40DB">
        <w:rPr>
          <w:bCs/>
          <w:highlight w:val="lightGray"/>
        </w:rPr>
        <w:t>S</w:t>
      </w:r>
      <w:r w:rsidR="00496AF8" w:rsidRPr="001E40DB">
        <w:rPr>
          <w:bCs/>
          <w:highlight w:val="lightGray"/>
        </w:rPr>
        <w:t xml:space="preserve">tructure:  </w:t>
      </w:r>
      <w:sdt>
        <w:sdtPr>
          <w:rPr>
            <w:rStyle w:val="Style2"/>
            <w:rFonts w:cstheme="minorHAnsi"/>
            <w:highlight w:val="lightGray"/>
          </w:rPr>
          <w:id w:val="399486169"/>
          <w:showingPlcHdr/>
        </w:sdtPr>
        <w:sdtEndPr>
          <w:rPr>
            <w:rStyle w:val="DefaultParagraphFont"/>
            <w:rFonts w:cstheme="minorBidi"/>
            <w:bCs/>
            <w:color w:val="auto"/>
            <w:u w:val="none"/>
          </w:rPr>
        </w:sdtEndPr>
        <w:sdtContent>
          <w:r w:rsidR="00496AF8" w:rsidRPr="001E40DB">
            <w:rPr>
              <w:rStyle w:val="PlaceholderText"/>
              <w:rFonts w:cstheme="minorHAnsi"/>
              <w:color w:val="A6A6A6" w:themeColor="background1" w:themeShade="A6"/>
              <w:highlight w:val="lightGray"/>
            </w:rPr>
            <w:t>Click here to name the structure</w:t>
          </w:r>
        </w:sdtContent>
      </w:sdt>
    </w:p>
    <w:p w:rsidR="00496AF8" w:rsidRPr="00E51798" w:rsidRDefault="007C2E96" w:rsidP="00015986">
      <w:pPr>
        <w:ind w:left="432" w:hanging="432"/>
        <w:rPr>
          <w:bCs/>
        </w:rPr>
      </w:pPr>
      <w:sdt>
        <w:sdtPr>
          <w:rPr>
            <w:bCs/>
            <w:color w:val="0000FF"/>
            <w:highlight w:val="lightGray"/>
          </w:rPr>
          <w:id w:val="1719405626"/>
          <w14:checkbox>
            <w14:checked w14:val="0"/>
            <w14:checkedState w14:val="2612" w14:font="MS Gothic"/>
            <w14:uncheckedState w14:val="2610" w14:font="MS Gothic"/>
          </w14:checkbox>
        </w:sdtPr>
        <w:sdtEndPr/>
        <w:sdtContent>
          <w:r w:rsidR="0015535B" w:rsidRPr="001E40DB">
            <w:rPr>
              <w:rFonts w:ascii="MS Gothic" w:eastAsia="MS Gothic" w:hAnsi="MS Gothic" w:hint="eastAsia"/>
              <w:bCs/>
              <w:color w:val="0000FF"/>
              <w:highlight w:val="lightGray"/>
            </w:rPr>
            <w:t>☐</w:t>
          </w:r>
        </w:sdtContent>
      </w:sdt>
      <w:r w:rsidR="0015535B" w:rsidRPr="001E40DB">
        <w:rPr>
          <w:bCs/>
          <w:highlight w:val="lightGray"/>
        </w:rPr>
        <w:t xml:space="preserve"> </w:t>
      </w:r>
      <w:r w:rsidR="00E41417" w:rsidRPr="001E40DB">
        <w:rPr>
          <w:bCs/>
          <w:highlight w:val="lightGray"/>
        </w:rPr>
        <w:t>O</w:t>
      </w:r>
      <w:r w:rsidR="00496AF8" w:rsidRPr="001E40DB">
        <w:rPr>
          <w:bCs/>
          <w:highlight w:val="lightGray"/>
        </w:rPr>
        <w:t xml:space="preserve">ther:  </w:t>
      </w:r>
      <w:sdt>
        <w:sdtPr>
          <w:rPr>
            <w:rStyle w:val="Style2"/>
            <w:rFonts w:cstheme="minorHAnsi"/>
            <w:highlight w:val="lightGray"/>
          </w:rPr>
          <w:id w:val="949512032"/>
          <w:showingPlcHdr/>
        </w:sdtPr>
        <w:sdtEndPr>
          <w:rPr>
            <w:rStyle w:val="DefaultParagraphFont"/>
            <w:rFonts w:cstheme="minorBidi"/>
            <w:bCs/>
            <w:color w:val="auto"/>
            <w:u w:val="none"/>
          </w:rPr>
        </w:sdtEndPr>
        <w:sdtContent>
          <w:r w:rsidR="00496AF8" w:rsidRPr="001E40DB">
            <w:rPr>
              <w:rStyle w:val="PlaceholderText"/>
              <w:rFonts w:cstheme="minorHAnsi"/>
              <w:color w:val="A6A6A6" w:themeColor="background1" w:themeShade="A6"/>
              <w:highlight w:val="lightGray"/>
            </w:rPr>
            <w:t>Click here to name what is being measured</w:t>
          </w:r>
        </w:sdtContent>
      </w:sdt>
    </w:p>
    <w:p w:rsidR="00850C35" w:rsidRDefault="00850C35" w:rsidP="002E2177">
      <w:pPr>
        <w:ind w:left="0" w:firstLine="0"/>
        <w:rPr>
          <w:b/>
          <w:bCs/>
        </w:rPr>
      </w:pPr>
    </w:p>
    <w:p w:rsidR="00496AF8" w:rsidRPr="001E40DB" w:rsidRDefault="00496AF8" w:rsidP="002E2177">
      <w:pPr>
        <w:ind w:left="0" w:firstLine="0"/>
        <w:rPr>
          <w:bCs/>
          <w:i/>
          <w:highlight w:val="lightGray"/>
        </w:rPr>
      </w:pPr>
      <w:r w:rsidRPr="001E40DB">
        <w:rPr>
          <w:b/>
          <w:bCs/>
          <w:highlight w:val="lightGray"/>
        </w:rPr>
        <w:t xml:space="preserve">HEALTH OUTCOME </w:t>
      </w:r>
      <w:r w:rsidR="005857F8" w:rsidRPr="001E40DB">
        <w:rPr>
          <w:b/>
          <w:bCs/>
          <w:highlight w:val="lightGray"/>
        </w:rPr>
        <w:t xml:space="preserve">PERFORMANCE </w:t>
      </w:r>
      <w:r w:rsidRPr="001E40DB">
        <w:rPr>
          <w:b/>
          <w:bCs/>
          <w:highlight w:val="lightGray"/>
        </w:rPr>
        <w:t xml:space="preserve">MEASURE </w:t>
      </w:r>
      <w:r w:rsidRPr="001E40DB">
        <w:rPr>
          <w:bCs/>
          <w:highlight w:val="lightGray"/>
        </w:rPr>
        <w:t xml:space="preserve"> </w:t>
      </w:r>
      <w:r w:rsidRPr="001E40DB">
        <w:rPr>
          <w:bCs/>
          <w:i/>
          <w:highlight w:val="lightGray"/>
        </w:rPr>
        <w:t xml:space="preserve">If not </w:t>
      </w:r>
      <w:r w:rsidR="00132070" w:rsidRPr="001E40DB">
        <w:rPr>
          <w:bCs/>
          <w:i/>
          <w:highlight w:val="lightGray"/>
        </w:rPr>
        <w:t xml:space="preserve">a health outcome, skip to </w:t>
      </w:r>
      <w:hyperlink w:anchor="Section1a3" w:history="1">
        <w:r w:rsidR="00132070" w:rsidRPr="001E40DB">
          <w:rPr>
            <w:rStyle w:val="Hyperlink"/>
            <w:bCs/>
            <w:i/>
            <w:highlight w:val="lightGray"/>
          </w:rPr>
          <w:t>1</w:t>
        </w:r>
        <w:r w:rsidR="00837121" w:rsidRPr="001E40DB">
          <w:rPr>
            <w:rStyle w:val="Hyperlink"/>
            <w:bCs/>
            <w:i/>
            <w:highlight w:val="lightGray"/>
          </w:rPr>
          <w:t>a</w:t>
        </w:r>
        <w:r w:rsidR="00132070" w:rsidRPr="001E40DB">
          <w:rPr>
            <w:rStyle w:val="Hyperlink"/>
            <w:bCs/>
            <w:i/>
            <w:highlight w:val="lightGray"/>
          </w:rPr>
          <w:t>.3</w:t>
        </w:r>
      </w:hyperlink>
    </w:p>
    <w:p w:rsidR="002B06BD" w:rsidRPr="001E40DB" w:rsidRDefault="002B06BD" w:rsidP="002B06BD">
      <w:pPr>
        <w:ind w:left="432" w:hanging="432"/>
        <w:rPr>
          <w:iCs/>
          <w:highlight w:val="lightGray"/>
        </w:rPr>
      </w:pPr>
      <w:r w:rsidRPr="001E40DB">
        <w:rPr>
          <w:b/>
          <w:bCs/>
          <w:color w:val="0000FF"/>
          <w:highlight w:val="lightGray"/>
        </w:rPr>
        <w:t>1a.2.</w:t>
      </w:r>
      <w:r w:rsidRPr="001E40DB">
        <w:rPr>
          <w:bCs/>
          <w:highlight w:val="lightGray"/>
        </w:rPr>
        <w:t xml:space="preserve"> </w:t>
      </w:r>
      <w:r w:rsidRPr="001E40DB">
        <w:rPr>
          <w:b/>
          <w:iCs/>
          <w:highlight w:val="lightGray"/>
        </w:rPr>
        <w:t xml:space="preserve">Briefly state or diagram the linkage between the health outcome </w:t>
      </w:r>
      <w:r w:rsidR="00AA5587" w:rsidRPr="001E40DB">
        <w:rPr>
          <w:b/>
          <w:iCs/>
          <w:highlight w:val="lightGray"/>
        </w:rPr>
        <w:t>(</w:t>
      </w:r>
      <w:r w:rsidRPr="001E40DB">
        <w:rPr>
          <w:b/>
          <w:iCs/>
          <w:highlight w:val="lightGray"/>
        </w:rPr>
        <w:t>or PRO</w:t>
      </w:r>
      <w:r w:rsidR="00AA5587" w:rsidRPr="001E40DB">
        <w:rPr>
          <w:b/>
          <w:iCs/>
          <w:highlight w:val="lightGray"/>
        </w:rPr>
        <w:t>)</w:t>
      </w:r>
      <w:r w:rsidRPr="001E40DB">
        <w:rPr>
          <w:b/>
          <w:iCs/>
          <w:highlight w:val="lightGray"/>
        </w:rPr>
        <w:t xml:space="preserve"> and </w:t>
      </w:r>
      <w:r w:rsidR="00CB06C9" w:rsidRPr="001E40DB">
        <w:rPr>
          <w:b/>
          <w:iCs/>
          <w:highlight w:val="lightGray"/>
        </w:rPr>
        <w:t>the</w:t>
      </w:r>
      <w:r w:rsidRPr="001E40DB">
        <w:rPr>
          <w:b/>
          <w:iCs/>
          <w:highlight w:val="lightGray"/>
        </w:rPr>
        <w:t xml:space="preserve"> healthcare structure</w:t>
      </w:r>
      <w:r w:rsidR="00CB06C9" w:rsidRPr="001E40DB">
        <w:rPr>
          <w:b/>
          <w:iCs/>
          <w:highlight w:val="lightGray"/>
        </w:rPr>
        <w:t>s</w:t>
      </w:r>
      <w:r w:rsidRPr="001E40DB">
        <w:rPr>
          <w:b/>
          <w:iCs/>
          <w:highlight w:val="lightGray"/>
        </w:rPr>
        <w:t>, process</w:t>
      </w:r>
      <w:r w:rsidR="00CB06C9" w:rsidRPr="001E40DB">
        <w:rPr>
          <w:b/>
          <w:iCs/>
          <w:highlight w:val="lightGray"/>
        </w:rPr>
        <w:t>es</w:t>
      </w:r>
      <w:r w:rsidRPr="001E40DB">
        <w:rPr>
          <w:b/>
          <w:iCs/>
          <w:highlight w:val="lightGray"/>
        </w:rPr>
        <w:t>, intervention</w:t>
      </w:r>
      <w:r w:rsidR="00CB06C9" w:rsidRPr="001E40DB">
        <w:rPr>
          <w:b/>
          <w:iCs/>
          <w:highlight w:val="lightGray"/>
        </w:rPr>
        <w:t>s</w:t>
      </w:r>
      <w:r w:rsidRPr="001E40DB">
        <w:rPr>
          <w:b/>
          <w:iCs/>
          <w:highlight w:val="lightGray"/>
        </w:rPr>
        <w:t>, or service</w:t>
      </w:r>
      <w:r w:rsidR="00CB06C9" w:rsidRPr="001E40DB">
        <w:rPr>
          <w:b/>
          <w:iCs/>
          <w:highlight w:val="lightGray"/>
        </w:rPr>
        <w:t>s that influence it</w:t>
      </w:r>
      <w:r w:rsidR="00024526" w:rsidRPr="001E40DB">
        <w:rPr>
          <w:b/>
          <w:iCs/>
          <w:highlight w:val="lightGray"/>
        </w:rPr>
        <w:t>.</w:t>
      </w:r>
    </w:p>
    <w:p w:rsidR="002B06BD" w:rsidRPr="001E40DB" w:rsidRDefault="002B06BD" w:rsidP="002E2177">
      <w:pPr>
        <w:ind w:left="432" w:hanging="432"/>
        <w:rPr>
          <w:color w:val="0000FF"/>
          <w:highlight w:val="lightGray"/>
        </w:rPr>
      </w:pPr>
    </w:p>
    <w:p w:rsidR="00496AF8" w:rsidRPr="001E40DB" w:rsidRDefault="00B058A6" w:rsidP="002E2177">
      <w:pPr>
        <w:ind w:left="432" w:hanging="432"/>
        <w:rPr>
          <w:iCs/>
          <w:highlight w:val="lightGray"/>
        </w:rPr>
      </w:pPr>
      <w:r w:rsidRPr="001E40DB">
        <w:rPr>
          <w:b/>
          <w:color w:val="0000FF"/>
          <w:highlight w:val="lightGray"/>
        </w:rPr>
        <w:t>1</w:t>
      </w:r>
      <w:r w:rsidR="00773485" w:rsidRPr="001E40DB">
        <w:rPr>
          <w:b/>
          <w:color w:val="0000FF"/>
          <w:highlight w:val="lightGray"/>
        </w:rPr>
        <w:t>a</w:t>
      </w:r>
      <w:r w:rsidRPr="001E40DB">
        <w:rPr>
          <w:b/>
          <w:color w:val="0000FF"/>
          <w:highlight w:val="lightGray"/>
        </w:rPr>
        <w:t>.2</w:t>
      </w:r>
      <w:r w:rsidR="00496AF8" w:rsidRPr="001E40DB">
        <w:rPr>
          <w:b/>
          <w:color w:val="0000FF"/>
          <w:highlight w:val="lightGray"/>
        </w:rPr>
        <w:t>.</w:t>
      </w:r>
      <w:r w:rsidR="00E41417" w:rsidRPr="001E40DB">
        <w:rPr>
          <w:b/>
          <w:color w:val="0000FF"/>
          <w:highlight w:val="lightGray"/>
        </w:rPr>
        <w:t>1.</w:t>
      </w:r>
      <w:r w:rsidR="00E41417" w:rsidRPr="001E40DB">
        <w:rPr>
          <w:iCs/>
          <w:highlight w:val="lightGray"/>
        </w:rPr>
        <w:t xml:space="preserve"> </w:t>
      </w:r>
      <w:r w:rsidR="00496AF8" w:rsidRPr="001E40DB">
        <w:rPr>
          <w:b/>
          <w:iCs/>
          <w:highlight w:val="lightGray"/>
        </w:rPr>
        <w:t xml:space="preserve">State the rationale </w:t>
      </w:r>
      <w:r w:rsidR="001D5B5D" w:rsidRPr="001E40DB">
        <w:rPr>
          <w:b/>
          <w:iCs/>
          <w:highlight w:val="lightGray"/>
        </w:rPr>
        <w:t>supporting the</w:t>
      </w:r>
      <w:r w:rsidR="00496AF8" w:rsidRPr="001E40DB">
        <w:rPr>
          <w:b/>
          <w:iCs/>
          <w:highlight w:val="lightGray"/>
        </w:rPr>
        <w:t xml:space="preserve"> relationship </w:t>
      </w:r>
      <w:r w:rsidR="008B51D9" w:rsidRPr="001E40DB">
        <w:rPr>
          <w:b/>
          <w:iCs/>
          <w:highlight w:val="lightGray"/>
        </w:rPr>
        <w:t>between the health outcome</w:t>
      </w:r>
      <w:r w:rsidR="005857F8" w:rsidRPr="001E40DB">
        <w:rPr>
          <w:b/>
          <w:iCs/>
          <w:highlight w:val="lightGray"/>
        </w:rPr>
        <w:t xml:space="preserve"> </w:t>
      </w:r>
      <w:r w:rsidR="00AA5587" w:rsidRPr="001E40DB">
        <w:rPr>
          <w:b/>
          <w:iCs/>
          <w:highlight w:val="lightGray"/>
        </w:rPr>
        <w:t>(</w:t>
      </w:r>
      <w:r w:rsidR="005857F8" w:rsidRPr="001E40DB">
        <w:rPr>
          <w:b/>
          <w:iCs/>
          <w:highlight w:val="lightGray"/>
        </w:rPr>
        <w:t>or PRO</w:t>
      </w:r>
      <w:r w:rsidR="00AA5587" w:rsidRPr="001E40DB">
        <w:rPr>
          <w:b/>
          <w:iCs/>
          <w:highlight w:val="lightGray"/>
        </w:rPr>
        <w:t>)</w:t>
      </w:r>
      <w:r w:rsidR="008B51D9" w:rsidRPr="001E40DB">
        <w:rPr>
          <w:b/>
          <w:iCs/>
          <w:highlight w:val="lightGray"/>
        </w:rPr>
        <w:t xml:space="preserve"> and</w:t>
      </w:r>
      <w:r w:rsidR="00496AF8" w:rsidRPr="001E40DB">
        <w:rPr>
          <w:b/>
          <w:iCs/>
          <w:highlight w:val="lightGray"/>
        </w:rPr>
        <w:t xml:space="preserve"> at least one</w:t>
      </w:r>
      <w:r w:rsidR="009B5BEA" w:rsidRPr="001E40DB">
        <w:rPr>
          <w:b/>
          <w:iCs/>
          <w:highlight w:val="lightGray"/>
        </w:rPr>
        <w:t xml:space="preserve"> </w:t>
      </w:r>
      <w:r w:rsidR="00496AF8" w:rsidRPr="001E40DB">
        <w:rPr>
          <w:b/>
          <w:iCs/>
          <w:highlight w:val="lightGray"/>
        </w:rPr>
        <w:t>healthcare structure, process, intervention, or service</w:t>
      </w:r>
      <w:r w:rsidR="00496AF8" w:rsidRPr="001E40DB">
        <w:rPr>
          <w:iCs/>
          <w:highlight w:val="lightGray"/>
        </w:rPr>
        <w:t>.</w:t>
      </w:r>
    </w:p>
    <w:p w:rsidR="00D14F0B" w:rsidRPr="001E40DB" w:rsidRDefault="00D14F0B" w:rsidP="002E2177">
      <w:pPr>
        <w:ind w:left="0" w:firstLine="0"/>
        <w:rPr>
          <w:iCs/>
          <w:highlight w:val="lightGray"/>
        </w:rPr>
      </w:pPr>
    </w:p>
    <w:p w:rsidR="00496AF8" w:rsidRPr="00DA7FA2" w:rsidRDefault="00496AF8" w:rsidP="002E2177">
      <w:pPr>
        <w:ind w:left="0" w:firstLine="0"/>
        <w:rPr>
          <w:i/>
          <w:iCs/>
        </w:rPr>
      </w:pPr>
      <w:r w:rsidRPr="001E40DB">
        <w:rPr>
          <w:i/>
          <w:iCs/>
          <w:highlight w:val="lightGray"/>
          <w:u w:val="single"/>
        </w:rPr>
        <w:t>Note</w:t>
      </w:r>
      <w:r w:rsidR="009B5BEA" w:rsidRPr="001E40DB">
        <w:rPr>
          <w:i/>
          <w:iCs/>
          <w:highlight w:val="lightGray"/>
        </w:rPr>
        <w:t>:  F</w:t>
      </w:r>
      <w:r w:rsidRPr="001E40DB">
        <w:rPr>
          <w:i/>
          <w:iCs/>
          <w:highlight w:val="lightGray"/>
        </w:rPr>
        <w:t xml:space="preserve">or health outcome </w:t>
      </w:r>
      <w:r w:rsidR="005857F8" w:rsidRPr="001E40DB">
        <w:rPr>
          <w:i/>
          <w:iCs/>
          <w:highlight w:val="lightGray"/>
        </w:rPr>
        <w:t xml:space="preserve">performance </w:t>
      </w:r>
      <w:r w:rsidRPr="001E40DB">
        <w:rPr>
          <w:i/>
          <w:iCs/>
          <w:highlight w:val="lightGray"/>
        </w:rPr>
        <w:t>measures, no further information is require</w:t>
      </w:r>
      <w:r w:rsidR="005857F8" w:rsidRPr="001E40DB">
        <w:rPr>
          <w:i/>
          <w:iCs/>
          <w:highlight w:val="lightGray"/>
        </w:rPr>
        <w:t xml:space="preserve">d; however, you may provide evidence for any of the structures, processes, interventions, or service identified above. </w:t>
      </w:r>
    </w:p>
    <w:p w:rsidR="002B06BD" w:rsidRDefault="002B06BD" w:rsidP="002E2177">
      <w:pPr>
        <w:ind w:left="0" w:firstLine="0"/>
        <w:rPr>
          <w:b/>
          <w:iCs/>
          <w:caps/>
        </w:rPr>
      </w:pPr>
    </w:p>
    <w:p w:rsidR="00496AF8" w:rsidRPr="009C38E9" w:rsidRDefault="002F20A7" w:rsidP="002E2177">
      <w:pPr>
        <w:ind w:left="0" w:firstLine="0"/>
        <w:rPr>
          <w:b/>
          <w:iCs/>
        </w:rPr>
      </w:pPr>
      <w:r w:rsidRPr="003956E0">
        <w:rPr>
          <w:b/>
          <w:iCs/>
          <w:caps/>
        </w:rPr>
        <w:t>intermediate outcome</w:t>
      </w:r>
      <w:r w:rsidR="007573F0">
        <w:rPr>
          <w:b/>
          <w:iCs/>
          <w:caps/>
        </w:rPr>
        <w:t xml:space="preserve">, </w:t>
      </w:r>
      <w:r w:rsidR="007573F0" w:rsidRPr="009C38E9">
        <w:rPr>
          <w:b/>
          <w:iCs/>
          <w:caps/>
        </w:rPr>
        <w:t>PROCESS, or STRUCTURE</w:t>
      </w:r>
      <w:r w:rsidRPr="009C38E9">
        <w:rPr>
          <w:b/>
          <w:iCs/>
          <w:caps/>
        </w:rPr>
        <w:t xml:space="preserve"> </w:t>
      </w:r>
      <w:r w:rsidR="0055559D" w:rsidRPr="009C38E9">
        <w:rPr>
          <w:b/>
          <w:iCs/>
          <w:caps/>
        </w:rPr>
        <w:t xml:space="preserve">PERFORMANCE </w:t>
      </w:r>
      <w:r w:rsidRPr="009C38E9">
        <w:rPr>
          <w:b/>
          <w:iCs/>
          <w:caps/>
        </w:rPr>
        <w:t>measure</w:t>
      </w:r>
      <w:r w:rsidR="00496AF8" w:rsidRPr="009C38E9">
        <w:rPr>
          <w:b/>
          <w:iCs/>
        </w:rPr>
        <w:t xml:space="preserve"> </w:t>
      </w:r>
    </w:p>
    <w:p w:rsidR="001E40DB" w:rsidRPr="001A49DF" w:rsidRDefault="002B06BD" w:rsidP="002E2177">
      <w:pPr>
        <w:ind w:left="0" w:firstLine="0"/>
        <w:rPr>
          <w:i/>
          <w:iCs/>
        </w:rPr>
      </w:pPr>
      <w:bookmarkStart w:id="6" w:name="Section1a3"/>
      <w:bookmarkEnd w:id="6"/>
      <w:r w:rsidRPr="001A49DF">
        <w:rPr>
          <w:b/>
          <w:iCs/>
          <w:color w:val="0000FF"/>
          <w:highlight w:val="yellow"/>
        </w:rPr>
        <w:t>1a.3.</w:t>
      </w:r>
      <w:r w:rsidRPr="001A49DF">
        <w:rPr>
          <w:i/>
          <w:iCs/>
          <w:color w:val="0000FF"/>
          <w:highlight w:val="yellow"/>
        </w:rPr>
        <w:t xml:space="preserve"> </w:t>
      </w:r>
      <w:r w:rsidRPr="001A49DF">
        <w:rPr>
          <w:b/>
          <w:iCs/>
          <w:highlight w:val="yellow"/>
        </w:rPr>
        <w:t>Briefly state or diagram the linkages between structure, process, intermediate outcome, and health outcomes</w:t>
      </w:r>
      <w:r w:rsidRPr="009C38E9">
        <w:rPr>
          <w:iCs/>
        </w:rPr>
        <w:t>. Include all the steps between the measure focus and the health outcome.</w:t>
      </w:r>
      <w:r w:rsidRPr="00E51798">
        <w:rPr>
          <w:i/>
          <w:iCs/>
        </w:rPr>
        <w:t xml:space="preserve"> </w:t>
      </w:r>
    </w:p>
    <w:p w:rsidR="001E40DB" w:rsidRDefault="001E40DB" w:rsidP="002E2177">
      <w:pPr>
        <w:ind w:left="0" w:firstLine="0"/>
      </w:pPr>
    </w:p>
    <w:p w:rsidR="00977239" w:rsidRDefault="00B478F6" w:rsidP="002E2177">
      <w:pPr>
        <w:ind w:left="0" w:firstLine="0"/>
      </w:pPr>
      <w:r>
        <w:rPr>
          <w:noProof/>
        </w:rPr>
        <w:drawing>
          <wp:inline distT="0" distB="0" distL="0" distR="0">
            <wp:extent cx="5854535" cy="1769423"/>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57875" cy="1770432"/>
                    </a:xfrm>
                    <a:prstGeom prst="rect">
                      <a:avLst/>
                    </a:prstGeom>
                    <a:noFill/>
                    <a:ln>
                      <a:noFill/>
                    </a:ln>
                  </pic:spPr>
                </pic:pic>
              </a:graphicData>
            </a:graphic>
          </wp:inline>
        </w:drawing>
      </w:r>
    </w:p>
    <w:p w:rsidR="00E90581" w:rsidRPr="00E90581" w:rsidRDefault="00E90581" w:rsidP="00E90581">
      <w:pPr>
        <w:autoSpaceDE w:val="0"/>
        <w:autoSpaceDN w:val="0"/>
        <w:adjustRightInd w:val="0"/>
        <w:ind w:left="0" w:firstLine="0"/>
        <w:rPr>
          <w:rFonts w:cs="Galliard-Roman"/>
        </w:rPr>
      </w:pPr>
    </w:p>
    <w:p w:rsidR="0055559D" w:rsidRDefault="00FD4D82" w:rsidP="002E2177">
      <w:pPr>
        <w:ind w:left="0" w:firstLine="0"/>
        <w:rPr>
          <w:b/>
        </w:rPr>
      </w:pPr>
      <w:r w:rsidRPr="001A49DF">
        <w:rPr>
          <w:b/>
          <w:color w:val="0000FF"/>
          <w:highlight w:val="yellow"/>
        </w:rPr>
        <w:t>1</w:t>
      </w:r>
      <w:r w:rsidR="00773485" w:rsidRPr="001A49DF">
        <w:rPr>
          <w:b/>
          <w:color w:val="0000FF"/>
          <w:highlight w:val="yellow"/>
        </w:rPr>
        <w:t>a</w:t>
      </w:r>
      <w:r w:rsidRPr="001A49DF">
        <w:rPr>
          <w:b/>
          <w:color w:val="0000FF"/>
          <w:highlight w:val="yellow"/>
        </w:rPr>
        <w:t>.</w:t>
      </w:r>
      <w:r w:rsidR="0094689F" w:rsidRPr="001A49DF">
        <w:rPr>
          <w:b/>
          <w:color w:val="0000FF"/>
          <w:highlight w:val="yellow"/>
        </w:rPr>
        <w:t>3.</w:t>
      </w:r>
      <w:r w:rsidR="002B06BD" w:rsidRPr="001A49DF">
        <w:rPr>
          <w:b/>
          <w:color w:val="0000FF"/>
          <w:highlight w:val="yellow"/>
        </w:rPr>
        <w:t>1</w:t>
      </w:r>
      <w:r w:rsidR="001B38BF" w:rsidRPr="001A49DF">
        <w:rPr>
          <w:b/>
          <w:color w:val="0000FF"/>
          <w:highlight w:val="yellow"/>
        </w:rPr>
        <w:t>.</w:t>
      </w:r>
      <w:r w:rsidRPr="001A49DF">
        <w:rPr>
          <w:color w:val="0000FF"/>
          <w:highlight w:val="yellow"/>
        </w:rPr>
        <w:t xml:space="preserve"> </w:t>
      </w:r>
      <w:r w:rsidRPr="001A49DF">
        <w:rPr>
          <w:b/>
          <w:highlight w:val="yellow"/>
        </w:rPr>
        <w:t>What is the source of</w:t>
      </w:r>
      <w:r w:rsidR="00030F43" w:rsidRPr="001A49DF">
        <w:rPr>
          <w:b/>
          <w:highlight w:val="yellow"/>
        </w:rPr>
        <w:t xml:space="preserve"> the</w:t>
      </w:r>
      <w:r w:rsidRPr="001A49DF">
        <w:rPr>
          <w:b/>
          <w:highlight w:val="yellow"/>
        </w:rPr>
        <w:t xml:space="preserve"> </w:t>
      </w:r>
      <w:r w:rsidR="007573F0" w:rsidRPr="001A49DF">
        <w:rPr>
          <w:b/>
          <w:highlight w:val="yellow"/>
          <w:u w:val="single"/>
        </w:rPr>
        <w:t xml:space="preserve">systematic review of the body of </w:t>
      </w:r>
      <w:r w:rsidRPr="001A49DF">
        <w:rPr>
          <w:b/>
          <w:highlight w:val="yellow"/>
          <w:u w:val="single"/>
        </w:rPr>
        <w:t>evi</w:t>
      </w:r>
      <w:r w:rsidR="00201FF9" w:rsidRPr="001A49DF">
        <w:rPr>
          <w:b/>
          <w:highlight w:val="yellow"/>
          <w:u w:val="single"/>
        </w:rPr>
        <w:t>dence</w:t>
      </w:r>
      <w:r w:rsidR="00201FF9" w:rsidRPr="001A49DF">
        <w:rPr>
          <w:b/>
          <w:highlight w:val="yellow"/>
        </w:rPr>
        <w:t xml:space="preserve"> that </w:t>
      </w:r>
      <w:r w:rsidR="00BA579E" w:rsidRPr="001A49DF">
        <w:rPr>
          <w:b/>
          <w:highlight w:val="yellow"/>
        </w:rPr>
        <w:t xml:space="preserve">supports </w:t>
      </w:r>
      <w:r w:rsidR="007C1887" w:rsidRPr="001A49DF">
        <w:rPr>
          <w:b/>
          <w:highlight w:val="yellow"/>
        </w:rPr>
        <w:t xml:space="preserve">the </w:t>
      </w:r>
      <w:r w:rsidR="00BA579E" w:rsidRPr="001A49DF">
        <w:rPr>
          <w:b/>
          <w:highlight w:val="yellow"/>
        </w:rPr>
        <w:t>performance measure</w:t>
      </w:r>
      <w:r w:rsidRPr="001A49DF">
        <w:rPr>
          <w:b/>
          <w:highlight w:val="yellow"/>
        </w:rPr>
        <w:t>?</w:t>
      </w:r>
    </w:p>
    <w:p w:rsidR="00FD4D82" w:rsidRDefault="007C2E96" w:rsidP="002E2177">
      <w:pPr>
        <w:ind w:left="0" w:firstLine="0"/>
      </w:pPr>
      <w:sdt>
        <w:sdtPr>
          <w:rPr>
            <w:bCs/>
            <w:color w:val="0000FF"/>
          </w:rPr>
          <w:id w:val="-468508862"/>
          <w14:checkbox>
            <w14:checked w14:val="1"/>
            <w14:checkedState w14:val="2612" w14:font="MS Gothic"/>
            <w14:uncheckedState w14:val="2610" w14:font="MS Gothic"/>
          </w14:checkbox>
        </w:sdtPr>
        <w:sdtEndPr/>
        <w:sdtContent>
          <w:r w:rsidR="00780901">
            <w:rPr>
              <w:rFonts w:ascii="MS Gothic" w:eastAsia="MS Gothic" w:hAnsi="MS Gothic" w:hint="eastAsia"/>
              <w:bCs/>
              <w:color w:val="0000FF"/>
            </w:rPr>
            <w:t>☒</w:t>
          </w:r>
        </w:sdtContent>
      </w:sdt>
      <w:r w:rsidR="001B38BF">
        <w:t xml:space="preserve"> </w:t>
      </w:r>
      <w:r w:rsidR="001B38BF" w:rsidRPr="00524C40">
        <w:t xml:space="preserve">Clinical Practice </w:t>
      </w:r>
      <w:r w:rsidR="00AA5587" w:rsidRPr="00524C40">
        <w:t>G</w:t>
      </w:r>
      <w:r w:rsidR="001B38BF" w:rsidRPr="00524C40">
        <w:t>uideline</w:t>
      </w:r>
      <w:r w:rsidR="00E746A2" w:rsidRPr="00524C40">
        <w:t xml:space="preserve"> recommendation</w:t>
      </w:r>
      <w:r w:rsidR="001B38BF" w:rsidRPr="00524C40">
        <w:t xml:space="preserve"> – </w:t>
      </w:r>
      <w:r w:rsidR="00FD4D82" w:rsidRPr="00524C40">
        <w:rPr>
          <w:b/>
          <w:i/>
        </w:rPr>
        <w:t>complete section</w:t>
      </w:r>
      <w:r w:rsidR="00CF0AB1" w:rsidRPr="00524C40">
        <w:rPr>
          <w:b/>
          <w:i/>
        </w:rPr>
        <w:t>s</w:t>
      </w:r>
      <w:r w:rsidR="00FD4D82" w:rsidRPr="00524C40">
        <w:rPr>
          <w:b/>
          <w:i/>
        </w:rPr>
        <w:t xml:space="preserve"> </w:t>
      </w:r>
      <w:hyperlink w:anchor="Section1a4" w:history="1">
        <w:r w:rsidR="00FD4D82" w:rsidRPr="00524C40">
          <w:rPr>
            <w:rStyle w:val="Hyperlink"/>
            <w:b/>
            <w:i/>
          </w:rPr>
          <w:t>1</w:t>
        </w:r>
        <w:r w:rsidR="00773485" w:rsidRPr="00524C40">
          <w:rPr>
            <w:rStyle w:val="Hyperlink"/>
            <w:b/>
            <w:i/>
          </w:rPr>
          <w:t>a</w:t>
        </w:r>
        <w:r w:rsidR="00701CC3" w:rsidRPr="00524C40">
          <w:rPr>
            <w:rStyle w:val="Hyperlink"/>
            <w:b/>
            <w:i/>
          </w:rPr>
          <w:t>.</w:t>
        </w:r>
        <w:r w:rsidR="00AA5587" w:rsidRPr="00524C40">
          <w:rPr>
            <w:rStyle w:val="Hyperlink"/>
            <w:b/>
            <w:i/>
          </w:rPr>
          <w:t>4</w:t>
        </w:r>
      </w:hyperlink>
      <w:r w:rsidR="00CB06C9" w:rsidRPr="00524C40">
        <w:rPr>
          <w:b/>
          <w:i/>
        </w:rPr>
        <w:t>,</w:t>
      </w:r>
      <w:r w:rsidR="00773485" w:rsidRPr="00524C40">
        <w:rPr>
          <w:b/>
          <w:i/>
        </w:rPr>
        <w:t xml:space="preserve"> and </w:t>
      </w:r>
      <w:hyperlink w:anchor="Section1a7" w:history="1">
        <w:r w:rsidR="00773485" w:rsidRPr="00524C40">
          <w:rPr>
            <w:rStyle w:val="Hyperlink"/>
            <w:b/>
            <w:i/>
          </w:rPr>
          <w:t>1a.7</w:t>
        </w:r>
      </w:hyperlink>
      <w:r w:rsidR="001B38BF">
        <w:t xml:space="preserve"> </w:t>
      </w:r>
    </w:p>
    <w:p w:rsidR="00FD4D82" w:rsidRDefault="007C2E96" w:rsidP="002E2177">
      <w:pPr>
        <w:ind w:left="0" w:firstLine="0"/>
        <w:rPr>
          <w:b/>
          <w:i/>
        </w:rPr>
      </w:pPr>
      <w:sdt>
        <w:sdtPr>
          <w:rPr>
            <w:bCs/>
            <w:color w:val="0000FF"/>
          </w:rPr>
          <w:id w:val="-411317169"/>
          <w14:checkbox>
            <w14:checked w14:val="0"/>
            <w14:checkedState w14:val="2612" w14:font="MS Gothic"/>
            <w14:uncheckedState w14:val="2610" w14:font="MS Gothic"/>
          </w14:checkbox>
        </w:sdtPr>
        <w:sdtEndPr/>
        <w:sdtContent>
          <w:r w:rsidR="0015535B">
            <w:rPr>
              <w:rFonts w:ascii="MS Gothic" w:eastAsia="MS Gothic" w:hAnsi="MS Gothic" w:hint="eastAsia"/>
              <w:bCs/>
              <w:color w:val="0000FF"/>
            </w:rPr>
            <w:t>☐</w:t>
          </w:r>
        </w:sdtContent>
      </w:sdt>
      <w:r w:rsidR="00FD4D82">
        <w:t xml:space="preserve"> US Preventive Services Task Force Recommendation </w:t>
      </w:r>
      <w:r w:rsidR="001B38BF">
        <w:t xml:space="preserve">– </w:t>
      </w:r>
      <w:r w:rsidR="00FD4D82" w:rsidRPr="002B06BD">
        <w:rPr>
          <w:b/>
          <w:i/>
        </w:rPr>
        <w:t>complete section</w:t>
      </w:r>
      <w:r w:rsidR="00CF0AB1">
        <w:rPr>
          <w:b/>
          <w:i/>
        </w:rPr>
        <w:t>s</w:t>
      </w:r>
      <w:r w:rsidR="00FD4D82" w:rsidRPr="002B06BD">
        <w:rPr>
          <w:b/>
          <w:i/>
        </w:rPr>
        <w:t xml:space="preserve"> </w:t>
      </w:r>
      <w:hyperlink w:anchor="Section1a5" w:history="1">
        <w:r w:rsidR="00FD4D82" w:rsidRPr="00CF0AB1">
          <w:rPr>
            <w:rStyle w:val="Hyperlink"/>
            <w:b/>
            <w:i/>
          </w:rPr>
          <w:t>1</w:t>
        </w:r>
        <w:r w:rsidR="00773485" w:rsidRPr="00CF0AB1">
          <w:rPr>
            <w:rStyle w:val="Hyperlink"/>
            <w:b/>
            <w:i/>
          </w:rPr>
          <w:t>a</w:t>
        </w:r>
        <w:r w:rsidR="00FD4D82" w:rsidRPr="00CF0AB1">
          <w:rPr>
            <w:rStyle w:val="Hyperlink"/>
            <w:b/>
            <w:i/>
          </w:rPr>
          <w:t>.5</w:t>
        </w:r>
      </w:hyperlink>
      <w:r w:rsidR="007C1887">
        <w:rPr>
          <w:b/>
          <w:i/>
        </w:rPr>
        <w:t xml:space="preserve"> and </w:t>
      </w:r>
      <w:hyperlink w:anchor="Section1a7" w:history="1">
        <w:r w:rsidR="00CF772F" w:rsidRPr="00CF772F">
          <w:rPr>
            <w:rStyle w:val="Hyperlink"/>
            <w:b/>
            <w:i/>
          </w:rPr>
          <w:t>1a.7</w:t>
        </w:r>
      </w:hyperlink>
    </w:p>
    <w:p w:rsidR="007573F0" w:rsidRDefault="007C2E96" w:rsidP="002E2177">
      <w:pPr>
        <w:ind w:left="0" w:firstLine="0"/>
      </w:pPr>
      <w:sdt>
        <w:sdtPr>
          <w:rPr>
            <w:bCs/>
            <w:color w:val="0000FF"/>
          </w:rPr>
          <w:id w:val="1199589694"/>
          <w14:checkbox>
            <w14:checked w14:val="0"/>
            <w14:checkedState w14:val="2612" w14:font="MS Gothic"/>
            <w14:uncheckedState w14:val="2610" w14:font="MS Gothic"/>
          </w14:checkbox>
        </w:sdtPr>
        <w:sdtEndPr/>
        <w:sdtContent>
          <w:r w:rsidR="00EC03FB">
            <w:rPr>
              <w:rFonts w:ascii="MS Gothic" w:eastAsia="MS Gothic" w:hAnsi="MS Gothic" w:hint="eastAsia"/>
              <w:bCs/>
              <w:color w:val="0000FF"/>
            </w:rPr>
            <w:t>☐</w:t>
          </w:r>
        </w:sdtContent>
      </w:sdt>
      <w:r w:rsidR="007573F0">
        <w:t xml:space="preserve"> Other systematic review and grading of the body of evidence (</w:t>
      </w:r>
      <w:r w:rsidR="007573F0" w:rsidRPr="001B38BF">
        <w:rPr>
          <w:i/>
        </w:rPr>
        <w:t xml:space="preserve">e.g., Cochrane Collaboration, </w:t>
      </w:r>
      <w:r w:rsidR="007573F0">
        <w:rPr>
          <w:i/>
        </w:rPr>
        <w:t xml:space="preserve">AHRQ </w:t>
      </w:r>
      <w:r w:rsidR="007573F0" w:rsidRPr="001B38BF">
        <w:rPr>
          <w:i/>
        </w:rPr>
        <w:t>Evidence Practice Center</w:t>
      </w:r>
      <w:r w:rsidR="007573F0">
        <w:t xml:space="preserve">) – </w:t>
      </w:r>
      <w:r w:rsidR="007573F0" w:rsidRPr="002B06BD">
        <w:rPr>
          <w:b/>
          <w:i/>
        </w:rPr>
        <w:t>complete section</w:t>
      </w:r>
      <w:r w:rsidR="007573F0">
        <w:rPr>
          <w:b/>
          <w:i/>
        </w:rPr>
        <w:t>s</w:t>
      </w:r>
      <w:r w:rsidR="007573F0" w:rsidRPr="002B06BD">
        <w:rPr>
          <w:b/>
          <w:i/>
        </w:rPr>
        <w:t xml:space="preserve"> </w:t>
      </w:r>
      <w:hyperlink w:anchor="Section1a6" w:history="1">
        <w:r w:rsidR="007573F0" w:rsidRPr="00CF0AB1">
          <w:rPr>
            <w:rStyle w:val="Hyperlink"/>
            <w:b/>
            <w:i/>
          </w:rPr>
          <w:t>1a.6</w:t>
        </w:r>
      </w:hyperlink>
      <w:r w:rsidR="007573F0" w:rsidRPr="002B06BD">
        <w:rPr>
          <w:b/>
          <w:i/>
        </w:rPr>
        <w:t xml:space="preserve"> and </w:t>
      </w:r>
      <w:hyperlink w:anchor="Section1a7" w:history="1">
        <w:r w:rsidR="00CF772F" w:rsidRPr="00CF772F">
          <w:rPr>
            <w:rStyle w:val="Hyperlink"/>
            <w:b/>
            <w:i/>
          </w:rPr>
          <w:t>1a.7</w:t>
        </w:r>
      </w:hyperlink>
    </w:p>
    <w:p w:rsidR="00FD4D82" w:rsidRDefault="007C2E96" w:rsidP="002E2177">
      <w:pPr>
        <w:ind w:left="0" w:firstLine="0"/>
      </w:pPr>
      <w:sdt>
        <w:sdtPr>
          <w:rPr>
            <w:bCs/>
            <w:color w:val="0000FF"/>
          </w:rPr>
          <w:id w:val="302275832"/>
          <w14:checkbox>
            <w14:checked w14:val="1"/>
            <w14:checkedState w14:val="2612" w14:font="MS Gothic"/>
            <w14:uncheckedState w14:val="2610" w14:font="MS Gothic"/>
          </w14:checkbox>
        </w:sdtPr>
        <w:sdtEndPr/>
        <w:sdtContent>
          <w:r w:rsidR="00305AE8">
            <w:rPr>
              <w:rFonts w:ascii="MS Gothic" w:eastAsia="MS Gothic" w:hAnsi="MS Gothic" w:hint="eastAsia"/>
              <w:bCs/>
              <w:color w:val="0000FF"/>
            </w:rPr>
            <w:t>☒</w:t>
          </w:r>
        </w:sdtContent>
      </w:sdt>
      <w:r w:rsidR="00FD4D82">
        <w:t xml:space="preserve"> </w:t>
      </w:r>
      <w:r w:rsidR="00FD4D82" w:rsidRPr="00524C40">
        <w:t xml:space="preserve">Other </w:t>
      </w:r>
      <w:r w:rsidR="001B38BF" w:rsidRPr="00524C40">
        <w:t xml:space="preserve">– </w:t>
      </w:r>
      <w:r w:rsidR="00FD4D82" w:rsidRPr="00524C40">
        <w:rPr>
          <w:b/>
          <w:i/>
        </w:rPr>
        <w:t xml:space="preserve">complete section </w:t>
      </w:r>
      <w:hyperlink w:anchor="Section1a8" w:history="1">
        <w:r w:rsidR="00FD4D82" w:rsidRPr="00524C40">
          <w:rPr>
            <w:rStyle w:val="Hyperlink"/>
            <w:b/>
            <w:i/>
          </w:rPr>
          <w:t>1</w:t>
        </w:r>
        <w:r w:rsidR="00773485" w:rsidRPr="00524C40">
          <w:rPr>
            <w:rStyle w:val="Hyperlink"/>
            <w:b/>
            <w:i/>
          </w:rPr>
          <w:t>a</w:t>
        </w:r>
        <w:r w:rsidR="00FD4D82" w:rsidRPr="00524C40">
          <w:rPr>
            <w:rStyle w:val="Hyperlink"/>
            <w:b/>
            <w:i/>
          </w:rPr>
          <w:t>.</w:t>
        </w:r>
        <w:r w:rsidR="00773485" w:rsidRPr="00524C40">
          <w:rPr>
            <w:rStyle w:val="Hyperlink"/>
            <w:b/>
            <w:i/>
          </w:rPr>
          <w:t>8</w:t>
        </w:r>
      </w:hyperlink>
    </w:p>
    <w:p w:rsidR="00FD4D82" w:rsidRDefault="00FD4D82" w:rsidP="002E2177">
      <w:pPr>
        <w:ind w:left="0" w:firstLine="0"/>
      </w:pPr>
    </w:p>
    <w:p w:rsidR="00201FF9" w:rsidRPr="0015016A" w:rsidRDefault="00201FF9" w:rsidP="002E2177">
      <w:pPr>
        <w:ind w:left="0" w:firstLine="0"/>
      </w:pPr>
      <w:r w:rsidRPr="0015016A">
        <w:t xml:space="preserve">Please complete the sections indicated </w:t>
      </w:r>
      <w:r w:rsidR="00030F43" w:rsidRPr="0015016A">
        <w:t xml:space="preserve">above </w:t>
      </w:r>
      <w:r w:rsidRPr="0015016A">
        <w:t xml:space="preserve">for the source of evidence. You may skip the </w:t>
      </w:r>
      <w:r w:rsidR="00030F43" w:rsidRPr="0015016A">
        <w:t>section</w:t>
      </w:r>
      <w:r w:rsidRPr="0015016A">
        <w:t>s that do not apply.</w:t>
      </w:r>
    </w:p>
    <w:p w:rsidR="00201FF9" w:rsidRPr="00780901" w:rsidRDefault="00201FF9" w:rsidP="002E2177">
      <w:pPr>
        <w:ind w:left="0" w:firstLine="0"/>
        <w:rPr>
          <w:b/>
          <w:color w:val="0070C0"/>
        </w:rPr>
      </w:pPr>
    </w:p>
    <w:p w:rsidR="009B5BEA" w:rsidRDefault="00FD4D82" w:rsidP="002E2177">
      <w:pPr>
        <w:ind w:left="0" w:firstLine="0"/>
        <w:rPr>
          <w:b/>
        </w:rPr>
      </w:pPr>
      <w:bookmarkStart w:id="7" w:name="Section1a4"/>
      <w:bookmarkEnd w:id="7"/>
      <w:r w:rsidRPr="001A49DF">
        <w:rPr>
          <w:b/>
          <w:color w:val="0000FF"/>
          <w:highlight w:val="yellow"/>
        </w:rPr>
        <w:t>1</w:t>
      </w:r>
      <w:r w:rsidR="00773485" w:rsidRPr="001A49DF">
        <w:rPr>
          <w:b/>
          <w:color w:val="0000FF"/>
          <w:highlight w:val="yellow"/>
        </w:rPr>
        <w:t>a</w:t>
      </w:r>
      <w:r w:rsidRPr="001A49DF">
        <w:rPr>
          <w:b/>
          <w:color w:val="0000FF"/>
          <w:highlight w:val="yellow"/>
        </w:rPr>
        <w:t>.4</w:t>
      </w:r>
      <w:r w:rsidR="00201FF9" w:rsidRPr="001A49DF">
        <w:rPr>
          <w:b/>
          <w:color w:val="0000FF"/>
          <w:highlight w:val="yellow"/>
        </w:rPr>
        <w:t>.</w:t>
      </w:r>
      <w:r w:rsidRPr="001A49DF">
        <w:rPr>
          <w:b/>
          <w:color w:val="0070C0"/>
          <w:highlight w:val="yellow"/>
        </w:rPr>
        <w:t xml:space="preserve"> </w:t>
      </w:r>
      <w:r w:rsidR="0055559D" w:rsidRPr="001A49DF">
        <w:rPr>
          <w:b/>
          <w:highlight w:val="yellow"/>
        </w:rPr>
        <w:t>CLINICAL PRACTICE GUIDELINE</w:t>
      </w:r>
      <w:r w:rsidR="00E746A2" w:rsidRPr="001A49DF">
        <w:rPr>
          <w:b/>
          <w:highlight w:val="yellow"/>
        </w:rPr>
        <w:t xml:space="preserve"> RECOMMENDATION</w:t>
      </w:r>
    </w:p>
    <w:p w:rsidR="007E37A5" w:rsidRPr="0015016A" w:rsidRDefault="008B51D9" w:rsidP="002E2177">
      <w:pPr>
        <w:ind w:left="0" w:firstLine="0"/>
      </w:pPr>
      <w:r w:rsidRPr="001A49DF">
        <w:rPr>
          <w:b/>
          <w:color w:val="0000FF"/>
          <w:highlight w:val="yellow"/>
        </w:rPr>
        <w:lastRenderedPageBreak/>
        <w:t>1</w:t>
      </w:r>
      <w:r w:rsidR="00773485" w:rsidRPr="001A49DF">
        <w:rPr>
          <w:b/>
          <w:color w:val="0000FF"/>
          <w:highlight w:val="yellow"/>
        </w:rPr>
        <w:t>a</w:t>
      </w:r>
      <w:r w:rsidRPr="001A49DF">
        <w:rPr>
          <w:b/>
          <w:color w:val="0000FF"/>
          <w:highlight w:val="yellow"/>
        </w:rPr>
        <w:t>.</w:t>
      </w:r>
      <w:r w:rsidR="00B058A6" w:rsidRPr="001A49DF">
        <w:rPr>
          <w:b/>
          <w:color w:val="0000FF"/>
          <w:highlight w:val="yellow"/>
        </w:rPr>
        <w:t>4</w:t>
      </w:r>
      <w:r w:rsidRPr="001A49DF">
        <w:rPr>
          <w:b/>
          <w:color w:val="0000FF"/>
          <w:highlight w:val="yellow"/>
        </w:rPr>
        <w:t>.1.</w:t>
      </w:r>
      <w:r w:rsidRPr="001A49DF">
        <w:rPr>
          <w:highlight w:val="yellow"/>
        </w:rPr>
        <w:t xml:space="preserve"> </w:t>
      </w:r>
      <w:r w:rsidR="00496AF8" w:rsidRPr="001A49DF">
        <w:rPr>
          <w:b/>
          <w:highlight w:val="yellow"/>
        </w:rPr>
        <w:t>Guideline citation</w:t>
      </w:r>
      <w:r w:rsidR="002F20A7" w:rsidRPr="001A49DF">
        <w:rPr>
          <w:highlight w:val="yellow"/>
        </w:rPr>
        <w:t xml:space="preserve"> </w:t>
      </w:r>
      <w:r w:rsidR="006709EB" w:rsidRPr="001A49DF">
        <w:rPr>
          <w:highlight w:val="yellow"/>
        </w:rPr>
        <w:t>(including date)</w:t>
      </w:r>
      <w:r w:rsidR="00265702" w:rsidRPr="001A49DF">
        <w:rPr>
          <w:highlight w:val="yellow"/>
        </w:rPr>
        <w:t xml:space="preserve"> and </w:t>
      </w:r>
      <w:r w:rsidR="00265702" w:rsidRPr="001A49DF">
        <w:rPr>
          <w:b/>
          <w:highlight w:val="yellow"/>
        </w:rPr>
        <w:t>URL for guideline</w:t>
      </w:r>
      <w:r w:rsidR="00265702" w:rsidRPr="001A49DF">
        <w:rPr>
          <w:highlight w:val="yellow"/>
        </w:rPr>
        <w:t xml:space="preserve"> (if available online):</w:t>
      </w:r>
    </w:p>
    <w:p w:rsidR="001A49DF" w:rsidRDefault="001A49DF" w:rsidP="001A49DF">
      <w:pPr>
        <w:autoSpaceDE w:val="0"/>
        <w:autoSpaceDN w:val="0"/>
        <w:adjustRightInd w:val="0"/>
        <w:ind w:left="0" w:firstLine="0"/>
      </w:pPr>
    </w:p>
    <w:p w:rsidR="001A49DF" w:rsidRDefault="00002C45" w:rsidP="001A49DF">
      <w:pPr>
        <w:autoSpaceDE w:val="0"/>
        <w:autoSpaceDN w:val="0"/>
        <w:adjustRightInd w:val="0"/>
        <w:ind w:left="0" w:firstLine="0"/>
      </w:pPr>
      <w:r w:rsidRPr="001A49DF">
        <w:t xml:space="preserve">#1) </w:t>
      </w:r>
      <w:r w:rsidRPr="001A49DF">
        <w:rPr>
          <w:rFonts w:cs="ACaslon-Regular"/>
        </w:rPr>
        <w:t>Rosenfield K, Cowley MJ, Jaff MR, Ouriel K, Gray W, Cates CU, Feldman T, Babb JD, Gallagher A, Green R, Kent KC, Roubin GS, Weiner BH, White CW. SCAI/SVMB/SVS clinical competence statement on carotid stenting: training and credentialing for carotid stenting— multispecialty consensus recommendations, a report of the SCAI/SVMB/SVS writing committee to develop a clinical competence statement on carotid interventions. J Am Coll Cardiol 2005;45:165–74.</w:t>
      </w:r>
    </w:p>
    <w:p w:rsidR="00D53405" w:rsidRPr="001A49DF" w:rsidRDefault="001159D3" w:rsidP="001A49DF">
      <w:pPr>
        <w:autoSpaceDE w:val="0"/>
        <w:autoSpaceDN w:val="0"/>
        <w:adjustRightInd w:val="0"/>
        <w:ind w:left="0" w:firstLine="0"/>
      </w:pPr>
      <w:r w:rsidRPr="001A49DF">
        <w:rPr>
          <w:rFonts w:cs="ACaslon-Regular"/>
        </w:rPr>
        <w:t xml:space="preserve">URL for Clinical Competence Statement: </w:t>
      </w:r>
      <w:hyperlink r:id="rId16" w:history="1">
        <w:r w:rsidRPr="001A49DF">
          <w:rPr>
            <w:rStyle w:val="Hyperlink"/>
            <w:rFonts w:cs="ACaslon-Regular"/>
            <w:color w:val="auto"/>
          </w:rPr>
          <w:t>http://content.onlinejacc.org/article.aspx?articleid=1136222</w:t>
        </w:r>
      </w:hyperlink>
    </w:p>
    <w:p w:rsidR="001159D3" w:rsidRPr="001A49DF" w:rsidRDefault="001159D3" w:rsidP="001A49DF">
      <w:pPr>
        <w:autoSpaceDE w:val="0"/>
        <w:autoSpaceDN w:val="0"/>
        <w:adjustRightInd w:val="0"/>
        <w:ind w:left="720" w:firstLine="0"/>
        <w:rPr>
          <w:rFonts w:ascii="Arial" w:hAnsi="Arial" w:cs="Arial"/>
          <w:sz w:val="20"/>
          <w:szCs w:val="20"/>
        </w:rPr>
      </w:pPr>
    </w:p>
    <w:p w:rsidR="00E57DAD" w:rsidRPr="001A49DF" w:rsidRDefault="001A49DF" w:rsidP="001A49DF">
      <w:pPr>
        <w:spacing w:after="200" w:line="276" w:lineRule="auto"/>
        <w:ind w:left="0" w:firstLine="0"/>
      </w:pPr>
      <w:r>
        <w:t xml:space="preserve">#2) </w:t>
      </w:r>
      <w:r w:rsidR="00E57DAD" w:rsidRPr="001A49DF">
        <w:t xml:space="preserve">Brott TG, Halperin JL, Abbara S, et al. 2011 ASA/ACCF/AHA/AANN/AANS/ACR/ASNR/CNS/SAIP/SCAI/SIR/SNIS/SVM/SVS Guideline on the Management of Patients With Extracranial Carotid and Vertebral Artery Disease: A Report of the American College of Cardiology Foundation/American Heart Association Task Force on Practice Guidelines, and the American Stroke Association, American Association of Neuroscience Nurses, American Association of Neurological Surgeons, American College of Radiology, American Society of Neuroradiology, Congress of Neurological Surgeons, Society of Atherosclerosis Imaging and Prevention, Society for Cardiovascular Angiography and Interventions, Society of Interventional Radiology, Society of NeuroInterventional Surgery, Society for Vascular Medicine, and Society for Vascular Surgery Developed in Collaboration With the American Academy of Neurology and Society of Cardiovascular Computed Tomography. J Am Coll Cardiol. 2011;57(8):e16-e94.URL for guideline:  </w:t>
      </w:r>
      <w:hyperlink r:id="rId17" w:history="1">
        <w:r w:rsidR="00E57DAD" w:rsidRPr="001A49DF">
          <w:rPr>
            <w:u w:val="single"/>
          </w:rPr>
          <w:t>http://content.onlinejacc.org/article.aspx?articleid=1144187</w:t>
        </w:r>
      </w:hyperlink>
    </w:p>
    <w:p w:rsidR="00D14F0B" w:rsidRDefault="008B51D9" w:rsidP="002E2177">
      <w:pPr>
        <w:ind w:left="0" w:firstLine="0"/>
      </w:pPr>
      <w:r w:rsidRPr="001A49DF">
        <w:rPr>
          <w:b/>
          <w:color w:val="0000FF"/>
          <w:highlight w:val="yellow"/>
        </w:rPr>
        <w:t>1</w:t>
      </w:r>
      <w:r w:rsidR="00773485" w:rsidRPr="001A49DF">
        <w:rPr>
          <w:b/>
          <w:color w:val="0000FF"/>
          <w:highlight w:val="yellow"/>
        </w:rPr>
        <w:t>a</w:t>
      </w:r>
      <w:r w:rsidRPr="001A49DF">
        <w:rPr>
          <w:b/>
          <w:color w:val="0000FF"/>
          <w:highlight w:val="yellow"/>
        </w:rPr>
        <w:t>.</w:t>
      </w:r>
      <w:r w:rsidR="00B058A6" w:rsidRPr="001A49DF">
        <w:rPr>
          <w:b/>
          <w:color w:val="0000FF"/>
          <w:highlight w:val="yellow"/>
        </w:rPr>
        <w:t>4</w:t>
      </w:r>
      <w:r w:rsidR="00265702" w:rsidRPr="001A49DF">
        <w:rPr>
          <w:b/>
          <w:color w:val="0000FF"/>
          <w:highlight w:val="yellow"/>
        </w:rPr>
        <w:t>.2</w:t>
      </w:r>
      <w:r w:rsidRPr="001A49DF">
        <w:rPr>
          <w:b/>
          <w:color w:val="0000FF"/>
          <w:highlight w:val="yellow"/>
        </w:rPr>
        <w:t>.</w:t>
      </w:r>
      <w:r w:rsidRPr="001A49DF">
        <w:rPr>
          <w:highlight w:val="yellow"/>
        </w:rPr>
        <w:t xml:space="preserve"> </w:t>
      </w:r>
      <w:r w:rsidR="00496AF8" w:rsidRPr="001A49DF">
        <w:rPr>
          <w:b/>
          <w:highlight w:val="yellow"/>
        </w:rPr>
        <w:t>Identify</w:t>
      </w:r>
      <w:r w:rsidR="00A44FF0" w:rsidRPr="001A49DF">
        <w:rPr>
          <w:b/>
          <w:highlight w:val="yellow"/>
        </w:rPr>
        <w:t xml:space="preserve"> </w:t>
      </w:r>
      <w:r w:rsidR="00C54E40" w:rsidRPr="001A49DF">
        <w:rPr>
          <w:b/>
          <w:highlight w:val="yellow"/>
        </w:rPr>
        <w:t>g</w:t>
      </w:r>
      <w:r w:rsidR="00496AF8" w:rsidRPr="001A49DF">
        <w:rPr>
          <w:b/>
          <w:highlight w:val="yellow"/>
        </w:rPr>
        <w:t xml:space="preserve">uideline </w:t>
      </w:r>
      <w:r w:rsidR="00E746A2" w:rsidRPr="001A49DF">
        <w:rPr>
          <w:b/>
          <w:highlight w:val="yellow"/>
        </w:rPr>
        <w:t xml:space="preserve">recommendation </w:t>
      </w:r>
      <w:r w:rsidR="00496AF8" w:rsidRPr="001A49DF">
        <w:rPr>
          <w:b/>
          <w:highlight w:val="yellow"/>
        </w:rPr>
        <w:t>number and/or page number</w:t>
      </w:r>
      <w:r w:rsidR="00265702" w:rsidRPr="001A49DF">
        <w:rPr>
          <w:highlight w:val="yellow"/>
        </w:rPr>
        <w:t xml:space="preserve"> and </w:t>
      </w:r>
      <w:r w:rsidR="00C54E40" w:rsidRPr="001A49DF">
        <w:rPr>
          <w:b/>
          <w:highlight w:val="yellow"/>
        </w:rPr>
        <w:t>q</w:t>
      </w:r>
      <w:r w:rsidR="00265702" w:rsidRPr="001A49DF">
        <w:rPr>
          <w:b/>
          <w:highlight w:val="yellow"/>
        </w:rPr>
        <w:t>uote verbatim, the specific guideline recommendation</w:t>
      </w:r>
      <w:r w:rsidR="00FC32D3">
        <w:t>.</w:t>
      </w:r>
    </w:p>
    <w:p w:rsidR="00002C45" w:rsidRPr="001A49DF" w:rsidRDefault="00002C45" w:rsidP="002E2177">
      <w:pPr>
        <w:ind w:left="0" w:firstLine="0"/>
      </w:pPr>
      <w:r w:rsidRPr="001A49DF">
        <w:t>#1) Page 9 of 10 “Monitoring of outcomes with independent post-procedural neurological assessment using standardized instruments and definitions is critically important to ensure high-quality intervention and patient safety. Institutions offering carotid stent placement must have a quality assurance program specifically designed to assess the results of carotid interventions in their locale. The integrity and accuracy of outcome reporting is reliant on the incorporation of mandatory independent and objective neurologic assessment by a qualified and NIH Stroke Scale-certified individual for all patients undergoing carotid stenting”.</w:t>
      </w:r>
    </w:p>
    <w:p w:rsidR="00817D56" w:rsidRDefault="0015016A" w:rsidP="00817D56">
      <w:pPr>
        <w:spacing w:after="200" w:line="276" w:lineRule="auto"/>
        <w:ind w:left="0" w:firstLine="0"/>
      </w:pPr>
      <w:r w:rsidRPr="001A49DF">
        <w:t xml:space="preserve">#2) Page 40 of 79, e55 </w:t>
      </w:r>
      <w:r w:rsidR="000E660D" w:rsidRPr="001A49DF">
        <w:t>“Noninvasive imaging of the extracranial carotid arteries is reasonable 1 month, 6 months, and annually after revascularization to assess patency and exclude the development of new or contralateral lesions. Once stability has been established over an extended period, surveillance at extended intervals may be appropriate. Termination of surveillance is reasonable when the patient is no longer a candidate for intervention</w:t>
      </w:r>
      <w:r w:rsidR="00E57DAD" w:rsidRPr="001A49DF">
        <w:t>”</w:t>
      </w:r>
      <w:r w:rsidR="000E660D" w:rsidRPr="001A49DF">
        <w:t xml:space="preserve">. </w:t>
      </w:r>
    </w:p>
    <w:p w:rsidR="00817D56" w:rsidRDefault="00B058A6" w:rsidP="00817D56">
      <w:pPr>
        <w:ind w:left="0" w:firstLine="0"/>
      </w:pPr>
      <w:r w:rsidRPr="001A49DF">
        <w:rPr>
          <w:b/>
          <w:color w:val="0000FF"/>
          <w:highlight w:val="yellow"/>
        </w:rPr>
        <w:t>1</w:t>
      </w:r>
      <w:r w:rsidR="00773485" w:rsidRPr="001A49DF">
        <w:rPr>
          <w:b/>
          <w:color w:val="0000FF"/>
          <w:highlight w:val="yellow"/>
        </w:rPr>
        <w:t>a</w:t>
      </w:r>
      <w:r w:rsidRPr="001A49DF">
        <w:rPr>
          <w:b/>
          <w:color w:val="0000FF"/>
          <w:highlight w:val="yellow"/>
        </w:rPr>
        <w:t>.4</w:t>
      </w:r>
      <w:r w:rsidR="00265702" w:rsidRPr="001A49DF">
        <w:rPr>
          <w:b/>
          <w:color w:val="0000FF"/>
          <w:highlight w:val="yellow"/>
        </w:rPr>
        <w:t>.3</w:t>
      </w:r>
      <w:r w:rsidR="008B51D9" w:rsidRPr="001A49DF">
        <w:rPr>
          <w:b/>
          <w:color w:val="0000FF"/>
          <w:highlight w:val="yellow"/>
        </w:rPr>
        <w:t>.</w:t>
      </w:r>
      <w:r w:rsidR="008B51D9" w:rsidRPr="001A49DF">
        <w:rPr>
          <w:bCs/>
          <w:highlight w:val="yellow"/>
        </w:rPr>
        <w:t xml:space="preserve"> </w:t>
      </w:r>
      <w:r w:rsidR="00496AF8" w:rsidRPr="001A49DF">
        <w:rPr>
          <w:b/>
          <w:highlight w:val="yellow"/>
        </w:rPr>
        <w:t xml:space="preserve">Grade assigned to the </w:t>
      </w:r>
      <w:r w:rsidR="00736AEC" w:rsidRPr="001A49DF">
        <w:rPr>
          <w:b/>
          <w:highlight w:val="yellow"/>
        </w:rPr>
        <w:t xml:space="preserve">quoted </w:t>
      </w:r>
      <w:r w:rsidR="00496AF8" w:rsidRPr="001A49DF">
        <w:rPr>
          <w:b/>
          <w:highlight w:val="yellow"/>
        </w:rPr>
        <w:t xml:space="preserve">recommendation </w:t>
      </w:r>
      <w:r w:rsidR="00496AF8" w:rsidRPr="001A49DF">
        <w:rPr>
          <w:b/>
          <w:highlight w:val="yellow"/>
          <w:u w:val="single"/>
        </w:rPr>
        <w:t>with definition</w:t>
      </w:r>
      <w:r w:rsidR="00496AF8" w:rsidRPr="001A49DF">
        <w:rPr>
          <w:b/>
          <w:highlight w:val="yellow"/>
        </w:rPr>
        <w:t xml:space="preserve"> of the grade</w:t>
      </w:r>
      <w:r w:rsidR="00FC32D3" w:rsidRPr="001A49DF">
        <w:rPr>
          <w:b/>
          <w:highlight w:val="yellow"/>
        </w:rPr>
        <w:t>:</w:t>
      </w:r>
      <w:r w:rsidR="008A45F3" w:rsidRPr="00302B1D">
        <w:t xml:space="preserve"> </w:t>
      </w:r>
      <w:r w:rsidR="00496AF8" w:rsidRPr="00302B1D">
        <w:t xml:space="preserve"> </w:t>
      </w:r>
    </w:p>
    <w:p w:rsidR="00E57DAD" w:rsidRPr="001A49DF" w:rsidRDefault="00E57DAD" w:rsidP="00817D56">
      <w:pPr>
        <w:ind w:left="0" w:firstLine="0"/>
      </w:pPr>
      <w:r w:rsidRPr="001A49DF">
        <w:t>#1)</w:t>
      </w:r>
      <w:r w:rsidR="00524C40" w:rsidRPr="001A49DF">
        <w:t xml:space="preserve"> No grade assigned </w:t>
      </w:r>
    </w:p>
    <w:p w:rsidR="00744476" w:rsidRPr="001A49DF" w:rsidRDefault="00E57DAD" w:rsidP="00817D56">
      <w:pPr>
        <w:ind w:left="0" w:firstLine="0"/>
      </w:pPr>
      <w:r w:rsidRPr="001A49DF">
        <w:t>#2) Class IIa,</w:t>
      </w:r>
      <w:r w:rsidR="00744476" w:rsidRPr="001A49DF">
        <w:t xml:space="preserve">(Definition of </w:t>
      </w:r>
      <w:r w:rsidRPr="001A49DF">
        <w:t xml:space="preserve"> </w:t>
      </w:r>
      <w:r w:rsidR="00744476" w:rsidRPr="001A49DF">
        <w:t>Class IIa: Weight of evidence/opinion is in favor of usefulness/ efficacy. IT IS REASONABLE to perform procedure/administer treatment.</w:t>
      </w:r>
    </w:p>
    <w:p w:rsidR="00744476" w:rsidRPr="001A49DF" w:rsidRDefault="00744476" w:rsidP="00817D56">
      <w:pPr>
        <w:ind w:left="0" w:firstLine="0"/>
      </w:pPr>
    </w:p>
    <w:p w:rsidR="00265702" w:rsidRPr="007573F0" w:rsidRDefault="00965FF6" w:rsidP="00265702">
      <w:pPr>
        <w:ind w:left="0" w:firstLine="0"/>
      </w:pPr>
      <w:r w:rsidRPr="001A49DF">
        <w:rPr>
          <w:b/>
          <w:color w:val="0000FF"/>
          <w:highlight w:val="yellow"/>
        </w:rPr>
        <w:t>1a.4.4.</w:t>
      </w:r>
      <w:r w:rsidRPr="001A49DF">
        <w:rPr>
          <w:b/>
          <w:color w:val="17365D" w:themeColor="text2" w:themeShade="BF"/>
          <w:highlight w:val="yellow"/>
        </w:rPr>
        <w:t xml:space="preserve"> </w:t>
      </w:r>
      <w:r w:rsidR="00C54E40" w:rsidRPr="001A49DF">
        <w:rPr>
          <w:b/>
          <w:highlight w:val="yellow"/>
        </w:rPr>
        <w:t>Provide all other grades and associated definitions for recommendation</w:t>
      </w:r>
      <w:r w:rsidR="00205857" w:rsidRPr="001A49DF">
        <w:rPr>
          <w:b/>
          <w:highlight w:val="yellow"/>
        </w:rPr>
        <w:t>s</w:t>
      </w:r>
      <w:r w:rsidR="00C54E40" w:rsidRPr="001A49DF">
        <w:rPr>
          <w:b/>
          <w:highlight w:val="yellow"/>
        </w:rPr>
        <w:t xml:space="preserve"> in the grading system.</w:t>
      </w:r>
      <w:r w:rsidR="00FC32D3">
        <w:rPr>
          <w:b/>
        </w:rPr>
        <w:t xml:space="preserve"> </w:t>
      </w:r>
      <w:r w:rsidR="007573F0">
        <w:rPr>
          <w:b/>
        </w:rPr>
        <w:t xml:space="preserve"> </w:t>
      </w:r>
      <w:r w:rsidR="007573F0">
        <w:t>(</w:t>
      </w:r>
      <w:r w:rsidR="008A45F3" w:rsidRPr="008A45F3">
        <w:rPr>
          <w:i/>
        </w:rPr>
        <w:t xml:space="preserve">Note: </w:t>
      </w:r>
      <w:r w:rsidR="00352B52">
        <w:rPr>
          <w:i/>
        </w:rPr>
        <w:t xml:space="preserve">If separate </w:t>
      </w:r>
      <w:r>
        <w:rPr>
          <w:i/>
        </w:rPr>
        <w:t>g</w:t>
      </w:r>
      <w:r w:rsidR="00352B52">
        <w:rPr>
          <w:i/>
        </w:rPr>
        <w:t xml:space="preserve">rades </w:t>
      </w:r>
      <w:r w:rsidR="00030F43" w:rsidRPr="00030F43">
        <w:rPr>
          <w:i/>
        </w:rPr>
        <w:t xml:space="preserve">for the </w:t>
      </w:r>
      <w:r w:rsidR="00352B52">
        <w:rPr>
          <w:i/>
        </w:rPr>
        <w:t xml:space="preserve">strength of the </w:t>
      </w:r>
      <w:r w:rsidR="00030F43" w:rsidRPr="00030F43">
        <w:rPr>
          <w:i/>
        </w:rPr>
        <w:t>evidence</w:t>
      </w:r>
      <w:r w:rsidR="00352B52">
        <w:rPr>
          <w:i/>
        </w:rPr>
        <w:t xml:space="preserve">, report </w:t>
      </w:r>
      <w:r w:rsidR="00205857">
        <w:rPr>
          <w:i/>
        </w:rPr>
        <w:t xml:space="preserve">them </w:t>
      </w:r>
      <w:r w:rsidR="00030F43" w:rsidRPr="00030F43">
        <w:rPr>
          <w:i/>
        </w:rPr>
        <w:t>in section 1a.7.</w:t>
      </w:r>
      <w:r w:rsidR="00030F43">
        <w:t>)</w:t>
      </w:r>
      <w:r w:rsidRPr="00FC32D3">
        <w:t xml:space="preserve"> </w:t>
      </w:r>
    </w:p>
    <w:p w:rsidR="00002C45" w:rsidRPr="001A49DF" w:rsidRDefault="00524C40" w:rsidP="00002C45">
      <w:pPr>
        <w:ind w:left="0" w:firstLine="0"/>
      </w:pPr>
      <w:r w:rsidRPr="001A49DF">
        <w:t>#1) No grades in Competence Statement</w:t>
      </w:r>
    </w:p>
    <w:p w:rsidR="001A49DF" w:rsidRDefault="001A49DF" w:rsidP="00744476">
      <w:pPr>
        <w:ind w:left="0" w:firstLine="0"/>
        <w:rPr>
          <w:b/>
          <w:noProof/>
        </w:rPr>
      </w:pPr>
    </w:p>
    <w:p w:rsidR="001A49DF" w:rsidRDefault="001A49DF" w:rsidP="00744476">
      <w:pPr>
        <w:ind w:left="0" w:firstLine="0"/>
        <w:rPr>
          <w:b/>
          <w:noProof/>
        </w:rPr>
      </w:pPr>
      <w:r w:rsidRPr="001A49DF">
        <w:lastRenderedPageBreak/>
        <w:t xml:space="preserve">#2) </w:t>
      </w:r>
      <w:r>
        <w:t xml:space="preserve">See table below. </w:t>
      </w:r>
    </w:p>
    <w:p w:rsidR="001A49DF" w:rsidRDefault="001A49DF" w:rsidP="00744476">
      <w:pPr>
        <w:ind w:left="0" w:firstLine="0"/>
      </w:pPr>
    </w:p>
    <w:p w:rsidR="001A49DF" w:rsidRDefault="001A49DF" w:rsidP="00744476">
      <w:pPr>
        <w:ind w:left="0" w:firstLine="0"/>
      </w:pPr>
      <w:r>
        <w:rPr>
          <w:noProof/>
        </w:rPr>
        <w:drawing>
          <wp:inline distT="0" distB="0" distL="0" distR="0" wp14:anchorId="15390531" wp14:editId="5A260E79">
            <wp:extent cx="5939809" cy="3503221"/>
            <wp:effectExtent l="0" t="0" r="3810" b="2540"/>
            <wp:docPr id="5" name="Picture 5"/>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3505457"/>
                    </a:xfrm>
                    <a:prstGeom prst="rect">
                      <a:avLst/>
                    </a:prstGeom>
                    <a:noFill/>
                    <a:ln>
                      <a:noFill/>
                    </a:ln>
                  </pic:spPr>
                </pic:pic>
              </a:graphicData>
            </a:graphic>
          </wp:inline>
        </w:drawing>
      </w:r>
    </w:p>
    <w:p w:rsidR="001A49DF" w:rsidRDefault="001A49DF" w:rsidP="00524C40">
      <w:pPr>
        <w:ind w:left="432" w:hanging="432"/>
        <w:rPr>
          <w:b/>
          <w:color w:val="0000FF"/>
          <w:highlight w:val="yellow"/>
        </w:rPr>
      </w:pPr>
    </w:p>
    <w:p w:rsidR="00524C40" w:rsidRDefault="00776F6D" w:rsidP="00524C40">
      <w:pPr>
        <w:ind w:left="432" w:hanging="432"/>
        <w:rPr>
          <w:b/>
          <w:color w:val="0000FF"/>
        </w:rPr>
      </w:pPr>
      <w:r w:rsidRPr="001A49DF">
        <w:rPr>
          <w:b/>
          <w:color w:val="0000FF"/>
          <w:highlight w:val="yellow"/>
        </w:rPr>
        <w:t>1a.4.5</w:t>
      </w:r>
      <w:r w:rsidR="00A12762" w:rsidRPr="001A49DF">
        <w:rPr>
          <w:b/>
          <w:color w:val="0000FF"/>
          <w:highlight w:val="yellow"/>
        </w:rPr>
        <w:t>.</w:t>
      </w:r>
      <w:r w:rsidR="00A12762" w:rsidRPr="001A49DF">
        <w:rPr>
          <w:b/>
          <w:color w:val="17365D" w:themeColor="text2" w:themeShade="BF"/>
          <w:highlight w:val="yellow"/>
        </w:rPr>
        <w:t xml:space="preserve"> </w:t>
      </w:r>
      <w:r w:rsidR="00030F43" w:rsidRPr="001A49DF">
        <w:rPr>
          <w:b/>
          <w:highlight w:val="yellow"/>
        </w:rPr>
        <w:t xml:space="preserve">Citation and </w:t>
      </w:r>
      <w:r w:rsidR="00A12762" w:rsidRPr="001A49DF">
        <w:rPr>
          <w:b/>
          <w:highlight w:val="yellow"/>
        </w:rPr>
        <w:t>URL for methodology for grading</w:t>
      </w:r>
      <w:r w:rsidR="00965FF6" w:rsidRPr="001A49DF">
        <w:rPr>
          <w:b/>
          <w:highlight w:val="yellow"/>
        </w:rPr>
        <w:t xml:space="preserve"> recommendati</w:t>
      </w:r>
      <w:r w:rsidRPr="001A49DF">
        <w:rPr>
          <w:b/>
          <w:highlight w:val="yellow"/>
        </w:rPr>
        <w:t>o</w:t>
      </w:r>
      <w:r w:rsidR="00965FF6" w:rsidRPr="001A49DF">
        <w:rPr>
          <w:b/>
          <w:highlight w:val="yellow"/>
        </w:rPr>
        <w:t>ns</w:t>
      </w:r>
      <w:r w:rsidR="00A12762" w:rsidRPr="001A49DF">
        <w:rPr>
          <w:b/>
          <w:highlight w:val="yellow"/>
        </w:rPr>
        <w:t xml:space="preserve"> </w:t>
      </w:r>
      <w:r w:rsidR="00A12762" w:rsidRPr="001A49DF">
        <w:rPr>
          <w:highlight w:val="yellow"/>
        </w:rPr>
        <w:t>(</w:t>
      </w:r>
      <w:r w:rsidR="00A12762" w:rsidRPr="001A49DF">
        <w:rPr>
          <w:i/>
          <w:highlight w:val="yellow"/>
        </w:rPr>
        <w:t xml:space="preserve">if </w:t>
      </w:r>
      <w:r w:rsidR="00AD79C8" w:rsidRPr="001A49DF">
        <w:rPr>
          <w:i/>
          <w:highlight w:val="yellow"/>
        </w:rPr>
        <w:t>different from 1a.4.</w:t>
      </w:r>
      <w:r w:rsidR="00030F43" w:rsidRPr="001A49DF">
        <w:rPr>
          <w:i/>
          <w:highlight w:val="yellow"/>
        </w:rPr>
        <w:t>1</w:t>
      </w:r>
      <w:r w:rsidR="00A12762" w:rsidRPr="001A49DF">
        <w:rPr>
          <w:highlight w:val="yellow"/>
        </w:rPr>
        <w:t>)</w:t>
      </w:r>
      <w:r w:rsidRPr="001A49DF">
        <w:rPr>
          <w:b/>
          <w:highlight w:val="yellow"/>
        </w:rPr>
        <w:t>:</w:t>
      </w:r>
    </w:p>
    <w:p w:rsidR="001A49DF" w:rsidRPr="00524C40" w:rsidRDefault="008019B2" w:rsidP="00524C40">
      <w:pPr>
        <w:spacing w:after="200" w:line="276" w:lineRule="auto"/>
        <w:ind w:left="0" w:firstLine="0"/>
        <w:rPr>
          <w:color w:val="0070C0"/>
          <w:highlight w:val="yellow"/>
        </w:rPr>
      </w:pPr>
      <w:r>
        <w:t xml:space="preserve">For Recommendation </w:t>
      </w:r>
      <w:r w:rsidR="001A49DF" w:rsidRPr="001A49DF">
        <w:t xml:space="preserve">#2) ACCF/AHA Task Force on Practice Guidelines. Methodology Manual and Policies From the ACCF/AHA Task Force on Practice Guidelines. American College of Cardiology Foundation and American Heart Association, Inc.  Cardiosource.com. 2010. Available at: http://assets.cardiosource.com/Methodology_Manual_for_ACC_AHA_Writing_Committees.pdf and </w:t>
      </w:r>
      <w:hyperlink r:id="rId19" w:history="1">
        <w:r w:rsidR="001A49DF" w:rsidRPr="001A49DF">
          <w:rPr>
            <w:rStyle w:val="Hyperlink"/>
            <w:color w:val="auto"/>
          </w:rPr>
          <w:t>http://my.americanheart.org/idc/groups/ahamah-public/@wcm/@sop/documents/downloadable/ucm_319826.pdf</w:t>
        </w:r>
      </w:hyperlink>
    </w:p>
    <w:p w:rsidR="00736AEC" w:rsidRDefault="00736AEC" w:rsidP="002E2177">
      <w:pPr>
        <w:ind w:left="432" w:hanging="432"/>
        <w:rPr>
          <w:b/>
        </w:rPr>
      </w:pPr>
      <w:r w:rsidRPr="00883202">
        <w:rPr>
          <w:b/>
          <w:color w:val="0000FF"/>
          <w:highlight w:val="yellow"/>
        </w:rPr>
        <w:t>1</w:t>
      </w:r>
      <w:r w:rsidR="00773485" w:rsidRPr="00883202">
        <w:rPr>
          <w:b/>
          <w:color w:val="0000FF"/>
          <w:highlight w:val="yellow"/>
        </w:rPr>
        <w:t>a</w:t>
      </w:r>
      <w:r w:rsidRPr="00883202">
        <w:rPr>
          <w:b/>
          <w:color w:val="0000FF"/>
          <w:highlight w:val="yellow"/>
        </w:rPr>
        <w:t>.4.</w:t>
      </w:r>
      <w:r w:rsidR="00776F6D" w:rsidRPr="00883202">
        <w:rPr>
          <w:b/>
          <w:color w:val="0000FF"/>
          <w:highlight w:val="yellow"/>
        </w:rPr>
        <w:t>6</w:t>
      </w:r>
      <w:r w:rsidR="00CB06C9" w:rsidRPr="00883202">
        <w:rPr>
          <w:b/>
          <w:highlight w:val="yellow"/>
        </w:rPr>
        <w:t>.</w:t>
      </w:r>
      <w:r w:rsidRPr="00883202">
        <w:rPr>
          <w:b/>
          <w:highlight w:val="yellow"/>
        </w:rPr>
        <w:t xml:space="preserve"> </w:t>
      </w:r>
      <w:r w:rsidR="00162036" w:rsidRPr="00883202">
        <w:rPr>
          <w:b/>
          <w:highlight w:val="yellow"/>
        </w:rPr>
        <w:t>If guideline is evidence-based (rather than expert opinion), a</w:t>
      </w:r>
      <w:r w:rsidRPr="00883202">
        <w:rPr>
          <w:b/>
          <w:highlight w:val="yellow"/>
        </w:rPr>
        <w:t xml:space="preserve">re the details of </w:t>
      </w:r>
      <w:r w:rsidR="00162036" w:rsidRPr="00883202">
        <w:rPr>
          <w:b/>
          <w:highlight w:val="yellow"/>
        </w:rPr>
        <w:t xml:space="preserve">the </w:t>
      </w:r>
      <w:r w:rsidRPr="00883202">
        <w:rPr>
          <w:b/>
          <w:highlight w:val="yellow"/>
        </w:rPr>
        <w:t>quantity, quality, and consistency of the body of evidence available</w:t>
      </w:r>
      <w:r w:rsidR="00162036" w:rsidRPr="00883202">
        <w:rPr>
          <w:b/>
          <w:highlight w:val="yellow"/>
        </w:rPr>
        <w:t xml:space="preserve"> (e.g., evidence tables)</w:t>
      </w:r>
      <w:r w:rsidRPr="00883202">
        <w:rPr>
          <w:b/>
          <w:highlight w:val="yellow"/>
        </w:rPr>
        <w:t>?</w:t>
      </w:r>
    </w:p>
    <w:p w:rsidR="00FC32D3" w:rsidRPr="007A4A1D" w:rsidRDefault="007C2E96" w:rsidP="00FC32D3">
      <w:pPr>
        <w:ind w:left="720" w:hanging="432"/>
        <w:rPr>
          <w:b/>
        </w:rPr>
      </w:pPr>
      <w:sdt>
        <w:sdtPr>
          <w:rPr>
            <w:bCs/>
            <w:color w:val="0000FF"/>
          </w:rPr>
          <w:id w:val="-1346319738"/>
          <w14:checkbox>
            <w14:checked w14:val="0"/>
            <w14:checkedState w14:val="2612" w14:font="MS Gothic"/>
            <w14:uncheckedState w14:val="2610" w14:font="MS Gothic"/>
          </w14:checkbox>
        </w:sdtPr>
        <w:sdtEndPr/>
        <w:sdtContent>
          <w:r w:rsidR="006E0CD6">
            <w:rPr>
              <w:rFonts w:ascii="MS Gothic" w:eastAsia="MS Gothic" w:hAnsi="MS Gothic" w:hint="eastAsia"/>
              <w:bCs/>
              <w:color w:val="0000FF"/>
            </w:rPr>
            <w:t>☐</w:t>
          </w:r>
        </w:sdtContent>
      </w:sdt>
      <w:r w:rsidR="00FC32D3">
        <w:rPr>
          <w:b/>
        </w:rPr>
        <w:t xml:space="preserve"> </w:t>
      </w:r>
      <w:r w:rsidR="00FC32D3" w:rsidRPr="007A4A1D">
        <w:t>Yes</w:t>
      </w:r>
      <w:r w:rsidR="00FC32D3" w:rsidRPr="007A4A1D">
        <w:rPr>
          <w:b/>
        </w:rPr>
        <w:t xml:space="preserve"> </w:t>
      </w:r>
      <w:r w:rsidR="00FC32D3" w:rsidRPr="007A4A1D">
        <w:rPr>
          <w:rFonts w:cstheme="minorHAnsi"/>
          <w:b/>
        </w:rPr>
        <w:t>→</w:t>
      </w:r>
      <w:r w:rsidR="00FC32D3" w:rsidRPr="007A4A1D">
        <w:rPr>
          <w:b/>
        </w:rPr>
        <w:t xml:space="preserve"> </w:t>
      </w:r>
      <w:r w:rsidR="00FC32D3" w:rsidRPr="007A4A1D">
        <w:rPr>
          <w:b/>
          <w:i/>
        </w:rPr>
        <w:t xml:space="preserve">complete section </w:t>
      </w:r>
      <w:hyperlink w:anchor="Section1a7" w:history="1">
        <w:r w:rsidR="00FC32D3" w:rsidRPr="007A4A1D">
          <w:rPr>
            <w:rStyle w:val="Hyperlink"/>
            <w:b/>
            <w:i/>
          </w:rPr>
          <w:t>1a.7</w:t>
        </w:r>
      </w:hyperlink>
    </w:p>
    <w:p w:rsidR="00736AEC" w:rsidRDefault="007C2E96" w:rsidP="0098657F">
      <w:pPr>
        <w:ind w:left="1008" w:hanging="720"/>
      </w:pPr>
      <w:sdt>
        <w:sdtPr>
          <w:rPr>
            <w:bCs/>
            <w:color w:val="0000FF"/>
          </w:rPr>
          <w:id w:val="777454248"/>
          <w14:checkbox>
            <w14:checked w14:val="1"/>
            <w14:checkedState w14:val="2612" w14:font="MS Gothic"/>
            <w14:uncheckedState w14:val="2610" w14:font="MS Gothic"/>
          </w14:checkbox>
        </w:sdtPr>
        <w:sdtEndPr/>
        <w:sdtContent>
          <w:r w:rsidR="006E0CD6">
            <w:rPr>
              <w:rFonts w:ascii="MS Gothic" w:eastAsia="MS Gothic" w:hAnsi="MS Gothic" w:hint="eastAsia"/>
              <w:bCs/>
              <w:color w:val="0000FF"/>
            </w:rPr>
            <w:t>☒</w:t>
          </w:r>
        </w:sdtContent>
      </w:sdt>
      <w:r w:rsidR="00736AEC" w:rsidRPr="007A4A1D">
        <w:rPr>
          <w:b/>
        </w:rPr>
        <w:t xml:space="preserve"> </w:t>
      </w:r>
      <w:r w:rsidR="00736AEC" w:rsidRPr="007A4A1D">
        <w:t>No</w:t>
      </w:r>
      <w:r w:rsidR="00307FA5" w:rsidRPr="007A4A1D">
        <w:t xml:space="preserve">  </w:t>
      </w:r>
      <w:r w:rsidR="007C1887" w:rsidRPr="007A4A1D">
        <w:rPr>
          <w:rFonts w:cstheme="minorHAnsi"/>
          <w:b/>
        </w:rPr>
        <w:t>→</w:t>
      </w:r>
      <w:r w:rsidR="0087564A" w:rsidRPr="007A4A1D">
        <w:rPr>
          <w:rFonts w:cstheme="minorHAnsi"/>
          <w:b/>
        </w:rPr>
        <w:t xml:space="preserve"> </w:t>
      </w:r>
      <w:r w:rsidR="0087564A" w:rsidRPr="00883202">
        <w:rPr>
          <w:rStyle w:val="Hyperlink"/>
          <w:b/>
          <w:i/>
          <w:color w:val="auto"/>
          <w:u w:val="none"/>
        </w:rPr>
        <w:t>report on another systematic review</w:t>
      </w:r>
      <w:r w:rsidR="00701CC3" w:rsidRPr="00883202">
        <w:rPr>
          <w:rStyle w:val="Hyperlink"/>
          <w:b/>
          <w:i/>
          <w:color w:val="auto"/>
          <w:u w:val="none"/>
        </w:rPr>
        <w:t xml:space="preserve"> of the evidence</w:t>
      </w:r>
      <w:r w:rsidR="0087564A" w:rsidRPr="00883202">
        <w:rPr>
          <w:rStyle w:val="Hyperlink"/>
          <w:b/>
          <w:i/>
          <w:color w:val="auto"/>
          <w:u w:val="none"/>
        </w:rPr>
        <w:t xml:space="preserve"> in</w:t>
      </w:r>
      <w:r w:rsidR="0098657F" w:rsidRPr="00883202">
        <w:rPr>
          <w:rStyle w:val="Hyperlink"/>
          <w:b/>
          <w:i/>
          <w:color w:val="auto"/>
          <w:u w:val="none"/>
        </w:rPr>
        <w:t xml:space="preserve"> sections</w:t>
      </w:r>
      <w:r w:rsidR="0087564A" w:rsidRPr="00883202">
        <w:rPr>
          <w:rStyle w:val="Hyperlink"/>
          <w:b/>
          <w:i/>
          <w:color w:val="auto"/>
          <w:u w:val="none"/>
        </w:rPr>
        <w:t xml:space="preserve"> </w:t>
      </w:r>
      <w:hyperlink w:anchor="Section1a6" w:history="1">
        <w:r w:rsidR="0087564A" w:rsidRPr="00883202">
          <w:rPr>
            <w:rStyle w:val="Hyperlink"/>
            <w:b/>
            <w:i/>
          </w:rPr>
          <w:t>1a.6</w:t>
        </w:r>
      </w:hyperlink>
      <w:r w:rsidR="0087564A" w:rsidRPr="00883202">
        <w:rPr>
          <w:rStyle w:val="Hyperlink"/>
          <w:b/>
          <w:i/>
          <w:color w:val="auto"/>
          <w:u w:val="none"/>
        </w:rPr>
        <w:t xml:space="preserve"> and </w:t>
      </w:r>
      <w:hyperlink w:anchor="Section1a7" w:history="1">
        <w:r w:rsidR="0087564A" w:rsidRPr="00883202">
          <w:rPr>
            <w:rStyle w:val="Hyperlink"/>
            <w:b/>
            <w:i/>
          </w:rPr>
          <w:t>1a.7</w:t>
        </w:r>
      </w:hyperlink>
      <w:r w:rsidR="00701CC3" w:rsidRPr="00883202">
        <w:rPr>
          <w:rStyle w:val="Hyperlink"/>
          <w:b/>
          <w:i/>
          <w:color w:val="auto"/>
          <w:u w:val="none"/>
        </w:rPr>
        <w:t>;</w:t>
      </w:r>
      <w:r w:rsidR="0087564A" w:rsidRPr="00883202">
        <w:rPr>
          <w:rStyle w:val="Hyperlink"/>
          <w:b/>
          <w:i/>
          <w:color w:val="auto"/>
          <w:u w:val="none"/>
        </w:rPr>
        <w:t xml:space="preserve"> </w:t>
      </w:r>
      <w:r w:rsidR="00B74629" w:rsidRPr="00883202">
        <w:rPr>
          <w:rStyle w:val="Hyperlink"/>
          <w:b/>
          <w:i/>
          <w:color w:val="auto"/>
          <w:highlight w:val="yellow"/>
          <w:u w:val="none"/>
        </w:rPr>
        <w:t xml:space="preserve">if </w:t>
      </w:r>
      <w:r w:rsidR="00063601" w:rsidRPr="00883202">
        <w:rPr>
          <w:rStyle w:val="Hyperlink"/>
          <w:b/>
          <w:i/>
          <w:color w:val="auto"/>
          <w:highlight w:val="yellow"/>
          <w:u w:val="none"/>
        </w:rPr>
        <w:t xml:space="preserve">another review </w:t>
      </w:r>
      <w:r w:rsidR="00B74629" w:rsidRPr="00883202">
        <w:rPr>
          <w:rStyle w:val="Hyperlink"/>
          <w:b/>
          <w:i/>
          <w:color w:val="auto"/>
          <w:highlight w:val="yellow"/>
          <w:u w:val="none"/>
        </w:rPr>
        <w:t xml:space="preserve">does not exist, </w:t>
      </w:r>
      <w:r w:rsidR="00923295" w:rsidRPr="00883202">
        <w:rPr>
          <w:rFonts w:cstheme="minorHAnsi"/>
          <w:b/>
          <w:i/>
          <w:highlight w:val="yellow"/>
        </w:rPr>
        <w:t xml:space="preserve">provide what is known </w:t>
      </w:r>
      <w:r w:rsidR="00701CC3" w:rsidRPr="00883202">
        <w:rPr>
          <w:rFonts w:cstheme="minorHAnsi"/>
          <w:b/>
          <w:i/>
          <w:highlight w:val="yellow"/>
        </w:rPr>
        <w:t xml:space="preserve">from the guideline review of evidence </w:t>
      </w:r>
      <w:r w:rsidR="00923295" w:rsidRPr="00883202">
        <w:rPr>
          <w:rFonts w:cstheme="minorHAnsi"/>
          <w:b/>
          <w:i/>
          <w:highlight w:val="yellow"/>
        </w:rPr>
        <w:t xml:space="preserve">in </w:t>
      </w:r>
      <w:hyperlink w:anchor="Section1a7" w:history="1">
        <w:r w:rsidR="009477D6" w:rsidRPr="00883202">
          <w:rPr>
            <w:rStyle w:val="Hyperlink"/>
            <w:b/>
            <w:i/>
            <w:highlight w:val="yellow"/>
          </w:rPr>
          <w:t>1a.7</w:t>
        </w:r>
      </w:hyperlink>
    </w:p>
    <w:p w:rsidR="00736AEC" w:rsidRDefault="00736AEC" w:rsidP="00736AEC">
      <w:pPr>
        <w:rPr>
          <w:b/>
        </w:rPr>
      </w:pPr>
    </w:p>
    <w:p w:rsidR="00EE5AF6" w:rsidRPr="00780901" w:rsidRDefault="00EE5AF6" w:rsidP="00307FA5">
      <w:pPr>
        <w:ind w:left="0" w:firstLine="0"/>
        <w:rPr>
          <w:color w:val="0000FF"/>
          <w:highlight w:val="lightGray"/>
        </w:rPr>
      </w:pPr>
      <w:bookmarkStart w:id="8" w:name="Section1a5"/>
      <w:bookmarkEnd w:id="8"/>
      <w:r w:rsidRPr="00780901">
        <w:rPr>
          <w:b/>
          <w:color w:val="0000FF"/>
          <w:highlight w:val="lightGray"/>
        </w:rPr>
        <w:t>1</w:t>
      </w:r>
      <w:r w:rsidR="00773485" w:rsidRPr="00780901">
        <w:rPr>
          <w:b/>
          <w:color w:val="0000FF"/>
          <w:highlight w:val="lightGray"/>
        </w:rPr>
        <w:t>a</w:t>
      </w:r>
      <w:r w:rsidRPr="00780901">
        <w:rPr>
          <w:b/>
          <w:color w:val="0000FF"/>
          <w:highlight w:val="lightGray"/>
        </w:rPr>
        <w:t>.5</w:t>
      </w:r>
      <w:r w:rsidR="00201FF9" w:rsidRPr="00780901">
        <w:rPr>
          <w:b/>
          <w:color w:val="0000FF"/>
          <w:highlight w:val="lightGray"/>
        </w:rPr>
        <w:t>.</w:t>
      </w:r>
      <w:r w:rsidRPr="00780901">
        <w:rPr>
          <w:color w:val="0000FF"/>
          <w:highlight w:val="lightGray"/>
        </w:rPr>
        <w:t xml:space="preserve"> </w:t>
      </w:r>
      <w:r w:rsidRPr="00780901">
        <w:rPr>
          <w:b/>
          <w:highlight w:val="lightGray"/>
        </w:rPr>
        <w:t>U</w:t>
      </w:r>
      <w:r w:rsidR="0094689F" w:rsidRPr="00780901">
        <w:rPr>
          <w:b/>
          <w:highlight w:val="lightGray"/>
        </w:rPr>
        <w:t>NITED STATES</w:t>
      </w:r>
      <w:r w:rsidRPr="00780901">
        <w:rPr>
          <w:b/>
          <w:highlight w:val="lightGray"/>
        </w:rPr>
        <w:t xml:space="preserve"> PREVENTIVE SERVICES TASK FORCE RECOMMENDATION</w:t>
      </w:r>
    </w:p>
    <w:p w:rsidR="00307FA5" w:rsidRPr="00780901" w:rsidRDefault="00307FA5" w:rsidP="00307FA5">
      <w:pPr>
        <w:ind w:left="0" w:firstLine="0"/>
        <w:rPr>
          <w:highlight w:val="lightGray"/>
        </w:rPr>
      </w:pPr>
      <w:r w:rsidRPr="00780901">
        <w:rPr>
          <w:b/>
          <w:color w:val="0000FF"/>
          <w:highlight w:val="lightGray"/>
        </w:rPr>
        <w:t>1</w:t>
      </w:r>
      <w:r w:rsidR="009E37BD" w:rsidRPr="00780901">
        <w:rPr>
          <w:b/>
          <w:color w:val="0000FF"/>
          <w:highlight w:val="lightGray"/>
        </w:rPr>
        <w:t>a</w:t>
      </w:r>
      <w:r w:rsidRPr="00780901">
        <w:rPr>
          <w:b/>
          <w:color w:val="0000FF"/>
          <w:highlight w:val="lightGray"/>
        </w:rPr>
        <w:t>.5.1.</w:t>
      </w:r>
      <w:r w:rsidRPr="00780901">
        <w:rPr>
          <w:highlight w:val="lightGray"/>
        </w:rPr>
        <w:t xml:space="preserve"> </w:t>
      </w:r>
      <w:r w:rsidR="00E746A2" w:rsidRPr="00780901">
        <w:rPr>
          <w:b/>
          <w:highlight w:val="lightGray"/>
        </w:rPr>
        <w:t>Recommendation</w:t>
      </w:r>
      <w:r w:rsidRPr="00780901">
        <w:rPr>
          <w:b/>
          <w:highlight w:val="lightGray"/>
        </w:rPr>
        <w:t xml:space="preserve"> citation</w:t>
      </w:r>
      <w:r w:rsidRPr="00780901">
        <w:rPr>
          <w:highlight w:val="lightGray"/>
        </w:rPr>
        <w:t xml:space="preserve"> (</w:t>
      </w:r>
      <w:r w:rsidRPr="00780901">
        <w:rPr>
          <w:i/>
          <w:highlight w:val="lightGray"/>
        </w:rPr>
        <w:t>including date</w:t>
      </w:r>
      <w:r w:rsidRPr="00780901">
        <w:rPr>
          <w:highlight w:val="lightGray"/>
        </w:rPr>
        <w:t>)</w:t>
      </w:r>
      <w:r w:rsidR="00EA79C9" w:rsidRPr="00780901">
        <w:rPr>
          <w:highlight w:val="lightGray"/>
        </w:rPr>
        <w:t xml:space="preserve"> and </w:t>
      </w:r>
      <w:r w:rsidR="00EA79C9" w:rsidRPr="00780901">
        <w:rPr>
          <w:b/>
          <w:highlight w:val="lightGray"/>
        </w:rPr>
        <w:t>URL for recommendation</w:t>
      </w:r>
      <w:r w:rsidR="00EA79C9" w:rsidRPr="00780901">
        <w:rPr>
          <w:highlight w:val="lightGray"/>
        </w:rPr>
        <w:t xml:space="preserve"> (</w:t>
      </w:r>
      <w:r w:rsidR="00EA79C9" w:rsidRPr="00780901">
        <w:rPr>
          <w:i/>
          <w:highlight w:val="lightGray"/>
        </w:rPr>
        <w:t>if available online</w:t>
      </w:r>
      <w:r w:rsidR="00EA79C9" w:rsidRPr="00780901">
        <w:rPr>
          <w:highlight w:val="lightGray"/>
        </w:rPr>
        <w:t xml:space="preserve">): </w:t>
      </w:r>
      <w:r w:rsidRPr="00780901">
        <w:rPr>
          <w:highlight w:val="lightGray"/>
        </w:rPr>
        <w:t xml:space="preserve"> </w:t>
      </w:r>
    </w:p>
    <w:p w:rsidR="00307FA5" w:rsidRPr="00780901" w:rsidRDefault="00307FA5" w:rsidP="00307FA5">
      <w:pPr>
        <w:ind w:left="0" w:firstLine="0"/>
        <w:rPr>
          <w:highlight w:val="lightGray"/>
        </w:rPr>
      </w:pPr>
      <w:r w:rsidRPr="00780901">
        <w:rPr>
          <w:b/>
          <w:color w:val="0000FF"/>
          <w:highlight w:val="lightGray"/>
        </w:rPr>
        <w:t>1</w:t>
      </w:r>
      <w:r w:rsidR="009E37BD" w:rsidRPr="00780901">
        <w:rPr>
          <w:b/>
          <w:color w:val="0000FF"/>
          <w:highlight w:val="lightGray"/>
        </w:rPr>
        <w:t>a</w:t>
      </w:r>
      <w:r w:rsidR="00EA79C9" w:rsidRPr="00780901">
        <w:rPr>
          <w:b/>
          <w:color w:val="0000FF"/>
          <w:highlight w:val="lightGray"/>
        </w:rPr>
        <w:t>.5.2</w:t>
      </w:r>
      <w:r w:rsidRPr="00780901">
        <w:rPr>
          <w:b/>
          <w:color w:val="0000FF"/>
          <w:highlight w:val="lightGray"/>
        </w:rPr>
        <w:t>.</w:t>
      </w:r>
      <w:r w:rsidRPr="00780901">
        <w:rPr>
          <w:highlight w:val="lightGray"/>
        </w:rPr>
        <w:t xml:space="preserve"> </w:t>
      </w:r>
      <w:r w:rsidRPr="00780901">
        <w:rPr>
          <w:b/>
          <w:highlight w:val="lightGray"/>
        </w:rPr>
        <w:t xml:space="preserve">Identify </w:t>
      </w:r>
      <w:r w:rsidR="00EE5AF6" w:rsidRPr="00780901">
        <w:rPr>
          <w:b/>
          <w:highlight w:val="lightGray"/>
        </w:rPr>
        <w:t>recommendation</w:t>
      </w:r>
      <w:r w:rsidRPr="00780901">
        <w:rPr>
          <w:b/>
          <w:highlight w:val="lightGray"/>
        </w:rPr>
        <w:t xml:space="preserve"> number and/or page number</w:t>
      </w:r>
      <w:r w:rsidRPr="00780901">
        <w:rPr>
          <w:highlight w:val="lightGray"/>
        </w:rPr>
        <w:t xml:space="preserve"> </w:t>
      </w:r>
      <w:r w:rsidR="00EA79C9" w:rsidRPr="00780901">
        <w:rPr>
          <w:highlight w:val="lightGray"/>
        </w:rPr>
        <w:t xml:space="preserve">and </w:t>
      </w:r>
      <w:r w:rsidR="00C54E40" w:rsidRPr="00780901">
        <w:rPr>
          <w:b/>
          <w:highlight w:val="lightGray"/>
        </w:rPr>
        <w:t>q</w:t>
      </w:r>
      <w:r w:rsidR="00EA79C9" w:rsidRPr="00780901">
        <w:rPr>
          <w:b/>
          <w:highlight w:val="lightGray"/>
        </w:rPr>
        <w:t>uote verbatim, the specific recommendation</w:t>
      </w:r>
      <w:r w:rsidR="00C54E40" w:rsidRPr="00780901">
        <w:rPr>
          <w:highlight w:val="lightGray"/>
        </w:rPr>
        <w:t>.</w:t>
      </w:r>
    </w:p>
    <w:p w:rsidR="008A45F3" w:rsidRPr="00780901" w:rsidRDefault="00307FA5" w:rsidP="00307FA5">
      <w:pPr>
        <w:ind w:left="0" w:firstLine="0"/>
        <w:rPr>
          <w:highlight w:val="lightGray"/>
        </w:rPr>
      </w:pPr>
      <w:r w:rsidRPr="00780901">
        <w:rPr>
          <w:b/>
          <w:color w:val="0000FF"/>
          <w:highlight w:val="lightGray"/>
        </w:rPr>
        <w:t>1</w:t>
      </w:r>
      <w:r w:rsidR="009E37BD" w:rsidRPr="00780901">
        <w:rPr>
          <w:b/>
          <w:color w:val="0000FF"/>
          <w:highlight w:val="lightGray"/>
        </w:rPr>
        <w:t>a</w:t>
      </w:r>
      <w:r w:rsidR="00EA79C9" w:rsidRPr="00780901">
        <w:rPr>
          <w:b/>
          <w:color w:val="0000FF"/>
          <w:highlight w:val="lightGray"/>
        </w:rPr>
        <w:t>.5.3</w:t>
      </w:r>
      <w:r w:rsidRPr="00780901">
        <w:rPr>
          <w:b/>
          <w:color w:val="0000FF"/>
          <w:highlight w:val="lightGray"/>
        </w:rPr>
        <w:t>.</w:t>
      </w:r>
      <w:r w:rsidRPr="00780901">
        <w:rPr>
          <w:bCs/>
          <w:highlight w:val="lightGray"/>
        </w:rPr>
        <w:t xml:space="preserve"> </w:t>
      </w:r>
      <w:r w:rsidRPr="00780901">
        <w:rPr>
          <w:b/>
          <w:highlight w:val="lightGray"/>
        </w:rPr>
        <w:t xml:space="preserve">Grade assigned to the quoted recommendation </w:t>
      </w:r>
      <w:r w:rsidRPr="00780901">
        <w:rPr>
          <w:b/>
          <w:highlight w:val="lightGray"/>
          <w:u w:val="single"/>
        </w:rPr>
        <w:t>with definition</w:t>
      </w:r>
      <w:r w:rsidRPr="00780901">
        <w:rPr>
          <w:b/>
          <w:highlight w:val="lightGray"/>
        </w:rPr>
        <w:t xml:space="preserve"> of the grade</w:t>
      </w:r>
      <w:r w:rsidR="00776F6D" w:rsidRPr="00780901">
        <w:rPr>
          <w:highlight w:val="lightGray"/>
        </w:rPr>
        <w:t>:</w:t>
      </w:r>
    </w:p>
    <w:p w:rsidR="00307FA5" w:rsidRPr="00780901" w:rsidRDefault="008A45F3" w:rsidP="00307FA5">
      <w:pPr>
        <w:ind w:left="0" w:firstLine="0"/>
        <w:rPr>
          <w:highlight w:val="lightGray"/>
        </w:rPr>
      </w:pPr>
      <w:r w:rsidRPr="00780901">
        <w:rPr>
          <w:b/>
          <w:color w:val="0000FF"/>
          <w:highlight w:val="lightGray"/>
        </w:rPr>
        <w:t xml:space="preserve">1a.5.4. </w:t>
      </w:r>
      <w:r w:rsidR="00C54E40" w:rsidRPr="00780901">
        <w:rPr>
          <w:b/>
          <w:highlight w:val="lightGray"/>
        </w:rPr>
        <w:t>Provide all other grades and associated definitions for recommendation</w:t>
      </w:r>
      <w:r w:rsidR="00205857" w:rsidRPr="00780901">
        <w:rPr>
          <w:b/>
          <w:highlight w:val="lightGray"/>
        </w:rPr>
        <w:t>s</w:t>
      </w:r>
      <w:r w:rsidR="00C54E40" w:rsidRPr="00780901">
        <w:rPr>
          <w:b/>
          <w:highlight w:val="lightGray"/>
        </w:rPr>
        <w:t xml:space="preserve"> in the grading system.</w:t>
      </w:r>
      <w:r w:rsidRPr="00780901">
        <w:rPr>
          <w:b/>
          <w:highlight w:val="lightGray"/>
        </w:rPr>
        <w:t xml:space="preserve"> </w:t>
      </w:r>
      <w:r w:rsidRPr="00780901">
        <w:rPr>
          <w:highlight w:val="lightGray"/>
        </w:rPr>
        <w:t>(</w:t>
      </w:r>
      <w:r w:rsidRPr="00780901">
        <w:rPr>
          <w:i/>
          <w:highlight w:val="lightGray"/>
        </w:rPr>
        <w:t>Note: the</w:t>
      </w:r>
      <w:r w:rsidRPr="00780901">
        <w:rPr>
          <w:highlight w:val="lightGray"/>
        </w:rPr>
        <w:t xml:space="preserve"> </w:t>
      </w:r>
      <w:r w:rsidRPr="00780901">
        <w:rPr>
          <w:i/>
          <w:highlight w:val="lightGray"/>
        </w:rPr>
        <w:t>grading system for the evidence should be reported in section 1a.7.</w:t>
      </w:r>
      <w:r w:rsidR="00095EC9" w:rsidRPr="00780901">
        <w:rPr>
          <w:highlight w:val="lightGray"/>
        </w:rPr>
        <w:t>)</w:t>
      </w:r>
    </w:p>
    <w:p w:rsidR="00A12762" w:rsidRPr="00780901" w:rsidRDefault="008A45F3" w:rsidP="00307FA5">
      <w:pPr>
        <w:ind w:left="432" w:hanging="432"/>
        <w:rPr>
          <w:b/>
          <w:highlight w:val="lightGray"/>
        </w:rPr>
      </w:pPr>
      <w:r w:rsidRPr="00780901">
        <w:rPr>
          <w:b/>
          <w:color w:val="0000FF"/>
          <w:highlight w:val="lightGray"/>
        </w:rPr>
        <w:t>1a.5.5</w:t>
      </w:r>
      <w:r w:rsidR="00A12762" w:rsidRPr="00780901">
        <w:rPr>
          <w:b/>
          <w:color w:val="0000FF"/>
          <w:highlight w:val="lightGray"/>
        </w:rPr>
        <w:t>.</w:t>
      </w:r>
      <w:r w:rsidR="00A12762" w:rsidRPr="00780901">
        <w:rPr>
          <w:b/>
          <w:highlight w:val="lightGray"/>
        </w:rPr>
        <w:t xml:space="preserve"> </w:t>
      </w:r>
      <w:r w:rsidRPr="00780901">
        <w:rPr>
          <w:b/>
          <w:highlight w:val="lightGray"/>
        </w:rPr>
        <w:t xml:space="preserve">Citation and </w:t>
      </w:r>
      <w:r w:rsidR="00A12762" w:rsidRPr="00780901">
        <w:rPr>
          <w:b/>
          <w:highlight w:val="lightGray"/>
        </w:rPr>
        <w:t>URL for methodology for grading</w:t>
      </w:r>
      <w:r w:rsidRPr="00780901">
        <w:rPr>
          <w:b/>
          <w:highlight w:val="lightGray"/>
        </w:rPr>
        <w:t xml:space="preserve"> recommendations</w:t>
      </w:r>
      <w:r w:rsidR="00AD79C8" w:rsidRPr="00780901">
        <w:rPr>
          <w:b/>
          <w:highlight w:val="lightGray"/>
        </w:rPr>
        <w:t xml:space="preserve"> </w:t>
      </w:r>
      <w:r w:rsidR="00AD79C8" w:rsidRPr="00780901">
        <w:rPr>
          <w:highlight w:val="lightGray"/>
        </w:rPr>
        <w:t>(</w:t>
      </w:r>
      <w:r w:rsidR="00AD79C8" w:rsidRPr="00780901">
        <w:rPr>
          <w:i/>
          <w:highlight w:val="lightGray"/>
        </w:rPr>
        <w:t xml:space="preserve">if </w:t>
      </w:r>
      <w:r w:rsidRPr="00780901">
        <w:rPr>
          <w:i/>
          <w:highlight w:val="lightGray"/>
        </w:rPr>
        <w:t>different from 1a.5.1</w:t>
      </w:r>
      <w:r w:rsidR="00AD79C8" w:rsidRPr="00780901">
        <w:rPr>
          <w:highlight w:val="lightGray"/>
        </w:rPr>
        <w:t>)</w:t>
      </w:r>
      <w:r w:rsidR="00A12762" w:rsidRPr="00780901">
        <w:rPr>
          <w:b/>
          <w:highlight w:val="lightGray"/>
        </w:rPr>
        <w:t>:</w:t>
      </w:r>
    </w:p>
    <w:p w:rsidR="00EE5AF6" w:rsidRPr="00780901" w:rsidRDefault="00923295" w:rsidP="002E2177">
      <w:pPr>
        <w:ind w:left="432" w:hanging="432"/>
        <w:rPr>
          <w:i/>
          <w:highlight w:val="lightGray"/>
        </w:rPr>
      </w:pPr>
      <w:r w:rsidRPr="00780901">
        <w:rPr>
          <w:b/>
          <w:i/>
          <w:highlight w:val="lightGray"/>
        </w:rPr>
        <w:t xml:space="preserve">Complete section </w:t>
      </w:r>
      <w:hyperlink w:anchor="Section1a7" w:history="1">
        <w:r w:rsidR="009477D6" w:rsidRPr="00780901">
          <w:rPr>
            <w:rStyle w:val="Hyperlink"/>
            <w:b/>
            <w:i/>
            <w:highlight w:val="lightGray"/>
          </w:rPr>
          <w:t>1a.7</w:t>
        </w:r>
      </w:hyperlink>
    </w:p>
    <w:p w:rsidR="00EE5AF6" w:rsidRPr="00780901" w:rsidRDefault="00EE5AF6" w:rsidP="002E2177">
      <w:pPr>
        <w:ind w:left="432" w:hanging="432"/>
        <w:rPr>
          <w:b/>
          <w:color w:val="0000FF"/>
          <w:highlight w:val="lightGray"/>
        </w:rPr>
      </w:pPr>
    </w:p>
    <w:p w:rsidR="00EE5AF6" w:rsidRPr="00883202" w:rsidRDefault="00EE5AF6" w:rsidP="002E2177">
      <w:pPr>
        <w:ind w:left="432" w:hanging="432"/>
        <w:rPr>
          <w:highlight w:val="lightGray"/>
        </w:rPr>
      </w:pPr>
      <w:bookmarkStart w:id="9" w:name="Section1a6"/>
      <w:bookmarkEnd w:id="9"/>
      <w:r w:rsidRPr="00883202">
        <w:rPr>
          <w:b/>
          <w:color w:val="0000FF"/>
          <w:highlight w:val="lightGray"/>
        </w:rPr>
        <w:t>1</w:t>
      </w:r>
      <w:r w:rsidR="009E37BD" w:rsidRPr="00883202">
        <w:rPr>
          <w:b/>
          <w:color w:val="0000FF"/>
          <w:highlight w:val="lightGray"/>
        </w:rPr>
        <w:t>a</w:t>
      </w:r>
      <w:r w:rsidRPr="00883202">
        <w:rPr>
          <w:b/>
          <w:color w:val="0000FF"/>
          <w:highlight w:val="lightGray"/>
        </w:rPr>
        <w:t>.6</w:t>
      </w:r>
      <w:r w:rsidR="00CB06C9" w:rsidRPr="00883202">
        <w:rPr>
          <w:b/>
          <w:color w:val="0000FF"/>
          <w:highlight w:val="lightGray"/>
        </w:rPr>
        <w:t>.</w:t>
      </w:r>
      <w:r w:rsidRPr="00883202">
        <w:rPr>
          <w:b/>
          <w:color w:val="0000FF"/>
          <w:highlight w:val="lightGray"/>
        </w:rPr>
        <w:t xml:space="preserve"> </w:t>
      </w:r>
      <w:r w:rsidR="0039609A" w:rsidRPr="00883202">
        <w:rPr>
          <w:b/>
          <w:highlight w:val="lightGray"/>
        </w:rPr>
        <w:t xml:space="preserve">OTHER </w:t>
      </w:r>
      <w:r w:rsidRPr="00883202">
        <w:rPr>
          <w:b/>
          <w:highlight w:val="lightGray"/>
        </w:rPr>
        <w:t>SYSTEMATIC REVIEW OF THE BODY OF EVIDENCE</w:t>
      </w:r>
    </w:p>
    <w:p w:rsidR="00EA79C9" w:rsidRPr="00883202" w:rsidRDefault="00EE5AF6" w:rsidP="00EA79C9">
      <w:pPr>
        <w:ind w:left="0" w:firstLine="0"/>
        <w:rPr>
          <w:highlight w:val="lightGray"/>
        </w:rPr>
      </w:pPr>
      <w:r w:rsidRPr="00883202">
        <w:rPr>
          <w:b/>
          <w:color w:val="0000FF"/>
          <w:highlight w:val="lightGray"/>
        </w:rPr>
        <w:t>1</w:t>
      </w:r>
      <w:r w:rsidR="009E37BD" w:rsidRPr="00883202">
        <w:rPr>
          <w:b/>
          <w:color w:val="0000FF"/>
          <w:highlight w:val="lightGray"/>
        </w:rPr>
        <w:t>a</w:t>
      </w:r>
      <w:r w:rsidRPr="00883202">
        <w:rPr>
          <w:b/>
          <w:color w:val="0000FF"/>
          <w:highlight w:val="lightGray"/>
        </w:rPr>
        <w:t>.6.1.</w:t>
      </w:r>
      <w:r w:rsidRPr="00883202">
        <w:rPr>
          <w:highlight w:val="lightGray"/>
        </w:rPr>
        <w:t xml:space="preserve"> </w:t>
      </w:r>
      <w:r w:rsidRPr="00883202">
        <w:rPr>
          <w:b/>
          <w:highlight w:val="lightGray"/>
        </w:rPr>
        <w:t>Citation</w:t>
      </w:r>
      <w:r w:rsidRPr="00883202">
        <w:rPr>
          <w:highlight w:val="lightGray"/>
        </w:rPr>
        <w:t xml:space="preserve"> (</w:t>
      </w:r>
      <w:r w:rsidRPr="00883202">
        <w:rPr>
          <w:i/>
          <w:highlight w:val="lightGray"/>
        </w:rPr>
        <w:t>including date</w:t>
      </w:r>
      <w:r w:rsidRPr="00883202">
        <w:rPr>
          <w:highlight w:val="lightGray"/>
        </w:rPr>
        <w:t>)</w:t>
      </w:r>
      <w:r w:rsidR="00EA79C9" w:rsidRPr="00883202">
        <w:rPr>
          <w:highlight w:val="lightGray"/>
        </w:rPr>
        <w:t xml:space="preserve"> and </w:t>
      </w:r>
      <w:r w:rsidR="00EA79C9" w:rsidRPr="00883202">
        <w:rPr>
          <w:b/>
          <w:highlight w:val="lightGray"/>
        </w:rPr>
        <w:t>URL</w:t>
      </w:r>
      <w:r w:rsidR="00EA79C9" w:rsidRPr="00883202">
        <w:rPr>
          <w:highlight w:val="lightGray"/>
        </w:rPr>
        <w:t xml:space="preserve"> (</w:t>
      </w:r>
      <w:r w:rsidR="00EA79C9" w:rsidRPr="00883202">
        <w:rPr>
          <w:i/>
          <w:highlight w:val="lightGray"/>
        </w:rPr>
        <w:t>if available online</w:t>
      </w:r>
      <w:r w:rsidR="00EA79C9" w:rsidRPr="00883202">
        <w:rPr>
          <w:highlight w:val="lightGray"/>
        </w:rPr>
        <w:t xml:space="preserve">): </w:t>
      </w:r>
    </w:p>
    <w:p w:rsidR="00EE5AF6" w:rsidRPr="00883202" w:rsidRDefault="00EE5AF6" w:rsidP="00EE5AF6">
      <w:pPr>
        <w:ind w:left="0" w:firstLine="0"/>
        <w:rPr>
          <w:highlight w:val="lightGray"/>
        </w:rPr>
      </w:pPr>
      <w:r w:rsidRPr="00883202">
        <w:rPr>
          <w:highlight w:val="lightGray"/>
        </w:rPr>
        <w:t xml:space="preserve"> </w:t>
      </w:r>
      <w:r w:rsidRPr="00883202">
        <w:rPr>
          <w:b/>
          <w:color w:val="0000FF"/>
          <w:highlight w:val="lightGray"/>
        </w:rPr>
        <w:t>1</w:t>
      </w:r>
      <w:r w:rsidR="009E37BD" w:rsidRPr="00883202">
        <w:rPr>
          <w:b/>
          <w:color w:val="0000FF"/>
          <w:highlight w:val="lightGray"/>
        </w:rPr>
        <w:t>a</w:t>
      </w:r>
      <w:r w:rsidR="00EA79C9" w:rsidRPr="00883202">
        <w:rPr>
          <w:b/>
          <w:color w:val="0000FF"/>
          <w:highlight w:val="lightGray"/>
        </w:rPr>
        <w:t>.6.2</w:t>
      </w:r>
      <w:r w:rsidRPr="00883202">
        <w:rPr>
          <w:b/>
          <w:color w:val="0000FF"/>
          <w:highlight w:val="lightGray"/>
        </w:rPr>
        <w:t>.</w:t>
      </w:r>
      <w:r w:rsidRPr="00883202">
        <w:rPr>
          <w:highlight w:val="lightGray"/>
        </w:rPr>
        <w:t xml:space="preserve"> </w:t>
      </w:r>
      <w:r w:rsidR="00030F43" w:rsidRPr="00883202">
        <w:rPr>
          <w:b/>
          <w:highlight w:val="lightGray"/>
        </w:rPr>
        <w:t>Citation and</w:t>
      </w:r>
      <w:r w:rsidR="00030F43" w:rsidRPr="00883202">
        <w:rPr>
          <w:highlight w:val="lightGray"/>
        </w:rPr>
        <w:t xml:space="preserve"> </w:t>
      </w:r>
      <w:r w:rsidR="00C84623" w:rsidRPr="00883202">
        <w:rPr>
          <w:b/>
          <w:highlight w:val="lightGray"/>
        </w:rPr>
        <w:t xml:space="preserve">URL for methodology for evidence review and grading </w:t>
      </w:r>
      <w:r w:rsidR="00C84623" w:rsidRPr="00883202">
        <w:rPr>
          <w:highlight w:val="lightGray"/>
        </w:rPr>
        <w:t>(</w:t>
      </w:r>
      <w:r w:rsidR="00C84623" w:rsidRPr="00883202">
        <w:rPr>
          <w:i/>
          <w:highlight w:val="lightGray"/>
        </w:rPr>
        <w:t xml:space="preserve">if </w:t>
      </w:r>
      <w:r w:rsidR="00030F43" w:rsidRPr="00883202">
        <w:rPr>
          <w:i/>
          <w:highlight w:val="lightGray"/>
        </w:rPr>
        <w:t>different from 1a.6.1</w:t>
      </w:r>
      <w:r w:rsidR="00C84623" w:rsidRPr="00883202">
        <w:rPr>
          <w:highlight w:val="lightGray"/>
        </w:rPr>
        <w:t>)</w:t>
      </w:r>
      <w:r w:rsidR="00C84623" w:rsidRPr="00883202">
        <w:rPr>
          <w:b/>
          <w:highlight w:val="lightGray"/>
        </w:rPr>
        <w:t>:</w:t>
      </w:r>
    </w:p>
    <w:p w:rsidR="00C84623" w:rsidRDefault="00C84623" w:rsidP="00EE5AF6">
      <w:pPr>
        <w:ind w:left="0" w:firstLine="0"/>
      </w:pPr>
      <w:r w:rsidRPr="00883202">
        <w:rPr>
          <w:b/>
          <w:i/>
          <w:highlight w:val="lightGray"/>
        </w:rPr>
        <w:t xml:space="preserve">Complete section </w:t>
      </w:r>
      <w:hyperlink w:anchor="Section1a7" w:history="1">
        <w:r w:rsidRPr="00883202">
          <w:rPr>
            <w:rStyle w:val="Hyperlink"/>
            <w:b/>
            <w:i/>
            <w:highlight w:val="lightGray"/>
          </w:rPr>
          <w:t>1a.7</w:t>
        </w:r>
      </w:hyperlink>
    </w:p>
    <w:p w:rsidR="00780901" w:rsidRDefault="00780901" w:rsidP="00EE5AF6">
      <w:pPr>
        <w:ind w:left="0" w:firstLine="0"/>
        <w:rPr>
          <w:b/>
          <w:color w:val="0000FF"/>
        </w:rPr>
      </w:pPr>
    </w:p>
    <w:p w:rsidR="00C84623" w:rsidRPr="000D649E" w:rsidRDefault="00C84623" w:rsidP="00EE5AF6">
      <w:pPr>
        <w:ind w:left="0" w:firstLine="0"/>
      </w:pPr>
      <w:r w:rsidRPr="00883202" w:rsidDel="005D0FDB">
        <w:rPr>
          <w:b/>
          <w:color w:val="0000FF"/>
          <w:highlight w:val="yellow"/>
        </w:rPr>
        <w:t xml:space="preserve">1a.7. </w:t>
      </w:r>
      <w:r w:rsidRPr="00883202" w:rsidDel="005D0FDB">
        <w:rPr>
          <w:b/>
          <w:highlight w:val="yellow"/>
        </w:rPr>
        <w:t xml:space="preserve">FINDINGS FROM SYSTEMATIC REVIEW OF BODY OF THE EVIDENCE </w:t>
      </w:r>
      <w:r w:rsidRPr="00883202" w:rsidDel="005D0FDB">
        <w:rPr>
          <w:b/>
          <w:caps/>
          <w:noProof/>
          <w:highlight w:val="yellow"/>
        </w:rPr>
        <w:t>supporting the measure</w:t>
      </w:r>
    </w:p>
    <w:p w:rsidR="00EE5AF6" w:rsidRDefault="00EE5AF6" w:rsidP="00EE5AF6">
      <w:pPr>
        <w:ind w:left="0" w:firstLine="0"/>
      </w:pPr>
      <w:r w:rsidRPr="00062C21">
        <w:rPr>
          <w:b/>
          <w:color w:val="0000FF"/>
          <w:highlight w:val="yellow"/>
        </w:rPr>
        <w:t>1</w:t>
      </w:r>
      <w:r w:rsidR="009E37BD" w:rsidRPr="00062C21">
        <w:rPr>
          <w:b/>
          <w:color w:val="0000FF"/>
          <w:highlight w:val="yellow"/>
        </w:rPr>
        <w:t>a</w:t>
      </w:r>
      <w:r w:rsidRPr="00062C21">
        <w:rPr>
          <w:b/>
          <w:color w:val="0000FF"/>
          <w:highlight w:val="yellow"/>
        </w:rPr>
        <w:t>.</w:t>
      </w:r>
      <w:r w:rsidR="00C84623" w:rsidRPr="00062C21">
        <w:rPr>
          <w:b/>
          <w:color w:val="0000FF"/>
          <w:highlight w:val="yellow"/>
        </w:rPr>
        <w:t>7.1</w:t>
      </w:r>
      <w:r w:rsidRPr="00062C21">
        <w:rPr>
          <w:b/>
          <w:color w:val="0000FF"/>
          <w:highlight w:val="yellow"/>
        </w:rPr>
        <w:t>.</w:t>
      </w:r>
      <w:r w:rsidRPr="00062C21">
        <w:rPr>
          <w:bCs/>
          <w:highlight w:val="yellow"/>
        </w:rPr>
        <w:t xml:space="preserve"> </w:t>
      </w:r>
      <w:r w:rsidRPr="00062C21">
        <w:rPr>
          <w:b/>
          <w:highlight w:val="yellow"/>
        </w:rPr>
        <w:t>What was the specific structure, treatment, intervention, service, or intermediate outcome addressed in the evidence review?</w:t>
      </w:r>
      <w:r w:rsidRPr="00DA7FA2">
        <w:t xml:space="preserve"> </w:t>
      </w:r>
    </w:p>
    <w:p w:rsidR="008019B2" w:rsidRPr="00DA7FA2" w:rsidRDefault="008019B2" w:rsidP="00EE5AF6">
      <w:pPr>
        <w:ind w:left="0" w:firstLine="0"/>
      </w:pPr>
      <w:r>
        <w:t xml:space="preserve">The evidence review focused on the importance of 30 day follow up assessment for this patient population to determine morbidity in terms of incidence and prevalence of stroke and mortality  that may be associated with carotid artery revascularization  via stenting.  </w:t>
      </w:r>
    </w:p>
    <w:p w:rsidR="001863F6" w:rsidRDefault="001863F6" w:rsidP="00EA79C9">
      <w:pPr>
        <w:ind w:left="0" w:firstLine="0"/>
        <w:rPr>
          <w:b/>
          <w:color w:val="0000FF"/>
          <w:highlight w:val="yellow"/>
        </w:rPr>
      </w:pPr>
    </w:p>
    <w:p w:rsidR="00095EC9" w:rsidRDefault="00EE5AF6" w:rsidP="00EA79C9">
      <w:pPr>
        <w:ind w:left="0" w:firstLine="0"/>
      </w:pPr>
      <w:r w:rsidRPr="00062C21">
        <w:rPr>
          <w:b/>
          <w:color w:val="0000FF"/>
          <w:highlight w:val="yellow"/>
        </w:rPr>
        <w:t>1</w:t>
      </w:r>
      <w:r w:rsidR="009E37BD" w:rsidRPr="00062C21">
        <w:rPr>
          <w:b/>
          <w:color w:val="0000FF"/>
          <w:highlight w:val="yellow"/>
        </w:rPr>
        <w:t>a</w:t>
      </w:r>
      <w:r w:rsidRPr="00062C21">
        <w:rPr>
          <w:b/>
          <w:color w:val="0000FF"/>
          <w:highlight w:val="yellow"/>
        </w:rPr>
        <w:t>.</w:t>
      </w:r>
      <w:r w:rsidR="00C84623" w:rsidRPr="00062C21">
        <w:rPr>
          <w:b/>
          <w:color w:val="0000FF"/>
          <w:highlight w:val="yellow"/>
        </w:rPr>
        <w:t>7.2</w:t>
      </w:r>
      <w:r w:rsidRPr="00062C21">
        <w:rPr>
          <w:b/>
          <w:color w:val="0000FF"/>
          <w:highlight w:val="yellow"/>
        </w:rPr>
        <w:t>.</w:t>
      </w:r>
      <w:r w:rsidRPr="00062C21">
        <w:rPr>
          <w:bCs/>
          <w:highlight w:val="yellow"/>
        </w:rPr>
        <w:t xml:space="preserve"> </w:t>
      </w:r>
      <w:r w:rsidRPr="00062C21">
        <w:rPr>
          <w:b/>
          <w:highlight w:val="yellow"/>
        </w:rPr>
        <w:t xml:space="preserve">Grade assigned </w:t>
      </w:r>
      <w:r w:rsidR="00E746A2" w:rsidRPr="00062C21">
        <w:rPr>
          <w:b/>
          <w:highlight w:val="yellow"/>
        </w:rPr>
        <w:t xml:space="preserve">for the quality of </w:t>
      </w:r>
      <w:r w:rsidRPr="00062C21">
        <w:rPr>
          <w:b/>
          <w:highlight w:val="yellow"/>
        </w:rPr>
        <w:t xml:space="preserve">the quoted evidence </w:t>
      </w:r>
      <w:r w:rsidRPr="00062C21">
        <w:rPr>
          <w:b/>
          <w:highlight w:val="yellow"/>
          <w:u w:val="single"/>
        </w:rPr>
        <w:t>with definition</w:t>
      </w:r>
      <w:r w:rsidRPr="00062C21">
        <w:rPr>
          <w:b/>
          <w:highlight w:val="yellow"/>
        </w:rPr>
        <w:t xml:space="preserve"> of the grade</w:t>
      </w:r>
      <w:r w:rsidRPr="00062C21">
        <w:rPr>
          <w:highlight w:val="yellow"/>
        </w:rPr>
        <w:t>:</w:t>
      </w:r>
      <w:r w:rsidRPr="00DA7FA2">
        <w:t xml:space="preserve"> </w:t>
      </w:r>
    </w:p>
    <w:p w:rsidR="00524C40" w:rsidRDefault="00524C40" w:rsidP="00524C40">
      <w:pPr>
        <w:ind w:left="0" w:firstLine="0"/>
      </w:pPr>
      <w:r w:rsidRPr="00062C21">
        <w:t xml:space="preserve">Level of Evidence: C  </w:t>
      </w:r>
      <w:r w:rsidRPr="00062C21">
        <w:rPr>
          <w:rFonts w:cs="ACaslon-Regular"/>
        </w:rPr>
        <w:t xml:space="preserve">(Definition of Evidence Level C: primary source of the recommendation was consensus opinion, case studies, or standard of care). </w:t>
      </w:r>
    </w:p>
    <w:p w:rsidR="00524C40" w:rsidRDefault="00524C40" w:rsidP="00EA79C9">
      <w:pPr>
        <w:ind w:left="0" w:firstLine="0"/>
      </w:pPr>
    </w:p>
    <w:p w:rsidR="00EA79C9" w:rsidRPr="00352B52" w:rsidRDefault="00095EC9" w:rsidP="00EA79C9">
      <w:pPr>
        <w:ind w:left="0" w:firstLine="0"/>
        <w:rPr>
          <w:color w:val="0000FF"/>
        </w:rPr>
      </w:pPr>
      <w:r w:rsidRPr="00062C21">
        <w:rPr>
          <w:b/>
          <w:noProof/>
          <w:color w:val="0000FF"/>
          <w:highlight w:val="yellow"/>
        </w:rPr>
        <w:t xml:space="preserve">1a.7.3. </w:t>
      </w:r>
      <w:r w:rsidR="00EA79C9" w:rsidRPr="00062C21">
        <w:rPr>
          <w:b/>
          <w:highlight w:val="yellow"/>
        </w:rPr>
        <w:t xml:space="preserve">Provide all </w:t>
      </w:r>
      <w:r w:rsidR="00205857" w:rsidRPr="00062C21">
        <w:rPr>
          <w:b/>
          <w:highlight w:val="yellow"/>
        </w:rPr>
        <w:t xml:space="preserve">other </w:t>
      </w:r>
      <w:r w:rsidR="00EA79C9" w:rsidRPr="00062C21">
        <w:rPr>
          <w:b/>
          <w:highlight w:val="yellow"/>
        </w:rPr>
        <w:t xml:space="preserve">grades and associated definitions for strength of the evidence in the </w:t>
      </w:r>
      <w:r w:rsidR="00C54E40" w:rsidRPr="00062C21">
        <w:rPr>
          <w:b/>
          <w:highlight w:val="yellow"/>
        </w:rPr>
        <w:t>grading system.</w:t>
      </w:r>
      <w:r w:rsidR="00C54E40">
        <w:rPr>
          <w:b/>
        </w:rPr>
        <w:t xml:space="preserve"> </w:t>
      </w:r>
    </w:p>
    <w:p w:rsidR="00524C40" w:rsidRPr="00062C21" w:rsidRDefault="00524C40" w:rsidP="00524C40">
      <w:pPr>
        <w:autoSpaceDE w:val="0"/>
        <w:autoSpaceDN w:val="0"/>
        <w:adjustRightInd w:val="0"/>
        <w:ind w:left="0" w:firstLine="0"/>
        <w:rPr>
          <w:rFonts w:cs="ACaslon-Regular"/>
        </w:rPr>
      </w:pPr>
      <w:r w:rsidRPr="00062C21">
        <w:rPr>
          <w:rFonts w:cs="ACaslon-Regular"/>
        </w:rPr>
        <w:t xml:space="preserve">Guideline #2) listed in section 1.a. 4.2 </w:t>
      </w:r>
    </w:p>
    <w:p w:rsidR="00524C40" w:rsidRPr="00062C21" w:rsidRDefault="00524C40" w:rsidP="00524C40">
      <w:pPr>
        <w:autoSpaceDE w:val="0"/>
        <w:autoSpaceDN w:val="0"/>
        <w:adjustRightInd w:val="0"/>
        <w:ind w:left="0" w:firstLine="0"/>
        <w:rPr>
          <w:rFonts w:cs="ACaslon-Regular"/>
        </w:rPr>
      </w:pPr>
      <w:r w:rsidRPr="00062C21">
        <w:rPr>
          <w:rFonts w:cs="ACaslon-Regular"/>
        </w:rPr>
        <w:t xml:space="preserve">Evidence Level A: data were derived from multiple randomized clinical trials or meta-analyses. </w:t>
      </w:r>
    </w:p>
    <w:p w:rsidR="00524C40" w:rsidRPr="00062C21" w:rsidRDefault="00524C40" w:rsidP="00524C40">
      <w:pPr>
        <w:ind w:left="0" w:firstLine="0"/>
        <w:rPr>
          <w:noProof/>
        </w:rPr>
      </w:pPr>
      <w:r w:rsidRPr="00062C21">
        <w:rPr>
          <w:rFonts w:cs="ACaslon-Regular"/>
        </w:rPr>
        <w:t>Evidence Level B: data were derived from a single randomized trial or nonrandomized studies.</w:t>
      </w:r>
    </w:p>
    <w:p w:rsidR="00524C40" w:rsidRPr="009B5BEA" w:rsidRDefault="00524C40" w:rsidP="002E2177">
      <w:pPr>
        <w:ind w:left="0" w:firstLine="0"/>
        <w:rPr>
          <w:noProof/>
        </w:rPr>
      </w:pPr>
    </w:p>
    <w:p w:rsidR="00496AF8" w:rsidRPr="00E51798" w:rsidRDefault="00496AF8" w:rsidP="002E2177">
      <w:pPr>
        <w:ind w:left="432" w:hanging="432"/>
      </w:pPr>
      <w:bookmarkStart w:id="10" w:name="Section1a7"/>
      <w:bookmarkEnd w:id="10"/>
      <w:r w:rsidRPr="00492DC2">
        <w:rPr>
          <w:b/>
          <w:noProof/>
          <w:color w:val="0000FF"/>
          <w:highlight w:val="yellow"/>
        </w:rPr>
        <w:t>1</w:t>
      </w:r>
      <w:r w:rsidR="00837121" w:rsidRPr="00492DC2">
        <w:rPr>
          <w:b/>
          <w:noProof/>
          <w:color w:val="0000FF"/>
          <w:highlight w:val="yellow"/>
        </w:rPr>
        <w:t>a</w:t>
      </w:r>
      <w:r w:rsidRPr="00492DC2">
        <w:rPr>
          <w:b/>
          <w:noProof/>
          <w:color w:val="0000FF"/>
          <w:highlight w:val="yellow"/>
        </w:rPr>
        <w:t>.</w:t>
      </w:r>
      <w:r w:rsidR="00EE5AF6" w:rsidRPr="00492DC2">
        <w:rPr>
          <w:b/>
          <w:noProof/>
          <w:color w:val="0000FF"/>
          <w:highlight w:val="yellow"/>
        </w:rPr>
        <w:t>7.</w:t>
      </w:r>
      <w:r w:rsidR="00095EC9" w:rsidRPr="00492DC2">
        <w:rPr>
          <w:b/>
          <w:noProof/>
          <w:color w:val="0000FF"/>
          <w:highlight w:val="yellow"/>
        </w:rPr>
        <w:t>4</w:t>
      </w:r>
      <w:r w:rsidR="00DA7FA2" w:rsidRPr="00492DC2">
        <w:rPr>
          <w:b/>
          <w:noProof/>
          <w:color w:val="0000FF"/>
          <w:highlight w:val="yellow"/>
        </w:rPr>
        <w:t>.</w:t>
      </w:r>
      <w:r w:rsidRPr="00492DC2">
        <w:rPr>
          <w:noProof/>
          <w:highlight w:val="yellow"/>
        </w:rPr>
        <w:t xml:space="preserve"> </w:t>
      </w:r>
      <w:r w:rsidRPr="00492DC2">
        <w:rPr>
          <w:b/>
          <w:noProof/>
          <w:highlight w:val="yellow"/>
        </w:rPr>
        <w:t>What is the time period covered by the body of evidence? (</w:t>
      </w:r>
      <w:r w:rsidRPr="00492DC2">
        <w:rPr>
          <w:b/>
          <w:i/>
          <w:noProof/>
          <w:highlight w:val="yellow"/>
        </w:rPr>
        <w:t>provide the date range, e.g., 1990-2010</w:t>
      </w:r>
      <w:r w:rsidRPr="00492DC2">
        <w:rPr>
          <w:b/>
          <w:noProof/>
          <w:highlight w:val="yellow"/>
        </w:rPr>
        <w:t xml:space="preserve">).  </w:t>
      </w:r>
      <w:r w:rsidRPr="00492DC2">
        <w:rPr>
          <w:b/>
          <w:highlight w:val="yellow"/>
        </w:rPr>
        <w:t>Date range</w:t>
      </w:r>
      <w:r w:rsidRPr="00492DC2">
        <w:t xml:space="preserve">:  </w:t>
      </w:r>
      <w:sdt>
        <w:sdtPr>
          <w:rPr>
            <w:rStyle w:val="Style2"/>
            <w:color w:val="auto"/>
          </w:rPr>
          <w:id w:val="-1666395719"/>
        </w:sdtPr>
        <w:sdtEndPr>
          <w:rPr>
            <w:rStyle w:val="DefaultParagraphFont"/>
            <w:u w:val="none"/>
          </w:rPr>
        </w:sdtEndPr>
        <w:sdtContent>
          <w:r w:rsidR="00492DC2" w:rsidRPr="00492DC2">
            <w:rPr>
              <w:rStyle w:val="Style2"/>
              <w:color w:val="auto"/>
            </w:rPr>
            <w:t>2001 - 2006</w:t>
          </w:r>
        </w:sdtContent>
      </w:sdt>
    </w:p>
    <w:p w:rsidR="00780901" w:rsidRDefault="00780901" w:rsidP="002E2177">
      <w:pPr>
        <w:ind w:left="0" w:firstLine="0"/>
        <w:rPr>
          <w:b/>
          <w:noProof/>
        </w:rPr>
      </w:pPr>
    </w:p>
    <w:p w:rsidR="00496AF8" w:rsidRPr="00492DC2" w:rsidRDefault="00C5180E" w:rsidP="002E2177">
      <w:pPr>
        <w:ind w:left="0" w:firstLine="0"/>
        <w:rPr>
          <w:b/>
          <w:highlight w:val="yellow"/>
        </w:rPr>
      </w:pPr>
      <w:r w:rsidRPr="00492DC2">
        <w:rPr>
          <w:b/>
          <w:noProof/>
          <w:highlight w:val="yellow"/>
        </w:rPr>
        <w:t>QUANTITY AND QUALITY OF BODY OF EVIDENCE</w:t>
      </w:r>
    </w:p>
    <w:p w:rsidR="009B5BEA" w:rsidRDefault="001B772D" w:rsidP="002E2177">
      <w:pPr>
        <w:ind w:left="432" w:hanging="432"/>
      </w:pPr>
      <w:r w:rsidRPr="00492DC2">
        <w:rPr>
          <w:b/>
          <w:noProof/>
          <w:color w:val="0000FF"/>
          <w:highlight w:val="yellow"/>
        </w:rPr>
        <w:t>1</w:t>
      </w:r>
      <w:r w:rsidR="00837121" w:rsidRPr="00492DC2">
        <w:rPr>
          <w:b/>
          <w:noProof/>
          <w:color w:val="0000FF"/>
          <w:highlight w:val="yellow"/>
        </w:rPr>
        <w:t>a</w:t>
      </w:r>
      <w:r w:rsidRPr="00492DC2">
        <w:rPr>
          <w:b/>
          <w:noProof/>
          <w:color w:val="0000FF"/>
          <w:highlight w:val="yellow"/>
        </w:rPr>
        <w:t>.</w:t>
      </w:r>
      <w:r w:rsidR="00EE5AF6" w:rsidRPr="00492DC2">
        <w:rPr>
          <w:b/>
          <w:noProof/>
          <w:color w:val="0000FF"/>
          <w:highlight w:val="yellow"/>
        </w:rPr>
        <w:t>7.</w:t>
      </w:r>
      <w:r w:rsidR="00095EC9" w:rsidRPr="00492DC2">
        <w:rPr>
          <w:b/>
          <w:noProof/>
          <w:color w:val="0000FF"/>
          <w:highlight w:val="yellow"/>
        </w:rPr>
        <w:t>5</w:t>
      </w:r>
      <w:r w:rsidRPr="00492DC2">
        <w:rPr>
          <w:b/>
          <w:noProof/>
          <w:color w:val="0000FF"/>
          <w:highlight w:val="yellow"/>
        </w:rPr>
        <w:t>.</w:t>
      </w:r>
      <w:r w:rsidRPr="00492DC2">
        <w:rPr>
          <w:i/>
          <w:noProof/>
          <w:color w:val="0000FF"/>
          <w:highlight w:val="yellow"/>
        </w:rPr>
        <w:t xml:space="preserve"> </w:t>
      </w:r>
      <w:r w:rsidR="00496AF8" w:rsidRPr="00492DC2">
        <w:rPr>
          <w:b/>
          <w:noProof/>
          <w:highlight w:val="yellow"/>
        </w:rPr>
        <w:t>How many and what type of study designs are in</w:t>
      </w:r>
      <w:r w:rsidR="006F760B" w:rsidRPr="00492DC2">
        <w:rPr>
          <w:b/>
          <w:noProof/>
          <w:highlight w:val="yellow"/>
        </w:rPr>
        <w:t>c</w:t>
      </w:r>
      <w:r w:rsidR="00496AF8" w:rsidRPr="00492DC2">
        <w:rPr>
          <w:b/>
          <w:noProof/>
          <w:highlight w:val="yellow"/>
        </w:rPr>
        <w:t>luded in the body of evidence</w:t>
      </w:r>
      <w:r w:rsidR="00496AF8" w:rsidRPr="00492DC2">
        <w:rPr>
          <w:noProof/>
          <w:highlight w:val="yellow"/>
        </w:rPr>
        <w:t>?</w:t>
      </w:r>
      <w:r w:rsidR="00496AF8" w:rsidRPr="001B772D">
        <w:rPr>
          <w:noProof/>
        </w:rPr>
        <w:t xml:space="preserve"> (</w:t>
      </w:r>
      <w:r w:rsidR="00496AF8" w:rsidRPr="00C46677">
        <w:rPr>
          <w:i/>
          <w:noProof/>
        </w:rPr>
        <w:t>e.g., 3 randomized controlled trials and 1 observational study</w:t>
      </w:r>
      <w:r w:rsidR="00496AF8" w:rsidRPr="000D649E">
        <w:rPr>
          <w:noProof/>
        </w:rPr>
        <w:t>)</w:t>
      </w:r>
      <w:r w:rsidR="009E37BD">
        <w:rPr>
          <w:noProof/>
        </w:rPr>
        <w:t xml:space="preserve"> </w:t>
      </w:r>
    </w:p>
    <w:p w:rsidR="00492DC2" w:rsidRDefault="00492DC2" w:rsidP="00492DC2">
      <w:pPr>
        <w:ind w:left="0" w:firstLine="0"/>
        <w:rPr>
          <w:rFonts w:ascii="Arial" w:hAnsi="Arial" w:cs="Arial"/>
          <w:sz w:val="20"/>
          <w:szCs w:val="20"/>
        </w:rPr>
      </w:pPr>
      <w:r>
        <w:t xml:space="preserve">One multinational, prospective, randomised study of </w:t>
      </w:r>
      <w:r>
        <w:rPr>
          <w:rFonts w:ascii="Arial" w:hAnsi="Arial" w:cs="Arial"/>
          <w:sz w:val="20"/>
          <w:szCs w:val="20"/>
        </w:rPr>
        <w:t xml:space="preserve">1,214 patients. </w:t>
      </w:r>
    </w:p>
    <w:p w:rsidR="00780901" w:rsidRPr="000D649E" w:rsidRDefault="00492DC2" w:rsidP="002E2177">
      <w:pPr>
        <w:ind w:left="0" w:firstLine="0"/>
      </w:pPr>
      <w:r>
        <w:rPr>
          <w:rFonts w:ascii="Arial" w:hAnsi="Arial" w:cs="Arial"/>
          <w:sz w:val="20"/>
          <w:szCs w:val="20"/>
        </w:rPr>
        <w:t xml:space="preserve"> </w:t>
      </w:r>
    </w:p>
    <w:p w:rsidR="00492DC2" w:rsidRDefault="001B772D" w:rsidP="00492DC2">
      <w:pPr>
        <w:ind w:left="432" w:hanging="432"/>
        <w:rPr>
          <w:iCs/>
        </w:rPr>
      </w:pPr>
      <w:r w:rsidRPr="00BB522E">
        <w:rPr>
          <w:b/>
          <w:color w:val="0000FF"/>
          <w:highlight w:val="yellow"/>
        </w:rPr>
        <w:t>1</w:t>
      </w:r>
      <w:r w:rsidR="00837121" w:rsidRPr="00BB522E">
        <w:rPr>
          <w:b/>
          <w:color w:val="0000FF"/>
          <w:highlight w:val="yellow"/>
        </w:rPr>
        <w:t>a</w:t>
      </w:r>
      <w:r w:rsidRPr="00BB522E">
        <w:rPr>
          <w:b/>
          <w:color w:val="0000FF"/>
          <w:highlight w:val="yellow"/>
        </w:rPr>
        <w:t>.</w:t>
      </w:r>
      <w:r w:rsidR="00EE5AF6" w:rsidRPr="00BB522E">
        <w:rPr>
          <w:b/>
          <w:color w:val="0000FF"/>
          <w:highlight w:val="yellow"/>
        </w:rPr>
        <w:t>7.</w:t>
      </w:r>
      <w:r w:rsidR="00095EC9" w:rsidRPr="00BB522E">
        <w:rPr>
          <w:b/>
          <w:color w:val="0000FF"/>
          <w:highlight w:val="yellow"/>
        </w:rPr>
        <w:t>6</w:t>
      </w:r>
      <w:r w:rsidRPr="00BB522E">
        <w:rPr>
          <w:b/>
          <w:color w:val="0000FF"/>
          <w:highlight w:val="yellow"/>
        </w:rPr>
        <w:t>.</w:t>
      </w:r>
      <w:r w:rsidRPr="00BB522E">
        <w:rPr>
          <w:highlight w:val="yellow"/>
        </w:rPr>
        <w:t xml:space="preserve"> </w:t>
      </w:r>
      <w:r w:rsidR="00496AF8" w:rsidRPr="00BB522E">
        <w:rPr>
          <w:b/>
          <w:highlight w:val="yellow"/>
        </w:rPr>
        <w:t xml:space="preserve">What is the overall quality of evidence </w:t>
      </w:r>
      <w:r w:rsidR="00496AF8" w:rsidRPr="00BB522E">
        <w:rPr>
          <w:b/>
          <w:highlight w:val="yellow"/>
          <w:u w:val="single"/>
        </w:rPr>
        <w:t>across studies</w:t>
      </w:r>
      <w:r w:rsidR="00496AF8" w:rsidRPr="00BB522E">
        <w:rPr>
          <w:b/>
          <w:highlight w:val="yellow"/>
        </w:rPr>
        <w:t xml:space="preserve"> in the body of evidence</w:t>
      </w:r>
      <w:r w:rsidR="00496AF8" w:rsidRPr="00BB522E">
        <w:rPr>
          <w:highlight w:val="yellow"/>
        </w:rPr>
        <w:t>?</w:t>
      </w:r>
      <w:r w:rsidR="00496AF8" w:rsidRPr="001B772D">
        <w:t xml:space="preserve"> (</w:t>
      </w:r>
      <w:r w:rsidR="006709EB" w:rsidRPr="006709EB">
        <w:rPr>
          <w:i/>
        </w:rPr>
        <w:t xml:space="preserve">discuss the </w:t>
      </w:r>
      <w:r w:rsidR="00496AF8" w:rsidRPr="00C46677">
        <w:rPr>
          <w:i/>
        </w:rPr>
        <w:t xml:space="preserve">certainty or confidence in the estimates of effect </w:t>
      </w:r>
      <w:r w:rsidR="0039609A">
        <w:rPr>
          <w:i/>
        </w:rPr>
        <w:t xml:space="preserve">particularly in relation </w:t>
      </w:r>
      <w:r w:rsidR="00496AF8" w:rsidRPr="00C46677">
        <w:rPr>
          <w:i/>
        </w:rPr>
        <w:t>to study factor</w:t>
      </w:r>
      <w:r w:rsidR="000160E6">
        <w:rPr>
          <w:i/>
        </w:rPr>
        <w:t xml:space="preserve">s such as design flaws, </w:t>
      </w:r>
      <w:r w:rsidR="00E57BE2">
        <w:rPr>
          <w:i/>
        </w:rPr>
        <w:t xml:space="preserve">imprecision due to </w:t>
      </w:r>
      <w:r w:rsidR="000160E6">
        <w:rPr>
          <w:i/>
        </w:rPr>
        <w:t xml:space="preserve">small numbers, indirectness </w:t>
      </w:r>
      <w:r w:rsidR="00E57BE2">
        <w:rPr>
          <w:i/>
        </w:rPr>
        <w:t xml:space="preserve">of studies </w:t>
      </w:r>
      <w:r w:rsidR="000160E6">
        <w:rPr>
          <w:i/>
        </w:rPr>
        <w:t>to the measure focus or target population</w:t>
      </w:r>
      <w:r w:rsidR="00496AF8" w:rsidRPr="001B772D">
        <w:rPr>
          <w:iCs/>
        </w:rPr>
        <w:t>)</w:t>
      </w:r>
      <w:r w:rsidR="000D649E">
        <w:rPr>
          <w:iCs/>
        </w:rPr>
        <w:t xml:space="preserve">  </w:t>
      </w:r>
    </w:p>
    <w:p w:rsidR="00492DC2" w:rsidRPr="00BB522E" w:rsidRDefault="00492DC2" w:rsidP="00492DC2">
      <w:pPr>
        <w:ind w:left="432" w:hanging="432"/>
        <w:rPr>
          <w:iCs/>
          <w:u w:val="single"/>
        </w:rPr>
      </w:pPr>
      <w:r w:rsidRPr="00492DC2">
        <w:rPr>
          <w:i/>
          <w:u w:val="single"/>
        </w:rPr>
        <w:t xml:space="preserve">Certainty or confidence in the estimates </w:t>
      </w:r>
      <w:r w:rsidR="00BB522E" w:rsidRPr="00BB522E">
        <w:rPr>
          <w:u w:val="single"/>
        </w:rPr>
        <w:t>(verbatim from Eckstein et al.,cited below)</w:t>
      </w:r>
    </w:p>
    <w:p w:rsidR="00BB522E" w:rsidRDefault="00492DC2" w:rsidP="00BB522E">
      <w:pPr>
        <w:ind w:left="432" w:hanging="432"/>
        <w:rPr>
          <w:rFonts w:eastAsia="Times New Roman" w:cs="Arial"/>
        </w:rPr>
      </w:pPr>
      <w:r w:rsidRPr="00492DC2">
        <w:rPr>
          <w:rFonts w:eastAsia="Times New Roman" w:cs="Arial"/>
        </w:rPr>
        <w:t>In both the intention-to-treat and per-protocol analyses the Kaplan</w:t>
      </w:r>
      <w:r>
        <w:rPr>
          <w:rFonts w:eastAsia="Times New Roman" w:cs="Arial"/>
        </w:rPr>
        <w:t>-Meier estimates of ipsilateral</w:t>
      </w:r>
      <w:r w:rsidR="00BB522E">
        <w:rPr>
          <w:rFonts w:eastAsia="Times New Roman" w:cs="Arial"/>
        </w:rPr>
        <w:t xml:space="preserve"> </w:t>
      </w:r>
      <w:r w:rsidRPr="00492DC2">
        <w:rPr>
          <w:rFonts w:eastAsia="Times New Roman" w:cs="Arial"/>
        </w:rPr>
        <w:t xml:space="preserve">ischaemic strokes up to 2 years after the procedure and any periprocedural stroke or death do not differ between the carotid artery stenting and the carotid endarterectomy groups (intention to treat 9.5%vs 8.8%; hazard ratio (HR) 1.10, 95%CI 0.75 to 1.61; log-rank p=0.62; per protocol 9.4%vs 7.8%; HR 1.23, 95%CI </w:t>
      </w:r>
      <w:r w:rsidR="00BB522E">
        <w:rPr>
          <w:rFonts w:eastAsia="Times New Roman" w:cs="Arial"/>
        </w:rPr>
        <w:t>0.82 to 1.83; log-rank p=0.31).</w:t>
      </w:r>
    </w:p>
    <w:p w:rsidR="00780901" w:rsidRPr="00817D56" w:rsidRDefault="00492DC2" w:rsidP="00F93BC8">
      <w:pPr>
        <w:ind w:left="432" w:hanging="432"/>
        <w:rPr>
          <w:rFonts w:eastAsia="Times New Roman" w:cs="Arial"/>
        </w:rPr>
      </w:pPr>
      <w:r w:rsidRPr="00492DC2">
        <w:rPr>
          <w:rFonts w:eastAsia="Times New Roman" w:cs="Arial"/>
        </w:rPr>
        <w:t xml:space="preserve">In both the intention-to-treat and per-protocol populations, recurrent stenosis of 70% or more is significantly more frequent in the carotid artery stenting group compared with the carotid endarterectomy group, with a life-table estimate of 10.7% versus 4.6% (p=0.0009) and 11.1% versus 4.6% (p=0.0007), respectively. </w:t>
      </w:r>
    </w:p>
    <w:p w:rsidR="00BB522E" w:rsidRPr="00BB522E" w:rsidRDefault="00BB522E" w:rsidP="00BB522E">
      <w:pPr>
        <w:ind w:left="0" w:firstLine="0"/>
        <w:rPr>
          <w:rFonts w:eastAsia="Times New Roman" w:cs="Times New Roman"/>
          <w:color w:val="333333"/>
        </w:rPr>
      </w:pPr>
      <w:bookmarkStart w:id="11" w:name="bib364"/>
      <w:r w:rsidRPr="00BB522E">
        <w:rPr>
          <w:rFonts w:ascii="Helvetica" w:eastAsia="Times New Roman" w:hAnsi="Helvetica" w:cs="Times New Roman"/>
          <w:vanish/>
          <w:color w:val="006699"/>
          <w:sz w:val="20"/>
          <w:szCs w:val="20"/>
        </w:rPr>
        <w:t>+</w:t>
      </w:r>
      <w:bookmarkEnd w:id="11"/>
      <w:r w:rsidRPr="00BB522E">
        <w:rPr>
          <w:rFonts w:eastAsia="Times New Roman" w:cs="Times New Roman"/>
          <w:color w:val="333333"/>
        </w:rPr>
        <w:t xml:space="preserve">Eckstein H.H., Ringleb P., Allenberg J.R.; Results of the Stent-Protected Angioplasty versus Carotid Endarterectomy (SPACE) study to treat symptomatic stenoses at 2 years: a multinational, prospective, randomised trial. </w:t>
      </w:r>
      <w:r w:rsidRPr="00BB522E">
        <w:rPr>
          <w:rFonts w:eastAsia="Times New Roman" w:cs="Times New Roman"/>
          <w:i/>
          <w:iCs/>
          <w:color w:val="333333"/>
        </w:rPr>
        <w:t>Lancet Neurol</w:t>
      </w:r>
      <w:r w:rsidRPr="00BB522E">
        <w:rPr>
          <w:rFonts w:eastAsia="Times New Roman" w:cs="Times New Roman"/>
          <w:color w:val="333333"/>
        </w:rPr>
        <w:t>. 7 2008:893-902.</w:t>
      </w:r>
    </w:p>
    <w:p w:rsidR="00D14F0B" w:rsidRDefault="00D14F0B" w:rsidP="00BB522E">
      <w:pPr>
        <w:ind w:left="0" w:firstLine="0"/>
      </w:pPr>
    </w:p>
    <w:p w:rsidR="00BB522E" w:rsidRDefault="00BB522E" w:rsidP="00BB522E">
      <w:pPr>
        <w:ind w:left="0" w:firstLine="0"/>
        <w:rPr>
          <w:i/>
          <w:u w:val="single"/>
        </w:rPr>
      </w:pPr>
      <w:r>
        <w:rPr>
          <w:i/>
          <w:u w:val="single"/>
        </w:rPr>
        <w:t>I</w:t>
      </w:r>
      <w:r w:rsidRPr="00BB522E">
        <w:rPr>
          <w:i/>
          <w:u w:val="single"/>
        </w:rPr>
        <w:t xml:space="preserve">ndirectness of studies to the measure focus </w:t>
      </w:r>
    </w:p>
    <w:p w:rsidR="00BB522E" w:rsidRPr="00BB522E" w:rsidRDefault="00BB522E" w:rsidP="00BB522E">
      <w:pPr>
        <w:ind w:left="0" w:firstLine="0"/>
      </w:pPr>
      <w:r>
        <w:t xml:space="preserve">The guidelines </w:t>
      </w:r>
      <w:r w:rsidRPr="00BB522E">
        <w:t>cited in 1a.4.1.</w:t>
      </w:r>
      <w:r>
        <w:t xml:space="preserve"> stress the importance of follow up to be conducted upon this patient population. While indirectly implied, it can be considered a natural aspect of this follow up process to determine the mortality status of a patient for this follow up visit. In addition to mortality status, this measure requires the NIH Stroke Scale to be performed during the follow up visit. This can also be an implied aspect of the follow up exam assessing for morbidity. </w:t>
      </w:r>
      <w:r w:rsidRPr="00BB522E">
        <w:t xml:space="preserve">  </w:t>
      </w:r>
    </w:p>
    <w:p w:rsidR="00BB522E" w:rsidRPr="00BB522E" w:rsidRDefault="00BB522E" w:rsidP="00BB522E">
      <w:pPr>
        <w:ind w:left="0" w:firstLine="0"/>
      </w:pPr>
    </w:p>
    <w:p w:rsidR="00496AF8" w:rsidRPr="00C84BB3" w:rsidRDefault="00C5180E" w:rsidP="002E2177">
      <w:pPr>
        <w:ind w:left="0" w:firstLine="0"/>
        <w:rPr>
          <w:b/>
          <w:highlight w:val="yellow"/>
        </w:rPr>
      </w:pPr>
      <w:r w:rsidRPr="00C84BB3">
        <w:rPr>
          <w:b/>
          <w:highlight w:val="yellow"/>
        </w:rPr>
        <w:t>ESTIMATES OF BENEFIT AND CONSISTENCY ACROSS STUDIES IN BODY OF EVIDENCE</w:t>
      </w:r>
    </w:p>
    <w:p w:rsidR="00F93BC8" w:rsidRDefault="001B772D" w:rsidP="002E2177">
      <w:pPr>
        <w:ind w:left="432" w:hanging="432"/>
      </w:pPr>
      <w:r w:rsidRPr="00C84BB3">
        <w:rPr>
          <w:b/>
          <w:color w:val="0000FF"/>
          <w:highlight w:val="yellow"/>
        </w:rPr>
        <w:t>1</w:t>
      </w:r>
      <w:r w:rsidR="00837121" w:rsidRPr="00C84BB3">
        <w:rPr>
          <w:b/>
          <w:color w:val="0000FF"/>
          <w:highlight w:val="yellow"/>
        </w:rPr>
        <w:t>a</w:t>
      </w:r>
      <w:r w:rsidRPr="00C84BB3">
        <w:rPr>
          <w:b/>
          <w:color w:val="0000FF"/>
          <w:highlight w:val="yellow"/>
        </w:rPr>
        <w:t>.</w:t>
      </w:r>
      <w:r w:rsidR="00EE5AF6" w:rsidRPr="00C84BB3">
        <w:rPr>
          <w:b/>
          <w:color w:val="0000FF"/>
          <w:highlight w:val="yellow"/>
        </w:rPr>
        <w:t>7.</w:t>
      </w:r>
      <w:r w:rsidR="00095EC9" w:rsidRPr="00C84BB3">
        <w:rPr>
          <w:b/>
          <w:color w:val="0000FF"/>
          <w:highlight w:val="yellow"/>
        </w:rPr>
        <w:t>7</w:t>
      </w:r>
      <w:r w:rsidRPr="00C84BB3">
        <w:rPr>
          <w:b/>
          <w:color w:val="0000FF"/>
          <w:highlight w:val="yellow"/>
        </w:rPr>
        <w:t>.</w:t>
      </w:r>
      <w:r w:rsidRPr="00C84BB3">
        <w:rPr>
          <w:highlight w:val="yellow"/>
        </w:rPr>
        <w:t xml:space="preserve"> </w:t>
      </w:r>
      <w:r w:rsidR="00496AF8" w:rsidRPr="00C84BB3">
        <w:rPr>
          <w:b/>
          <w:highlight w:val="yellow"/>
        </w:rPr>
        <w:t xml:space="preserve">What are </w:t>
      </w:r>
      <w:r w:rsidR="007D5DC6" w:rsidRPr="00C84BB3">
        <w:rPr>
          <w:b/>
          <w:highlight w:val="yellow"/>
        </w:rPr>
        <w:t>the estimates</w:t>
      </w:r>
      <w:r w:rsidR="00496AF8" w:rsidRPr="00C84BB3">
        <w:rPr>
          <w:b/>
          <w:highlight w:val="yellow"/>
        </w:rPr>
        <w:t xml:space="preserve"> of benefit—magnitude and direction of effect on outcome</w:t>
      </w:r>
      <w:r w:rsidR="00734949" w:rsidRPr="00C84BB3">
        <w:rPr>
          <w:b/>
          <w:highlight w:val="yellow"/>
        </w:rPr>
        <w:t>(s)</w:t>
      </w:r>
      <w:r w:rsidR="00496AF8" w:rsidRPr="00C84BB3">
        <w:rPr>
          <w:b/>
          <w:highlight w:val="yellow"/>
        </w:rPr>
        <w:t xml:space="preserve"> </w:t>
      </w:r>
      <w:r w:rsidR="00496AF8" w:rsidRPr="00C84BB3">
        <w:rPr>
          <w:b/>
          <w:highlight w:val="yellow"/>
          <w:u w:val="single"/>
        </w:rPr>
        <w:t>across studies</w:t>
      </w:r>
      <w:r w:rsidR="00496AF8" w:rsidRPr="00C84BB3">
        <w:rPr>
          <w:b/>
          <w:highlight w:val="yellow"/>
        </w:rPr>
        <w:t xml:space="preserve"> in the body of evidence</w:t>
      </w:r>
      <w:r w:rsidR="00496AF8" w:rsidRPr="00C84BB3">
        <w:rPr>
          <w:highlight w:val="yellow"/>
        </w:rPr>
        <w:t>?</w:t>
      </w:r>
      <w:r w:rsidR="002A6777">
        <w:t xml:space="preserve"> (</w:t>
      </w:r>
      <w:r w:rsidR="002A6777" w:rsidRPr="005B0D18">
        <w:rPr>
          <w:i/>
        </w:rPr>
        <w:t xml:space="preserve">e.g., </w:t>
      </w:r>
      <w:r w:rsidR="000160E6" w:rsidRPr="005B0D18">
        <w:rPr>
          <w:i/>
        </w:rPr>
        <w:t xml:space="preserve">ranges of percentages or odds ratios for </w:t>
      </w:r>
      <w:r w:rsidR="0068184A">
        <w:rPr>
          <w:i/>
        </w:rPr>
        <w:t xml:space="preserve">improvement/ </w:t>
      </w:r>
      <w:r w:rsidR="007D5DC6">
        <w:rPr>
          <w:i/>
        </w:rPr>
        <w:t xml:space="preserve">decline </w:t>
      </w:r>
      <w:r w:rsidR="007D5DC6" w:rsidRPr="005B0D18">
        <w:rPr>
          <w:i/>
        </w:rPr>
        <w:t>across</w:t>
      </w:r>
      <w:r w:rsidR="005B0D18" w:rsidRPr="005B0D18">
        <w:rPr>
          <w:i/>
        </w:rPr>
        <w:t xml:space="preserve"> studies, </w:t>
      </w:r>
      <w:r w:rsidR="0068184A">
        <w:rPr>
          <w:i/>
        </w:rPr>
        <w:t>results of meta-analysis, and statistical significance</w:t>
      </w:r>
      <w:r w:rsidR="005B0D18">
        <w:t>)</w:t>
      </w:r>
      <w:r w:rsidR="000D649E">
        <w:t xml:space="preserve">  </w:t>
      </w:r>
    </w:p>
    <w:p w:rsidR="002A4741" w:rsidRDefault="00F93BC8" w:rsidP="002E2177">
      <w:pPr>
        <w:ind w:left="432" w:hanging="432"/>
      </w:pPr>
      <w:r w:rsidRPr="00492DC2">
        <w:rPr>
          <w:rFonts w:eastAsia="Times New Roman" w:cs="Arial"/>
        </w:rPr>
        <w:t>Only two incidences of recurrent stenoses after carotid artery stenti</w:t>
      </w:r>
      <w:r>
        <w:rPr>
          <w:rFonts w:eastAsia="Times New Roman" w:cs="Arial"/>
        </w:rPr>
        <w:t xml:space="preserve">ng led to neurological symptom. </w:t>
      </w:r>
      <w:r w:rsidRPr="00492DC2">
        <w:rPr>
          <w:rFonts w:eastAsia="Times New Roman" w:cs="Arial"/>
        </w:rPr>
        <w:t>After 2 years' follow-up, the rate of recurrent ipsilateral ischaemic strokes reported in the SPACE trial is similar for both treatment groups</w:t>
      </w:r>
    </w:p>
    <w:p w:rsidR="002A4741" w:rsidRDefault="002A4741" w:rsidP="002E2177">
      <w:pPr>
        <w:ind w:left="432" w:hanging="432"/>
      </w:pPr>
    </w:p>
    <w:p w:rsidR="00496AF8" w:rsidRDefault="001B772D" w:rsidP="002E2177">
      <w:pPr>
        <w:ind w:left="0" w:firstLine="0"/>
      </w:pPr>
      <w:r w:rsidRPr="00B150C4">
        <w:rPr>
          <w:b/>
          <w:color w:val="0000FF"/>
          <w:highlight w:val="yellow"/>
        </w:rPr>
        <w:t>1</w:t>
      </w:r>
      <w:r w:rsidR="00837121" w:rsidRPr="00B150C4">
        <w:rPr>
          <w:b/>
          <w:color w:val="0000FF"/>
          <w:highlight w:val="yellow"/>
        </w:rPr>
        <w:t>a</w:t>
      </w:r>
      <w:r w:rsidRPr="00B150C4">
        <w:rPr>
          <w:b/>
          <w:color w:val="0000FF"/>
          <w:highlight w:val="yellow"/>
        </w:rPr>
        <w:t>.</w:t>
      </w:r>
      <w:r w:rsidR="00EE5AF6" w:rsidRPr="00B150C4">
        <w:rPr>
          <w:b/>
          <w:color w:val="0000FF"/>
          <w:highlight w:val="yellow"/>
        </w:rPr>
        <w:t>7.</w:t>
      </w:r>
      <w:r w:rsidR="00095EC9" w:rsidRPr="00B150C4">
        <w:rPr>
          <w:b/>
          <w:color w:val="0000FF"/>
          <w:highlight w:val="yellow"/>
        </w:rPr>
        <w:t>8</w:t>
      </w:r>
      <w:r w:rsidRPr="00B150C4">
        <w:rPr>
          <w:b/>
          <w:color w:val="0000FF"/>
          <w:highlight w:val="yellow"/>
        </w:rPr>
        <w:t>.</w:t>
      </w:r>
      <w:r w:rsidRPr="00B150C4">
        <w:rPr>
          <w:highlight w:val="yellow"/>
        </w:rPr>
        <w:t xml:space="preserve"> </w:t>
      </w:r>
      <w:r w:rsidR="00496AF8" w:rsidRPr="00B150C4">
        <w:rPr>
          <w:b/>
          <w:highlight w:val="yellow"/>
        </w:rPr>
        <w:t>What harms were studied and how do they affect the net benefit</w:t>
      </w:r>
      <w:r w:rsidR="00EE1F87" w:rsidRPr="00B150C4" w:rsidDel="00EE1F87">
        <w:rPr>
          <w:b/>
          <w:highlight w:val="yellow"/>
        </w:rPr>
        <w:t xml:space="preserve"> </w:t>
      </w:r>
      <w:r w:rsidR="00EE1F87" w:rsidRPr="00B150C4">
        <w:rPr>
          <w:b/>
          <w:highlight w:val="yellow"/>
        </w:rPr>
        <w:t>(</w:t>
      </w:r>
      <w:r w:rsidR="00496AF8" w:rsidRPr="00B150C4">
        <w:rPr>
          <w:b/>
          <w:highlight w:val="yellow"/>
        </w:rPr>
        <w:t>benefits over harms</w:t>
      </w:r>
      <w:r w:rsidR="00EE1F87" w:rsidRPr="00B150C4">
        <w:rPr>
          <w:b/>
          <w:highlight w:val="yellow"/>
        </w:rPr>
        <w:t>)</w:t>
      </w:r>
      <w:r w:rsidR="00496AF8" w:rsidRPr="00B150C4">
        <w:rPr>
          <w:b/>
          <w:highlight w:val="yellow"/>
        </w:rPr>
        <w:t>?</w:t>
      </w:r>
      <w:r w:rsidR="00D14F0B">
        <w:t xml:space="preserve"> </w:t>
      </w:r>
    </w:p>
    <w:p w:rsidR="00F93BC8" w:rsidRPr="00492DC2" w:rsidRDefault="00F93BC8" w:rsidP="00F93BC8">
      <w:pPr>
        <w:ind w:left="432" w:hanging="432"/>
        <w:rPr>
          <w:iCs/>
          <w:u w:val="single"/>
        </w:rPr>
      </w:pPr>
      <w:r>
        <w:rPr>
          <w:rFonts w:eastAsia="Times New Roman" w:cs="Arial"/>
        </w:rPr>
        <w:t>One outcome identified by this</w:t>
      </w:r>
      <w:r w:rsidR="00B150C4">
        <w:rPr>
          <w:rFonts w:eastAsia="Times New Roman" w:cs="Arial"/>
        </w:rPr>
        <w:t xml:space="preserve"> study is that the </w:t>
      </w:r>
      <w:r w:rsidRPr="00492DC2">
        <w:rPr>
          <w:rFonts w:eastAsia="Times New Roman" w:cs="Arial"/>
        </w:rPr>
        <w:t>incidence of recurrent carotid stenosis at 2 years</w:t>
      </w:r>
      <w:r w:rsidR="00B150C4">
        <w:rPr>
          <w:rFonts w:eastAsia="Times New Roman" w:cs="Arial"/>
        </w:rPr>
        <w:t xml:space="preserve"> (identified </w:t>
      </w:r>
      <w:r w:rsidRPr="00492DC2">
        <w:rPr>
          <w:rFonts w:eastAsia="Times New Roman" w:cs="Arial"/>
        </w:rPr>
        <w:t>by ultrasound</w:t>
      </w:r>
      <w:r w:rsidR="00B150C4">
        <w:rPr>
          <w:rFonts w:eastAsia="Times New Roman" w:cs="Arial"/>
        </w:rPr>
        <w:t>)</w:t>
      </w:r>
      <w:r w:rsidRPr="00492DC2">
        <w:rPr>
          <w:rFonts w:eastAsia="Times New Roman" w:cs="Arial"/>
        </w:rPr>
        <w:t xml:space="preserve">, </w:t>
      </w:r>
      <w:r w:rsidR="00B150C4">
        <w:rPr>
          <w:rFonts w:eastAsia="Times New Roman" w:cs="Arial"/>
        </w:rPr>
        <w:t xml:space="preserve">was </w:t>
      </w:r>
      <w:r w:rsidRPr="00492DC2">
        <w:rPr>
          <w:rFonts w:eastAsia="Times New Roman" w:cs="Arial"/>
        </w:rPr>
        <w:t>significantly higher after carotid artery stenting</w:t>
      </w:r>
      <w:r w:rsidR="00B150C4">
        <w:rPr>
          <w:rFonts w:eastAsia="Times New Roman" w:cs="Arial"/>
        </w:rPr>
        <w:t xml:space="preserve"> then when a CEA was performed</w:t>
      </w:r>
      <w:r w:rsidRPr="00492DC2">
        <w:rPr>
          <w:rFonts w:eastAsia="Times New Roman" w:cs="Arial"/>
        </w:rPr>
        <w:t>.</w:t>
      </w:r>
      <w:r w:rsidR="00B150C4">
        <w:rPr>
          <w:rFonts w:eastAsia="Times New Roman" w:cs="Arial"/>
        </w:rPr>
        <w:t xml:space="preserve"> This reinforces the importance of continued follow up on this patient population.</w:t>
      </w:r>
    </w:p>
    <w:p w:rsidR="00496AF8" w:rsidRDefault="00496AF8" w:rsidP="002E2177">
      <w:pPr>
        <w:ind w:left="0" w:firstLine="0"/>
      </w:pPr>
    </w:p>
    <w:p w:rsidR="00496AF8" w:rsidRPr="00B150C4" w:rsidRDefault="00C5180E" w:rsidP="002E2177">
      <w:pPr>
        <w:ind w:left="0" w:firstLine="0"/>
        <w:rPr>
          <w:b/>
          <w:noProof/>
          <w:highlight w:val="lightGray"/>
        </w:rPr>
      </w:pPr>
      <w:r w:rsidRPr="00B150C4">
        <w:rPr>
          <w:b/>
          <w:noProof/>
          <w:highlight w:val="lightGray"/>
        </w:rPr>
        <w:t>UPDATE TO THE SYSTEMATIC REVIEW(S) OF THE BODY OF EVIDENCE</w:t>
      </w:r>
    </w:p>
    <w:p w:rsidR="00496AF8" w:rsidRDefault="001B772D" w:rsidP="002E2177">
      <w:pPr>
        <w:ind w:left="432" w:hanging="432"/>
      </w:pPr>
      <w:r w:rsidRPr="00B150C4">
        <w:rPr>
          <w:b/>
          <w:noProof/>
          <w:color w:val="0000FF"/>
          <w:highlight w:val="lightGray"/>
        </w:rPr>
        <w:t>1</w:t>
      </w:r>
      <w:r w:rsidR="00837121" w:rsidRPr="00B150C4">
        <w:rPr>
          <w:b/>
          <w:noProof/>
          <w:color w:val="0000FF"/>
          <w:highlight w:val="lightGray"/>
        </w:rPr>
        <w:t>a</w:t>
      </w:r>
      <w:r w:rsidRPr="00B150C4">
        <w:rPr>
          <w:b/>
          <w:noProof/>
          <w:color w:val="0000FF"/>
          <w:highlight w:val="lightGray"/>
        </w:rPr>
        <w:t>.</w:t>
      </w:r>
      <w:r w:rsidR="00773485" w:rsidRPr="00B150C4">
        <w:rPr>
          <w:b/>
          <w:noProof/>
          <w:color w:val="0000FF"/>
          <w:highlight w:val="lightGray"/>
        </w:rPr>
        <w:t>7.</w:t>
      </w:r>
      <w:r w:rsidR="00C84623" w:rsidRPr="00B150C4">
        <w:rPr>
          <w:b/>
          <w:noProof/>
          <w:color w:val="0000FF"/>
          <w:highlight w:val="lightGray"/>
        </w:rPr>
        <w:t>9</w:t>
      </w:r>
      <w:r w:rsidRPr="00B150C4">
        <w:rPr>
          <w:b/>
          <w:noProof/>
          <w:color w:val="0000FF"/>
          <w:highlight w:val="lightGray"/>
        </w:rPr>
        <w:t>.</w:t>
      </w:r>
      <w:r w:rsidRPr="00B150C4">
        <w:rPr>
          <w:noProof/>
          <w:highlight w:val="lightGray"/>
        </w:rPr>
        <w:t xml:space="preserve"> </w:t>
      </w:r>
      <w:r w:rsidR="00837121" w:rsidRPr="00B150C4">
        <w:rPr>
          <w:b/>
          <w:noProof/>
          <w:highlight w:val="lightGray"/>
        </w:rPr>
        <w:t xml:space="preserve">If </w:t>
      </w:r>
      <w:r w:rsidR="00496AF8" w:rsidRPr="00B150C4">
        <w:rPr>
          <w:b/>
          <w:noProof/>
          <w:highlight w:val="lightGray"/>
        </w:rPr>
        <w:t>new studies have been conducted</w:t>
      </w:r>
      <w:r w:rsidR="00837121" w:rsidRPr="00B150C4">
        <w:rPr>
          <w:b/>
          <w:noProof/>
          <w:highlight w:val="lightGray"/>
        </w:rPr>
        <w:t xml:space="preserve"> since the systematic review </w:t>
      </w:r>
      <w:r w:rsidR="00496AF8" w:rsidRPr="00B150C4">
        <w:rPr>
          <w:b/>
          <w:noProof/>
          <w:highlight w:val="lightGray"/>
        </w:rPr>
        <w:t>of the body of evidence</w:t>
      </w:r>
      <w:r w:rsidR="0094689F" w:rsidRPr="00B150C4">
        <w:rPr>
          <w:b/>
          <w:noProof/>
          <w:highlight w:val="lightGray"/>
        </w:rPr>
        <w:t xml:space="preserve">, provide for </w:t>
      </w:r>
      <w:r w:rsidR="00496AF8" w:rsidRPr="00B150C4">
        <w:rPr>
          <w:b/>
          <w:noProof/>
          <w:highlight w:val="lightGray"/>
          <w:u w:val="single"/>
        </w:rPr>
        <w:t>each</w:t>
      </w:r>
      <w:r w:rsidR="00496AF8" w:rsidRPr="00B150C4">
        <w:rPr>
          <w:b/>
          <w:noProof/>
          <w:highlight w:val="lightGray"/>
        </w:rPr>
        <w:t xml:space="preserve"> </w:t>
      </w:r>
      <w:r w:rsidR="002875E9" w:rsidRPr="00B150C4">
        <w:rPr>
          <w:b/>
          <w:noProof/>
          <w:highlight w:val="lightGray"/>
        </w:rPr>
        <w:t xml:space="preserve">new </w:t>
      </w:r>
      <w:r w:rsidR="0094689F" w:rsidRPr="00B150C4">
        <w:rPr>
          <w:b/>
          <w:noProof/>
          <w:highlight w:val="lightGray"/>
        </w:rPr>
        <w:t>study</w:t>
      </w:r>
      <w:r w:rsidR="00496AF8" w:rsidRPr="00B150C4">
        <w:rPr>
          <w:b/>
          <w:noProof/>
          <w:highlight w:val="lightGray"/>
        </w:rPr>
        <w:t xml:space="preserve">: </w:t>
      </w:r>
      <w:r w:rsidR="006709EB" w:rsidRPr="00B150C4">
        <w:rPr>
          <w:b/>
          <w:noProof/>
          <w:highlight w:val="lightGray"/>
        </w:rPr>
        <w:t>1</w:t>
      </w:r>
      <w:r w:rsidR="00496AF8" w:rsidRPr="00B150C4">
        <w:rPr>
          <w:b/>
          <w:noProof/>
          <w:highlight w:val="lightGray"/>
        </w:rPr>
        <w:t>) citation, 2) description, 3) results, 4) impact on conclusions of systematic review</w:t>
      </w:r>
      <w:r w:rsidR="00496AF8" w:rsidRPr="00B150C4">
        <w:rPr>
          <w:noProof/>
          <w:highlight w:val="lightGray"/>
        </w:rPr>
        <w:t>.</w:t>
      </w:r>
      <w:r w:rsidR="000D649E">
        <w:rPr>
          <w:noProof/>
        </w:rPr>
        <w:t xml:space="preserve">  </w:t>
      </w:r>
    </w:p>
    <w:p w:rsidR="00780901" w:rsidRDefault="00780901" w:rsidP="002E2177">
      <w:pPr>
        <w:ind w:left="0" w:firstLine="0"/>
        <w:rPr>
          <w:b/>
          <w:color w:val="0070C0"/>
        </w:rPr>
      </w:pPr>
    </w:p>
    <w:p w:rsidR="00837121" w:rsidRPr="00837121" w:rsidRDefault="00837121" w:rsidP="002E2177">
      <w:pPr>
        <w:ind w:left="0" w:firstLine="0"/>
        <w:rPr>
          <w:b/>
        </w:rPr>
      </w:pPr>
      <w:bookmarkStart w:id="12" w:name="Section1a8"/>
      <w:bookmarkEnd w:id="12"/>
      <w:r w:rsidRPr="00062C21">
        <w:rPr>
          <w:b/>
          <w:color w:val="0000FF"/>
          <w:highlight w:val="yellow"/>
        </w:rPr>
        <w:t xml:space="preserve">1a.8 </w:t>
      </w:r>
      <w:r w:rsidRPr="00062C21">
        <w:rPr>
          <w:b/>
          <w:highlight w:val="yellow"/>
        </w:rPr>
        <w:t>OTHER SOURCE OF EVIDENCE</w:t>
      </w:r>
    </w:p>
    <w:p w:rsidR="00837121" w:rsidRDefault="00837121" w:rsidP="002E2177">
      <w:pPr>
        <w:ind w:left="0" w:firstLine="0"/>
        <w:rPr>
          <w:i/>
        </w:rPr>
      </w:pPr>
      <w:r w:rsidRPr="00CB06C9">
        <w:rPr>
          <w:i/>
        </w:rPr>
        <w:t xml:space="preserve">If source of evidence is </w:t>
      </w:r>
      <w:r w:rsidR="002B06BD" w:rsidRPr="00CB06C9">
        <w:rPr>
          <w:i/>
        </w:rPr>
        <w:t xml:space="preserve">NOT </w:t>
      </w:r>
      <w:r w:rsidRPr="00CB06C9">
        <w:rPr>
          <w:i/>
        </w:rPr>
        <w:t xml:space="preserve">from a clinical practice guideline, USPSTF, or systematic review, please describe the evidence on which you are basing </w:t>
      </w:r>
      <w:r w:rsidR="00EE1F87">
        <w:rPr>
          <w:i/>
        </w:rPr>
        <w:t xml:space="preserve">the </w:t>
      </w:r>
      <w:r w:rsidRPr="00CB06C9">
        <w:rPr>
          <w:i/>
        </w:rPr>
        <w:t>performance measure.</w:t>
      </w:r>
    </w:p>
    <w:p w:rsidR="00062C21" w:rsidRPr="00062C21" w:rsidRDefault="00062C21" w:rsidP="00062C21">
      <w:pPr>
        <w:autoSpaceDE w:val="0"/>
        <w:autoSpaceDN w:val="0"/>
        <w:adjustRightInd w:val="0"/>
        <w:ind w:left="0" w:firstLine="0"/>
        <w:rPr>
          <w:rFonts w:cs="Times-Roman"/>
        </w:rPr>
      </w:pPr>
      <w:r w:rsidRPr="00062C21">
        <w:rPr>
          <w:rFonts w:cs="Times-Bold"/>
          <w:bCs/>
        </w:rPr>
        <w:t>In a Statement for Healthcare Professionals From the American Heart Association/American Stroke Association and e</w:t>
      </w:r>
      <w:r w:rsidRPr="00062C21">
        <w:rPr>
          <w:rFonts w:cs="Times-Italic"/>
          <w:iCs/>
        </w:rPr>
        <w:t xml:space="preserve">ndorsed by the Society of Vascular and Interventional Neurology, several metrics were proposed </w:t>
      </w:r>
      <w:r w:rsidRPr="00062C21">
        <w:rPr>
          <w:rFonts w:cs="Times-Roman"/>
        </w:rPr>
        <w:t>intended to provide a framework for standardized data collection at comprehensive stroke centers (CSCs) to facilitate local quality improvement efforts and to allow for analysis of pooled data from different CSCs that may lead to development of national performance standards for CSCs in the future.</w:t>
      </w:r>
      <w:r w:rsidR="008019B2">
        <w:rPr>
          <w:rFonts w:cs="Times-Roman"/>
        </w:rPr>
        <w:t xml:space="preserve"> </w:t>
      </w:r>
    </w:p>
    <w:p w:rsidR="008019B2" w:rsidRDefault="008019B2" w:rsidP="002E2177">
      <w:pPr>
        <w:ind w:left="0" w:firstLine="0"/>
        <w:rPr>
          <w:b/>
          <w:color w:val="0000FF"/>
          <w:highlight w:val="yellow"/>
        </w:rPr>
      </w:pPr>
    </w:p>
    <w:p w:rsidR="00837121" w:rsidRDefault="00837121" w:rsidP="002E2177">
      <w:pPr>
        <w:ind w:left="0" w:firstLine="0"/>
      </w:pPr>
      <w:r w:rsidRPr="00062C21">
        <w:rPr>
          <w:b/>
          <w:color w:val="0000FF"/>
          <w:highlight w:val="yellow"/>
        </w:rPr>
        <w:t>1a.8.1</w:t>
      </w:r>
      <w:r w:rsidRPr="00062C21">
        <w:rPr>
          <w:color w:val="0070C0"/>
          <w:highlight w:val="yellow"/>
        </w:rPr>
        <w:t xml:space="preserve"> </w:t>
      </w:r>
      <w:r w:rsidRPr="00062C21">
        <w:rPr>
          <w:b/>
          <w:highlight w:val="yellow"/>
        </w:rPr>
        <w:t>What process was used to identify the evidence?</w:t>
      </w:r>
    </w:p>
    <w:p w:rsidR="00062C21" w:rsidRDefault="00062C21" w:rsidP="002E2177">
      <w:pPr>
        <w:ind w:left="0" w:firstLine="0"/>
      </w:pPr>
      <w:r>
        <w:t>A l</w:t>
      </w:r>
      <w:r w:rsidR="00305AE8">
        <w:t xml:space="preserve">iterature search </w:t>
      </w:r>
      <w:r>
        <w:t xml:space="preserve">was performed </w:t>
      </w:r>
      <w:r w:rsidR="00305AE8">
        <w:t>of</w:t>
      </w:r>
      <w:r>
        <w:t xml:space="preserve"> the medical database </w:t>
      </w:r>
      <w:hyperlink r:id="rId20" w:history="1">
        <w:r w:rsidRPr="00E87732">
          <w:rPr>
            <w:rStyle w:val="Hyperlink"/>
          </w:rPr>
          <w:t>www.UpToDate.com</w:t>
        </w:r>
      </w:hyperlink>
      <w:r>
        <w:t xml:space="preserve"> and the </w:t>
      </w:r>
      <w:r w:rsidR="00305AE8">
        <w:t>American Heart Association/American Stroke Associate Stroke [</w:t>
      </w:r>
      <w:r w:rsidR="00305AE8" w:rsidRPr="00305AE8">
        <w:t>http://stroke.ahajournals.org</w:t>
      </w:r>
      <w:r w:rsidR="00305AE8">
        <w:t>] webpage using keywords: “Carotid A</w:t>
      </w:r>
      <w:r>
        <w:t xml:space="preserve">rtery Stenosis” and “Follow Up”. </w:t>
      </w:r>
    </w:p>
    <w:p w:rsidR="00062C21" w:rsidRDefault="00062C21" w:rsidP="002E2177">
      <w:pPr>
        <w:ind w:left="0" w:firstLine="0"/>
      </w:pPr>
    </w:p>
    <w:p w:rsidR="00837121" w:rsidRDefault="00837121" w:rsidP="002E2177">
      <w:pPr>
        <w:ind w:left="0" w:firstLine="0"/>
        <w:rPr>
          <w:b/>
        </w:rPr>
      </w:pPr>
      <w:r w:rsidRPr="00062C21">
        <w:rPr>
          <w:b/>
          <w:color w:val="0000FF"/>
          <w:highlight w:val="yellow"/>
        </w:rPr>
        <w:t>1a.8.2.</w:t>
      </w:r>
      <w:r w:rsidRPr="00062C21">
        <w:rPr>
          <w:color w:val="0070C0"/>
          <w:highlight w:val="yellow"/>
        </w:rPr>
        <w:t xml:space="preserve"> </w:t>
      </w:r>
      <w:r w:rsidR="006C7F30" w:rsidRPr="00062C21">
        <w:rPr>
          <w:b/>
          <w:highlight w:val="yellow"/>
        </w:rPr>
        <w:t>Provide the citation</w:t>
      </w:r>
      <w:r w:rsidR="009E6B86" w:rsidRPr="00062C21">
        <w:rPr>
          <w:b/>
          <w:highlight w:val="yellow"/>
        </w:rPr>
        <w:t xml:space="preserve"> </w:t>
      </w:r>
      <w:r w:rsidR="006C7F30" w:rsidRPr="00062C21">
        <w:rPr>
          <w:b/>
          <w:highlight w:val="yellow"/>
        </w:rPr>
        <w:t>and summary for each piece of evidence.</w:t>
      </w:r>
    </w:p>
    <w:p w:rsidR="00062C21" w:rsidRPr="008019B2" w:rsidRDefault="00305AE8" w:rsidP="00305AE8">
      <w:pPr>
        <w:autoSpaceDE w:val="0"/>
        <w:autoSpaceDN w:val="0"/>
        <w:adjustRightInd w:val="0"/>
        <w:ind w:left="0" w:firstLine="0"/>
        <w:rPr>
          <w:rFonts w:cs="Times-BoldItalic"/>
          <w:bCs/>
          <w:iCs/>
        </w:rPr>
      </w:pPr>
      <w:r w:rsidRPr="008019B2">
        <w:rPr>
          <w:rFonts w:cs="Times-BoldItalic"/>
          <w:bCs/>
          <w:iCs/>
        </w:rPr>
        <w:t xml:space="preserve">The following </w:t>
      </w:r>
      <w:r w:rsidR="008019B2" w:rsidRPr="008019B2">
        <w:rPr>
          <w:rFonts w:cs="Times-BoldItalic"/>
          <w:bCs/>
          <w:iCs/>
        </w:rPr>
        <w:t xml:space="preserve">is quoted verbatim from the reference cited. </w:t>
      </w:r>
      <w:r w:rsidRPr="008019B2">
        <w:rPr>
          <w:rFonts w:cs="Times-BoldItalic"/>
          <w:bCs/>
          <w:iCs/>
        </w:rPr>
        <w:t xml:space="preserve"> </w:t>
      </w:r>
    </w:p>
    <w:p w:rsidR="00062C21" w:rsidRPr="008019B2" w:rsidRDefault="00062C21" w:rsidP="00305AE8">
      <w:pPr>
        <w:autoSpaceDE w:val="0"/>
        <w:autoSpaceDN w:val="0"/>
        <w:adjustRightInd w:val="0"/>
        <w:ind w:left="0" w:firstLine="0"/>
        <w:rPr>
          <w:rFonts w:cs="Times-BoldItalic"/>
          <w:bCs/>
          <w:iCs/>
        </w:rPr>
      </w:pPr>
    </w:p>
    <w:p w:rsidR="00305AE8" w:rsidRPr="008019B2" w:rsidRDefault="00305AE8" w:rsidP="00305AE8">
      <w:pPr>
        <w:autoSpaceDE w:val="0"/>
        <w:autoSpaceDN w:val="0"/>
        <w:adjustRightInd w:val="0"/>
        <w:ind w:left="0" w:firstLine="0"/>
        <w:rPr>
          <w:rFonts w:cs="Times-BoldItalic"/>
          <w:bCs/>
          <w:iCs/>
        </w:rPr>
      </w:pPr>
      <w:r w:rsidRPr="008019B2">
        <w:rPr>
          <w:rFonts w:cs="Times-BoldItalic"/>
          <w:bCs/>
          <w:iCs/>
        </w:rPr>
        <w:t>Reference</w:t>
      </w:r>
      <w:r w:rsidR="008019B2" w:rsidRPr="008019B2">
        <w:rPr>
          <w:rFonts w:cs="Times-BoldItalic"/>
          <w:bCs/>
          <w:iCs/>
        </w:rPr>
        <w:t xml:space="preserve">: </w:t>
      </w:r>
      <w:r w:rsidRPr="008019B2">
        <w:rPr>
          <w:rFonts w:cs="Times-BoldItalic"/>
          <w:bCs/>
          <w:iCs/>
        </w:rPr>
        <w:t xml:space="preserve">  Leifer D, Bravata DM, Connors JJ 3rd, Hinchey JA, Jauch EC, Johnston SC, Latchaw R, Likosky W, Ogilvy C, Qureshi AI, Summers D, Sung GY, Williams LS, Zorowitz R; on behalf of the American Heart Association Special Writing Group of the Stroke Council, Atherosclerotic Peripheral Vascular Disease Working Group, Council on Cardiovascular Surgery and Anesthesia, and Council on Cardiovascular </w:t>
      </w:r>
      <w:r w:rsidRPr="008019B2">
        <w:rPr>
          <w:rFonts w:cs="Times-BoldItalic"/>
          <w:bCs/>
          <w:iCs/>
        </w:rPr>
        <w:lastRenderedPageBreak/>
        <w:t xml:space="preserve">Nursing. Metrics for measuring quality of care in comprehensive stroke centers: detailed follow-up to Brain Attack Coalition comprehensive stroke center recommendations: a statement for healthcare professionals from the American Heart Association/American Stroke Association. Stroke. 2011;42: Retrieved from </w:t>
      </w:r>
      <w:hyperlink r:id="rId21" w:history="1">
        <w:r w:rsidRPr="008019B2">
          <w:rPr>
            <w:rFonts w:cs="Times-BoldItalic"/>
            <w:bCs/>
            <w:iCs/>
            <w:u w:val="single"/>
          </w:rPr>
          <w:t>http://stroke.ahajournals.org/content/early/2011/01/13/STR.0b013e318208eb99.full.pdf+html</w:t>
        </w:r>
      </w:hyperlink>
      <w:r w:rsidRPr="008019B2">
        <w:rPr>
          <w:rFonts w:cs="Times-BoldItalic"/>
          <w:bCs/>
          <w:iCs/>
        </w:rPr>
        <w:t xml:space="preserve"> on December 4, 2013</w:t>
      </w:r>
    </w:p>
    <w:p w:rsidR="00305AE8" w:rsidRPr="008019B2" w:rsidRDefault="00305AE8" w:rsidP="008019B2">
      <w:pPr>
        <w:autoSpaceDE w:val="0"/>
        <w:autoSpaceDN w:val="0"/>
        <w:adjustRightInd w:val="0"/>
        <w:ind w:left="0" w:firstLine="0"/>
        <w:rPr>
          <w:rFonts w:cs="Times-BoldItalic"/>
          <w:b/>
          <w:bCs/>
          <w:i/>
          <w:iCs/>
        </w:rPr>
      </w:pPr>
      <w:r w:rsidRPr="008019B2">
        <w:rPr>
          <w:rFonts w:cs="Times-BoldItalic"/>
          <w:b/>
          <w:bCs/>
          <w:i/>
          <w:iCs/>
        </w:rPr>
        <w:t>Metric 10</w:t>
      </w:r>
    </w:p>
    <w:p w:rsidR="00305AE8" w:rsidRPr="008019B2" w:rsidRDefault="00305AE8" w:rsidP="008019B2">
      <w:pPr>
        <w:autoSpaceDE w:val="0"/>
        <w:autoSpaceDN w:val="0"/>
        <w:adjustRightInd w:val="0"/>
        <w:ind w:left="0" w:firstLine="0"/>
        <w:rPr>
          <w:rFonts w:cs="Times-Bold"/>
          <w:b/>
          <w:bCs/>
        </w:rPr>
      </w:pPr>
      <w:r w:rsidRPr="008019B2">
        <w:rPr>
          <w:rFonts w:cs="Times-Bold"/>
          <w:b/>
          <w:bCs/>
        </w:rPr>
        <w:t>Percentage of patients undergoing carotid endarterectomy (CEA), or carotid angioplasty or stenting, with stroke or death within 30 days of the procedure.</w:t>
      </w:r>
    </w:p>
    <w:p w:rsidR="00305AE8" w:rsidRPr="008019B2" w:rsidRDefault="00305AE8" w:rsidP="008019B2">
      <w:pPr>
        <w:autoSpaceDE w:val="0"/>
        <w:autoSpaceDN w:val="0"/>
        <w:adjustRightInd w:val="0"/>
        <w:ind w:left="0" w:firstLine="0"/>
        <w:rPr>
          <w:rFonts w:cs="Times-Roman"/>
        </w:rPr>
      </w:pPr>
      <w:r w:rsidRPr="008019B2">
        <w:rPr>
          <w:rFonts w:cs="Times-Bold"/>
          <w:b/>
          <w:bCs/>
        </w:rPr>
        <w:t xml:space="preserve">Numerator: </w:t>
      </w:r>
      <w:r w:rsidRPr="008019B2">
        <w:rPr>
          <w:rFonts w:cs="Times-Roman"/>
        </w:rPr>
        <w:t>Number of patients who have a stroke or die within 30 days of CEA, or who have carotid angioplasty or stenting performed because of atherosclerotic disease.</w:t>
      </w:r>
    </w:p>
    <w:p w:rsidR="00305AE8" w:rsidRPr="008019B2" w:rsidRDefault="00305AE8" w:rsidP="008019B2">
      <w:pPr>
        <w:autoSpaceDE w:val="0"/>
        <w:autoSpaceDN w:val="0"/>
        <w:adjustRightInd w:val="0"/>
        <w:ind w:left="0" w:firstLine="0"/>
        <w:rPr>
          <w:rFonts w:cs="Times-Roman"/>
        </w:rPr>
      </w:pPr>
      <w:r w:rsidRPr="008019B2">
        <w:rPr>
          <w:rFonts w:cs="Times-Bold"/>
          <w:b/>
          <w:bCs/>
        </w:rPr>
        <w:t xml:space="preserve">Denominator: </w:t>
      </w:r>
      <w:r w:rsidRPr="008019B2">
        <w:rPr>
          <w:rFonts w:cs="Times-Roman"/>
        </w:rPr>
        <w:t>Total number of patients who undergo CEA or who undergo carotid angioplasty or stenting because of atherosclerotic disease.</w:t>
      </w:r>
    </w:p>
    <w:p w:rsidR="00305AE8" w:rsidRPr="008019B2" w:rsidRDefault="00305AE8" w:rsidP="008019B2">
      <w:pPr>
        <w:autoSpaceDE w:val="0"/>
        <w:autoSpaceDN w:val="0"/>
        <w:adjustRightInd w:val="0"/>
        <w:ind w:left="0" w:firstLine="0"/>
        <w:rPr>
          <w:rFonts w:cs="Times-Roman"/>
        </w:rPr>
      </w:pPr>
    </w:p>
    <w:p w:rsidR="00305AE8" w:rsidRPr="008019B2" w:rsidRDefault="00305AE8" w:rsidP="008019B2">
      <w:pPr>
        <w:autoSpaceDE w:val="0"/>
        <w:autoSpaceDN w:val="0"/>
        <w:adjustRightInd w:val="0"/>
        <w:ind w:left="0" w:firstLine="0"/>
        <w:rPr>
          <w:rFonts w:cs="Times-Roman"/>
        </w:rPr>
      </w:pPr>
      <w:r w:rsidRPr="008019B2">
        <w:rPr>
          <w:rFonts w:cs="Times-Roman"/>
        </w:rPr>
        <w:t xml:space="preserve">The metric should be calculated for all procedures taken together and separately for the following groups of patients: </w:t>
      </w:r>
    </w:p>
    <w:p w:rsidR="00305AE8" w:rsidRPr="008019B2" w:rsidRDefault="00305AE8" w:rsidP="008019B2">
      <w:pPr>
        <w:autoSpaceDE w:val="0"/>
        <w:autoSpaceDN w:val="0"/>
        <w:adjustRightInd w:val="0"/>
        <w:ind w:left="0" w:firstLine="0"/>
        <w:rPr>
          <w:rFonts w:cs="Times-Roman"/>
        </w:rPr>
      </w:pPr>
      <w:r w:rsidRPr="008019B2">
        <w:rPr>
          <w:rFonts w:cs="Times-Roman"/>
        </w:rPr>
        <w:t xml:space="preserve">(1) </w:t>
      </w:r>
      <w:r w:rsidR="00062C21" w:rsidRPr="008019B2">
        <w:rPr>
          <w:rFonts w:cs="Times-Roman"/>
        </w:rPr>
        <w:t>s</w:t>
      </w:r>
      <w:r w:rsidRPr="008019B2">
        <w:rPr>
          <w:rFonts w:cs="Times-Roman"/>
        </w:rPr>
        <w:t xml:space="preserve">ymptomatic patients undergoing endarterectomy; </w:t>
      </w:r>
    </w:p>
    <w:p w:rsidR="00305AE8" w:rsidRPr="008019B2" w:rsidRDefault="00305AE8" w:rsidP="008019B2">
      <w:pPr>
        <w:autoSpaceDE w:val="0"/>
        <w:autoSpaceDN w:val="0"/>
        <w:adjustRightInd w:val="0"/>
        <w:ind w:left="0" w:firstLine="0"/>
        <w:rPr>
          <w:rFonts w:cs="Times-Roman"/>
        </w:rPr>
      </w:pPr>
      <w:r w:rsidRPr="008019B2">
        <w:rPr>
          <w:rFonts w:cs="Times-Roman"/>
        </w:rPr>
        <w:t xml:space="preserve">(2) symptomatic patients undergoing carotid angioplasty or stenting; </w:t>
      </w:r>
    </w:p>
    <w:p w:rsidR="00305AE8" w:rsidRPr="008019B2" w:rsidRDefault="00305AE8" w:rsidP="008019B2">
      <w:pPr>
        <w:autoSpaceDE w:val="0"/>
        <w:autoSpaceDN w:val="0"/>
        <w:adjustRightInd w:val="0"/>
        <w:ind w:left="0" w:firstLine="0"/>
        <w:rPr>
          <w:rFonts w:cs="Times-Roman"/>
        </w:rPr>
      </w:pPr>
      <w:r w:rsidRPr="008019B2">
        <w:rPr>
          <w:rFonts w:cs="Times-Roman"/>
        </w:rPr>
        <w:t xml:space="preserve">(3) asymptomatic patients undergoing endarterectomy; and </w:t>
      </w:r>
    </w:p>
    <w:p w:rsidR="00305AE8" w:rsidRPr="008019B2" w:rsidRDefault="00305AE8" w:rsidP="008019B2">
      <w:pPr>
        <w:autoSpaceDE w:val="0"/>
        <w:autoSpaceDN w:val="0"/>
        <w:adjustRightInd w:val="0"/>
        <w:ind w:left="0" w:firstLine="0"/>
        <w:rPr>
          <w:rFonts w:cs="Times-Roman"/>
        </w:rPr>
      </w:pPr>
      <w:r w:rsidRPr="008019B2">
        <w:rPr>
          <w:rFonts w:cs="Times-Roman"/>
        </w:rPr>
        <w:t>(4) asymptomatic patients undergoing carotid angioplasty or stenting.</w:t>
      </w:r>
    </w:p>
    <w:p w:rsidR="00305AE8" w:rsidRPr="00062C21" w:rsidRDefault="00305AE8" w:rsidP="00305AE8">
      <w:pPr>
        <w:autoSpaceDE w:val="0"/>
        <w:autoSpaceDN w:val="0"/>
        <w:adjustRightInd w:val="0"/>
        <w:ind w:left="720" w:firstLine="0"/>
        <w:rPr>
          <w:rFonts w:cs="Times-Roman"/>
          <w:color w:val="0070C0"/>
        </w:rPr>
      </w:pPr>
    </w:p>
    <w:p w:rsidR="00305AE8" w:rsidRPr="008019B2" w:rsidRDefault="00305AE8" w:rsidP="008019B2">
      <w:pPr>
        <w:autoSpaceDE w:val="0"/>
        <w:autoSpaceDN w:val="0"/>
        <w:adjustRightInd w:val="0"/>
        <w:ind w:left="0" w:firstLine="0"/>
        <w:rPr>
          <w:rFonts w:cs="Times-Roman"/>
        </w:rPr>
      </w:pPr>
      <w:r w:rsidRPr="008019B2">
        <w:rPr>
          <w:rFonts w:cs="Times-Roman"/>
        </w:rPr>
        <w:t xml:space="preserve">Strokes should be included if they meet the clinical definition of a focal neurological deficit that persists for &gt; or equal to 24 hours without other cause or if there is a focal deficit that lasts for a shorter period of time but is associated with an appropriately located acute ischemic lesion on MRI. Clinically silent acute lesions detected on diffusion-weighted MRI should not be included as complications, because they are likely to be common when MRI is performed, although their incidence and clinical significance are uncertain. Patients with confusion or encephalopathy who have multiple punctate lesions that together may explain their clinical findings should also be included as having had a stroke. Published clinical trials about complications after carotid procedures and other interventions have typically used clinical stroke as the end point and other ongoing trials also are using clinical end points. This definition of stroke will apply to </w:t>
      </w:r>
      <w:r w:rsidR="00DF4B8E" w:rsidRPr="008019B2">
        <w:rPr>
          <w:rFonts w:cs="Times-Roman"/>
        </w:rPr>
        <w:t xml:space="preserve">this </w:t>
      </w:r>
      <w:r w:rsidRPr="008019B2">
        <w:rPr>
          <w:rFonts w:cs="Times-Roman"/>
        </w:rPr>
        <w:t xml:space="preserve">metric and subsequent ones. </w:t>
      </w:r>
    </w:p>
    <w:p w:rsidR="00305AE8" w:rsidRPr="008019B2" w:rsidRDefault="00305AE8" w:rsidP="008019B2">
      <w:pPr>
        <w:autoSpaceDE w:val="0"/>
        <w:autoSpaceDN w:val="0"/>
        <w:adjustRightInd w:val="0"/>
        <w:ind w:left="0" w:firstLine="0"/>
        <w:rPr>
          <w:rFonts w:cs="Times-Roman"/>
        </w:rPr>
      </w:pPr>
    </w:p>
    <w:p w:rsidR="00305AE8" w:rsidRPr="008019B2" w:rsidRDefault="00305AE8" w:rsidP="008019B2">
      <w:pPr>
        <w:autoSpaceDE w:val="0"/>
        <w:autoSpaceDN w:val="0"/>
        <w:adjustRightInd w:val="0"/>
        <w:ind w:left="0" w:firstLine="0"/>
        <w:rPr>
          <w:rFonts w:cs="Times-Roman"/>
        </w:rPr>
      </w:pPr>
      <w:r w:rsidRPr="008019B2">
        <w:rPr>
          <w:rFonts w:cs="Times-Roman"/>
        </w:rPr>
        <w:t xml:space="preserve">This metric is limited to patients with atherosclerotic disease to ensure that the metric encompasses a uniform population of patients. </w:t>
      </w:r>
    </w:p>
    <w:p w:rsidR="00305AE8" w:rsidRPr="008019B2" w:rsidRDefault="00305AE8" w:rsidP="008019B2">
      <w:pPr>
        <w:autoSpaceDE w:val="0"/>
        <w:autoSpaceDN w:val="0"/>
        <w:adjustRightInd w:val="0"/>
        <w:ind w:left="0" w:firstLine="0"/>
        <w:rPr>
          <w:rFonts w:cs="Times-Roman"/>
        </w:rPr>
      </w:pPr>
    </w:p>
    <w:p w:rsidR="00305AE8" w:rsidRPr="008019B2" w:rsidRDefault="00305AE8" w:rsidP="008019B2">
      <w:pPr>
        <w:autoSpaceDE w:val="0"/>
        <w:autoSpaceDN w:val="0"/>
        <w:adjustRightInd w:val="0"/>
        <w:ind w:left="0" w:firstLine="0"/>
        <w:rPr>
          <w:rFonts w:cs="Times-Italic"/>
          <w:i/>
          <w:iCs/>
        </w:rPr>
      </w:pPr>
      <w:r w:rsidRPr="008019B2">
        <w:rPr>
          <w:rFonts w:cs="Times-Italic"/>
          <w:i/>
          <w:iCs/>
        </w:rPr>
        <w:t xml:space="preserve">Justification: </w:t>
      </w:r>
      <w:r w:rsidRPr="008019B2">
        <w:rPr>
          <w:rFonts w:cs="Times-Roman"/>
        </w:rPr>
        <w:t>The AHA/ASA guidelines for patients with recent TIA or</w:t>
      </w:r>
      <w:r w:rsidRPr="008019B2">
        <w:rPr>
          <w:rFonts w:cs="Times-Italic"/>
          <w:i/>
          <w:iCs/>
        </w:rPr>
        <w:t xml:space="preserve"> </w:t>
      </w:r>
      <w:r w:rsidRPr="008019B2">
        <w:rPr>
          <w:rFonts w:cs="Times-Roman"/>
        </w:rPr>
        <w:t>ischemic stroke within the past 6 months and ipsilateral</w:t>
      </w:r>
      <w:r w:rsidRPr="008019B2">
        <w:rPr>
          <w:rFonts w:cs="Times-Italic"/>
          <w:i/>
          <w:iCs/>
        </w:rPr>
        <w:t xml:space="preserve"> </w:t>
      </w:r>
      <w:r w:rsidRPr="008019B2">
        <w:rPr>
          <w:rFonts w:cs="Times-Roman"/>
        </w:rPr>
        <w:t>severe (70% to 99%) carotid artery stenosis recommend</w:t>
      </w:r>
      <w:r w:rsidRPr="008019B2">
        <w:rPr>
          <w:rFonts w:cs="Times-Italic"/>
          <w:i/>
          <w:iCs/>
        </w:rPr>
        <w:t xml:space="preserve"> </w:t>
      </w:r>
      <w:r w:rsidRPr="008019B2">
        <w:rPr>
          <w:rFonts w:cs="Times-Roman"/>
        </w:rPr>
        <w:t>endarterectomy by a surgeon with a perioperative morbidity</w:t>
      </w:r>
      <w:r w:rsidRPr="008019B2">
        <w:rPr>
          <w:rFonts w:cs="Times-Italic"/>
          <w:i/>
          <w:iCs/>
        </w:rPr>
        <w:t xml:space="preserve"> </w:t>
      </w:r>
      <w:r w:rsidRPr="008019B2">
        <w:rPr>
          <w:rFonts w:cs="Times-Roman"/>
        </w:rPr>
        <w:t xml:space="preserve">and mortality rate of &lt;6% </w:t>
      </w:r>
      <w:r w:rsidRPr="008019B2">
        <w:rPr>
          <w:rFonts w:cs="Times-BoldItalic"/>
          <w:b/>
          <w:bCs/>
          <w:i/>
          <w:iCs/>
        </w:rPr>
        <w:t>(Class I; Level of Evidence A)</w:t>
      </w:r>
      <w:r w:rsidRPr="008019B2">
        <w:rPr>
          <w:rFonts w:cs="Times-Roman"/>
        </w:rPr>
        <w:t>. For patients with recent TIA or ischemic stroke and ipsilateral</w:t>
      </w:r>
      <w:r w:rsidRPr="008019B2">
        <w:rPr>
          <w:rFonts w:cs="Times-Italic"/>
          <w:i/>
          <w:iCs/>
        </w:rPr>
        <w:t xml:space="preserve"> </w:t>
      </w:r>
      <w:r w:rsidRPr="008019B2">
        <w:rPr>
          <w:rFonts w:cs="Times-Roman"/>
        </w:rPr>
        <w:t>moderate (50% to 69%) carotid stenosis, CEA is recommended,</w:t>
      </w:r>
      <w:r w:rsidRPr="008019B2">
        <w:rPr>
          <w:rFonts w:cs="Times-Italic"/>
          <w:i/>
          <w:iCs/>
        </w:rPr>
        <w:t xml:space="preserve"> </w:t>
      </w:r>
      <w:r w:rsidRPr="008019B2">
        <w:rPr>
          <w:rFonts w:cs="Times-Roman"/>
        </w:rPr>
        <w:t>depending on patient-specific factors such as age,</w:t>
      </w:r>
      <w:r w:rsidRPr="008019B2">
        <w:rPr>
          <w:rFonts w:cs="Times-Italic"/>
          <w:i/>
          <w:iCs/>
        </w:rPr>
        <w:t xml:space="preserve"> </w:t>
      </w:r>
      <w:r w:rsidRPr="008019B2">
        <w:rPr>
          <w:rFonts w:cs="Times-Roman"/>
        </w:rPr>
        <w:t>sex, comorbidities, and severity of initial symptoms if the</w:t>
      </w:r>
      <w:r w:rsidRPr="008019B2">
        <w:rPr>
          <w:rFonts w:cs="Times-Italic"/>
          <w:i/>
          <w:iCs/>
        </w:rPr>
        <w:t xml:space="preserve"> </w:t>
      </w:r>
      <w:r w:rsidRPr="008019B2">
        <w:rPr>
          <w:rFonts w:cs="Times-Roman"/>
        </w:rPr>
        <w:t>perioperative morbidity and mortality risk is estimated to be</w:t>
      </w:r>
      <w:r w:rsidRPr="008019B2">
        <w:rPr>
          <w:rFonts w:cs="Times-Italic"/>
          <w:i/>
          <w:iCs/>
        </w:rPr>
        <w:t xml:space="preserve"> </w:t>
      </w:r>
      <w:r w:rsidRPr="008019B2">
        <w:rPr>
          <w:rFonts w:cs="Times-Roman"/>
        </w:rPr>
        <w:t xml:space="preserve">&lt;6% </w:t>
      </w:r>
      <w:r w:rsidRPr="008019B2">
        <w:rPr>
          <w:rFonts w:cs="Times-BoldItalic"/>
          <w:b/>
          <w:bCs/>
          <w:i/>
          <w:iCs/>
        </w:rPr>
        <w:t>(Class I; Level of Evidence B)</w:t>
      </w:r>
      <w:r w:rsidRPr="008019B2">
        <w:rPr>
          <w:rFonts w:cs="Times-Roman"/>
        </w:rPr>
        <w:t>.</w:t>
      </w:r>
    </w:p>
    <w:p w:rsidR="00305AE8" w:rsidRPr="008019B2" w:rsidRDefault="00305AE8" w:rsidP="008019B2">
      <w:pPr>
        <w:autoSpaceDE w:val="0"/>
        <w:autoSpaceDN w:val="0"/>
        <w:adjustRightInd w:val="0"/>
        <w:ind w:left="0" w:firstLine="0"/>
        <w:rPr>
          <w:rFonts w:cs="Times-Roman"/>
        </w:rPr>
      </w:pPr>
    </w:p>
    <w:p w:rsidR="00305AE8" w:rsidRPr="008019B2" w:rsidRDefault="00305AE8" w:rsidP="008019B2">
      <w:pPr>
        <w:autoSpaceDE w:val="0"/>
        <w:autoSpaceDN w:val="0"/>
        <w:adjustRightInd w:val="0"/>
        <w:ind w:left="0" w:firstLine="0"/>
        <w:rPr>
          <w:rFonts w:cs="Times-Roman"/>
        </w:rPr>
      </w:pPr>
      <w:r w:rsidRPr="008019B2">
        <w:rPr>
          <w:rFonts w:cs="Times-Roman"/>
        </w:rPr>
        <w:t xml:space="preserve">Among patients with symptomatic severe stenosis (&gt;70%) in whom either the stenosis is difficult to access surgically, medical conditions are present that greatly increase the risk for surgery, or other specific circumstances exist such as radiation-induced stenosis or restenosis after CEA, the use of carotid angioplasty and stent placement is not inferior to endarterectomy and may be considered </w:t>
      </w:r>
      <w:r w:rsidRPr="008019B2">
        <w:rPr>
          <w:rFonts w:cs="Times-BoldItalic"/>
          <w:b/>
          <w:bCs/>
          <w:i/>
          <w:iCs/>
        </w:rPr>
        <w:t xml:space="preserve">(Class IIb; </w:t>
      </w:r>
      <w:r w:rsidRPr="008019B2">
        <w:rPr>
          <w:rFonts w:cs="Times-BoldItalic"/>
          <w:b/>
          <w:bCs/>
          <w:i/>
          <w:iCs/>
        </w:rPr>
        <w:lastRenderedPageBreak/>
        <w:t>Level</w:t>
      </w:r>
      <w:r w:rsidRPr="008019B2">
        <w:rPr>
          <w:rFonts w:cs="Times-Roman"/>
        </w:rPr>
        <w:t xml:space="preserve"> </w:t>
      </w:r>
      <w:r w:rsidRPr="008019B2">
        <w:rPr>
          <w:rFonts w:cs="Times-BoldItalic"/>
          <w:b/>
          <w:bCs/>
          <w:i/>
          <w:iCs/>
        </w:rPr>
        <w:t>of Evidence B)</w:t>
      </w:r>
      <w:r w:rsidRPr="008019B2">
        <w:rPr>
          <w:rFonts w:cs="Times-Roman"/>
        </w:rPr>
        <w:t xml:space="preserve">. The procedure is reasonable when performed by operators with established periprocedural morbidity and mortality rates of 4% to 6% </w:t>
      </w:r>
      <w:r w:rsidRPr="008019B2">
        <w:rPr>
          <w:rFonts w:cs="Times-BoldItalic"/>
          <w:b/>
          <w:bCs/>
          <w:i/>
          <w:iCs/>
        </w:rPr>
        <w:t>(Class IIa;</w:t>
      </w:r>
      <w:r w:rsidRPr="008019B2">
        <w:rPr>
          <w:rFonts w:cs="Times-Roman"/>
        </w:rPr>
        <w:t xml:space="preserve"> </w:t>
      </w:r>
      <w:r w:rsidRPr="008019B2">
        <w:rPr>
          <w:rFonts w:cs="Times-BoldItalic"/>
          <w:b/>
          <w:bCs/>
          <w:i/>
          <w:iCs/>
        </w:rPr>
        <w:t>Level of Evidence B)</w:t>
      </w:r>
      <w:r w:rsidRPr="008019B2">
        <w:rPr>
          <w:rFonts w:cs="Times-Roman"/>
        </w:rPr>
        <w:t>.</w:t>
      </w:r>
    </w:p>
    <w:p w:rsidR="00305AE8" w:rsidRPr="008019B2" w:rsidRDefault="00305AE8" w:rsidP="008019B2">
      <w:pPr>
        <w:autoSpaceDE w:val="0"/>
        <w:autoSpaceDN w:val="0"/>
        <w:adjustRightInd w:val="0"/>
        <w:ind w:left="0" w:firstLine="0"/>
        <w:rPr>
          <w:rFonts w:cs="Times-Roman"/>
        </w:rPr>
      </w:pPr>
    </w:p>
    <w:p w:rsidR="00305AE8" w:rsidRPr="00B150C4" w:rsidRDefault="00305AE8" w:rsidP="008019B2">
      <w:pPr>
        <w:autoSpaceDE w:val="0"/>
        <w:autoSpaceDN w:val="0"/>
        <w:adjustRightInd w:val="0"/>
        <w:ind w:left="0" w:firstLine="0"/>
        <w:rPr>
          <w:rFonts w:cs="Times-Roman"/>
        </w:rPr>
      </w:pPr>
      <w:r w:rsidRPr="008019B2">
        <w:rPr>
          <w:rFonts w:cs="Times-Roman"/>
        </w:rPr>
        <w:t>The role of carotid angioplasty/stenting in asymptomatic patients has not been established. The AHA/ASA “Guidelines for the Primary Prevention of Stroke” state, “The usefulness of CAS [carotid angioplasty/stenting] as an alternative to CEA in asymptomatic patients at high risk for the surgical</w:t>
      </w:r>
      <w:r w:rsidR="00E52A9B" w:rsidRPr="008019B2">
        <w:rPr>
          <w:rFonts w:cs="Times-Roman"/>
        </w:rPr>
        <w:t xml:space="preserve"> </w:t>
      </w:r>
      <w:r w:rsidRPr="008019B2">
        <w:rPr>
          <w:rFonts w:cs="Times-Roman"/>
        </w:rPr>
        <w:t xml:space="preserve">procedure is uncertain </w:t>
      </w:r>
      <w:r w:rsidRPr="008019B2">
        <w:rPr>
          <w:rFonts w:cs="Times-BoldItalic"/>
          <w:b/>
          <w:bCs/>
          <w:i/>
          <w:iCs/>
        </w:rPr>
        <w:t>(Class IIb; Level of Evidence C)</w:t>
      </w:r>
      <w:r w:rsidRPr="008019B2">
        <w:rPr>
          <w:rFonts w:cs="Times-Roman"/>
        </w:rPr>
        <w:t xml:space="preserve">.” In this setting, if centers choose to perform </w:t>
      </w:r>
      <w:r w:rsidRPr="00B150C4">
        <w:rPr>
          <w:rFonts w:cs="Times-Roman"/>
        </w:rPr>
        <w:t>carotid angioplasty/stenting on asymptomatic patients, the 30-day rate of stroke and death should be tracked separately for such patients and monitored carefully.</w:t>
      </w:r>
    </w:p>
    <w:p w:rsidR="00305AE8" w:rsidRPr="00B150C4" w:rsidRDefault="00305AE8" w:rsidP="00305AE8">
      <w:pPr>
        <w:autoSpaceDE w:val="0"/>
        <w:autoSpaceDN w:val="0"/>
        <w:adjustRightInd w:val="0"/>
        <w:ind w:left="720" w:firstLine="0"/>
        <w:rPr>
          <w:rFonts w:cs="Times-Roman"/>
        </w:rPr>
      </w:pPr>
    </w:p>
    <w:p w:rsidR="00305AE8" w:rsidRPr="00B150C4" w:rsidRDefault="00305AE8" w:rsidP="008019B2">
      <w:pPr>
        <w:autoSpaceDE w:val="0"/>
        <w:autoSpaceDN w:val="0"/>
        <w:adjustRightInd w:val="0"/>
        <w:ind w:left="0" w:firstLine="0"/>
        <w:rPr>
          <w:rFonts w:cs="Times-Roman"/>
        </w:rPr>
      </w:pPr>
      <w:r w:rsidRPr="00B150C4">
        <w:rPr>
          <w:rFonts w:cs="Times-Roman"/>
        </w:rPr>
        <w:t>The recommended end point to be ascertained after carotid angioplasty and stent placement is any stroke or death within 30 days, to remain consistent with the data collected for CEA. This end point has been used in trials of carotid angioplasty and stenting. For comparable patients, the complication rate</w:t>
      </w:r>
      <w:r w:rsidR="00E52A9B" w:rsidRPr="00B150C4">
        <w:rPr>
          <w:rFonts w:cs="Times-Roman"/>
        </w:rPr>
        <w:t xml:space="preserve"> </w:t>
      </w:r>
      <w:r w:rsidRPr="00B150C4">
        <w:rPr>
          <w:rFonts w:cs="Times-Roman"/>
        </w:rPr>
        <w:t>for stenting should be similar to that for endarterectomy if stenting is to be a reasonable option. In particular, the complication rate should be expected to be between 4% and 6% for symptomatic</w:t>
      </w:r>
      <w:r w:rsidR="00E52A9B" w:rsidRPr="00B150C4">
        <w:rPr>
          <w:rFonts w:cs="Times-Roman"/>
        </w:rPr>
        <w:t xml:space="preserve">  &gt;</w:t>
      </w:r>
      <w:r w:rsidRPr="00B150C4">
        <w:rPr>
          <w:rFonts w:cs="Times-Roman"/>
        </w:rPr>
        <w:t>70% stenos</w:t>
      </w:r>
      <w:r w:rsidR="00062C21" w:rsidRPr="00B150C4">
        <w:rPr>
          <w:rFonts w:cs="Times-Roman"/>
        </w:rPr>
        <w:t>i</w:t>
      </w:r>
      <w:r w:rsidRPr="00B150C4">
        <w:rPr>
          <w:rFonts w:cs="Times-Roman"/>
        </w:rPr>
        <w:t>s. If carotid angioplasty and stenting are performed, therefore, careful attention must be paid to complication rates, so it is important for CSCs to monitor these rates.</w:t>
      </w:r>
    </w:p>
    <w:p w:rsidR="001A49DF" w:rsidRPr="00B150C4" w:rsidRDefault="001A49DF" w:rsidP="001A49DF">
      <w:pPr>
        <w:ind w:left="0" w:firstLine="0"/>
      </w:pPr>
    </w:p>
    <w:p w:rsidR="001A49DF" w:rsidRPr="00B150C4" w:rsidRDefault="001A49DF" w:rsidP="00B150C4">
      <w:pPr>
        <w:spacing w:after="200"/>
        <w:ind w:left="0" w:firstLine="0"/>
        <w:rPr>
          <w:rFonts w:cs="Arial"/>
        </w:rPr>
      </w:pPr>
      <w:r w:rsidRPr="00B150C4">
        <w:t xml:space="preserve">The risk of stroke and death after carotid revascularization are important and can substantially influence the net benefit of the procedure. Assessment and reporting of the “outcome” of stroke for carotid revascularization procedures is not consistent in the absence of a clinical assessment using a standardized stroke scale, or by using claims data. A class IIa, LOE: C guideline advises noninvasive imaging of the extracranial carotid arteries be performed at 1 month, 6 months, and annually after revascularization to assess patency and exclude the development of new or contralateral lesions, it can be implied that patients will have a clinic/office follow-up visits as a follow-up to revascularization procedures. This office visit provides the opportunity for appropriate clinical assessment for key revascularization endpoints, including stroke or death. A process measure that uses a standard assessment of neurologic  function, by an examiner who is certified by the American Stroke Association, is a measure that provides feedback on the ability to clearly and accurately assess for, capture and report the incidence of stroke after carotid revascularization procedures. The </w:t>
      </w:r>
      <w:r w:rsidRPr="00B150C4">
        <w:rPr>
          <w:rFonts w:cs="Arial"/>
        </w:rPr>
        <w:t xml:space="preserve">NIHSS is both reliable and valid, and has become a standard stroke impairment scale for use in both clinical trials and as part of clinical care in the United States [6].  </w:t>
      </w:r>
    </w:p>
    <w:p w:rsidR="001A49DF" w:rsidRPr="00B150C4" w:rsidRDefault="001A49DF" w:rsidP="001A49DF">
      <w:pPr>
        <w:pStyle w:val="Default"/>
        <w:rPr>
          <w:rFonts w:asciiTheme="minorHAnsi" w:hAnsiTheme="minorHAnsi"/>
          <w:color w:val="auto"/>
          <w:sz w:val="22"/>
          <w:szCs w:val="22"/>
        </w:rPr>
      </w:pPr>
      <w:r w:rsidRPr="00B150C4">
        <w:rPr>
          <w:rFonts w:asciiTheme="minorHAnsi" w:hAnsiTheme="minorHAnsi"/>
          <w:color w:val="auto"/>
          <w:sz w:val="22"/>
          <w:szCs w:val="22"/>
        </w:rPr>
        <w:t xml:space="preserve">When centers that perform carotid revascularization properly assess patients for adverse events (particularly for stroke) after carotid revascularization, they trigger further evaluation, if necessary. If the 30 day NIH stroke scale is (1) changed from baseline; or (2) abnormal in absence of a baseline, pre-procedure exam, then there should be some documentation on whether or not the abnormal stroke scale represents a new clinical neurological event, and should result in an evaluation by a neurologist. </w:t>
      </w:r>
    </w:p>
    <w:p w:rsidR="001A49DF" w:rsidRPr="00B150C4" w:rsidRDefault="001A49DF" w:rsidP="001A49DF">
      <w:pPr>
        <w:pStyle w:val="Default"/>
        <w:tabs>
          <w:tab w:val="left" w:pos="1335"/>
        </w:tabs>
        <w:rPr>
          <w:rFonts w:asciiTheme="minorHAnsi" w:hAnsiTheme="minorHAnsi"/>
          <w:color w:val="auto"/>
          <w:sz w:val="22"/>
          <w:szCs w:val="22"/>
        </w:rPr>
      </w:pPr>
    </w:p>
    <w:p w:rsidR="001A49DF" w:rsidRPr="00B150C4" w:rsidRDefault="001A49DF" w:rsidP="001A49DF">
      <w:pPr>
        <w:ind w:left="0" w:firstLine="0"/>
      </w:pPr>
      <w:r w:rsidRPr="00B150C4">
        <w:t xml:space="preserve">According to the CARE Registry institutional outcomes reports, the median length of stay for CAS and CEA procedures is one day. This short hospital stay reflects difficulty in reporting “in-hospital” stroke outcomes as a relevant measure.  </w:t>
      </w:r>
      <w:r w:rsidRPr="00B150C4">
        <w:rPr>
          <w:rFonts w:cs="Arial"/>
        </w:rPr>
        <w:t xml:space="preserve">Following carotid artery stenting, patients are typically discharged in one to two days. In a study that evaluated the timing of complications following CAS, 53% of postoperative events/complications occurred within 6 hours of CAS,  5.3% between 6 and 12 hours, 8% between 12 and 24 hours, and 34.2%  &gt;24 hours post procedure [1]. Late events &gt;24 hours were access-site-related and neurologic events. </w:t>
      </w:r>
    </w:p>
    <w:p w:rsidR="001A49DF" w:rsidRPr="00B150C4" w:rsidRDefault="001A49DF" w:rsidP="001A49DF">
      <w:pPr>
        <w:autoSpaceDE w:val="0"/>
        <w:autoSpaceDN w:val="0"/>
        <w:adjustRightInd w:val="0"/>
        <w:ind w:left="0" w:firstLine="0"/>
        <w:rPr>
          <w:rFonts w:asciiTheme="majorHAnsi" w:eastAsia="Times New Roman" w:hAnsiTheme="majorHAnsi" w:cs="Calibri"/>
          <w:bCs/>
        </w:rPr>
      </w:pPr>
    </w:p>
    <w:p w:rsidR="001A49DF" w:rsidRPr="00B150C4" w:rsidRDefault="001A49DF" w:rsidP="001A49DF">
      <w:pPr>
        <w:autoSpaceDE w:val="0"/>
        <w:autoSpaceDN w:val="0"/>
        <w:adjustRightInd w:val="0"/>
        <w:ind w:left="0" w:firstLine="0"/>
        <w:rPr>
          <w:rFonts w:eastAsia="Times New Roman" w:cs="Calibri"/>
          <w:bCs/>
        </w:rPr>
      </w:pPr>
      <w:r w:rsidRPr="00B150C4">
        <w:lastRenderedPageBreak/>
        <w:t xml:space="preserve">The primary endpoints of major contemporary trials used 30 day events (stroke, MI* or death) and included neurologic evaluation to identify stroke. Based on trial endpoints, 30 day outcomes have greater importance. </w:t>
      </w:r>
      <w:r w:rsidRPr="00B150C4">
        <w:rPr>
          <w:rFonts w:eastAsia="Times New Roman" w:cs="Calibri"/>
          <w:bCs/>
        </w:rPr>
        <w:t xml:space="preserve">Post-procedure stroke is one of the major adverse outcomes from carotid artery stenting and carotid endarterectomy. For example, this was the major outcome in the recent CREST trial, a randomized comparison of carotid artery stenting and surgical endarterectomy. A recent meta-analysis by Murad et al. summarized the results of 13 randomized controlled trials to assess the comparative effectiveness of stenting vs. surgery for carotid occlusion on the outcomes of myocardial infarction, death and stroke [13]. The latter of these outcomes are proposed to serve as a process measure for quantifying the quality of carotid revascularization by this measure. </w:t>
      </w:r>
    </w:p>
    <w:p w:rsidR="001A49DF" w:rsidRPr="00B150C4" w:rsidRDefault="001A49DF" w:rsidP="001A49DF">
      <w:pPr>
        <w:autoSpaceDE w:val="0"/>
        <w:autoSpaceDN w:val="0"/>
        <w:adjustRightInd w:val="0"/>
        <w:ind w:left="0" w:firstLine="0"/>
        <w:rPr>
          <w:rFonts w:asciiTheme="majorHAnsi" w:eastAsia="Times New Roman" w:hAnsiTheme="majorHAnsi" w:cs="Calibri"/>
          <w:bCs/>
        </w:rPr>
      </w:pPr>
    </w:p>
    <w:p w:rsidR="001A49DF" w:rsidRPr="00B150C4" w:rsidRDefault="001A49DF" w:rsidP="001A49DF">
      <w:pPr>
        <w:autoSpaceDE w:val="0"/>
        <w:autoSpaceDN w:val="0"/>
        <w:adjustRightInd w:val="0"/>
        <w:ind w:left="0" w:firstLine="0"/>
        <w:rPr>
          <w:rFonts w:eastAsia="Times New Roman" w:cs="Calibri"/>
          <w:bCs/>
        </w:rPr>
      </w:pPr>
      <w:r w:rsidRPr="00B150C4">
        <w:rPr>
          <w:rFonts w:eastAsia="Times New Roman" w:cs="Calibri"/>
          <w:bCs/>
        </w:rPr>
        <w:t xml:space="preserve">There is a sound clinical rationale for systematically measuring the outcomes of carotid revascularization. First, without knowing the outcomes, a hospital cannot know if it is applying its treatment in a safe and effective manner. Given how infrequently current providers assess the 30-day survival and stroke outcomes, it is obvious that more than half of these hospitals have no foundation with which to assess the quality of their care. We have proposed a process measure, merely assessing the stroke-free survival of treated patients, because without more clear ascertainment of outcomes it is not possible to provide risk-adjusted comparisons across centers and provide clear benchmarks of performance to identify hospitals that have the opportunity to improve. Second, as the country seeks to support the use of evidence-based medicine, the majority of the evidence in carotid disease comes from clinical trials. However, many of the trials establishing the benefits of carotid revascularization require that centers document a certain success rate, without complications of stroke or death, before the center can participate in a clinical trial. If a center does not know its rate, it will not know whether or not the benefits observed in a clinical trial apply to their practice. Finally, for patients to be adequately informed about the risks and benefits of treatment, hospitals need to have reliable data to share with their patients. By collecting, analyzing and reporting the outcomes of treatment, hospitals will be much better able to provide their patients the information that they need to make a treatment decision. </w:t>
      </w:r>
    </w:p>
    <w:p w:rsidR="001A49DF" w:rsidRPr="00B150C4" w:rsidRDefault="001A49DF" w:rsidP="001A49DF">
      <w:pPr>
        <w:autoSpaceDE w:val="0"/>
        <w:autoSpaceDN w:val="0"/>
        <w:adjustRightInd w:val="0"/>
        <w:ind w:left="0" w:firstLine="0"/>
        <w:rPr>
          <w:rFonts w:eastAsia="Times New Roman" w:cs="Calibri"/>
          <w:bCs/>
        </w:rPr>
      </w:pPr>
      <w:r w:rsidRPr="00B150C4">
        <w:rPr>
          <w:rFonts w:eastAsia="Times New Roman" w:cs="Calibri"/>
          <w:bCs/>
        </w:rPr>
        <w:t xml:space="preserve"> </w:t>
      </w:r>
    </w:p>
    <w:p w:rsidR="00CE26EC" w:rsidRDefault="001A49DF" w:rsidP="00CE26EC">
      <w:pPr>
        <w:spacing w:after="200"/>
        <w:ind w:left="0" w:firstLine="0"/>
      </w:pPr>
      <w:r w:rsidRPr="00B150C4">
        <w:t>Stroke is the second leading cause of all hospital admissions among older patients and the leading reason for neurology-related admissions. From 1999 to 2009, the number of inpatient discharges from short stay hospitals with stroke as the first-listed diagnosis has remained stable with 961,000 discharges in 1999 and 971,000 discharges in 2009 (National Heart, Lung, and Blood Institute [NHLBI] tabulation, National Hospital Discharge Survey [NHDS], National Center for Health Statistics [NCHS]). Correspondingly, stroke death rates fell by 24% from 1994 to 2004. This decline suggests that there have been general improvements in the management of patients with acute stroke, decreases in the severity of stroke and/or improved detection or coding of milder stroke cases. Part of the decline in hospital stroke mortality may be due to the shorter length of stay resulting in more out of hospital death. The greatest risk of mortality for patients with stroke occurs in the first 30 days, with case-fatality rates ranging from 8% to 20% for ischemic stroke, with substantially higher rates for stroke due to subarachnoid or intracerebral hemorrhage (as high as 50%). The immediate cause of death in more than 60% of stroke cases is thought to be related to complications of the stroke itself. After the first week, cardiac causes, pneumonia, pulmonary embolism, sepsis, and other medical complications account for the majority of the stroke-related mortality. In 2008, approximately 46% of all stroke deaths occurred in the hospital (unpublished NHLBI tabulation of NCHS 2008 Mortality Data Set). The annual U.S. economic burden of stroke is estimated at $20.4 billion for direct and $53.6 billion indirect costs. [7]</w:t>
      </w:r>
    </w:p>
    <w:p w:rsidR="00CE26EC" w:rsidRDefault="001A49DF" w:rsidP="00CE26EC">
      <w:pPr>
        <w:ind w:left="0" w:firstLine="0"/>
      </w:pPr>
      <w:r w:rsidRPr="00B150C4">
        <w:rPr>
          <w:rFonts w:eastAsia="Times New Roman" w:cs="Arial"/>
        </w:rPr>
        <w:t>1] Timing and frequency of complications after carotid artery stenting: what is the optimal period of observation?</w:t>
      </w:r>
      <w:r w:rsidR="00CE26EC">
        <w:t xml:space="preserve"> </w:t>
      </w:r>
      <w:r w:rsidRPr="00B150C4">
        <w:rPr>
          <w:rFonts w:eastAsia="Times New Roman" w:cs="Arial"/>
        </w:rPr>
        <w:t xml:space="preserve">Tan KT, Cleveland TJ, Berczi V, McKevitt FM, Venables GS, Gaines </w:t>
      </w:r>
      <w:r w:rsidR="00CE26EC">
        <w:rPr>
          <w:rFonts w:eastAsia="Times New Roman" w:cs="Arial"/>
        </w:rPr>
        <w:t>PA. J Vasc Surg. 2003;38(2):236</w:t>
      </w:r>
    </w:p>
    <w:p w:rsidR="001A49DF" w:rsidRPr="00CE26EC" w:rsidRDefault="001A49DF" w:rsidP="00CE26EC">
      <w:pPr>
        <w:ind w:left="0" w:firstLine="0"/>
      </w:pPr>
      <w:r w:rsidRPr="00B150C4">
        <w:rPr>
          <w:rFonts w:eastAsia="Times New Roman" w:cs="Arial"/>
        </w:rPr>
        <w:lastRenderedPageBreak/>
        <w:t>2] 30 day results from the SPACE trial of stent-protected angioplasty versus carotid endarterectomy in symptomatic patients: a randomised non-inferiority trial. SPACE Collaborative Group, Ringleb PA, Allenberg J, Brückmann H, Eckstein HH, Fraedrich G, Hartmann M, Hennerici M, Jansen O, Klein G, Kunze A, Marx P, Niederkorn K, Schmiedt W, Solymosi L, Stingele R, Zeumer H, Hacke W. Lancet. 2006;368(9543):1239</w:t>
      </w:r>
    </w:p>
    <w:p w:rsidR="00B150C4" w:rsidRDefault="001A49DF" w:rsidP="00CE26EC">
      <w:pPr>
        <w:ind w:left="0" w:firstLine="0"/>
        <w:rPr>
          <w:rFonts w:eastAsia="Times New Roman" w:cs="Arial"/>
        </w:rPr>
      </w:pPr>
      <w:r w:rsidRPr="00B150C4">
        <w:rPr>
          <w:rFonts w:cs="Arial"/>
        </w:rPr>
        <w:t xml:space="preserve">3] </w:t>
      </w:r>
      <w:r w:rsidRPr="00B150C4">
        <w:rPr>
          <w:rFonts w:eastAsia="Times New Roman" w:cs="Arial"/>
        </w:rPr>
        <w:t>Endarterectomy versus stenting in patients with symptomatic severe carotid stenosis. Mas JL, Chatellier G, Beyssen B, Branchereau A, Moulin T, Becquemin JP, Larrue V, Lièvre M, Leys D, Bonneville JF, Watelet J, Pruvo JP, Albucher JF, Viguier A, Piquet P, Garnier P, Viader F, TouzéE, Giroud M, Hosseini H, Pillet JC, Favrole P, Neau JP, Ducrocq X, EVA-3S Investigators. N Engl J Med. 2006;355(16):1660.</w:t>
      </w:r>
    </w:p>
    <w:p w:rsidR="00B150C4" w:rsidRDefault="001A49DF" w:rsidP="00CE26EC">
      <w:pPr>
        <w:ind w:left="0" w:firstLine="0"/>
        <w:rPr>
          <w:rFonts w:eastAsia="Times New Roman" w:cs="Arial"/>
        </w:rPr>
      </w:pPr>
      <w:r w:rsidRPr="00B150C4">
        <w:rPr>
          <w:rFonts w:eastAsia="Times New Roman" w:cs="Arial"/>
        </w:rPr>
        <w:t>4] Carotid artery stenting compared with endarterectomy in patients with symptomatic carotid stenosis (International Carotid Stenting Study): an interim analysis of a randomised controlled trial. International Carotid Stenting Study investigators, Ederle J, Dobson J, Featherstone RL, Bonati LH, van der Worp HB, de Borst GJ, Lo TH, Gaines P, Dorman PJ, Macdonald S, Lyrer PA, Hendriks JM, McCollum C, Nederkoorn PJ, Brown MM. Lancet. 2010;375(9719):985.</w:t>
      </w:r>
    </w:p>
    <w:p w:rsidR="001A49DF" w:rsidRPr="00B150C4" w:rsidRDefault="001A49DF" w:rsidP="00CE26EC">
      <w:pPr>
        <w:ind w:left="0" w:firstLine="0"/>
        <w:rPr>
          <w:rFonts w:eastAsia="Times New Roman" w:cs="Arial"/>
        </w:rPr>
      </w:pPr>
      <w:r w:rsidRPr="00B150C4">
        <w:rPr>
          <w:rFonts w:eastAsia="Times New Roman" w:cs="Arial"/>
        </w:rPr>
        <w:t>5] Thirty-day outcomes for carotid artery stenting in 6320 patients from 2 prospective, multicenter, high-surgical-risk registries. Gray WA, Chaturvedi S, Verta P, Investigators and the Executive Committees. Circ Cardiovasc Interv. 2009;2(3):159.</w:t>
      </w:r>
    </w:p>
    <w:p w:rsidR="001A49DF" w:rsidRPr="00B150C4" w:rsidRDefault="001A49DF" w:rsidP="00CE26EC">
      <w:pPr>
        <w:ind w:left="0" w:firstLine="0"/>
      </w:pPr>
      <w:r w:rsidRPr="00B150C4">
        <w:rPr>
          <w:rFonts w:eastAsia="Times New Roman" w:cs="Arial"/>
        </w:rPr>
        <w:t xml:space="preserve">6] </w:t>
      </w:r>
      <w:r w:rsidRPr="00B150C4">
        <w:t>Goldstein LB, Bushnell CD, Adams RJ, Appel LJ, Braun LT, Chaturvedi S, Creager MA, Culebras A, Eckel RH, Hart RG, Hinchey JA, Howard VJ, Jauch EC, Levine SR, Meschia JF, Moore WS, Nixon JV, Pearson TA; on behalf of the American Heart Association Stroke Council, Council on Cardiovascular Nursing, Council on Epidemiology and Prevention, Council for High Blood Pressure Research, Council on Peripheral Vascular Disease, and Interdisciplinary Council on Quality of Care and Outcomes Research. Guidelines for the primary prevention of stroke: a guideline for healthcare professionals from the American Heart Association/American Stroke Association. Stroke. 2011;42:517–584</w:t>
      </w:r>
    </w:p>
    <w:p w:rsidR="001A49DF" w:rsidRPr="00B150C4" w:rsidRDefault="001A49DF" w:rsidP="00CE26EC">
      <w:pPr>
        <w:ind w:left="0" w:firstLine="0"/>
        <w:rPr>
          <w:i/>
        </w:rPr>
      </w:pPr>
      <w:r w:rsidRPr="00B150C4">
        <w:t>7]</w:t>
      </w:r>
      <w:r w:rsidRPr="00B150C4">
        <w:rPr>
          <w:rStyle w:val="HTMLCite"/>
        </w:rPr>
        <w:t xml:space="preserve"> </w:t>
      </w:r>
      <w:r w:rsidRPr="00B150C4">
        <w:rPr>
          <w:rStyle w:val="HTMLCite"/>
          <w:i w:val="0"/>
        </w:rPr>
        <w:t>AHA Statistical Update Heart Disease and Stroke Statistics—2012 Update. A Report From the American Heart Association Circulation.</w:t>
      </w:r>
      <w:r w:rsidRPr="00B150C4">
        <w:rPr>
          <w:rStyle w:val="slug-pub-date"/>
          <w:i/>
          <w:iCs/>
        </w:rPr>
        <w:t xml:space="preserve"> 2012; </w:t>
      </w:r>
      <w:r w:rsidRPr="00B150C4">
        <w:rPr>
          <w:rStyle w:val="slug-vol"/>
          <w:i/>
          <w:iCs/>
        </w:rPr>
        <w:t xml:space="preserve">125: </w:t>
      </w:r>
      <w:r w:rsidRPr="00B150C4">
        <w:rPr>
          <w:rStyle w:val="slug-pages"/>
          <w:i/>
          <w:iCs/>
        </w:rPr>
        <w:t xml:space="preserve">e2-e220 </w:t>
      </w:r>
      <w:r w:rsidRPr="00B150C4">
        <w:rPr>
          <w:rStyle w:val="slug-ahead-of-print-date"/>
          <w:i/>
        </w:rPr>
        <w:t>Published online before print December 15, 2011</w:t>
      </w:r>
      <w:r w:rsidRPr="00B150C4">
        <w:rPr>
          <w:rStyle w:val="slug-metadata-note"/>
          <w:i/>
        </w:rPr>
        <w:t xml:space="preserve">, </w:t>
      </w:r>
      <w:r w:rsidRPr="00B150C4">
        <w:rPr>
          <w:rStyle w:val="slug-doi"/>
          <w:i/>
        </w:rPr>
        <w:t>doi: 10.1161/​CIR.0b013e31823ac046</w:t>
      </w:r>
    </w:p>
    <w:p w:rsidR="001A49DF" w:rsidRPr="00B150C4" w:rsidRDefault="001A49DF" w:rsidP="00CE26EC">
      <w:pPr>
        <w:ind w:left="0" w:firstLine="0"/>
      </w:pPr>
    </w:p>
    <w:tbl>
      <w:tblPr>
        <w:tblW w:w="9806" w:type="dxa"/>
        <w:tblBorders>
          <w:top w:val="nil"/>
          <w:left w:val="nil"/>
          <w:bottom w:val="nil"/>
          <w:right w:val="nil"/>
        </w:tblBorders>
        <w:tblLayout w:type="fixed"/>
        <w:tblLook w:val="0000" w:firstRow="0" w:lastRow="0" w:firstColumn="0" w:lastColumn="0" w:noHBand="0" w:noVBand="0"/>
      </w:tblPr>
      <w:tblGrid>
        <w:gridCol w:w="8893"/>
        <w:gridCol w:w="913"/>
      </w:tblGrid>
      <w:tr w:rsidR="00B150C4" w:rsidRPr="00B150C4" w:rsidTr="003412E7">
        <w:trPr>
          <w:trHeight w:val="1255"/>
        </w:trPr>
        <w:tc>
          <w:tcPr>
            <w:tcW w:w="9806" w:type="dxa"/>
            <w:gridSpan w:val="2"/>
          </w:tcPr>
          <w:p w:rsidR="001A49DF" w:rsidRPr="00B150C4" w:rsidRDefault="001A49DF" w:rsidP="00CE26EC">
            <w:pPr>
              <w:pStyle w:val="Default"/>
              <w:rPr>
                <w:rFonts w:asciiTheme="minorHAnsi" w:hAnsiTheme="minorHAnsi"/>
                <w:color w:val="auto"/>
                <w:sz w:val="22"/>
                <w:szCs w:val="22"/>
              </w:rPr>
            </w:pPr>
            <w:r w:rsidRPr="00B150C4">
              <w:rPr>
                <w:rFonts w:asciiTheme="minorHAnsi" w:hAnsiTheme="minorHAnsi"/>
                <w:color w:val="auto"/>
                <w:sz w:val="22"/>
                <w:szCs w:val="22"/>
              </w:rPr>
              <w:t xml:space="preserve">8] David C. Costs and cost-effectiveness of carotid stenting vs. endarterectomy for patients at increased surgical risk: Results from the SAPPHIRE trial. Catheter Cardiovasc Interv. 2011; </w:t>
            </w:r>
            <w:r w:rsidRPr="00B150C4">
              <w:rPr>
                <w:rFonts w:asciiTheme="minorHAnsi" w:hAnsiTheme="minorHAnsi" w:cs="Arial"/>
                <w:color w:val="auto"/>
                <w:sz w:val="22"/>
                <w:szCs w:val="22"/>
              </w:rPr>
              <w:t>Mar 1;77(4):463-72</w:t>
            </w:r>
          </w:p>
          <w:p w:rsidR="001A49DF" w:rsidRPr="00B150C4" w:rsidRDefault="001A49DF" w:rsidP="00CE26EC">
            <w:pPr>
              <w:pStyle w:val="Default"/>
              <w:rPr>
                <w:rFonts w:asciiTheme="minorHAnsi" w:hAnsiTheme="minorHAnsi"/>
                <w:color w:val="auto"/>
                <w:sz w:val="22"/>
                <w:szCs w:val="22"/>
              </w:rPr>
            </w:pPr>
            <w:r w:rsidRPr="00B150C4">
              <w:rPr>
                <w:rFonts w:asciiTheme="minorHAnsi" w:hAnsiTheme="minorHAnsi"/>
                <w:color w:val="auto"/>
                <w:sz w:val="22"/>
                <w:szCs w:val="22"/>
              </w:rPr>
              <w:t xml:space="preserve">9] Mantese VA, Timaran CH, Chiu D, et al. The Carotid Revascularization Endarterectomy versus Stenting Trial (CREST): stenting versus carotid endarterectomy for carotid disease. Stroke. 2010;41:S31-S34. </w:t>
            </w:r>
          </w:p>
          <w:p w:rsidR="001A49DF" w:rsidRPr="00B150C4" w:rsidRDefault="001A49DF" w:rsidP="00CE26EC">
            <w:pPr>
              <w:pStyle w:val="Default"/>
              <w:rPr>
                <w:rFonts w:asciiTheme="minorHAnsi" w:hAnsiTheme="minorHAnsi"/>
                <w:color w:val="auto"/>
                <w:sz w:val="22"/>
                <w:szCs w:val="22"/>
              </w:rPr>
            </w:pPr>
            <w:r w:rsidRPr="00B150C4">
              <w:rPr>
                <w:rFonts w:asciiTheme="minorHAnsi" w:hAnsiTheme="minorHAnsi"/>
                <w:color w:val="auto"/>
                <w:sz w:val="22"/>
                <w:szCs w:val="22"/>
              </w:rPr>
              <w:t xml:space="preserve">10] Mas JL, Trinquart L, Leys D, et al. Endarterectomy Versus Angioplasty in Patients with Symptomatic Severe Carotid Stenosis (EVA-3S) trial: results up to 4 years from a randomised, multicentre trial. Lancet Neurol. 2008;7:885-92. </w:t>
            </w:r>
          </w:p>
          <w:p w:rsidR="001A49DF" w:rsidRDefault="001A49DF" w:rsidP="00CE26EC">
            <w:pPr>
              <w:pStyle w:val="Default"/>
              <w:rPr>
                <w:rFonts w:asciiTheme="minorHAnsi" w:hAnsiTheme="minorHAnsi"/>
                <w:color w:val="auto"/>
                <w:sz w:val="22"/>
                <w:szCs w:val="22"/>
              </w:rPr>
            </w:pPr>
            <w:r w:rsidRPr="00B150C4">
              <w:rPr>
                <w:rFonts w:asciiTheme="minorHAnsi" w:hAnsiTheme="minorHAnsi"/>
                <w:color w:val="auto"/>
                <w:sz w:val="22"/>
                <w:szCs w:val="22"/>
              </w:rPr>
              <w:t xml:space="preserve">11] Mast H, Chambless LE, Mohr JP, et al. [Indications for endarterectomy in asymptomatic stenoses of the internal or common carotid artery--results of the North American ACAS Study]. Zentralbl Chir. 1996;121:1033-5. </w:t>
            </w:r>
          </w:p>
          <w:p w:rsidR="00CE26EC" w:rsidRDefault="00CE26EC" w:rsidP="00CE26EC">
            <w:pPr>
              <w:pStyle w:val="Default"/>
              <w:rPr>
                <w:rFonts w:asciiTheme="minorHAnsi" w:hAnsiTheme="minorHAnsi"/>
                <w:color w:val="auto"/>
                <w:sz w:val="22"/>
                <w:szCs w:val="22"/>
              </w:rPr>
            </w:pPr>
          </w:p>
          <w:p w:rsidR="00CE26EC" w:rsidRPr="00B150C4" w:rsidRDefault="00CE26EC" w:rsidP="00CE26EC">
            <w:pPr>
              <w:pStyle w:val="Default"/>
              <w:rPr>
                <w:rFonts w:asciiTheme="minorHAnsi" w:hAnsiTheme="minorHAnsi"/>
                <w:color w:val="auto"/>
                <w:sz w:val="22"/>
                <w:szCs w:val="22"/>
              </w:rPr>
            </w:pPr>
          </w:p>
        </w:tc>
      </w:tr>
      <w:tr w:rsidR="00B150C4" w:rsidRPr="00B150C4" w:rsidTr="003412E7">
        <w:trPr>
          <w:gridAfter w:val="1"/>
          <w:wAfter w:w="913" w:type="dxa"/>
          <w:trHeight w:val="210"/>
        </w:trPr>
        <w:tc>
          <w:tcPr>
            <w:tcW w:w="8893" w:type="dxa"/>
          </w:tcPr>
          <w:p w:rsidR="001A49DF" w:rsidRPr="00B150C4" w:rsidRDefault="001A49DF" w:rsidP="00CE26EC">
            <w:pPr>
              <w:pStyle w:val="Default"/>
              <w:rPr>
                <w:rFonts w:asciiTheme="minorHAnsi" w:hAnsiTheme="minorHAnsi"/>
                <w:color w:val="auto"/>
                <w:sz w:val="22"/>
                <w:szCs w:val="22"/>
              </w:rPr>
            </w:pPr>
            <w:r w:rsidRPr="00B150C4">
              <w:rPr>
                <w:rFonts w:asciiTheme="minorHAnsi" w:hAnsiTheme="minorHAnsi"/>
                <w:color w:val="auto"/>
                <w:sz w:val="22"/>
                <w:szCs w:val="22"/>
              </w:rPr>
              <w:t xml:space="preserve">12] Ringleb PA, Hacke W. [Stent and surgery for symptomatic carotid stenosis. SPACE study results]. Nervenarzt. 2007;78:1130-7. </w:t>
            </w:r>
          </w:p>
        </w:tc>
      </w:tr>
    </w:tbl>
    <w:p w:rsidR="001A49DF" w:rsidRPr="00B150C4" w:rsidRDefault="001A49DF" w:rsidP="00CE26EC">
      <w:pPr>
        <w:autoSpaceDE w:val="0"/>
        <w:autoSpaceDN w:val="0"/>
        <w:adjustRightInd w:val="0"/>
        <w:ind w:left="0" w:firstLine="0"/>
        <w:rPr>
          <w:rFonts w:cs="Galliard-Roman"/>
        </w:rPr>
      </w:pPr>
      <w:r w:rsidRPr="00B150C4">
        <w:t xml:space="preserve">13] Murad  MH, Shahrour A, Shah N, Montori VM. </w:t>
      </w:r>
      <w:r w:rsidRPr="00B150C4">
        <w:rPr>
          <w:rFonts w:cs="Galliard-Roman"/>
        </w:rPr>
        <w:t>A systematic review and meta-analysis of randomized trials of carotid endarterectomy vs stenting. J Vasc Surg 2011;53:792-7</w:t>
      </w:r>
    </w:p>
    <w:p w:rsidR="001A49DF" w:rsidRPr="00B150C4" w:rsidRDefault="001A49DF" w:rsidP="00CE26EC">
      <w:pPr>
        <w:autoSpaceDE w:val="0"/>
        <w:autoSpaceDN w:val="0"/>
        <w:adjustRightInd w:val="0"/>
        <w:ind w:left="720" w:firstLine="0"/>
        <w:rPr>
          <w:rFonts w:cs="Times-Roman"/>
        </w:rPr>
      </w:pPr>
    </w:p>
    <w:sectPr w:rsidR="001A49DF" w:rsidRPr="00B150C4">
      <w:headerReference w:type="even" r:id="rId22"/>
      <w:headerReference w:type="default" r:id="rId23"/>
      <w:footerReference w:type="even" r:id="rId24"/>
      <w:footerReference w:type="default" r:id="rId25"/>
      <w:headerReference w:type="first" r:id="rId26"/>
      <w:footerReference w:type="firs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24D8" w:rsidRDefault="002A24D8" w:rsidP="007E37A5">
      <w:r>
        <w:separator/>
      </w:r>
    </w:p>
  </w:endnote>
  <w:endnote w:type="continuationSeparator" w:id="0">
    <w:p w:rsidR="002A24D8" w:rsidRDefault="002A24D8"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Neue-Condensed">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rebuchet MS">
    <w:altName w:val="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BookAntiqua">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Galliard-Roman">
    <w:panose1 w:val="00000000000000000000"/>
    <w:charset w:val="00"/>
    <w:family w:val="roman"/>
    <w:notTrueType/>
    <w:pitch w:val="default"/>
    <w:sig w:usb0="00000003" w:usb1="00000000" w:usb2="00000000" w:usb3="00000000" w:csb0="00000001" w:csb1="00000000"/>
  </w:font>
  <w:font w:name="ACaslon-Regular">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imes-Bold">
    <w:panose1 w:val="00000000000000000000"/>
    <w:charset w:val="00"/>
    <w:family w:val="roman"/>
    <w:notTrueType/>
    <w:pitch w:val="default"/>
    <w:sig w:usb0="00000003" w:usb1="00000000" w:usb2="00000000" w:usb3="00000000" w:csb0="00000001" w:csb1="00000000"/>
  </w:font>
  <w:font w:name="Times-Roman">
    <w:panose1 w:val="00000000000000000000"/>
    <w:charset w:val="00"/>
    <w:family w:val="roman"/>
    <w:notTrueType/>
    <w:pitch w:val="default"/>
    <w:sig w:usb0="00000003" w:usb1="00000000" w:usb2="00000000" w:usb3="00000000" w:csb0="00000001" w:csb1="00000000"/>
  </w:font>
  <w:font w:name="Times-Italic">
    <w:panose1 w:val="00000000000000000000"/>
    <w:charset w:val="00"/>
    <w:family w:val="roman"/>
    <w:notTrueType/>
    <w:pitch w:val="default"/>
    <w:sig w:usb0="00000003" w:usb1="00000000" w:usb2="00000000" w:usb3="00000000" w:csb0="00000001" w:csb1="00000000"/>
  </w:font>
  <w:font w:name="Times-BoldItalic">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4D8" w:rsidRDefault="002A24D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4D8" w:rsidRDefault="002A24D8">
    <w:pPr>
      <w:pStyle w:val="Footer"/>
    </w:pPr>
    <w:r w:rsidRPr="00395263">
      <w:t xml:space="preserve">Version 6.5 </w:t>
    </w:r>
    <w:r>
      <w:t xml:space="preserve"> </w:t>
    </w:r>
    <w:r w:rsidRPr="00395263">
      <w:t>05/</w:t>
    </w:r>
    <w:r>
      <w:t>29</w:t>
    </w:r>
    <w:r w:rsidRPr="00395263">
      <w:t>/13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7C2E96">
      <w:rPr>
        <w:noProof/>
      </w:rPr>
      <w:t>3</w:t>
    </w:r>
    <w:r w:rsidRPr="00395263">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4D8" w:rsidRDefault="002A24D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24D8" w:rsidRDefault="002A24D8" w:rsidP="007E37A5">
      <w:r>
        <w:separator/>
      </w:r>
    </w:p>
  </w:footnote>
  <w:footnote w:type="continuationSeparator" w:id="0">
    <w:p w:rsidR="002A24D8" w:rsidRDefault="002A24D8"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4D8" w:rsidRDefault="002A24D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Style3"/>
      </w:rPr>
      <w:id w:val="-491560845"/>
      <w:showingPlcHdr/>
    </w:sdtPr>
    <w:sdtEndPr>
      <w:rPr>
        <w:rStyle w:val="DefaultParagraphFont"/>
        <w:color w:val="auto"/>
      </w:rPr>
    </w:sdtEndPr>
    <w:sdtContent>
      <w:p w:rsidR="002A24D8" w:rsidRDefault="002A24D8" w:rsidP="007E37A5">
        <w:pPr>
          <w:pStyle w:val="Header"/>
          <w:ind w:left="0" w:firstLine="0"/>
          <w:jc w:val="center"/>
        </w:pPr>
        <w:r w:rsidRPr="007E37A5">
          <w:rPr>
            <w:color w:val="808080" w:themeColor="background1" w:themeShade="80"/>
          </w:rPr>
          <w:t>NQF staff enter  #/title</w: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4D8" w:rsidRDefault="002A24D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5A2A2D"/>
    <w:multiLevelType w:val="hybridMultilevel"/>
    <w:tmpl w:val="B28E8E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6F55D5A"/>
    <w:multiLevelType w:val="hybridMultilevel"/>
    <w:tmpl w:val="D40A1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7F617E5F"/>
    <w:multiLevelType w:val="hybridMultilevel"/>
    <w:tmpl w:val="D66C7312"/>
    <w:lvl w:ilvl="0" w:tplc="9710BB1C">
      <w:start w:val="1"/>
      <w:numFmt w:val="decimal"/>
      <w:lvlText w:val="%1)"/>
      <w:lvlJc w:val="left"/>
      <w:pPr>
        <w:ind w:left="720" w:hanging="360"/>
      </w:pPr>
      <w:rPr>
        <w:rFonts w:cs="HelveticaNeue-Condensed"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num>
  <w:num w:numId="3">
    <w:abstractNumId w:val="1"/>
  </w:num>
  <w:num w:numId="4">
    <w:abstractNumId w:val="2"/>
  </w:num>
  <w:num w:numId="5">
    <w:abstractNumId w:val="4"/>
  </w:num>
  <w:num w:numId="6">
    <w:abstractNumId w:val="3"/>
  </w:num>
  <w:num w:numId="7">
    <w:abstractNumId w:val="8"/>
  </w:num>
  <w:num w:numId="8">
    <w:abstractNumId w:val="7"/>
  </w:num>
  <w:num w:numId="9">
    <w:abstractNumId w:val="9"/>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AF8"/>
    <w:rsid w:val="00002C45"/>
    <w:rsid w:val="00015986"/>
    <w:rsid w:val="000160E6"/>
    <w:rsid w:val="00024526"/>
    <w:rsid w:val="00030F43"/>
    <w:rsid w:val="00061CF3"/>
    <w:rsid w:val="00062C21"/>
    <w:rsid w:val="00063601"/>
    <w:rsid w:val="00073079"/>
    <w:rsid w:val="0007593F"/>
    <w:rsid w:val="00084066"/>
    <w:rsid w:val="00095EC9"/>
    <w:rsid w:val="00096A37"/>
    <w:rsid w:val="000A0810"/>
    <w:rsid w:val="000B627F"/>
    <w:rsid w:val="000D649E"/>
    <w:rsid w:val="000D6D06"/>
    <w:rsid w:val="000E660D"/>
    <w:rsid w:val="00114848"/>
    <w:rsid w:val="001159D3"/>
    <w:rsid w:val="00120934"/>
    <w:rsid w:val="001317AA"/>
    <w:rsid w:val="00132070"/>
    <w:rsid w:val="00141875"/>
    <w:rsid w:val="0014347E"/>
    <w:rsid w:val="0015016A"/>
    <w:rsid w:val="001551F6"/>
    <w:rsid w:val="0015535B"/>
    <w:rsid w:val="00162036"/>
    <w:rsid w:val="001632DD"/>
    <w:rsid w:val="00176E60"/>
    <w:rsid w:val="001863F6"/>
    <w:rsid w:val="00194D9A"/>
    <w:rsid w:val="001A196B"/>
    <w:rsid w:val="001A49DF"/>
    <w:rsid w:val="001A6D05"/>
    <w:rsid w:val="001B38BF"/>
    <w:rsid w:val="001B772D"/>
    <w:rsid w:val="001C0452"/>
    <w:rsid w:val="001D5B5D"/>
    <w:rsid w:val="001E40DB"/>
    <w:rsid w:val="00201FF9"/>
    <w:rsid w:val="00205857"/>
    <w:rsid w:val="00235ADC"/>
    <w:rsid w:val="00264A01"/>
    <w:rsid w:val="00265702"/>
    <w:rsid w:val="002662B2"/>
    <w:rsid w:val="002717C7"/>
    <w:rsid w:val="002875E9"/>
    <w:rsid w:val="00287EB3"/>
    <w:rsid w:val="002A24D8"/>
    <w:rsid w:val="002A4741"/>
    <w:rsid w:val="002A47BA"/>
    <w:rsid w:val="002A6777"/>
    <w:rsid w:val="002B06BD"/>
    <w:rsid w:val="002C0E48"/>
    <w:rsid w:val="002C6F04"/>
    <w:rsid w:val="002E2177"/>
    <w:rsid w:val="002E2E41"/>
    <w:rsid w:val="002E78CD"/>
    <w:rsid w:val="002F20A7"/>
    <w:rsid w:val="002F6BDB"/>
    <w:rsid w:val="00302B1D"/>
    <w:rsid w:val="00305AE8"/>
    <w:rsid w:val="00307FA5"/>
    <w:rsid w:val="00315656"/>
    <w:rsid w:val="00324D64"/>
    <w:rsid w:val="003528CF"/>
    <w:rsid w:val="00352B52"/>
    <w:rsid w:val="00363ECC"/>
    <w:rsid w:val="0039020B"/>
    <w:rsid w:val="00395263"/>
    <w:rsid w:val="003956E0"/>
    <w:rsid w:val="0039609A"/>
    <w:rsid w:val="00397500"/>
    <w:rsid w:val="003B086B"/>
    <w:rsid w:val="003B65CE"/>
    <w:rsid w:val="003E039E"/>
    <w:rsid w:val="004128E6"/>
    <w:rsid w:val="00422917"/>
    <w:rsid w:val="00440687"/>
    <w:rsid w:val="0044131D"/>
    <w:rsid w:val="00441ADA"/>
    <w:rsid w:val="00457E46"/>
    <w:rsid w:val="00492DC2"/>
    <w:rsid w:val="00493699"/>
    <w:rsid w:val="00496AF8"/>
    <w:rsid w:val="004A575D"/>
    <w:rsid w:val="004B65C6"/>
    <w:rsid w:val="004D1DC7"/>
    <w:rsid w:val="004E52B1"/>
    <w:rsid w:val="00500B0C"/>
    <w:rsid w:val="00524C40"/>
    <w:rsid w:val="00537150"/>
    <w:rsid w:val="00540984"/>
    <w:rsid w:val="00543851"/>
    <w:rsid w:val="0055559D"/>
    <w:rsid w:val="005569AE"/>
    <w:rsid w:val="00565CF1"/>
    <w:rsid w:val="005857F8"/>
    <w:rsid w:val="00586579"/>
    <w:rsid w:val="00594E42"/>
    <w:rsid w:val="005B0D18"/>
    <w:rsid w:val="005B12C3"/>
    <w:rsid w:val="005B409D"/>
    <w:rsid w:val="005D0FDB"/>
    <w:rsid w:val="005D6D59"/>
    <w:rsid w:val="005F7B0C"/>
    <w:rsid w:val="00617390"/>
    <w:rsid w:val="00623420"/>
    <w:rsid w:val="00634768"/>
    <w:rsid w:val="0063596F"/>
    <w:rsid w:val="006709EB"/>
    <w:rsid w:val="00672824"/>
    <w:rsid w:val="0068184A"/>
    <w:rsid w:val="006B1FB0"/>
    <w:rsid w:val="006C7F30"/>
    <w:rsid w:val="006E0CD6"/>
    <w:rsid w:val="006F4B7F"/>
    <w:rsid w:val="006F6C02"/>
    <w:rsid w:val="006F760B"/>
    <w:rsid w:val="00701CC3"/>
    <w:rsid w:val="00724801"/>
    <w:rsid w:val="00734949"/>
    <w:rsid w:val="00736AEC"/>
    <w:rsid w:val="00736E0F"/>
    <w:rsid w:val="007434FA"/>
    <w:rsid w:val="00744476"/>
    <w:rsid w:val="007573F0"/>
    <w:rsid w:val="00757AE1"/>
    <w:rsid w:val="00765156"/>
    <w:rsid w:val="00767669"/>
    <w:rsid w:val="00773485"/>
    <w:rsid w:val="00776E8F"/>
    <w:rsid w:val="00776F6D"/>
    <w:rsid w:val="00780901"/>
    <w:rsid w:val="007A4A1D"/>
    <w:rsid w:val="007C0297"/>
    <w:rsid w:val="007C1887"/>
    <w:rsid w:val="007C2E96"/>
    <w:rsid w:val="007D5DC6"/>
    <w:rsid w:val="007E37A5"/>
    <w:rsid w:val="007F49D8"/>
    <w:rsid w:val="008019B2"/>
    <w:rsid w:val="00805940"/>
    <w:rsid w:val="00817D56"/>
    <w:rsid w:val="00837121"/>
    <w:rsid w:val="008471E5"/>
    <w:rsid w:val="00847A5A"/>
    <w:rsid w:val="00850C35"/>
    <w:rsid w:val="00863E43"/>
    <w:rsid w:val="008647C3"/>
    <w:rsid w:val="00870987"/>
    <w:rsid w:val="0087564A"/>
    <w:rsid w:val="00881160"/>
    <w:rsid w:val="00883202"/>
    <w:rsid w:val="0088371C"/>
    <w:rsid w:val="008A45F3"/>
    <w:rsid w:val="008B51D9"/>
    <w:rsid w:val="008B652E"/>
    <w:rsid w:val="008F1DC6"/>
    <w:rsid w:val="00905C5B"/>
    <w:rsid w:val="00923295"/>
    <w:rsid w:val="00935265"/>
    <w:rsid w:val="0094689F"/>
    <w:rsid w:val="009477D6"/>
    <w:rsid w:val="00953ED3"/>
    <w:rsid w:val="00965FF6"/>
    <w:rsid w:val="00977239"/>
    <w:rsid w:val="009846D6"/>
    <w:rsid w:val="0098657F"/>
    <w:rsid w:val="009A3236"/>
    <w:rsid w:val="009B2670"/>
    <w:rsid w:val="009B5A93"/>
    <w:rsid w:val="009B5BEA"/>
    <w:rsid w:val="009C38E9"/>
    <w:rsid w:val="009E37BD"/>
    <w:rsid w:val="009E6B86"/>
    <w:rsid w:val="00A12762"/>
    <w:rsid w:val="00A13867"/>
    <w:rsid w:val="00A421D4"/>
    <w:rsid w:val="00A42AC2"/>
    <w:rsid w:val="00A44FF0"/>
    <w:rsid w:val="00A50E55"/>
    <w:rsid w:val="00A61DDB"/>
    <w:rsid w:val="00A91A47"/>
    <w:rsid w:val="00A95D2B"/>
    <w:rsid w:val="00AA5587"/>
    <w:rsid w:val="00AD79C8"/>
    <w:rsid w:val="00AE6CE0"/>
    <w:rsid w:val="00B058A6"/>
    <w:rsid w:val="00B117D0"/>
    <w:rsid w:val="00B13998"/>
    <w:rsid w:val="00B150C4"/>
    <w:rsid w:val="00B439DD"/>
    <w:rsid w:val="00B478F6"/>
    <w:rsid w:val="00B52E0F"/>
    <w:rsid w:val="00B54E32"/>
    <w:rsid w:val="00B74629"/>
    <w:rsid w:val="00B91F58"/>
    <w:rsid w:val="00BA579E"/>
    <w:rsid w:val="00BB522E"/>
    <w:rsid w:val="00BE2295"/>
    <w:rsid w:val="00BE6373"/>
    <w:rsid w:val="00BF533A"/>
    <w:rsid w:val="00C46677"/>
    <w:rsid w:val="00C5180E"/>
    <w:rsid w:val="00C54E40"/>
    <w:rsid w:val="00C55F56"/>
    <w:rsid w:val="00C57BA4"/>
    <w:rsid w:val="00C84623"/>
    <w:rsid w:val="00C84BB3"/>
    <w:rsid w:val="00CB06C9"/>
    <w:rsid w:val="00CB271C"/>
    <w:rsid w:val="00CE26EC"/>
    <w:rsid w:val="00CE4F96"/>
    <w:rsid w:val="00CF0AB1"/>
    <w:rsid w:val="00CF4B9B"/>
    <w:rsid w:val="00CF55E6"/>
    <w:rsid w:val="00CF63F2"/>
    <w:rsid w:val="00CF772F"/>
    <w:rsid w:val="00D048DB"/>
    <w:rsid w:val="00D14F0B"/>
    <w:rsid w:val="00D178CA"/>
    <w:rsid w:val="00D3311C"/>
    <w:rsid w:val="00D53405"/>
    <w:rsid w:val="00D5457B"/>
    <w:rsid w:val="00D5510B"/>
    <w:rsid w:val="00D72995"/>
    <w:rsid w:val="00DA7FA2"/>
    <w:rsid w:val="00DC2D8D"/>
    <w:rsid w:val="00DE50D8"/>
    <w:rsid w:val="00DF278A"/>
    <w:rsid w:val="00DF4B8E"/>
    <w:rsid w:val="00E03ED1"/>
    <w:rsid w:val="00E1664B"/>
    <w:rsid w:val="00E30D12"/>
    <w:rsid w:val="00E35241"/>
    <w:rsid w:val="00E41417"/>
    <w:rsid w:val="00E52A9B"/>
    <w:rsid w:val="00E57BE2"/>
    <w:rsid w:val="00E57DAD"/>
    <w:rsid w:val="00E62A95"/>
    <w:rsid w:val="00E746A2"/>
    <w:rsid w:val="00E90581"/>
    <w:rsid w:val="00E90D06"/>
    <w:rsid w:val="00E97E59"/>
    <w:rsid w:val="00EA79C9"/>
    <w:rsid w:val="00EB66AC"/>
    <w:rsid w:val="00EC03FB"/>
    <w:rsid w:val="00EE1F87"/>
    <w:rsid w:val="00EE3931"/>
    <w:rsid w:val="00EE5AF6"/>
    <w:rsid w:val="00EF2CEF"/>
    <w:rsid w:val="00F2459D"/>
    <w:rsid w:val="00F431D8"/>
    <w:rsid w:val="00F67706"/>
    <w:rsid w:val="00F92D75"/>
    <w:rsid w:val="00F93BC8"/>
    <w:rsid w:val="00F97327"/>
    <w:rsid w:val="00FA296F"/>
    <w:rsid w:val="00FA7323"/>
    <w:rsid w:val="00FC32D3"/>
    <w:rsid w:val="00FD4D82"/>
    <w:rsid w:val="00FE57AE"/>
    <w:rsid w:val="00FE5C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styleId="HTMLCite">
    <w:name w:val="HTML Cite"/>
    <w:basedOn w:val="DefaultParagraphFont"/>
    <w:uiPriority w:val="99"/>
    <w:semiHidden/>
    <w:unhideWhenUsed/>
    <w:rsid w:val="00EC03FB"/>
    <w:rPr>
      <w:i/>
      <w:iCs/>
    </w:rPr>
  </w:style>
  <w:style w:type="character" w:customStyle="1" w:styleId="slug-pub-date">
    <w:name w:val="slug-pub-date"/>
    <w:basedOn w:val="DefaultParagraphFont"/>
    <w:rsid w:val="00EC03FB"/>
  </w:style>
  <w:style w:type="character" w:customStyle="1" w:styleId="slug-vol">
    <w:name w:val="slug-vol"/>
    <w:basedOn w:val="DefaultParagraphFont"/>
    <w:rsid w:val="00EC03FB"/>
  </w:style>
  <w:style w:type="character" w:customStyle="1" w:styleId="slug-pages">
    <w:name w:val="slug-pages"/>
    <w:basedOn w:val="DefaultParagraphFont"/>
    <w:rsid w:val="00EC03FB"/>
  </w:style>
  <w:style w:type="character" w:customStyle="1" w:styleId="slug-metadata-note">
    <w:name w:val="slug-metadata-note"/>
    <w:basedOn w:val="DefaultParagraphFont"/>
    <w:rsid w:val="00EC03FB"/>
  </w:style>
  <w:style w:type="character" w:customStyle="1" w:styleId="slug-ahead-of-print-date">
    <w:name w:val="slug-ahead-of-print-date"/>
    <w:basedOn w:val="DefaultParagraphFont"/>
    <w:rsid w:val="00EC03FB"/>
  </w:style>
  <w:style w:type="character" w:customStyle="1" w:styleId="slug-doi">
    <w:name w:val="slug-doi"/>
    <w:basedOn w:val="DefaultParagraphFont"/>
    <w:rsid w:val="00EC03FB"/>
  </w:style>
  <w:style w:type="paragraph" w:customStyle="1" w:styleId="Default">
    <w:name w:val="Default"/>
    <w:rsid w:val="002A24D8"/>
    <w:pPr>
      <w:autoSpaceDE w:val="0"/>
      <w:autoSpaceDN w:val="0"/>
      <w:adjustRightInd w:val="0"/>
      <w:ind w:left="0" w:firstLine="0"/>
    </w:pPr>
    <w:rPr>
      <w:rFonts w:ascii="Trebuchet MS" w:hAnsi="Trebuchet MS" w:cs="Trebuchet MS"/>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styleId="HTMLCite">
    <w:name w:val="HTML Cite"/>
    <w:basedOn w:val="DefaultParagraphFont"/>
    <w:uiPriority w:val="99"/>
    <w:semiHidden/>
    <w:unhideWhenUsed/>
    <w:rsid w:val="00EC03FB"/>
    <w:rPr>
      <w:i/>
      <w:iCs/>
    </w:rPr>
  </w:style>
  <w:style w:type="character" w:customStyle="1" w:styleId="slug-pub-date">
    <w:name w:val="slug-pub-date"/>
    <w:basedOn w:val="DefaultParagraphFont"/>
    <w:rsid w:val="00EC03FB"/>
  </w:style>
  <w:style w:type="character" w:customStyle="1" w:styleId="slug-vol">
    <w:name w:val="slug-vol"/>
    <w:basedOn w:val="DefaultParagraphFont"/>
    <w:rsid w:val="00EC03FB"/>
  </w:style>
  <w:style w:type="character" w:customStyle="1" w:styleId="slug-pages">
    <w:name w:val="slug-pages"/>
    <w:basedOn w:val="DefaultParagraphFont"/>
    <w:rsid w:val="00EC03FB"/>
  </w:style>
  <w:style w:type="character" w:customStyle="1" w:styleId="slug-metadata-note">
    <w:name w:val="slug-metadata-note"/>
    <w:basedOn w:val="DefaultParagraphFont"/>
    <w:rsid w:val="00EC03FB"/>
  </w:style>
  <w:style w:type="character" w:customStyle="1" w:styleId="slug-ahead-of-print-date">
    <w:name w:val="slug-ahead-of-print-date"/>
    <w:basedOn w:val="DefaultParagraphFont"/>
    <w:rsid w:val="00EC03FB"/>
  </w:style>
  <w:style w:type="character" w:customStyle="1" w:styleId="slug-doi">
    <w:name w:val="slug-doi"/>
    <w:basedOn w:val="DefaultParagraphFont"/>
    <w:rsid w:val="00EC03FB"/>
  </w:style>
  <w:style w:type="paragraph" w:customStyle="1" w:styleId="Default">
    <w:name w:val="Default"/>
    <w:rsid w:val="002A24D8"/>
    <w:pPr>
      <w:autoSpaceDE w:val="0"/>
      <w:autoSpaceDN w:val="0"/>
      <w:adjustRightInd w:val="0"/>
      <w:ind w:left="0" w:firstLine="0"/>
    </w:pPr>
    <w:rPr>
      <w:rFonts w:ascii="Trebuchet MS" w:hAnsi="Trebuchet MS" w:cs="Trebuchet M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4165240">
      <w:bodyDiv w:val="1"/>
      <w:marLeft w:val="0"/>
      <w:marRight w:val="0"/>
      <w:marTop w:val="0"/>
      <w:marBottom w:val="0"/>
      <w:divBdr>
        <w:top w:val="none" w:sz="0" w:space="0" w:color="auto"/>
        <w:left w:val="none" w:sz="0" w:space="0" w:color="auto"/>
        <w:bottom w:val="none" w:sz="0" w:space="0" w:color="auto"/>
        <w:right w:val="none" w:sz="0" w:space="0" w:color="auto"/>
      </w:divBdr>
      <w:divsChild>
        <w:div w:id="2092434509">
          <w:marLeft w:val="0"/>
          <w:marRight w:val="0"/>
          <w:marTop w:val="0"/>
          <w:marBottom w:val="0"/>
          <w:divBdr>
            <w:top w:val="none" w:sz="0" w:space="0" w:color="auto"/>
            <w:left w:val="none" w:sz="0" w:space="0" w:color="auto"/>
            <w:bottom w:val="none" w:sz="0" w:space="0" w:color="auto"/>
            <w:right w:val="none" w:sz="0" w:space="0" w:color="auto"/>
          </w:divBdr>
          <w:divsChild>
            <w:div w:id="2020498942">
              <w:marLeft w:val="0"/>
              <w:marRight w:val="0"/>
              <w:marTop w:val="0"/>
              <w:marBottom w:val="0"/>
              <w:divBdr>
                <w:top w:val="none" w:sz="0" w:space="0" w:color="auto"/>
                <w:left w:val="none" w:sz="0" w:space="0" w:color="auto"/>
                <w:bottom w:val="none" w:sz="0" w:space="0" w:color="auto"/>
                <w:right w:val="none" w:sz="0" w:space="0" w:color="auto"/>
              </w:divBdr>
              <w:divsChild>
                <w:div w:id="734011771">
                  <w:marLeft w:val="0"/>
                  <w:marRight w:val="0"/>
                  <w:marTop w:val="0"/>
                  <w:marBottom w:val="0"/>
                  <w:divBdr>
                    <w:top w:val="none" w:sz="0" w:space="0" w:color="auto"/>
                    <w:left w:val="none" w:sz="0" w:space="0" w:color="auto"/>
                    <w:bottom w:val="none" w:sz="0" w:space="0" w:color="auto"/>
                    <w:right w:val="none" w:sz="0" w:space="0" w:color="auto"/>
                  </w:divBdr>
                  <w:divsChild>
                    <w:div w:id="368267561">
                      <w:marLeft w:val="0"/>
                      <w:marRight w:val="0"/>
                      <w:marTop w:val="0"/>
                      <w:marBottom w:val="0"/>
                      <w:divBdr>
                        <w:top w:val="none" w:sz="0" w:space="0" w:color="auto"/>
                        <w:left w:val="none" w:sz="0" w:space="0" w:color="auto"/>
                        <w:bottom w:val="none" w:sz="0" w:space="0" w:color="auto"/>
                        <w:right w:val="none" w:sz="0" w:space="0" w:color="auto"/>
                      </w:divBdr>
                      <w:divsChild>
                        <w:div w:id="1233085367">
                          <w:marLeft w:val="0"/>
                          <w:marRight w:val="0"/>
                          <w:marTop w:val="0"/>
                          <w:marBottom w:val="0"/>
                          <w:divBdr>
                            <w:top w:val="none" w:sz="0" w:space="0" w:color="auto"/>
                            <w:left w:val="none" w:sz="0" w:space="0" w:color="auto"/>
                            <w:bottom w:val="none" w:sz="0" w:space="0" w:color="auto"/>
                            <w:right w:val="none" w:sz="0" w:space="0" w:color="auto"/>
                          </w:divBdr>
                          <w:divsChild>
                            <w:div w:id="589120412">
                              <w:marLeft w:val="0"/>
                              <w:marRight w:val="0"/>
                              <w:marTop w:val="0"/>
                              <w:marBottom w:val="0"/>
                              <w:divBdr>
                                <w:top w:val="single" w:sz="6" w:space="0" w:color="999999"/>
                                <w:left w:val="none" w:sz="0" w:space="0" w:color="auto"/>
                                <w:bottom w:val="none" w:sz="0" w:space="0" w:color="auto"/>
                                <w:right w:val="none" w:sz="0" w:space="0" w:color="auto"/>
                              </w:divBdr>
                              <w:divsChild>
                                <w:div w:id="376012569">
                                  <w:marLeft w:val="0"/>
                                  <w:marRight w:val="0"/>
                                  <w:marTop w:val="0"/>
                                  <w:marBottom w:val="0"/>
                                  <w:divBdr>
                                    <w:top w:val="none" w:sz="0" w:space="0" w:color="auto"/>
                                    <w:left w:val="none" w:sz="0" w:space="0" w:color="auto"/>
                                    <w:bottom w:val="none" w:sz="0" w:space="0" w:color="auto"/>
                                    <w:right w:val="none" w:sz="0" w:space="0" w:color="auto"/>
                                  </w:divBdr>
                                  <w:divsChild>
                                    <w:div w:id="236785565">
                                      <w:marLeft w:val="0"/>
                                      <w:marRight w:val="0"/>
                                      <w:marTop w:val="0"/>
                                      <w:marBottom w:val="0"/>
                                      <w:divBdr>
                                        <w:top w:val="none" w:sz="0" w:space="0" w:color="auto"/>
                                        <w:left w:val="none" w:sz="0" w:space="0" w:color="auto"/>
                                        <w:bottom w:val="none" w:sz="0" w:space="0" w:color="auto"/>
                                        <w:right w:val="none" w:sz="0" w:space="0" w:color="auto"/>
                                      </w:divBdr>
                                      <w:divsChild>
                                        <w:div w:id="1188446513">
                                          <w:marLeft w:val="0"/>
                                          <w:marRight w:val="0"/>
                                          <w:marTop w:val="0"/>
                                          <w:marBottom w:val="150"/>
                                          <w:divBdr>
                                            <w:top w:val="none" w:sz="0" w:space="0" w:color="auto"/>
                                            <w:left w:val="none" w:sz="0" w:space="0" w:color="auto"/>
                                            <w:bottom w:val="none" w:sz="0" w:space="0" w:color="auto"/>
                                            <w:right w:val="none" w:sz="0" w:space="0" w:color="auto"/>
                                          </w:divBdr>
                                          <w:divsChild>
                                            <w:div w:id="688946683">
                                              <w:marLeft w:val="0"/>
                                              <w:marRight w:val="0"/>
                                              <w:marTop w:val="0"/>
                                              <w:marBottom w:val="0"/>
                                              <w:divBdr>
                                                <w:top w:val="none" w:sz="0" w:space="0" w:color="auto"/>
                                                <w:left w:val="none" w:sz="0" w:space="0" w:color="auto"/>
                                                <w:bottom w:val="none" w:sz="0" w:space="0" w:color="auto"/>
                                                <w:right w:val="none" w:sz="0" w:space="0" w:color="auto"/>
                                              </w:divBdr>
                                              <w:divsChild>
                                                <w:div w:id="334117316">
                                                  <w:marLeft w:val="0"/>
                                                  <w:marRight w:val="0"/>
                                                  <w:marTop w:val="0"/>
                                                  <w:marBottom w:val="0"/>
                                                  <w:divBdr>
                                                    <w:top w:val="dotted" w:sz="6" w:space="8" w:color="CCCCCC"/>
                                                    <w:left w:val="none" w:sz="0" w:space="0" w:color="auto"/>
                                                    <w:bottom w:val="none" w:sz="0" w:space="0" w:color="auto"/>
                                                    <w:right w:val="none" w:sz="0" w:space="0" w:color="auto"/>
                                                  </w:divBdr>
                                                  <w:divsChild>
                                                    <w:div w:id="497381407">
                                                      <w:marLeft w:val="0"/>
                                                      <w:marRight w:val="0"/>
                                                      <w:marTop w:val="0"/>
                                                      <w:marBottom w:val="0"/>
                                                      <w:divBdr>
                                                        <w:top w:val="none" w:sz="0" w:space="0" w:color="auto"/>
                                                        <w:left w:val="none" w:sz="0" w:space="0" w:color="auto"/>
                                                        <w:bottom w:val="none" w:sz="0" w:space="0" w:color="auto"/>
                                                        <w:right w:val="none" w:sz="0" w:space="0" w:color="auto"/>
                                                      </w:divBdr>
                                                    </w:div>
                                                    <w:div w:id="1828742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74787573">
      <w:bodyDiv w:val="1"/>
      <w:marLeft w:val="0"/>
      <w:marRight w:val="0"/>
      <w:marTop w:val="0"/>
      <w:marBottom w:val="0"/>
      <w:divBdr>
        <w:top w:val="none" w:sz="0" w:space="0" w:color="auto"/>
        <w:left w:val="none" w:sz="0" w:space="0" w:color="auto"/>
        <w:bottom w:val="none" w:sz="0" w:space="0" w:color="auto"/>
        <w:right w:val="none" w:sz="0" w:space="0" w:color="auto"/>
      </w:divBdr>
      <w:divsChild>
        <w:div w:id="196739541">
          <w:marLeft w:val="0"/>
          <w:marRight w:val="1"/>
          <w:marTop w:val="0"/>
          <w:marBottom w:val="0"/>
          <w:divBdr>
            <w:top w:val="none" w:sz="0" w:space="0" w:color="auto"/>
            <w:left w:val="none" w:sz="0" w:space="0" w:color="auto"/>
            <w:bottom w:val="none" w:sz="0" w:space="0" w:color="auto"/>
            <w:right w:val="none" w:sz="0" w:space="0" w:color="auto"/>
          </w:divBdr>
          <w:divsChild>
            <w:div w:id="39402540">
              <w:marLeft w:val="0"/>
              <w:marRight w:val="0"/>
              <w:marTop w:val="0"/>
              <w:marBottom w:val="0"/>
              <w:divBdr>
                <w:top w:val="none" w:sz="0" w:space="0" w:color="auto"/>
                <w:left w:val="none" w:sz="0" w:space="0" w:color="auto"/>
                <w:bottom w:val="none" w:sz="0" w:space="0" w:color="auto"/>
                <w:right w:val="none" w:sz="0" w:space="0" w:color="auto"/>
              </w:divBdr>
              <w:divsChild>
                <w:div w:id="791897889">
                  <w:marLeft w:val="0"/>
                  <w:marRight w:val="1"/>
                  <w:marTop w:val="0"/>
                  <w:marBottom w:val="0"/>
                  <w:divBdr>
                    <w:top w:val="none" w:sz="0" w:space="0" w:color="auto"/>
                    <w:left w:val="none" w:sz="0" w:space="0" w:color="auto"/>
                    <w:bottom w:val="none" w:sz="0" w:space="0" w:color="auto"/>
                    <w:right w:val="none" w:sz="0" w:space="0" w:color="auto"/>
                  </w:divBdr>
                  <w:divsChild>
                    <w:div w:id="241575109">
                      <w:marLeft w:val="0"/>
                      <w:marRight w:val="0"/>
                      <w:marTop w:val="0"/>
                      <w:marBottom w:val="0"/>
                      <w:divBdr>
                        <w:top w:val="none" w:sz="0" w:space="0" w:color="auto"/>
                        <w:left w:val="none" w:sz="0" w:space="0" w:color="auto"/>
                        <w:bottom w:val="none" w:sz="0" w:space="0" w:color="auto"/>
                        <w:right w:val="none" w:sz="0" w:space="0" w:color="auto"/>
                      </w:divBdr>
                      <w:divsChild>
                        <w:div w:id="236937183">
                          <w:marLeft w:val="0"/>
                          <w:marRight w:val="0"/>
                          <w:marTop w:val="0"/>
                          <w:marBottom w:val="0"/>
                          <w:divBdr>
                            <w:top w:val="none" w:sz="0" w:space="0" w:color="auto"/>
                            <w:left w:val="none" w:sz="0" w:space="0" w:color="auto"/>
                            <w:bottom w:val="none" w:sz="0" w:space="0" w:color="auto"/>
                            <w:right w:val="none" w:sz="0" w:space="0" w:color="auto"/>
                          </w:divBdr>
                          <w:divsChild>
                            <w:div w:id="1270358559">
                              <w:marLeft w:val="0"/>
                              <w:marRight w:val="0"/>
                              <w:marTop w:val="120"/>
                              <w:marBottom w:val="360"/>
                              <w:divBdr>
                                <w:top w:val="none" w:sz="0" w:space="0" w:color="auto"/>
                                <w:left w:val="none" w:sz="0" w:space="0" w:color="auto"/>
                                <w:bottom w:val="none" w:sz="0" w:space="0" w:color="auto"/>
                                <w:right w:val="none" w:sz="0" w:space="0" w:color="auto"/>
                              </w:divBdr>
                              <w:divsChild>
                                <w:div w:id="27608031">
                                  <w:marLeft w:val="0"/>
                                  <w:marRight w:val="0"/>
                                  <w:marTop w:val="0"/>
                                  <w:marBottom w:val="0"/>
                                  <w:divBdr>
                                    <w:top w:val="none" w:sz="0" w:space="0" w:color="auto"/>
                                    <w:left w:val="none" w:sz="0" w:space="0" w:color="auto"/>
                                    <w:bottom w:val="none" w:sz="0" w:space="0" w:color="auto"/>
                                    <w:right w:val="none" w:sz="0" w:space="0" w:color="auto"/>
                                  </w:divBdr>
                                  <w:divsChild>
                                    <w:div w:id="338043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88587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qualityforum.org/Publications/2010/01/Measurement_Framework__Evaluating_Efficiency_Across_Patient-Focused_Episodes_of_Care.aspx" TargetMode="External"/><Relationship Id="rId18" Type="http://schemas.openxmlformats.org/officeDocument/2006/relationships/image" Target="media/image2.png"/><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troke.ahajournals.org/content/early/2011/01/13/STR.0b013e318208eb99.full.pdf+html" TargetMode="External"/><Relationship Id="rId7" Type="http://schemas.openxmlformats.org/officeDocument/2006/relationships/footnotes" Target="footnotes.xml"/><Relationship Id="rId12" Type="http://schemas.openxmlformats.org/officeDocument/2006/relationships/hyperlink" Target="http://www.gradeworkinggroup.org/publications/index.htm" TargetMode="External"/><Relationship Id="rId17" Type="http://schemas.openxmlformats.org/officeDocument/2006/relationships/hyperlink" Target="http://content.onlinejacc.org/article.aspx?articleid=1144187"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content.onlinejacc.org/article.aspx?articleid=1136222" TargetMode="External"/><Relationship Id="rId20" Type="http://schemas.openxmlformats.org/officeDocument/2006/relationships/hyperlink" Target="http://www.UpToDate.com"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spreventiveservicestaskforce.org/methods.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uspreventiveservicestaskforce.org/uspstf/grades.htm" TargetMode="External"/><Relationship Id="rId19" Type="http://schemas.openxmlformats.org/officeDocument/2006/relationships/hyperlink" Target="http://my.americanheart.org/idc/groups/ahamah-public/@wcm/@sop/documents/downloadable/ucm_319826.pdf" TargetMode="External"/><Relationship Id="rId4" Type="http://schemas.microsoft.com/office/2007/relationships/stylesWithEffects" Target="stylesWithEffects.xml"/><Relationship Id="rId9" Type="http://schemas.openxmlformats.org/officeDocument/2006/relationships/hyperlink" Target="http://www.qualityforum.org/Measuring_Performance/Submitting_Standards.aspx" TargetMode="External"/><Relationship Id="rId14" Type="http://schemas.openxmlformats.org/officeDocument/2006/relationships/hyperlink" Target="http://www.aqaalliance.org/files/PrinciplesofEfficiencyMeasurementApril2006.doc"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F87EB9" w:rsidP="00F87EB9">
          <w:pPr>
            <w:pStyle w:val="8924E7CB4D5C4CC4905BEA5FE80343E51"/>
          </w:pPr>
          <w:r w:rsidRPr="00B83BC5">
            <w:rPr>
              <w:rStyle w:val="PlaceholderText"/>
              <w:rFonts w:cstheme="minorHAnsi"/>
              <w:color w:val="A6A6A6" w:themeColor="background1" w:themeShade="A6"/>
            </w:rPr>
            <w:t xml:space="preserve">Click here to enter </w:t>
          </w:r>
          <w:r>
            <w:rPr>
              <w:rStyle w:val="PlaceholderText"/>
              <w:rFonts w:cstheme="minorHAnsi"/>
              <w:color w:val="A6A6A6" w:themeColor="background1" w:themeShade="A6"/>
            </w:rPr>
            <w:t xml:space="preserve">composite </w:t>
          </w:r>
          <w:r w:rsidRPr="00B83BC5">
            <w:rPr>
              <w:rStyle w:val="PlaceholderText"/>
              <w:rFonts w:cstheme="minorHAnsi"/>
              <w:color w:val="A6A6A6" w:themeColor="background1" w:themeShade="A6"/>
            </w:rPr>
            <w:t>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Neue-Condensed">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rebuchet MS">
    <w:altName w:val="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BookAntiqua">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Galliard-Roman">
    <w:panose1 w:val="00000000000000000000"/>
    <w:charset w:val="00"/>
    <w:family w:val="roman"/>
    <w:notTrueType/>
    <w:pitch w:val="default"/>
    <w:sig w:usb0="00000003" w:usb1="00000000" w:usb2="00000000" w:usb3="00000000" w:csb0="00000001" w:csb1="00000000"/>
  </w:font>
  <w:font w:name="ACaslon-Regular">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imes-Bold">
    <w:panose1 w:val="00000000000000000000"/>
    <w:charset w:val="00"/>
    <w:family w:val="roman"/>
    <w:notTrueType/>
    <w:pitch w:val="default"/>
    <w:sig w:usb0="00000003" w:usb1="00000000" w:usb2="00000000" w:usb3="00000000" w:csb0="00000001" w:csb1="00000000"/>
  </w:font>
  <w:font w:name="Times-Roman">
    <w:panose1 w:val="00000000000000000000"/>
    <w:charset w:val="00"/>
    <w:family w:val="roman"/>
    <w:notTrueType/>
    <w:pitch w:val="default"/>
    <w:sig w:usb0="00000003" w:usb1="00000000" w:usb2="00000000" w:usb3="00000000" w:csb0="00000001" w:csb1="00000000"/>
  </w:font>
  <w:font w:name="Times-Italic">
    <w:panose1 w:val="00000000000000000000"/>
    <w:charset w:val="00"/>
    <w:family w:val="roman"/>
    <w:notTrueType/>
    <w:pitch w:val="default"/>
    <w:sig w:usb0="00000003" w:usb1="00000000" w:usb2="00000000" w:usb3="00000000" w:csb0="00000001" w:csb1="00000000"/>
  </w:font>
  <w:font w:name="Times-BoldItalic">
    <w:panose1 w:val="00000000000000000000"/>
    <w:charset w:val="00"/>
    <w:family w:val="roman"/>
    <w:notTrueType/>
    <w:pitch w:val="default"/>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409D4"/>
    <w:rsid w:val="00160241"/>
    <w:rsid w:val="003A1E4B"/>
    <w:rsid w:val="00455EB5"/>
    <w:rsid w:val="00461C1C"/>
    <w:rsid w:val="004E2027"/>
    <w:rsid w:val="008F6A9B"/>
    <w:rsid w:val="009256B4"/>
    <w:rsid w:val="00C03643"/>
    <w:rsid w:val="00C2797F"/>
    <w:rsid w:val="00C80225"/>
    <w:rsid w:val="00D228C9"/>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87EB9"/>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87EB9"/>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9DC764-05F8-4CF5-BE54-E083EF53D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5053</Words>
  <Characters>28807</Characters>
  <Application>Microsoft Office Word</Application>
  <DocSecurity>4</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33793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Jensen Chiu</dc:creator>
  <cp:lastModifiedBy>Traci Connolly</cp:lastModifiedBy>
  <cp:revision>2</cp:revision>
  <cp:lastPrinted>2013-12-18T15:50:00Z</cp:lastPrinted>
  <dcterms:created xsi:type="dcterms:W3CDTF">2015-06-23T17:11:00Z</dcterms:created>
  <dcterms:modified xsi:type="dcterms:W3CDTF">2015-06-23T17:11:00Z</dcterms:modified>
</cp:coreProperties>
</file>