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355593" w:rsidRDefault="007C1887" w:rsidP="001A196B">
      <w:pPr>
        <w:jc w:val="center"/>
        <w:rPr>
          <w:b/>
          <w:noProof/>
          <w:sz w:val="24"/>
          <w:szCs w:val="24"/>
        </w:rPr>
      </w:pPr>
      <w:r w:rsidRPr="00355593">
        <w:rPr>
          <w:b/>
          <w:smallCaps/>
          <w:noProof/>
          <w:sz w:val="24"/>
          <w:szCs w:val="24"/>
        </w:rPr>
        <w:t>N</w:t>
      </w:r>
      <w:r w:rsidR="002F20A7" w:rsidRPr="00355593">
        <w:rPr>
          <w:b/>
          <w:smallCaps/>
          <w:noProof/>
          <w:sz w:val="24"/>
          <w:szCs w:val="24"/>
        </w:rPr>
        <w:t>ational Quality Forum</w:t>
      </w:r>
      <w:r w:rsidR="002F20A7" w:rsidRPr="00355593">
        <w:rPr>
          <w:b/>
          <w:noProof/>
          <w:sz w:val="24"/>
          <w:szCs w:val="24"/>
        </w:rPr>
        <w:t>—</w:t>
      </w:r>
      <w:r w:rsidR="00496AF8" w:rsidRPr="00355593">
        <w:rPr>
          <w:b/>
          <w:noProof/>
          <w:sz w:val="24"/>
          <w:szCs w:val="24"/>
        </w:rPr>
        <w:t>Evidence (</w:t>
      </w:r>
      <w:r w:rsidR="00BE2295" w:rsidRPr="00355593">
        <w:rPr>
          <w:b/>
          <w:noProof/>
          <w:sz w:val="24"/>
          <w:szCs w:val="24"/>
        </w:rPr>
        <w:t>subcrite</w:t>
      </w:r>
      <w:r w:rsidR="00617390" w:rsidRPr="00355593">
        <w:rPr>
          <w:b/>
          <w:noProof/>
          <w:sz w:val="24"/>
          <w:szCs w:val="24"/>
        </w:rPr>
        <w:t>r</w:t>
      </w:r>
      <w:r w:rsidR="00BE2295" w:rsidRPr="00355593">
        <w:rPr>
          <w:b/>
          <w:noProof/>
          <w:sz w:val="24"/>
          <w:szCs w:val="24"/>
        </w:rPr>
        <w:t xml:space="preserve">ion </w:t>
      </w:r>
      <w:r w:rsidR="00496AF8" w:rsidRPr="00355593">
        <w:rPr>
          <w:b/>
          <w:noProof/>
          <w:sz w:val="24"/>
          <w:szCs w:val="24"/>
        </w:rPr>
        <w:t>1</w:t>
      </w:r>
      <w:r w:rsidR="00B117D0" w:rsidRPr="00355593">
        <w:rPr>
          <w:b/>
          <w:noProof/>
          <w:sz w:val="24"/>
          <w:szCs w:val="24"/>
        </w:rPr>
        <w:t>a</w:t>
      </w:r>
      <w:r w:rsidR="00496AF8" w:rsidRPr="00355593">
        <w:rPr>
          <w:b/>
          <w:noProof/>
          <w:sz w:val="24"/>
          <w:szCs w:val="24"/>
        </w:rPr>
        <w:t>)</w:t>
      </w:r>
      <w:r w:rsidR="002717C7" w:rsidRPr="00355593">
        <w:rPr>
          <w:b/>
          <w:noProof/>
          <w:sz w:val="24"/>
          <w:szCs w:val="24"/>
        </w:rPr>
        <w:t xml:space="preserve"> </w:t>
      </w:r>
    </w:p>
    <w:p w:rsidR="00496AF8" w:rsidRPr="00355593" w:rsidRDefault="00496AF8" w:rsidP="002E2177">
      <w:pPr>
        <w:ind w:left="0" w:firstLine="0"/>
        <w:rPr>
          <w:noProof/>
        </w:rPr>
      </w:pPr>
    </w:p>
    <w:p w:rsidR="004F7D7E" w:rsidRPr="00355593" w:rsidRDefault="004F7D7E" w:rsidP="002E2177">
      <w:pPr>
        <w:ind w:left="0" w:firstLine="0"/>
        <w:rPr>
          <w:b/>
          <w:noProof/>
        </w:rPr>
      </w:pPr>
      <w:r w:rsidRPr="00355593">
        <w:rPr>
          <w:rFonts w:cstheme="minorHAnsi"/>
          <w:b/>
          <w:noProof/>
        </w:rPr>
        <w:t xml:space="preserve">Measure Number </w:t>
      </w:r>
      <w:r w:rsidRPr="00355593">
        <w:rPr>
          <w:rFonts w:cstheme="minorHAnsi"/>
          <w:noProof/>
        </w:rPr>
        <w:t>(</w:t>
      </w:r>
      <w:r w:rsidRPr="00355593">
        <w:rPr>
          <w:rFonts w:cstheme="minorHAnsi"/>
          <w:i/>
          <w:noProof/>
        </w:rPr>
        <w:t>if previously endorsed</w:t>
      </w:r>
      <w:r w:rsidRPr="00355593">
        <w:rPr>
          <w:rFonts w:cstheme="minorHAnsi"/>
          <w:noProof/>
        </w:rPr>
        <w:t>)</w:t>
      </w:r>
      <w:r w:rsidRPr="00355593">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5F1CDD">
            <w:rPr>
              <w:rStyle w:val="Style1"/>
            </w:rPr>
            <w:t>2563</w:t>
          </w:r>
        </w:sdtContent>
      </w:sdt>
    </w:p>
    <w:p w:rsidR="00496AF8" w:rsidRPr="00355593" w:rsidRDefault="00496AF8" w:rsidP="002E2177">
      <w:pPr>
        <w:ind w:left="0" w:firstLine="0"/>
        <w:rPr>
          <w:noProof/>
        </w:rPr>
      </w:pPr>
      <w:r w:rsidRPr="00355593">
        <w:rPr>
          <w:b/>
          <w:noProof/>
        </w:rPr>
        <w:t>Measure Title</w:t>
      </w:r>
      <w:r w:rsidRPr="00355593">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0C7B17" w:rsidRPr="00355593">
            <w:rPr>
              <w:rStyle w:val="Style1"/>
            </w:rPr>
            <w:t>STS AVR</w:t>
          </w:r>
          <w:r w:rsidR="00435C85" w:rsidRPr="00355593">
            <w:rPr>
              <w:rStyle w:val="Style1"/>
            </w:rPr>
            <w:t>+CABG</w:t>
          </w:r>
          <w:r w:rsidR="000C7B17" w:rsidRPr="00355593">
            <w:rPr>
              <w:rStyle w:val="Style1"/>
            </w:rPr>
            <w:t xml:space="preserve"> Composite Score</w:t>
          </w:r>
        </w:sdtContent>
      </w:sdt>
    </w:p>
    <w:p w:rsidR="00E97E59" w:rsidRPr="00355593" w:rsidRDefault="00E97E59" w:rsidP="002E2177">
      <w:pPr>
        <w:ind w:left="0" w:firstLine="0"/>
        <w:rPr>
          <w:b/>
          <w:noProof/>
        </w:rPr>
      </w:pPr>
      <w:r w:rsidRPr="00355593">
        <w:rPr>
          <w:i/>
          <w:noProof/>
        </w:rPr>
        <w:t xml:space="preserve"> </w:t>
      </w:r>
      <w:r w:rsidR="00024526" w:rsidRPr="00355593">
        <w:rPr>
          <w:b/>
          <w:noProof/>
        </w:rPr>
        <w:t xml:space="preserve">IF </w:t>
      </w:r>
      <w:r w:rsidR="00176E60" w:rsidRPr="00355593">
        <w:rPr>
          <w:b/>
          <w:noProof/>
        </w:rPr>
        <w:t xml:space="preserve">the measure is </w:t>
      </w:r>
      <w:r w:rsidR="00024526" w:rsidRPr="00355593">
        <w:rPr>
          <w:b/>
          <w:noProof/>
        </w:rPr>
        <w:t xml:space="preserve">a component in </w:t>
      </w:r>
      <w:r w:rsidR="00176E60" w:rsidRPr="00355593">
        <w:rPr>
          <w:b/>
          <w:noProof/>
        </w:rPr>
        <w:t>a composite performance measure, provide the</w:t>
      </w:r>
      <w:r w:rsidR="008B652E" w:rsidRPr="00355593">
        <w:rPr>
          <w:b/>
          <w:noProof/>
        </w:rPr>
        <w:t xml:space="preserve"> </w:t>
      </w:r>
      <w:r w:rsidR="00114848" w:rsidRPr="00355593">
        <w:rPr>
          <w:b/>
          <w:noProof/>
        </w:rPr>
        <w:t xml:space="preserve">title of the </w:t>
      </w:r>
      <w:r w:rsidRPr="00355593">
        <w:rPr>
          <w:b/>
          <w:noProof/>
        </w:rPr>
        <w:t>Compo</w:t>
      </w:r>
      <w:r w:rsidR="00736E0F" w:rsidRPr="00355593">
        <w:rPr>
          <w:b/>
          <w:noProof/>
        </w:rPr>
        <w:t>site</w:t>
      </w:r>
      <w:r w:rsidRPr="00355593">
        <w:rPr>
          <w:b/>
          <w:noProof/>
        </w:rPr>
        <w:t xml:space="preserve"> Measure </w:t>
      </w:r>
      <w:r w:rsidR="00114848" w:rsidRPr="00355593">
        <w:rPr>
          <w:b/>
          <w:noProof/>
        </w:rPr>
        <w:t>here</w:t>
      </w:r>
      <w:r w:rsidRPr="00355593">
        <w:rPr>
          <w:b/>
          <w:noProof/>
        </w:rPr>
        <w:t>:</w:t>
      </w:r>
      <w:r w:rsidRPr="00355593">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55593">
            <w:rPr>
              <w:rStyle w:val="PlaceholderText"/>
              <w:rFonts w:cstheme="minorHAnsi"/>
              <w:color w:val="A6A6A6" w:themeColor="background1" w:themeShade="A6"/>
            </w:rPr>
            <w:t xml:space="preserve">Click here to enter </w:t>
          </w:r>
          <w:r w:rsidR="008B652E" w:rsidRPr="00355593">
            <w:rPr>
              <w:rStyle w:val="PlaceholderText"/>
              <w:rFonts w:cstheme="minorHAnsi"/>
              <w:color w:val="A6A6A6" w:themeColor="background1" w:themeShade="A6"/>
            </w:rPr>
            <w:t xml:space="preserve">composite </w:t>
          </w:r>
          <w:r w:rsidRPr="00355593">
            <w:rPr>
              <w:rStyle w:val="PlaceholderText"/>
              <w:rFonts w:cstheme="minorHAnsi"/>
              <w:color w:val="A6A6A6" w:themeColor="background1" w:themeShade="A6"/>
            </w:rPr>
            <w:t>measure</w:t>
          </w:r>
          <w:r w:rsidR="004F7D7E" w:rsidRPr="00355593">
            <w:rPr>
              <w:rStyle w:val="PlaceholderText"/>
              <w:rFonts w:cstheme="minorHAnsi"/>
              <w:color w:val="A6A6A6" w:themeColor="background1" w:themeShade="A6"/>
            </w:rPr>
            <w:t xml:space="preserve"> #/</w:t>
          </w:r>
          <w:r w:rsidRPr="00355593">
            <w:rPr>
              <w:rStyle w:val="PlaceholderText"/>
              <w:rFonts w:cstheme="minorHAnsi"/>
              <w:color w:val="A6A6A6" w:themeColor="background1" w:themeShade="A6"/>
            </w:rPr>
            <w:t xml:space="preserve"> title</w:t>
          </w:r>
        </w:sdtContent>
      </w:sdt>
    </w:p>
    <w:p w:rsidR="00114848" w:rsidRPr="00355593" w:rsidRDefault="00114848" w:rsidP="002E2177">
      <w:pPr>
        <w:ind w:left="0" w:firstLine="0"/>
        <w:rPr>
          <w:b/>
          <w:noProof/>
        </w:rPr>
      </w:pPr>
    </w:p>
    <w:p w:rsidR="00496AF8" w:rsidRPr="00355593" w:rsidRDefault="00496AF8" w:rsidP="002E2177">
      <w:pPr>
        <w:ind w:left="0" w:firstLine="0"/>
        <w:rPr>
          <w:rStyle w:val="Style2"/>
        </w:rPr>
      </w:pPr>
      <w:r w:rsidRPr="00355593">
        <w:rPr>
          <w:b/>
          <w:noProof/>
        </w:rPr>
        <w:t>Date of Submission</w:t>
      </w:r>
      <w:r w:rsidRPr="00355593">
        <w:rPr>
          <w:noProof/>
        </w:rPr>
        <w:t xml:space="preserve">:  </w:t>
      </w:r>
      <w:sdt>
        <w:sdtPr>
          <w:rPr>
            <w:rStyle w:val="Style2"/>
          </w:rPr>
          <w:id w:val="-1689821638"/>
          <w:placeholder>
            <w:docPart w:val="6A100845774148B09AFD987423307E3B"/>
          </w:placeholder>
          <w:date w:fullDate="2018-04-27T00:00:00Z">
            <w:dateFormat w:val="M/d/yyyy"/>
            <w:lid w:val="en-US"/>
            <w:storeMappedDataAs w:val="dateTime"/>
            <w:calendar w:val="gregorian"/>
          </w:date>
        </w:sdtPr>
        <w:sdtEndPr>
          <w:rPr>
            <w:rStyle w:val="DefaultParagraphFont"/>
            <w:noProof/>
            <w:color w:val="auto"/>
            <w:u w:val="none"/>
          </w:rPr>
        </w:sdtEndPr>
        <w:sdtContent>
          <w:r w:rsidR="005F1CDD">
            <w:rPr>
              <w:rStyle w:val="Style2"/>
            </w:rPr>
            <w:t>4/27/2018</w:t>
          </w:r>
        </w:sdtContent>
      </w:sdt>
    </w:p>
    <w:p w:rsidR="00176E60" w:rsidRPr="00355593"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55593" w:rsidTr="00176E60">
        <w:trPr>
          <w:jc w:val="center"/>
        </w:trPr>
        <w:tc>
          <w:tcPr>
            <w:tcW w:w="9576" w:type="dxa"/>
          </w:tcPr>
          <w:p w:rsidR="00114848" w:rsidRPr="00355593" w:rsidRDefault="00114848" w:rsidP="00114848">
            <w:pPr>
              <w:pStyle w:val="CommentText"/>
              <w:ind w:left="0" w:firstLine="0"/>
              <w:rPr>
                <w:b/>
                <w:i/>
                <w:sz w:val="22"/>
                <w:szCs w:val="22"/>
              </w:rPr>
            </w:pPr>
            <w:r w:rsidRPr="00355593">
              <w:rPr>
                <w:rFonts w:cstheme="minorHAnsi"/>
                <w:b/>
                <w:noProof/>
                <w:sz w:val="22"/>
                <w:szCs w:val="22"/>
              </w:rPr>
              <w:t>Instructions</w:t>
            </w:r>
          </w:p>
          <w:p w:rsidR="00024526" w:rsidRPr="00355593" w:rsidRDefault="00024526" w:rsidP="00024526">
            <w:pPr>
              <w:pStyle w:val="CommentText"/>
              <w:numPr>
                <w:ilvl w:val="0"/>
                <w:numId w:val="5"/>
              </w:numPr>
              <w:rPr>
                <w:i/>
                <w:sz w:val="22"/>
                <w:szCs w:val="22"/>
              </w:rPr>
            </w:pPr>
            <w:r w:rsidRPr="00355593">
              <w:rPr>
                <w:i/>
                <w:sz w:val="22"/>
                <w:szCs w:val="22"/>
              </w:rPr>
              <w:t xml:space="preserve">For composite performance measures:  </w:t>
            </w:r>
          </w:p>
          <w:p w:rsidR="00024526" w:rsidRPr="00355593" w:rsidRDefault="00024526" w:rsidP="00A421D4">
            <w:pPr>
              <w:pStyle w:val="CommentText"/>
              <w:numPr>
                <w:ilvl w:val="1"/>
                <w:numId w:val="5"/>
              </w:numPr>
              <w:ind w:left="792"/>
              <w:rPr>
                <w:i/>
                <w:sz w:val="22"/>
                <w:szCs w:val="22"/>
              </w:rPr>
            </w:pPr>
            <w:r w:rsidRPr="00355593">
              <w:rPr>
                <w:i/>
                <w:sz w:val="22"/>
                <w:szCs w:val="22"/>
              </w:rPr>
              <w:t xml:space="preserve"> A separate evidence form is required for each component measure unless several components were studied together.</w:t>
            </w:r>
          </w:p>
          <w:p w:rsidR="00024526" w:rsidRPr="00355593" w:rsidRDefault="00024526" w:rsidP="00A421D4">
            <w:pPr>
              <w:pStyle w:val="CommentText"/>
              <w:numPr>
                <w:ilvl w:val="1"/>
                <w:numId w:val="5"/>
              </w:numPr>
              <w:ind w:left="792"/>
              <w:rPr>
                <w:i/>
                <w:sz w:val="22"/>
                <w:szCs w:val="22"/>
              </w:rPr>
            </w:pPr>
            <w:r w:rsidRPr="00355593">
              <w:rPr>
                <w:i/>
                <w:sz w:val="22"/>
                <w:szCs w:val="22"/>
              </w:rPr>
              <w:t xml:space="preserve"> If a component measure is submitted as an individual performance measure, attach the evidence form to the individual measure submission.</w:t>
            </w:r>
          </w:p>
          <w:p w:rsidR="002F20A7" w:rsidRPr="00355593" w:rsidRDefault="002F20A7" w:rsidP="00024526">
            <w:pPr>
              <w:pStyle w:val="ListParagraph"/>
              <w:numPr>
                <w:ilvl w:val="0"/>
                <w:numId w:val="5"/>
              </w:numPr>
              <w:spacing w:after="0" w:line="240" w:lineRule="auto"/>
            </w:pPr>
            <w:r w:rsidRPr="00355593">
              <w:t xml:space="preserve">Respond to </w:t>
            </w:r>
            <w:r w:rsidR="00440687" w:rsidRPr="00355593">
              <w:rPr>
                <w:u w:val="single"/>
              </w:rPr>
              <w:t>all</w:t>
            </w:r>
            <w:r w:rsidR="00440687" w:rsidRPr="00355593">
              <w:t xml:space="preserve"> </w:t>
            </w:r>
            <w:r w:rsidRPr="00355593">
              <w:t xml:space="preserve">questions </w:t>
            </w:r>
            <w:r w:rsidR="00440687" w:rsidRPr="00355593">
              <w:t xml:space="preserve">as instructed </w:t>
            </w:r>
            <w:r w:rsidRPr="00355593">
              <w:t>with answers imm</w:t>
            </w:r>
            <w:r w:rsidR="000A0810" w:rsidRPr="00355593">
              <w:t>ediately following the question</w:t>
            </w:r>
            <w:r w:rsidRPr="00355593">
              <w:t>.</w:t>
            </w:r>
            <w:r w:rsidR="008B652E" w:rsidRPr="00355593">
              <w:t xml:space="preserve"> All information needed to demonstrate meeting the </w:t>
            </w:r>
            <w:r w:rsidR="008B652E" w:rsidRPr="00355593">
              <w:rPr>
                <w:rFonts w:cstheme="minorHAnsi"/>
              </w:rPr>
              <w:t xml:space="preserve">evidence </w:t>
            </w:r>
            <w:r w:rsidR="00A13867" w:rsidRPr="00355593">
              <w:rPr>
                <w:rFonts w:cstheme="minorHAnsi"/>
              </w:rPr>
              <w:t>sub</w:t>
            </w:r>
            <w:r w:rsidR="008B652E" w:rsidRPr="00355593">
              <w:rPr>
                <w:rFonts w:cstheme="minorHAnsi"/>
              </w:rPr>
              <w:t>criterion (1a)</w:t>
            </w:r>
            <w:r w:rsidR="008B652E" w:rsidRPr="00355593">
              <w:t xml:space="preserve"> must be in this form.  An appendix of </w:t>
            </w:r>
            <w:r w:rsidR="008B652E" w:rsidRPr="00355593">
              <w:rPr>
                <w:i/>
              </w:rPr>
              <w:t>supplemental</w:t>
            </w:r>
            <w:r w:rsidR="008B652E" w:rsidRPr="00355593">
              <w:t xml:space="preserve"> materials may be submitted, but there is no guarantee it will be reviewed.</w:t>
            </w:r>
          </w:p>
          <w:p w:rsidR="0015535B" w:rsidRPr="00355593" w:rsidRDefault="0015535B" w:rsidP="00024526">
            <w:pPr>
              <w:pStyle w:val="ListParagraph"/>
              <w:numPr>
                <w:ilvl w:val="0"/>
                <w:numId w:val="5"/>
              </w:numPr>
              <w:spacing w:after="0" w:line="240" w:lineRule="auto"/>
            </w:pPr>
            <w:r w:rsidRPr="00355593">
              <w:t>If yo</w:t>
            </w:r>
            <w:r w:rsidR="008B652E" w:rsidRPr="00355593">
              <w:t>u are unable to check a</w:t>
            </w:r>
            <w:r w:rsidR="00114848" w:rsidRPr="00355593">
              <w:t xml:space="preserve"> box, please highlight or </w:t>
            </w:r>
            <w:r w:rsidRPr="00355593">
              <w:t>shade the box for your response.</w:t>
            </w:r>
          </w:p>
          <w:p w:rsidR="00496AF8" w:rsidRPr="00355593" w:rsidRDefault="002F20A7" w:rsidP="008B652E">
            <w:pPr>
              <w:pStyle w:val="ListParagraph"/>
              <w:numPr>
                <w:ilvl w:val="0"/>
                <w:numId w:val="5"/>
              </w:numPr>
              <w:spacing w:after="0" w:line="240" w:lineRule="auto"/>
            </w:pPr>
            <w:r w:rsidRPr="00355593">
              <w:t xml:space="preserve">Maximum of </w:t>
            </w:r>
            <w:r w:rsidR="00235ADC" w:rsidRPr="00355593">
              <w:t>10</w:t>
            </w:r>
            <w:r w:rsidR="00A421D4" w:rsidRPr="00355593">
              <w:t xml:space="preserve"> pages (</w:t>
            </w:r>
            <w:r w:rsidR="00114848" w:rsidRPr="00355593">
              <w:rPr>
                <w:i/>
              </w:rPr>
              <w:t>incudes questions/instructions</w:t>
            </w:r>
            <w:r w:rsidRPr="00355593">
              <w:t>; minimum font size 11 pt</w:t>
            </w:r>
            <w:r w:rsidR="00114848" w:rsidRPr="00355593">
              <w:t>; do not change margins).</w:t>
            </w:r>
            <w:r w:rsidR="0088371C" w:rsidRPr="00355593">
              <w:t xml:space="preserve"> </w:t>
            </w:r>
            <w:r w:rsidR="009E37BD" w:rsidRPr="00355593">
              <w:rPr>
                <w:b/>
                <w:i/>
              </w:rPr>
              <w:t xml:space="preserve">Contact </w:t>
            </w:r>
            <w:r w:rsidR="008B652E" w:rsidRPr="00355593">
              <w:rPr>
                <w:b/>
                <w:i/>
              </w:rPr>
              <w:t xml:space="preserve">NQF </w:t>
            </w:r>
            <w:r w:rsidR="0014347E" w:rsidRPr="00355593">
              <w:rPr>
                <w:b/>
                <w:i/>
              </w:rPr>
              <w:t>staff if more pages are needed</w:t>
            </w:r>
            <w:r w:rsidR="009E37BD" w:rsidRPr="00355593">
              <w:rPr>
                <w:b/>
                <w:i/>
              </w:rPr>
              <w:t>.</w:t>
            </w:r>
          </w:p>
          <w:p w:rsidR="00496AF8" w:rsidRPr="00355593" w:rsidRDefault="00457E46" w:rsidP="0014347E">
            <w:pPr>
              <w:pStyle w:val="ListParagraph"/>
              <w:numPr>
                <w:ilvl w:val="0"/>
                <w:numId w:val="5"/>
              </w:numPr>
              <w:spacing w:after="0" w:line="240" w:lineRule="auto"/>
              <w:rPr>
                <w:u w:val="single"/>
              </w:rPr>
            </w:pPr>
            <w:r w:rsidRPr="00355593">
              <w:t xml:space="preserve">Contact NQF staff regarding questions. Check for resources at </w:t>
            </w:r>
            <w:hyperlink r:id="rId8" w:history="1">
              <w:r w:rsidRPr="00355593">
                <w:rPr>
                  <w:rStyle w:val="Hyperlink"/>
                </w:rPr>
                <w:t>Submitting Standards webpage</w:t>
              </w:r>
            </w:hyperlink>
            <w:r w:rsidRPr="00355593">
              <w:t>.</w:t>
            </w:r>
          </w:p>
        </w:tc>
      </w:tr>
    </w:tbl>
    <w:p w:rsidR="00176E60" w:rsidRPr="00355593"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55593" w:rsidTr="00176E60">
        <w:trPr>
          <w:jc w:val="center"/>
        </w:trPr>
        <w:tc>
          <w:tcPr>
            <w:tcW w:w="9576" w:type="dxa"/>
          </w:tcPr>
          <w:p w:rsidR="008B652E" w:rsidRPr="00355593" w:rsidRDefault="007573F0" w:rsidP="008B652E">
            <w:pPr>
              <w:ind w:left="0" w:firstLine="0"/>
              <w:rPr>
                <w:sz w:val="20"/>
                <w:szCs w:val="20"/>
              </w:rPr>
            </w:pPr>
            <w:r w:rsidRPr="00355593">
              <w:rPr>
                <w:b/>
                <w:bCs/>
                <w:sz w:val="20"/>
                <w:szCs w:val="20"/>
                <w:u w:val="single"/>
              </w:rPr>
              <w:t>Note</w:t>
            </w:r>
            <w:r w:rsidRPr="00355593">
              <w:rPr>
                <w:b/>
                <w:bCs/>
                <w:sz w:val="20"/>
                <w:szCs w:val="20"/>
              </w:rPr>
              <w:t xml:space="preserve">: </w:t>
            </w:r>
            <w:r w:rsidR="008B652E" w:rsidRPr="00355593">
              <w:rPr>
                <w:b/>
                <w:bCs/>
                <w:sz w:val="20"/>
                <w:szCs w:val="20"/>
              </w:rPr>
              <w:t>The information provided in this form is intended to aid the Steering Committee and other stakeholders in understanding to what degree the evidence for this measure meets NQF’s evaluation criteria.</w:t>
            </w:r>
          </w:p>
          <w:p w:rsidR="008659ED" w:rsidRPr="00355593" w:rsidRDefault="008659ED" w:rsidP="008659ED">
            <w:pPr>
              <w:ind w:left="90" w:hanging="90"/>
              <w:rPr>
                <w:sz w:val="20"/>
                <w:szCs w:val="20"/>
              </w:rPr>
            </w:pPr>
            <w:bookmarkStart w:id="0" w:name="Note2"/>
            <w:bookmarkEnd w:id="0"/>
          </w:p>
          <w:p w:rsidR="008659ED" w:rsidRPr="00355593" w:rsidRDefault="008659ED" w:rsidP="008659ED">
            <w:pPr>
              <w:pStyle w:val="Heading3"/>
              <w:rPr>
                <w:rFonts w:asciiTheme="minorHAnsi" w:hAnsiTheme="minorHAnsi"/>
                <w:sz w:val="20"/>
                <w:szCs w:val="20"/>
              </w:rPr>
            </w:pPr>
            <w:r w:rsidRPr="00355593">
              <w:rPr>
                <w:rFonts w:asciiTheme="minorHAnsi" w:hAnsiTheme="minorHAnsi"/>
                <w:sz w:val="20"/>
                <w:szCs w:val="20"/>
              </w:rPr>
              <w:t xml:space="preserve">1a. Evidence to Support the Measure Focus  </w:t>
            </w:r>
          </w:p>
          <w:p w:rsidR="008659ED" w:rsidRPr="00355593" w:rsidRDefault="008659ED" w:rsidP="008659ED">
            <w:pPr>
              <w:rPr>
                <w:rFonts w:eastAsia="Calibri" w:cs="Calibri"/>
                <w:sz w:val="20"/>
                <w:szCs w:val="20"/>
              </w:rPr>
            </w:pPr>
            <w:r w:rsidRPr="00355593">
              <w:rPr>
                <w:rFonts w:eastAsia="Calibri" w:cs="Calibri"/>
                <w:sz w:val="20"/>
                <w:szCs w:val="20"/>
              </w:rPr>
              <w:t xml:space="preserve">The measure focus is evidence-based, demonstrated as follows: </w:t>
            </w:r>
          </w:p>
          <w:p w:rsidR="008659ED" w:rsidRPr="00355593" w:rsidRDefault="008659ED" w:rsidP="008659ED">
            <w:pPr>
              <w:numPr>
                <w:ilvl w:val="0"/>
                <w:numId w:val="7"/>
              </w:numPr>
              <w:rPr>
                <w:rFonts w:eastAsia="Calibri" w:cs="Calibri"/>
                <w:sz w:val="20"/>
                <w:szCs w:val="20"/>
              </w:rPr>
            </w:pPr>
            <w:r w:rsidRPr="00355593">
              <w:rPr>
                <w:rFonts w:eastAsia="Calibri" w:cs="Calibri"/>
                <w:sz w:val="20"/>
                <w:szCs w:val="20"/>
                <w:u w:val="single"/>
              </w:rPr>
              <w:t xml:space="preserve">Health </w:t>
            </w:r>
            <w:r w:rsidRPr="00355593">
              <w:rPr>
                <w:rFonts w:eastAsia="Calibri" w:cs="Calibri"/>
                <w:sz w:val="20"/>
                <w:szCs w:val="20"/>
              </w:rPr>
              <w:t>outcome</w:t>
            </w:r>
            <w:r w:rsidR="00CB1E41" w:rsidRPr="00355593">
              <w:rPr>
                <w:rFonts w:eastAsia="Calibri" w:cs="Calibri"/>
                <w:color w:val="0000FF"/>
                <w:sz w:val="20"/>
                <w:szCs w:val="20"/>
              </w:rPr>
              <w:t xml:space="preserve">: </w:t>
            </w:r>
            <w:hyperlink w:anchor="Note3" w:history="1">
              <w:r w:rsidR="00CB1E41" w:rsidRPr="00355593">
                <w:rPr>
                  <w:rStyle w:val="Hyperlink"/>
                  <w:rFonts w:eastAsia="Calibri" w:cs="Calibri"/>
                  <w:b/>
                  <w:sz w:val="20"/>
                  <w:szCs w:val="20"/>
                  <w:vertAlign w:val="superscript"/>
                </w:rPr>
                <w:t>3</w:t>
              </w:r>
            </w:hyperlink>
            <w:r w:rsidR="00CB1E41" w:rsidRPr="00355593">
              <w:rPr>
                <w:rFonts w:eastAsia="Calibri" w:cs="Calibri"/>
                <w:color w:val="0000FF"/>
                <w:sz w:val="20"/>
                <w:szCs w:val="20"/>
              </w:rPr>
              <w:t xml:space="preserve"> </w:t>
            </w:r>
            <w:r w:rsidRPr="00355593">
              <w:rPr>
                <w:rFonts w:eastAsia="Calibri" w:cs="Calibri"/>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rsidR="008659ED" w:rsidRPr="00355593" w:rsidRDefault="008659ED" w:rsidP="008659ED">
            <w:pPr>
              <w:numPr>
                <w:ilvl w:val="0"/>
                <w:numId w:val="7"/>
              </w:numPr>
              <w:rPr>
                <w:rFonts w:eastAsia="Calibri" w:cs="Calibri"/>
                <w:sz w:val="20"/>
                <w:szCs w:val="20"/>
              </w:rPr>
            </w:pPr>
            <w:r w:rsidRPr="00355593">
              <w:rPr>
                <w:rFonts w:eastAsia="Calibri" w:cs="Calibri"/>
                <w:sz w:val="20"/>
                <w:szCs w:val="20"/>
                <w:u w:val="single"/>
              </w:rPr>
              <w:t>Intermediate clinical outcome</w:t>
            </w:r>
            <w:r w:rsidRPr="00355593">
              <w:rPr>
                <w:rFonts w:eastAsia="Calibri" w:cs="Calibri"/>
                <w:sz w:val="20"/>
                <w:szCs w:val="20"/>
              </w:rPr>
              <w:t xml:space="preserve">: a systematic assessment and grading of the quantity, quality, and consistency of the body of evidence </w:t>
            </w:r>
            <w:hyperlink w:anchor="Note4" w:history="1">
              <w:r w:rsidRPr="00355593">
                <w:rPr>
                  <w:rStyle w:val="Hyperlink"/>
                  <w:rFonts w:eastAsia="Calibri" w:cs="Calibri"/>
                  <w:b/>
                  <w:sz w:val="20"/>
                  <w:szCs w:val="20"/>
                  <w:vertAlign w:val="superscript"/>
                </w:rPr>
                <w:t>4</w:t>
              </w:r>
            </w:hyperlink>
            <w:r w:rsidRPr="00355593">
              <w:rPr>
                <w:rFonts w:eastAsia="Calibri" w:cs="Calibri"/>
                <w:b/>
                <w:sz w:val="20"/>
                <w:szCs w:val="20"/>
                <w:vertAlign w:val="superscript"/>
              </w:rPr>
              <w:t xml:space="preserve"> </w:t>
            </w:r>
            <w:r w:rsidRPr="00355593">
              <w:rPr>
                <w:rFonts w:eastAsia="Calibri" w:cs="Calibri"/>
                <w:bCs/>
                <w:sz w:val="20"/>
                <w:szCs w:val="20"/>
              </w:rPr>
              <w:t>that the measured intermediate clinical outcome leads to a desired health outcome.</w:t>
            </w:r>
          </w:p>
          <w:p w:rsidR="008659ED" w:rsidRPr="00355593" w:rsidRDefault="008659ED" w:rsidP="008659ED">
            <w:pPr>
              <w:numPr>
                <w:ilvl w:val="0"/>
                <w:numId w:val="7"/>
              </w:numPr>
              <w:rPr>
                <w:rFonts w:eastAsia="Calibri" w:cs="Calibri"/>
                <w:sz w:val="20"/>
                <w:szCs w:val="20"/>
              </w:rPr>
            </w:pPr>
            <w:r w:rsidRPr="00355593">
              <w:rPr>
                <w:rFonts w:eastAsia="Calibri" w:cs="Calibri"/>
                <w:sz w:val="20"/>
                <w:szCs w:val="20"/>
                <w:u w:val="single"/>
              </w:rPr>
              <w:t>Process</w:t>
            </w:r>
            <w:r w:rsidRPr="00355593">
              <w:rPr>
                <w:rFonts w:eastAsia="Calibri" w:cs="Calibri"/>
                <w:sz w:val="20"/>
                <w:szCs w:val="20"/>
              </w:rPr>
              <w:t xml:space="preserve">: </w:t>
            </w:r>
            <w:hyperlink w:anchor="Note5" w:history="1">
              <w:r w:rsidRPr="00355593">
                <w:rPr>
                  <w:rStyle w:val="Hyperlink"/>
                  <w:rFonts w:eastAsia="Calibri" w:cs="Calibri"/>
                  <w:b/>
                  <w:sz w:val="20"/>
                  <w:szCs w:val="20"/>
                  <w:vertAlign w:val="superscript"/>
                </w:rPr>
                <w:t>5</w:t>
              </w:r>
            </w:hyperlink>
            <w:r w:rsidRPr="00355593">
              <w:rPr>
                <w:rFonts w:eastAsia="Calibri" w:cs="Calibri"/>
                <w:sz w:val="20"/>
                <w:szCs w:val="20"/>
              </w:rPr>
              <w:t xml:space="preserve"> a systematic assessment and grading of the quantity, quality, and consistency of the body of evidence </w:t>
            </w:r>
            <w:hyperlink w:anchor="Note4" w:history="1">
              <w:r w:rsidR="00CB1E41" w:rsidRPr="00355593">
                <w:rPr>
                  <w:rStyle w:val="Hyperlink"/>
                  <w:rFonts w:eastAsia="Calibri" w:cs="Calibri"/>
                  <w:b/>
                  <w:sz w:val="20"/>
                  <w:szCs w:val="20"/>
                  <w:vertAlign w:val="superscript"/>
                </w:rPr>
                <w:t>4</w:t>
              </w:r>
            </w:hyperlink>
            <w:r w:rsidRPr="00355593">
              <w:rPr>
                <w:rFonts w:eastAsia="Calibri" w:cs="Calibri"/>
                <w:bCs/>
                <w:sz w:val="20"/>
                <w:szCs w:val="20"/>
              </w:rPr>
              <w:t xml:space="preserve"> that the measured process leads to a desired health outcome.</w:t>
            </w:r>
          </w:p>
          <w:p w:rsidR="008659ED" w:rsidRPr="00355593" w:rsidRDefault="008659ED" w:rsidP="00CB1E41">
            <w:pPr>
              <w:numPr>
                <w:ilvl w:val="0"/>
                <w:numId w:val="8"/>
              </w:numPr>
              <w:autoSpaceDE w:val="0"/>
              <w:autoSpaceDN w:val="0"/>
              <w:adjustRightInd w:val="0"/>
              <w:contextualSpacing/>
              <w:rPr>
                <w:sz w:val="20"/>
                <w:szCs w:val="20"/>
              </w:rPr>
            </w:pPr>
            <w:r w:rsidRPr="00355593">
              <w:rPr>
                <w:rFonts w:eastAsia="Calibri" w:cs="Calibri"/>
                <w:sz w:val="20"/>
                <w:szCs w:val="20"/>
                <w:u w:val="single"/>
              </w:rPr>
              <w:t>Structure</w:t>
            </w:r>
            <w:r w:rsidRPr="00355593">
              <w:rPr>
                <w:rFonts w:eastAsia="Calibri" w:cs="Calibri"/>
                <w:sz w:val="20"/>
                <w:szCs w:val="20"/>
              </w:rPr>
              <w:t xml:space="preserve">: a systematic assessment and grading of the quantity, quality, and consistency of the body of evidence </w:t>
            </w:r>
            <w:hyperlink w:anchor="Note4" w:history="1">
              <w:r w:rsidR="00CB1E41" w:rsidRPr="00355593">
                <w:rPr>
                  <w:rStyle w:val="Hyperlink"/>
                  <w:rFonts w:eastAsia="Calibri" w:cs="Calibri"/>
                  <w:b/>
                  <w:sz w:val="20"/>
                  <w:szCs w:val="20"/>
                  <w:vertAlign w:val="superscript"/>
                </w:rPr>
                <w:t>4</w:t>
              </w:r>
            </w:hyperlink>
            <w:r w:rsidRPr="00355593">
              <w:rPr>
                <w:rFonts w:eastAsia="Calibri" w:cs="Calibri"/>
                <w:b/>
                <w:sz w:val="20"/>
                <w:szCs w:val="20"/>
                <w:vertAlign w:val="superscript"/>
              </w:rPr>
              <w:t xml:space="preserve"> </w:t>
            </w:r>
            <w:r w:rsidRPr="00355593">
              <w:rPr>
                <w:rFonts w:eastAsia="Calibri" w:cs="Calibri"/>
                <w:bCs/>
                <w:sz w:val="20"/>
                <w:szCs w:val="20"/>
              </w:rPr>
              <w:t xml:space="preserve"> that the measured structure leads to a desired health outcome.</w:t>
            </w:r>
          </w:p>
          <w:p w:rsidR="008659ED" w:rsidRPr="00355593" w:rsidRDefault="008659ED" w:rsidP="00CB1E41">
            <w:pPr>
              <w:numPr>
                <w:ilvl w:val="0"/>
                <w:numId w:val="8"/>
              </w:numPr>
              <w:autoSpaceDE w:val="0"/>
              <w:autoSpaceDN w:val="0"/>
              <w:adjustRightInd w:val="0"/>
              <w:contextualSpacing/>
              <w:rPr>
                <w:sz w:val="20"/>
                <w:szCs w:val="20"/>
              </w:rPr>
            </w:pPr>
            <w:r w:rsidRPr="00355593">
              <w:rPr>
                <w:rFonts w:eastAsia="Calibri" w:cs="Calibri"/>
                <w:sz w:val="20"/>
                <w:szCs w:val="20"/>
                <w:u w:val="single"/>
              </w:rPr>
              <w:t>Efficiency</w:t>
            </w:r>
            <w:r w:rsidR="00E536D3" w:rsidRPr="00355593">
              <w:rPr>
                <w:rFonts w:eastAsia="Calibri" w:cs="Calibri"/>
                <w:sz w:val="20"/>
                <w:szCs w:val="20"/>
              </w:rPr>
              <w:t xml:space="preserve">: </w:t>
            </w:r>
            <w:hyperlink w:anchor="Note6" w:history="1">
              <w:r w:rsidR="00E536D3" w:rsidRPr="00355593">
                <w:rPr>
                  <w:rStyle w:val="Hyperlink"/>
                  <w:rFonts w:eastAsia="Calibri" w:cs="Calibri"/>
                  <w:b/>
                  <w:sz w:val="20"/>
                  <w:szCs w:val="20"/>
                  <w:vertAlign w:val="superscript"/>
                </w:rPr>
                <w:t>6</w:t>
              </w:r>
            </w:hyperlink>
            <w:r w:rsidR="00E536D3" w:rsidRPr="00355593">
              <w:rPr>
                <w:rFonts w:eastAsia="Calibri" w:cs="Calibri"/>
                <w:sz w:val="20"/>
                <w:szCs w:val="20"/>
              </w:rPr>
              <w:t xml:space="preserve"> </w:t>
            </w:r>
            <w:r w:rsidRPr="00355593">
              <w:rPr>
                <w:rFonts w:eastAsia="Calibri" w:cs="Calibri"/>
                <w:sz w:val="20"/>
                <w:szCs w:val="20"/>
              </w:rPr>
              <w:t>evidence not required for the resource use component.</w:t>
            </w:r>
          </w:p>
          <w:p w:rsidR="00CB1E41" w:rsidRPr="00355593" w:rsidRDefault="00CB1E41" w:rsidP="008659ED">
            <w:pPr>
              <w:autoSpaceDE w:val="0"/>
              <w:autoSpaceDN w:val="0"/>
              <w:adjustRightInd w:val="0"/>
              <w:rPr>
                <w:rFonts w:eastAsia="Calibri" w:cs="Calibri"/>
                <w:b/>
                <w:bCs/>
                <w:iCs/>
                <w:sz w:val="18"/>
              </w:rPr>
            </w:pPr>
          </w:p>
          <w:p w:rsidR="008659ED" w:rsidRPr="00355593" w:rsidRDefault="008659ED" w:rsidP="008659ED">
            <w:pPr>
              <w:autoSpaceDE w:val="0"/>
              <w:autoSpaceDN w:val="0"/>
              <w:adjustRightInd w:val="0"/>
              <w:rPr>
                <w:rFonts w:eastAsia="Calibri" w:cs="Calibri"/>
                <w:b/>
                <w:bCs/>
                <w:iCs/>
                <w:sz w:val="20"/>
                <w:szCs w:val="20"/>
              </w:rPr>
            </w:pPr>
            <w:r w:rsidRPr="00355593">
              <w:rPr>
                <w:rFonts w:eastAsia="Calibri" w:cs="Calibri"/>
                <w:b/>
                <w:bCs/>
                <w:iCs/>
                <w:sz w:val="20"/>
                <w:szCs w:val="20"/>
              </w:rPr>
              <w:t>Notes</w:t>
            </w:r>
          </w:p>
          <w:p w:rsidR="008659ED" w:rsidRPr="00355593" w:rsidRDefault="008659ED" w:rsidP="00CB1E41">
            <w:pPr>
              <w:ind w:left="0" w:firstLine="0"/>
              <w:rPr>
                <w:rFonts w:eastAsia="Calibri" w:cs="Calibri"/>
                <w:sz w:val="20"/>
                <w:szCs w:val="20"/>
              </w:rPr>
            </w:pPr>
            <w:bookmarkStart w:id="1" w:name="Note3"/>
            <w:bookmarkEnd w:id="1"/>
            <w:r w:rsidRPr="00355593">
              <w:rPr>
                <w:rFonts w:eastAsia="Calibri" w:cs="Calibri"/>
                <w:b/>
                <w:sz w:val="20"/>
                <w:szCs w:val="20"/>
              </w:rPr>
              <w:t>3.</w:t>
            </w:r>
            <w:r w:rsidRPr="00355593">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55593" w:rsidRDefault="008659ED" w:rsidP="00CB1E41">
            <w:pPr>
              <w:ind w:left="0" w:firstLine="0"/>
              <w:rPr>
                <w:rFonts w:eastAsia="Calibri" w:cs="Calibri"/>
                <w:sz w:val="20"/>
                <w:szCs w:val="20"/>
              </w:rPr>
            </w:pPr>
            <w:bookmarkStart w:id="2" w:name="Note4"/>
            <w:bookmarkEnd w:id="2"/>
            <w:r w:rsidRPr="00355593">
              <w:rPr>
                <w:rFonts w:eastAsia="Calibri" w:cs="Calibri"/>
                <w:b/>
                <w:sz w:val="20"/>
                <w:szCs w:val="20"/>
              </w:rPr>
              <w:t>4.</w:t>
            </w:r>
            <w:r w:rsidRPr="00355593">
              <w:rPr>
                <w:rFonts w:eastAsia="Calibri" w:cs="Calibri"/>
                <w:sz w:val="20"/>
                <w:szCs w:val="20"/>
              </w:rPr>
              <w:t xml:space="preserve"> The preferred systems for grading the evidence are the U.S. Preventive Services Task Force (USPSTF) </w:t>
            </w:r>
            <w:hyperlink r:id="rId9" w:history="1">
              <w:r w:rsidRPr="00355593">
                <w:rPr>
                  <w:rFonts w:eastAsia="Calibri" w:cs="Calibri"/>
                  <w:color w:val="0000FF"/>
                  <w:sz w:val="20"/>
                  <w:szCs w:val="20"/>
                  <w:u w:val="single"/>
                </w:rPr>
                <w:t>grading definitions</w:t>
              </w:r>
            </w:hyperlink>
            <w:r w:rsidRPr="00355593">
              <w:rPr>
                <w:rFonts w:eastAsia="Calibri" w:cs="Calibri"/>
                <w:sz w:val="20"/>
                <w:szCs w:val="20"/>
              </w:rPr>
              <w:t xml:space="preserve"> and </w:t>
            </w:r>
            <w:hyperlink r:id="rId10" w:history="1">
              <w:r w:rsidRPr="00355593">
                <w:rPr>
                  <w:rFonts w:eastAsia="Calibri" w:cs="Calibri"/>
                  <w:color w:val="0000FF"/>
                  <w:sz w:val="20"/>
                  <w:szCs w:val="20"/>
                  <w:u w:val="single"/>
                </w:rPr>
                <w:t>methods</w:t>
              </w:r>
            </w:hyperlink>
            <w:r w:rsidRPr="00355593">
              <w:rPr>
                <w:rFonts w:eastAsia="Calibri" w:cs="Calibri"/>
                <w:sz w:val="20"/>
                <w:szCs w:val="20"/>
              </w:rPr>
              <w:t xml:space="preserve">, or Grading of Recommendations, Assessment, Development and Evaluation </w:t>
            </w:r>
            <w:hyperlink r:id="rId11" w:history="1">
              <w:r w:rsidRPr="00355593">
                <w:rPr>
                  <w:rFonts w:eastAsia="Calibri" w:cs="Calibri"/>
                  <w:color w:val="0000FF"/>
                  <w:sz w:val="20"/>
                  <w:szCs w:val="20"/>
                  <w:u w:val="single"/>
                </w:rPr>
                <w:t>(GRADE) guidelines</w:t>
              </w:r>
            </w:hyperlink>
            <w:r w:rsidRPr="00355593">
              <w:rPr>
                <w:rFonts w:eastAsia="Calibri" w:cs="Calibri"/>
                <w:sz w:val="20"/>
                <w:szCs w:val="20"/>
              </w:rPr>
              <w:t>.</w:t>
            </w:r>
          </w:p>
          <w:p w:rsidR="008659ED" w:rsidRPr="00355593" w:rsidRDefault="008659ED" w:rsidP="00CB1E41">
            <w:pPr>
              <w:ind w:left="0" w:firstLine="0"/>
              <w:rPr>
                <w:rFonts w:eastAsia="Calibri" w:cs="Calibri"/>
                <w:sz w:val="20"/>
                <w:szCs w:val="20"/>
              </w:rPr>
            </w:pPr>
            <w:bookmarkStart w:id="3" w:name="Note5"/>
            <w:bookmarkEnd w:id="3"/>
            <w:r w:rsidRPr="00355593">
              <w:rPr>
                <w:rFonts w:eastAsia="Calibri" w:cs="Calibri"/>
                <w:b/>
                <w:sz w:val="20"/>
                <w:szCs w:val="20"/>
              </w:rPr>
              <w:t>5.</w:t>
            </w:r>
            <w:r w:rsidRPr="00355593">
              <w:rPr>
                <w:rFonts w:eastAsia="Calibri" w:cs="Calibri"/>
                <w:sz w:val="20"/>
                <w:szCs w:val="20"/>
              </w:rPr>
              <w:t xml:space="preserve"> Clinical care processes typically include multiple steps: assess </w:t>
            </w:r>
            <w:r w:rsidRPr="00355593">
              <w:rPr>
                <w:rFonts w:eastAsia="Calibri" w:cs="Calibri"/>
                <w:sz w:val="20"/>
                <w:szCs w:val="20"/>
              </w:rPr>
              <w:sym w:font="Symbol" w:char="F0AE"/>
            </w:r>
            <w:r w:rsidRPr="00355593">
              <w:rPr>
                <w:rFonts w:eastAsia="Calibri" w:cs="Calibri"/>
                <w:sz w:val="20"/>
                <w:szCs w:val="20"/>
              </w:rPr>
              <w:t xml:space="preserve"> identify problem/potential problem </w:t>
            </w:r>
            <w:r w:rsidRPr="00355593">
              <w:rPr>
                <w:rFonts w:eastAsia="Calibri" w:cs="Calibri"/>
                <w:sz w:val="20"/>
                <w:szCs w:val="20"/>
              </w:rPr>
              <w:sym w:font="Symbol" w:char="F0AE"/>
            </w:r>
            <w:r w:rsidRPr="00355593">
              <w:rPr>
                <w:rFonts w:eastAsia="Calibri" w:cs="Calibri"/>
                <w:sz w:val="20"/>
                <w:szCs w:val="20"/>
              </w:rPr>
              <w:t xml:space="preserve"> choose/plan intervention (with patient input) </w:t>
            </w:r>
            <w:r w:rsidRPr="00355593">
              <w:rPr>
                <w:rFonts w:eastAsia="Calibri" w:cs="Calibri"/>
                <w:sz w:val="20"/>
                <w:szCs w:val="20"/>
              </w:rPr>
              <w:sym w:font="Symbol" w:char="F0AE"/>
            </w:r>
            <w:r w:rsidRPr="00355593">
              <w:rPr>
                <w:rFonts w:eastAsia="Calibri" w:cs="Calibri"/>
                <w:sz w:val="20"/>
                <w:szCs w:val="20"/>
              </w:rPr>
              <w:t xml:space="preserve"> provide intervention </w:t>
            </w:r>
            <w:r w:rsidRPr="00355593">
              <w:rPr>
                <w:rFonts w:eastAsia="Calibri" w:cs="Calibri"/>
                <w:sz w:val="20"/>
                <w:szCs w:val="20"/>
              </w:rPr>
              <w:sym w:font="Symbol" w:char="F0AE"/>
            </w:r>
            <w:r w:rsidRPr="00355593">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55593" w:rsidRDefault="008659ED" w:rsidP="00CB1E41">
            <w:pPr>
              <w:autoSpaceDE w:val="0"/>
              <w:autoSpaceDN w:val="0"/>
              <w:adjustRightInd w:val="0"/>
              <w:ind w:left="0" w:firstLine="0"/>
              <w:contextualSpacing/>
            </w:pPr>
            <w:bookmarkStart w:id="4" w:name="Note6"/>
            <w:bookmarkEnd w:id="4"/>
            <w:r w:rsidRPr="00355593">
              <w:rPr>
                <w:rFonts w:eastAsia="Calibri" w:cs="Calibri"/>
                <w:b/>
                <w:sz w:val="20"/>
                <w:szCs w:val="20"/>
              </w:rPr>
              <w:lastRenderedPageBreak/>
              <w:t xml:space="preserve">6. </w:t>
            </w:r>
            <w:r w:rsidRPr="00355593">
              <w:rPr>
                <w:rFonts w:eastAsia="Calibri" w:cs="Calibri"/>
                <w:sz w:val="20"/>
                <w:szCs w:val="20"/>
              </w:rPr>
              <w:t xml:space="preserve">Measures of efficiency combine the concepts of resource use </w:t>
            </w:r>
            <w:r w:rsidRPr="00355593">
              <w:rPr>
                <w:rFonts w:eastAsia="Calibri" w:cs="Calibri"/>
                <w:sz w:val="20"/>
                <w:szCs w:val="20"/>
                <w:u w:val="single"/>
              </w:rPr>
              <w:t>and</w:t>
            </w:r>
            <w:r w:rsidRPr="00355593">
              <w:rPr>
                <w:rFonts w:eastAsia="Calibri" w:cs="Calibri"/>
                <w:sz w:val="20"/>
                <w:szCs w:val="20"/>
              </w:rPr>
              <w:t xml:space="preserve"> quality (see NQF’s </w:t>
            </w:r>
            <w:hyperlink r:id="rId12" w:history="1">
              <w:r w:rsidRPr="00355593">
                <w:rPr>
                  <w:rFonts w:eastAsia="Calibri" w:cs="Calibri"/>
                  <w:color w:val="0000FF"/>
                  <w:sz w:val="20"/>
                  <w:szCs w:val="20"/>
                  <w:u w:val="single"/>
                </w:rPr>
                <w:t>Measurement Framework: Evaluating Efficiency Across Episodes of Care</w:t>
              </w:r>
            </w:hyperlink>
            <w:r w:rsidRPr="00355593">
              <w:rPr>
                <w:rFonts w:eastAsia="Calibri" w:cs="Calibri"/>
                <w:sz w:val="20"/>
                <w:szCs w:val="20"/>
              </w:rPr>
              <w:t xml:space="preserve">; </w:t>
            </w:r>
            <w:hyperlink r:id="rId13" w:history="1">
              <w:r w:rsidRPr="00355593">
                <w:rPr>
                  <w:rFonts w:eastAsia="Calibri" w:cs="Calibri"/>
                  <w:color w:val="0000FF"/>
                  <w:sz w:val="20"/>
                  <w:szCs w:val="20"/>
                  <w:u w:val="single"/>
                </w:rPr>
                <w:t>AQA Principles of Efficiency Measures</w:t>
              </w:r>
            </w:hyperlink>
            <w:r w:rsidRPr="00355593">
              <w:rPr>
                <w:rFonts w:eastAsia="Calibri" w:cs="Calibri"/>
                <w:sz w:val="20"/>
                <w:szCs w:val="20"/>
              </w:rPr>
              <w:t>).</w:t>
            </w:r>
          </w:p>
        </w:tc>
      </w:tr>
    </w:tbl>
    <w:p w:rsidR="00A67EB1" w:rsidRPr="00355593" w:rsidRDefault="00496AF8" w:rsidP="002E2177">
      <w:pPr>
        <w:ind w:left="0" w:firstLine="0"/>
        <w:rPr>
          <w:bCs/>
          <w:i/>
        </w:rPr>
      </w:pPr>
      <w:r w:rsidRPr="00355593">
        <w:rPr>
          <w:b/>
          <w:bCs/>
          <w:color w:val="0000FF"/>
        </w:rPr>
        <w:lastRenderedPageBreak/>
        <w:t>1</w:t>
      </w:r>
      <w:r w:rsidR="00773485" w:rsidRPr="00355593">
        <w:rPr>
          <w:b/>
          <w:bCs/>
          <w:color w:val="0000FF"/>
        </w:rPr>
        <w:t>a</w:t>
      </w:r>
      <w:r w:rsidRPr="00355593">
        <w:rPr>
          <w:b/>
          <w:bCs/>
          <w:color w:val="0000FF"/>
        </w:rPr>
        <w:t>.1.</w:t>
      </w:r>
      <w:r w:rsidRPr="00355593">
        <w:rPr>
          <w:b/>
          <w:bCs/>
        </w:rPr>
        <w:t>This is a measure of</w:t>
      </w:r>
      <w:r w:rsidRPr="00355593">
        <w:rPr>
          <w:bCs/>
        </w:rPr>
        <w:t>:</w:t>
      </w:r>
      <w:r w:rsidR="00A67EB1" w:rsidRPr="00355593">
        <w:rPr>
          <w:bCs/>
        </w:rPr>
        <w:t xml:space="preserve"> (</w:t>
      </w:r>
      <w:r w:rsidR="00A67EB1" w:rsidRPr="00355593">
        <w:rPr>
          <w:bCs/>
          <w:i/>
        </w:rPr>
        <w:t xml:space="preserve">should be consistent with type </w:t>
      </w:r>
      <w:r w:rsidR="00CB1E41" w:rsidRPr="00355593">
        <w:rPr>
          <w:bCs/>
          <w:i/>
        </w:rPr>
        <w:t xml:space="preserve">of measure </w:t>
      </w:r>
      <w:r w:rsidR="00A67EB1" w:rsidRPr="00355593">
        <w:rPr>
          <w:bCs/>
          <w:i/>
        </w:rPr>
        <w:t>entered in De.1</w:t>
      </w:r>
      <w:r w:rsidR="00A67EB1" w:rsidRPr="00355593">
        <w:rPr>
          <w:bCs/>
        </w:rPr>
        <w:t xml:space="preserve">) </w:t>
      </w:r>
    </w:p>
    <w:p w:rsidR="00496AF8" w:rsidRPr="00355593" w:rsidRDefault="00E41417" w:rsidP="00015986">
      <w:pPr>
        <w:ind w:left="432" w:hanging="432"/>
        <w:rPr>
          <w:rFonts w:cs="Calibri"/>
          <w:bCs/>
        </w:rPr>
      </w:pPr>
      <w:r w:rsidRPr="00355593">
        <w:rPr>
          <w:rFonts w:cs="Calibri"/>
          <w:bCs/>
        </w:rPr>
        <w:t>O</w:t>
      </w:r>
      <w:r w:rsidR="00496AF8" w:rsidRPr="00355593">
        <w:rPr>
          <w:rFonts w:cs="Calibri"/>
          <w:bCs/>
        </w:rPr>
        <w:t>utcome</w:t>
      </w:r>
    </w:p>
    <w:p w:rsidR="00496AF8" w:rsidRPr="00355593" w:rsidRDefault="00460ECF"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710674" w:rsidRPr="00355593">
            <w:rPr>
              <w:rFonts w:ascii="MS Gothic" w:eastAsia="MS Gothic" w:hAnsi="MS Gothic" w:hint="eastAsia"/>
              <w:bCs/>
              <w:color w:val="0000FF"/>
              <w:u w:val="single"/>
            </w:rPr>
            <w:t>☒</w:t>
          </w:r>
        </w:sdtContent>
      </w:sdt>
      <w:r w:rsidR="0015535B" w:rsidRPr="00355593">
        <w:rPr>
          <w:bCs/>
          <w:color w:val="0000FF"/>
        </w:rPr>
        <w:t xml:space="preserve"> </w:t>
      </w:r>
      <w:r w:rsidR="00E41417" w:rsidRPr="00355593">
        <w:rPr>
          <w:bCs/>
        </w:rPr>
        <w:t>H</w:t>
      </w:r>
      <w:r w:rsidR="00BE6373" w:rsidRPr="00355593">
        <w:rPr>
          <w:bCs/>
        </w:rPr>
        <w:t>ealth outc</w:t>
      </w:r>
      <w:r w:rsidR="00496AF8" w:rsidRPr="00355593">
        <w:rPr>
          <w:bCs/>
        </w:rPr>
        <w:t>ome</w:t>
      </w:r>
      <w:r w:rsidR="00B117D0" w:rsidRPr="00355593">
        <w:rPr>
          <w:bCs/>
        </w:rPr>
        <w:t xml:space="preserve">: </w:t>
      </w:r>
      <w:sdt>
        <w:sdtPr>
          <w:rPr>
            <w:rStyle w:val="Style2"/>
            <w:rFonts w:cstheme="minorHAnsi"/>
          </w:rPr>
          <w:id w:val="-768232283"/>
        </w:sdtPr>
        <w:sdtEndPr>
          <w:rPr>
            <w:rStyle w:val="DefaultParagraphFont"/>
            <w:rFonts w:cstheme="minorBidi"/>
            <w:color w:val="auto"/>
            <w:u w:val="none"/>
          </w:rPr>
        </w:sdtEndPr>
        <w:sdtContent>
          <w:r w:rsidR="00710674" w:rsidRPr="00355593">
            <w:rPr>
              <w:rStyle w:val="Style2"/>
              <w:rFonts w:cstheme="minorHAnsi"/>
            </w:rPr>
            <w:t xml:space="preserve">1. Operative Mortality; 2. Postoperative </w:t>
          </w:r>
          <w:r w:rsidR="009069FE" w:rsidRPr="00355593">
            <w:rPr>
              <w:rStyle w:val="Style2"/>
              <w:rFonts w:cstheme="minorHAnsi"/>
            </w:rPr>
            <w:t xml:space="preserve">Major </w:t>
          </w:r>
          <w:r w:rsidR="00710674" w:rsidRPr="00355593">
            <w:rPr>
              <w:rStyle w:val="Style2"/>
              <w:rFonts w:cstheme="minorHAnsi"/>
            </w:rPr>
            <w:t xml:space="preserve">Morbidity </w:t>
          </w:r>
        </w:sdtContent>
      </w:sdt>
    </w:p>
    <w:p w:rsidR="00236F87" w:rsidRPr="00355593" w:rsidRDefault="00460ECF"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55593">
            <w:rPr>
              <w:rFonts w:ascii="MS Gothic" w:eastAsia="MS Gothic" w:hAnsi="MS Gothic" w:cs="MS Gothic" w:hint="eastAsia"/>
              <w:bCs/>
              <w:color w:val="0000FF"/>
            </w:rPr>
            <w:t>☐</w:t>
          </w:r>
        </w:sdtContent>
      </w:sdt>
      <w:r w:rsidR="00236F87" w:rsidRPr="00355593">
        <w:rPr>
          <w:bCs/>
        </w:rPr>
        <w:t>Patient-reported outc</w:t>
      </w:r>
      <w:r w:rsidR="00C613EB" w:rsidRPr="00355593">
        <w:rPr>
          <w:bCs/>
        </w:rPr>
        <w:t>o</w:t>
      </w:r>
      <w:r w:rsidR="00236F87" w:rsidRPr="00355593">
        <w:rPr>
          <w:bCs/>
        </w:rPr>
        <w:t>me</w:t>
      </w:r>
      <w:r w:rsidR="009C291F" w:rsidRPr="00355593">
        <w:rPr>
          <w:bCs/>
        </w:rPr>
        <w:t xml:space="preserve"> (PRO)</w:t>
      </w:r>
      <w:r w:rsidR="00236F87" w:rsidRPr="00355593">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55593">
            <w:rPr>
              <w:color w:val="A6A6A6" w:themeColor="background1" w:themeShade="A6"/>
            </w:rPr>
            <w:t>Click here to n</w:t>
          </w:r>
          <w:r w:rsidR="00236F87" w:rsidRPr="00355593">
            <w:rPr>
              <w:rStyle w:val="PlaceholderText"/>
              <w:rFonts w:cstheme="minorHAnsi"/>
              <w:color w:val="A6A6A6" w:themeColor="background1" w:themeShade="A6"/>
            </w:rPr>
            <w:t xml:space="preserve">ame the </w:t>
          </w:r>
          <w:r w:rsidR="001E6153" w:rsidRPr="00355593">
            <w:rPr>
              <w:rStyle w:val="PlaceholderText"/>
              <w:rFonts w:cstheme="minorHAnsi"/>
              <w:color w:val="A6A6A6" w:themeColor="background1" w:themeShade="A6"/>
            </w:rPr>
            <w:t>PRO</w:t>
          </w:r>
        </w:sdtContent>
      </w:sdt>
    </w:p>
    <w:p w:rsidR="00B117D0" w:rsidRPr="00355593" w:rsidRDefault="00B117D0" w:rsidP="005857F8">
      <w:pPr>
        <w:ind w:left="720" w:firstLine="0"/>
        <w:rPr>
          <w:rFonts w:eastAsia="MS Gothic" w:cs="MS Gothic"/>
          <w:bCs/>
          <w:i/>
          <w:color w:val="0000FF"/>
        </w:rPr>
      </w:pPr>
      <w:r w:rsidRPr="00355593">
        <w:rPr>
          <w:bCs/>
          <w:i/>
        </w:rPr>
        <w:t>PRO</w:t>
      </w:r>
      <w:r w:rsidR="009C291F" w:rsidRPr="00355593">
        <w:rPr>
          <w:bCs/>
          <w:i/>
        </w:rPr>
        <w:t xml:space="preserve">s include </w:t>
      </w:r>
      <w:r w:rsidR="005857F8" w:rsidRPr="00355593">
        <w:rPr>
          <w:bCs/>
          <w:i/>
        </w:rPr>
        <w:t>HRQoL/functional status, symptom/</w:t>
      </w:r>
      <w:r w:rsidR="003008F4" w:rsidRPr="00355593">
        <w:rPr>
          <w:bCs/>
          <w:i/>
        </w:rPr>
        <w:t xml:space="preserve">symptom </w:t>
      </w:r>
      <w:r w:rsidR="005857F8" w:rsidRPr="00355593">
        <w:rPr>
          <w:bCs/>
          <w:i/>
        </w:rPr>
        <w:t>burden, experience with care, health-related behaviors</w:t>
      </w:r>
    </w:p>
    <w:p w:rsidR="00496AF8" w:rsidRPr="00355593" w:rsidRDefault="00460ECF"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55593">
            <w:rPr>
              <w:rFonts w:ascii="MS Gothic" w:eastAsia="MS Gothic" w:hAnsi="MS Gothic" w:cs="MS Gothic" w:hint="eastAsia"/>
              <w:bCs/>
              <w:color w:val="0000FF"/>
            </w:rPr>
            <w:t>☐</w:t>
          </w:r>
        </w:sdtContent>
      </w:sdt>
      <w:r w:rsidR="0015535B" w:rsidRPr="00355593">
        <w:rPr>
          <w:bCs/>
        </w:rPr>
        <w:t xml:space="preserve"> </w:t>
      </w:r>
      <w:r w:rsidR="00E41417" w:rsidRPr="00355593">
        <w:rPr>
          <w:bCs/>
        </w:rPr>
        <w:t>I</w:t>
      </w:r>
      <w:r w:rsidR="00496AF8" w:rsidRPr="00355593">
        <w:rPr>
          <w:bCs/>
        </w:rPr>
        <w:t>ntermediate clinical outcome</w:t>
      </w:r>
      <w:r w:rsidR="00851466" w:rsidRPr="00355593">
        <w:rPr>
          <w:bCs/>
        </w:rPr>
        <w:t xml:space="preserve"> (</w:t>
      </w:r>
      <w:r w:rsidR="00851466" w:rsidRPr="00355593">
        <w:rPr>
          <w:bCs/>
          <w:i/>
        </w:rPr>
        <w:t>e.g., lab value</w:t>
      </w:r>
      <w:r w:rsidR="00851466" w:rsidRPr="00355593">
        <w:rPr>
          <w:bCs/>
        </w:rPr>
        <w:t>)</w:t>
      </w:r>
      <w:r w:rsidR="00496AF8" w:rsidRPr="00355593">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55593">
            <w:rPr>
              <w:rStyle w:val="PlaceholderText"/>
              <w:rFonts w:cstheme="minorHAnsi"/>
              <w:color w:val="A6A6A6" w:themeColor="background1" w:themeShade="A6"/>
            </w:rPr>
            <w:t>Click here to name the intermediate outcome</w:t>
          </w:r>
        </w:sdtContent>
      </w:sdt>
    </w:p>
    <w:p w:rsidR="00496AF8" w:rsidRPr="00355593" w:rsidRDefault="00460ECF"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55593">
            <w:rPr>
              <w:rFonts w:ascii="MS Gothic" w:eastAsia="MS Gothic" w:hAnsi="MS Gothic" w:cs="MS Gothic" w:hint="eastAsia"/>
              <w:bCs/>
              <w:color w:val="0000FF"/>
            </w:rPr>
            <w:t>☐</w:t>
          </w:r>
        </w:sdtContent>
      </w:sdt>
      <w:r w:rsidR="0015535B" w:rsidRPr="00355593">
        <w:rPr>
          <w:bCs/>
        </w:rPr>
        <w:t xml:space="preserve"> </w:t>
      </w:r>
      <w:r w:rsidR="00E41417" w:rsidRPr="00355593">
        <w:rPr>
          <w:bCs/>
        </w:rPr>
        <w:t>P</w:t>
      </w:r>
      <w:r w:rsidR="00496AF8" w:rsidRPr="00355593">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55593">
            <w:rPr>
              <w:rStyle w:val="PlaceholderText"/>
              <w:rFonts w:cstheme="minorHAnsi"/>
              <w:color w:val="A6A6A6" w:themeColor="background1" w:themeShade="A6"/>
            </w:rPr>
            <w:t>Click here to name the process</w:t>
          </w:r>
        </w:sdtContent>
      </w:sdt>
    </w:p>
    <w:p w:rsidR="00496AF8" w:rsidRPr="00355593" w:rsidRDefault="00460ECF"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55593">
            <w:rPr>
              <w:rFonts w:ascii="MS Gothic" w:eastAsia="MS Gothic" w:hAnsi="MS Gothic" w:cs="MS Gothic" w:hint="eastAsia"/>
              <w:bCs/>
              <w:color w:val="0000FF"/>
            </w:rPr>
            <w:t>☐</w:t>
          </w:r>
        </w:sdtContent>
      </w:sdt>
      <w:r w:rsidR="0015535B" w:rsidRPr="00355593">
        <w:rPr>
          <w:bCs/>
        </w:rPr>
        <w:t xml:space="preserve"> </w:t>
      </w:r>
      <w:r w:rsidR="00E41417" w:rsidRPr="00355593">
        <w:rPr>
          <w:bCs/>
        </w:rPr>
        <w:t>S</w:t>
      </w:r>
      <w:r w:rsidR="00496AF8" w:rsidRPr="00355593">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55593">
            <w:rPr>
              <w:rStyle w:val="PlaceholderText"/>
              <w:rFonts w:cstheme="minorHAnsi"/>
              <w:color w:val="A6A6A6" w:themeColor="background1" w:themeShade="A6"/>
            </w:rPr>
            <w:t>Click here to name the structure</w:t>
          </w:r>
        </w:sdtContent>
      </w:sdt>
    </w:p>
    <w:p w:rsidR="00496AF8" w:rsidRPr="00355593" w:rsidRDefault="00460ECF"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55593">
            <w:rPr>
              <w:rFonts w:ascii="MS Gothic" w:eastAsia="MS Gothic" w:hAnsi="MS Gothic" w:cs="MS Gothic" w:hint="eastAsia"/>
              <w:bCs/>
              <w:color w:val="0000FF"/>
            </w:rPr>
            <w:t>☐</w:t>
          </w:r>
        </w:sdtContent>
      </w:sdt>
      <w:r w:rsidR="0015535B" w:rsidRPr="00355593">
        <w:rPr>
          <w:bCs/>
        </w:rPr>
        <w:t xml:space="preserve"> </w:t>
      </w:r>
      <w:r w:rsidR="00E41417" w:rsidRPr="00355593">
        <w:rPr>
          <w:bCs/>
        </w:rPr>
        <w:t>O</w:t>
      </w:r>
      <w:r w:rsidR="00496AF8" w:rsidRPr="00355593">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55593">
            <w:rPr>
              <w:rStyle w:val="PlaceholderText"/>
              <w:rFonts w:cstheme="minorHAnsi"/>
              <w:color w:val="A6A6A6" w:themeColor="background1" w:themeShade="A6"/>
            </w:rPr>
            <w:t>Click here to name what is being measured</w:t>
          </w:r>
        </w:sdtContent>
      </w:sdt>
    </w:p>
    <w:p w:rsidR="00496AF8" w:rsidRPr="00355593" w:rsidRDefault="00496AF8" w:rsidP="002E2177">
      <w:pPr>
        <w:ind w:left="0" w:firstLine="0"/>
        <w:rPr>
          <w:bCs/>
        </w:rPr>
      </w:pPr>
    </w:p>
    <w:p w:rsidR="00850C35" w:rsidRPr="00355593" w:rsidRDefault="00925F11" w:rsidP="002E2177">
      <w:pPr>
        <w:ind w:left="0" w:firstLine="0"/>
        <w:rPr>
          <w:b/>
          <w:bCs/>
        </w:rPr>
      </w:pPr>
      <w:r w:rsidRPr="00355593">
        <w:rPr>
          <w:b/>
          <w:iCs/>
          <w:caps/>
        </w:rPr>
        <w:t>_________________________</w:t>
      </w:r>
    </w:p>
    <w:p w:rsidR="00496AF8" w:rsidRPr="00460ECF" w:rsidRDefault="00496AF8" w:rsidP="002E2177">
      <w:pPr>
        <w:ind w:left="0" w:firstLine="0"/>
        <w:rPr>
          <w:bCs/>
          <w:i/>
        </w:rPr>
      </w:pPr>
      <w:r w:rsidRPr="00460ECF">
        <w:rPr>
          <w:b/>
          <w:bCs/>
        </w:rPr>
        <w:t>HEALTH OUTCOME</w:t>
      </w:r>
      <w:r w:rsidR="00236F87" w:rsidRPr="00460ECF">
        <w:rPr>
          <w:b/>
          <w:bCs/>
        </w:rPr>
        <w:t>/PRO</w:t>
      </w:r>
      <w:r w:rsidRPr="00460ECF">
        <w:rPr>
          <w:b/>
          <w:bCs/>
        </w:rPr>
        <w:t xml:space="preserve"> </w:t>
      </w:r>
      <w:r w:rsidR="005857F8" w:rsidRPr="00460ECF">
        <w:rPr>
          <w:b/>
          <w:bCs/>
        </w:rPr>
        <w:t xml:space="preserve">PERFORMANCE </w:t>
      </w:r>
      <w:r w:rsidRPr="00460ECF">
        <w:rPr>
          <w:b/>
          <w:bCs/>
        </w:rPr>
        <w:t xml:space="preserve">MEASURE </w:t>
      </w:r>
      <w:r w:rsidRPr="00460ECF">
        <w:rPr>
          <w:bCs/>
        </w:rPr>
        <w:t xml:space="preserve"> </w:t>
      </w:r>
      <w:r w:rsidRPr="00460ECF">
        <w:rPr>
          <w:bCs/>
          <w:i/>
        </w:rPr>
        <w:t xml:space="preserve">If not </w:t>
      </w:r>
      <w:r w:rsidR="00132070" w:rsidRPr="00460ECF">
        <w:rPr>
          <w:bCs/>
          <w:i/>
        </w:rPr>
        <w:t>a health outcome</w:t>
      </w:r>
      <w:r w:rsidR="00AC1E53" w:rsidRPr="00460ECF">
        <w:rPr>
          <w:bCs/>
          <w:i/>
        </w:rPr>
        <w:t xml:space="preserve"> or PRO</w:t>
      </w:r>
      <w:r w:rsidR="00132070" w:rsidRPr="00460ECF">
        <w:rPr>
          <w:bCs/>
          <w:i/>
        </w:rPr>
        <w:t xml:space="preserve">, skip to </w:t>
      </w:r>
      <w:hyperlink w:anchor="Section1a3" w:history="1">
        <w:r w:rsidR="00132070" w:rsidRPr="00460ECF">
          <w:rPr>
            <w:rStyle w:val="Hyperlink"/>
            <w:bCs/>
            <w:i/>
          </w:rPr>
          <w:t>1</w:t>
        </w:r>
        <w:r w:rsidR="00837121" w:rsidRPr="00460ECF">
          <w:rPr>
            <w:rStyle w:val="Hyperlink"/>
            <w:bCs/>
            <w:i/>
          </w:rPr>
          <w:t>a</w:t>
        </w:r>
        <w:r w:rsidR="00132070" w:rsidRPr="00460ECF">
          <w:rPr>
            <w:rStyle w:val="Hyperlink"/>
            <w:bCs/>
            <w:i/>
          </w:rPr>
          <w:t>.3</w:t>
        </w:r>
      </w:hyperlink>
    </w:p>
    <w:p w:rsidR="002B06BD" w:rsidRPr="00460ECF" w:rsidRDefault="002B06BD" w:rsidP="002B06BD">
      <w:pPr>
        <w:ind w:left="432" w:hanging="432"/>
        <w:rPr>
          <w:iCs/>
        </w:rPr>
      </w:pPr>
      <w:r w:rsidRPr="00460ECF">
        <w:rPr>
          <w:b/>
          <w:bCs/>
          <w:color w:val="0000FF"/>
        </w:rPr>
        <w:t>1a.2.</w:t>
      </w:r>
      <w:r w:rsidRPr="00460ECF">
        <w:rPr>
          <w:bCs/>
        </w:rPr>
        <w:t xml:space="preserve"> </w:t>
      </w:r>
      <w:r w:rsidRPr="00460ECF">
        <w:rPr>
          <w:b/>
          <w:iCs/>
        </w:rPr>
        <w:t xml:space="preserve">Briefly state or diagram the </w:t>
      </w:r>
      <w:r w:rsidR="00236F87" w:rsidRPr="00460ECF">
        <w:rPr>
          <w:b/>
          <w:iCs/>
        </w:rPr>
        <w:t xml:space="preserve">path </w:t>
      </w:r>
      <w:r w:rsidRPr="00460ECF">
        <w:rPr>
          <w:b/>
          <w:iCs/>
        </w:rPr>
        <w:t xml:space="preserve">between the health outcome </w:t>
      </w:r>
      <w:r w:rsidR="00AA5587" w:rsidRPr="00460ECF">
        <w:rPr>
          <w:b/>
          <w:iCs/>
        </w:rPr>
        <w:t>(</w:t>
      </w:r>
      <w:r w:rsidRPr="00460ECF">
        <w:rPr>
          <w:b/>
          <w:iCs/>
        </w:rPr>
        <w:t>or PRO</w:t>
      </w:r>
      <w:r w:rsidR="00AA5587" w:rsidRPr="00460ECF">
        <w:rPr>
          <w:b/>
          <w:iCs/>
        </w:rPr>
        <w:t>)</w:t>
      </w:r>
      <w:r w:rsidRPr="00460ECF">
        <w:rPr>
          <w:b/>
          <w:iCs/>
        </w:rPr>
        <w:t xml:space="preserve"> and </w:t>
      </w:r>
      <w:r w:rsidR="00CB06C9" w:rsidRPr="00460ECF">
        <w:rPr>
          <w:b/>
          <w:iCs/>
        </w:rPr>
        <w:t>the</w:t>
      </w:r>
      <w:r w:rsidRPr="00460ECF">
        <w:rPr>
          <w:b/>
          <w:iCs/>
        </w:rPr>
        <w:t xml:space="preserve"> healthcare structure</w:t>
      </w:r>
      <w:r w:rsidR="00CB06C9" w:rsidRPr="00460ECF">
        <w:rPr>
          <w:b/>
          <w:iCs/>
        </w:rPr>
        <w:t>s</w:t>
      </w:r>
      <w:r w:rsidRPr="00460ECF">
        <w:rPr>
          <w:b/>
          <w:iCs/>
        </w:rPr>
        <w:t>, process</w:t>
      </w:r>
      <w:r w:rsidR="00CB06C9" w:rsidRPr="00460ECF">
        <w:rPr>
          <w:b/>
          <w:iCs/>
        </w:rPr>
        <w:t>es</w:t>
      </w:r>
      <w:r w:rsidRPr="00460ECF">
        <w:rPr>
          <w:b/>
          <w:iCs/>
        </w:rPr>
        <w:t>, intervention</w:t>
      </w:r>
      <w:r w:rsidR="00CB06C9" w:rsidRPr="00460ECF">
        <w:rPr>
          <w:b/>
          <w:iCs/>
        </w:rPr>
        <w:t>s</w:t>
      </w:r>
      <w:r w:rsidRPr="00460ECF">
        <w:rPr>
          <w:b/>
          <w:iCs/>
        </w:rPr>
        <w:t>, or service</w:t>
      </w:r>
      <w:r w:rsidR="00CB06C9" w:rsidRPr="00460ECF">
        <w:rPr>
          <w:b/>
          <w:iCs/>
        </w:rPr>
        <w:t>s that influence it</w:t>
      </w:r>
      <w:r w:rsidR="00024526" w:rsidRPr="00460ECF">
        <w:rPr>
          <w:b/>
          <w:iCs/>
        </w:rPr>
        <w:t>.</w:t>
      </w:r>
    </w:p>
    <w:p w:rsidR="00422141" w:rsidRPr="00C459D5" w:rsidRDefault="00422141" w:rsidP="00422141">
      <w:pPr>
        <w:ind w:left="0" w:firstLine="0"/>
        <w:rPr>
          <w:rFonts w:eastAsia="Times New Roman"/>
          <w:highlight w:val="yellow"/>
        </w:rPr>
      </w:pPr>
      <w:bookmarkStart w:id="5" w:name="_GoBack"/>
      <w:bookmarkEnd w:id="5"/>
    </w:p>
    <w:p w:rsidR="005F1CDD" w:rsidRPr="004E6285" w:rsidRDefault="005F1CDD" w:rsidP="005F1CDD">
      <w:pPr>
        <w:ind w:left="0" w:firstLine="0"/>
        <w:rPr>
          <w:rFonts w:eastAsia="Times New Roman"/>
          <w:u w:val="single"/>
        </w:rPr>
      </w:pPr>
      <w:r w:rsidRPr="004E6285">
        <w:rPr>
          <w:rFonts w:eastAsia="Times New Roman"/>
          <w:u w:val="single"/>
        </w:rPr>
        <w:t>Operative Mortality</w:t>
      </w:r>
    </w:p>
    <w:p w:rsidR="005F1CDD" w:rsidRPr="004E6285" w:rsidRDefault="005F1CDD" w:rsidP="005F1CDD">
      <w:pPr>
        <w:ind w:left="0" w:firstLine="0"/>
        <w:rPr>
          <w:rFonts w:eastAsia="Times New Roman"/>
        </w:rPr>
      </w:pPr>
      <w:r w:rsidRPr="004E6285">
        <w:rPr>
          <w:rFonts w:eastAsia="Times New Roman"/>
        </w:rPr>
        <w:t xml:space="preserve">Mortality is the single most important negative outcome associated with a surgical procedure. Aortic valve replacement with concomitant coronary artery bypass grafting (AVR and CABG) is the third most commonly performed cardiac operation.  Given the increasing prevalence of both aortic stenosis and coronary artery disease in our aging population, this therapy will remain in high demand.  With the establishment of validated risk models (see Shahian, et al below), benchmarks for mortality and morbidity have been created.  The lowering of complication rates – especially stroke, re-operation for bleeding, mediastinitis, renal failure, and respiratory failure—is essential to improving the outcomes for patients undergoing AVR and CABG.  These complications have a direct impact on operative mortality.  </w:t>
      </w:r>
    </w:p>
    <w:p w:rsidR="005F1CDD" w:rsidRPr="004E6285" w:rsidRDefault="005F1CDD" w:rsidP="005F1CDD">
      <w:pPr>
        <w:ind w:left="0" w:firstLine="0"/>
        <w:rPr>
          <w:rFonts w:eastAsia="Times New Roman"/>
        </w:rPr>
      </w:pPr>
    </w:p>
    <w:p w:rsidR="005F1CDD" w:rsidRPr="004E6285" w:rsidRDefault="005F1CDD" w:rsidP="005F1CDD">
      <w:pPr>
        <w:ind w:left="0" w:firstLine="0"/>
        <w:rPr>
          <w:rFonts w:eastAsia="Times New Roman"/>
        </w:rPr>
      </w:pPr>
    </w:p>
    <w:p w:rsidR="005F1CDD" w:rsidRPr="004E6285" w:rsidRDefault="005F1CDD" w:rsidP="005F1CDD">
      <w:pPr>
        <w:ind w:left="0" w:firstLine="0"/>
        <w:rPr>
          <w:rFonts w:eastAsia="Times New Roman"/>
          <w:u w:val="single"/>
        </w:rPr>
      </w:pPr>
      <w:r w:rsidRPr="004E6285">
        <w:rPr>
          <w:rFonts w:eastAsia="Times New Roman"/>
          <w:u w:val="single"/>
        </w:rPr>
        <w:t>Major Morbidity</w:t>
      </w:r>
    </w:p>
    <w:p w:rsidR="005F1CDD" w:rsidRPr="004E6285" w:rsidRDefault="005F1CDD" w:rsidP="005F1CDD">
      <w:pPr>
        <w:ind w:left="0" w:firstLine="0"/>
        <w:rPr>
          <w:rFonts w:ascii="Calibri" w:eastAsia="Times New Roman" w:hAnsi="Calibri" w:cs="Times New Roman"/>
          <w:noProof/>
        </w:rPr>
      </w:pPr>
      <w:r w:rsidRPr="004E6285">
        <w:rPr>
          <w:rFonts w:ascii="Calibri" w:eastAsia="Times New Roman" w:hAnsi="Calibri" w:cs="Times New Roman"/>
          <w:i/>
          <w:noProof/>
        </w:rPr>
        <w:t>Deep sternal wound infection</w:t>
      </w:r>
      <w:r w:rsidRPr="004E6285">
        <w:rPr>
          <w:rFonts w:ascii="Calibri" w:eastAsia="Times New Roman" w:hAnsi="Calibri" w:cs="Times New Roman"/>
          <w:noProof/>
        </w:rPr>
        <w:t>.  A devastating complication of cardiac surgery is deep sternal wound infection.  Affected patients require multiple surgeries to clear their infection, resulting in longer hospital length of stay, greatly increased cost, and increased early and late mortality. Surgeons have employed various strategies to prevent this complication, including the administration of prophylactic antibiotics.  Guideline-directed selection and duration of prophylactic antibiotic therapy in cardiac surgery is necessary to avoid postoperative infection and death. Additionally, careful creation of the incision, strict maintenance of sterile technique, secure sternal closure, optimal glycemic control, reduced use of blood transfusions, and careful management of indwelling catheters (central lines, arterial lines, urinary catheters) are also important ways to prevent infection.</w:t>
      </w:r>
    </w:p>
    <w:p w:rsidR="005F1CDD" w:rsidRPr="004E6285" w:rsidRDefault="005F1CDD" w:rsidP="005F1CDD">
      <w:pPr>
        <w:ind w:left="0" w:firstLine="0"/>
        <w:rPr>
          <w:rFonts w:ascii="Calibri" w:eastAsia="Times New Roman" w:hAnsi="Calibri" w:cs="Times New Roman"/>
          <w:noProof/>
        </w:rPr>
      </w:pPr>
    </w:p>
    <w:p w:rsidR="005F1CDD" w:rsidRPr="004E6285" w:rsidRDefault="005F1CDD" w:rsidP="005F1CDD">
      <w:pPr>
        <w:ind w:left="0" w:firstLine="0"/>
        <w:rPr>
          <w:rFonts w:ascii="Calibri" w:eastAsia="Times New Roman" w:hAnsi="Calibri" w:cs="Times New Roman"/>
          <w:noProof/>
        </w:rPr>
      </w:pPr>
      <w:r w:rsidRPr="004E6285">
        <w:rPr>
          <w:rFonts w:ascii="Calibri" w:eastAsia="Times New Roman" w:hAnsi="Calibri" w:cs="Times New Roman"/>
          <w:i/>
          <w:noProof/>
        </w:rPr>
        <w:t>Prolonged intubation.</w:t>
      </w:r>
      <w:r w:rsidRPr="004E6285">
        <w:rPr>
          <w:rFonts w:ascii="Calibri" w:eastAsia="Times New Roman" w:hAnsi="Calibri" w:cs="Times New Roman"/>
          <w:noProof/>
        </w:rPr>
        <w:t xml:space="preserve">  The rate of prolonged mechanical ventilation can be reduced by implementation of physician-supervised protocols for extubation which are implemented by nurses and respiratory therapists at the bedside, improved pre-operative preparation of patients, reduction of postoperative bleeding, and intra-operative protocolized anesthesia care.  Implementation of these methods across programs is highly variable, and great opportunities exist to adopt more evidence-based care processes. Cardiac surgery programs with high implementation have lower rates of prolonged ventilation, resulting in significantly lower rates of adverse events. </w:t>
      </w:r>
    </w:p>
    <w:p w:rsidR="005F1CDD" w:rsidRPr="004E6285" w:rsidRDefault="005F1CDD" w:rsidP="005F1CDD">
      <w:pPr>
        <w:ind w:left="0" w:firstLine="0"/>
        <w:rPr>
          <w:rFonts w:ascii="Calibri" w:eastAsia="Times New Roman" w:hAnsi="Calibri" w:cs="Times New Roman"/>
          <w:noProof/>
        </w:rPr>
      </w:pPr>
    </w:p>
    <w:p w:rsidR="005F1CDD" w:rsidRPr="004E6285" w:rsidRDefault="005F1CDD" w:rsidP="005F1CDD">
      <w:pPr>
        <w:ind w:left="0" w:firstLine="0"/>
        <w:rPr>
          <w:rFonts w:ascii="Calibri" w:eastAsia="Times New Roman" w:hAnsi="Calibri" w:cs="Times New Roman"/>
          <w:noProof/>
        </w:rPr>
      </w:pPr>
      <w:r w:rsidRPr="004E6285">
        <w:rPr>
          <w:rFonts w:ascii="Calibri" w:eastAsia="Times New Roman" w:hAnsi="Calibri" w:cs="Times New Roman"/>
          <w:i/>
          <w:noProof/>
        </w:rPr>
        <w:t>Stroke</w:t>
      </w:r>
      <w:r w:rsidRPr="004E6285">
        <w:rPr>
          <w:rFonts w:ascii="Calibri" w:eastAsia="Times New Roman" w:hAnsi="Calibri" w:cs="Times New Roman"/>
          <w:noProof/>
        </w:rPr>
        <w:t>.  The risk of perioperative stroke can be reduced by careful monitoring and maintenance</w:t>
      </w:r>
      <w:r w:rsidRPr="004E6285">
        <w:rPr>
          <w:rFonts w:ascii="Calibri" w:eastAsia="Times New Roman" w:hAnsi="Calibri" w:cs="Times New Roman"/>
          <w:noProof/>
        </w:rPr>
        <w:t xml:space="preserve"> </w:t>
      </w:r>
      <w:r w:rsidRPr="004E6285">
        <w:rPr>
          <w:rFonts w:ascii="Calibri" w:eastAsia="Times New Roman" w:hAnsi="Calibri" w:cs="Times New Roman"/>
          <w:noProof/>
        </w:rPr>
        <w:t xml:space="preserve">of blood pressure and cerebral perfusion, glycemic control, avoidance of atrial fibrillation, and the implementation of anticoagulation protocols when atrial fibrillation or other arrhythmias occur. </w:t>
      </w:r>
    </w:p>
    <w:p w:rsidR="005F1CDD" w:rsidRPr="004E6285" w:rsidRDefault="005F1CDD" w:rsidP="005F1CDD">
      <w:pPr>
        <w:ind w:left="0" w:firstLine="0"/>
        <w:rPr>
          <w:rFonts w:ascii="Calibri" w:eastAsia="Times New Roman" w:hAnsi="Calibri" w:cs="Times New Roman"/>
          <w:noProof/>
        </w:rPr>
      </w:pPr>
    </w:p>
    <w:p w:rsidR="005F1CDD" w:rsidRPr="004E6285" w:rsidRDefault="005F1CDD" w:rsidP="005F1CDD">
      <w:pPr>
        <w:ind w:left="0" w:firstLine="0"/>
        <w:rPr>
          <w:rFonts w:ascii="Calibri" w:eastAsia="Times New Roman" w:hAnsi="Calibri" w:cs="Times New Roman"/>
          <w:noProof/>
        </w:rPr>
      </w:pPr>
      <w:r w:rsidRPr="004E6285">
        <w:rPr>
          <w:rFonts w:ascii="Calibri" w:eastAsia="Times New Roman" w:hAnsi="Calibri" w:cs="Times New Roman"/>
          <w:i/>
          <w:noProof/>
        </w:rPr>
        <w:t>Renal failure</w:t>
      </w:r>
      <w:r w:rsidRPr="004E6285">
        <w:rPr>
          <w:rFonts w:ascii="Calibri" w:eastAsia="Times New Roman" w:hAnsi="Calibri" w:cs="Times New Roman"/>
          <w:noProof/>
        </w:rPr>
        <w:t xml:space="preserve">. Identifying pre-operative risk factors for post-operative renal failure, and accordingly adjusting the management of this high-risk group, will improve the long-term survival of patients who undergo aortic valve replacement.  Delaying cardiac surgery after coronary angiography when possible, and careful attention to maintaining adequate perioperative perfusion pressure can significantly reduce the development of renal failure. </w:t>
      </w:r>
    </w:p>
    <w:p w:rsidR="005F1CDD" w:rsidRPr="004E6285" w:rsidRDefault="005F1CDD" w:rsidP="005F1CDD">
      <w:pPr>
        <w:ind w:left="0" w:firstLine="0"/>
        <w:rPr>
          <w:rFonts w:ascii="Calibri" w:eastAsia="Times New Roman" w:hAnsi="Calibri" w:cs="Times New Roman"/>
          <w:noProof/>
        </w:rPr>
      </w:pPr>
    </w:p>
    <w:p w:rsidR="005F1CDD" w:rsidRPr="004E6285" w:rsidRDefault="005F1CDD" w:rsidP="005F1CDD">
      <w:pPr>
        <w:ind w:left="0" w:firstLine="0"/>
        <w:rPr>
          <w:rFonts w:ascii="Calibri" w:eastAsia="Times New Roman" w:hAnsi="Calibri" w:cs="Times New Roman"/>
          <w:noProof/>
        </w:rPr>
      </w:pPr>
      <w:r w:rsidRPr="004E6285">
        <w:rPr>
          <w:rFonts w:ascii="Calibri" w:eastAsia="Times New Roman" w:hAnsi="Calibri" w:cs="Times New Roman"/>
          <w:i/>
          <w:noProof/>
        </w:rPr>
        <w:t>Re-exploration for bleeding</w:t>
      </w:r>
      <w:r w:rsidRPr="004E6285">
        <w:rPr>
          <w:rFonts w:ascii="Calibri" w:eastAsia="Times New Roman" w:hAnsi="Calibri" w:cs="Times New Roman"/>
          <w:noProof/>
        </w:rPr>
        <w:t>.  Reoperation can be reduced by careful intraoperative hemostasis, use of topical and systemic hemostatic agents, and rapid achievement of postoperative normothermia.</w:t>
      </w:r>
    </w:p>
    <w:p w:rsidR="005F1CDD" w:rsidRPr="004E6285" w:rsidRDefault="005F1CDD" w:rsidP="005F1CDD">
      <w:pPr>
        <w:ind w:left="0" w:firstLine="0"/>
        <w:rPr>
          <w:rFonts w:ascii="Calibri" w:eastAsia="Times New Roman" w:hAnsi="Calibri" w:cs="Times New Roman"/>
          <w:noProof/>
        </w:rPr>
      </w:pPr>
    </w:p>
    <w:p w:rsidR="005F1CDD" w:rsidRPr="004E6285" w:rsidRDefault="005F1CDD" w:rsidP="005F1CDD">
      <w:pPr>
        <w:pStyle w:val="ListParagraph"/>
        <w:numPr>
          <w:ilvl w:val="0"/>
          <w:numId w:val="13"/>
        </w:numPr>
        <w:spacing w:after="0" w:line="240" w:lineRule="auto"/>
        <w:contextualSpacing w:val="0"/>
      </w:pPr>
      <w:r w:rsidRPr="004E6285">
        <w:t xml:space="preserve">Edwards FH, Engelman RM, Houck P, Shahian DM, Bridges CR. The Society of Thoracic Surgeons practice guideline series: antibiotic prophylaxis in cardiac surgery, part I: duration. </w:t>
      </w:r>
      <w:r w:rsidRPr="004E6285">
        <w:rPr>
          <w:i/>
        </w:rPr>
        <w:t>Ann Thorac Surg</w:t>
      </w:r>
      <w:r w:rsidRPr="004E6285">
        <w:t xml:space="preserve"> 2006;81(1):397-404.</w:t>
      </w:r>
    </w:p>
    <w:p w:rsidR="005F1CDD" w:rsidRPr="004E6285" w:rsidRDefault="005F1CDD" w:rsidP="005F1CDD">
      <w:pPr>
        <w:pStyle w:val="ListParagraph"/>
        <w:numPr>
          <w:ilvl w:val="0"/>
          <w:numId w:val="13"/>
        </w:numPr>
        <w:spacing w:after="0" w:line="240" w:lineRule="auto"/>
        <w:contextualSpacing w:val="0"/>
      </w:pPr>
      <w:r w:rsidRPr="004E6285">
        <w:t xml:space="preserve">Engelman R, Shahian D, Shemin R, Guy TS, Bratzler D, Edwards F, Jacobs M, Fernando H, Bridges C. 2007. The Society of Thoracic Surgeons practice guideline series: antibiotic prophylaxis in cardiac surgery, part II: antibiotic choice. </w:t>
      </w:r>
      <w:r w:rsidRPr="004E6285">
        <w:rPr>
          <w:i/>
        </w:rPr>
        <w:t>Ann Thorac Surg</w:t>
      </w:r>
      <w:r w:rsidRPr="004E6285">
        <w:t xml:space="preserve"> 2007;83(4):1569-76.</w:t>
      </w:r>
    </w:p>
    <w:p w:rsidR="005F1CDD" w:rsidRPr="004E6285" w:rsidRDefault="005F1CDD" w:rsidP="005F1CDD">
      <w:pPr>
        <w:pStyle w:val="ListParagraph"/>
        <w:numPr>
          <w:ilvl w:val="0"/>
          <w:numId w:val="13"/>
        </w:numPr>
        <w:spacing w:after="0" w:line="240" w:lineRule="auto"/>
        <w:contextualSpacing w:val="0"/>
      </w:pPr>
      <w:r w:rsidRPr="004E6285">
        <w:t xml:space="preserve">Ferraris VA, Ferraris SP, Saha SP, et al. Perioperative blood transfusion and blood conservation in cardiac surgery: The Society of Thoracic Surgeons and The Society of Cardiovascular Anesthesiologists clinical practice guideline. </w:t>
      </w:r>
      <w:r w:rsidRPr="004E6285">
        <w:rPr>
          <w:i/>
        </w:rPr>
        <w:t>Ann Thorac Surg</w:t>
      </w:r>
      <w:r w:rsidRPr="004E6285">
        <w:t xml:space="preserve"> 2007;83(5):S27-86.</w:t>
      </w:r>
    </w:p>
    <w:p w:rsidR="005F1CDD" w:rsidRPr="004E6285" w:rsidRDefault="005F1CDD" w:rsidP="005F1CDD">
      <w:pPr>
        <w:pStyle w:val="ListParagraph"/>
        <w:numPr>
          <w:ilvl w:val="0"/>
          <w:numId w:val="13"/>
        </w:numPr>
        <w:spacing w:after="0" w:line="240" w:lineRule="auto"/>
        <w:contextualSpacing w:val="0"/>
      </w:pPr>
      <w:r w:rsidRPr="004E6285">
        <w:t xml:space="preserve">Ferraris VA, Brown JR, Despotis GJ, et al. 2011 update to The Society of Thoracic Surgeons and the Society of Cardiovascular Anesthesiologists blood conservation clinical practice guidelines. </w:t>
      </w:r>
      <w:r w:rsidRPr="004E6285">
        <w:rPr>
          <w:i/>
        </w:rPr>
        <w:t>Ann Thorac Surg</w:t>
      </w:r>
      <w:r w:rsidRPr="004E6285">
        <w:t xml:space="preserve"> 2011;91(3):944-982.</w:t>
      </w:r>
    </w:p>
    <w:p w:rsidR="005F1CDD" w:rsidRPr="004E6285" w:rsidRDefault="005F1CDD" w:rsidP="005F1CDD">
      <w:pPr>
        <w:pStyle w:val="ListParagraph"/>
        <w:numPr>
          <w:ilvl w:val="0"/>
          <w:numId w:val="13"/>
        </w:numPr>
        <w:spacing w:after="0" w:line="240" w:lineRule="auto"/>
        <w:contextualSpacing w:val="0"/>
      </w:pPr>
      <w:r w:rsidRPr="004E6285">
        <w:t xml:space="preserve">Lazar HL, McDonnell M, Chipokin SR, et al. The Society of Thoracic Surgeons practice guideline series: blood glucose management during adult cardiac surgery. </w:t>
      </w:r>
      <w:r w:rsidRPr="004E6285">
        <w:rPr>
          <w:i/>
        </w:rPr>
        <w:t>Ann Thorac Surg</w:t>
      </w:r>
      <w:r w:rsidRPr="004E6285">
        <w:t xml:space="preserve"> 2009;87(2):663-9.</w:t>
      </w:r>
    </w:p>
    <w:p w:rsidR="005F1CDD" w:rsidRPr="004E6285" w:rsidRDefault="005F1CDD" w:rsidP="005F1CDD">
      <w:pPr>
        <w:pStyle w:val="ListParagraph"/>
        <w:numPr>
          <w:ilvl w:val="0"/>
          <w:numId w:val="13"/>
        </w:numPr>
        <w:spacing w:after="0" w:line="240" w:lineRule="auto"/>
        <w:contextualSpacing w:val="0"/>
      </w:pPr>
      <w:r w:rsidRPr="004E6285">
        <w:t xml:space="preserve">Shore-Lesserson L, Baker RA, Ferraris VA, et al. The Society of Thoracic Surgeons, The Society of Cardiovascular Anesthesiologists, and The American Society of ExtraCorporeal Technology: clinical practice guidelines – anticoagulation during cardiopulmonary bypass. </w:t>
      </w:r>
      <w:r w:rsidRPr="004E6285">
        <w:rPr>
          <w:i/>
        </w:rPr>
        <w:t>Ann Thorac Surg</w:t>
      </w:r>
      <w:r w:rsidRPr="004E6285">
        <w:t xml:space="preserve"> 2018;105(2):650-62.</w:t>
      </w:r>
    </w:p>
    <w:p w:rsidR="005F1CDD" w:rsidRPr="004E6285" w:rsidRDefault="005F1CDD" w:rsidP="005F1CDD">
      <w:pPr>
        <w:pStyle w:val="ListParagraph"/>
        <w:numPr>
          <w:ilvl w:val="0"/>
          <w:numId w:val="13"/>
        </w:numPr>
        <w:spacing w:after="0" w:line="240" w:lineRule="auto"/>
        <w:contextualSpacing w:val="0"/>
      </w:pPr>
      <w:r w:rsidRPr="004E6285">
        <w:t>1999. ASHP Therapeutic Guidelines on Antimicrobial Prophylaxis in Surgery. American Society of Health-System Pharmacists. Am J Health Syst Pharm 56: 1839-88</w:t>
      </w:r>
    </w:p>
    <w:p w:rsidR="005F1CDD" w:rsidRPr="004E6285" w:rsidRDefault="005F1CDD" w:rsidP="005F1CDD">
      <w:pPr>
        <w:pStyle w:val="ListParagraph"/>
        <w:numPr>
          <w:ilvl w:val="0"/>
          <w:numId w:val="13"/>
        </w:numPr>
        <w:spacing w:after="0" w:line="240" w:lineRule="auto"/>
        <w:contextualSpacing w:val="0"/>
      </w:pPr>
      <w:r w:rsidRPr="004E6285">
        <w:t>Tamayo E, Gualis J, Florez S, Castrodeza J, Bouza JM, Alvarez FJ. 2008. Comparative study of single-dose and 24-hour multiple-dose antibiotic prophylaxis for cardiac surgery. J Thorac Cardiovasc Surg 136: 1522-7</w:t>
      </w:r>
    </w:p>
    <w:p w:rsidR="005F1CDD" w:rsidRPr="004E6285" w:rsidRDefault="005F1CDD" w:rsidP="005F1CDD">
      <w:pPr>
        <w:pStyle w:val="ListParagraph"/>
        <w:numPr>
          <w:ilvl w:val="0"/>
          <w:numId w:val="13"/>
        </w:numPr>
        <w:spacing w:after="0" w:line="240" w:lineRule="auto"/>
        <w:contextualSpacing w:val="0"/>
      </w:pPr>
      <w:r w:rsidRPr="004E6285">
        <w:t>Engelman R, Shahian D, Shemin R, Guy TS, Bratzler D, Edwards F, Jacobs M, Fernando H, Bridges C. 2007. The Society of Thoracic Surgeons practice guideline series: Antibiotic prophylaxis in cardiac surgery, part II: Antibiotic choice. Ann Thorac Surg 83: 1569-76</w:t>
      </w:r>
    </w:p>
    <w:p w:rsidR="005F1CDD" w:rsidRPr="004E6285" w:rsidRDefault="005F1CDD" w:rsidP="005F1CDD">
      <w:pPr>
        <w:pStyle w:val="ListParagraph"/>
        <w:numPr>
          <w:ilvl w:val="0"/>
          <w:numId w:val="13"/>
        </w:numPr>
        <w:spacing w:after="0" w:line="240" w:lineRule="auto"/>
        <w:contextualSpacing w:val="0"/>
      </w:pPr>
      <w:r w:rsidRPr="004E6285">
        <w:t>Gupta A, Hote MP, Choudhury M, Kapil A, Bisoi AK. 2010. Comparison of 48 h and 72 h of prophylactic antibiotic therapy in adult cardiac surgery: a randomized double blind controlled trial. J Antimicrob Chemother 65: 1036-41</w:t>
      </w:r>
    </w:p>
    <w:p w:rsidR="005F1CDD" w:rsidRPr="004E6285" w:rsidRDefault="005F1CDD" w:rsidP="005F1CDD">
      <w:pPr>
        <w:pStyle w:val="ListParagraph"/>
        <w:numPr>
          <w:ilvl w:val="0"/>
          <w:numId w:val="13"/>
        </w:numPr>
        <w:spacing w:after="0" w:line="240" w:lineRule="auto"/>
        <w:contextualSpacing w:val="0"/>
      </w:pPr>
      <w:r w:rsidRPr="004E6285">
        <w:t>Harbarth S, Samore MH, Lichtenberg D, Carmeli Y. 2000. Prolonged antibiotic prophylaxis after cardiovascular surgery and its effect on surgical site infections and antimicrobial resistance. Circulation 101: 2916-21</w:t>
      </w:r>
    </w:p>
    <w:p w:rsidR="005F1CDD" w:rsidRPr="004E6285" w:rsidRDefault="005F1CDD" w:rsidP="005F1CDD">
      <w:pPr>
        <w:numPr>
          <w:ilvl w:val="0"/>
          <w:numId w:val="13"/>
        </w:numPr>
        <w:rPr>
          <w:rFonts w:eastAsia="Times New Roman"/>
        </w:rPr>
      </w:pPr>
      <w:r w:rsidRPr="004E6285">
        <w:rPr>
          <w:rFonts w:eastAsia="Times New Roman"/>
        </w:rPr>
        <w:lastRenderedPageBreak/>
        <w:t>Birkmeyer NJ, Marrin CA, et al. Decreasing mortality for aortic and mitral valve surgery in Northern New England. Northern New England Cardiovascular Disease Study Group. Ann Thorac Surg. 2000;70(2):432-437.</w:t>
      </w:r>
    </w:p>
    <w:p w:rsidR="005F1CDD" w:rsidRPr="004E6285" w:rsidRDefault="005F1CDD" w:rsidP="005F1CDD">
      <w:pPr>
        <w:numPr>
          <w:ilvl w:val="0"/>
          <w:numId w:val="13"/>
        </w:numPr>
        <w:rPr>
          <w:rFonts w:eastAsia="Times New Roman"/>
        </w:rPr>
      </w:pPr>
      <w:r w:rsidRPr="004E6285">
        <w:rPr>
          <w:rFonts w:eastAsia="Times New Roman"/>
        </w:rPr>
        <w:t>Edwards FH, Peterson ED, et al. Prediction of operative mortality following valve replacement surgery. JACC. 2001;37:885-892.</w:t>
      </w:r>
    </w:p>
    <w:p w:rsidR="005F1CDD" w:rsidRPr="004E6285" w:rsidRDefault="005F1CDD" w:rsidP="005F1CDD">
      <w:pPr>
        <w:pStyle w:val="ListParagraph"/>
        <w:numPr>
          <w:ilvl w:val="0"/>
          <w:numId w:val="13"/>
        </w:numPr>
        <w:spacing w:after="0" w:line="240" w:lineRule="auto"/>
      </w:pPr>
      <w:r w:rsidRPr="004E6285">
        <w:t xml:space="preserve">Goodney PP, O’Connor GT, et al. Do hospitals with low mortality rates in coronary artery bypass also perform well in valve replacement? </w:t>
      </w:r>
      <w:r w:rsidRPr="004E6285">
        <w:rPr>
          <w:i/>
          <w:iCs/>
        </w:rPr>
        <w:t xml:space="preserve">Ann Thorac Surg. </w:t>
      </w:r>
      <w:r w:rsidRPr="004E6285">
        <w:t>2003;76:1131-1137.</w:t>
      </w:r>
    </w:p>
    <w:p w:rsidR="005F1CDD" w:rsidRPr="004E6285" w:rsidRDefault="005F1CDD" w:rsidP="005F1CDD">
      <w:pPr>
        <w:pStyle w:val="ListParagraph"/>
        <w:numPr>
          <w:ilvl w:val="0"/>
          <w:numId w:val="13"/>
        </w:numPr>
        <w:spacing w:after="0" w:line="240" w:lineRule="auto"/>
      </w:pPr>
      <w:r w:rsidRPr="004E6285">
        <w:t xml:space="preserve">Chikwe J, Croft LB, Goldstone AB, Castillo JG, Rahmanian PB, Adams DH, et al . Comparison of the results of aortic valve replacement with or without concomitant coronary artery bypass grafting in patients with left ventricular ejection fraction </w:t>
      </w:r>
      <w:r w:rsidRPr="004E6285">
        <w:rPr>
          <w:u w:val="single"/>
        </w:rPr>
        <w:t>&lt;</w:t>
      </w:r>
      <w:r w:rsidRPr="004E6285">
        <w:t>30%versus patients with ejection fraction &gt; 30%. Am J Cardiol. 2009;104:1717-21.</w:t>
      </w:r>
    </w:p>
    <w:p w:rsidR="005F1CDD" w:rsidRPr="004E6285" w:rsidRDefault="005F1CDD" w:rsidP="005F1CDD">
      <w:pPr>
        <w:pStyle w:val="ListParagraph"/>
        <w:numPr>
          <w:ilvl w:val="0"/>
          <w:numId w:val="13"/>
        </w:numPr>
        <w:spacing w:after="0" w:line="240" w:lineRule="auto"/>
      </w:pPr>
      <w:r w:rsidRPr="004E6285">
        <w:t>Shahian DM, O’Brien SM, Filardo G, Ferraris VA, Haan CK, Rich JB, et al.  The Society of Thoracic Surgeons 2008 Cardiac Surgery Risk Models:  Part 3 – Valve Plus Coronary Artery Bypass Grafting Surgery. Ann Thor Surg. 2009;88:S43-62.</w:t>
      </w:r>
    </w:p>
    <w:p w:rsidR="005F1CDD" w:rsidRPr="004E6285" w:rsidRDefault="005F1CDD" w:rsidP="005F1CDD">
      <w:pPr>
        <w:numPr>
          <w:ilvl w:val="0"/>
          <w:numId w:val="13"/>
        </w:numPr>
        <w:rPr>
          <w:rFonts w:eastAsia="Times New Roman"/>
        </w:rPr>
      </w:pPr>
      <w:r w:rsidRPr="004E6285">
        <w:rPr>
          <w:rFonts w:eastAsia="Times New Roman"/>
        </w:rPr>
        <w:t>Amory DW, Grigore A, Amory JK, et al. Neuroprotection is associated with beta-adrenergic receptor antagonists during cardiac surgery: evidence from 1,575 patients. J Cardiothorac Vasc Anesth. 2002;16(3):270-277.</w:t>
      </w:r>
    </w:p>
    <w:p w:rsidR="005F1CDD" w:rsidRPr="004E6285" w:rsidRDefault="005F1CDD" w:rsidP="005F1CDD">
      <w:pPr>
        <w:numPr>
          <w:ilvl w:val="0"/>
          <w:numId w:val="13"/>
        </w:numPr>
        <w:rPr>
          <w:rFonts w:eastAsia="Times New Roman"/>
        </w:rPr>
      </w:pPr>
      <w:r w:rsidRPr="004E6285">
        <w:rPr>
          <w:rFonts w:eastAsia="Times New Roman"/>
        </w:rPr>
        <w:t>Bucerius J, Gummert JF, Borger MA, et al. Predictors of delirium after cardiac surgery delirium: effect of beating-heart (off-pump) surgery. J Thorac Cardiovasc Surg. 2004;127(1):57-64.</w:t>
      </w:r>
    </w:p>
    <w:p w:rsidR="005F1CDD" w:rsidRPr="004E6285" w:rsidRDefault="005F1CDD" w:rsidP="005F1CDD">
      <w:pPr>
        <w:numPr>
          <w:ilvl w:val="0"/>
          <w:numId w:val="13"/>
        </w:numPr>
        <w:rPr>
          <w:rFonts w:eastAsia="Times New Roman"/>
        </w:rPr>
      </w:pPr>
      <w:r w:rsidRPr="004E6285">
        <w:rPr>
          <w:rFonts w:eastAsia="Times New Roman"/>
        </w:rPr>
        <w:t>Inoue K, Luth JU, Pottkamper D, et al. Incidence and risk factors of perioperative cerebral complications: heart transplantation compared to coronary artery bypass grafting and valve surgery. J Cardiovasc Surg. 1998;39(2):201-208.</w:t>
      </w:r>
    </w:p>
    <w:p w:rsidR="005F1CDD" w:rsidRPr="004E6285" w:rsidRDefault="005F1CDD" w:rsidP="005F1CDD">
      <w:pPr>
        <w:numPr>
          <w:ilvl w:val="0"/>
          <w:numId w:val="13"/>
        </w:numPr>
        <w:rPr>
          <w:rFonts w:eastAsia="Times New Roman"/>
        </w:rPr>
      </w:pPr>
      <w:r w:rsidRPr="004E6285">
        <w:rPr>
          <w:rFonts w:eastAsia="Times New Roman"/>
        </w:rPr>
        <w:t>Puskas JD, Winston AD, Wright CE, et al. Stroke after coronary artery operation: incidence, correlates, outcome and cost. Ann Thorac Surg. 2000:69(4):1053-1056.</w:t>
      </w:r>
    </w:p>
    <w:p w:rsidR="005F1CDD" w:rsidRPr="004E6285" w:rsidRDefault="005F1CDD" w:rsidP="005F1CDD">
      <w:pPr>
        <w:numPr>
          <w:ilvl w:val="0"/>
          <w:numId w:val="13"/>
        </w:numPr>
        <w:rPr>
          <w:rFonts w:eastAsia="Times New Roman"/>
        </w:rPr>
      </w:pPr>
      <w:r w:rsidRPr="004E6285">
        <w:rPr>
          <w:rFonts w:eastAsia="Times New Roman"/>
        </w:rPr>
        <w:t>Shroyer LA, Coombs LP, Peterson ED, et al. The Society of Thoracic Surgeons: 30-day operative mortality and morbidity risk models. Ann Thorac Surg. 2003;75:1856-1865.</w:t>
      </w:r>
    </w:p>
    <w:p w:rsidR="005F1CDD" w:rsidRPr="004E6285" w:rsidRDefault="005F1CDD" w:rsidP="005F1CDD">
      <w:pPr>
        <w:numPr>
          <w:ilvl w:val="0"/>
          <w:numId w:val="13"/>
        </w:numPr>
        <w:rPr>
          <w:rFonts w:eastAsia="Times New Roman"/>
        </w:rPr>
      </w:pPr>
      <w:r w:rsidRPr="004E6285">
        <w:rPr>
          <w:rFonts w:eastAsia="Times New Roman"/>
        </w:rPr>
        <w:t>Welke KF, Ferguson TB, Coombs LP, et al. Validity of the Society of Thoracic Surgeons National Adult Cardiac Surgery Database. Ann Thorac Surg. 2004;77:1137-1139.</w:t>
      </w:r>
    </w:p>
    <w:p w:rsidR="005F1CDD" w:rsidRPr="004E6285" w:rsidRDefault="005F1CDD" w:rsidP="005F1CDD">
      <w:pPr>
        <w:numPr>
          <w:ilvl w:val="0"/>
          <w:numId w:val="13"/>
        </w:numPr>
        <w:autoSpaceDE w:val="0"/>
        <w:autoSpaceDN w:val="0"/>
        <w:adjustRightInd w:val="0"/>
        <w:rPr>
          <w:rFonts w:cs="AdvPSA88B"/>
          <w:color w:val="000000"/>
          <w:szCs w:val="32"/>
        </w:rPr>
      </w:pPr>
      <w:r w:rsidRPr="004E6285">
        <w:rPr>
          <w:rFonts w:cs="AdvPSA88B"/>
          <w:color w:val="000000"/>
          <w:szCs w:val="32"/>
        </w:rPr>
        <w:t>Alsabbagh MM, Asmar A, Ejaz NI, Aiyer RK, Kambhampati G, Ejaz AA. Update on clinical trials for the prevention of acute kidney injury in patients undergoing cardiac surgery. Am J Surg 2013;206:86-95</w:t>
      </w:r>
    </w:p>
    <w:p w:rsidR="005F1CDD" w:rsidRPr="004E6285" w:rsidRDefault="005F1CDD" w:rsidP="005F1CDD">
      <w:pPr>
        <w:numPr>
          <w:ilvl w:val="0"/>
          <w:numId w:val="13"/>
        </w:numPr>
        <w:autoSpaceDE w:val="0"/>
        <w:autoSpaceDN w:val="0"/>
        <w:adjustRightInd w:val="0"/>
      </w:pPr>
      <w:r w:rsidRPr="004E6285">
        <w:rPr>
          <w:rFonts w:cs="Times New Roman"/>
        </w:rPr>
        <w:t>Arora P, Kolli, H, Nainani N, Nader N, Lohr J. Preventable risk factors for acute kidney injury in patients undergoing cardiac surgery. J Cardiothorac Vasc Anesth 2012; 26:687-697.</w:t>
      </w:r>
    </w:p>
    <w:p w:rsidR="005F1CDD" w:rsidRPr="004E6285" w:rsidRDefault="005F1CDD" w:rsidP="005F1CDD">
      <w:pPr>
        <w:numPr>
          <w:ilvl w:val="0"/>
          <w:numId w:val="13"/>
        </w:numPr>
        <w:autoSpaceDE w:val="0"/>
        <w:autoSpaceDN w:val="0"/>
        <w:adjustRightInd w:val="0"/>
      </w:pPr>
      <w:r w:rsidRPr="004E6285">
        <w:t xml:space="preserve">Chertow GM, Levy EM, Hammermeister KE, et al. Independent association between acute renal failure and mortality following cardiac surgery. </w:t>
      </w:r>
      <w:r w:rsidRPr="004E6285">
        <w:rPr>
          <w:i/>
          <w:iCs/>
        </w:rPr>
        <w:t xml:space="preserve">Am J Med. </w:t>
      </w:r>
      <w:r w:rsidRPr="004E6285">
        <w:t>1998;104(4):343-348</w:t>
      </w:r>
    </w:p>
    <w:p w:rsidR="005F1CDD" w:rsidRPr="004E6285" w:rsidRDefault="005F1CDD" w:rsidP="005F1CDD">
      <w:pPr>
        <w:numPr>
          <w:ilvl w:val="0"/>
          <w:numId w:val="13"/>
        </w:numPr>
        <w:autoSpaceDE w:val="0"/>
        <w:autoSpaceDN w:val="0"/>
        <w:adjustRightInd w:val="0"/>
      </w:pPr>
      <w:r w:rsidRPr="004E6285">
        <w:t xml:space="preserve">Conlon PJ, Stafford-Smith M, White WD, Newman MF, King S, Winn MP, Landolfo K. Acute renal failure following cardiac surgery. </w:t>
      </w:r>
      <w:r w:rsidRPr="004E6285">
        <w:rPr>
          <w:i/>
          <w:iCs/>
        </w:rPr>
        <w:t xml:space="preserve">Nephrol Dial Transplant. </w:t>
      </w:r>
      <w:r w:rsidRPr="004E6285">
        <w:t>1999;14(5):1158-1162.</w:t>
      </w:r>
    </w:p>
    <w:p w:rsidR="005F1CDD" w:rsidRPr="004E6285" w:rsidRDefault="005F1CDD" w:rsidP="005F1CDD">
      <w:pPr>
        <w:numPr>
          <w:ilvl w:val="0"/>
          <w:numId w:val="13"/>
        </w:numPr>
        <w:autoSpaceDE w:val="0"/>
        <w:autoSpaceDN w:val="0"/>
        <w:adjustRightInd w:val="0"/>
        <w:rPr>
          <w:rFonts w:cs="AdvPSA88B"/>
          <w:color w:val="000000"/>
          <w:szCs w:val="32"/>
        </w:rPr>
      </w:pPr>
      <w:r w:rsidRPr="004E6285">
        <w:rPr>
          <w:rFonts w:cs="AdvPSA88B"/>
          <w:color w:val="000000"/>
          <w:szCs w:val="32"/>
        </w:rPr>
        <w:t>Haase M, Haase-Fielitz A, Bellomo R, Devarajan P, Story D, Matalanis G, Reade MC, Bagshaw SM, Seevanayagam N, Seevanayagam S, Doolan L, Buxton B, Dragun D. Sodium bicarbonate to prevent increases in serum creatinine after cardiac surgery: a pilot double-blind, randomized trial. Crit Care Ned 2009;37:39-47.</w:t>
      </w:r>
    </w:p>
    <w:p w:rsidR="005F1CDD" w:rsidRPr="004E6285" w:rsidRDefault="005F1CDD" w:rsidP="005F1CDD">
      <w:pPr>
        <w:numPr>
          <w:ilvl w:val="0"/>
          <w:numId w:val="13"/>
        </w:numPr>
        <w:autoSpaceDE w:val="0"/>
        <w:autoSpaceDN w:val="0"/>
        <w:adjustRightInd w:val="0"/>
        <w:rPr>
          <w:rFonts w:cs="AdvPSA88B"/>
          <w:color w:val="000000"/>
          <w:szCs w:val="32"/>
        </w:rPr>
      </w:pPr>
      <w:r w:rsidRPr="004E6285">
        <w:rPr>
          <w:rFonts w:cs="Times New Roman"/>
        </w:rPr>
        <w:t>Kramer RS, Quinn RD, Groom RC, Braxton JH, Malenka DJ, Kellett MA, Brown JR for the Northern New England Cardiovascular Disease Study Group. Same admission cardiac catheterization and cardiac surgery:  is there an increased incidence of acute kidney injury? Ann Thorac Surg 2010;90:1418-1424.</w:t>
      </w:r>
    </w:p>
    <w:p w:rsidR="005F1CDD" w:rsidRPr="004E6285" w:rsidRDefault="005F1CDD" w:rsidP="005F1CDD">
      <w:pPr>
        <w:numPr>
          <w:ilvl w:val="0"/>
          <w:numId w:val="13"/>
        </w:numPr>
        <w:autoSpaceDE w:val="0"/>
        <w:autoSpaceDN w:val="0"/>
        <w:adjustRightInd w:val="0"/>
      </w:pPr>
      <w:r w:rsidRPr="004E6285">
        <w:lastRenderedPageBreak/>
        <w:t xml:space="preserve">Mangano CM, Diamondstone LS, Ramsay JG, et al. Renal dysfunction after myocardial revascularization: risk factors, adverse outcomes, and hospital resource utilization: the Multicenter Study of Perioperative Ischemia Research Group. </w:t>
      </w:r>
      <w:r w:rsidRPr="004E6285">
        <w:rPr>
          <w:i/>
          <w:iCs/>
        </w:rPr>
        <w:t xml:space="preserve">Ann Intern Med. </w:t>
      </w:r>
      <w:r w:rsidRPr="004E6285">
        <w:t>1998;128(3):194-203.</w:t>
      </w:r>
    </w:p>
    <w:p w:rsidR="005F1CDD" w:rsidRPr="004E6285" w:rsidRDefault="005F1CDD" w:rsidP="005F1CDD">
      <w:pPr>
        <w:numPr>
          <w:ilvl w:val="0"/>
          <w:numId w:val="13"/>
        </w:numPr>
        <w:autoSpaceDE w:val="0"/>
        <w:autoSpaceDN w:val="0"/>
        <w:adjustRightInd w:val="0"/>
        <w:rPr>
          <w:rFonts w:cs="AdvPSA88B"/>
          <w:color w:val="000000"/>
          <w:szCs w:val="32"/>
        </w:rPr>
      </w:pPr>
      <w:r w:rsidRPr="004E6285">
        <w:rPr>
          <w:rFonts w:cs="Times New Roman"/>
        </w:rPr>
        <w:t>Ranucci M, Ballotta A, Agnelli B, Frigiola A, Mencanti L, Castelvecchio S, for the Surgical and Clinical Outcome Research (SCORE) Group.</w:t>
      </w:r>
      <w:r w:rsidRPr="004E6285">
        <w:rPr>
          <w:rFonts w:cs="AdvPSA88B"/>
          <w:szCs w:val="32"/>
        </w:rPr>
        <w:t xml:space="preserve"> Acute kidney injury in patients undergoing cardiac surgery and coronary angiography on the same day. Ann Thorac Surg 2103;95:513-519.</w:t>
      </w:r>
    </w:p>
    <w:p w:rsidR="005F1CDD" w:rsidRPr="004E6285" w:rsidRDefault="005F1CDD" w:rsidP="005F1CDD">
      <w:pPr>
        <w:numPr>
          <w:ilvl w:val="0"/>
          <w:numId w:val="13"/>
        </w:numPr>
        <w:autoSpaceDE w:val="0"/>
        <w:autoSpaceDN w:val="0"/>
        <w:adjustRightInd w:val="0"/>
        <w:rPr>
          <w:rFonts w:cs="AdvPSA88B"/>
          <w:color w:val="000000"/>
          <w:szCs w:val="32"/>
        </w:rPr>
      </w:pPr>
      <w:r w:rsidRPr="004E6285">
        <w:rPr>
          <w:rFonts w:cs="AdvPSA88B"/>
          <w:color w:val="000000"/>
          <w:szCs w:val="32"/>
        </w:rPr>
        <w:t>Rosner MH, Okusa MD. Acute kidney injury associated with cardiac surgery. Clin J Am Soc Nephrol 2006;1:19-32.</w:t>
      </w:r>
    </w:p>
    <w:p w:rsidR="005F1CDD" w:rsidRPr="004E6285" w:rsidRDefault="005F1CDD" w:rsidP="005F1CDD">
      <w:pPr>
        <w:numPr>
          <w:ilvl w:val="0"/>
          <w:numId w:val="13"/>
        </w:numPr>
        <w:autoSpaceDE w:val="0"/>
        <w:autoSpaceDN w:val="0"/>
        <w:adjustRightInd w:val="0"/>
        <w:rPr>
          <w:rFonts w:cs="AdvPSA88B"/>
          <w:color w:val="000000"/>
          <w:szCs w:val="32"/>
        </w:rPr>
      </w:pPr>
      <w:r w:rsidRPr="004E6285">
        <w:rPr>
          <w:rFonts w:cs="AdvPSA88B"/>
          <w:color w:val="000000"/>
          <w:szCs w:val="32"/>
        </w:rPr>
        <w:t>Shahian DM, Edwards FH, Ferraris VA, Haan CK, Rich JB, Normand SLT, DeLong ER, O’Brien SM, Shewan CM, Dokholyan RS, Peterson ED. Quality Measurement in adult cardiac surgery: Part 1-conceptual framework and measure selection. Ann Thorac Surg 2007;83:S3-S12</w:t>
      </w:r>
      <w:r w:rsidRPr="004E6285">
        <w:rPr>
          <w:rFonts w:cs="Times New Roman"/>
        </w:rPr>
        <w:t xml:space="preserve"> </w:t>
      </w:r>
    </w:p>
    <w:p w:rsidR="005F1CDD" w:rsidRPr="004E6285" w:rsidRDefault="005F1CDD" w:rsidP="005F1CDD">
      <w:pPr>
        <w:numPr>
          <w:ilvl w:val="0"/>
          <w:numId w:val="13"/>
        </w:numPr>
        <w:autoSpaceDE w:val="0"/>
        <w:autoSpaceDN w:val="0"/>
        <w:adjustRightInd w:val="0"/>
      </w:pPr>
      <w:r w:rsidRPr="004E6285">
        <w:t xml:space="preserve">Tang AT, Alexiou C, Hsu J, Sheppard SV, Haw MP, Ohri SK. Leukodepletion reduces renal injury in coronary revascularization: a prospective randomized study. </w:t>
      </w:r>
      <w:r w:rsidRPr="004E6285">
        <w:rPr>
          <w:i/>
          <w:iCs/>
        </w:rPr>
        <w:t xml:space="preserve">Ann Thorac Surg. </w:t>
      </w:r>
      <w:r w:rsidRPr="004E6285">
        <w:t>2002;74(2):372-327; discussion 377.</w:t>
      </w:r>
    </w:p>
    <w:p w:rsidR="005F1CDD" w:rsidRPr="004E6285" w:rsidRDefault="005F1CDD" w:rsidP="005F1CDD">
      <w:pPr>
        <w:pStyle w:val="ListParagraph"/>
        <w:numPr>
          <w:ilvl w:val="0"/>
          <w:numId w:val="13"/>
        </w:numPr>
        <w:autoSpaceDE w:val="0"/>
        <w:autoSpaceDN w:val="0"/>
        <w:adjustRightInd w:val="0"/>
        <w:spacing w:after="0" w:line="240" w:lineRule="auto"/>
        <w:rPr>
          <w:rFonts w:cs="Calibri"/>
        </w:rPr>
      </w:pPr>
      <w:r w:rsidRPr="004E6285">
        <w:rPr>
          <w:rFonts w:cs="Calibri"/>
        </w:rPr>
        <w:t xml:space="preserve">Welke KF, Ferguson TB, Coombs LP, et al. Validity of the Society of Thoracic Surgeons National Adult Cardiac Surgery Database. </w:t>
      </w:r>
      <w:r w:rsidRPr="004E6285">
        <w:rPr>
          <w:rFonts w:cs="Calibri"/>
          <w:i/>
          <w:iCs/>
        </w:rPr>
        <w:t xml:space="preserve">Ann Thorac Surg. </w:t>
      </w:r>
      <w:r w:rsidRPr="004E6285">
        <w:rPr>
          <w:rFonts w:cs="Calibri"/>
        </w:rPr>
        <w:t>2004;77:1137-1139.</w:t>
      </w:r>
    </w:p>
    <w:p w:rsidR="005F1CDD" w:rsidRPr="004E6285" w:rsidRDefault="005F1CDD" w:rsidP="005F1CDD">
      <w:pPr>
        <w:numPr>
          <w:ilvl w:val="0"/>
          <w:numId w:val="13"/>
        </w:numPr>
        <w:rPr>
          <w:rFonts w:eastAsia="Times New Roman" w:cs="Calibri"/>
        </w:rPr>
      </w:pPr>
      <w:r w:rsidRPr="004E6285">
        <w:rPr>
          <w:rFonts w:eastAsia="Times New Roman"/>
        </w:rPr>
        <w:t xml:space="preserve">Edwards FH, Engelman RM, Houck P et al.  The Society of Thoracic Surgeons Practice Guideline Series:  Antibiotic Prophylaxis in Cardiac Surgery, Part I:  Duration. </w:t>
      </w:r>
      <w:r w:rsidRPr="004E6285">
        <w:rPr>
          <w:rFonts w:eastAsia="Times New Roman"/>
          <w:i/>
        </w:rPr>
        <w:t>Ann Thorac Surg</w:t>
      </w:r>
      <w:r w:rsidRPr="004E6285">
        <w:rPr>
          <w:rFonts w:eastAsia="Times New Roman"/>
        </w:rPr>
        <w:t xml:space="preserve"> 2006; 81:  397 – 404,</w:t>
      </w:r>
    </w:p>
    <w:p w:rsidR="005F1CDD" w:rsidRPr="004E6285" w:rsidRDefault="005F1CDD" w:rsidP="005F1CDD">
      <w:pPr>
        <w:numPr>
          <w:ilvl w:val="0"/>
          <w:numId w:val="13"/>
        </w:numPr>
        <w:rPr>
          <w:rFonts w:eastAsia="Times New Roman"/>
        </w:rPr>
      </w:pPr>
      <w:r w:rsidRPr="004E6285">
        <w:rPr>
          <w:rFonts w:eastAsia="Times New Roman"/>
        </w:rPr>
        <w:t xml:space="preserve">Wilson APL, Gibbons C, Reeves BC, et al.  Surgical wound infection as a performance indicator:  agreement of common definitions of wound infection in 4773 patients. </w:t>
      </w:r>
      <w:r w:rsidRPr="004E6285">
        <w:rPr>
          <w:rFonts w:eastAsia="Times New Roman"/>
          <w:i/>
        </w:rPr>
        <w:t xml:space="preserve">BMJ </w:t>
      </w:r>
      <w:r w:rsidRPr="004E6285">
        <w:rPr>
          <w:rFonts w:eastAsia="Times New Roman"/>
        </w:rPr>
        <w:t>2004; 329: 720 – 24.</w:t>
      </w:r>
    </w:p>
    <w:p w:rsidR="005F1CDD" w:rsidRPr="004E6285" w:rsidRDefault="005F1CDD" w:rsidP="005F1CDD">
      <w:pPr>
        <w:pStyle w:val="ListParagraph"/>
        <w:numPr>
          <w:ilvl w:val="0"/>
          <w:numId w:val="13"/>
        </w:numPr>
        <w:spacing w:after="0" w:line="240" w:lineRule="auto"/>
      </w:pPr>
      <w:r w:rsidRPr="004E6285">
        <w:t xml:space="preserve">Bardell T, Legare JF, Buth KJ, et al. ICU readmission after cardiac surgery. </w:t>
      </w:r>
      <w:r w:rsidRPr="004E6285">
        <w:rPr>
          <w:i/>
          <w:iCs/>
        </w:rPr>
        <w:t xml:space="preserve">Eur J Cardiothorac Surg. </w:t>
      </w:r>
      <w:r w:rsidRPr="004E6285">
        <w:t>2003;23(3):354-359.</w:t>
      </w:r>
    </w:p>
    <w:p w:rsidR="005F1CDD" w:rsidRPr="004E6285" w:rsidRDefault="005F1CDD" w:rsidP="005F1CDD">
      <w:pPr>
        <w:pStyle w:val="ListParagraph"/>
        <w:numPr>
          <w:ilvl w:val="0"/>
          <w:numId w:val="13"/>
        </w:numPr>
        <w:spacing w:after="0" w:line="240" w:lineRule="auto"/>
      </w:pPr>
      <w:r w:rsidRPr="004E6285">
        <w:t xml:space="preserve">Meade MO, Guyatt G, Butler R, et al. Trials comparing early vs late extubation following cardiovascular surgery. </w:t>
      </w:r>
      <w:r w:rsidRPr="004E6285">
        <w:rPr>
          <w:i/>
          <w:iCs/>
        </w:rPr>
        <w:t xml:space="preserve">Chest. </w:t>
      </w:r>
      <w:r w:rsidRPr="004E6285">
        <w:t>2001:120(6 Suppl):445S-453S.</w:t>
      </w:r>
    </w:p>
    <w:p w:rsidR="005F1CDD" w:rsidRPr="004E6285" w:rsidRDefault="005F1CDD" w:rsidP="005F1CDD">
      <w:pPr>
        <w:pStyle w:val="ListParagraph"/>
        <w:numPr>
          <w:ilvl w:val="0"/>
          <w:numId w:val="13"/>
        </w:numPr>
        <w:spacing w:after="0" w:line="240" w:lineRule="auto"/>
        <w:contextualSpacing w:val="0"/>
      </w:pPr>
      <w:r w:rsidRPr="004E6285">
        <w:t xml:space="preserve">Naughton C, Reilly N, Powroznyk A, et al. Factors determining the duration of tracheal intubation in cardiac surgery: a single-centre sequential patient audit. </w:t>
      </w:r>
      <w:r w:rsidRPr="004E6285">
        <w:rPr>
          <w:i/>
          <w:iCs/>
        </w:rPr>
        <w:t xml:space="preserve">Eur J Anaesthesiol. </w:t>
      </w:r>
      <w:r w:rsidRPr="004E6285">
        <w:t>2003;20(3):225-233.</w:t>
      </w:r>
    </w:p>
    <w:p w:rsidR="005F1CDD" w:rsidRPr="004E6285" w:rsidRDefault="005F1CDD" w:rsidP="005F1CDD">
      <w:pPr>
        <w:pStyle w:val="ListParagraph"/>
        <w:numPr>
          <w:ilvl w:val="0"/>
          <w:numId w:val="13"/>
        </w:numPr>
        <w:spacing w:after="0" w:line="240" w:lineRule="auto"/>
        <w:contextualSpacing w:val="0"/>
      </w:pPr>
      <w:r w:rsidRPr="004E6285">
        <w:t xml:space="preserve">Chan JL, Miller JG, Murphy M, et al. A multidisciplinary protocol-driven approach to improve extubation times following cardiac surgery. </w:t>
      </w:r>
      <w:r w:rsidRPr="004E6285">
        <w:rPr>
          <w:i/>
        </w:rPr>
        <w:t>Ann Thorac Surg</w:t>
      </w:r>
      <w:r w:rsidRPr="004E6285">
        <w:t xml:space="preserve"> (2018), doi: 10.1016/j.athoracsur.2018.02.008.</w:t>
      </w:r>
    </w:p>
    <w:p w:rsidR="000C7B17" w:rsidRDefault="000C7B17" w:rsidP="002E2177">
      <w:pPr>
        <w:ind w:left="432" w:hanging="432"/>
        <w:rPr>
          <w:rFonts w:eastAsiaTheme="minorEastAsia"/>
        </w:rPr>
      </w:pPr>
    </w:p>
    <w:p w:rsidR="005F1CDD" w:rsidRPr="00355593" w:rsidRDefault="005F1CDD" w:rsidP="002E2177">
      <w:pPr>
        <w:ind w:left="432" w:hanging="432"/>
        <w:rPr>
          <w:color w:val="0000FF"/>
        </w:rPr>
      </w:pPr>
    </w:p>
    <w:p w:rsidR="00496AF8" w:rsidRPr="00355593" w:rsidRDefault="00B058A6" w:rsidP="002E2177">
      <w:pPr>
        <w:ind w:left="432" w:hanging="432"/>
        <w:rPr>
          <w:iCs/>
        </w:rPr>
      </w:pPr>
      <w:r w:rsidRPr="00355593">
        <w:rPr>
          <w:b/>
          <w:color w:val="0000FF"/>
        </w:rPr>
        <w:t>1</w:t>
      </w:r>
      <w:r w:rsidR="00773485" w:rsidRPr="00355593">
        <w:rPr>
          <w:b/>
          <w:color w:val="0000FF"/>
        </w:rPr>
        <w:t>a</w:t>
      </w:r>
      <w:r w:rsidRPr="00355593">
        <w:rPr>
          <w:b/>
          <w:color w:val="0000FF"/>
        </w:rPr>
        <w:t>.2</w:t>
      </w:r>
      <w:r w:rsidR="00496AF8" w:rsidRPr="00355593">
        <w:rPr>
          <w:b/>
          <w:color w:val="0000FF"/>
        </w:rPr>
        <w:t>.</w:t>
      </w:r>
      <w:r w:rsidR="00E41417" w:rsidRPr="00355593">
        <w:rPr>
          <w:b/>
          <w:color w:val="0000FF"/>
        </w:rPr>
        <w:t>1.</w:t>
      </w:r>
      <w:r w:rsidR="00E41417" w:rsidRPr="00355593">
        <w:rPr>
          <w:iCs/>
        </w:rPr>
        <w:t xml:space="preserve"> </w:t>
      </w:r>
      <w:r w:rsidR="00496AF8" w:rsidRPr="00355593">
        <w:rPr>
          <w:b/>
          <w:iCs/>
        </w:rPr>
        <w:t xml:space="preserve">State the rationale </w:t>
      </w:r>
      <w:r w:rsidR="001D5B5D" w:rsidRPr="00355593">
        <w:rPr>
          <w:b/>
          <w:iCs/>
        </w:rPr>
        <w:t xml:space="preserve">supporting </w:t>
      </w:r>
      <w:r w:rsidR="008B51D9" w:rsidRPr="00355593">
        <w:rPr>
          <w:b/>
          <w:iCs/>
        </w:rPr>
        <w:t xml:space="preserve">the </w:t>
      </w:r>
      <w:r w:rsidR="005D25E9" w:rsidRPr="00355593">
        <w:rPr>
          <w:b/>
          <w:iCs/>
        </w:rPr>
        <w:t xml:space="preserve">relationship </w:t>
      </w:r>
      <w:r w:rsidR="00AC1E53" w:rsidRPr="00355593">
        <w:rPr>
          <w:b/>
          <w:iCs/>
        </w:rPr>
        <w:t>between</w:t>
      </w:r>
      <w:r w:rsidR="005D25E9" w:rsidRPr="00355593">
        <w:rPr>
          <w:b/>
          <w:iCs/>
        </w:rPr>
        <w:t xml:space="preserve"> the </w:t>
      </w:r>
      <w:r w:rsidR="008B51D9" w:rsidRPr="00355593">
        <w:rPr>
          <w:b/>
          <w:iCs/>
        </w:rPr>
        <w:t>health outcome</w:t>
      </w:r>
      <w:r w:rsidR="005857F8" w:rsidRPr="00355593">
        <w:rPr>
          <w:b/>
          <w:iCs/>
        </w:rPr>
        <w:t xml:space="preserve"> </w:t>
      </w:r>
      <w:r w:rsidR="00AA5587" w:rsidRPr="00355593">
        <w:rPr>
          <w:b/>
          <w:iCs/>
        </w:rPr>
        <w:t>(</w:t>
      </w:r>
      <w:r w:rsidR="005857F8" w:rsidRPr="00355593">
        <w:rPr>
          <w:b/>
          <w:iCs/>
        </w:rPr>
        <w:t>or PRO</w:t>
      </w:r>
      <w:r w:rsidR="00AA5587" w:rsidRPr="00355593">
        <w:rPr>
          <w:b/>
          <w:iCs/>
        </w:rPr>
        <w:t>)</w:t>
      </w:r>
      <w:r w:rsidR="008B51D9" w:rsidRPr="00355593">
        <w:rPr>
          <w:b/>
          <w:iCs/>
        </w:rPr>
        <w:t xml:space="preserve"> </w:t>
      </w:r>
      <w:r w:rsidR="005D25E9" w:rsidRPr="00355593">
        <w:rPr>
          <w:b/>
          <w:iCs/>
        </w:rPr>
        <w:t>to</w:t>
      </w:r>
      <w:r w:rsidR="00236F87" w:rsidRPr="00355593">
        <w:rPr>
          <w:b/>
          <w:iCs/>
        </w:rPr>
        <w:t xml:space="preserve"> </w:t>
      </w:r>
      <w:r w:rsidR="00496AF8" w:rsidRPr="00355593">
        <w:rPr>
          <w:b/>
          <w:iCs/>
        </w:rPr>
        <w:t>at least one</w:t>
      </w:r>
      <w:r w:rsidR="009B5BEA" w:rsidRPr="00355593">
        <w:rPr>
          <w:b/>
          <w:iCs/>
        </w:rPr>
        <w:t xml:space="preserve"> </w:t>
      </w:r>
      <w:r w:rsidR="00496AF8" w:rsidRPr="00355593">
        <w:rPr>
          <w:b/>
          <w:iCs/>
        </w:rPr>
        <w:t>healthcare structure, process, intervention, or service</w:t>
      </w:r>
      <w:r w:rsidR="00AC1E53" w:rsidRPr="00355593">
        <w:rPr>
          <w:b/>
          <w:iCs/>
        </w:rPr>
        <w:t xml:space="preserve"> (</w:t>
      </w:r>
      <w:r w:rsidR="00AC1E53" w:rsidRPr="00355593">
        <w:rPr>
          <w:b/>
          <w:i/>
          <w:iCs/>
        </w:rPr>
        <w:t>i.e., influence on outcome/PRO</w:t>
      </w:r>
      <w:r w:rsidR="00AC1E53" w:rsidRPr="00355593">
        <w:rPr>
          <w:b/>
          <w:iCs/>
        </w:rPr>
        <w:t>)</w:t>
      </w:r>
      <w:r w:rsidR="005D25E9" w:rsidRPr="00355593">
        <w:rPr>
          <w:b/>
          <w:iCs/>
        </w:rPr>
        <w:t>.</w:t>
      </w:r>
    </w:p>
    <w:p w:rsidR="00D14F0B" w:rsidRPr="00355593" w:rsidRDefault="00C81A2B" w:rsidP="002E2177">
      <w:pPr>
        <w:ind w:left="0" w:firstLine="0"/>
        <w:rPr>
          <w:iCs/>
        </w:rPr>
      </w:pPr>
      <w:r w:rsidRPr="00355593">
        <w:rPr>
          <w:iCs/>
        </w:rPr>
        <w:t>Please see response above.</w:t>
      </w:r>
    </w:p>
    <w:p w:rsidR="00C81A2B" w:rsidRPr="007B54D6" w:rsidRDefault="00C81A2B" w:rsidP="002E2177">
      <w:pPr>
        <w:ind w:left="0" w:firstLine="0"/>
        <w:rPr>
          <w:iCs/>
          <w:highlight w:val="darkCyan"/>
        </w:rPr>
      </w:pPr>
    </w:p>
    <w:p w:rsidR="00496AF8" w:rsidRPr="00355593" w:rsidRDefault="00496AF8" w:rsidP="002E2177">
      <w:pPr>
        <w:ind w:left="0" w:firstLine="0"/>
        <w:rPr>
          <w:i/>
          <w:iCs/>
          <w:highlight w:val="green"/>
        </w:rPr>
      </w:pPr>
      <w:r w:rsidRPr="00355593">
        <w:rPr>
          <w:i/>
          <w:iCs/>
          <w:highlight w:val="green"/>
          <w:u w:val="single"/>
        </w:rPr>
        <w:t>Note</w:t>
      </w:r>
      <w:r w:rsidR="009B5BEA" w:rsidRPr="00355593">
        <w:rPr>
          <w:i/>
          <w:iCs/>
          <w:highlight w:val="green"/>
        </w:rPr>
        <w:t>:  F</w:t>
      </w:r>
      <w:r w:rsidRPr="00355593">
        <w:rPr>
          <w:i/>
          <w:iCs/>
          <w:highlight w:val="green"/>
        </w:rPr>
        <w:t>or health outcome</w:t>
      </w:r>
      <w:r w:rsidR="00236F87" w:rsidRPr="00355593">
        <w:rPr>
          <w:i/>
          <w:iCs/>
          <w:highlight w:val="green"/>
        </w:rPr>
        <w:t>/PRO</w:t>
      </w:r>
      <w:r w:rsidRPr="00355593">
        <w:rPr>
          <w:i/>
          <w:iCs/>
          <w:highlight w:val="green"/>
        </w:rPr>
        <w:t xml:space="preserve"> </w:t>
      </w:r>
      <w:r w:rsidR="005857F8" w:rsidRPr="00355593">
        <w:rPr>
          <w:i/>
          <w:iCs/>
          <w:highlight w:val="green"/>
        </w:rPr>
        <w:t xml:space="preserve">performance </w:t>
      </w:r>
      <w:r w:rsidRPr="00355593">
        <w:rPr>
          <w:i/>
          <w:iCs/>
          <w:highlight w:val="green"/>
        </w:rPr>
        <w:t>measures, no further information is require</w:t>
      </w:r>
      <w:r w:rsidR="005857F8" w:rsidRPr="00355593">
        <w:rPr>
          <w:i/>
          <w:iCs/>
          <w:highlight w:val="green"/>
        </w:rPr>
        <w:t xml:space="preserve">d; however, you may provide evidence for any of the structures, processes, interventions, or service identified above. </w:t>
      </w:r>
    </w:p>
    <w:p w:rsidR="002B06BD" w:rsidRPr="00355593" w:rsidRDefault="00925F11" w:rsidP="002E2177">
      <w:pPr>
        <w:ind w:left="0" w:firstLine="0"/>
        <w:rPr>
          <w:b/>
          <w:iCs/>
          <w:caps/>
        </w:rPr>
      </w:pPr>
      <w:r w:rsidRPr="00355593">
        <w:rPr>
          <w:b/>
          <w:iCs/>
          <w:caps/>
        </w:rPr>
        <w:t>_________________________</w:t>
      </w:r>
    </w:p>
    <w:p w:rsidR="00496AF8" w:rsidRPr="00355593" w:rsidRDefault="002F20A7" w:rsidP="002E2177">
      <w:pPr>
        <w:ind w:left="0" w:firstLine="0"/>
        <w:rPr>
          <w:b/>
          <w:iCs/>
          <w:color w:val="808080" w:themeColor="background1" w:themeShade="80"/>
        </w:rPr>
      </w:pPr>
      <w:r w:rsidRPr="00355593">
        <w:rPr>
          <w:b/>
          <w:iCs/>
          <w:caps/>
          <w:color w:val="808080" w:themeColor="background1" w:themeShade="80"/>
        </w:rPr>
        <w:t>intermediate outcome</w:t>
      </w:r>
      <w:r w:rsidR="007573F0" w:rsidRPr="00355593">
        <w:rPr>
          <w:b/>
          <w:iCs/>
          <w:caps/>
          <w:color w:val="808080" w:themeColor="background1" w:themeShade="80"/>
        </w:rPr>
        <w:t>, PROCESS, or STRUCTURE</w:t>
      </w:r>
      <w:r w:rsidRPr="00355593">
        <w:rPr>
          <w:b/>
          <w:iCs/>
          <w:caps/>
          <w:color w:val="808080" w:themeColor="background1" w:themeShade="80"/>
        </w:rPr>
        <w:t xml:space="preserve"> </w:t>
      </w:r>
      <w:r w:rsidR="0055559D" w:rsidRPr="00355593">
        <w:rPr>
          <w:b/>
          <w:iCs/>
          <w:caps/>
          <w:color w:val="808080" w:themeColor="background1" w:themeShade="80"/>
        </w:rPr>
        <w:t xml:space="preserve">PERFORMANCE </w:t>
      </w:r>
      <w:r w:rsidRPr="00355593">
        <w:rPr>
          <w:b/>
          <w:iCs/>
          <w:caps/>
          <w:color w:val="808080" w:themeColor="background1" w:themeShade="80"/>
        </w:rPr>
        <w:t>measure</w:t>
      </w:r>
      <w:r w:rsidR="00496AF8" w:rsidRPr="00355593">
        <w:rPr>
          <w:b/>
          <w:iCs/>
          <w:color w:val="808080" w:themeColor="background1" w:themeShade="80"/>
        </w:rPr>
        <w:t xml:space="preserve"> </w:t>
      </w:r>
    </w:p>
    <w:p w:rsidR="00496AF8" w:rsidRPr="00355593" w:rsidRDefault="002B06BD" w:rsidP="002E2177">
      <w:pPr>
        <w:ind w:left="0" w:firstLine="0"/>
        <w:rPr>
          <w:i/>
          <w:iCs/>
          <w:color w:val="808080" w:themeColor="background1" w:themeShade="80"/>
        </w:rPr>
      </w:pPr>
      <w:bookmarkStart w:id="6" w:name="Section1a3"/>
      <w:bookmarkEnd w:id="6"/>
      <w:r w:rsidRPr="00355593">
        <w:rPr>
          <w:b/>
          <w:iCs/>
          <w:color w:val="808080" w:themeColor="background1" w:themeShade="80"/>
        </w:rPr>
        <w:t>1a.3.</w:t>
      </w:r>
      <w:r w:rsidRPr="00355593">
        <w:rPr>
          <w:i/>
          <w:iCs/>
          <w:color w:val="808080" w:themeColor="background1" w:themeShade="80"/>
        </w:rPr>
        <w:t xml:space="preserve"> </w:t>
      </w:r>
      <w:r w:rsidRPr="00355593">
        <w:rPr>
          <w:b/>
          <w:iCs/>
          <w:color w:val="808080" w:themeColor="background1" w:themeShade="80"/>
        </w:rPr>
        <w:t xml:space="preserve">Briefly state or diagram the </w:t>
      </w:r>
      <w:r w:rsidR="00236F87" w:rsidRPr="00355593">
        <w:rPr>
          <w:b/>
          <w:iCs/>
          <w:color w:val="808080" w:themeColor="background1" w:themeShade="80"/>
        </w:rPr>
        <w:t xml:space="preserve">path </w:t>
      </w:r>
      <w:r w:rsidRPr="00355593">
        <w:rPr>
          <w:b/>
          <w:iCs/>
          <w:color w:val="808080" w:themeColor="background1" w:themeShade="80"/>
        </w:rPr>
        <w:t>between structure, process, intermediate outcome, and health outcomes</w:t>
      </w:r>
      <w:r w:rsidRPr="00355593">
        <w:rPr>
          <w:iCs/>
          <w:color w:val="808080" w:themeColor="background1" w:themeShade="80"/>
        </w:rPr>
        <w:t>. Include all the steps between the measure focus and the health outcome.</w:t>
      </w:r>
      <w:r w:rsidRPr="00355593">
        <w:rPr>
          <w:i/>
          <w:iCs/>
          <w:color w:val="808080" w:themeColor="background1" w:themeShade="80"/>
        </w:rPr>
        <w:t xml:space="preserve"> </w:t>
      </w:r>
    </w:p>
    <w:p w:rsidR="007C1887" w:rsidRPr="00355593" w:rsidRDefault="007C1887" w:rsidP="002E2177">
      <w:pPr>
        <w:ind w:left="0" w:firstLine="0"/>
        <w:rPr>
          <w:color w:val="808080" w:themeColor="background1" w:themeShade="80"/>
        </w:rPr>
      </w:pPr>
    </w:p>
    <w:p w:rsidR="0055559D" w:rsidRPr="00355593" w:rsidRDefault="00FD4D82" w:rsidP="002E2177">
      <w:pPr>
        <w:ind w:left="0" w:firstLine="0"/>
        <w:rPr>
          <w:b/>
          <w:color w:val="808080" w:themeColor="background1" w:themeShade="80"/>
        </w:rPr>
      </w:pPr>
      <w:r w:rsidRPr="00355593">
        <w:rPr>
          <w:b/>
          <w:color w:val="808080" w:themeColor="background1" w:themeShade="80"/>
        </w:rPr>
        <w:t>1</w:t>
      </w:r>
      <w:r w:rsidR="00773485" w:rsidRPr="00355593">
        <w:rPr>
          <w:b/>
          <w:color w:val="808080" w:themeColor="background1" w:themeShade="80"/>
        </w:rPr>
        <w:t>a</w:t>
      </w:r>
      <w:r w:rsidRPr="00355593">
        <w:rPr>
          <w:b/>
          <w:color w:val="808080" w:themeColor="background1" w:themeShade="80"/>
        </w:rPr>
        <w:t>.</w:t>
      </w:r>
      <w:r w:rsidR="0094689F" w:rsidRPr="00355593">
        <w:rPr>
          <w:b/>
          <w:color w:val="808080" w:themeColor="background1" w:themeShade="80"/>
        </w:rPr>
        <w:t>3.</w:t>
      </w:r>
      <w:r w:rsidR="002B06BD" w:rsidRPr="00355593">
        <w:rPr>
          <w:b/>
          <w:color w:val="808080" w:themeColor="background1" w:themeShade="80"/>
        </w:rPr>
        <w:t>1</w:t>
      </w:r>
      <w:r w:rsidR="001B38BF" w:rsidRPr="00355593">
        <w:rPr>
          <w:b/>
          <w:color w:val="808080" w:themeColor="background1" w:themeShade="80"/>
        </w:rPr>
        <w:t>.</w:t>
      </w:r>
      <w:r w:rsidRPr="00355593">
        <w:rPr>
          <w:color w:val="808080" w:themeColor="background1" w:themeShade="80"/>
        </w:rPr>
        <w:t xml:space="preserve"> </w:t>
      </w:r>
      <w:r w:rsidRPr="00355593">
        <w:rPr>
          <w:b/>
          <w:color w:val="808080" w:themeColor="background1" w:themeShade="80"/>
        </w:rPr>
        <w:t>What is the source of</w:t>
      </w:r>
      <w:r w:rsidR="00030F43" w:rsidRPr="00355593">
        <w:rPr>
          <w:b/>
          <w:color w:val="808080" w:themeColor="background1" w:themeShade="80"/>
        </w:rPr>
        <w:t xml:space="preserve"> the</w:t>
      </w:r>
      <w:r w:rsidRPr="00355593">
        <w:rPr>
          <w:b/>
          <w:color w:val="808080" w:themeColor="background1" w:themeShade="80"/>
        </w:rPr>
        <w:t xml:space="preserve"> </w:t>
      </w:r>
      <w:r w:rsidR="007573F0" w:rsidRPr="00355593">
        <w:rPr>
          <w:b/>
          <w:color w:val="808080" w:themeColor="background1" w:themeShade="80"/>
          <w:u w:val="single"/>
        </w:rPr>
        <w:t xml:space="preserve">systematic review of the body of </w:t>
      </w:r>
      <w:r w:rsidRPr="00355593">
        <w:rPr>
          <w:b/>
          <w:color w:val="808080" w:themeColor="background1" w:themeShade="80"/>
          <w:u w:val="single"/>
        </w:rPr>
        <w:t>evi</w:t>
      </w:r>
      <w:r w:rsidR="00201FF9" w:rsidRPr="00355593">
        <w:rPr>
          <w:b/>
          <w:color w:val="808080" w:themeColor="background1" w:themeShade="80"/>
          <w:u w:val="single"/>
        </w:rPr>
        <w:t>dence</w:t>
      </w:r>
      <w:r w:rsidR="00201FF9" w:rsidRPr="00355593">
        <w:rPr>
          <w:b/>
          <w:color w:val="808080" w:themeColor="background1" w:themeShade="80"/>
        </w:rPr>
        <w:t xml:space="preserve"> that </w:t>
      </w:r>
      <w:r w:rsidR="00BA579E" w:rsidRPr="00355593">
        <w:rPr>
          <w:b/>
          <w:color w:val="808080" w:themeColor="background1" w:themeShade="80"/>
        </w:rPr>
        <w:t xml:space="preserve">supports </w:t>
      </w:r>
      <w:r w:rsidR="007C1887" w:rsidRPr="00355593">
        <w:rPr>
          <w:b/>
          <w:color w:val="808080" w:themeColor="background1" w:themeShade="80"/>
        </w:rPr>
        <w:t xml:space="preserve">the </w:t>
      </w:r>
      <w:r w:rsidR="00BA579E" w:rsidRPr="00355593">
        <w:rPr>
          <w:b/>
          <w:color w:val="808080" w:themeColor="background1" w:themeShade="80"/>
        </w:rPr>
        <w:t>performance measure</w:t>
      </w:r>
      <w:r w:rsidRPr="00355593">
        <w:rPr>
          <w:b/>
          <w:color w:val="808080" w:themeColor="background1" w:themeShade="80"/>
        </w:rPr>
        <w:t>?</w:t>
      </w:r>
    </w:p>
    <w:p w:rsidR="00FD4D82" w:rsidRPr="00355593" w:rsidRDefault="00460ECF" w:rsidP="002E2177">
      <w:pPr>
        <w:ind w:left="0" w:firstLine="0"/>
        <w:rPr>
          <w:color w:val="808080" w:themeColor="background1" w:themeShade="80"/>
        </w:rPr>
      </w:pPr>
      <w:sdt>
        <w:sdtPr>
          <w:rPr>
            <w:bCs/>
            <w:color w:val="808080" w:themeColor="background1" w:themeShade="80"/>
          </w:rPr>
          <w:id w:val="-468508862"/>
          <w14:checkbox>
            <w14:checked w14:val="0"/>
            <w14:checkedState w14:val="2612" w14:font="MS Gothic"/>
            <w14:uncheckedState w14:val="2610" w14:font="MS Gothic"/>
          </w14:checkbox>
        </w:sdtPr>
        <w:sdtEndPr/>
        <w:sdtContent>
          <w:r w:rsidR="0015535B" w:rsidRPr="00355593">
            <w:rPr>
              <w:rFonts w:ascii="MS Gothic" w:eastAsia="MS Gothic" w:hAnsi="MS Gothic" w:cs="MS Gothic" w:hint="eastAsia"/>
              <w:bCs/>
              <w:color w:val="808080" w:themeColor="background1" w:themeShade="80"/>
            </w:rPr>
            <w:t>☐</w:t>
          </w:r>
        </w:sdtContent>
      </w:sdt>
      <w:r w:rsidR="001B38BF" w:rsidRPr="00355593">
        <w:rPr>
          <w:color w:val="808080" w:themeColor="background1" w:themeShade="80"/>
        </w:rPr>
        <w:t xml:space="preserve"> Clinical Practice </w:t>
      </w:r>
      <w:r w:rsidR="00AA5587" w:rsidRPr="00355593">
        <w:rPr>
          <w:color w:val="808080" w:themeColor="background1" w:themeShade="80"/>
        </w:rPr>
        <w:t>G</w:t>
      </w:r>
      <w:r w:rsidR="001B38BF" w:rsidRPr="00355593">
        <w:rPr>
          <w:color w:val="808080" w:themeColor="background1" w:themeShade="80"/>
        </w:rPr>
        <w:t>uideline</w:t>
      </w:r>
      <w:r w:rsidR="00E746A2" w:rsidRPr="00355593">
        <w:rPr>
          <w:color w:val="808080" w:themeColor="background1" w:themeShade="80"/>
        </w:rPr>
        <w:t xml:space="preserve"> recommendation</w:t>
      </w:r>
      <w:r w:rsidR="001B38BF" w:rsidRPr="00355593">
        <w:rPr>
          <w:color w:val="808080" w:themeColor="background1" w:themeShade="80"/>
        </w:rPr>
        <w:t xml:space="preserve"> – </w:t>
      </w:r>
      <w:r w:rsidR="00FD4D82" w:rsidRPr="00355593">
        <w:rPr>
          <w:b/>
          <w:i/>
          <w:color w:val="808080" w:themeColor="background1" w:themeShade="80"/>
        </w:rPr>
        <w:t>complete section</w:t>
      </w:r>
      <w:r w:rsidR="00CF0AB1" w:rsidRPr="00355593">
        <w:rPr>
          <w:b/>
          <w:i/>
          <w:color w:val="808080" w:themeColor="background1" w:themeShade="80"/>
        </w:rPr>
        <w:t>s</w:t>
      </w:r>
      <w:r w:rsidR="00FD4D82" w:rsidRPr="00355593">
        <w:rPr>
          <w:b/>
          <w:i/>
          <w:color w:val="808080" w:themeColor="background1" w:themeShade="80"/>
        </w:rPr>
        <w:t xml:space="preserve"> </w:t>
      </w:r>
      <w:hyperlink w:anchor="Section1a4" w:history="1">
        <w:r w:rsidR="00FD4D82" w:rsidRPr="00355593">
          <w:rPr>
            <w:rStyle w:val="Hyperlink"/>
            <w:b/>
            <w:i/>
            <w:color w:val="808080" w:themeColor="background1" w:themeShade="80"/>
          </w:rPr>
          <w:t>1</w:t>
        </w:r>
        <w:r w:rsidR="00773485" w:rsidRPr="00355593">
          <w:rPr>
            <w:rStyle w:val="Hyperlink"/>
            <w:b/>
            <w:i/>
            <w:color w:val="808080" w:themeColor="background1" w:themeShade="80"/>
          </w:rPr>
          <w:t>a</w:t>
        </w:r>
        <w:r w:rsidR="00701CC3" w:rsidRPr="00355593">
          <w:rPr>
            <w:rStyle w:val="Hyperlink"/>
            <w:b/>
            <w:i/>
            <w:color w:val="808080" w:themeColor="background1" w:themeShade="80"/>
          </w:rPr>
          <w:t>.</w:t>
        </w:r>
        <w:r w:rsidR="00AA5587" w:rsidRPr="00355593">
          <w:rPr>
            <w:rStyle w:val="Hyperlink"/>
            <w:b/>
            <w:i/>
            <w:color w:val="808080" w:themeColor="background1" w:themeShade="80"/>
          </w:rPr>
          <w:t>4</w:t>
        </w:r>
      </w:hyperlink>
      <w:r w:rsidR="00CB06C9" w:rsidRPr="00355593">
        <w:rPr>
          <w:b/>
          <w:i/>
          <w:color w:val="808080" w:themeColor="background1" w:themeShade="80"/>
        </w:rPr>
        <w:t>,</w:t>
      </w:r>
      <w:r w:rsidR="00773485" w:rsidRPr="00355593">
        <w:rPr>
          <w:b/>
          <w:i/>
          <w:color w:val="808080" w:themeColor="background1" w:themeShade="80"/>
        </w:rPr>
        <w:t xml:space="preserve"> and </w:t>
      </w:r>
      <w:hyperlink w:anchor="Section1a7" w:history="1">
        <w:r w:rsidR="00773485" w:rsidRPr="00355593">
          <w:rPr>
            <w:rStyle w:val="Hyperlink"/>
            <w:b/>
            <w:i/>
            <w:color w:val="808080" w:themeColor="background1" w:themeShade="80"/>
          </w:rPr>
          <w:t>1a.7</w:t>
        </w:r>
      </w:hyperlink>
      <w:r w:rsidR="001B38BF" w:rsidRPr="00355593">
        <w:rPr>
          <w:color w:val="808080" w:themeColor="background1" w:themeShade="80"/>
        </w:rPr>
        <w:t xml:space="preserve"> </w:t>
      </w:r>
    </w:p>
    <w:p w:rsidR="00FD4D82" w:rsidRPr="00355593" w:rsidRDefault="00460ECF" w:rsidP="002E2177">
      <w:pPr>
        <w:ind w:left="0" w:firstLine="0"/>
        <w:rPr>
          <w:b/>
          <w:i/>
          <w:color w:val="808080" w:themeColor="background1" w:themeShade="80"/>
        </w:rPr>
      </w:pPr>
      <w:sdt>
        <w:sdtPr>
          <w:rPr>
            <w:bCs/>
            <w:color w:val="808080" w:themeColor="background1" w:themeShade="80"/>
          </w:rPr>
          <w:id w:val="-411317169"/>
          <w14:checkbox>
            <w14:checked w14:val="0"/>
            <w14:checkedState w14:val="2612" w14:font="MS Gothic"/>
            <w14:uncheckedState w14:val="2610" w14:font="MS Gothic"/>
          </w14:checkbox>
        </w:sdtPr>
        <w:sdtEndPr/>
        <w:sdtContent>
          <w:r w:rsidR="0015535B" w:rsidRPr="00355593">
            <w:rPr>
              <w:rFonts w:ascii="MS Gothic" w:eastAsia="MS Gothic" w:hAnsi="MS Gothic" w:cs="MS Gothic" w:hint="eastAsia"/>
              <w:bCs/>
              <w:color w:val="808080" w:themeColor="background1" w:themeShade="80"/>
            </w:rPr>
            <w:t>☐</w:t>
          </w:r>
        </w:sdtContent>
      </w:sdt>
      <w:r w:rsidR="00FD4D82" w:rsidRPr="00355593">
        <w:rPr>
          <w:color w:val="808080" w:themeColor="background1" w:themeShade="80"/>
        </w:rPr>
        <w:t xml:space="preserve"> US Preventive Services Task Force Recommendation </w:t>
      </w:r>
      <w:r w:rsidR="001B38BF" w:rsidRPr="00355593">
        <w:rPr>
          <w:color w:val="808080" w:themeColor="background1" w:themeShade="80"/>
        </w:rPr>
        <w:t xml:space="preserve">– </w:t>
      </w:r>
      <w:r w:rsidR="00FD4D82" w:rsidRPr="00355593">
        <w:rPr>
          <w:b/>
          <w:i/>
          <w:color w:val="808080" w:themeColor="background1" w:themeShade="80"/>
        </w:rPr>
        <w:t>complete section</w:t>
      </w:r>
      <w:r w:rsidR="00CF0AB1" w:rsidRPr="00355593">
        <w:rPr>
          <w:b/>
          <w:i/>
          <w:color w:val="808080" w:themeColor="background1" w:themeShade="80"/>
        </w:rPr>
        <w:t>s</w:t>
      </w:r>
      <w:r w:rsidR="00FD4D82" w:rsidRPr="00355593">
        <w:rPr>
          <w:b/>
          <w:i/>
          <w:color w:val="808080" w:themeColor="background1" w:themeShade="80"/>
        </w:rPr>
        <w:t xml:space="preserve"> </w:t>
      </w:r>
      <w:hyperlink w:anchor="Section1a5" w:history="1">
        <w:r w:rsidR="00FD4D82" w:rsidRPr="00355593">
          <w:rPr>
            <w:rStyle w:val="Hyperlink"/>
            <w:b/>
            <w:i/>
            <w:color w:val="808080" w:themeColor="background1" w:themeShade="80"/>
          </w:rPr>
          <w:t>1</w:t>
        </w:r>
        <w:r w:rsidR="00773485" w:rsidRPr="00355593">
          <w:rPr>
            <w:rStyle w:val="Hyperlink"/>
            <w:b/>
            <w:i/>
            <w:color w:val="808080" w:themeColor="background1" w:themeShade="80"/>
          </w:rPr>
          <w:t>a</w:t>
        </w:r>
        <w:r w:rsidR="00FD4D82" w:rsidRPr="00355593">
          <w:rPr>
            <w:rStyle w:val="Hyperlink"/>
            <w:b/>
            <w:i/>
            <w:color w:val="808080" w:themeColor="background1" w:themeShade="80"/>
          </w:rPr>
          <w:t>.5</w:t>
        </w:r>
      </w:hyperlink>
      <w:r w:rsidR="007C1887" w:rsidRPr="00355593">
        <w:rPr>
          <w:b/>
          <w:i/>
          <w:color w:val="808080" w:themeColor="background1" w:themeShade="80"/>
        </w:rPr>
        <w:t xml:space="preserve"> and </w:t>
      </w:r>
      <w:hyperlink w:anchor="Section1a7" w:history="1">
        <w:r w:rsidR="00CF772F" w:rsidRPr="00355593">
          <w:rPr>
            <w:rStyle w:val="Hyperlink"/>
            <w:b/>
            <w:i/>
            <w:color w:val="808080" w:themeColor="background1" w:themeShade="80"/>
          </w:rPr>
          <w:t>1a.7</w:t>
        </w:r>
      </w:hyperlink>
    </w:p>
    <w:p w:rsidR="007573F0" w:rsidRPr="00355593" w:rsidRDefault="00460ECF" w:rsidP="002E2177">
      <w:pPr>
        <w:ind w:left="0" w:firstLine="0"/>
        <w:rPr>
          <w:color w:val="808080" w:themeColor="background1" w:themeShade="80"/>
        </w:rPr>
      </w:pPr>
      <w:sdt>
        <w:sdtPr>
          <w:rPr>
            <w:bCs/>
            <w:color w:val="808080" w:themeColor="background1" w:themeShade="80"/>
          </w:rPr>
          <w:id w:val="1199589694"/>
          <w14:checkbox>
            <w14:checked w14:val="0"/>
            <w14:checkedState w14:val="2612" w14:font="MS Gothic"/>
            <w14:uncheckedState w14:val="2610" w14:font="MS Gothic"/>
          </w14:checkbox>
        </w:sdtPr>
        <w:sdtEndPr/>
        <w:sdtContent>
          <w:r w:rsidR="007573F0" w:rsidRPr="00355593">
            <w:rPr>
              <w:rFonts w:ascii="MS Gothic" w:eastAsia="MS Gothic" w:hAnsi="MS Gothic" w:cs="MS Gothic" w:hint="eastAsia"/>
              <w:bCs/>
              <w:color w:val="808080" w:themeColor="background1" w:themeShade="80"/>
            </w:rPr>
            <w:t>☐</w:t>
          </w:r>
        </w:sdtContent>
      </w:sdt>
      <w:r w:rsidR="007573F0" w:rsidRPr="00355593">
        <w:rPr>
          <w:color w:val="808080" w:themeColor="background1" w:themeShade="80"/>
        </w:rPr>
        <w:t xml:space="preserve"> Other systematic review and grading of the body of evidence (</w:t>
      </w:r>
      <w:r w:rsidR="007573F0" w:rsidRPr="00355593">
        <w:rPr>
          <w:i/>
          <w:color w:val="808080" w:themeColor="background1" w:themeShade="80"/>
        </w:rPr>
        <w:t>e.g., Cochrane Collaboration, AHRQ Evidence Practice Center</w:t>
      </w:r>
      <w:r w:rsidR="007573F0" w:rsidRPr="00355593">
        <w:rPr>
          <w:color w:val="808080" w:themeColor="background1" w:themeShade="80"/>
        </w:rPr>
        <w:t xml:space="preserve">) – </w:t>
      </w:r>
      <w:r w:rsidR="007573F0" w:rsidRPr="00355593">
        <w:rPr>
          <w:b/>
          <w:i/>
          <w:color w:val="808080" w:themeColor="background1" w:themeShade="80"/>
        </w:rPr>
        <w:t xml:space="preserve">complete sections </w:t>
      </w:r>
      <w:hyperlink w:anchor="Section1a6" w:history="1">
        <w:r w:rsidR="007573F0" w:rsidRPr="00355593">
          <w:rPr>
            <w:rStyle w:val="Hyperlink"/>
            <w:b/>
            <w:i/>
            <w:color w:val="808080" w:themeColor="background1" w:themeShade="80"/>
          </w:rPr>
          <w:t>1a.6</w:t>
        </w:r>
      </w:hyperlink>
      <w:r w:rsidR="007573F0" w:rsidRPr="00355593">
        <w:rPr>
          <w:b/>
          <w:i/>
          <w:color w:val="808080" w:themeColor="background1" w:themeShade="80"/>
        </w:rPr>
        <w:t xml:space="preserve"> and </w:t>
      </w:r>
      <w:hyperlink w:anchor="Section1a7" w:history="1">
        <w:r w:rsidR="00CF772F" w:rsidRPr="00355593">
          <w:rPr>
            <w:rStyle w:val="Hyperlink"/>
            <w:b/>
            <w:i/>
            <w:color w:val="808080" w:themeColor="background1" w:themeShade="80"/>
          </w:rPr>
          <w:t>1a.7</w:t>
        </w:r>
      </w:hyperlink>
    </w:p>
    <w:p w:rsidR="00FD4D82" w:rsidRPr="00355593" w:rsidRDefault="00460ECF" w:rsidP="002E2177">
      <w:pPr>
        <w:ind w:left="0" w:firstLine="0"/>
        <w:rPr>
          <w:color w:val="808080" w:themeColor="background1" w:themeShade="80"/>
        </w:rPr>
      </w:pPr>
      <w:sdt>
        <w:sdtPr>
          <w:rPr>
            <w:bCs/>
            <w:color w:val="808080" w:themeColor="background1" w:themeShade="80"/>
          </w:rPr>
          <w:id w:val="302275832"/>
          <w14:checkbox>
            <w14:checked w14:val="0"/>
            <w14:checkedState w14:val="2612" w14:font="MS Gothic"/>
            <w14:uncheckedState w14:val="2610" w14:font="MS Gothic"/>
          </w14:checkbox>
        </w:sdtPr>
        <w:sdtEndPr/>
        <w:sdtContent>
          <w:r w:rsidR="0015535B" w:rsidRPr="00355593">
            <w:rPr>
              <w:rFonts w:ascii="MS Gothic" w:eastAsia="MS Gothic" w:hAnsi="MS Gothic" w:cs="MS Gothic" w:hint="eastAsia"/>
              <w:bCs/>
              <w:color w:val="808080" w:themeColor="background1" w:themeShade="80"/>
            </w:rPr>
            <w:t>☐</w:t>
          </w:r>
        </w:sdtContent>
      </w:sdt>
      <w:r w:rsidR="00FD4D82" w:rsidRPr="00355593">
        <w:rPr>
          <w:color w:val="808080" w:themeColor="background1" w:themeShade="80"/>
        </w:rPr>
        <w:t xml:space="preserve"> Other </w:t>
      </w:r>
      <w:r w:rsidR="001B38BF" w:rsidRPr="00355593">
        <w:rPr>
          <w:color w:val="808080" w:themeColor="background1" w:themeShade="80"/>
        </w:rPr>
        <w:t xml:space="preserve">– </w:t>
      </w:r>
      <w:r w:rsidR="00FD4D82" w:rsidRPr="00355593">
        <w:rPr>
          <w:b/>
          <w:i/>
          <w:color w:val="808080" w:themeColor="background1" w:themeShade="80"/>
        </w:rPr>
        <w:t xml:space="preserve">complete section </w:t>
      </w:r>
      <w:hyperlink w:anchor="Section1a8" w:history="1">
        <w:r w:rsidR="00FD4D82" w:rsidRPr="00355593">
          <w:rPr>
            <w:rStyle w:val="Hyperlink"/>
            <w:b/>
            <w:i/>
            <w:color w:val="808080" w:themeColor="background1" w:themeShade="80"/>
          </w:rPr>
          <w:t>1</w:t>
        </w:r>
        <w:r w:rsidR="00773485" w:rsidRPr="00355593">
          <w:rPr>
            <w:rStyle w:val="Hyperlink"/>
            <w:b/>
            <w:i/>
            <w:color w:val="808080" w:themeColor="background1" w:themeShade="80"/>
          </w:rPr>
          <w:t>a</w:t>
        </w:r>
        <w:r w:rsidR="00FD4D82" w:rsidRPr="00355593">
          <w:rPr>
            <w:rStyle w:val="Hyperlink"/>
            <w:b/>
            <w:i/>
            <w:color w:val="808080" w:themeColor="background1" w:themeShade="80"/>
          </w:rPr>
          <w:t>.</w:t>
        </w:r>
        <w:r w:rsidR="00773485" w:rsidRPr="00355593">
          <w:rPr>
            <w:rStyle w:val="Hyperlink"/>
            <w:b/>
            <w:i/>
            <w:color w:val="808080" w:themeColor="background1" w:themeShade="80"/>
          </w:rPr>
          <w:t>8</w:t>
        </w:r>
      </w:hyperlink>
    </w:p>
    <w:p w:rsidR="00FD4D82" w:rsidRPr="00355593" w:rsidRDefault="00FD4D82" w:rsidP="002E2177">
      <w:pPr>
        <w:ind w:left="0" w:firstLine="0"/>
        <w:rPr>
          <w:color w:val="808080" w:themeColor="background1" w:themeShade="80"/>
        </w:rPr>
      </w:pPr>
    </w:p>
    <w:p w:rsidR="00201FF9" w:rsidRPr="00355593" w:rsidRDefault="00201FF9" w:rsidP="002E2177">
      <w:pPr>
        <w:ind w:left="0" w:firstLine="0"/>
        <w:rPr>
          <w:i/>
          <w:color w:val="808080" w:themeColor="background1" w:themeShade="80"/>
        </w:rPr>
      </w:pPr>
      <w:r w:rsidRPr="00355593">
        <w:rPr>
          <w:i/>
          <w:color w:val="808080" w:themeColor="background1" w:themeShade="80"/>
        </w:rPr>
        <w:t xml:space="preserve">Please complete the sections indicated </w:t>
      </w:r>
      <w:r w:rsidR="00030F43" w:rsidRPr="00355593">
        <w:rPr>
          <w:i/>
          <w:color w:val="808080" w:themeColor="background1" w:themeShade="80"/>
        </w:rPr>
        <w:t xml:space="preserve">above </w:t>
      </w:r>
      <w:r w:rsidRPr="00355593">
        <w:rPr>
          <w:i/>
          <w:color w:val="808080" w:themeColor="background1" w:themeShade="80"/>
        </w:rPr>
        <w:t xml:space="preserve">for the source of evidence. You may skip the </w:t>
      </w:r>
      <w:r w:rsidR="00030F43" w:rsidRPr="00355593">
        <w:rPr>
          <w:i/>
          <w:color w:val="808080" w:themeColor="background1" w:themeShade="80"/>
        </w:rPr>
        <w:t>section</w:t>
      </w:r>
      <w:r w:rsidRPr="00355593">
        <w:rPr>
          <w:i/>
          <w:color w:val="808080" w:themeColor="background1" w:themeShade="80"/>
        </w:rPr>
        <w:t>s that do not apply.</w:t>
      </w:r>
    </w:p>
    <w:p w:rsidR="00925F11" w:rsidRPr="00355593" w:rsidRDefault="00925F11" w:rsidP="002E2177">
      <w:pPr>
        <w:ind w:left="0" w:firstLine="0"/>
        <w:rPr>
          <w:b/>
          <w:iCs/>
          <w:caps/>
          <w:color w:val="808080" w:themeColor="background1" w:themeShade="80"/>
        </w:rPr>
      </w:pPr>
      <w:r w:rsidRPr="00355593">
        <w:rPr>
          <w:b/>
          <w:iCs/>
          <w:caps/>
          <w:color w:val="808080" w:themeColor="background1" w:themeShade="80"/>
        </w:rPr>
        <w:t>_________________________</w:t>
      </w:r>
      <w:bookmarkStart w:id="7" w:name="Section1a4"/>
      <w:bookmarkEnd w:id="7"/>
    </w:p>
    <w:p w:rsidR="009B5BEA" w:rsidRPr="00355593" w:rsidRDefault="00FD4D82" w:rsidP="002E2177">
      <w:pPr>
        <w:ind w:left="0" w:firstLine="0"/>
        <w:rPr>
          <w:b/>
          <w:color w:val="808080" w:themeColor="background1" w:themeShade="80"/>
        </w:rPr>
      </w:pPr>
      <w:r w:rsidRPr="00355593">
        <w:rPr>
          <w:b/>
          <w:color w:val="808080" w:themeColor="background1" w:themeShade="80"/>
        </w:rPr>
        <w:t>1</w:t>
      </w:r>
      <w:r w:rsidR="00773485" w:rsidRPr="00355593">
        <w:rPr>
          <w:b/>
          <w:color w:val="808080" w:themeColor="background1" w:themeShade="80"/>
        </w:rPr>
        <w:t>a</w:t>
      </w:r>
      <w:r w:rsidRPr="00355593">
        <w:rPr>
          <w:b/>
          <w:color w:val="808080" w:themeColor="background1" w:themeShade="80"/>
        </w:rPr>
        <w:t>.4</w:t>
      </w:r>
      <w:r w:rsidR="00201FF9" w:rsidRPr="00355593">
        <w:rPr>
          <w:b/>
          <w:color w:val="808080" w:themeColor="background1" w:themeShade="80"/>
        </w:rPr>
        <w:t>.</w:t>
      </w:r>
      <w:r w:rsidRPr="00355593">
        <w:rPr>
          <w:b/>
          <w:color w:val="808080" w:themeColor="background1" w:themeShade="80"/>
        </w:rPr>
        <w:t xml:space="preserve"> </w:t>
      </w:r>
      <w:r w:rsidR="0055559D" w:rsidRPr="00355593">
        <w:rPr>
          <w:b/>
          <w:color w:val="808080" w:themeColor="background1" w:themeShade="80"/>
        </w:rPr>
        <w:t>CLINICAL PRACTICE GUIDELINE</w:t>
      </w:r>
      <w:r w:rsidR="00E746A2" w:rsidRPr="00355593">
        <w:rPr>
          <w:b/>
          <w:color w:val="808080" w:themeColor="background1" w:themeShade="80"/>
        </w:rPr>
        <w:t xml:space="preserve"> RECOMMENDATION</w:t>
      </w:r>
    </w:p>
    <w:p w:rsidR="007E37A5" w:rsidRPr="00355593" w:rsidRDefault="008B51D9" w:rsidP="002E2177">
      <w:pPr>
        <w:ind w:left="0" w:firstLine="0"/>
        <w:rPr>
          <w:color w:val="808080" w:themeColor="background1" w:themeShade="80"/>
        </w:rPr>
      </w:pPr>
      <w:r w:rsidRPr="00355593">
        <w:rPr>
          <w:b/>
          <w:color w:val="808080" w:themeColor="background1" w:themeShade="80"/>
        </w:rPr>
        <w:t>1</w:t>
      </w:r>
      <w:r w:rsidR="00773485" w:rsidRPr="00355593">
        <w:rPr>
          <w:b/>
          <w:color w:val="808080" w:themeColor="background1" w:themeShade="80"/>
        </w:rPr>
        <w:t>a</w:t>
      </w:r>
      <w:r w:rsidRPr="00355593">
        <w:rPr>
          <w:b/>
          <w:color w:val="808080" w:themeColor="background1" w:themeShade="80"/>
        </w:rPr>
        <w:t>.</w:t>
      </w:r>
      <w:r w:rsidR="00B058A6" w:rsidRPr="00355593">
        <w:rPr>
          <w:b/>
          <w:color w:val="808080" w:themeColor="background1" w:themeShade="80"/>
        </w:rPr>
        <w:t>4</w:t>
      </w:r>
      <w:r w:rsidRPr="00355593">
        <w:rPr>
          <w:b/>
          <w:color w:val="808080" w:themeColor="background1" w:themeShade="80"/>
        </w:rPr>
        <w:t>.1.</w:t>
      </w:r>
      <w:r w:rsidRPr="00355593">
        <w:rPr>
          <w:color w:val="808080" w:themeColor="background1" w:themeShade="80"/>
        </w:rPr>
        <w:t xml:space="preserve"> </w:t>
      </w:r>
      <w:r w:rsidR="00496AF8" w:rsidRPr="00355593">
        <w:rPr>
          <w:b/>
          <w:color w:val="808080" w:themeColor="background1" w:themeShade="80"/>
        </w:rPr>
        <w:t>Guideline citation</w:t>
      </w:r>
      <w:r w:rsidR="002F20A7" w:rsidRPr="00355593">
        <w:rPr>
          <w:color w:val="808080" w:themeColor="background1" w:themeShade="80"/>
        </w:rPr>
        <w:t xml:space="preserve"> </w:t>
      </w:r>
      <w:r w:rsidR="006709EB" w:rsidRPr="00355593">
        <w:rPr>
          <w:color w:val="808080" w:themeColor="background1" w:themeShade="80"/>
        </w:rPr>
        <w:t>(</w:t>
      </w:r>
      <w:r w:rsidR="006709EB" w:rsidRPr="00355593">
        <w:rPr>
          <w:i/>
          <w:color w:val="808080" w:themeColor="background1" w:themeShade="80"/>
        </w:rPr>
        <w:t>including date</w:t>
      </w:r>
      <w:r w:rsidR="006709EB" w:rsidRPr="00355593">
        <w:rPr>
          <w:color w:val="808080" w:themeColor="background1" w:themeShade="80"/>
        </w:rPr>
        <w:t>)</w:t>
      </w:r>
      <w:r w:rsidR="00265702" w:rsidRPr="00355593">
        <w:rPr>
          <w:color w:val="808080" w:themeColor="background1" w:themeShade="80"/>
        </w:rPr>
        <w:t xml:space="preserve"> and </w:t>
      </w:r>
      <w:r w:rsidR="00265702" w:rsidRPr="00355593">
        <w:rPr>
          <w:b/>
          <w:color w:val="808080" w:themeColor="background1" w:themeShade="80"/>
        </w:rPr>
        <w:t>URL for guideline</w:t>
      </w:r>
      <w:r w:rsidR="00265702" w:rsidRPr="00355593">
        <w:rPr>
          <w:color w:val="808080" w:themeColor="background1" w:themeShade="80"/>
        </w:rPr>
        <w:t xml:space="preserve"> (</w:t>
      </w:r>
      <w:r w:rsidR="00265702" w:rsidRPr="00355593">
        <w:rPr>
          <w:i/>
          <w:color w:val="808080" w:themeColor="background1" w:themeShade="80"/>
        </w:rPr>
        <w:t>if available online</w:t>
      </w:r>
      <w:r w:rsidR="00265702" w:rsidRPr="00355593">
        <w:rPr>
          <w:color w:val="808080" w:themeColor="background1" w:themeShade="80"/>
        </w:rPr>
        <w:t>):</w:t>
      </w:r>
    </w:p>
    <w:p w:rsidR="00D53405" w:rsidRPr="00355593" w:rsidRDefault="00D53405" w:rsidP="002E2177">
      <w:pPr>
        <w:ind w:left="0" w:firstLine="0"/>
        <w:rPr>
          <w:rFonts w:cs="Arial"/>
          <w:color w:val="808080" w:themeColor="background1" w:themeShade="80"/>
          <w:sz w:val="20"/>
          <w:szCs w:val="20"/>
        </w:rPr>
      </w:pPr>
    </w:p>
    <w:p w:rsidR="006F4B7F" w:rsidRPr="00355593" w:rsidRDefault="006F4B7F" w:rsidP="002E2177">
      <w:pPr>
        <w:ind w:left="0" w:firstLine="0"/>
        <w:rPr>
          <w:color w:val="808080" w:themeColor="background1" w:themeShade="80"/>
        </w:rPr>
      </w:pPr>
    </w:p>
    <w:p w:rsidR="00D14F0B" w:rsidRPr="00355593" w:rsidRDefault="008B51D9" w:rsidP="002E2177">
      <w:pPr>
        <w:ind w:left="0" w:firstLine="0"/>
        <w:rPr>
          <w:color w:val="808080" w:themeColor="background1" w:themeShade="80"/>
        </w:rPr>
      </w:pPr>
      <w:r w:rsidRPr="00355593">
        <w:rPr>
          <w:b/>
          <w:color w:val="808080" w:themeColor="background1" w:themeShade="80"/>
        </w:rPr>
        <w:t>1</w:t>
      </w:r>
      <w:r w:rsidR="00773485" w:rsidRPr="00355593">
        <w:rPr>
          <w:b/>
          <w:color w:val="808080" w:themeColor="background1" w:themeShade="80"/>
        </w:rPr>
        <w:t>a</w:t>
      </w:r>
      <w:r w:rsidRPr="00355593">
        <w:rPr>
          <w:b/>
          <w:color w:val="808080" w:themeColor="background1" w:themeShade="80"/>
        </w:rPr>
        <w:t>.</w:t>
      </w:r>
      <w:r w:rsidR="00B058A6" w:rsidRPr="00355593">
        <w:rPr>
          <w:b/>
          <w:color w:val="808080" w:themeColor="background1" w:themeShade="80"/>
        </w:rPr>
        <w:t>4</w:t>
      </w:r>
      <w:r w:rsidR="00265702" w:rsidRPr="00355593">
        <w:rPr>
          <w:b/>
          <w:color w:val="808080" w:themeColor="background1" w:themeShade="80"/>
        </w:rPr>
        <w:t>.2</w:t>
      </w:r>
      <w:r w:rsidRPr="00355593">
        <w:rPr>
          <w:b/>
          <w:color w:val="808080" w:themeColor="background1" w:themeShade="80"/>
        </w:rPr>
        <w:t>.</w:t>
      </w:r>
      <w:r w:rsidRPr="00355593">
        <w:rPr>
          <w:color w:val="808080" w:themeColor="background1" w:themeShade="80"/>
        </w:rPr>
        <w:t xml:space="preserve"> </w:t>
      </w:r>
      <w:r w:rsidR="00496AF8" w:rsidRPr="00355593">
        <w:rPr>
          <w:b/>
          <w:color w:val="808080" w:themeColor="background1" w:themeShade="80"/>
        </w:rPr>
        <w:t>Identify</w:t>
      </w:r>
      <w:r w:rsidR="00A44FF0" w:rsidRPr="00355593">
        <w:rPr>
          <w:b/>
          <w:color w:val="808080" w:themeColor="background1" w:themeShade="80"/>
        </w:rPr>
        <w:t xml:space="preserve"> </w:t>
      </w:r>
      <w:r w:rsidR="00C54E40" w:rsidRPr="00355593">
        <w:rPr>
          <w:b/>
          <w:color w:val="808080" w:themeColor="background1" w:themeShade="80"/>
        </w:rPr>
        <w:t>g</w:t>
      </w:r>
      <w:r w:rsidR="00496AF8" w:rsidRPr="00355593">
        <w:rPr>
          <w:b/>
          <w:color w:val="808080" w:themeColor="background1" w:themeShade="80"/>
        </w:rPr>
        <w:t xml:space="preserve">uideline </w:t>
      </w:r>
      <w:r w:rsidR="00E746A2" w:rsidRPr="00355593">
        <w:rPr>
          <w:b/>
          <w:color w:val="808080" w:themeColor="background1" w:themeShade="80"/>
        </w:rPr>
        <w:t xml:space="preserve">recommendation </w:t>
      </w:r>
      <w:r w:rsidR="00496AF8" w:rsidRPr="00355593">
        <w:rPr>
          <w:b/>
          <w:color w:val="808080" w:themeColor="background1" w:themeShade="80"/>
        </w:rPr>
        <w:t>number and/or page number</w:t>
      </w:r>
      <w:r w:rsidR="00265702" w:rsidRPr="00355593">
        <w:rPr>
          <w:color w:val="808080" w:themeColor="background1" w:themeShade="80"/>
        </w:rPr>
        <w:t xml:space="preserve"> and </w:t>
      </w:r>
      <w:r w:rsidR="00C54E40" w:rsidRPr="00355593">
        <w:rPr>
          <w:b/>
          <w:color w:val="808080" w:themeColor="background1" w:themeShade="80"/>
        </w:rPr>
        <w:t>q</w:t>
      </w:r>
      <w:r w:rsidR="00265702" w:rsidRPr="00355593">
        <w:rPr>
          <w:b/>
          <w:color w:val="808080" w:themeColor="background1" w:themeShade="80"/>
        </w:rPr>
        <w:t>uote verbatim, the specific guideline recommendation</w:t>
      </w:r>
      <w:r w:rsidR="00FC32D3" w:rsidRPr="00355593">
        <w:rPr>
          <w:color w:val="808080" w:themeColor="background1" w:themeShade="80"/>
        </w:rPr>
        <w:t>.</w:t>
      </w:r>
    </w:p>
    <w:p w:rsidR="00496AF8" w:rsidRPr="00355593" w:rsidRDefault="00496AF8" w:rsidP="002E2177">
      <w:pPr>
        <w:ind w:left="0" w:firstLine="0"/>
        <w:rPr>
          <w:color w:val="808080" w:themeColor="background1" w:themeShade="80"/>
        </w:rPr>
      </w:pPr>
    </w:p>
    <w:p w:rsidR="00496AF8" w:rsidRPr="00355593" w:rsidRDefault="00496AF8" w:rsidP="002E2177">
      <w:pPr>
        <w:ind w:left="0" w:firstLine="0"/>
        <w:rPr>
          <w:color w:val="808080" w:themeColor="background1" w:themeShade="80"/>
        </w:rPr>
      </w:pPr>
    </w:p>
    <w:p w:rsidR="008A45F3" w:rsidRPr="00355593" w:rsidRDefault="00B058A6" w:rsidP="00265702">
      <w:pPr>
        <w:ind w:left="0" w:firstLine="0"/>
        <w:rPr>
          <w:color w:val="808080" w:themeColor="background1" w:themeShade="80"/>
        </w:rPr>
      </w:pPr>
      <w:r w:rsidRPr="00355593">
        <w:rPr>
          <w:b/>
          <w:color w:val="808080" w:themeColor="background1" w:themeShade="80"/>
        </w:rPr>
        <w:t>1</w:t>
      </w:r>
      <w:r w:rsidR="00773485" w:rsidRPr="00355593">
        <w:rPr>
          <w:b/>
          <w:color w:val="808080" w:themeColor="background1" w:themeShade="80"/>
        </w:rPr>
        <w:t>a</w:t>
      </w:r>
      <w:r w:rsidRPr="00355593">
        <w:rPr>
          <w:b/>
          <w:color w:val="808080" w:themeColor="background1" w:themeShade="80"/>
        </w:rPr>
        <w:t>.4</w:t>
      </w:r>
      <w:r w:rsidR="00265702" w:rsidRPr="00355593">
        <w:rPr>
          <w:b/>
          <w:color w:val="808080" w:themeColor="background1" w:themeShade="80"/>
        </w:rPr>
        <w:t>.3</w:t>
      </w:r>
      <w:r w:rsidR="008B51D9" w:rsidRPr="00355593">
        <w:rPr>
          <w:b/>
          <w:color w:val="808080" w:themeColor="background1" w:themeShade="80"/>
        </w:rPr>
        <w:t>.</w:t>
      </w:r>
      <w:r w:rsidR="008B51D9" w:rsidRPr="00355593">
        <w:rPr>
          <w:bCs/>
          <w:color w:val="808080" w:themeColor="background1" w:themeShade="80"/>
        </w:rPr>
        <w:t xml:space="preserve"> </w:t>
      </w:r>
      <w:r w:rsidR="00496AF8" w:rsidRPr="00355593">
        <w:rPr>
          <w:b/>
          <w:color w:val="808080" w:themeColor="background1" w:themeShade="80"/>
        </w:rPr>
        <w:t xml:space="preserve">Grade assigned to the </w:t>
      </w:r>
      <w:r w:rsidR="00736AEC" w:rsidRPr="00355593">
        <w:rPr>
          <w:b/>
          <w:color w:val="808080" w:themeColor="background1" w:themeShade="80"/>
        </w:rPr>
        <w:t xml:space="preserve">quoted </w:t>
      </w:r>
      <w:r w:rsidR="00496AF8" w:rsidRPr="00355593">
        <w:rPr>
          <w:b/>
          <w:color w:val="808080" w:themeColor="background1" w:themeShade="80"/>
        </w:rPr>
        <w:t xml:space="preserve">recommendation </w:t>
      </w:r>
      <w:r w:rsidR="00496AF8" w:rsidRPr="00355593">
        <w:rPr>
          <w:b/>
          <w:color w:val="808080" w:themeColor="background1" w:themeShade="80"/>
          <w:u w:val="single"/>
        </w:rPr>
        <w:t>with definition</w:t>
      </w:r>
      <w:r w:rsidR="00496AF8" w:rsidRPr="00355593">
        <w:rPr>
          <w:b/>
          <w:color w:val="808080" w:themeColor="background1" w:themeShade="80"/>
        </w:rPr>
        <w:t xml:space="preserve"> of the grade</w:t>
      </w:r>
      <w:r w:rsidR="00FC32D3" w:rsidRPr="00355593">
        <w:rPr>
          <w:b/>
          <w:color w:val="808080" w:themeColor="background1" w:themeShade="80"/>
        </w:rPr>
        <w:t>:</w:t>
      </w:r>
      <w:r w:rsidR="008A45F3" w:rsidRPr="00355593">
        <w:rPr>
          <w:color w:val="808080" w:themeColor="background1" w:themeShade="80"/>
        </w:rPr>
        <w:t xml:space="preserve"> </w:t>
      </w:r>
      <w:r w:rsidR="00496AF8" w:rsidRPr="00355593">
        <w:rPr>
          <w:color w:val="808080" w:themeColor="background1" w:themeShade="80"/>
        </w:rPr>
        <w:t xml:space="preserve"> </w:t>
      </w:r>
    </w:p>
    <w:p w:rsidR="008A45F3" w:rsidRPr="00355593" w:rsidRDefault="008A45F3" w:rsidP="00265702">
      <w:pPr>
        <w:ind w:left="0" w:firstLine="0"/>
        <w:rPr>
          <w:color w:val="808080" w:themeColor="background1" w:themeShade="80"/>
        </w:rPr>
      </w:pPr>
    </w:p>
    <w:p w:rsidR="008A45F3" w:rsidRPr="00355593" w:rsidRDefault="008A45F3" w:rsidP="00265702">
      <w:pPr>
        <w:ind w:left="0" w:firstLine="0"/>
        <w:rPr>
          <w:color w:val="808080" w:themeColor="background1" w:themeShade="80"/>
        </w:rPr>
      </w:pPr>
    </w:p>
    <w:p w:rsidR="00265702" w:rsidRPr="00355593" w:rsidRDefault="00965FF6" w:rsidP="00265702">
      <w:pPr>
        <w:ind w:left="0" w:firstLine="0"/>
        <w:rPr>
          <w:color w:val="808080" w:themeColor="background1" w:themeShade="80"/>
        </w:rPr>
      </w:pPr>
      <w:r w:rsidRPr="00355593">
        <w:rPr>
          <w:b/>
          <w:color w:val="808080" w:themeColor="background1" w:themeShade="80"/>
        </w:rPr>
        <w:t xml:space="preserve">1a.4.4. </w:t>
      </w:r>
      <w:r w:rsidR="00C54E40" w:rsidRPr="00355593">
        <w:rPr>
          <w:b/>
          <w:color w:val="808080" w:themeColor="background1" w:themeShade="80"/>
        </w:rPr>
        <w:t>Provide all other grades and associated definitions for recommendation</w:t>
      </w:r>
      <w:r w:rsidR="00205857" w:rsidRPr="00355593">
        <w:rPr>
          <w:b/>
          <w:color w:val="808080" w:themeColor="background1" w:themeShade="80"/>
        </w:rPr>
        <w:t>s</w:t>
      </w:r>
      <w:r w:rsidR="00C54E40" w:rsidRPr="00355593">
        <w:rPr>
          <w:b/>
          <w:color w:val="808080" w:themeColor="background1" w:themeShade="80"/>
        </w:rPr>
        <w:t xml:space="preserve"> in the grading system.</w:t>
      </w:r>
      <w:r w:rsidR="00FC32D3" w:rsidRPr="00355593">
        <w:rPr>
          <w:b/>
          <w:color w:val="808080" w:themeColor="background1" w:themeShade="80"/>
        </w:rPr>
        <w:t xml:space="preserve"> </w:t>
      </w:r>
      <w:r w:rsidR="007573F0" w:rsidRPr="00355593">
        <w:rPr>
          <w:b/>
          <w:color w:val="808080" w:themeColor="background1" w:themeShade="80"/>
        </w:rPr>
        <w:t xml:space="preserve"> </w:t>
      </w:r>
      <w:r w:rsidR="007573F0" w:rsidRPr="00355593">
        <w:rPr>
          <w:color w:val="808080" w:themeColor="background1" w:themeShade="80"/>
        </w:rPr>
        <w:t>(</w:t>
      </w:r>
      <w:r w:rsidR="008A45F3" w:rsidRPr="00355593">
        <w:rPr>
          <w:i/>
          <w:color w:val="808080" w:themeColor="background1" w:themeShade="80"/>
        </w:rPr>
        <w:t xml:space="preserve">Note: </w:t>
      </w:r>
      <w:r w:rsidR="00352B52" w:rsidRPr="00355593">
        <w:rPr>
          <w:i/>
          <w:color w:val="808080" w:themeColor="background1" w:themeShade="80"/>
        </w:rPr>
        <w:t xml:space="preserve">If separate </w:t>
      </w:r>
      <w:r w:rsidRPr="00355593">
        <w:rPr>
          <w:i/>
          <w:color w:val="808080" w:themeColor="background1" w:themeShade="80"/>
        </w:rPr>
        <w:t>g</w:t>
      </w:r>
      <w:r w:rsidR="00352B52" w:rsidRPr="00355593">
        <w:rPr>
          <w:i/>
          <w:color w:val="808080" w:themeColor="background1" w:themeShade="80"/>
        </w:rPr>
        <w:t xml:space="preserve">rades </w:t>
      </w:r>
      <w:r w:rsidR="00030F43" w:rsidRPr="00355593">
        <w:rPr>
          <w:i/>
          <w:color w:val="808080" w:themeColor="background1" w:themeShade="80"/>
        </w:rPr>
        <w:t xml:space="preserve">for the </w:t>
      </w:r>
      <w:r w:rsidR="00352B52" w:rsidRPr="00355593">
        <w:rPr>
          <w:i/>
          <w:color w:val="808080" w:themeColor="background1" w:themeShade="80"/>
        </w:rPr>
        <w:t xml:space="preserve">strength of the </w:t>
      </w:r>
      <w:r w:rsidR="00030F43" w:rsidRPr="00355593">
        <w:rPr>
          <w:i/>
          <w:color w:val="808080" w:themeColor="background1" w:themeShade="80"/>
        </w:rPr>
        <w:t>evidence</w:t>
      </w:r>
      <w:r w:rsidR="00352B52" w:rsidRPr="00355593">
        <w:rPr>
          <w:i/>
          <w:color w:val="808080" w:themeColor="background1" w:themeShade="80"/>
        </w:rPr>
        <w:t xml:space="preserve">, report </w:t>
      </w:r>
      <w:r w:rsidR="00205857" w:rsidRPr="00355593">
        <w:rPr>
          <w:i/>
          <w:color w:val="808080" w:themeColor="background1" w:themeShade="80"/>
        </w:rPr>
        <w:t xml:space="preserve">them </w:t>
      </w:r>
      <w:r w:rsidR="00030F43" w:rsidRPr="00355593">
        <w:rPr>
          <w:i/>
          <w:color w:val="808080" w:themeColor="background1" w:themeShade="80"/>
        </w:rPr>
        <w:t>in section 1a.7.</w:t>
      </w:r>
      <w:r w:rsidR="00030F43" w:rsidRPr="00355593">
        <w:rPr>
          <w:color w:val="808080" w:themeColor="background1" w:themeShade="80"/>
        </w:rPr>
        <w:t>)</w:t>
      </w:r>
      <w:r w:rsidRPr="00355593">
        <w:rPr>
          <w:color w:val="808080" w:themeColor="background1" w:themeShade="80"/>
        </w:rPr>
        <w:t xml:space="preserve"> </w:t>
      </w:r>
    </w:p>
    <w:p w:rsidR="00A12762" w:rsidRPr="00355593" w:rsidRDefault="00A12762" w:rsidP="00265702">
      <w:pPr>
        <w:ind w:left="0" w:firstLine="0"/>
        <w:rPr>
          <w:b/>
          <w:color w:val="808080" w:themeColor="background1" w:themeShade="80"/>
        </w:rPr>
      </w:pPr>
    </w:p>
    <w:p w:rsidR="00850C35" w:rsidRPr="00355593" w:rsidRDefault="00850C35" w:rsidP="00265702">
      <w:pPr>
        <w:ind w:left="0" w:firstLine="0"/>
        <w:rPr>
          <w:b/>
          <w:color w:val="808080" w:themeColor="background1" w:themeShade="80"/>
        </w:rPr>
      </w:pPr>
    </w:p>
    <w:p w:rsidR="00A12762" w:rsidRPr="00355593" w:rsidRDefault="00776F6D" w:rsidP="002E2177">
      <w:pPr>
        <w:ind w:left="432" w:hanging="432"/>
        <w:rPr>
          <w:b/>
          <w:color w:val="808080" w:themeColor="background1" w:themeShade="80"/>
        </w:rPr>
      </w:pPr>
      <w:r w:rsidRPr="00355593">
        <w:rPr>
          <w:b/>
          <w:color w:val="808080" w:themeColor="background1" w:themeShade="80"/>
        </w:rPr>
        <w:t>1a.4.5</w:t>
      </w:r>
      <w:r w:rsidR="00A12762" w:rsidRPr="00355593">
        <w:rPr>
          <w:b/>
          <w:color w:val="808080" w:themeColor="background1" w:themeShade="80"/>
        </w:rPr>
        <w:t xml:space="preserve">. </w:t>
      </w:r>
      <w:r w:rsidR="00030F43" w:rsidRPr="00355593">
        <w:rPr>
          <w:b/>
          <w:color w:val="808080" w:themeColor="background1" w:themeShade="80"/>
        </w:rPr>
        <w:t xml:space="preserve">Citation and </w:t>
      </w:r>
      <w:r w:rsidR="00A12762" w:rsidRPr="00355593">
        <w:rPr>
          <w:b/>
          <w:color w:val="808080" w:themeColor="background1" w:themeShade="80"/>
        </w:rPr>
        <w:t>URL for methodology for grading</w:t>
      </w:r>
      <w:r w:rsidR="00965FF6" w:rsidRPr="00355593">
        <w:rPr>
          <w:b/>
          <w:color w:val="808080" w:themeColor="background1" w:themeShade="80"/>
        </w:rPr>
        <w:t xml:space="preserve"> recommendati</w:t>
      </w:r>
      <w:r w:rsidRPr="00355593">
        <w:rPr>
          <w:b/>
          <w:color w:val="808080" w:themeColor="background1" w:themeShade="80"/>
        </w:rPr>
        <w:t>o</w:t>
      </w:r>
      <w:r w:rsidR="00965FF6" w:rsidRPr="00355593">
        <w:rPr>
          <w:b/>
          <w:color w:val="808080" w:themeColor="background1" w:themeShade="80"/>
        </w:rPr>
        <w:t>ns</w:t>
      </w:r>
      <w:r w:rsidR="00A12762" w:rsidRPr="00355593">
        <w:rPr>
          <w:b/>
          <w:color w:val="808080" w:themeColor="background1" w:themeShade="80"/>
        </w:rPr>
        <w:t xml:space="preserve"> </w:t>
      </w:r>
      <w:r w:rsidR="00A12762" w:rsidRPr="00355593">
        <w:rPr>
          <w:color w:val="808080" w:themeColor="background1" w:themeShade="80"/>
        </w:rPr>
        <w:t>(</w:t>
      </w:r>
      <w:r w:rsidR="00A12762" w:rsidRPr="00355593">
        <w:rPr>
          <w:i/>
          <w:color w:val="808080" w:themeColor="background1" w:themeShade="80"/>
        </w:rPr>
        <w:t xml:space="preserve">if </w:t>
      </w:r>
      <w:r w:rsidR="00AD79C8" w:rsidRPr="00355593">
        <w:rPr>
          <w:i/>
          <w:color w:val="808080" w:themeColor="background1" w:themeShade="80"/>
        </w:rPr>
        <w:t>different from 1a.4.</w:t>
      </w:r>
      <w:r w:rsidR="00030F43" w:rsidRPr="00355593">
        <w:rPr>
          <w:i/>
          <w:color w:val="808080" w:themeColor="background1" w:themeShade="80"/>
        </w:rPr>
        <w:t>1</w:t>
      </w:r>
      <w:r w:rsidR="00A12762" w:rsidRPr="00355593">
        <w:rPr>
          <w:color w:val="808080" w:themeColor="background1" w:themeShade="80"/>
        </w:rPr>
        <w:t>)</w:t>
      </w:r>
      <w:r w:rsidRPr="00355593">
        <w:rPr>
          <w:b/>
          <w:color w:val="808080" w:themeColor="background1" w:themeShade="80"/>
        </w:rPr>
        <w:t>:</w:t>
      </w:r>
    </w:p>
    <w:p w:rsidR="00736AEC" w:rsidRPr="00355593" w:rsidRDefault="00736AEC" w:rsidP="002E2177">
      <w:pPr>
        <w:ind w:left="432" w:hanging="432"/>
        <w:rPr>
          <w:color w:val="808080" w:themeColor="background1" w:themeShade="80"/>
        </w:rPr>
      </w:pPr>
    </w:p>
    <w:p w:rsidR="00736AEC" w:rsidRPr="00355593" w:rsidRDefault="00736AEC" w:rsidP="002E2177">
      <w:pPr>
        <w:ind w:left="432" w:hanging="432"/>
        <w:rPr>
          <w:b/>
          <w:color w:val="808080" w:themeColor="background1" w:themeShade="80"/>
        </w:rPr>
      </w:pPr>
      <w:r w:rsidRPr="00355593">
        <w:rPr>
          <w:b/>
          <w:color w:val="808080" w:themeColor="background1" w:themeShade="80"/>
        </w:rPr>
        <w:t>1</w:t>
      </w:r>
      <w:r w:rsidR="00773485" w:rsidRPr="00355593">
        <w:rPr>
          <w:b/>
          <w:color w:val="808080" w:themeColor="background1" w:themeShade="80"/>
        </w:rPr>
        <w:t>a</w:t>
      </w:r>
      <w:r w:rsidRPr="00355593">
        <w:rPr>
          <w:b/>
          <w:color w:val="808080" w:themeColor="background1" w:themeShade="80"/>
        </w:rPr>
        <w:t>.4.</w:t>
      </w:r>
      <w:r w:rsidR="00776F6D" w:rsidRPr="00355593">
        <w:rPr>
          <w:b/>
          <w:color w:val="808080" w:themeColor="background1" w:themeShade="80"/>
        </w:rPr>
        <w:t>6</w:t>
      </w:r>
      <w:r w:rsidR="00CB06C9" w:rsidRPr="00355593">
        <w:rPr>
          <w:b/>
          <w:color w:val="808080" w:themeColor="background1" w:themeShade="80"/>
        </w:rPr>
        <w:t>.</w:t>
      </w:r>
      <w:r w:rsidRPr="00355593">
        <w:rPr>
          <w:b/>
          <w:color w:val="808080" w:themeColor="background1" w:themeShade="80"/>
        </w:rPr>
        <w:t xml:space="preserve"> </w:t>
      </w:r>
      <w:r w:rsidR="00162036" w:rsidRPr="00355593">
        <w:rPr>
          <w:b/>
          <w:color w:val="808080" w:themeColor="background1" w:themeShade="80"/>
        </w:rPr>
        <w:t>If guideline is evidence-based (rather than expert opinion), a</w:t>
      </w:r>
      <w:r w:rsidRPr="00355593">
        <w:rPr>
          <w:b/>
          <w:color w:val="808080" w:themeColor="background1" w:themeShade="80"/>
        </w:rPr>
        <w:t xml:space="preserve">re the details of </w:t>
      </w:r>
      <w:r w:rsidR="00162036" w:rsidRPr="00355593">
        <w:rPr>
          <w:b/>
          <w:color w:val="808080" w:themeColor="background1" w:themeShade="80"/>
        </w:rPr>
        <w:t xml:space="preserve">the </w:t>
      </w:r>
      <w:r w:rsidRPr="00355593">
        <w:rPr>
          <w:b/>
          <w:color w:val="808080" w:themeColor="background1" w:themeShade="80"/>
        </w:rPr>
        <w:t>quantity, quality, and consistency of the body of evidence available</w:t>
      </w:r>
      <w:r w:rsidR="00162036" w:rsidRPr="00355593">
        <w:rPr>
          <w:b/>
          <w:color w:val="808080" w:themeColor="background1" w:themeShade="80"/>
        </w:rPr>
        <w:t xml:space="preserve"> (e.g., evidence tables)</w:t>
      </w:r>
      <w:r w:rsidRPr="00355593">
        <w:rPr>
          <w:b/>
          <w:color w:val="808080" w:themeColor="background1" w:themeShade="80"/>
        </w:rPr>
        <w:t>?</w:t>
      </w:r>
    </w:p>
    <w:p w:rsidR="00FC32D3" w:rsidRPr="00355593" w:rsidRDefault="00460ECF" w:rsidP="00FC32D3">
      <w:pPr>
        <w:ind w:left="720" w:hanging="432"/>
        <w:rPr>
          <w:b/>
          <w:color w:val="808080" w:themeColor="background1" w:themeShade="80"/>
        </w:rPr>
      </w:pPr>
      <w:sdt>
        <w:sdtPr>
          <w:rPr>
            <w:bCs/>
            <w:color w:val="808080" w:themeColor="background1" w:themeShade="80"/>
          </w:rPr>
          <w:id w:val="-1346319738"/>
          <w14:checkbox>
            <w14:checked w14:val="0"/>
            <w14:checkedState w14:val="2612" w14:font="MS Gothic"/>
            <w14:uncheckedState w14:val="2610" w14:font="MS Gothic"/>
          </w14:checkbox>
        </w:sdtPr>
        <w:sdtEndPr/>
        <w:sdtContent>
          <w:r w:rsidR="00FC32D3" w:rsidRPr="00355593">
            <w:rPr>
              <w:rFonts w:ascii="MS Gothic" w:eastAsia="MS Gothic" w:hAnsi="MS Gothic" w:cs="MS Gothic" w:hint="eastAsia"/>
              <w:bCs/>
              <w:color w:val="808080" w:themeColor="background1" w:themeShade="80"/>
            </w:rPr>
            <w:t>☐</w:t>
          </w:r>
        </w:sdtContent>
      </w:sdt>
      <w:r w:rsidR="00FC32D3" w:rsidRPr="00355593">
        <w:rPr>
          <w:b/>
          <w:color w:val="808080" w:themeColor="background1" w:themeShade="80"/>
        </w:rPr>
        <w:t xml:space="preserve"> </w:t>
      </w:r>
      <w:r w:rsidR="00FC32D3" w:rsidRPr="00355593">
        <w:rPr>
          <w:color w:val="808080" w:themeColor="background1" w:themeShade="80"/>
        </w:rPr>
        <w:t>Yes</w:t>
      </w:r>
      <w:r w:rsidR="00FC32D3" w:rsidRPr="00355593">
        <w:rPr>
          <w:b/>
          <w:color w:val="808080" w:themeColor="background1" w:themeShade="80"/>
        </w:rPr>
        <w:t xml:space="preserve"> </w:t>
      </w:r>
      <w:r w:rsidR="00FC32D3" w:rsidRPr="00355593">
        <w:rPr>
          <w:rFonts w:cstheme="minorHAnsi"/>
          <w:b/>
          <w:color w:val="808080" w:themeColor="background1" w:themeShade="80"/>
        </w:rPr>
        <w:t>→</w:t>
      </w:r>
      <w:r w:rsidR="00FC32D3" w:rsidRPr="00355593">
        <w:rPr>
          <w:b/>
          <w:color w:val="808080" w:themeColor="background1" w:themeShade="80"/>
        </w:rPr>
        <w:t xml:space="preserve"> </w:t>
      </w:r>
      <w:r w:rsidR="00FC32D3" w:rsidRPr="00355593">
        <w:rPr>
          <w:b/>
          <w:i/>
          <w:color w:val="808080" w:themeColor="background1" w:themeShade="80"/>
        </w:rPr>
        <w:t xml:space="preserve">complete section </w:t>
      </w:r>
      <w:hyperlink w:anchor="Section1a7" w:history="1">
        <w:r w:rsidR="00FC32D3" w:rsidRPr="00355593">
          <w:rPr>
            <w:rStyle w:val="Hyperlink"/>
            <w:b/>
            <w:i/>
            <w:color w:val="808080" w:themeColor="background1" w:themeShade="80"/>
          </w:rPr>
          <w:t>1a.7</w:t>
        </w:r>
      </w:hyperlink>
    </w:p>
    <w:p w:rsidR="00736AEC" w:rsidRPr="00355593" w:rsidRDefault="00460ECF" w:rsidP="0098657F">
      <w:pPr>
        <w:ind w:left="1008" w:hanging="720"/>
        <w:rPr>
          <w:color w:val="808080" w:themeColor="background1" w:themeShade="80"/>
        </w:rPr>
      </w:pPr>
      <w:sdt>
        <w:sdtPr>
          <w:rPr>
            <w:bCs/>
            <w:color w:val="808080" w:themeColor="background1" w:themeShade="80"/>
          </w:rPr>
          <w:id w:val="777454248"/>
          <w14:checkbox>
            <w14:checked w14:val="0"/>
            <w14:checkedState w14:val="2612" w14:font="MS Gothic"/>
            <w14:uncheckedState w14:val="2610" w14:font="MS Gothic"/>
          </w14:checkbox>
        </w:sdtPr>
        <w:sdtEndPr/>
        <w:sdtContent>
          <w:r w:rsidR="00FC32D3" w:rsidRPr="00355593">
            <w:rPr>
              <w:rFonts w:ascii="MS Gothic" w:eastAsia="MS Gothic" w:hAnsi="MS Gothic" w:cs="MS Gothic" w:hint="eastAsia"/>
              <w:bCs/>
              <w:color w:val="808080" w:themeColor="background1" w:themeShade="80"/>
            </w:rPr>
            <w:t>☐</w:t>
          </w:r>
        </w:sdtContent>
      </w:sdt>
      <w:r w:rsidR="00736AEC" w:rsidRPr="00355593">
        <w:rPr>
          <w:b/>
          <w:color w:val="808080" w:themeColor="background1" w:themeShade="80"/>
        </w:rPr>
        <w:t xml:space="preserve"> </w:t>
      </w:r>
      <w:r w:rsidR="00736AEC" w:rsidRPr="00355593">
        <w:rPr>
          <w:color w:val="808080" w:themeColor="background1" w:themeShade="80"/>
        </w:rPr>
        <w:t>No</w:t>
      </w:r>
      <w:r w:rsidR="00307FA5" w:rsidRPr="00355593">
        <w:rPr>
          <w:color w:val="808080" w:themeColor="background1" w:themeShade="80"/>
        </w:rPr>
        <w:t xml:space="preserve">  </w:t>
      </w:r>
      <w:r w:rsidR="007C1887" w:rsidRPr="00355593">
        <w:rPr>
          <w:rFonts w:cstheme="minorHAnsi"/>
          <w:b/>
          <w:color w:val="808080" w:themeColor="background1" w:themeShade="80"/>
        </w:rPr>
        <w:t>→</w:t>
      </w:r>
      <w:r w:rsidR="0087564A" w:rsidRPr="00355593">
        <w:rPr>
          <w:rFonts w:cstheme="minorHAnsi"/>
          <w:b/>
          <w:color w:val="808080" w:themeColor="background1" w:themeShade="80"/>
        </w:rPr>
        <w:t xml:space="preserve"> </w:t>
      </w:r>
      <w:r w:rsidR="0087564A" w:rsidRPr="00355593">
        <w:rPr>
          <w:rStyle w:val="Hyperlink"/>
          <w:b/>
          <w:i/>
          <w:color w:val="808080" w:themeColor="background1" w:themeShade="80"/>
          <w:u w:val="none"/>
        </w:rPr>
        <w:t>report on another systematic review</w:t>
      </w:r>
      <w:r w:rsidR="00701CC3" w:rsidRPr="00355593">
        <w:rPr>
          <w:rStyle w:val="Hyperlink"/>
          <w:b/>
          <w:i/>
          <w:color w:val="808080" w:themeColor="background1" w:themeShade="80"/>
          <w:u w:val="none"/>
        </w:rPr>
        <w:t xml:space="preserve"> of the evidence</w:t>
      </w:r>
      <w:r w:rsidR="0087564A" w:rsidRPr="00355593">
        <w:rPr>
          <w:rStyle w:val="Hyperlink"/>
          <w:b/>
          <w:i/>
          <w:color w:val="808080" w:themeColor="background1" w:themeShade="80"/>
          <w:u w:val="none"/>
        </w:rPr>
        <w:t xml:space="preserve"> in</w:t>
      </w:r>
      <w:r w:rsidR="0098657F" w:rsidRPr="00355593">
        <w:rPr>
          <w:rStyle w:val="Hyperlink"/>
          <w:b/>
          <w:i/>
          <w:color w:val="808080" w:themeColor="background1" w:themeShade="80"/>
          <w:u w:val="none"/>
        </w:rPr>
        <w:t xml:space="preserve"> sections</w:t>
      </w:r>
      <w:r w:rsidR="0087564A" w:rsidRPr="00355593">
        <w:rPr>
          <w:rStyle w:val="Hyperlink"/>
          <w:b/>
          <w:i/>
          <w:color w:val="808080" w:themeColor="background1" w:themeShade="80"/>
          <w:u w:val="none"/>
        </w:rPr>
        <w:t xml:space="preserve"> </w:t>
      </w:r>
      <w:hyperlink w:anchor="Section1a6" w:history="1">
        <w:r w:rsidR="0087564A" w:rsidRPr="00355593">
          <w:rPr>
            <w:rStyle w:val="Hyperlink"/>
            <w:b/>
            <w:i/>
            <w:color w:val="808080" w:themeColor="background1" w:themeShade="80"/>
          </w:rPr>
          <w:t>1a.6</w:t>
        </w:r>
      </w:hyperlink>
      <w:r w:rsidR="0087564A" w:rsidRPr="00355593">
        <w:rPr>
          <w:rStyle w:val="Hyperlink"/>
          <w:b/>
          <w:i/>
          <w:color w:val="808080" w:themeColor="background1" w:themeShade="80"/>
          <w:u w:val="none"/>
        </w:rPr>
        <w:t xml:space="preserve"> and </w:t>
      </w:r>
      <w:hyperlink w:anchor="Section1a7" w:history="1">
        <w:r w:rsidR="0087564A" w:rsidRPr="00355593">
          <w:rPr>
            <w:rStyle w:val="Hyperlink"/>
            <w:b/>
            <w:i/>
            <w:color w:val="808080" w:themeColor="background1" w:themeShade="80"/>
          </w:rPr>
          <w:t>1a.7</w:t>
        </w:r>
      </w:hyperlink>
      <w:r w:rsidR="00701CC3" w:rsidRPr="00355593">
        <w:rPr>
          <w:rStyle w:val="Hyperlink"/>
          <w:b/>
          <w:i/>
          <w:color w:val="808080" w:themeColor="background1" w:themeShade="80"/>
          <w:u w:val="none"/>
        </w:rPr>
        <w:t>;</w:t>
      </w:r>
      <w:r w:rsidR="0087564A" w:rsidRPr="00355593">
        <w:rPr>
          <w:rStyle w:val="Hyperlink"/>
          <w:b/>
          <w:i/>
          <w:color w:val="808080" w:themeColor="background1" w:themeShade="80"/>
          <w:u w:val="none"/>
        </w:rPr>
        <w:t xml:space="preserve"> </w:t>
      </w:r>
      <w:r w:rsidR="00B74629" w:rsidRPr="00355593">
        <w:rPr>
          <w:rStyle w:val="Hyperlink"/>
          <w:b/>
          <w:i/>
          <w:color w:val="808080" w:themeColor="background1" w:themeShade="80"/>
          <w:u w:val="none"/>
        </w:rPr>
        <w:t xml:space="preserve">if </w:t>
      </w:r>
      <w:r w:rsidR="00063601" w:rsidRPr="00355593">
        <w:rPr>
          <w:rStyle w:val="Hyperlink"/>
          <w:b/>
          <w:i/>
          <w:color w:val="808080" w:themeColor="background1" w:themeShade="80"/>
          <w:u w:val="none"/>
        </w:rPr>
        <w:t xml:space="preserve">another review </w:t>
      </w:r>
      <w:r w:rsidR="00B74629" w:rsidRPr="00355593">
        <w:rPr>
          <w:rStyle w:val="Hyperlink"/>
          <w:b/>
          <w:i/>
          <w:color w:val="808080" w:themeColor="background1" w:themeShade="80"/>
          <w:u w:val="none"/>
        </w:rPr>
        <w:t xml:space="preserve">does not exist, </w:t>
      </w:r>
      <w:r w:rsidR="00923295" w:rsidRPr="00355593">
        <w:rPr>
          <w:rFonts w:cstheme="minorHAnsi"/>
          <w:b/>
          <w:i/>
          <w:color w:val="808080" w:themeColor="background1" w:themeShade="80"/>
        </w:rPr>
        <w:t xml:space="preserve">provide what is known </w:t>
      </w:r>
      <w:r w:rsidR="00701CC3" w:rsidRPr="00355593">
        <w:rPr>
          <w:rFonts w:cstheme="minorHAnsi"/>
          <w:b/>
          <w:i/>
          <w:color w:val="808080" w:themeColor="background1" w:themeShade="80"/>
        </w:rPr>
        <w:t xml:space="preserve">from the guideline review of evidence </w:t>
      </w:r>
      <w:r w:rsidR="00923295" w:rsidRPr="00355593">
        <w:rPr>
          <w:rFonts w:cstheme="minorHAnsi"/>
          <w:b/>
          <w:i/>
          <w:color w:val="808080" w:themeColor="background1" w:themeShade="80"/>
        </w:rPr>
        <w:t xml:space="preserve">in </w:t>
      </w:r>
      <w:hyperlink w:anchor="Section1a7" w:history="1">
        <w:r w:rsidR="009477D6" w:rsidRPr="00355593">
          <w:rPr>
            <w:rStyle w:val="Hyperlink"/>
            <w:b/>
            <w:i/>
            <w:color w:val="808080" w:themeColor="background1" w:themeShade="80"/>
          </w:rPr>
          <w:t>1a.7</w:t>
        </w:r>
      </w:hyperlink>
    </w:p>
    <w:p w:rsidR="00736AEC" w:rsidRPr="00355593" w:rsidRDefault="00736AEC" w:rsidP="00736AEC">
      <w:pPr>
        <w:rPr>
          <w:b/>
          <w:color w:val="808080" w:themeColor="background1" w:themeShade="80"/>
        </w:rPr>
      </w:pPr>
    </w:p>
    <w:p w:rsidR="00EE5AF6" w:rsidRPr="00355593" w:rsidRDefault="00925F11" w:rsidP="00307FA5">
      <w:pPr>
        <w:ind w:left="0" w:firstLine="0"/>
        <w:rPr>
          <w:color w:val="808080" w:themeColor="background1" w:themeShade="80"/>
        </w:rPr>
      </w:pPr>
      <w:r w:rsidRPr="00355593">
        <w:rPr>
          <w:b/>
          <w:iCs/>
          <w:caps/>
          <w:color w:val="808080" w:themeColor="background1" w:themeShade="80"/>
        </w:rPr>
        <w:t>_________________________</w:t>
      </w:r>
    </w:p>
    <w:p w:rsidR="00EE5AF6" w:rsidRPr="00355593" w:rsidRDefault="00EE5AF6" w:rsidP="00307FA5">
      <w:pPr>
        <w:ind w:left="0" w:firstLine="0"/>
        <w:rPr>
          <w:color w:val="808080" w:themeColor="background1" w:themeShade="80"/>
        </w:rPr>
      </w:pPr>
      <w:bookmarkStart w:id="8" w:name="Section1a5"/>
      <w:bookmarkEnd w:id="8"/>
      <w:r w:rsidRPr="00355593">
        <w:rPr>
          <w:b/>
          <w:color w:val="808080" w:themeColor="background1" w:themeShade="80"/>
        </w:rPr>
        <w:t>1</w:t>
      </w:r>
      <w:r w:rsidR="00773485" w:rsidRPr="00355593">
        <w:rPr>
          <w:b/>
          <w:color w:val="808080" w:themeColor="background1" w:themeShade="80"/>
        </w:rPr>
        <w:t>a</w:t>
      </w:r>
      <w:r w:rsidRPr="00355593">
        <w:rPr>
          <w:b/>
          <w:color w:val="808080" w:themeColor="background1" w:themeShade="80"/>
        </w:rPr>
        <w:t>.5</w:t>
      </w:r>
      <w:r w:rsidR="00201FF9" w:rsidRPr="00355593">
        <w:rPr>
          <w:b/>
          <w:color w:val="808080" w:themeColor="background1" w:themeShade="80"/>
        </w:rPr>
        <w:t>.</w:t>
      </w:r>
      <w:r w:rsidRPr="00355593">
        <w:rPr>
          <w:color w:val="808080" w:themeColor="background1" w:themeShade="80"/>
        </w:rPr>
        <w:t xml:space="preserve"> </w:t>
      </w:r>
      <w:r w:rsidRPr="00355593">
        <w:rPr>
          <w:b/>
          <w:color w:val="808080" w:themeColor="background1" w:themeShade="80"/>
        </w:rPr>
        <w:t>U</w:t>
      </w:r>
      <w:r w:rsidR="0094689F" w:rsidRPr="00355593">
        <w:rPr>
          <w:b/>
          <w:color w:val="808080" w:themeColor="background1" w:themeShade="80"/>
        </w:rPr>
        <w:t>NITED STATES</w:t>
      </w:r>
      <w:r w:rsidRPr="00355593">
        <w:rPr>
          <w:b/>
          <w:color w:val="808080" w:themeColor="background1" w:themeShade="80"/>
        </w:rPr>
        <w:t xml:space="preserve"> PREVENTIVE SERVICES TASK FORCE RECOMMENDATION</w:t>
      </w:r>
    </w:p>
    <w:p w:rsidR="00307FA5" w:rsidRPr="00355593" w:rsidRDefault="00307FA5" w:rsidP="00307FA5">
      <w:pPr>
        <w:ind w:left="0" w:firstLine="0"/>
        <w:rPr>
          <w:color w:val="808080" w:themeColor="background1" w:themeShade="80"/>
        </w:rPr>
      </w:pPr>
      <w:r w:rsidRPr="00355593">
        <w:rPr>
          <w:b/>
          <w:color w:val="808080" w:themeColor="background1" w:themeShade="80"/>
        </w:rPr>
        <w:t>1</w:t>
      </w:r>
      <w:r w:rsidR="009E37BD" w:rsidRPr="00355593">
        <w:rPr>
          <w:b/>
          <w:color w:val="808080" w:themeColor="background1" w:themeShade="80"/>
        </w:rPr>
        <w:t>a</w:t>
      </w:r>
      <w:r w:rsidRPr="00355593">
        <w:rPr>
          <w:b/>
          <w:color w:val="808080" w:themeColor="background1" w:themeShade="80"/>
        </w:rPr>
        <w:t>.5.1.</w:t>
      </w:r>
      <w:r w:rsidRPr="00355593">
        <w:rPr>
          <w:color w:val="808080" w:themeColor="background1" w:themeShade="80"/>
        </w:rPr>
        <w:t xml:space="preserve"> </w:t>
      </w:r>
      <w:r w:rsidR="00E746A2" w:rsidRPr="00355593">
        <w:rPr>
          <w:b/>
          <w:color w:val="808080" w:themeColor="background1" w:themeShade="80"/>
        </w:rPr>
        <w:t>Recommendation</w:t>
      </w:r>
      <w:r w:rsidRPr="00355593">
        <w:rPr>
          <w:b/>
          <w:color w:val="808080" w:themeColor="background1" w:themeShade="80"/>
        </w:rPr>
        <w:t xml:space="preserve"> citation</w:t>
      </w:r>
      <w:r w:rsidRPr="00355593">
        <w:rPr>
          <w:color w:val="808080" w:themeColor="background1" w:themeShade="80"/>
        </w:rPr>
        <w:t xml:space="preserve"> (</w:t>
      </w:r>
      <w:r w:rsidRPr="00355593">
        <w:rPr>
          <w:i/>
          <w:color w:val="808080" w:themeColor="background1" w:themeShade="80"/>
        </w:rPr>
        <w:t>including date</w:t>
      </w:r>
      <w:r w:rsidRPr="00355593">
        <w:rPr>
          <w:color w:val="808080" w:themeColor="background1" w:themeShade="80"/>
        </w:rPr>
        <w:t>)</w:t>
      </w:r>
      <w:r w:rsidR="00EA79C9" w:rsidRPr="00355593">
        <w:rPr>
          <w:color w:val="808080" w:themeColor="background1" w:themeShade="80"/>
        </w:rPr>
        <w:t xml:space="preserve"> and </w:t>
      </w:r>
      <w:r w:rsidR="00EA79C9" w:rsidRPr="00355593">
        <w:rPr>
          <w:b/>
          <w:color w:val="808080" w:themeColor="background1" w:themeShade="80"/>
        </w:rPr>
        <w:t>URL for recommendation</w:t>
      </w:r>
      <w:r w:rsidR="00EA79C9" w:rsidRPr="00355593">
        <w:rPr>
          <w:color w:val="808080" w:themeColor="background1" w:themeShade="80"/>
        </w:rPr>
        <w:t xml:space="preserve"> (</w:t>
      </w:r>
      <w:r w:rsidR="00EA79C9" w:rsidRPr="00355593">
        <w:rPr>
          <w:i/>
          <w:color w:val="808080" w:themeColor="background1" w:themeShade="80"/>
        </w:rPr>
        <w:t>if available online</w:t>
      </w:r>
      <w:r w:rsidR="00EA79C9" w:rsidRPr="00355593">
        <w:rPr>
          <w:color w:val="808080" w:themeColor="background1" w:themeShade="80"/>
        </w:rPr>
        <w:t xml:space="preserve">): </w:t>
      </w:r>
      <w:r w:rsidRPr="00355593">
        <w:rPr>
          <w:color w:val="808080" w:themeColor="background1" w:themeShade="80"/>
        </w:rPr>
        <w:t xml:space="preserve"> </w:t>
      </w:r>
    </w:p>
    <w:p w:rsidR="00307FA5" w:rsidRPr="00355593" w:rsidRDefault="00307FA5" w:rsidP="00307FA5">
      <w:pPr>
        <w:ind w:left="0" w:firstLine="0"/>
        <w:rPr>
          <w:rFonts w:cs="Arial"/>
          <w:color w:val="808080" w:themeColor="background1" w:themeShade="80"/>
          <w:sz w:val="20"/>
          <w:szCs w:val="20"/>
        </w:rPr>
      </w:pPr>
    </w:p>
    <w:p w:rsidR="00307FA5" w:rsidRPr="00355593" w:rsidRDefault="00307FA5" w:rsidP="00307FA5">
      <w:pPr>
        <w:ind w:left="0" w:firstLine="0"/>
        <w:rPr>
          <w:color w:val="808080" w:themeColor="background1" w:themeShade="80"/>
        </w:rPr>
      </w:pPr>
    </w:p>
    <w:p w:rsidR="00307FA5" w:rsidRPr="00355593" w:rsidRDefault="00307FA5" w:rsidP="00307FA5">
      <w:pPr>
        <w:ind w:left="0" w:firstLine="0"/>
        <w:rPr>
          <w:color w:val="808080" w:themeColor="background1" w:themeShade="80"/>
        </w:rPr>
      </w:pPr>
      <w:r w:rsidRPr="00355593">
        <w:rPr>
          <w:b/>
          <w:color w:val="808080" w:themeColor="background1" w:themeShade="80"/>
        </w:rPr>
        <w:t>1</w:t>
      </w:r>
      <w:r w:rsidR="009E37BD" w:rsidRPr="00355593">
        <w:rPr>
          <w:b/>
          <w:color w:val="808080" w:themeColor="background1" w:themeShade="80"/>
        </w:rPr>
        <w:t>a</w:t>
      </w:r>
      <w:r w:rsidR="00EA79C9" w:rsidRPr="00355593">
        <w:rPr>
          <w:b/>
          <w:color w:val="808080" w:themeColor="background1" w:themeShade="80"/>
        </w:rPr>
        <w:t>.5.2</w:t>
      </w:r>
      <w:r w:rsidRPr="00355593">
        <w:rPr>
          <w:b/>
          <w:color w:val="808080" w:themeColor="background1" w:themeShade="80"/>
        </w:rPr>
        <w:t>.</w:t>
      </w:r>
      <w:r w:rsidRPr="00355593">
        <w:rPr>
          <w:color w:val="808080" w:themeColor="background1" w:themeShade="80"/>
        </w:rPr>
        <w:t xml:space="preserve"> </w:t>
      </w:r>
      <w:r w:rsidRPr="00355593">
        <w:rPr>
          <w:b/>
          <w:color w:val="808080" w:themeColor="background1" w:themeShade="80"/>
        </w:rPr>
        <w:t xml:space="preserve">Identify </w:t>
      </w:r>
      <w:r w:rsidR="00EE5AF6" w:rsidRPr="00355593">
        <w:rPr>
          <w:b/>
          <w:color w:val="808080" w:themeColor="background1" w:themeShade="80"/>
        </w:rPr>
        <w:t>recommendation</w:t>
      </w:r>
      <w:r w:rsidRPr="00355593">
        <w:rPr>
          <w:b/>
          <w:color w:val="808080" w:themeColor="background1" w:themeShade="80"/>
        </w:rPr>
        <w:t xml:space="preserve"> number and/or page number</w:t>
      </w:r>
      <w:r w:rsidRPr="00355593">
        <w:rPr>
          <w:color w:val="808080" w:themeColor="background1" w:themeShade="80"/>
        </w:rPr>
        <w:t xml:space="preserve"> </w:t>
      </w:r>
      <w:r w:rsidR="00EA79C9" w:rsidRPr="00355593">
        <w:rPr>
          <w:color w:val="808080" w:themeColor="background1" w:themeShade="80"/>
        </w:rPr>
        <w:t xml:space="preserve">and </w:t>
      </w:r>
      <w:r w:rsidR="00C54E40" w:rsidRPr="00355593">
        <w:rPr>
          <w:b/>
          <w:color w:val="808080" w:themeColor="background1" w:themeShade="80"/>
        </w:rPr>
        <w:t>q</w:t>
      </w:r>
      <w:r w:rsidR="00EA79C9" w:rsidRPr="00355593">
        <w:rPr>
          <w:b/>
          <w:color w:val="808080" w:themeColor="background1" w:themeShade="80"/>
        </w:rPr>
        <w:t>uote verbatim, the specific recommendation</w:t>
      </w:r>
      <w:r w:rsidR="00C54E40" w:rsidRPr="00355593">
        <w:rPr>
          <w:color w:val="808080" w:themeColor="background1" w:themeShade="80"/>
        </w:rPr>
        <w:t>.</w:t>
      </w:r>
    </w:p>
    <w:p w:rsidR="00307FA5" w:rsidRPr="00355593" w:rsidRDefault="00307FA5" w:rsidP="00307FA5">
      <w:pPr>
        <w:ind w:left="0" w:firstLine="0"/>
        <w:rPr>
          <w:color w:val="808080" w:themeColor="background1" w:themeShade="80"/>
        </w:rPr>
      </w:pPr>
    </w:p>
    <w:p w:rsidR="00307FA5" w:rsidRPr="00355593" w:rsidRDefault="00307FA5" w:rsidP="00307FA5">
      <w:pPr>
        <w:ind w:left="0" w:firstLine="0"/>
        <w:rPr>
          <w:color w:val="808080" w:themeColor="background1" w:themeShade="80"/>
        </w:rPr>
      </w:pPr>
    </w:p>
    <w:p w:rsidR="008A45F3" w:rsidRPr="00355593" w:rsidRDefault="00307FA5" w:rsidP="00307FA5">
      <w:pPr>
        <w:ind w:left="0" w:firstLine="0"/>
        <w:rPr>
          <w:color w:val="808080" w:themeColor="background1" w:themeShade="80"/>
        </w:rPr>
      </w:pPr>
      <w:r w:rsidRPr="00355593">
        <w:rPr>
          <w:b/>
          <w:color w:val="808080" w:themeColor="background1" w:themeShade="80"/>
        </w:rPr>
        <w:t>1</w:t>
      </w:r>
      <w:r w:rsidR="009E37BD" w:rsidRPr="00355593">
        <w:rPr>
          <w:b/>
          <w:color w:val="808080" w:themeColor="background1" w:themeShade="80"/>
        </w:rPr>
        <w:t>a</w:t>
      </w:r>
      <w:r w:rsidR="00EA79C9" w:rsidRPr="00355593">
        <w:rPr>
          <w:b/>
          <w:color w:val="808080" w:themeColor="background1" w:themeShade="80"/>
        </w:rPr>
        <w:t>.5.3</w:t>
      </w:r>
      <w:r w:rsidRPr="00355593">
        <w:rPr>
          <w:b/>
          <w:color w:val="808080" w:themeColor="background1" w:themeShade="80"/>
        </w:rPr>
        <w:t>.</w:t>
      </w:r>
      <w:r w:rsidRPr="00355593">
        <w:rPr>
          <w:bCs/>
          <w:color w:val="808080" w:themeColor="background1" w:themeShade="80"/>
        </w:rPr>
        <w:t xml:space="preserve"> </w:t>
      </w:r>
      <w:r w:rsidRPr="00355593">
        <w:rPr>
          <w:b/>
          <w:color w:val="808080" w:themeColor="background1" w:themeShade="80"/>
        </w:rPr>
        <w:t xml:space="preserve">Grade assigned to the quoted recommendation </w:t>
      </w:r>
      <w:r w:rsidRPr="00355593">
        <w:rPr>
          <w:b/>
          <w:color w:val="808080" w:themeColor="background1" w:themeShade="80"/>
          <w:u w:val="single"/>
        </w:rPr>
        <w:t>with definition</w:t>
      </w:r>
      <w:r w:rsidRPr="00355593">
        <w:rPr>
          <w:b/>
          <w:color w:val="808080" w:themeColor="background1" w:themeShade="80"/>
        </w:rPr>
        <w:t xml:space="preserve"> of the grade</w:t>
      </w:r>
      <w:r w:rsidR="00776F6D" w:rsidRPr="00355593">
        <w:rPr>
          <w:color w:val="808080" w:themeColor="background1" w:themeShade="80"/>
        </w:rPr>
        <w:t>:</w:t>
      </w:r>
    </w:p>
    <w:p w:rsidR="008A45F3" w:rsidRPr="00355593" w:rsidRDefault="008A45F3" w:rsidP="00307FA5">
      <w:pPr>
        <w:ind w:left="0" w:firstLine="0"/>
        <w:rPr>
          <w:color w:val="808080" w:themeColor="background1" w:themeShade="80"/>
        </w:rPr>
      </w:pPr>
    </w:p>
    <w:p w:rsidR="00307FA5" w:rsidRPr="00355593" w:rsidRDefault="008A45F3" w:rsidP="00307FA5">
      <w:pPr>
        <w:ind w:left="0" w:firstLine="0"/>
        <w:rPr>
          <w:color w:val="808080" w:themeColor="background1" w:themeShade="80"/>
        </w:rPr>
      </w:pPr>
      <w:r w:rsidRPr="00355593">
        <w:rPr>
          <w:b/>
          <w:color w:val="808080" w:themeColor="background1" w:themeShade="80"/>
        </w:rPr>
        <w:t xml:space="preserve">1a.5.4. </w:t>
      </w:r>
      <w:r w:rsidR="00C54E40" w:rsidRPr="00355593">
        <w:rPr>
          <w:b/>
          <w:color w:val="808080" w:themeColor="background1" w:themeShade="80"/>
        </w:rPr>
        <w:t>Provide all other grades and associated definitions for recommendation</w:t>
      </w:r>
      <w:r w:rsidR="00205857" w:rsidRPr="00355593">
        <w:rPr>
          <w:b/>
          <w:color w:val="808080" w:themeColor="background1" w:themeShade="80"/>
        </w:rPr>
        <w:t>s</w:t>
      </w:r>
      <w:r w:rsidR="00C54E40" w:rsidRPr="00355593">
        <w:rPr>
          <w:b/>
          <w:color w:val="808080" w:themeColor="background1" w:themeShade="80"/>
        </w:rPr>
        <w:t xml:space="preserve"> in the grading system.</w:t>
      </w:r>
      <w:r w:rsidRPr="00355593">
        <w:rPr>
          <w:b/>
          <w:color w:val="808080" w:themeColor="background1" w:themeShade="80"/>
        </w:rPr>
        <w:t xml:space="preserve"> </w:t>
      </w:r>
      <w:r w:rsidRPr="00355593">
        <w:rPr>
          <w:color w:val="808080" w:themeColor="background1" w:themeShade="80"/>
        </w:rPr>
        <w:t>(</w:t>
      </w:r>
      <w:r w:rsidRPr="00355593">
        <w:rPr>
          <w:i/>
          <w:color w:val="808080" w:themeColor="background1" w:themeShade="80"/>
        </w:rPr>
        <w:t>Note: the</w:t>
      </w:r>
      <w:r w:rsidRPr="00355593">
        <w:rPr>
          <w:color w:val="808080" w:themeColor="background1" w:themeShade="80"/>
        </w:rPr>
        <w:t xml:space="preserve"> </w:t>
      </w:r>
      <w:r w:rsidRPr="00355593">
        <w:rPr>
          <w:i/>
          <w:color w:val="808080" w:themeColor="background1" w:themeShade="80"/>
        </w:rPr>
        <w:t>grading system for the evidence should be reported in section 1a.7.</w:t>
      </w:r>
      <w:r w:rsidR="00095EC9" w:rsidRPr="00355593">
        <w:rPr>
          <w:color w:val="808080" w:themeColor="background1" w:themeShade="80"/>
        </w:rPr>
        <w:t>)</w:t>
      </w:r>
    </w:p>
    <w:p w:rsidR="00307FA5" w:rsidRPr="00355593" w:rsidRDefault="00307FA5" w:rsidP="00307FA5">
      <w:pPr>
        <w:ind w:left="0" w:firstLine="0"/>
        <w:rPr>
          <w:b/>
          <w:color w:val="808080" w:themeColor="background1" w:themeShade="80"/>
        </w:rPr>
      </w:pPr>
    </w:p>
    <w:p w:rsidR="00A12762" w:rsidRPr="00355593" w:rsidRDefault="008A45F3" w:rsidP="00307FA5">
      <w:pPr>
        <w:ind w:left="432" w:hanging="432"/>
        <w:rPr>
          <w:b/>
          <w:color w:val="808080" w:themeColor="background1" w:themeShade="80"/>
        </w:rPr>
      </w:pPr>
      <w:r w:rsidRPr="00355593">
        <w:rPr>
          <w:b/>
          <w:color w:val="808080" w:themeColor="background1" w:themeShade="80"/>
        </w:rPr>
        <w:t>1a.5.5</w:t>
      </w:r>
      <w:r w:rsidR="00A12762" w:rsidRPr="00355593">
        <w:rPr>
          <w:b/>
          <w:color w:val="808080" w:themeColor="background1" w:themeShade="80"/>
        </w:rPr>
        <w:t xml:space="preserve">. </w:t>
      </w:r>
      <w:r w:rsidRPr="00355593">
        <w:rPr>
          <w:b/>
          <w:color w:val="808080" w:themeColor="background1" w:themeShade="80"/>
        </w:rPr>
        <w:t xml:space="preserve">Citation and </w:t>
      </w:r>
      <w:r w:rsidR="00A12762" w:rsidRPr="00355593">
        <w:rPr>
          <w:b/>
          <w:color w:val="808080" w:themeColor="background1" w:themeShade="80"/>
        </w:rPr>
        <w:t>URL for methodology for grading</w:t>
      </w:r>
      <w:r w:rsidRPr="00355593">
        <w:rPr>
          <w:b/>
          <w:color w:val="808080" w:themeColor="background1" w:themeShade="80"/>
        </w:rPr>
        <w:t xml:space="preserve"> recommendations</w:t>
      </w:r>
      <w:r w:rsidR="00AD79C8" w:rsidRPr="00355593">
        <w:rPr>
          <w:b/>
          <w:color w:val="808080" w:themeColor="background1" w:themeShade="80"/>
        </w:rPr>
        <w:t xml:space="preserve"> </w:t>
      </w:r>
      <w:r w:rsidR="00AD79C8" w:rsidRPr="00355593">
        <w:rPr>
          <w:color w:val="808080" w:themeColor="background1" w:themeShade="80"/>
        </w:rPr>
        <w:t>(</w:t>
      </w:r>
      <w:r w:rsidR="00AD79C8" w:rsidRPr="00355593">
        <w:rPr>
          <w:i/>
          <w:color w:val="808080" w:themeColor="background1" w:themeShade="80"/>
        </w:rPr>
        <w:t xml:space="preserve">if </w:t>
      </w:r>
      <w:r w:rsidRPr="00355593">
        <w:rPr>
          <w:i/>
          <w:color w:val="808080" w:themeColor="background1" w:themeShade="80"/>
        </w:rPr>
        <w:t>different from 1a.5.1</w:t>
      </w:r>
      <w:r w:rsidR="00AD79C8" w:rsidRPr="00355593">
        <w:rPr>
          <w:color w:val="808080" w:themeColor="background1" w:themeShade="80"/>
        </w:rPr>
        <w:t>)</w:t>
      </w:r>
      <w:r w:rsidR="00A12762" w:rsidRPr="00355593">
        <w:rPr>
          <w:b/>
          <w:color w:val="808080" w:themeColor="background1" w:themeShade="80"/>
        </w:rPr>
        <w:t>:</w:t>
      </w:r>
    </w:p>
    <w:p w:rsidR="00736AEC" w:rsidRPr="00355593" w:rsidRDefault="00736AEC" w:rsidP="002E2177">
      <w:pPr>
        <w:ind w:left="432" w:hanging="432"/>
        <w:rPr>
          <w:b/>
          <w:color w:val="808080" w:themeColor="background1" w:themeShade="80"/>
        </w:rPr>
      </w:pPr>
    </w:p>
    <w:p w:rsidR="00EE5AF6" w:rsidRPr="00355593" w:rsidRDefault="00923295" w:rsidP="002E2177">
      <w:pPr>
        <w:ind w:left="432" w:hanging="432"/>
        <w:rPr>
          <w:i/>
          <w:color w:val="808080" w:themeColor="background1" w:themeShade="80"/>
        </w:rPr>
      </w:pPr>
      <w:r w:rsidRPr="00355593">
        <w:rPr>
          <w:b/>
          <w:i/>
          <w:color w:val="808080" w:themeColor="background1" w:themeShade="80"/>
        </w:rPr>
        <w:t xml:space="preserve">Complete section </w:t>
      </w:r>
      <w:hyperlink w:anchor="Section1a7" w:history="1">
        <w:r w:rsidR="009477D6" w:rsidRPr="00355593">
          <w:rPr>
            <w:rStyle w:val="Hyperlink"/>
            <w:b/>
            <w:i/>
            <w:color w:val="808080" w:themeColor="background1" w:themeShade="80"/>
          </w:rPr>
          <w:t>1a.7</w:t>
        </w:r>
      </w:hyperlink>
    </w:p>
    <w:p w:rsidR="00EE5AF6" w:rsidRPr="00355593" w:rsidRDefault="00925F11" w:rsidP="002E2177">
      <w:pPr>
        <w:ind w:left="432" w:hanging="432"/>
        <w:rPr>
          <w:b/>
          <w:color w:val="808080" w:themeColor="background1" w:themeShade="80"/>
        </w:rPr>
      </w:pPr>
      <w:r w:rsidRPr="00355593">
        <w:rPr>
          <w:b/>
          <w:iCs/>
          <w:caps/>
          <w:color w:val="808080" w:themeColor="background1" w:themeShade="80"/>
        </w:rPr>
        <w:t>_________________________</w:t>
      </w:r>
    </w:p>
    <w:p w:rsidR="00EE5AF6" w:rsidRPr="00355593" w:rsidRDefault="00EE5AF6" w:rsidP="002E2177">
      <w:pPr>
        <w:ind w:left="432" w:hanging="432"/>
        <w:rPr>
          <w:color w:val="808080" w:themeColor="background1" w:themeShade="80"/>
        </w:rPr>
      </w:pPr>
      <w:bookmarkStart w:id="9" w:name="Section1a6"/>
      <w:bookmarkEnd w:id="9"/>
      <w:r w:rsidRPr="00355593">
        <w:rPr>
          <w:b/>
          <w:color w:val="808080" w:themeColor="background1" w:themeShade="80"/>
        </w:rPr>
        <w:lastRenderedPageBreak/>
        <w:t>1</w:t>
      </w:r>
      <w:r w:rsidR="009E37BD" w:rsidRPr="00355593">
        <w:rPr>
          <w:b/>
          <w:color w:val="808080" w:themeColor="background1" w:themeShade="80"/>
        </w:rPr>
        <w:t>a</w:t>
      </w:r>
      <w:r w:rsidRPr="00355593">
        <w:rPr>
          <w:b/>
          <w:color w:val="808080" w:themeColor="background1" w:themeShade="80"/>
        </w:rPr>
        <w:t>.6</w:t>
      </w:r>
      <w:r w:rsidR="00CB06C9" w:rsidRPr="00355593">
        <w:rPr>
          <w:b/>
          <w:color w:val="808080" w:themeColor="background1" w:themeShade="80"/>
        </w:rPr>
        <w:t>.</w:t>
      </w:r>
      <w:r w:rsidRPr="00355593">
        <w:rPr>
          <w:b/>
          <w:color w:val="808080" w:themeColor="background1" w:themeShade="80"/>
        </w:rPr>
        <w:t xml:space="preserve"> </w:t>
      </w:r>
      <w:r w:rsidR="0039609A" w:rsidRPr="00355593">
        <w:rPr>
          <w:b/>
          <w:color w:val="808080" w:themeColor="background1" w:themeShade="80"/>
        </w:rPr>
        <w:t xml:space="preserve">OTHER </w:t>
      </w:r>
      <w:r w:rsidRPr="00355593">
        <w:rPr>
          <w:b/>
          <w:color w:val="808080" w:themeColor="background1" w:themeShade="80"/>
        </w:rPr>
        <w:t>SYSTEMATIC REVIEW OF THE BODY OF EVIDENCE</w:t>
      </w:r>
    </w:p>
    <w:p w:rsidR="00EA79C9" w:rsidRPr="00355593" w:rsidRDefault="00EE5AF6" w:rsidP="00EA79C9">
      <w:pPr>
        <w:ind w:left="0" w:firstLine="0"/>
        <w:rPr>
          <w:color w:val="808080" w:themeColor="background1" w:themeShade="80"/>
        </w:rPr>
      </w:pPr>
      <w:r w:rsidRPr="00355593">
        <w:rPr>
          <w:b/>
          <w:color w:val="808080" w:themeColor="background1" w:themeShade="80"/>
        </w:rPr>
        <w:t>1</w:t>
      </w:r>
      <w:r w:rsidR="009E37BD" w:rsidRPr="00355593">
        <w:rPr>
          <w:b/>
          <w:color w:val="808080" w:themeColor="background1" w:themeShade="80"/>
        </w:rPr>
        <w:t>a</w:t>
      </w:r>
      <w:r w:rsidRPr="00355593">
        <w:rPr>
          <w:b/>
          <w:color w:val="808080" w:themeColor="background1" w:themeShade="80"/>
        </w:rPr>
        <w:t>.6.1.</w:t>
      </w:r>
      <w:r w:rsidRPr="00355593">
        <w:rPr>
          <w:color w:val="808080" w:themeColor="background1" w:themeShade="80"/>
        </w:rPr>
        <w:t xml:space="preserve"> </w:t>
      </w:r>
      <w:r w:rsidRPr="00355593">
        <w:rPr>
          <w:b/>
          <w:color w:val="808080" w:themeColor="background1" w:themeShade="80"/>
        </w:rPr>
        <w:t>Citation</w:t>
      </w:r>
      <w:r w:rsidRPr="00355593">
        <w:rPr>
          <w:color w:val="808080" w:themeColor="background1" w:themeShade="80"/>
        </w:rPr>
        <w:t xml:space="preserve"> (</w:t>
      </w:r>
      <w:r w:rsidRPr="00355593">
        <w:rPr>
          <w:i/>
          <w:color w:val="808080" w:themeColor="background1" w:themeShade="80"/>
        </w:rPr>
        <w:t>including date</w:t>
      </w:r>
      <w:r w:rsidRPr="00355593">
        <w:rPr>
          <w:color w:val="808080" w:themeColor="background1" w:themeShade="80"/>
        </w:rPr>
        <w:t>)</w:t>
      </w:r>
      <w:r w:rsidR="00EA79C9" w:rsidRPr="00355593">
        <w:rPr>
          <w:color w:val="808080" w:themeColor="background1" w:themeShade="80"/>
        </w:rPr>
        <w:t xml:space="preserve"> and </w:t>
      </w:r>
      <w:r w:rsidR="00EA79C9" w:rsidRPr="00355593">
        <w:rPr>
          <w:b/>
          <w:color w:val="808080" w:themeColor="background1" w:themeShade="80"/>
        </w:rPr>
        <w:t>URL</w:t>
      </w:r>
      <w:r w:rsidR="00EA79C9" w:rsidRPr="00355593">
        <w:rPr>
          <w:color w:val="808080" w:themeColor="background1" w:themeShade="80"/>
        </w:rPr>
        <w:t xml:space="preserve"> (</w:t>
      </w:r>
      <w:r w:rsidR="00EA79C9" w:rsidRPr="00355593">
        <w:rPr>
          <w:i/>
          <w:color w:val="808080" w:themeColor="background1" w:themeShade="80"/>
        </w:rPr>
        <w:t>if available online</w:t>
      </w:r>
      <w:r w:rsidR="00EA79C9" w:rsidRPr="00355593">
        <w:rPr>
          <w:color w:val="808080" w:themeColor="background1" w:themeShade="80"/>
        </w:rPr>
        <w:t xml:space="preserve">): </w:t>
      </w:r>
    </w:p>
    <w:p w:rsidR="00EE5AF6" w:rsidRPr="00355593" w:rsidRDefault="00EE5AF6" w:rsidP="00EE5AF6">
      <w:pPr>
        <w:ind w:left="0" w:firstLine="0"/>
        <w:rPr>
          <w:color w:val="808080" w:themeColor="background1" w:themeShade="80"/>
        </w:rPr>
      </w:pPr>
      <w:r w:rsidRPr="00355593">
        <w:rPr>
          <w:color w:val="808080" w:themeColor="background1" w:themeShade="80"/>
        </w:rPr>
        <w:t xml:space="preserve"> </w:t>
      </w:r>
    </w:p>
    <w:p w:rsidR="00EE5AF6" w:rsidRPr="00355593" w:rsidRDefault="00EE5AF6" w:rsidP="00EE5AF6">
      <w:pPr>
        <w:ind w:left="0" w:firstLine="0"/>
        <w:rPr>
          <w:rFonts w:cs="Arial"/>
          <w:color w:val="808080" w:themeColor="background1" w:themeShade="80"/>
          <w:sz w:val="20"/>
          <w:szCs w:val="20"/>
        </w:rPr>
      </w:pPr>
    </w:p>
    <w:p w:rsidR="00EE5AF6" w:rsidRPr="00355593" w:rsidRDefault="00EE5AF6" w:rsidP="00EE5AF6">
      <w:pPr>
        <w:ind w:left="0" w:firstLine="0"/>
        <w:rPr>
          <w:color w:val="808080" w:themeColor="background1" w:themeShade="80"/>
        </w:rPr>
      </w:pPr>
      <w:r w:rsidRPr="00355593">
        <w:rPr>
          <w:b/>
          <w:color w:val="808080" w:themeColor="background1" w:themeShade="80"/>
        </w:rPr>
        <w:t>1</w:t>
      </w:r>
      <w:r w:rsidR="009E37BD" w:rsidRPr="00355593">
        <w:rPr>
          <w:b/>
          <w:color w:val="808080" w:themeColor="background1" w:themeShade="80"/>
        </w:rPr>
        <w:t>a</w:t>
      </w:r>
      <w:r w:rsidR="00EA79C9" w:rsidRPr="00355593">
        <w:rPr>
          <w:b/>
          <w:color w:val="808080" w:themeColor="background1" w:themeShade="80"/>
        </w:rPr>
        <w:t>.6.2</w:t>
      </w:r>
      <w:r w:rsidRPr="00355593">
        <w:rPr>
          <w:b/>
          <w:color w:val="808080" w:themeColor="background1" w:themeShade="80"/>
        </w:rPr>
        <w:t>.</w:t>
      </w:r>
      <w:r w:rsidRPr="00355593">
        <w:rPr>
          <w:color w:val="808080" w:themeColor="background1" w:themeShade="80"/>
        </w:rPr>
        <w:t xml:space="preserve"> </w:t>
      </w:r>
      <w:r w:rsidR="00030F43" w:rsidRPr="00355593">
        <w:rPr>
          <w:b/>
          <w:color w:val="808080" w:themeColor="background1" w:themeShade="80"/>
        </w:rPr>
        <w:t>Citation and</w:t>
      </w:r>
      <w:r w:rsidR="00030F43" w:rsidRPr="00355593">
        <w:rPr>
          <w:color w:val="808080" w:themeColor="background1" w:themeShade="80"/>
        </w:rPr>
        <w:t xml:space="preserve"> </w:t>
      </w:r>
      <w:r w:rsidR="00C84623" w:rsidRPr="00355593">
        <w:rPr>
          <w:b/>
          <w:color w:val="808080" w:themeColor="background1" w:themeShade="80"/>
        </w:rPr>
        <w:t xml:space="preserve">URL for methodology for evidence review and grading </w:t>
      </w:r>
      <w:r w:rsidR="00C84623" w:rsidRPr="00355593">
        <w:rPr>
          <w:color w:val="808080" w:themeColor="background1" w:themeShade="80"/>
        </w:rPr>
        <w:t>(</w:t>
      </w:r>
      <w:r w:rsidR="00C84623" w:rsidRPr="00355593">
        <w:rPr>
          <w:i/>
          <w:color w:val="808080" w:themeColor="background1" w:themeShade="80"/>
        </w:rPr>
        <w:t xml:space="preserve">if </w:t>
      </w:r>
      <w:r w:rsidR="00030F43" w:rsidRPr="00355593">
        <w:rPr>
          <w:i/>
          <w:color w:val="808080" w:themeColor="background1" w:themeShade="80"/>
        </w:rPr>
        <w:t>different from 1a.6.1</w:t>
      </w:r>
      <w:r w:rsidR="00C84623" w:rsidRPr="00355593">
        <w:rPr>
          <w:color w:val="808080" w:themeColor="background1" w:themeShade="80"/>
        </w:rPr>
        <w:t>)</w:t>
      </w:r>
      <w:r w:rsidR="00C84623" w:rsidRPr="00355593">
        <w:rPr>
          <w:b/>
          <w:color w:val="808080" w:themeColor="background1" w:themeShade="80"/>
        </w:rPr>
        <w:t>:</w:t>
      </w:r>
    </w:p>
    <w:p w:rsidR="005D0FDB" w:rsidRPr="00355593" w:rsidRDefault="005D0FDB" w:rsidP="00EE5AF6">
      <w:pPr>
        <w:ind w:left="0" w:firstLine="0"/>
        <w:rPr>
          <w:color w:val="808080" w:themeColor="background1" w:themeShade="80"/>
        </w:rPr>
      </w:pPr>
    </w:p>
    <w:p w:rsidR="00C84623" w:rsidRPr="00355593" w:rsidRDefault="00C84623" w:rsidP="00EE5AF6">
      <w:pPr>
        <w:ind w:left="0" w:firstLine="0"/>
        <w:rPr>
          <w:color w:val="808080" w:themeColor="background1" w:themeShade="80"/>
        </w:rPr>
      </w:pPr>
      <w:r w:rsidRPr="00355593">
        <w:rPr>
          <w:b/>
          <w:i/>
          <w:color w:val="808080" w:themeColor="background1" w:themeShade="80"/>
        </w:rPr>
        <w:t xml:space="preserve">Complete section </w:t>
      </w:r>
      <w:hyperlink w:anchor="Section1a7" w:history="1">
        <w:r w:rsidRPr="00355593">
          <w:rPr>
            <w:rStyle w:val="Hyperlink"/>
            <w:b/>
            <w:i/>
            <w:color w:val="808080" w:themeColor="background1" w:themeShade="80"/>
          </w:rPr>
          <w:t>1a.7</w:t>
        </w:r>
      </w:hyperlink>
    </w:p>
    <w:p w:rsidR="00C84623" w:rsidRPr="00355593" w:rsidRDefault="00925F11" w:rsidP="00EE5AF6">
      <w:pPr>
        <w:ind w:left="0" w:firstLine="0"/>
        <w:rPr>
          <w:b/>
          <w:color w:val="808080" w:themeColor="background1" w:themeShade="80"/>
        </w:rPr>
      </w:pPr>
      <w:r w:rsidRPr="00355593">
        <w:rPr>
          <w:b/>
          <w:iCs/>
          <w:caps/>
          <w:color w:val="808080" w:themeColor="background1" w:themeShade="80"/>
        </w:rPr>
        <w:t>_________________________</w:t>
      </w:r>
    </w:p>
    <w:p w:rsidR="00C84623" w:rsidRPr="00355593" w:rsidRDefault="00C84623" w:rsidP="00EE5AF6">
      <w:pPr>
        <w:ind w:left="0" w:firstLine="0"/>
        <w:rPr>
          <w:color w:val="808080" w:themeColor="background1" w:themeShade="80"/>
        </w:rPr>
      </w:pPr>
      <w:r w:rsidRPr="00355593" w:rsidDel="005D0FDB">
        <w:rPr>
          <w:b/>
          <w:color w:val="808080" w:themeColor="background1" w:themeShade="80"/>
        </w:rPr>
        <w:t xml:space="preserve">1a.7. FINDINGS FROM SYSTEMATIC REVIEW OF BODY OF THE EVIDENCE </w:t>
      </w:r>
      <w:r w:rsidRPr="00355593" w:rsidDel="005D0FDB">
        <w:rPr>
          <w:b/>
          <w:caps/>
          <w:noProof/>
          <w:color w:val="808080" w:themeColor="background1" w:themeShade="80"/>
        </w:rPr>
        <w:t>supporting the measure</w:t>
      </w:r>
    </w:p>
    <w:p w:rsidR="00851466" w:rsidRPr="00355593" w:rsidRDefault="00851466" w:rsidP="00EE5AF6">
      <w:pPr>
        <w:ind w:left="0" w:firstLine="0"/>
        <w:rPr>
          <w:b/>
          <w:i/>
          <w:color w:val="808080" w:themeColor="background1" w:themeShade="80"/>
        </w:rPr>
      </w:pPr>
      <w:r w:rsidRPr="00355593">
        <w:rPr>
          <w:i/>
          <w:color w:val="808080" w:themeColor="background1" w:themeShade="80"/>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55593" w:rsidRDefault="00CB1E41" w:rsidP="00EE5AF6">
      <w:pPr>
        <w:ind w:left="0" w:firstLine="0"/>
        <w:rPr>
          <w:b/>
          <w:color w:val="808080" w:themeColor="background1" w:themeShade="80"/>
        </w:rPr>
      </w:pPr>
    </w:p>
    <w:p w:rsidR="00EE5AF6" w:rsidRPr="00355593" w:rsidRDefault="00EE5AF6" w:rsidP="00EE5AF6">
      <w:pPr>
        <w:ind w:left="0" w:firstLine="0"/>
        <w:rPr>
          <w:color w:val="808080" w:themeColor="background1" w:themeShade="80"/>
        </w:rPr>
      </w:pPr>
      <w:r w:rsidRPr="00355593">
        <w:rPr>
          <w:b/>
          <w:color w:val="808080" w:themeColor="background1" w:themeShade="80"/>
        </w:rPr>
        <w:t>1</w:t>
      </w:r>
      <w:r w:rsidR="009E37BD" w:rsidRPr="00355593">
        <w:rPr>
          <w:b/>
          <w:color w:val="808080" w:themeColor="background1" w:themeShade="80"/>
        </w:rPr>
        <w:t>a</w:t>
      </w:r>
      <w:r w:rsidRPr="00355593">
        <w:rPr>
          <w:b/>
          <w:color w:val="808080" w:themeColor="background1" w:themeShade="80"/>
        </w:rPr>
        <w:t>.</w:t>
      </w:r>
      <w:r w:rsidR="00C84623" w:rsidRPr="00355593">
        <w:rPr>
          <w:b/>
          <w:color w:val="808080" w:themeColor="background1" w:themeShade="80"/>
        </w:rPr>
        <w:t>7.1</w:t>
      </w:r>
      <w:r w:rsidRPr="00355593">
        <w:rPr>
          <w:b/>
          <w:color w:val="808080" w:themeColor="background1" w:themeShade="80"/>
        </w:rPr>
        <w:t>.</w:t>
      </w:r>
      <w:r w:rsidRPr="00355593">
        <w:rPr>
          <w:bCs/>
          <w:color w:val="808080" w:themeColor="background1" w:themeShade="80"/>
        </w:rPr>
        <w:t xml:space="preserve"> </w:t>
      </w:r>
      <w:r w:rsidRPr="00355593">
        <w:rPr>
          <w:b/>
          <w:color w:val="808080" w:themeColor="background1" w:themeShade="80"/>
        </w:rPr>
        <w:t>What was the specific structure, treatment, intervention, service, or intermediate outcome addressed in the evidence review?</w:t>
      </w:r>
      <w:r w:rsidRPr="00355593">
        <w:rPr>
          <w:color w:val="808080" w:themeColor="background1" w:themeShade="80"/>
        </w:rPr>
        <w:t xml:space="preserve"> </w:t>
      </w:r>
    </w:p>
    <w:p w:rsidR="00EE5AF6" w:rsidRPr="00355593" w:rsidRDefault="00EE5AF6" w:rsidP="00EE5AF6">
      <w:pPr>
        <w:ind w:left="0" w:firstLine="0"/>
        <w:rPr>
          <w:color w:val="808080" w:themeColor="background1" w:themeShade="80"/>
        </w:rPr>
      </w:pPr>
    </w:p>
    <w:p w:rsidR="00095EC9" w:rsidRPr="00355593" w:rsidRDefault="00EE5AF6" w:rsidP="00EA79C9">
      <w:pPr>
        <w:ind w:left="0" w:firstLine="0"/>
        <w:rPr>
          <w:color w:val="808080" w:themeColor="background1" w:themeShade="80"/>
        </w:rPr>
      </w:pPr>
      <w:r w:rsidRPr="00355593">
        <w:rPr>
          <w:b/>
          <w:color w:val="808080" w:themeColor="background1" w:themeShade="80"/>
        </w:rPr>
        <w:t>1</w:t>
      </w:r>
      <w:r w:rsidR="009E37BD" w:rsidRPr="00355593">
        <w:rPr>
          <w:b/>
          <w:color w:val="808080" w:themeColor="background1" w:themeShade="80"/>
        </w:rPr>
        <w:t>a</w:t>
      </w:r>
      <w:r w:rsidRPr="00355593">
        <w:rPr>
          <w:b/>
          <w:color w:val="808080" w:themeColor="background1" w:themeShade="80"/>
        </w:rPr>
        <w:t>.</w:t>
      </w:r>
      <w:r w:rsidR="00C84623" w:rsidRPr="00355593">
        <w:rPr>
          <w:b/>
          <w:color w:val="808080" w:themeColor="background1" w:themeShade="80"/>
        </w:rPr>
        <w:t>7.2</w:t>
      </w:r>
      <w:r w:rsidRPr="00355593">
        <w:rPr>
          <w:b/>
          <w:color w:val="808080" w:themeColor="background1" w:themeShade="80"/>
        </w:rPr>
        <w:t>.</w:t>
      </w:r>
      <w:r w:rsidRPr="00355593">
        <w:rPr>
          <w:bCs/>
          <w:color w:val="808080" w:themeColor="background1" w:themeShade="80"/>
        </w:rPr>
        <w:t xml:space="preserve"> </w:t>
      </w:r>
      <w:r w:rsidRPr="00355593">
        <w:rPr>
          <w:b/>
          <w:color w:val="808080" w:themeColor="background1" w:themeShade="80"/>
        </w:rPr>
        <w:t xml:space="preserve">Grade assigned </w:t>
      </w:r>
      <w:r w:rsidR="00E746A2" w:rsidRPr="00355593">
        <w:rPr>
          <w:b/>
          <w:color w:val="808080" w:themeColor="background1" w:themeShade="80"/>
        </w:rPr>
        <w:t xml:space="preserve">for the quality of </w:t>
      </w:r>
      <w:r w:rsidRPr="00355593">
        <w:rPr>
          <w:b/>
          <w:color w:val="808080" w:themeColor="background1" w:themeShade="80"/>
        </w:rPr>
        <w:t xml:space="preserve">the quoted evidence </w:t>
      </w:r>
      <w:r w:rsidRPr="00355593">
        <w:rPr>
          <w:b/>
          <w:color w:val="808080" w:themeColor="background1" w:themeShade="80"/>
          <w:u w:val="single"/>
        </w:rPr>
        <w:t>with definition</w:t>
      </w:r>
      <w:r w:rsidRPr="00355593">
        <w:rPr>
          <w:b/>
          <w:color w:val="808080" w:themeColor="background1" w:themeShade="80"/>
        </w:rPr>
        <w:t xml:space="preserve"> of the grade</w:t>
      </w:r>
      <w:r w:rsidRPr="00355593">
        <w:rPr>
          <w:color w:val="808080" w:themeColor="background1" w:themeShade="80"/>
        </w:rPr>
        <w:t xml:space="preserve">: </w:t>
      </w:r>
    </w:p>
    <w:p w:rsidR="00095EC9" w:rsidRPr="00355593" w:rsidRDefault="00095EC9" w:rsidP="00EA79C9">
      <w:pPr>
        <w:ind w:left="0" w:firstLine="0"/>
        <w:rPr>
          <w:color w:val="808080" w:themeColor="background1" w:themeShade="80"/>
        </w:rPr>
      </w:pPr>
    </w:p>
    <w:p w:rsidR="00EA79C9" w:rsidRPr="00355593" w:rsidRDefault="00095EC9" w:rsidP="00EA79C9">
      <w:pPr>
        <w:ind w:left="0" w:firstLine="0"/>
        <w:rPr>
          <w:color w:val="808080" w:themeColor="background1" w:themeShade="80"/>
        </w:rPr>
      </w:pPr>
      <w:r w:rsidRPr="00355593">
        <w:rPr>
          <w:b/>
          <w:noProof/>
          <w:color w:val="808080" w:themeColor="background1" w:themeShade="80"/>
        </w:rPr>
        <w:t xml:space="preserve">1a.7.3. </w:t>
      </w:r>
      <w:r w:rsidR="00EA79C9" w:rsidRPr="00355593">
        <w:rPr>
          <w:b/>
          <w:color w:val="808080" w:themeColor="background1" w:themeShade="80"/>
        </w:rPr>
        <w:t xml:space="preserve">Provide all </w:t>
      </w:r>
      <w:r w:rsidR="00205857" w:rsidRPr="00355593">
        <w:rPr>
          <w:b/>
          <w:color w:val="808080" w:themeColor="background1" w:themeShade="80"/>
        </w:rPr>
        <w:t xml:space="preserve">other </w:t>
      </w:r>
      <w:r w:rsidR="00EA79C9" w:rsidRPr="00355593">
        <w:rPr>
          <w:b/>
          <w:color w:val="808080" w:themeColor="background1" w:themeShade="80"/>
        </w:rPr>
        <w:t xml:space="preserve">grades and associated definitions for strength of the evidence in the </w:t>
      </w:r>
      <w:r w:rsidR="00C54E40" w:rsidRPr="00355593">
        <w:rPr>
          <w:b/>
          <w:color w:val="808080" w:themeColor="background1" w:themeShade="80"/>
        </w:rPr>
        <w:t xml:space="preserve">grading system. </w:t>
      </w:r>
    </w:p>
    <w:p w:rsidR="00A12762" w:rsidRPr="00355593" w:rsidRDefault="00A12762" w:rsidP="002E2177">
      <w:pPr>
        <w:ind w:left="0" w:firstLine="0"/>
        <w:rPr>
          <w:noProof/>
          <w:color w:val="808080" w:themeColor="background1" w:themeShade="80"/>
        </w:rPr>
      </w:pPr>
    </w:p>
    <w:p w:rsidR="00496AF8" w:rsidRPr="00355593" w:rsidRDefault="00496AF8" w:rsidP="002E2177">
      <w:pPr>
        <w:ind w:left="432" w:hanging="432"/>
        <w:rPr>
          <w:color w:val="808080" w:themeColor="background1" w:themeShade="80"/>
        </w:rPr>
      </w:pPr>
      <w:bookmarkStart w:id="10" w:name="Section1a7"/>
      <w:bookmarkEnd w:id="10"/>
      <w:r w:rsidRPr="00355593">
        <w:rPr>
          <w:b/>
          <w:noProof/>
          <w:color w:val="808080" w:themeColor="background1" w:themeShade="80"/>
        </w:rPr>
        <w:t>1</w:t>
      </w:r>
      <w:r w:rsidR="00837121" w:rsidRPr="00355593">
        <w:rPr>
          <w:b/>
          <w:noProof/>
          <w:color w:val="808080" w:themeColor="background1" w:themeShade="80"/>
        </w:rPr>
        <w:t>a</w:t>
      </w:r>
      <w:r w:rsidRPr="00355593">
        <w:rPr>
          <w:b/>
          <w:noProof/>
          <w:color w:val="808080" w:themeColor="background1" w:themeShade="80"/>
        </w:rPr>
        <w:t>.</w:t>
      </w:r>
      <w:r w:rsidR="00EE5AF6" w:rsidRPr="00355593">
        <w:rPr>
          <w:b/>
          <w:noProof/>
          <w:color w:val="808080" w:themeColor="background1" w:themeShade="80"/>
        </w:rPr>
        <w:t>7.</w:t>
      </w:r>
      <w:r w:rsidR="00095EC9" w:rsidRPr="00355593">
        <w:rPr>
          <w:b/>
          <w:noProof/>
          <w:color w:val="808080" w:themeColor="background1" w:themeShade="80"/>
        </w:rPr>
        <w:t>4</w:t>
      </w:r>
      <w:r w:rsidR="00DA7FA2" w:rsidRPr="00355593">
        <w:rPr>
          <w:b/>
          <w:noProof/>
          <w:color w:val="808080" w:themeColor="background1" w:themeShade="80"/>
        </w:rPr>
        <w:t>.</w:t>
      </w:r>
      <w:r w:rsidRPr="00355593">
        <w:rPr>
          <w:noProof/>
          <w:color w:val="808080" w:themeColor="background1" w:themeShade="80"/>
        </w:rPr>
        <w:t xml:space="preserve"> </w:t>
      </w:r>
      <w:r w:rsidRPr="00355593">
        <w:rPr>
          <w:b/>
          <w:noProof/>
          <w:color w:val="808080" w:themeColor="background1" w:themeShade="80"/>
        </w:rPr>
        <w:t>What is the time period covered by the body of evidence? (</w:t>
      </w:r>
      <w:r w:rsidRPr="00355593">
        <w:rPr>
          <w:b/>
          <w:i/>
          <w:noProof/>
          <w:color w:val="808080" w:themeColor="background1" w:themeShade="80"/>
        </w:rPr>
        <w:t>provide the date range, e.g., 1990-2010</w:t>
      </w:r>
      <w:r w:rsidRPr="00355593">
        <w:rPr>
          <w:b/>
          <w:noProof/>
          <w:color w:val="808080" w:themeColor="background1" w:themeShade="80"/>
        </w:rPr>
        <w:t xml:space="preserve">).  </w:t>
      </w:r>
      <w:r w:rsidRPr="00355593">
        <w:rPr>
          <w:b/>
          <w:color w:val="808080" w:themeColor="background1" w:themeShade="80"/>
        </w:rPr>
        <w:t>Date range</w:t>
      </w:r>
      <w:r w:rsidRPr="00355593">
        <w:rPr>
          <w:color w:val="808080" w:themeColor="background1" w:themeShade="80"/>
        </w:rPr>
        <w:t xml:space="preserve">:  </w:t>
      </w:r>
      <w:sdt>
        <w:sdtPr>
          <w:rPr>
            <w:rStyle w:val="Style2"/>
            <w:color w:val="808080" w:themeColor="background1" w:themeShade="80"/>
          </w:rPr>
          <w:id w:val="-1666395719"/>
          <w:showingPlcHdr/>
        </w:sdtPr>
        <w:sdtEndPr>
          <w:rPr>
            <w:rStyle w:val="DefaultParagraphFont"/>
            <w:u w:val="none"/>
          </w:rPr>
        </w:sdtEndPr>
        <w:sdtContent>
          <w:r w:rsidRPr="00355593">
            <w:rPr>
              <w:rStyle w:val="PlaceholderText"/>
              <w:rFonts w:cstheme="minorHAnsi"/>
              <w:color w:val="808080" w:themeColor="background1" w:themeShade="80"/>
            </w:rPr>
            <w:t>Click here to enter date range</w:t>
          </w:r>
        </w:sdtContent>
      </w:sdt>
    </w:p>
    <w:p w:rsidR="00496AF8" w:rsidRPr="00355593" w:rsidRDefault="00496AF8" w:rsidP="002E2177">
      <w:pPr>
        <w:ind w:left="0" w:firstLine="0"/>
        <w:rPr>
          <w:noProof/>
          <w:color w:val="808080" w:themeColor="background1" w:themeShade="80"/>
        </w:rPr>
      </w:pPr>
    </w:p>
    <w:p w:rsidR="0039020B" w:rsidRPr="00355593" w:rsidRDefault="0039020B" w:rsidP="002E2177">
      <w:pPr>
        <w:ind w:left="0" w:firstLine="0"/>
        <w:rPr>
          <w:b/>
          <w:noProof/>
          <w:color w:val="808080" w:themeColor="background1" w:themeShade="80"/>
        </w:rPr>
      </w:pPr>
    </w:p>
    <w:p w:rsidR="00496AF8" w:rsidRPr="00355593" w:rsidRDefault="00C5180E" w:rsidP="002E2177">
      <w:pPr>
        <w:ind w:left="0" w:firstLine="0"/>
        <w:rPr>
          <w:b/>
          <w:color w:val="808080" w:themeColor="background1" w:themeShade="80"/>
        </w:rPr>
      </w:pPr>
      <w:r w:rsidRPr="00355593">
        <w:rPr>
          <w:b/>
          <w:noProof/>
          <w:color w:val="808080" w:themeColor="background1" w:themeShade="80"/>
        </w:rPr>
        <w:t>QUANTITY AND QUALITY OF BODY OF EVIDENCE</w:t>
      </w:r>
    </w:p>
    <w:p w:rsidR="009B5BEA" w:rsidRPr="00355593" w:rsidRDefault="001B772D" w:rsidP="002E2177">
      <w:pPr>
        <w:ind w:left="432" w:hanging="432"/>
        <w:rPr>
          <w:color w:val="808080" w:themeColor="background1" w:themeShade="80"/>
        </w:rPr>
      </w:pPr>
      <w:r w:rsidRPr="00355593">
        <w:rPr>
          <w:b/>
          <w:noProof/>
          <w:color w:val="808080" w:themeColor="background1" w:themeShade="80"/>
        </w:rPr>
        <w:t>1</w:t>
      </w:r>
      <w:r w:rsidR="00837121" w:rsidRPr="00355593">
        <w:rPr>
          <w:b/>
          <w:noProof/>
          <w:color w:val="808080" w:themeColor="background1" w:themeShade="80"/>
        </w:rPr>
        <w:t>a</w:t>
      </w:r>
      <w:r w:rsidRPr="00355593">
        <w:rPr>
          <w:b/>
          <w:noProof/>
          <w:color w:val="808080" w:themeColor="background1" w:themeShade="80"/>
        </w:rPr>
        <w:t>.</w:t>
      </w:r>
      <w:r w:rsidR="00EE5AF6" w:rsidRPr="00355593">
        <w:rPr>
          <w:b/>
          <w:noProof/>
          <w:color w:val="808080" w:themeColor="background1" w:themeShade="80"/>
        </w:rPr>
        <w:t>7.</w:t>
      </w:r>
      <w:r w:rsidR="00095EC9" w:rsidRPr="00355593">
        <w:rPr>
          <w:b/>
          <w:noProof/>
          <w:color w:val="808080" w:themeColor="background1" w:themeShade="80"/>
        </w:rPr>
        <w:t>5</w:t>
      </w:r>
      <w:r w:rsidRPr="00355593">
        <w:rPr>
          <w:b/>
          <w:noProof/>
          <w:color w:val="808080" w:themeColor="background1" w:themeShade="80"/>
        </w:rPr>
        <w:t>.</w:t>
      </w:r>
      <w:r w:rsidRPr="00355593">
        <w:rPr>
          <w:i/>
          <w:noProof/>
          <w:color w:val="808080" w:themeColor="background1" w:themeShade="80"/>
        </w:rPr>
        <w:t xml:space="preserve"> </w:t>
      </w:r>
      <w:r w:rsidR="00496AF8" w:rsidRPr="00355593">
        <w:rPr>
          <w:b/>
          <w:noProof/>
          <w:color w:val="808080" w:themeColor="background1" w:themeShade="80"/>
        </w:rPr>
        <w:t>How many and what type of study designs are in</w:t>
      </w:r>
      <w:r w:rsidR="006F760B" w:rsidRPr="00355593">
        <w:rPr>
          <w:b/>
          <w:noProof/>
          <w:color w:val="808080" w:themeColor="background1" w:themeShade="80"/>
        </w:rPr>
        <w:t>c</w:t>
      </w:r>
      <w:r w:rsidR="00496AF8" w:rsidRPr="00355593">
        <w:rPr>
          <w:b/>
          <w:noProof/>
          <w:color w:val="808080" w:themeColor="background1" w:themeShade="80"/>
        </w:rPr>
        <w:t>luded in the body of evidence</w:t>
      </w:r>
      <w:r w:rsidR="00496AF8" w:rsidRPr="00355593">
        <w:rPr>
          <w:noProof/>
          <w:color w:val="808080" w:themeColor="background1" w:themeShade="80"/>
        </w:rPr>
        <w:t>? (</w:t>
      </w:r>
      <w:r w:rsidR="00496AF8" w:rsidRPr="00355593">
        <w:rPr>
          <w:i/>
          <w:noProof/>
          <w:color w:val="808080" w:themeColor="background1" w:themeShade="80"/>
        </w:rPr>
        <w:t>e.g., 3 randomized controlled trials and 1 observational study</w:t>
      </w:r>
      <w:r w:rsidR="00496AF8" w:rsidRPr="00355593">
        <w:rPr>
          <w:noProof/>
          <w:color w:val="808080" w:themeColor="background1" w:themeShade="80"/>
        </w:rPr>
        <w:t>)</w:t>
      </w:r>
      <w:r w:rsidR="009E37BD" w:rsidRPr="00355593">
        <w:rPr>
          <w:noProof/>
          <w:color w:val="808080" w:themeColor="background1" w:themeShade="80"/>
        </w:rPr>
        <w:t xml:space="preserve"> </w:t>
      </w:r>
    </w:p>
    <w:p w:rsidR="00496AF8" w:rsidRPr="00355593" w:rsidRDefault="00496AF8" w:rsidP="002E2177">
      <w:pPr>
        <w:ind w:left="0" w:firstLine="0"/>
        <w:rPr>
          <w:color w:val="808080" w:themeColor="background1" w:themeShade="80"/>
        </w:rPr>
      </w:pPr>
    </w:p>
    <w:p w:rsidR="00496AF8" w:rsidRPr="00355593" w:rsidRDefault="001B772D" w:rsidP="002E2177">
      <w:pPr>
        <w:ind w:left="432" w:hanging="432"/>
        <w:rPr>
          <w:iCs/>
          <w:color w:val="808080" w:themeColor="background1" w:themeShade="80"/>
        </w:rPr>
      </w:pPr>
      <w:r w:rsidRPr="00355593">
        <w:rPr>
          <w:b/>
          <w:color w:val="808080" w:themeColor="background1" w:themeShade="80"/>
        </w:rPr>
        <w:t>1</w:t>
      </w:r>
      <w:r w:rsidR="00837121" w:rsidRPr="00355593">
        <w:rPr>
          <w:b/>
          <w:color w:val="808080" w:themeColor="background1" w:themeShade="80"/>
        </w:rPr>
        <w:t>a</w:t>
      </w:r>
      <w:r w:rsidRPr="00355593">
        <w:rPr>
          <w:b/>
          <w:color w:val="808080" w:themeColor="background1" w:themeShade="80"/>
        </w:rPr>
        <w:t>.</w:t>
      </w:r>
      <w:r w:rsidR="00EE5AF6" w:rsidRPr="00355593">
        <w:rPr>
          <w:b/>
          <w:color w:val="808080" w:themeColor="background1" w:themeShade="80"/>
        </w:rPr>
        <w:t>7.</w:t>
      </w:r>
      <w:r w:rsidR="00095EC9" w:rsidRPr="00355593">
        <w:rPr>
          <w:b/>
          <w:color w:val="808080" w:themeColor="background1" w:themeShade="80"/>
        </w:rPr>
        <w:t>6</w:t>
      </w:r>
      <w:r w:rsidRPr="00355593">
        <w:rPr>
          <w:b/>
          <w:color w:val="808080" w:themeColor="background1" w:themeShade="80"/>
        </w:rPr>
        <w:t>.</w:t>
      </w:r>
      <w:r w:rsidRPr="00355593">
        <w:rPr>
          <w:color w:val="808080" w:themeColor="background1" w:themeShade="80"/>
        </w:rPr>
        <w:t xml:space="preserve"> </w:t>
      </w:r>
      <w:r w:rsidR="00496AF8" w:rsidRPr="00355593">
        <w:rPr>
          <w:b/>
          <w:color w:val="808080" w:themeColor="background1" w:themeShade="80"/>
        </w:rPr>
        <w:t xml:space="preserve">What is the overall quality of evidence </w:t>
      </w:r>
      <w:r w:rsidR="00496AF8" w:rsidRPr="00355593">
        <w:rPr>
          <w:b/>
          <w:color w:val="808080" w:themeColor="background1" w:themeShade="80"/>
          <w:u w:val="single"/>
        </w:rPr>
        <w:t>across studies</w:t>
      </w:r>
      <w:r w:rsidR="00496AF8" w:rsidRPr="00355593">
        <w:rPr>
          <w:b/>
          <w:color w:val="808080" w:themeColor="background1" w:themeShade="80"/>
        </w:rPr>
        <w:t xml:space="preserve"> in the body of evidence</w:t>
      </w:r>
      <w:r w:rsidR="00496AF8" w:rsidRPr="00355593">
        <w:rPr>
          <w:color w:val="808080" w:themeColor="background1" w:themeShade="80"/>
        </w:rPr>
        <w:t>? (</w:t>
      </w:r>
      <w:r w:rsidR="006709EB" w:rsidRPr="00355593">
        <w:rPr>
          <w:i/>
          <w:color w:val="808080" w:themeColor="background1" w:themeShade="80"/>
        </w:rPr>
        <w:t xml:space="preserve">discuss the </w:t>
      </w:r>
      <w:r w:rsidR="00496AF8" w:rsidRPr="00355593">
        <w:rPr>
          <w:i/>
          <w:color w:val="808080" w:themeColor="background1" w:themeShade="80"/>
        </w:rPr>
        <w:t xml:space="preserve">certainty or confidence in the estimates of effect </w:t>
      </w:r>
      <w:r w:rsidR="0039609A" w:rsidRPr="00355593">
        <w:rPr>
          <w:i/>
          <w:color w:val="808080" w:themeColor="background1" w:themeShade="80"/>
        </w:rPr>
        <w:t xml:space="preserve">particularly in relation </w:t>
      </w:r>
      <w:r w:rsidR="00496AF8" w:rsidRPr="00355593">
        <w:rPr>
          <w:i/>
          <w:color w:val="808080" w:themeColor="background1" w:themeShade="80"/>
        </w:rPr>
        <w:t>to study factor</w:t>
      </w:r>
      <w:r w:rsidR="000160E6" w:rsidRPr="00355593">
        <w:rPr>
          <w:i/>
          <w:color w:val="808080" w:themeColor="background1" w:themeShade="80"/>
        </w:rPr>
        <w:t xml:space="preserve">s such as design flaws, </w:t>
      </w:r>
      <w:r w:rsidR="00E57BE2" w:rsidRPr="00355593">
        <w:rPr>
          <w:i/>
          <w:color w:val="808080" w:themeColor="background1" w:themeShade="80"/>
        </w:rPr>
        <w:t xml:space="preserve">imprecision due to </w:t>
      </w:r>
      <w:r w:rsidR="000160E6" w:rsidRPr="00355593">
        <w:rPr>
          <w:i/>
          <w:color w:val="808080" w:themeColor="background1" w:themeShade="80"/>
        </w:rPr>
        <w:t xml:space="preserve">small numbers, indirectness </w:t>
      </w:r>
      <w:r w:rsidR="00E57BE2" w:rsidRPr="00355593">
        <w:rPr>
          <w:i/>
          <w:color w:val="808080" w:themeColor="background1" w:themeShade="80"/>
        </w:rPr>
        <w:t xml:space="preserve">of studies </w:t>
      </w:r>
      <w:r w:rsidR="000160E6" w:rsidRPr="00355593">
        <w:rPr>
          <w:i/>
          <w:color w:val="808080" w:themeColor="background1" w:themeShade="80"/>
        </w:rPr>
        <w:t>to the measure focus or target population</w:t>
      </w:r>
      <w:r w:rsidR="00496AF8" w:rsidRPr="00355593">
        <w:rPr>
          <w:iCs/>
          <w:color w:val="808080" w:themeColor="background1" w:themeShade="80"/>
        </w:rPr>
        <w:t>)</w:t>
      </w:r>
      <w:r w:rsidR="000D649E" w:rsidRPr="00355593">
        <w:rPr>
          <w:iCs/>
          <w:color w:val="808080" w:themeColor="background1" w:themeShade="80"/>
        </w:rPr>
        <w:t xml:space="preserve">  </w:t>
      </w:r>
    </w:p>
    <w:p w:rsidR="00496AF8" w:rsidRPr="00355593" w:rsidRDefault="00496AF8" w:rsidP="002E2177">
      <w:pPr>
        <w:ind w:left="0" w:firstLine="0"/>
        <w:rPr>
          <w:color w:val="808080" w:themeColor="background1" w:themeShade="80"/>
        </w:rPr>
      </w:pPr>
    </w:p>
    <w:p w:rsidR="00D14F0B" w:rsidRPr="00355593" w:rsidRDefault="00D14F0B" w:rsidP="002E2177">
      <w:pPr>
        <w:ind w:left="0" w:firstLine="0"/>
        <w:rPr>
          <w:color w:val="808080" w:themeColor="background1" w:themeShade="80"/>
        </w:rPr>
      </w:pPr>
    </w:p>
    <w:p w:rsidR="00496AF8" w:rsidRPr="00355593" w:rsidRDefault="00C5180E" w:rsidP="002E2177">
      <w:pPr>
        <w:ind w:left="0" w:firstLine="0"/>
        <w:rPr>
          <w:b/>
          <w:color w:val="808080" w:themeColor="background1" w:themeShade="80"/>
        </w:rPr>
      </w:pPr>
      <w:r w:rsidRPr="00355593">
        <w:rPr>
          <w:b/>
          <w:color w:val="808080" w:themeColor="background1" w:themeShade="80"/>
        </w:rPr>
        <w:t>ESTIMATES OF BENEFIT AND CONSISTENCY ACROSS STUDIES IN BODY OF EVIDENCE</w:t>
      </w:r>
    </w:p>
    <w:p w:rsidR="00496AF8" w:rsidRPr="00355593" w:rsidRDefault="001B772D" w:rsidP="002E2177">
      <w:pPr>
        <w:ind w:left="432" w:hanging="432"/>
        <w:rPr>
          <w:color w:val="808080" w:themeColor="background1" w:themeShade="80"/>
        </w:rPr>
      </w:pPr>
      <w:r w:rsidRPr="00355593">
        <w:rPr>
          <w:b/>
          <w:color w:val="808080" w:themeColor="background1" w:themeShade="80"/>
        </w:rPr>
        <w:t>1</w:t>
      </w:r>
      <w:r w:rsidR="00837121" w:rsidRPr="00355593">
        <w:rPr>
          <w:b/>
          <w:color w:val="808080" w:themeColor="background1" w:themeShade="80"/>
        </w:rPr>
        <w:t>a</w:t>
      </w:r>
      <w:r w:rsidRPr="00355593">
        <w:rPr>
          <w:b/>
          <w:color w:val="808080" w:themeColor="background1" w:themeShade="80"/>
        </w:rPr>
        <w:t>.</w:t>
      </w:r>
      <w:r w:rsidR="00EE5AF6" w:rsidRPr="00355593">
        <w:rPr>
          <w:b/>
          <w:color w:val="808080" w:themeColor="background1" w:themeShade="80"/>
        </w:rPr>
        <w:t>7.</w:t>
      </w:r>
      <w:r w:rsidR="00095EC9" w:rsidRPr="00355593">
        <w:rPr>
          <w:b/>
          <w:color w:val="808080" w:themeColor="background1" w:themeShade="80"/>
        </w:rPr>
        <w:t>7</w:t>
      </w:r>
      <w:r w:rsidRPr="00355593">
        <w:rPr>
          <w:b/>
          <w:color w:val="808080" w:themeColor="background1" w:themeShade="80"/>
        </w:rPr>
        <w:t>.</w:t>
      </w:r>
      <w:r w:rsidRPr="00355593">
        <w:rPr>
          <w:color w:val="808080" w:themeColor="background1" w:themeShade="80"/>
        </w:rPr>
        <w:t xml:space="preserve"> </w:t>
      </w:r>
      <w:r w:rsidR="00496AF8" w:rsidRPr="00355593">
        <w:rPr>
          <w:b/>
          <w:color w:val="808080" w:themeColor="background1" w:themeShade="80"/>
        </w:rPr>
        <w:t xml:space="preserve">What are </w:t>
      </w:r>
      <w:r w:rsidR="007D5DC6" w:rsidRPr="00355593">
        <w:rPr>
          <w:b/>
          <w:color w:val="808080" w:themeColor="background1" w:themeShade="80"/>
        </w:rPr>
        <w:t>the estimates</w:t>
      </w:r>
      <w:r w:rsidR="00496AF8" w:rsidRPr="00355593">
        <w:rPr>
          <w:b/>
          <w:color w:val="808080" w:themeColor="background1" w:themeShade="80"/>
        </w:rPr>
        <w:t xml:space="preserve"> of benefit—magnitude and direction of effect on outcome</w:t>
      </w:r>
      <w:r w:rsidR="00734949" w:rsidRPr="00355593">
        <w:rPr>
          <w:b/>
          <w:color w:val="808080" w:themeColor="background1" w:themeShade="80"/>
        </w:rPr>
        <w:t>(s)</w:t>
      </w:r>
      <w:r w:rsidR="00496AF8" w:rsidRPr="00355593">
        <w:rPr>
          <w:b/>
          <w:color w:val="808080" w:themeColor="background1" w:themeShade="80"/>
        </w:rPr>
        <w:t xml:space="preserve"> </w:t>
      </w:r>
      <w:r w:rsidR="00496AF8" w:rsidRPr="00355593">
        <w:rPr>
          <w:b/>
          <w:color w:val="808080" w:themeColor="background1" w:themeShade="80"/>
          <w:u w:val="single"/>
        </w:rPr>
        <w:t>across studies</w:t>
      </w:r>
      <w:r w:rsidR="00496AF8" w:rsidRPr="00355593">
        <w:rPr>
          <w:b/>
          <w:color w:val="808080" w:themeColor="background1" w:themeShade="80"/>
        </w:rPr>
        <w:t xml:space="preserve"> in the body of evidence</w:t>
      </w:r>
      <w:r w:rsidR="00496AF8" w:rsidRPr="00355593">
        <w:rPr>
          <w:color w:val="808080" w:themeColor="background1" w:themeShade="80"/>
        </w:rPr>
        <w:t>?</w:t>
      </w:r>
      <w:r w:rsidR="002A6777" w:rsidRPr="00355593">
        <w:rPr>
          <w:color w:val="808080" w:themeColor="background1" w:themeShade="80"/>
        </w:rPr>
        <w:t xml:space="preserve"> (</w:t>
      </w:r>
      <w:r w:rsidR="002A6777" w:rsidRPr="00355593">
        <w:rPr>
          <w:i/>
          <w:color w:val="808080" w:themeColor="background1" w:themeShade="80"/>
        </w:rPr>
        <w:t xml:space="preserve">e.g., </w:t>
      </w:r>
      <w:r w:rsidR="000160E6" w:rsidRPr="00355593">
        <w:rPr>
          <w:i/>
          <w:color w:val="808080" w:themeColor="background1" w:themeShade="80"/>
        </w:rPr>
        <w:t xml:space="preserve">ranges of percentages or odds ratios for </w:t>
      </w:r>
      <w:r w:rsidR="0068184A" w:rsidRPr="00355593">
        <w:rPr>
          <w:i/>
          <w:color w:val="808080" w:themeColor="background1" w:themeShade="80"/>
        </w:rPr>
        <w:t xml:space="preserve">improvement/ </w:t>
      </w:r>
      <w:r w:rsidR="007D5DC6" w:rsidRPr="00355593">
        <w:rPr>
          <w:i/>
          <w:color w:val="808080" w:themeColor="background1" w:themeShade="80"/>
        </w:rPr>
        <w:t>decline across</w:t>
      </w:r>
      <w:r w:rsidR="005B0D18" w:rsidRPr="00355593">
        <w:rPr>
          <w:i/>
          <w:color w:val="808080" w:themeColor="background1" w:themeShade="80"/>
        </w:rPr>
        <w:t xml:space="preserve"> studies, </w:t>
      </w:r>
      <w:r w:rsidR="0068184A" w:rsidRPr="00355593">
        <w:rPr>
          <w:i/>
          <w:color w:val="808080" w:themeColor="background1" w:themeShade="80"/>
        </w:rPr>
        <w:t>results of meta-analysis, and statistical significance</w:t>
      </w:r>
      <w:r w:rsidR="005B0D18" w:rsidRPr="00355593">
        <w:rPr>
          <w:color w:val="808080" w:themeColor="background1" w:themeShade="80"/>
        </w:rPr>
        <w:t>)</w:t>
      </w:r>
      <w:r w:rsidR="000D649E" w:rsidRPr="00355593">
        <w:rPr>
          <w:color w:val="808080" w:themeColor="background1" w:themeShade="80"/>
        </w:rPr>
        <w:t xml:space="preserve">  </w:t>
      </w:r>
    </w:p>
    <w:p w:rsidR="00496AF8" w:rsidRPr="00355593" w:rsidRDefault="00496AF8" w:rsidP="002E2177">
      <w:pPr>
        <w:ind w:left="0" w:firstLine="0"/>
        <w:rPr>
          <w:color w:val="808080" w:themeColor="background1" w:themeShade="80"/>
        </w:rPr>
      </w:pPr>
    </w:p>
    <w:p w:rsidR="009B5BEA" w:rsidRPr="00355593" w:rsidRDefault="009B5BEA" w:rsidP="002E2177">
      <w:pPr>
        <w:ind w:left="0" w:firstLine="0"/>
        <w:rPr>
          <w:color w:val="808080" w:themeColor="background1" w:themeShade="80"/>
        </w:rPr>
      </w:pPr>
    </w:p>
    <w:p w:rsidR="00496AF8" w:rsidRPr="00355593" w:rsidRDefault="001B772D" w:rsidP="002E2177">
      <w:pPr>
        <w:ind w:left="0" w:firstLine="0"/>
        <w:rPr>
          <w:color w:val="808080" w:themeColor="background1" w:themeShade="80"/>
        </w:rPr>
      </w:pPr>
      <w:r w:rsidRPr="00355593">
        <w:rPr>
          <w:b/>
          <w:color w:val="808080" w:themeColor="background1" w:themeShade="80"/>
        </w:rPr>
        <w:t>1</w:t>
      </w:r>
      <w:r w:rsidR="00837121" w:rsidRPr="00355593">
        <w:rPr>
          <w:b/>
          <w:color w:val="808080" w:themeColor="background1" w:themeShade="80"/>
        </w:rPr>
        <w:t>a</w:t>
      </w:r>
      <w:r w:rsidRPr="00355593">
        <w:rPr>
          <w:b/>
          <w:color w:val="808080" w:themeColor="background1" w:themeShade="80"/>
        </w:rPr>
        <w:t>.</w:t>
      </w:r>
      <w:r w:rsidR="00EE5AF6" w:rsidRPr="00355593">
        <w:rPr>
          <w:b/>
          <w:color w:val="808080" w:themeColor="background1" w:themeShade="80"/>
        </w:rPr>
        <w:t>7.</w:t>
      </w:r>
      <w:r w:rsidR="00095EC9" w:rsidRPr="00355593">
        <w:rPr>
          <w:b/>
          <w:color w:val="808080" w:themeColor="background1" w:themeShade="80"/>
        </w:rPr>
        <w:t>8</w:t>
      </w:r>
      <w:r w:rsidRPr="00355593">
        <w:rPr>
          <w:b/>
          <w:color w:val="808080" w:themeColor="background1" w:themeShade="80"/>
        </w:rPr>
        <w:t>.</w:t>
      </w:r>
      <w:r w:rsidRPr="00355593">
        <w:rPr>
          <w:color w:val="808080" w:themeColor="background1" w:themeShade="80"/>
        </w:rPr>
        <w:t xml:space="preserve"> </w:t>
      </w:r>
      <w:r w:rsidR="00496AF8" w:rsidRPr="00355593">
        <w:rPr>
          <w:b/>
          <w:color w:val="808080" w:themeColor="background1" w:themeShade="80"/>
        </w:rPr>
        <w:t>What harms were studied and how do they affect the net benefit</w:t>
      </w:r>
      <w:r w:rsidR="00EE1F87" w:rsidRPr="00355593" w:rsidDel="00EE1F87">
        <w:rPr>
          <w:b/>
          <w:color w:val="808080" w:themeColor="background1" w:themeShade="80"/>
        </w:rPr>
        <w:t xml:space="preserve"> </w:t>
      </w:r>
      <w:r w:rsidR="00EE1F87" w:rsidRPr="00355593">
        <w:rPr>
          <w:b/>
          <w:color w:val="808080" w:themeColor="background1" w:themeShade="80"/>
        </w:rPr>
        <w:t>(</w:t>
      </w:r>
      <w:r w:rsidR="00496AF8" w:rsidRPr="00355593">
        <w:rPr>
          <w:b/>
          <w:color w:val="808080" w:themeColor="background1" w:themeShade="80"/>
        </w:rPr>
        <w:t>benefits over harms</w:t>
      </w:r>
      <w:r w:rsidR="00EE1F87" w:rsidRPr="00355593">
        <w:rPr>
          <w:b/>
          <w:color w:val="808080" w:themeColor="background1" w:themeShade="80"/>
        </w:rPr>
        <w:t>)</w:t>
      </w:r>
      <w:r w:rsidR="00496AF8" w:rsidRPr="00355593">
        <w:rPr>
          <w:b/>
          <w:color w:val="808080" w:themeColor="background1" w:themeShade="80"/>
        </w:rPr>
        <w:t>?</w:t>
      </w:r>
      <w:r w:rsidR="00D14F0B" w:rsidRPr="00355593">
        <w:rPr>
          <w:color w:val="808080" w:themeColor="background1" w:themeShade="80"/>
        </w:rPr>
        <w:t xml:space="preserve"> </w:t>
      </w:r>
    </w:p>
    <w:p w:rsidR="00496AF8" w:rsidRPr="00355593" w:rsidRDefault="00496AF8" w:rsidP="002E2177">
      <w:pPr>
        <w:ind w:left="0" w:firstLine="0"/>
        <w:rPr>
          <w:color w:val="808080" w:themeColor="background1" w:themeShade="80"/>
        </w:rPr>
      </w:pPr>
    </w:p>
    <w:p w:rsidR="00496AF8" w:rsidRPr="00355593" w:rsidRDefault="00496AF8" w:rsidP="002E2177">
      <w:pPr>
        <w:ind w:left="0" w:firstLine="0"/>
        <w:rPr>
          <w:color w:val="808080" w:themeColor="background1" w:themeShade="80"/>
        </w:rPr>
      </w:pPr>
    </w:p>
    <w:p w:rsidR="00496AF8" w:rsidRPr="00355593" w:rsidRDefault="00C5180E" w:rsidP="002E2177">
      <w:pPr>
        <w:ind w:left="0" w:firstLine="0"/>
        <w:rPr>
          <w:b/>
          <w:noProof/>
          <w:color w:val="808080" w:themeColor="background1" w:themeShade="80"/>
        </w:rPr>
      </w:pPr>
      <w:r w:rsidRPr="00355593">
        <w:rPr>
          <w:b/>
          <w:noProof/>
          <w:color w:val="808080" w:themeColor="background1" w:themeShade="80"/>
        </w:rPr>
        <w:t>UPDATE TO THE SYSTEMATIC REVIEW(S) OF THE BODY OF EVIDENCE</w:t>
      </w:r>
    </w:p>
    <w:p w:rsidR="00496AF8" w:rsidRPr="00355593" w:rsidRDefault="001B772D" w:rsidP="002E2177">
      <w:pPr>
        <w:ind w:left="432" w:hanging="432"/>
        <w:rPr>
          <w:color w:val="808080" w:themeColor="background1" w:themeShade="80"/>
        </w:rPr>
      </w:pPr>
      <w:r w:rsidRPr="00355593">
        <w:rPr>
          <w:b/>
          <w:noProof/>
          <w:color w:val="808080" w:themeColor="background1" w:themeShade="80"/>
        </w:rPr>
        <w:lastRenderedPageBreak/>
        <w:t>1</w:t>
      </w:r>
      <w:r w:rsidR="00837121" w:rsidRPr="00355593">
        <w:rPr>
          <w:b/>
          <w:noProof/>
          <w:color w:val="808080" w:themeColor="background1" w:themeShade="80"/>
        </w:rPr>
        <w:t>a</w:t>
      </w:r>
      <w:r w:rsidRPr="00355593">
        <w:rPr>
          <w:b/>
          <w:noProof/>
          <w:color w:val="808080" w:themeColor="background1" w:themeShade="80"/>
        </w:rPr>
        <w:t>.</w:t>
      </w:r>
      <w:r w:rsidR="00773485" w:rsidRPr="00355593">
        <w:rPr>
          <w:b/>
          <w:noProof/>
          <w:color w:val="808080" w:themeColor="background1" w:themeShade="80"/>
        </w:rPr>
        <w:t>7.</w:t>
      </w:r>
      <w:r w:rsidR="00C84623" w:rsidRPr="00355593">
        <w:rPr>
          <w:b/>
          <w:noProof/>
          <w:color w:val="808080" w:themeColor="background1" w:themeShade="80"/>
        </w:rPr>
        <w:t>9</w:t>
      </w:r>
      <w:r w:rsidRPr="00355593">
        <w:rPr>
          <w:b/>
          <w:noProof/>
          <w:color w:val="808080" w:themeColor="background1" w:themeShade="80"/>
        </w:rPr>
        <w:t>.</w:t>
      </w:r>
      <w:r w:rsidRPr="00355593">
        <w:rPr>
          <w:noProof/>
          <w:color w:val="808080" w:themeColor="background1" w:themeShade="80"/>
        </w:rPr>
        <w:t xml:space="preserve"> </w:t>
      </w:r>
      <w:r w:rsidR="00837121" w:rsidRPr="00355593">
        <w:rPr>
          <w:b/>
          <w:noProof/>
          <w:color w:val="808080" w:themeColor="background1" w:themeShade="80"/>
        </w:rPr>
        <w:t xml:space="preserve">If </w:t>
      </w:r>
      <w:r w:rsidR="00496AF8" w:rsidRPr="00355593">
        <w:rPr>
          <w:b/>
          <w:noProof/>
          <w:color w:val="808080" w:themeColor="background1" w:themeShade="80"/>
        </w:rPr>
        <w:t>new studies have been conducted</w:t>
      </w:r>
      <w:r w:rsidR="00837121" w:rsidRPr="00355593">
        <w:rPr>
          <w:b/>
          <w:noProof/>
          <w:color w:val="808080" w:themeColor="background1" w:themeShade="80"/>
        </w:rPr>
        <w:t xml:space="preserve"> since the systematic review </w:t>
      </w:r>
      <w:r w:rsidR="00496AF8" w:rsidRPr="00355593">
        <w:rPr>
          <w:b/>
          <w:noProof/>
          <w:color w:val="808080" w:themeColor="background1" w:themeShade="80"/>
        </w:rPr>
        <w:t>of the body of evidence</w:t>
      </w:r>
      <w:r w:rsidR="0094689F" w:rsidRPr="00355593">
        <w:rPr>
          <w:b/>
          <w:noProof/>
          <w:color w:val="808080" w:themeColor="background1" w:themeShade="80"/>
        </w:rPr>
        <w:t xml:space="preserve">, provide for </w:t>
      </w:r>
      <w:r w:rsidR="00496AF8" w:rsidRPr="00355593">
        <w:rPr>
          <w:b/>
          <w:noProof/>
          <w:color w:val="808080" w:themeColor="background1" w:themeShade="80"/>
          <w:u w:val="single"/>
        </w:rPr>
        <w:t>each</w:t>
      </w:r>
      <w:r w:rsidR="00496AF8" w:rsidRPr="00355593">
        <w:rPr>
          <w:b/>
          <w:noProof/>
          <w:color w:val="808080" w:themeColor="background1" w:themeShade="80"/>
        </w:rPr>
        <w:t xml:space="preserve"> </w:t>
      </w:r>
      <w:r w:rsidR="002875E9" w:rsidRPr="00355593">
        <w:rPr>
          <w:b/>
          <w:noProof/>
          <w:color w:val="808080" w:themeColor="background1" w:themeShade="80"/>
        </w:rPr>
        <w:t xml:space="preserve">new </w:t>
      </w:r>
      <w:r w:rsidR="0094689F" w:rsidRPr="00355593">
        <w:rPr>
          <w:b/>
          <w:noProof/>
          <w:color w:val="808080" w:themeColor="background1" w:themeShade="80"/>
        </w:rPr>
        <w:t>study</w:t>
      </w:r>
      <w:r w:rsidR="00496AF8" w:rsidRPr="00355593">
        <w:rPr>
          <w:b/>
          <w:noProof/>
          <w:color w:val="808080" w:themeColor="background1" w:themeShade="80"/>
        </w:rPr>
        <w:t xml:space="preserve">: </w:t>
      </w:r>
      <w:r w:rsidR="006709EB" w:rsidRPr="00355593">
        <w:rPr>
          <w:b/>
          <w:noProof/>
          <w:color w:val="808080" w:themeColor="background1" w:themeShade="80"/>
        </w:rPr>
        <w:t>1</w:t>
      </w:r>
      <w:r w:rsidR="00496AF8" w:rsidRPr="00355593">
        <w:rPr>
          <w:b/>
          <w:noProof/>
          <w:color w:val="808080" w:themeColor="background1" w:themeShade="80"/>
        </w:rPr>
        <w:t>) citation, 2) description, 3) results, 4) impact on conclusions of systematic review</w:t>
      </w:r>
      <w:r w:rsidR="00496AF8" w:rsidRPr="00355593">
        <w:rPr>
          <w:noProof/>
          <w:color w:val="808080" w:themeColor="background1" w:themeShade="80"/>
        </w:rPr>
        <w:t>.</w:t>
      </w:r>
      <w:r w:rsidR="000D649E" w:rsidRPr="00355593">
        <w:rPr>
          <w:noProof/>
          <w:color w:val="808080" w:themeColor="background1" w:themeShade="80"/>
        </w:rPr>
        <w:t xml:space="preserve">  </w:t>
      </w:r>
    </w:p>
    <w:p w:rsidR="00837121" w:rsidRPr="00355593" w:rsidRDefault="00837121" w:rsidP="002E2177">
      <w:pPr>
        <w:ind w:left="0" w:firstLine="0"/>
        <w:rPr>
          <w:b/>
          <w:color w:val="808080" w:themeColor="background1" w:themeShade="80"/>
        </w:rPr>
      </w:pPr>
    </w:p>
    <w:p w:rsidR="0094689F" w:rsidRPr="00355593" w:rsidRDefault="00925F11" w:rsidP="002E2177">
      <w:pPr>
        <w:ind w:left="0" w:firstLine="0"/>
        <w:rPr>
          <w:b/>
          <w:color w:val="808080" w:themeColor="background1" w:themeShade="80"/>
        </w:rPr>
      </w:pPr>
      <w:r w:rsidRPr="00355593">
        <w:rPr>
          <w:b/>
          <w:iCs/>
          <w:caps/>
          <w:color w:val="808080" w:themeColor="background1" w:themeShade="80"/>
        </w:rPr>
        <w:t>_________________________</w:t>
      </w:r>
    </w:p>
    <w:p w:rsidR="00837121" w:rsidRPr="00355593" w:rsidRDefault="00837121" w:rsidP="002E2177">
      <w:pPr>
        <w:ind w:left="0" w:firstLine="0"/>
        <w:rPr>
          <w:b/>
          <w:color w:val="808080" w:themeColor="background1" w:themeShade="80"/>
        </w:rPr>
      </w:pPr>
      <w:bookmarkStart w:id="11" w:name="Section1a8"/>
      <w:bookmarkEnd w:id="11"/>
      <w:r w:rsidRPr="00355593">
        <w:rPr>
          <w:b/>
          <w:color w:val="808080" w:themeColor="background1" w:themeShade="80"/>
        </w:rPr>
        <w:t>1a.8 OTHER SOURCE OF EVIDENCE</w:t>
      </w:r>
    </w:p>
    <w:p w:rsidR="00837121" w:rsidRPr="00355593" w:rsidRDefault="00837121" w:rsidP="002E2177">
      <w:pPr>
        <w:ind w:left="0" w:firstLine="0"/>
        <w:rPr>
          <w:i/>
          <w:color w:val="808080" w:themeColor="background1" w:themeShade="80"/>
        </w:rPr>
      </w:pPr>
      <w:r w:rsidRPr="00355593">
        <w:rPr>
          <w:i/>
          <w:color w:val="808080" w:themeColor="background1" w:themeShade="80"/>
        </w:rPr>
        <w:t xml:space="preserve">If source of evidence is </w:t>
      </w:r>
      <w:r w:rsidR="002B06BD" w:rsidRPr="00355593">
        <w:rPr>
          <w:i/>
          <w:color w:val="808080" w:themeColor="background1" w:themeShade="80"/>
        </w:rPr>
        <w:t xml:space="preserve">NOT </w:t>
      </w:r>
      <w:r w:rsidRPr="00355593">
        <w:rPr>
          <w:i/>
          <w:color w:val="808080" w:themeColor="background1" w:themeShade="80"/>
        </w:rPr>
        <w:t xml:space="preserve">from a clinical practice guideline, USPSTF, or systematic review, please describe the evidence on which you are basing </w:t>
      </w:r>
      <w:r w:rsidR="00EE1F87" w:rsidRPr="00355593">
        <w:rPr>
          <w:i/>
          <w:color w:val="808080" w:themeColor="background1" w:themeShade="80"/>
        </w:rPr>
        <w:t xml:space="preserve">the </w:t>
      </w:r>
      <w:r w:rsidRPr="00355593">
        <w:rPr>
          <w:i/>
          <w:color w:val="808080" w:themeColor="background1" w:themeShade="80"/>
        </w:rPr>
        <w:t>performance measure.</w:t>
      </w:r>
    </w:p>
    <w:p w:rsidR="00837121" w:rsidRPr="00355593" w:rsidRDefault="00837121" w:rsidP="002E2177">
      <w:pPr>
        <w:ind w:left="0" w:firstLine="0"/>
        <w:rPr>
          <w:color w:val="808080" w:themeColor="background1" w:themeShade="80"/>
        </w:rPr>
      </w:pPr>
    </w:p>
    <w:p w:rsidR="00837121" w:rsidRPr="00355593" w:rsidRDefault="00837121" w:rsidP="002E2177">
      <w:pPr>
        <w:ind w:left="0" w:firstLine="0"/>
        <w:rPr>
          <w:color w:val="808080" w:themeColor="background1" w:themeShade="80"/>
        </w:rPr>
      </w:pPr>
      <w:r w:rsidRPr="00355593">
        <w:rPr>
          <w:b/>
          <w:color w:val="808080" w:themeColor="background1" w:themeShade="80"/>
        </w:rPr>
        <w:t>1a.8.1</w:t>
      </w:r>
      <w:r w:rsidRPr="00355593">
        <w:rPr>
          <w:color w:val="808080" w:themeColor="background1" w:themeShade="80"/>
        </w:rPr>
        <w:t xml:space="preserve"> </w:t>
      </w:r>
      <w:r w:rsidRPr="00355593">
        <w:rPr>
          <w:b/>
          <w:color w:val="808080" w:themeColor="background1" w:themeShade="80"/>
        </w:rPr>
        <w:t>What process was used to identify the evidence?</w:t>
      </w:r>
    </w:p>
    <w:p w:rsidR="00837121" w:rsidRPr="00355593" w:rsidRDefault="00837121" w:rsidP="002E2177">
      <w:pPr>
        <w:ind w:left="0" w:firstLine="0"/>
        <w:rPr>
          <w:color w:val="808080" w:themeColor="background1" w:themeShade="80"/>
        </w:rPr>
      </w:pPr>
    </w:p>
    <w:p w:rsidR="00837121" w:rsidRPr="000C7B17" w:rsidRDefault="00837121" w:rsidP="002E2177">
      <w:pPr>
        <w:ind w:left="0" w:firstLine="0"/>
        <w:rPr>
          <w:color w:val="808080" w:themeColor="background1" w:themeShade="80"/>
        </w:rPr>
      </w:pPr>
      <w:r w:rsidRPr="00355593">
        <w:rPr>
          <w:b/>
          <w:color w:val="808080" w:themeColor="background1" w:themeShade="80"/>
        </w:rPr>
        <w:t>1a.8.2.</w:t>
      </w:r>
      <w:r w:rsidRPr="00355593">
        <w:rPr>
          <w:color w:val="808080" w:themeColor="background1" w:themeShade="80"/>
        </w:rPr>
        <w:t xml:space="preserve"> </w:t>
      </w:r>
      <w:r w:rsidR="006C7F30" w:rsidRPr="00355593">
        <w:rPr>
          <w:b/>
          <w:color w:val="808080" w:themeColor="background1" w:themeShade="80"/>
        </w:rPr>
        <w:t>Provide the citation</w:t>
      </w:r>
      <w:r w:rsidR="009E6B86" w:rsidRPr="00355593">
        <w:rPr>
          <w:b/>
          <w:color w:val="808080" w:themeColor="background1" w:themeShade="80"/>
        </w:rPr>
        <w:t xml:space="preserve"> </w:t>
      </w:r>
      <w:r w:rsidR="006C7F30" w:rsidRPr="00355593">
        <w:rPr>
          <w:b/>
          <w:color w:val="808080" w:themeColor="background1" w:themeShade="80"/>
        </w:rPr>
        <w:t>and summary for each piece of evidence.</w:t>
      </w:r>
    </w:p>
    <w:sectPr w:rsidR="00837121" w:rsidRPr="000C7B17">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433" w:rsidRDefault="00721433" w:rsidP="007E37A5">
      <w:r>
        <w:separator/>
      </w:r>
    </w:p>
  </w:endnote>
  <w:endnote w:type="continuationSeparator" w:id="0">
    <w:p w:rsidR="00721433" w:rsidRDefault="0072143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dvPSA88B">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460ECF">
      <w:rPr>
        <w:noProof/>
      </w:rPr>
      <w:t>2</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433" w:rsidRDefault="00721433" w:rsidP="007E37A5">
      <w:r>
        <w:separator/>
      </w:r>
    </w:p>
  </w:footnote>
  <w:footnote w:type="continuationSeparator" w:id="0">
    <w:p w:rsidR="00721433" w:rsidRDefault="00721433"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2758D"/>
    <w:multiLevelType w:val="hybridMultilevel"/>
    <w:tmpl w:val="F38CC8B2"/>
    <w:lvl w:ilvl="0" w:tplc="4A9A513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3307DC"/>
    <w:multiLevelType w:val="hybridMultilevel"/>
    <w:tmpl w:val="76B45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B67400"/>
    <w:multiLevelType w:val="hybridMultilevel"/>
    <w:tmpl w:val="8BF47402"/>
    <w:lvl w:ilvl="0" w:tplc="92E6011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15:restartNumberingAfterBreak="0">
    <w:nsid w:val="24200FEC"/>
    <w:multiLevelType w:val="hybridMultilevel"/>
    <w:tmpl w:val="2A3CC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070256"/>
    <w:multiLevelType w:val="hybridMultilevel"/>
    <w:tmpl w:val="B4F82C24"/>
    <w:lvl w:ilvl="0" w:tplc="15D4D5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92CAA"/>
    <w:multiLevelType w:val="hybridMultilevel"/>
    <w:tmpl w:val="3E1E820A"/>
    <w:lvl w:ilvl="0" w:tplc="15D4D500">
      <w:start w:val="1"/>
      <w:numFmt w:val="bullet"/>
      <w:lvlText w:val=""/>
      <w:lvlJc w:val="left"/>
      <w:pPr>
        <w:ind w:left="465" w:hanging="360"/>
      </w:pPr>
      <w:rPr>
        <w:rFonts w:ascii="Symbol" w:hAnsi="Symbol"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0" w15:restartNumberingAfterBreak="0">
    <w:nsid w:val="35490164"/>
    <w:multiLevelType w:val="hybridMultilevel"/>
    <w:tmpl w:val="09D44E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F87986"/>
    <w:multiLevelType w:val="hybridMultilevel"/>
    <w:tmpl w:val="B5DA12AE"/>
    <w:lvl w:ilvl="0" w:tplc="4A9A513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4A315C"/>
    <w:multiLevelType w:val="hybridMultilevel"/>
    <w:tmpl w:val="CF98B33A"/>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064306A">
      <w:start w:val="6"/>
      <w:numFmt w:val="bullet"/>
      <w:lvlText w:val="-"/>
      <w:lvlJc w:val="left"/>
      <w:pPr>
        <w:ind w:left="2520" w:hanging="720"/>
      </w:pPr>
      <w:rPr>
        <w:rFonts w:ascii="Calibri" w:eastAsia="Times New Roman" w:hAnsi="Calibri" w:cs="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3049D6"/>
    <w:multiLevelType w:val="hybridMultilevel"/>
    <w:tmpl w:val="D646FAAE"/>
    <w:lvl w:ilvl="0" w:tplc="15D4D50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2"/>
  </w:num>
  <w:num w:numId="3">
    <w:abstractNumId w:val="4"/>
  </w:num>
  <w:num w:numId="4">
    <w:abstractNumId w:val="5"/>
  </w:num>
  <w:num w:numId="5">
    <w:abstractNumId w:val="7"/>
  </w:num>
  <w:num w:numId="6">
    <w:abstractNumId w:val="6"/>
  </w:num>
  <w:num w:numId="7">
    <w:abstractNumId w:val="15"/>
  </w:num>
  <w:num w:numId="8">
    <w:abstractNumId w:val="14"/>
  </w:num>
  <w:num w:numId="9">
    <w:abstractNumId w:val="3"/>
  </w:num>
  <w:num w:numId="10">
    <w:abstractNumId w:val="1"/>
  </w:num>
  <w:num w:numId="11">
    <w:abstractNumId w:val="2"/>
  </w:num>
  <w:num w:numId="12">
    <w:abstractNumId w:val="16"/>
  </w:num>
  <w:num w:numId="13">
    <w:abstractNumId w:val="9"/>
  </w:num>
  <w:num w:numId="14">
    <w:abstractNumId w:val="13"/>
  </w:num>
  <w:num w:numId="15">
    <w:abstractNumId w:val="0"/>
  </w:num>
  <w:num w:numId="16">
    <w:abstractNumId w:val="0"/>
  </w:num>
  <w:num w:numId="17">
    <w:abstractNumId w:val="13"/>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385A"/>
    <w:rsid w:val="00095EC9"/>
    <w:rsid w:val="00096A37"/>
    <w:rsid w:val="000A0810"/>
    <w:rsid w:val="000B627F"/>
    <w:rsid w:val="000C7B17"/>
    <w:rsid w:val="000D649E"/>
    <w:rsid w:val="000D6D06"/>
    <w:rsid w:val="00114848"/>
    <w:rsid w:val="00120934"/>
    <w:rsid w:val="00132070"/>
    <w:rsid w:val="001354C6"/>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B6DBC"/>
    <w:rsid w:val="002C0E48"/>
    <w:rsid w:val="002C6F04"/>
    <w:rsid w:val="002E2177"/>
    <w:rsid w:val="002E2E41"/>
    <w:rsid w:val="002E78CD"/>
    <w:rsid w:val="002F20A7"/>
    <w:rsid w:val="003008F4"/>
    <w:rsid w:val="00302B1D"/>
    <w:rsid w:val="00307FA5"/>
    <w:rsid w:val="00324D64"/>
    <w:rsid w:val="00352B52"/>
    <w:rsid w:val="00355593"/>
    <w:rsid w:val="0035760D"/>
    <w:rsid w:val="00363ECC"/>
    <w:rsid w:val="0039020B"/>
    <w:rsid w:val="00395263"/>
    <w:rsid w:val="003956E0"/>
    <w:rsid w:val="0039609A"/>
    <w:rsid w:val="00397500"/>
    <w:rsid w:val="003B1CC5"/>
    <w:rsid w:val="003B65CE"/>
    <w:rsid w:val="003E039E"/>
    <w:rsid w:val="003E0D67"/>
    <w:rsid w:val="00422141"/>
    <w:rsid w:val="00422917"/>
    <w:rsid w:val="00435C85"/>
    <w:rsid w:val="00440687"/>
    <w:rsid w:val="0044131D"/>
    <w:rsid w:val="00441ADA"/>
    <w:rsid w:val="00457E46"/>
    <w:rsid w:val="00460ECF"/>
    <w:rsid w:val="00496AF8"/>
    <w:rsid w:val="004A575D"/>
    <w:rsid w:val="004B65C6"/>
    <w:rsid w:val="004D1DC7"/>
    <w:rsid w:val="004F7D7E"/>
    <w:rsid w:val="00500B0C"/>
    <w:rsid w:val="00502801"/>
    <w:rsid w:val="00537150"/>
    <w:rsid w:val="00540984"/>
    <w:rsid w:val="00543851"/>
    <w:rsid w:val="0055559D"/>
    <w:rsid w:val="005569AE"/>
    <w:rsid w:val="00572847"/>
    <w:rsid w:val="005857F8"/>
    <w:rsid w:val="00592A29"/>
    <w:rsid w:val="005B0D18"/>
    <w:rsid w:val="005B12C3"/>
    <w:rsid w:val="005B409D"/>
    <w:rsid w:val="005D0FDB"/>
    <w:rsid w:val="005D25E9"/>
    <w:rsid w:val="005D6D59"/>
    <w:rsid w:val="005F1CDD"/>
    <w:rsid w:val="00617390"/>
    <w:rsid w:val="00623420"/>
    <w:rsid w:val="00634768"/>
    <w:rsid w:val="0063596F"/>
    <w:rsid w:val="006624C8"/>
    <w:rsid w:val="006709EB"/>
    <w:rsid w:val="00672824"/>
    <w:rsid w:val="0068184A"/>
    <w:rsid w:val="006B5C51"/>
    <w:rsid w:val="006C7F30"/>
    <w:rsid w:val="006E6FDD"/>
    <w:rsid w:val="006F4B7F"/>
    <w:rsid w:val="006F760B"/>
    <w:rsid w:val="00701CC3"/>
    <w:rsid w:val="00710674"/>
    <w:rsid w:val="00721433"/>
    <w:rsid w:val="00724801"/>
    <w:rsid w:val="00734949"/>
    <w:rsid w:val="00736AEC"/>
    <w:rsid w:val="00736E0F"/>
    <w:rsid w:val="007434FA"/>
    <w:rsid w:val="007573F0"/>
    <w:rsid w:val="00765156"/>
    <w:rsid w:val="00767669"/>
    <w:rsid w:val="00773485"/>
    <w:rsid w:val="00776E8F"/>
    <w:rsid w:val="00776F6D"/>
    <w:rsid w:val="007B54D6"/>
    <w:rsid w:val="007C0297"/>
    <w:rsid w:val="007C1887"/>
    <w:rsid w:val="007D4775"/>
    <w:rsid w:val="007D5DC6"/>
    <w:rsid w:val="007E37A5"/>
    <w:rsid w:val="007F49D8"/>
    <w:rsid w:val="00805940"/>
    <w:rsid w:val="0081302D"/>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069FE"/>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9E6F8B"/>
    <w:rsid w:val="00A03301"/>
    <w:rsid w:val="00A12762"/>
    <w:rsid w:val="00A13867"/>
    <w:rsid w:val="00A26FED"/>
    <w:rsid w:val="00A33AF3"/>
    <w:rsid w:val="00A421D4"/>
    <w:rsid w:val="00A44FF0"/>
    <w:rsid w:val="00A50E55"/>
    <w:rsid w:val="00A67EB1"/>
    <w:rsid w:val="00A91A47"/>
    <w:rsid w:val="00A95D2B"/>
    <w:rsid w:val="00AA06EB"/>
    <w:rsid w:val="00AA5587"/>
    <w:rsid w:val="00AC1E53"/>
    <w:rsid w:val="00AD79C8"/>
    <w:rsid w:val="00AE6CE0"/>
    <w:rsid w:val="00B058A6"/>
    <w:rsid w:val="00B117D0"/>
    <w:rsid w:val="00B13998"/>
    <w:rsid w:val="00B439DD"/>
    <w:rsid w:val="00B52E0F"/>
    <w:rsid w:val="00B74629"/>
    <w:rsid w:val="00B83047"/>
    <w:rsid w:val="00B91F58"/>
    <w:rsid w:val="00BA579E"/>
    <w:rsid w:val="00BE2295"/>
    <w:rsid w:val="00BE6373"/>
    <w:rsid w:val="00BF533A"/>
    <w:rsid w:val="00C326C4"/>
    <w:rsid w:val="00C459D5"/>
    <w:rsid w:val="00C46677"/>
    <w:rsid w:val="00C5180E"/>
    <w:rsid w:val="00C54E40"/>
    <w:rsid w:val="00C55F56"/>
    <w:rsid w:val="00C57BA4"/>
    <w:rsid w:val="00C613EB"/>
    <w:rsid w:val="00C81A2B"/>
    <w:rsid w:val="00C82026"/>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843C3"/>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5:docId w15:val="{4E8A7BEC-034C-46BB-9340-9EA226A5B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C81A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PlainText">
    <w:name w:val="Plain Text"/>
    <w:basedOn w:val="Normal"/>
    <w:link w:val="PlainTextChar"/>
    <w:uiPriority w:val="99"/>
    <w:semiHidden/>
    <w:unhideWhenUsed/>
    <w:rsid w:val="00592A29"/>
    <w:pPr>
      <w:ind w:left="0" w:firstLine="0"/>
    </w:pPr>
    <w:rPr>
      <w:rFonts w:ascii="Calibri" w:eastAsia="Times New Roman" w:hAnsi="Calibri" w:cs="Times New Roman"/>
      <w:szCs w:val="21"/>
    </w:rPr>
  </w:style>
  <w:style w:type="character" w:customStyle="1" w:styleId="PlainTextChar">
    <w:name w:val="Plain Text Char"/>
    <w:basedOn w:val="DefaultParagraphFont"/>
    <w:link w:val="PlainText"/>
    <w:uiPriority w:val="99"/>
    <w:semiHidden/>
    <w:rsid w:val="00592A29"/>
    <w:rPr>
      <w:rFonts w:ascii="Calibri" w:eastAsia="Times New Roman" w:hAnsi="Calibri" w:cs="Times New Roman"/>
      <w:szCs w:val="21"/>
    </w:rPr>
  </w:style>
  <w:style w:type="character" w:customStyle="1" w:styleId="Heading1Char">
    <w:name w:val="Heading 1 Char"/>
    <w:basedOn w:val="DefaultParagraphFont"/>
    <w:link w:val="Heading1"/>
    <w:uiPriority w:val="9"/>
    <w:rsid w:val="00C81A2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513613">
      <w:bodyDiv w:val="1"/>
      <w:marLeft w:val="0"/>
      <w:marRight w:val="0"/>
      <w:marTop w:val="0"/>
      <w:marBottom w:val="0"/>
      <w:divBdr>
        <w:top w:val="none" w:sz="0" w:space="0" w:color="auto"/>
        <w:left w:val="none" w:sz="0" w:space="0" w:color="auto"/>
        <w:bottom w:val="none" w:sz="0" w:space="0" w:color="auto"/>
        <w:right w:val="none" w:sz="0" w:space="0" w:color="auto"/>
      </w:divBdr>
    </w:div>
    <w:div w:id="250743047">
      <w:bodyDiv w:val="1"/>
      <w:marLeft w:val="0"/>
      <w:marRight w:val="0"/>
      <w:marTop w:val="0"/>
      <w:marBottom w:val="0"/>
      <w:divBdr>
        <w:top w:val="none" w:sz="0" w:space="0" w:color="auto"/>
        <w:left w:val="none" w:sz="0" w:space="0" w:color="auto"/>
        <w:bottom w:val="none" w:sz="0" w:space="0" w:color="auto"/>
        <w:right w:val="none" w:sz="0" w:space="0" w:color="auto"/>
      </w:divBdr>
    </w:div>
    <w:div w:id="345133244">
      <w:bodyDiv w:val="1"/>
      <w:marLeft w:val="0"/>
      <w:marRight w:val="0"/>
      <w:marTop w:val="0"/>
      <w:marBottom w:val="0"/>
      <w:divBdr>
        <w:top w:val="none" w:sz="0" w:space="0" w:color="auto"/>
        <w:left w:val="none" w:sz="0" w:space="0" w:color="auto"/>
        <w:bottom w:val="none" w:sz="0" w:space="0" w:color="auto"/>
        <w:right w:val="none" w:sz="0" w:space="0" w:color="auto"/>
      </w:divBdr>
    </w:div>
    <w:div w:id="353650571">
      <w:bodyDiv w:val="1"/>
      <w:marLeft w:val="0"/>
      <w:marRight w:val="0"/>
      <w:marTop w:val="0"/>
      <w:marBottom w:val="0"/>
      <w:divBdr>
        <w:top w:val="none" w:sz="0" w:space="0" w:color="auto"/>
        <w:left w:val="none" w:sz="0" w:space="0" w:color="auto"/>
        <w:bottom w:val="none" w:sz="0" w:space="0" w:color="auto"/>
        <w:right w:val="none" w:sz="0" w:space="0" w:color="auto"/>
      </w:divBdr>
    </w:div>
    <w:div w:id="397243555">
      <w:bodyDiv w:val="1"/>
      <w:marLeft w:val="0"/>
      <w:marRight w:val="0"/>
      <w:marTop w:val="0"/>
      <w:marBottom w:val="0"/>
      <w:divBdr>
        <w:top w:val="none" w:sz="0" w:space="0" w:color="auto"/>
        <w:left w:val="none" w:sz="0" w:space="0" w:color="auto"/>
        <w:bottom w:val="none" w:sz="0" w:space="0" w:color="auto"/>
        <w:right w:val="none" w:sz="0" w:space="0" w:color="auto"/>
      </w:divBdr>
    </w:div>
    <w:div w:id="534852997">
      <w:bodyDiv w:val="1"/>
      <w:marLeft w:val="0"/>
      <w:marRight w:val="0"/>
      <w:marTop w:val="0"/>
      <w:marBottom w:val="0"/>
      <w:divBdr>
        <w:top w:val="none" w:sz="0" w:space="0" w:color="auto"/>
        <w:left w:val="none" w:sz="0" w:space="0" w:color="auto"/>
        <w:bottom w:val="none" w:sz="0" w:space="0" w:color="auto"/>
        <w:right w:val="none" w:sz="0" w:space="0" w:color="auto"/>
      </w:divBdr>
    </w:div>
    <w:div w:id="688027678">
      <w:bodyDiv w:val="1"/>
      <w:marLeft w:val="0"/>
      <w:marRight w:val="0"/>
      <w:marTop w:val="0"/>
      <w:marBottom w:val="0"/>
      <w:divBdr>
        <w:top w:val="none" w:sz="0" w:space="0" w:color="auto"/>
        <w:left w:val="none" w:sz="0" w:space="0" w:color="auto"/>
        <w:bottom w:val="none" w:sz="0" w:space="0" w:color="auto"/>
        <w:right w:val="none" w:sz="0" w:space="0" w:color="auto"/>
      </w:divBdr>
    </w:div>
    <w:div w:id="810635942">
      <w:bodyDiv w:val="1"/>
      <w:marLeft w:val="0"/>
      <w:marRight w:val="0"/>
      <w:marTop w:val="0"/>
      <w:marBottom w:val="0"/>
      <w:divBdr>
        <w:top w:val="none" w:sz="0" w:space="0" w:color="auto"/>
        <w:left w:val="none" w:sz="0" w:space="0" w:color="auto"/>
        <w:bottom w:val="none" w:sz="0" w:space="0" w:color="auto"/>
        <w:right w:val="none" w:sz="0" w:space="0" w:color="auto"/>
      </w:divBdr>
    </w:div>
    <w:div w:id="1129515112">
      <w:bodyDiv w:val="1"/>
      <w:marLeft w:val="0"/>
      <w:marRight w:val="0"/>
      <w:marTop w:val="0"/>
      <w:marBottom w:val="0"/>
      <w:divBdr>
        <w:top w:val="none" w:sz="0" w:space="0" w:color="auto"/>
        <w:left w:val="none" w:sz="0" w:space="0" w:color="auto"/>
        <w:bottom w:val="none" w:sz="0" w:space="0" w:color="auto"/>
        <w:right w:val="none" w:sz="0" w:space="0" w:color="auto"/>
      </w:divBdr>
    </w:div>
    <w:div w:id="1326591774">
      <w:bodyDiv w:val="1"/>
      <w:marLeft w:val="0"/>
      <w:marRight w:val="0"/>
      <w:marTop w:val="0"/>
      <w:marBottom w:val="0"/>
      <w:divBdr>
        <w:top w:val="none" w:sz="0" w:space="0" w:color="auto"/>
        <w:left w:val="none" w:sz="0" w:space="0" w:color="auto"/>
        <w:bottom w:val="none" w:sz="0" w:space="0" w:color="auto"/>
        <w:right w:val="none" w:sz="0" w:space="0" w:color="auto"/>
      </w:divBdr>
    </w:div>
    <w:div w:id="1541819580">
      <w:bodyDiv w:val="1"/>
      <w:marLeft w:val="0"/>
      <w:marRight w:val="0"/>
      <w:marTop w:val="0"/>
      <w:marBottom w:val="0"/>
      <w:divBdr>
        <w:top w:val="none" w:sz="0" w:space="0" w:color="auto"/>
        <w:left w:val="none" w:sz="0" w:space="0" w:color="auto"/>
        <w:bottom w:val="none" w:sz="0" w:space="0" w:color="auto"/>
        <w:right w:val="none" w:sz="0" w:space="0" w:color="auto"/>
      </w:divBdr>
    </w:div>
    <w:div w:id="1902596409">
      <w:bodyDiv w:val="1"/>
      <w:marLeft w:val="0"/>
      <w:marRight w:val="0"/>
      <w:marTop w:val="0"/>
      <w:marBottom w:val="0"/>
      <w:divBdr>
        <w:top w:val="none" w:sz="0" w:space="0" w:color="auto"/>
        <w:left w:val="none" w:sz="0" w:space="0" w:color="auto"/>
        <w:bottom w:val="none" w:sz="0" w:space="0" w:color="auto"/>
        <w:right w:val="none" w:sz="0" w:space="0" w:color="auto"/>
      </w:divBdr>
    </w:div>
    <w:div w:id="208864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spreventiveservicestaskforce.org/methods.htm" TargetMode="Externa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dvPSA88B">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E7A30"/>
    <w:rsid w:val="002B5F47"/>
    <w:rsid w:val="003A1E4B"/>
    <w:rsid w:val="00455EB5"/>
    <w:rsid w:val="00461C1C"/>
    <w:rsid w:val="004E2027"/>
    <w:rsid w:val="005F21F3"/>
    <w:rsid w:val="008F6A9B"/>
    <w:rsid w:val="00BE0F2D"/>
    <w:rsid w:val="00C03643"/>
    <w:rsid w:val="00C2797F"/>
    <w:rsid w:val="00C80225"/>
    <w:rsid w:val="00D228C9"/>
    <w:rsid w:val="00DB5324"/>
    <w:rsid w:val="00E97654"/>
    <w:rsid w:val="00EA555A"/>
    <w:rsid w:val="00EA5A72"/>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3CFA6-BD5C-472A-9438-E4F3D4934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3485</Words>
  <Characters>19870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23309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Antman, Mark</cp:lastModifiedBy>
  <cp:revision>5</cp:revision>
  <cp:lastPrinted>2014-03-13T21:45:00Z</cp:lastPrinted>
  <dcterms:created xsi:type="dcterms:W3CDTF">2018-04-27T16:34:00Z</dcterms:created>
  <dcterms:modified xsi:type="dcterms:W3CDTF">2018-04-27T16:40:00Z</dcterms:modified>
</cp:coreProperties>
</file>