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6D43D" w14:textId="1C174CC7" w:rsidR="0071403F" w:rsidRPr="0072109E" w:rsidRDefault="0071403F" w:rsidP="00F03C43">
      <w:pPr>
        <w:pStyle w:val="Heading2"/>
        <w:ind w:left="0" w:firstLine="0"/>
      </w:pPr>
      <w:bookmarkStart w:id="0" w:name="_Toc466369230"/>
      <w:bookmarkStart w:id="1" w:name="_Toc486258564"/>
      <w:bookmarkStart w:id="2" w:name="_Toc518901220"/>
      <w:r w:rsidRPr="0072109E">
        <w:t>Long-Term Care Hospital (LTCH) Functional Outcome Measure: Change in Mobility among Patients Requiring Ventilator Support (NQF #2632) (CMS ID: L011.</w:t>
      </w:r>
      <w:r>
        <w:t>XX for public reporting</w:t>
      </w:r>
      <w:r w:rsidRPr="0072109E">
        <w:t>)</w:t>
      </w:r>
      <w:bookmarkEnd w:id="0"/>
      <w:bookmarkEnd w:id="1"/>
      <w:bookmarkEnd w:id="2"/>
    </w:p>
    <w:p w14:paraId="0BD91483" w14:textId="77777777" w:rsidR="0071403F" w:rsidRPr="0072109E" w:rsidRDefault="0071403F" w:rsidP="0071403F">
      <w:pPr>
        <w:pStyle w:val="ListParagraph"/>
        <w:numPr>
          <w:ilvl w:val="0"/>
          <w:numId w:val="3"/>
        </w:numPr>
      </w:pPr>
      <w:r w:rsidRPr="00DC1838">
        <w:rPr>
          <w:b/>
        </w:rPr>
        <w:t>Calculate the admission mobility score</w:t>
      </w:r>
      <w:r w:rsidRPr="0072109E">
        <w:t xml:space="preserve"> (steps 1.1 through 1.2) using the admission Mobility items and valid codes, identified below:</w:t>
      </w:r>
    </w:p>
    <w:p w14:paraId="21F48BBB" w14:textId="77777777" w:rsidR="0071403F" w:rsidRPr="0072109E" w:rsidRDefault="0071403F" w:rsidP="0071403F">
      <w:pPr>
        <w:pStyle w:val="BodyText"/>
        <w:spacing w:after="0"/>
        <w:ind w:left="720"/>
      </w:pPr>
      <w:r w:rsidRPr="0072109E">
        <w:rPr>
          <w:shd w:val="clear" w:color="auto" w:fill="FFFFFF"/>
        </w:rPr>
        <w:t xml:space="preserve">The eight admission Mobility items used for admission mobility score calculations are: </w:t>
      </w:r>
    </w:p>
    <w:p w14:paraId="3DA149DE" w14:textId="77777777" w:rsidR="0071403F" w:rsidRPr="0072109E" w:rsidRDefault="0071403F" w:rsidP="0071403F">
      <w:pPr>
        <w:pStyle w:val="ListBullet"/>
        <w:spacing w:after="0"/>
        <w:ind w:left="1530"/>
      </w:pPr>
      <w:r w:rsidRPr="0072109E">
        <w:t>GG0170A1. Roll left and right</w:t>
      </w:r>
    </w:p>
    <w:p w14:paraId="6F9BA7AE" w14:textId="77777777" w:rsidR="0071403F" w:rsidRPr="0072109E" w:rsidRDefault="0071403F" w:rsidP="0071403F">
      <w:pPr>
        <w:pStyle w:val="ListBullet"/>
        <w:spacing w:after="0"/>
        <w:ind w:left="1530"/>
      </w:pPr>
      <w:r w:rsidRPr="0072109E">
        <w:t>GG0170B1. Sit to lying</w:t>
      </w:r>
    </w:p>
    <w:p w14:paraId="417CBCD7" w14:textId="77777777" w:rsidR="0071403F" w:rsidRPr="00D55014" w:rsidRDefault="0071403F" w:rsidP="0071403F">
      <w:pPr>
        <w:pStyle w:val="ListBullet"/>
        <w:spacing w:after="0"/>
        <w:ind w:left="1530"/>
      </w:pPr>
      <w:r w:rsidRPr="00D55014">
        <w:t>GG0170C</w:t>
      </w:r>
      <w:r>
        <w:t>1</w:t>
      </w:r>
      <w:r w:rsidRPr="00D55014">
        <w:t>. Lying to sitting on side of bed</w:t>
      </w:r>
    </w:p>
    <w:p w14:paraId="69655D0B" w14:textId="77777777" w:rsidR="0071403F" w:rsidRPr="00D55014" w:rsidRDefault="0071403F" w:rsidP="0071403F">
      <w:pPr>
        <w:pStyle w:val="ListBullet"/>
        <w:spacing w:after="0"/>
        <w:ind w:left="1530"/>
      </w:pPr>
      <w:r w:rsidRPr="00D55014">
        <w:t>GG0170D</w:t>
      </w:r>
      <w:r>
        <w:t>1</w:t>
      </w:r>
      <w:r w:rsidRPr="00D55014">
        <w:t>. Sit to stand</w:t>
      </w:r>
    </w:p>
    <w:p w14:paraId="70AF6023" w14:textId="77777777" w:rsidR="0071403F" w:rsidRPr="00D55014" w:rsidRDefault="0071403F" w:rsidP="0071403F">
      <w:pPr>
        <w:pStyle w:val="ListBullet"/>
        <w:spacing w:after="0"/>
        <w:ind w:left="1530"/>
      </w:pPr>
      <w:r w:rsidRPr="00D55014">
        <w:t>GG0170E</w:t>
      </w:r>
      <w:r>
        <w:t>1</w:t>
      </w:r>
      <w:r w:rsidRPr="00D55014">
        <w:t>. Chair/bed-to-chair transfer</w:t>
      </w:r>
    </w:p>
    <w:p w14:paraId="13080332" w14:textId="77777777" w:rsidR="0071403F" w:rsidRPr="00D55014" w:rsidRDefault="0071403F" w:rsidP="0071403F">
      <w:pPr>
        <w:pStyle w:val="ListBullet"/>
        <w:spacing w:after="0"/>
        <w:ind w:left="1530"/>
      </w:pPr>
      <w:r w:rsidRPr="00D55014">
        <w:t>GG0170F</w:t>
      </w:r>
      <w:r>
        <w:t>1</w:t>
      </w:r>
      <w:r w:rsidRPr="00D55014">
        <w:t>. Toilet transfer</w:t>
      </w:r>
    </w:p>
    <w:p w14:paraId="356F5EF8" w14:textId="77777777" w:rsidR="0071403F" w:rsidRPr="00B61DF6" w:rsidRDefault="0071403F" w:rsidP="0071403F">
      <w:pPr>
        <w:pStyle w:val="ListBullet"/>
        <w:spacing w:after="0"/>
        <w:ind w:left="1530"/>
      </w:pPr>
      <w:r w:rsidRPr="00B61DF6">
        <w:t>GG0170J</w:t>
      </w:r>
      <w:r>
        <w:t>1</w:t>
      </w:r>
      <w:r w:rsidRPr="00B61DF6">
        <w:t>.</w:t>
      </w:r>
      <w:r>
        <w:t xml:space="preserve"> </w:t>
      </w:r>
      <w:r w:rsidRPr="00B61DF6">
        <w:t xml:space="preserve">Walk 50 feet with two turns </w:t>
      </w:r>
    </w:p>
    <w:p w14:paraId="0C9B26B7" w14:textId="77777777" w:rsidR="0071403F" w:rsidRPr="0072109E" w:rsidRDefault="0071403F" w:rsidP="0071403F">
      <w:pPr>
        <w:pStyle w:val="ListBullet"/>
        <w:ind w:left="1530"/>
      </w:pPr>
      <w:r w:rsidRPr="00B009C6">
        <w:t>GG0170K1</w:t>
      </w:r>
      <w:r w:rsidRPr="0072109E">
        <w:t xml:space="preserve">. Walk 150 feet </w:t>
      </w:r>
    </w:p>
    <w:p w14:paraId="3728ED0F" w14:textId="77777777" w:rsidR="0071403F" w:rsidRPr="0072109E" w:rsidRDefault="0071403F" w:rsidP="0071403F">
      <w:pPr>
        <w:pStyle w:val="BodyText"/>
        <w:spacing w:after="0"/>
        <w:ind w:left="720"/>
      </w:pPr>
      <w:r w:rsidRPr="0072109E">
        <w:t>Valid codes and code definitions for the coding of the admission Mobility items are:</w:t>
      </w:r>
    </w:p>
    <w:p w14:paraId="381B233A" w14:textId="77777777" w:rsidR="0071403F" w:rsidRPr="0072109E" w:rsidRDefault="0071403F" w:rsidP="0071403F">
      <w:pPr>
        <w:pStyle w:val="ListBullet"/>
        <w:spacing w:after="0"/>
        <w:ind w:left="1620"/>
      </w:pPr>
      <w:r w:rsidRPr="0072109E">
        <w:t>06 – Independent</w:t>
      </w:r>
    </w:p>
    <w:p w14:paraId="04234C8E" w14:textId="77777777" w:rsidR="0071403F" w:rsidRPr="0072109E" w:rsidRDefault="0071403F" w:rsidP="0071403F">
      <w:pPr>
        <w:pStyle w:val="ListBullet"/>
        <w:spacing w:after="0"/>
        <w:ind w:left="1620"/>
      </w:pPr>
      <w:r w:rsidRPr="0072109E">
        <w:t>05 – Setup or clean-up assistance</w:t>
      </w:r>
    </w:p>
    <w:p w14:paraId="593C86F3" w14:textId="77777777" w:rsidR="0071403F" w:rsidRPr="0072109E" w:rsidRDefault="0071403F" w:rsidP="0071403F">
      <w:pPr>
        <w:pStyle w:val="ListBullet"/>
        <w:spacing w:after="0"/>
        <w:ind w:left="1620"/>
      </w:pPr>
      <w:r w:rsidRPr="0072109E">
        <w:t>04 – Supervision or touching assistance</w:t>
      </w:r>
    </w:p>
    <w:p w14:paraId="02120E4B" w14:textId="77777777" w:rsidR="0071403F" w:rsidRPr="00D55014" w:rsidRDefault="0071403F" w:rsidP="0071403F">
      <w:pPr>
        <w:pStyle w:val="ListBullet"/>
        <w:spacing w:after="0"/>
        <w:ind w:left="1620"/>
      </w:pPr>
      <w:r>
        <w:t xml:space="preserve">03 – </w:t>
      </w:r>
      <w:r w:rsidRPr="00D55014">
        <w:t>Partial/moderate assistance</w:t>
      </w:r>
    </w:p>
    <w:p w14:paraId="09BB09F3" w14:textId="77777777" w:rsidR="0071403F" w:rsidRPr="00D55014" w:rsidRDefault="0071403F" w:rsidP="0071403F">
      <w:pPr>
        <w:pStyle w:val="ListBullet"/>
        <w:spacing w:after="0"/>
        <w:ind w:left="1620"/>
      </w:pPr>
      <w:r>
        <w:t xml:space="preserve">02 – </w:t>
      </w:r>
      <w:r w:rsidRPr="00D55014">
        <w:t>Substantial/maximal assistance</w:t>
      </w:r>
    </w:p>
    <w:p w14:paraId="67795351" w14:textId="77777777" w:rsidR="0071403F" w:rsidRPr="00D55014" w:rsidRDefault="0071403F" w:rsidP="0071403F">
      <w:pPr>
        <w:pStyle w:val="ListBullet"/>
        <w:spacing w:after="0"/>
        <w:ind w:left="1620"/>
      </w:pPr>
      <w:r>
        <w:t xml:space="preserve">01 – </w:t>
      </w:r>
      <w:r w:rsidRPr="00D55014">
        <w:t>Dependent</w:t>
      </w:r>
    </w:p>
    <w:p w14:paraId="347E496C" w14:textId="77777777" w:rsidR="0071403F" w:rsidRPr="00D55014" w:rsidRDefault="0071403F" w:rsidP="0071403F">
      <w:pPr>
        <w:pStyle w:val="ListBullet"/>
        <w:spacing w:after="0"/>
        <w:ind w:left="1620"/>
      </w:pPr>
      <w:r>
        <w:t xml:space="preserve">07 – </w:t>
      </w:r>
      <w:r w:rsidRPr="00D55014">
        <w:t xml:space="preserve">Patient </w:t>
      </w:r>
      <w:r>
        <w:t>r</w:t>
      </w:r>
      <w:r w:rsidRPr="00D55014">
        <w:t>efused</w:t>
      </w:r>
    </w:p>
    <w:p w14:paraId="6BD37A37" w14:textId="77777777" w:rsidR="0071403F" w:rsidRDefault="0071403F" w:rsidP="0071403F">
      <w:pPr>
        <w:pStyle w:val="ListBullet"/>
        <w:spacing w:after="0"/>
        <w:ind w:left="1620"/>
      </w:pPr>
      <w:r>
        <w:t xml:space="preserve">09 – </w:t>
      </w:r>
      <w:r w:rsidRPr="00D55014">
        <w:t>Not applicable</w:t>
      </w:r>
    </w:p>
    <w:p w14:paraId="2B0482D9" w14:textId="77777777" w:rsidR="0071403F" w:rsidRPr="00D604BD" w:rsidRDefault="0071403F" w:rsidP="0071403F">
      <w:pPr>
        <w:pStyle w:val="ListBullet"/>
        <w:spacing w:after="0"/>
        <w:ind w:left="1620"/>
        <w:rPr>
          <w:szCs w:val="24"/>
        </w:rPr>
      </w:pPr>
      <w:r w:rsidRPr="00D604BD">
        <w:rPr>
          <w:szCs w:val="24"/>
        </w:rPr>
        <w:t>10 – Not attempted due to environmental limitations</w:t>
      </w:r>
    </w:p>
    <w:p w14:paraId="671C83D7" w14:textId="77777777" w:rsidR="0071403F" w:rsidRDefault="0071403F" w:rsidP="0071403F">
      <w:pPr>
        <w:pStyle w:val="ListBullet"/>
        <w:spacing w:after="0"/>
        <w:ind w:left="1627"/>
      </w:pPr>
      <w:r>
        <w:t xml:space="preserve">88 – </w:t>
      </w:r>
      <w:r w:rsidRPr="00D55014">
        <w:t>Not attempted due to medical condition or safety concerns</w:t>
      </w:r>
    </w:p>
    <w:p w14:paraId="4BFAB41C" w14:textId="77777777" w:rsidR="0071403F" w:rsidRDefault="0071403F" w:rsidP="0071403F">
      <w:pPr>
        <w:pStyle w:val="ListBullet"/>
        <w:spacing w:after="0"/>
        <w:ind w:left="1620"/>
      </w:pPr>
      <w:r>
        <w:t>^ – Skip pattern (only valid for items GG0170J1 through GG0170K1)</w:t>
      </w:r>
    </w:p>
    <w:p w14:paraId="6BDC6A50" w14:textId="77777777" w:rsidR="0071403F" w:rsidRDefault="0071403F" w:rsidP="0071403F">
      <w:pPr>
        <w:pStyle w:val="ListBullet"/>
        <w:ind w:left="1620"/>
      </w:pPr>
      <w:r w:rsidRPr="003F5D23">
        <w:rPr>
          <w:sz w:val="22"/>
          <w:szCs w:val="22"/>
        </w:rPr>
        <w:t>- – Not assessed/no information</w:t>
      </w:r>
    </w:p>
    <w:p w14:paraId="01E77E98" w14:textId="77777777" w:rsidR="0071403F" w:rsidRPr="000D16A0" w:rsidRDefault="0071403F" w:rsidP="00F03C43">
      <w:pPr>
        <w:pStyle w:val="ListParagraph2"/>
        <w:ind w:left="1080" w:hanging="533"/>
      </w:pPr>
      <w:r>
        <w:rPr>
          <w:shd w:val="clear" w:color="auto" w:fill="FFFFFF"/>
        </w:rPr>
        <w:t>To obtain the admission mobility score, use the following procedure:</w:t>
      </w:r>
    </w:p>
    <w:p w14:paraId="28F046B1" w14:textId="77777777" w:rsidR="0071403F" w:rsidRPr="0072109E" w:rsidRDefault="0071403F" w:rsidP="0071403F">
      <w:pPr>
        <w:pStyle w:val="ListBullet"/>
        <w:spacing w:after="0"/>
        <w:ind w:left="1440"/>
      </w:pPr>
      <w:r>
        <w:t>I</w:t>
      </w:r>
      <w:r w:rsidRPr="0072109E">
        <w:t>f code is between 01 and 06, then use code as the score.</w:t>
      </w:r>
    </w:p>
    <w:p w14:paraId="24D4B3FF" w14:textId="77777777" w:rsidR="0071403F" w:rsidRPr="0072109E" w:rsidRDefault="0071403F" w:rsidP="0071403F">
      <w:pPr>
        <w:pStyle w:val="ListBullet"/>
        <w:spacing w:after="0"/>
        <w:ind w:left="1440"/>
      </w:pPr>
      <w:r w:rsidRPr="0072109E">
        <w:t xml:space="preserve">If code is 07, 09, </w:t>
      </w:r>
      <w:r>
        <w:t xml:space="preserve">10, </w:t>
      </w:r>
      <w:r w:rsidRPr="0072109E">
        <w:t xml:space="preserve">or 88, then recode to 01 and use this code as the score. </w:t>
      </w:r>
    </w:p>
    <w:p w14:paraId="0F09F0E4" w14:textId="77777777" w:rsidR="0071403F" w:rsidRPr="0072109E" w:rsidRDefault="0071403F" w:rsidP="0071403F">
      <w:pPr>
        <w:pStyle w:val="ListBullet"/>
        <w:ind w:left="1440"/>
      </w:pPr>
      <w:r w:rsidRPr="0072109E">
        <w:rPr>
          <w:rFonts w:asciiTheme="majorBidi" w:hAnsiTheme="majorBidi" w:cstheme="majorBidi"/>
        </w:rPr>
        <w:t>If the Mobility item is skipped (^), dashed (-), or missing, then recode to 01 and use this code as the score.</w:t>
      </w:r>
    </w:p>
    <w:p w14:paraId="0B6B1799" w14:textId="77777777" w:rsidR="0071403F" w:rsidRPr="0072109E" w:rsidRDefault="0071403F" w:rsidP="00F03C43">
      <w:pPr>
        <w:pStyle w:val="ListParagraph2"/>
        <w:ind w:left="1080" w:hanging="533"/>
      </w:pPr>
      <w:r w:rsidRPr="0072109E">
        <w:t xml:space="preserve">Sum the scores of the eight admission Mobility items to create an admission mobility score for each patient stay. The admission mobility score can range from 8 – 48, with a higher score indicating greater functional ability. A score of 48 represents a score of 6 (independence) for all 8 Mobility items. </w:t>
      </w:r>
    </w:p>
    <w:p w14:paraId="6DCFD4F3" w14:textId="77777777" w:rsidR="00454034" w:rsidRDefault="00454034">
      <w:pPr>
        <w:spacing w:line="259" w:lineRule="auto"/>
        <w:rPr>
          <w:b/>
        </w:rPr>
      </w:pPr>
      <w:r>
        <w:rPr>
          <w:b/>
        </w:rPr>
        <w:br w:type="page"/>
      </w:r>
    </w:p>
    <w:p w14:paraId="267507F9" w14:textId="394A2DE7" w:rsidR="0071403F" w:rsidRPr="0072109E" w:rsidRDefault="0071403F" w:rsidP="0071403F">
      <w:pPr>
        <w:pStyle w:val="ListParagraph"/>
      </w:pPr>
      <w:r w:rsidRPr="0072109E">
        <w:rPr>
          <w:b/>
        </w:rPr>
        <w:lastRenderedPageBreak/>
        <w:t>Calculate the discharge mobility score</w:t>
      </w:r>
      <w:r w:rsidRPr="0072109E">
        <w:t xml:space="preserve"> (steps 2.1 through 2.2) using the discharge Mobility items and valid codes, identified below:</w:t>
      </w:r>
    </w:p>
    <w:p w14:paraId="72BFA88E" w14:textId="77777777" w:rsidR="0071403F" w:rsidRPr="0072109E" w:rsidRDefault="0071403F" w:rsidP="0071403F">
      <w:pPr>
        <w:pStyle w:val="BodyText"/>
        <w:spacing w:after="0"/>
        <w:ind w:left="720"/>
      </w:pPr>
      <w:r w:rsidRPr="0072109E">
        <w:rPr>
          <w:bCs w:val="0"/>
          <w:color w:val="000000" w:themeColor="text1"/>
          <w:shd w:val="clear" w:color="auto" w:fill="FFFFFF"/>
        </w:rPr>
        <w:t xml:space="preserve">The eight discharge Mobility items used for discharge mobility score calculations are: </w:t>
      </w:r>
    </w:p>
    <w:p w14:paraId="3DB24C44" w14:textId="77777777" w:rsidR="0071403F" w:rsidRPr="0072109E" w:rsidRDefault="0071403F" w:rsidP="0071403F">
      <w:pPr>
        <w:pStyle w:val="ListBullet"/>
        <w:spacing w:after="0"/>
        <w:ind w:left="1710"/>
      </w:pPr>
      <w:r w:rsidRPr="0072109E">
        <w:t>GG0170A3. Roll left and right</w:t>
      </w:r>
    </w:p>
    <w:p w14:paraId="7C24B021" w14:textId="77777777" w:rsidR="0071403F" w:rsidRPr="0072109E" w:rsidRDefault="0071403F" w:rsidP="0071403F">
      <w:pPr>
        <w:pStyle w:val="ListBullet"/>
        <w:spacing w:after="0"/>
        <w:ind w:left="1710"/>
      </w:pPr>
      <w:r w:rsidRPr="0072109E">
        <w:t>GG0170B3. Sit to lying</w:t>
      </w:r>
    </w:p>
    <w:p w14:paraId="2685E39E" w14:textId="77777777" w:rsidR="0071403F" w:rsidRPr="0072109E" w:rsidRDefault="0071403F" w:rsidP="0071403F">
      <w:pPr>
        <w:pStyle w:val="ListBullet"/>
        <w:spacing w:after="0"/>
        <w:ind w:left="1710"/>
      </w:pPr>
      <w:r w:rsidRPr="0072109E">
        <w:t>GG0170C3. Lying to sitting on side of bed</w:t>
      </w:r>
    </w:p>
    <w:p w14:paraId="7979E129" w14:textId="77777777" w:rsidR="0071403F" w:rsidRPr="0072109E" w:rsidRDefault="0071403F" w:rsidP="0071403F">
      <w:pPr>
        <w:pStyle w:val="ListBullet"/>
        <w:spacing w:after="0"/>
        <w:ind w:left="1710"/>
      </w:pPr>
      <w:r w:rsidRPr="0072109E">
        <w:t>GG0170D3. Sit to stand</w:t>
      </w:r>
    </w:p>
    <w:p w14:paraId="53BFEE02" w14:textId="77777777" w:rsidR="0071403F" w:rsidRPr="0072109E" w:rsidRDefault="0071403F" w:rsidP="0071403F">
      <w:pPr>
        <w:pStyle w:val="ListBullet"/>
        <w:spacing w:after="0"/>
        <w:ind w:left="1710"/>
      </w:pPr>
      <w:r w:rsidRPr="0072109E">
        <w:t>GG0170E3. Chair/bed-to-chair transfer</w:t>
      </w:r>
    </w:p>
    <w:p w14:paraId="051AB658" w14:textId="77777777" w:rsidR="0071403F" w:rsidRPr="0072109E" w:rsidRDefault="0071403F" w:rsidP="0071403F">
      <w:pPr>
        <w:pStyle w:val="ListBullet"/>
        <w:spacing w:after="0"/>
        <w:ind w:left="1710"/>
      </w:pPr>
      <w:r w:rsidRPr="0072109E">
        <w:t>GG0170F3. Toilet transfer</w:t>
      </w:r>
    </w:p>
    <w:p w14:paraId="6CD20BDB" w14:textId="77777777" w:rsidR="0071403F" w:rsidRPr="0072109E" w:rsidRDefault="0071403F" w:rsidP="0071403F">
      <w:pPr>
        <w:pStyle w:val="ListBullet"/>
        <w:spacing w:after="0"/>
        <w:ind w:left="1710"/>
      </w:pPr>
      <w:r w:rsidRPr="0072109E">
        <w:t xml:space="preserve">GG0170J3. Walk 50 feet with two turns </w:t>
      </w:r>
    </w:p>
    <w:p w14:paraId="511DD21C" w14:textId="77777777" w:rsidR="0071403F" w:rsidRPr="0072109E" w:rsidRDefault="0071403F" w:rsidP="0071403F">
      <w:pPr>
        <w:pStyle w:val="ListBullet"/>
        <w:ind w:left="1710"/>
      </w:pPr>
      <w:r w:rsidRPr="0072109E">
        <w:t xml:space="preserve">GG0170K3. Walk 150 feet </w:t>
      </w:r>
    </w:p>
    <w:p w14:paraId="00125843" w14:textId="77777777" w:rsidR="0071403F" w:rsidRDefault="0071403F" w:rsidP="0071403F">
      <w:pPr>
        <w:pStyle w:val="BodyText"/>
        <w:spacing w:after="0"/>
        <w:ind w:left="720"/>
      </w:pPr>
      <w:r w:rsidRPr="0072109E">
        <w:t>Valid codes and code definitions for the coding of the discharge M</w:t>
      </w:r>
      <w:r>
        <w:t>obility</w:t>
      </w:r>
      <w:r w:rsidRPr="0084357B">
        <w:t xml:space="preserve"> items are:</w:t>
      </w:r>
    </w:p>
    <w:p w14:paraId="5AD0BEE1" w14:textId="77777777" w:rsidR="0071403F" w:rsidRPr="00D55014" w:rsidRDefault="0071403F" w:rsidP="0071403F">
      <w:pPr>
        <w:pStyle w:val="ListBullet"/>
        <w:spacing w:after="0"/>
        <w:ind w:left="1800"/>
      </w:pPr>
      <w:r w:rsidRPr="00D55014">
        <w:t>0</w:t>
      </w:r>
      <w:r>
        <w:t xml:space="preserve">6 – </w:t>
      </w:r>
      <w:r w:rsidRPr="00D55014">
        <w:t>Independent</w:t>
      </w:r>
    </w:p>
    <w:p w14:paraId="1537B4F4" w14:textId="77777777" w:rsidR="0071403F" w:rsidRPr="00D55014" w:rsidRDefault="0071403F" w:rsidP="0071403F">
      <w:pPr>
        <w:pStyle w:val="ListBullet"/>
        <w:spacing w:after="0"/>
        <w:ind w:left="1800"/>
      </w:pPr>
      <w:r>
        <w:t xml:space="preserve">05 – </w:t>
      </w:r>
      <w:r w:rsidRPr="00D55014">
        <w:t>Setup or clean-up assistance</w:t>
      </w:r>
    </w:p>
    <w:p w14:paraId="1525B562" w14:textId="77777777" w:rsidR="0071403F" w:rsidRPr="00D55014" w:rsidRDefault="0071403F" w:rsidP="0071403F">
      <w:pPr>
        <w:pStyle w:val="ListBullet"/>
        <w:spacing w:after="0"/>
        <w:ind w:left="1800"/>
      </w:pPr>
      <w:r>
        <w:t xml:space="preserve">04 – </w:t>
      </w:r>
      <w:r w:rsidRPr="00D55014">
        <w:t>Supervision or touching assistance</w:t>
      </w:r>
    </w:p>
    <w:p w14:paraId="62AC21AE" w14:textId="77777777" w:rsidR="0071403F" w:rsidRPr="00D55014" w:rsidRDefault="0071403F" w:rsidP="0071403F">
      <w:pPr>
        <w:pStyle w:val="ListBullet"/>
        <w:spacing w:after="0"/>
        <w:ind w:left="1800"/>
      </w:pPr>
      <w:r>
        <w:t xml:space="preserve">03 – </w:t>
      </w:r>
      <w:r w:rsidRPr="00D55014">
        <w:t>Partial/moderate assistance</w:t>
      </w:r>
    </w:p>
    <w:p w14:paraId="0094E915" w14:textId="77777777" w:rsidR="0071403F" w:rsidRPr="00D55014" w:rsidRDefault="0071403F" w:rsidP="0071403F">
      <w:pPr>
        <w:pStyle w:val="ListBullet"/>
        <w:spacing w:after="0"/>
        <w:ind w:left="1800"/>
      </w:pPr>
      <w:r>
        <w:t xml:space="preserve">02 – </w:t>
      </w:r>
      <w:r w:rsidRPr="00D55014">
        <w:t>Substantial/maximal assistance</w:t>
      </w:r>
    </w:p>
    <w:p w14:paraId="6BBE6813" w14:textId="77777777" w:rsidR="0071403F" w:rsidRPr="00D55014" w:rsidRDefault="0071403F" w:rsidP="0071403F">
      <w:pPr>
        <w:pStyle w:val="ListBullet"/>
        <w:spacing w:after="0"/>
        <w:ind w:left="1800"/>
      </w:pPr>
      <w:r>
        <w:t xml:space="preserve">01 – </w:t>
      </w:r>
      <w:r w:rsidRPr="00D55014">
        <w:t>Dependent</w:t>
      </w:r>
    </w:p>
    <w:p w14:paraId="02AB8982" w14:textId="77777777" w:rsidR="0071403F" w:rsidRPr="00D55014" w:rsidRDefault="0071403F" w:rsidP="0071403F">
      <w:pPr>
        <w:pStyle w:val="ListBullet"/>
        <w:spacing w:after="0"/>
        <w:ind w:left="1800"/>
      </w:pPr>
      <w:r>
        <w:t xml:space="preserve">07 – </w:t>
      </w:r>
      <w:r w:rsidRPr="00D55014">
        <w:t xml:space="preserve">Patient </w:t>
      </w:r>
      <w:r>
        <w:t>r</w:t>
      </w:r>
      <w:r w:rsidRPr="00D55014">
        <w:t>efused</w:t>
      </w:r>
    </w:p>
    <w:p w14:paraId="09C6EEC3" w14:textId="77777777" w:rsidR="0071403F" w:rsidRDefault="0071403F" w:rsidP="0071403F">
      <w:pPr>
        <w:pStyle w:val="ListBullet"/>
        <w:spacing w:after="0"/>
        <w:ind w:left="1800"/>
      </w:pPr>
      <w:r>
        <w:t xml:space="preserve">09 – </w:t>
      </w:r>
      <w:r w:rsidRPr="00D55014">
        <w:t>Not applicable</w:t>
      </w:r>
    </w:p>
    <w:p w14:paraId="2FC25A9A" w14:textId="77777777" w:rsidR="0071403F" w:rsidRPr="00D55014" w:rsidRDefault="0071403F" w:rsidP="0071403F">
      <w:pPr>
        <w:pStyle w:val="ListBullet"/>
        <w:spacing w:after="0"/>
        <w:ind w:left="1800"/>
      </w:pPr>
      <w:r w:rsidRPr="00D604BD">
        <w:rPr>
          <w:szCs w:val="24"/>
        </w:rPr>
        <w:t>10 – Not attempted due to environmental limitations</w:t>
      </w:r>
    </w:p>
    <w:p w14:paraId="4E1A9369" w14:textId="77777777" w:rsidR="0071403F" w:rsidRDefault="0071403F" w:rsidP="0071403F">
      <w:pPr>
        <w:pStyle w:val="ListBullet"/>
        <w:spacing w:after="0"/>
        <w:ind w:left="1800"/>
      </w:pPr>
      <w:r>
        <w:t xml:space="preserve">88 – </w:t>
      </w:r>
      <w:r w:rsidRPr="00D55014">
        <w:t>Not attempted due to medical condition or safety concerns</w:t>
      </w:r>
    </w:p>
    <w:p w14:paraId="6C960D0E" w14:textId="77777777" w:rsidR="0071403F" w:rsidRDefault="0071403F" w:rsidP="0071403F">
      <w:pPr>
        <w:pStyle w:val="ListBullet"/>
        <w:spacing w:after="0"/>
        <w:ind w:left="1800"/>
        <w:rPr>
          <w:sz w:val="22"/>
          <w:szCs w:val="22"/>
        </w:rPr>
      </w:pPr>
      <w:r w:rsidRPr="003F5D23">
        <w:rPr>
          <w:sz w:val="22"/>
          <w:szCs w:val="22"/>
        </w:rPr>
        <w:t>^ – Skip pattern (only valid for items GG0170J3 through GG0170K3)</w:t>
      </w:r>
    </w:p>
    <w:p w14:paraId="537FB571" w14:textId="77777777" w:rsidR="0071403F" w:rsidRDefault="0071403F" w:rsidP="0071403F">
      <w:pPr>
        <w:pStyle w:val="ListBullet"/>
        <w:ind w:left="1800"/>
      </w:pPr>
      <w:r w:rsidRPr="003F5D23">
        <w:rPr>
          <w:sz w:val="22"/>
          <w:szCs w:val="22"/>
        </w:rPr>
        <w:t>- – Not assessed/no information</w:t>
      </w:r>
    </w:p>
    <w:p w14:paraId="6560847E" w14:textId="77777777" w:rsidR="0071403F" w:rsidRPr="0072109E" w:rsidRDefault="0071403F" w:rsidP="00F03C43">
      <w:pPr>
        <w:pStyle w:val="ListParagraph2"/>
        <w:ind w:left="1080" w:hanging="533"/>
      </w:pPr>
      <w:r>
        <w:rPr>
          <w:shd w:val="clear" w:color="auto" w:fill="FFFFFF"/>
        </w:rPr>
        <w:t>To ob</w:t>
      </w:r>
      <w:r w:rsidRPr="0072109E">
        <w:rPr>
          <w:shd w:val="clear" w:color="auto" w:fill="FFFFFF"/>
        </w:rPr>
        <w:t>tain the score, use the following procedure:</w:t>
      </w:r>
    </w:p>
    <w:p w14:paraId="42C7CAD0" w14:textId="77777777" w:rsidR="0071403F" w:rsidRPr="0072109E" w:rsidRDefault="0071403F" w:rsidP="0071403F">
      <w:pPr>
        <w:pStyle w:val="ListBullet"/>
        <w:spacing w:after="0"/>
        <w:ind w:left="1440"/>
      </w:pPr>
      <w:r w:rsidRPr="0072109E">
        <w:t>If code is between 01 and 06, then use code as the score.</w:t>
      </w:r>
    </w:p>
    <w:p w14:paraId="05BC5CC4" w14:textId="77777777" w:rsidR="0071403F" w:rsidRPr="0072109E" w:rsidRDefault="0071403F" w:rsidP="0071403F">
      <w:pPr>
        <w:pStyle w:val="ListBullet"/>
        <w:spacing w:after="0"/>
        <w:ind w:left="1440"/>
      </w:pPr>
      <w:r w:rsidRPr="0072109E">
        <w:t xml:space="preserve">If code is 07, 09, </w:t>
      </w:r>
      <w:r>
        <w:t xml:space="preserve">10, </w:t>
      </w:r>
      <w:r w:rsidRPr="0072109E">
        <w:t>or 88, then recode to 01 and use this code as the score.</w:t>
      </w:r>
    </w:p>
    <w:p w14:paraId="263F7E75" w14:textId="77777777" w:rsidR="0071403F" w:rsidRPr="0072109E" w:rsidRDefault="0071403F" w:rsidP="0071403F">
      <w:pPr>
        <w:pStyle w:val="ListBullet"/>
        <w:ind w:left="1440"/>
      </w:pPr>
      <w:r w:rsidRPr="0072109E">
        <w:rPr>
          <w:rFonts w:asciiTheme="majorBidi" w:hAnsiTheme="majorBidi" w:cstheme="majorBidi"/>
        </w:rPr>
        <w:t>If the Mobility item is skipped (^), dashed (-), or missing, then recode to 01 and use this code as the score.</w:t>
      </w:r>
    </w:p>
    <w:p w14:paraId="6CE30B45" w14:textId="77777777" w:rsidR="0071403F" w:rsidRPr="0072109E" w:rsidRDefault="0071403F" w:rsidP="00F03C43">
      <w:pPr>
        <w:pStyle w:val="ListParagraph2"/>
        <w:ind w:left="1080" w:hanging="540"/>
      </w:pPr>
      <w:r w:rsidRPr="0072109E">
        <w:t xml:space="preserve">Sum the scores of the eight discharge Mobility items to create a discharge mobility score for each patient stay. The discharge mobility score can range from 8 – 48, with a higher score indicating greater functional ability. A score of 48 represents a score of 6 (independence) for all 8 Mobility items. </w:t>
      </w:r>
    </w:p>
    <w:p w14:paraId="5D343BD1" w14:textId="68CFBAE0" w:rsidR="0071403F" w:rsidRPr="0072109E" w:rsidRDefault="0071403F" w:rsidP="0071403F">
      <w:pPr>
        <w:pStyle w:val="ListParagraph"/>
      </w:pPr>
      <w:r w:rsidRPr="0072109E">
        <w:rPr>
          <w:b/>
        </w:rPr>
        <w:t>Identify excluded patient stays</w:t>
      </w:r>
      <w:r w:rsidRPr="0072109E">
        <w:t>. Stays are excluded if any of the following are true (step 3.1 through 3.7).</w:t>
      </w:r>
    </w:p>
    <w:p w14:paraId="37E7B48A" w14:textId="77777777" w:rsidR="0071403F" w:rsidRDefault="0071403F" w:rsidP="00F03C43">
      <w:pPr>
        <w:pStyle w:val="ListParagraph2"/>
        <w:ind w:left="1080" w:hanging="533"/>
      </w:pPr>
      <w:r>
        <w:t>Incomplete stays:</w:t>
      </w:r>
    </w:p>
    <w:p w14:paraId="4F05F663" w14:textId="77777777" w:rsidR="0071403F" w:rsidRDefault="0071403F" w:rsidP="0071403F">
      <w:pPr>
        <w:pStyle w:val="ListParagraph3"/>
      </w:pPr>
      <w:r>
        <w:t xml:space="preserve">Patient was </w:t>
      </w:r>
      <w:r w:rsidRPr="009E7DC1">
        <w:t>discharged</w:t>
      </w:r>
      <w:r>
        <w:t xml:space="preserve"> (A2110) </w:t>
      </w:r>
      <w:r w:rsidRPr="009E7DC1">
        <w:t xml:space="preserve">to </w:t>
      </w:r>
      <w:r>
        <w:t>hospital</w:t>
      </w:r>
      <w:r w:rsidRPr="009E7DC1">
        <w:t xml:space="preserve"> emergency department</w:t>
      </w:r>
      <w:r>
        <w:t xml:space="preserve"> (A2110 = [04])</w:t>
      </w:r>
      <w:r w:rsidRPr="009E7DC1">
        <w:t>, short-stay acute</w:t>
      </w:r>
      <w:r>
        <w:t xml:space="preserve"> </w:t>
      </w:r>
      <w:r w:rsidRPr="009E7DC1">
        <w:t>hospital</w:t>
      </w:r>
      <w:r>
        <w:t xml:space="preserve"> (A2110 = [05])</w:t>
      </w:r>
      <w:r w:rsidRPr="009E7DC1">
        <w:t>, or psychiatric hospital</w:t>
      </w:r>
      <w:r>
        <w:t xml:space="preserve"> or unit (A2110 = [08]).</w:t>
      </w:r>
    </w:p>
    <w:p w14:paraId="32CA0F27" w14:textId="77777777" w:rsidR="0071403F" w:rsidRDefault="0071403F" w:rsidP="0071403F">
      <w:pPr>
        <w:pStyle w:val="ListParagraph3"/>
      </w:pPr>
      <w:r>
        <w:lastRenderedPageBreak/>
        <w:t>Patient transferred to another LTCH facility (A2110 = [06]).</w:t>
      </w:r>
    </w:p>
    <w:p w14:paraId="0CB4272F" w14:textId="77777777" w:rsidR="0071403F" w:rsidRDefault="0071403F" w:rsidP="0071403F">
      <w:pPr>
        <w:pStyle w:val="ListParagraph3"/>
      </w:pPr>
      <w:r>
        <w:t>Patient left the LTCH against medical advice (A2110 = [12]).</w:t>
      </w:r>
    </w:p>
    <w:p w14:paraId="764FEBA5" w14:textId="77777777" w:rsidR="0071403F" w:rsidRDefault="0071403F" w:rsidP="0071403F">
      <w:pPr>
        <w:pStyle w:val="ListParagraph3"/>
      </w:pPr>
      <w:r>
        <w:t>Patient had an unplanned discharge or expired (A0250 = [11, 12]).</w:t>
      </w:r>
    </w:p>
    <w:p w14:paraId="73101445" w14:textId="77777777" w:rsidR="0071403F" w:rsidRDefault="0071403F" w:rsidP="0071403F">
      <w:pPr>
        <w:pStyle w:val="ListParagraph3"/>
      </w:pPr>
      <w:r>
        <w:t>Length of stay is less than 3 days: Discharge Date (A0270) – Admission Date (A0220) &lt; 3 days.</w:t>
      </w:r>
    </w:p>
    <w:p w14:paraId="4AE69AAB" w14:textId="43C9352B" w:rsidR="0071403F" w:rsidRDefault="0071403F" w:rsidP="00454034">
      <w:pPr>
        <w:pStyle w:val="ListParagraph2"/>
        <w:ind w:left="1260" w:hanging="720"/>
      </w:pPr>
      <w:r>
        <w:t>Patient is younger than 21 years: Truncate (Admission Date (A0220) – Birth Date</w:t>
      </w:r>
      <w:r w:rsidR="00C33242">
        <w:t xml:space="preserve">       </w:t>
      </w:r>
      <w:r>
        <w:t>(A0900)). Use exact values in calculating age; do not round to nearest whole number.</w:t>
      </w:r>
    </w:p>
    <w:p w14:paraId="0BC878DA" w14:textId="77777777" w:rsidR="0071403F" w:rsidRDefault="0071403F" w:rsidP="0071403F">
      <w:pPr>
        <w:pStyle w:val="ListParagraph2"/>
        <w:rPr>
          <w:color w:val="000000" w:themeColor="text1"/>
        </w:rPr>
      </w:pPr>
      <w:r>
        <w:t>P</w:t>
      </w:r>
      <w:r w:rsidRPr="009E7DC1">
        <w:t>atient</w:t>
      </w:r>
      <w:r>
        <w:t xml:space="preserve"> is discharged to hospice (A2110 = [10]).</w:t>
      </w:r>
    </w:p>
    <w:p w14:paraId="24D0F7CC" w14:textId="77777777" w:rsidR="0071403F" w:rsidRPr="00E1236A" w:rsidRDefault="0071403F" w:rsidP="00454034">
      <w:pPr>
        <w:pStyle w:val="ListParagraph2"/>
        <w:ind w:left="1260" w:hanging="713"/>
        <w:rPr>
          <w:color w:val="000000" w:themeColor="text1"/>
        </w:rPr>
      </w:pPr>
      <w:r>
        <w:t>Patient is in a</w:t>
      </w:r>
      <w:r w:rsidRPr="009E7DC1">
        <w:t xml:space="preserve"> </w:t>
      </w:r>
      <w:r w:rsidRPr="00287C53">
        <w:t xml:space="preserve">coma, persistent vegetative state, complete tetraplegia, </w:t>
      </w:r>
      <w:r>
        <w:t xml:space="preserve">or </w:t>
      </w:r>
      <w:r w:rsidRPr="00287C53">
        <w:t>locked-in syndrome</w:t>
      </w:r>
      <w:r>
        <w:t>.</w:t>
      </w:r>
    </w:p>
    <w:p w14:paraId="7FBF1436" w14:textId="77777777" w:rsidR="0071403F" w:rsidRPr="00C07487" w:rsidRDefault="0071403F" w:rsidP="0071403F">
      <w:pPr>
        <w:pStyle w:val="ListParagraph3"/>
      </w:pPr>
      <w:r w:rsidRPr="001C297D">
        <w:t>Items</w:t>
      </w:r>
      <w:r w:rsidRPr="00C07487">
        <w:t xml:space="preserve"> used to identify these patient records (on admission assessment):</w:t>
      </w:r>
    </w:p>
    <w:p w14:paraId="60776A47" w14:textId="77777777" w:rsidR="0071403F" w:rsidRPr="00A309B0" w:rsidRDefault="0071403F" w:rsidP="0071403F">
      <w:pPr>
        <w:pStyle w:val="ListBullet"/>
        <w:spacing w:after="0"/>
        <w:ind w:left="1890"/>
      </w:pPr>
      <w:r>
        <w:t>Comatose (B0100 = [1])</w:t>
      </w:r>
    </w:p>
    <w:p w14:paraId="60352000" w14:textId="77777777" w:rsidR="0071403F" w:rsidRPr="00A309B0" w:rsidRDefault="0071403F" w:rsidP="0071403F">
      <w:pPr>
        <w:pStyle w:val="ListBullet"/>
        <w:spacing w:after="0"/>
        <w:ind w:left="1890"/>
      </w:pPr>
      <w:r>
        <w:t>Complete Tetraplegia (I5101 = [1])</w:t>
      </w:r>
    </w:p>
    <w:p w14:paraId="711983A7" w14:textId="77777777" w:rsidR="0071403F" w:rsidRPr="00A309B0" w:rsidRDefault="0071403F" w:rsidP="0071403F">
      <w:pPr>
        <w:pStyle w:val="ListBullet"/>
        <w:spacing w:after="0"/>
        <w:ind w:left="1890"/>
      </w:pPr>
      <w:r>
        <w:t>Locked-In State (I5460 = [1])</w:t>
      </w:r>
    </w:p>
    <w:p w14:paraId="7ADC8DD5" w14:textId="77777777" w:rsidR="0071403F" w:rsidRPr="0087029F" w:rsidRDefault="0071403F" w:rsidP="0071403F">
      <w:pPr>
        <w:pStyle w:val="ListBullet"/>
        <w:ind w:left="1890"/>
      </w:pPr>
      <w:r>
        <w:t>Severe Anoxic Brain Damage, Cerebral Edema, or Compression of Brain (I5470 = [1])</w:t>
      </w:r>
    </w:p>
    <w:p w14:paraId="7A3A216E" w14:textId="77777777" w:rsidR="0071403F" w:rsidRDefault="0071403F" w:rsidP="00454034">
      <w:pPr>
        <w:pStyle w:val="ListParagraph2"/>
        <w:ind w:left="1260" w:hanging="713"/>
      </w:pPr>
      <w:r w:rsidRPr="00667D6E">
        <w:t>Patient</w:t>
      </w:r>
      <w:r>
        <w:t xml:space="preserve"> has a </w:t>
      </w:r>
      <w:r w:rsidRPr="0032488A">
        <w:t>progressive neurological condition, including amyotrophic lateral sclerosis, multiple sclerosis, Parkinson’s disease,</w:t>
      </w:r>
      <w:r>
        <w:t xml:space="preserve"> or</w:t>
      </w:r>
      <w:r w:rsidRPr="0032488A">
        <w:t xml:space="preserve"> Huntington’s chorea</w:t>
      </w:r>
      <w:r>
        <w:t>.</w:t>
      </w:r>
    </w:p>
    <w:p w14:paraId="23217F4F" w14:textId="77777777" w:rsidR="0071403F" w:rsidRPr="00A309B0" w:rsidRDefault="0071403F" w:rsidP="0071403F">
      <w:pPr>
        <w:pStyle w:val="ListParagraph3"/>
      </w:pPr>
      <w:r w:rsidRPr="001C297D">
        <w:t>Items</w:t>
      </w:r>
      <w:r>
        <w:t xml:space="preserve"> used to identify these patient </w:t>
      </w:r>
      <w:r w:rsidRPr="00C07487">
        <w:t>records (on admission assessment):</w:t>
      </w:r>
    </w:p>
    <w:p w14:paraId="571DC766" w14:textId="77777777" w:rsidR="0071403F" w:rsidRPr="00A309B0" w:rsidRDefault="0071403F" w:rsidP="0071403F">
      <w:pPr>
        <w:pStyle w:val="ListBullet"/>
        <w:spacing w:after="0"/>
        <w:ind w:left="1890"/>
      </w:pPr>
      <w:r>
        <w:t>Multiple Sclerosis (I5200 = [1])</w:t>
      </w:r>
    </w:p>
    <w:p w14:paraId="2C777BC2" w14:textId="77777777" w:rsidR="0071403F" w:rsidRPr="00A309B0" w:rsidRDefault="0071403F" w:rsidP="0071403F">
      <w:pPr>
        <w:pStyle w:val="ListBullet"/>
        <w:spacing w:after="0"/>
        <w:ind w:left="1890"/>
      </w:pPr>
      <w:r>
        <w:t>Huntington’s Disease (I5250 = [1])</w:t>
      </w:r>
    </w:p>
    <w:p w14:paraId="7ED383EF" w14:textId="77777777" w:rsidR="0071403F" w:rsidRPr="00A309B0" w:rsidRDefault="0071403F" w:rsidP="0071403F">
      <w:pPr>
        <w:pStyle w:val="ListBullet"/>
        <w:spacing w:after="0"/>
        <w:ind w:left="1890"/>
      </w:pPr>
      <w:r>
        <w:t>Parkinson’s Disease (I5300 = [1])</w:t>
      </w:r>
    </w:p>
    <w:p w14:paraId="13796C73" w14:textId="77777777" w:rsidR="0071403F" w:rsidRPr="0072109E" w:rsidRDefault="0071403F" w:rsidP="0071403F">
      <w:pPr>
        <w:pStyle w:val="ListBullet"/>
        <w:ind w:left="1890"/>
      </w:pPr>
      <w:r>
        <w:t>Amyotrophic Latera</w:t>
      </w:r>
      <w:r w:rsidRPr="0072109E">
        <w:t>l Sclerosis (I5450 = [1])</w:t>
      </w:r>
    </w:p>
    <w:p w14:paraId="34423EBC" w14:textId="77777777" w:rsidR="0071403F" w:rsidRPr="0072109E" w:rsidRDefault="0071403F" w:rsidP="0071403F">
      <w:pPr>
        <w:pStyle w:val="ListParagraph2"/>
        <w:rPr>
          <w:color w:val="000000" w:themeColor="text1"/>
          <w:shd w:val="clear" w:color="auto" w:fill="FFFFFF"/>
        </w:rPr>
      </w:pPr>
      <w:r w:rsidRPr="0072109E">
        <w:t xml:space="preserve">Patient is coded as independent on </w:t>
      </w:r>
      <w:r w:rsidRPr="0072109E">
        <w:rPr>
          <w:u w:val="single"/>
        </w:rPr>
        <w:t>all</w:t>
      </w:r>
      <w:r w:rsidRPr="0072109E">
        <w:t xml:space="preserve"> Mobility items on admission.</w:t>
      </w:r>
    </w:p>
    <w:p w14:paraId="6C6D8CA8" w14:textId="77777777" w:rsidR="0071403F" w:rsidRPr="0072109E" w:rsidRDefault="0071403F" w:rsidP="0071403F">
      <w:pPr>
        <w:pStyle w:val="ListParagraph3"/>
      </w:pPr>
      <w:r w:rsidRPr="0072109E">
        <w:t>Items used to identify these patient records:</w:t>
      </w:r>
    </w:p>
    <w:p w14:paraId="41BA0B7B" w14:textId="77777777" w:rsidR="0071403F" w:rsidRPr="0072109E" w:rsidRDefault="0071403F" w:rsidP="0071403F">
      <w:pPr>
        <w:pStyle w:val="ListBullet"/>
        <w:spacing w:after="0"/>
        <w:ind w:left="1890"/>
      </w:pPr>
      <w:r w:rsidRPr="0072109E">
        <w:t>Roll left and right (GG0170A1 = [06])</w:t>
      </w:r>
    </w:p>
    <w:p w14:paraId="195750AB" w14:textId="77777777" w:rsidR="0071403F" w:rsidRPr="0072109E" w:rsidRDefault="0071403F" w:rsidP="0071403F">
      <w:pPr>
        <w:pStyle w:val="ListBullet"/>
        <w:spacing w:after="0"/>
        <w:ind w:left="1890"/>
      </w:pPr>
      <w:r w:rsidRPr="0072109E">
        <w:t>Sit to lying (GG0170B1 = [06])</w:t>
      </w:r>
    </w:p>
    <w:p w14:paraId="45BE6193" w14:textId="77777777" w:rsidR="0071403F" w:rsidRPr="0072109E" w:rsidRDefault="0071403F" w:rsidP="0071403F">
      <w:pPr>
        <w:pStyle w:val="ListBullet"/>
        <w:spacing w:after="0"/>
        <w:ind w:left="1890"/>
      </w:pPr>
      <w:r w:rsidRPr="0072109E">
        <w:t>Lying to sitting on side of bed (GG0170C1 = [06])</w:t>
      </w:r>
    </w:p>
    <w:p w14:paraId="33B219BF" w14:textId="77777777" w:rsidR="0071403F" w:rsidRPr="0072109E" w:rsidRDefault="0071403F" w:rsidP="0071403F">
      <w:pPr>
        <w:pStyle w:val="ListBullet"/>
        <w:spacing w:after="0"/>
        <w:ind w:left="1890"/>
      </w:pPr>
      <w:r w:rsidRPr="0072109E">
        <w:t>Sit to stand (GG0170D1 = [06])</w:t>
      </w:r>
    </w:p>
    <w:p w14:paraId="529289F4" w14:textId="77777777" w:rsidR="0071403F" w:rsidRPr="0072109E" w:rsidRDefault="0071403F" w:rsidP="0071403F">
      <w:pPr>
        <w:pStyle w:val="ListBullet"/>
        <w:spacing w:after="0"/>
        <w:ind w:left="1890"/>
      </w:pPr>
      <w:r w:rsidRPr="0072109E">
        <w:t>Chair/bed-to-chair transfer (GG0170E1 = [06])</w:t>
      </w:r>
    </w:p>
    <w:p w14:paraId="5AC3401D" w14:textId="77777777" w:rsidR="0071403F" w:rsidRPr="00A309B0" w:rsidRDefault="0071403F" w:rsidP="0071403F">
      <w:pPr>
        <w:pStyle w:val="ListBullet"/>
        <w:spacing w:after="0"/>
        <w:ind w:left="1890"/>
      </w:pPr>
      <w:r>
        <w:t>Toilet transfer (GG0170F1 = [06])</w:t>
      </w:r>
    </w:p>
    <w:p w14:paraId="0F7F76A6" w14:textId="77777777" w:rsidR="0071403F" w:rsidRPr="00A309B0" w:rsidRDefault="0071403F" w:rsidP="0071403F">
      <w:pPr>
        <w:pStyle w:val="ListBullet"/>
        <w:spacing w:after="0"/>
        <w:ind w:left="1890"/>
      </w:pPr>
      <w:r>
        <w:t>Walk 50 feet with two turns (GG0170J1 = [06])</w:t>
      </w:r>
    </w:p>
    <w:p w14:paraId="27F7772D" w14:textId="77777777" w:rsidR="0071403F" w:rsidRDefault="0071403F" w:rsidP="0071403F">
      <w:pPr>
        <w:pStyle w:val="ListBullet"/>
        <w:ind w:left="1890"/>
      </w:pPr>
      <w:r>
        <w:t>Walk 150 feet (GG0170K1 = [06])</w:t>
      </w:r>
    </w:p>
    <w:p w14:paraId="6DCAF578" w14:textId="77777777" w:rsidR="00454034" w:rsidRDefault="00454034">
      <w:pPr>
        <w:spacing w:line="259" w:lineRule="auto"/>
        <w:rPr>
          <w:b/>
        </w:rPr>
      </w:pPr>
      <w:r>
        <w:rPr>
          <w:b/>
        </w:rPr>
        <w:br w:type="page"/>
      </w:r>
    </w:p>
    <w:p w14:paraId="5BA3CE04" w14:textId="5B307A26" w:rsidR="0071403F" w:rsidRPr="006336EF" w:rsidRDefault="0071403F" w:rsidP="0071403F">
      <w:pPr>
        <w:pStyle w:val="ListParagraph"/>
      </w:pPr>
      <w:r>
        <w:rPr>
          <w:b/>
        </w:rPr>
        <w:lastRenderedPageBreak/>
        <w:t xml:space="preserve">Identify and count </w:t>
      </w:r>
      <w:r w:rsidRPr="004A1E25">
        <w:rPr>
          <w:b/>
        </w:rPr>
        <w:t xml:space="preserve">the included </w:t>
      </w:r>
      <w:r>
        <w:rPr>
          <w:b/>
        </w:rPr>
        <w:t>patient stay</w:t>
      </w:r>
      <w:r w:rsidRPr="004A1E25">
        <w:rPr>
          <w:b/>
        </w:rPr>
        <w:t>s</w:t>
      </w:r>
      <w:r>
        <w:rPr>
          <w:b/>
        </w:rPr>
        <w:t xml:space="preserve"> (target population)</w:t>
      </w:r>
      <w:r>
        <w:t>.</w:t>
      </w:r>
      <w:r>
        <w:rPr>
          <w:b/>
        </w:rPr>
        <w:t xml:space="preserve"> </w:t>
      </w:r>
      <w:r w:rsidRPr="009E7DC1">
        <w:t xml:space="preserve">Calculate the total number of </w:t>
      </w:r>
      <w:r>
        <w:t>patient stay records</w:t>
      </w:r>
      <w:r w:rsidRPr="009E7DC1">
        <w:t xml:space="preserve"> </w:t>
      </w:r>
      <w:r w:rsidRPr="00CC7A9C">
        <w:rPr>
          <w:rFonts w:asciiTheme="majorBidi" w:hAnsiTheme="majorBidi" w:cstheme="majorBidi"/>
        </w:rPr>
        <w:t>with the discharge date in the measure target period</w:t>
      </w:r>
      <w:r w:rsidRPr="009E7DC1" w:rsidDel="0080653C">
        <w:t xml:space="preserve"> </w:t>
      </w:r>
      <w:r>
        <w:t>and require ventilator support at the time of LTCH admission</w:t>
      </w:r>
      <w:r w:rsidRPr="009E7DC1">
        <w:t xml:space="preserve">. </w:t>
      </w:r>
      <w:r>
        <w:t xml:space="preserve">Patients who do not require ventilator support are excluded from this measure. </w:t>
      </w:r>
      <w:r>
        <w:rPr>
          <w:color w:val="000000" w:themeColor="text1"/>
        </w:rPr>
        <w:t>I</w:t>
      </w:r>
      <w:r w:rsidRPr="00CC7A9C">
        <w:rPr>
          <w:color w:val="000000" w:themeColor="text1"/>
        </w:rPr>
        <w:t xml:space="preserve">dentify patients requiring invasive ventilator support at the time of LTCH admission </w:t>
      </w:r>
      <w:r>
        <w:rPr>
          <w:color w:val="000000" w:themeColor="text1"/>
        </w:rPr>
        <w:t>using the following items</w:t>
      </w:r>
      <w:r w:rsidRPr="00CC7A9C">
        <w:rPr>
          <w:color w:val="000000" w:themeColor="text1"/>
        </w:rPr>
        <w:t>:</w:t>
      </w:r>
    </w:p>
    <w:p w14:paraId="36235309" w14:textId="77777777" w:rsidR="0071403F" w:rsidRPr="0020662F" w:rsidRDefault="0071403F" w:rsidP="0071403F">
      <w:pPr>
        <w:pStyle w:val="ListBullet"/>
        <w:spacing w:before="120" w:after="0"/>
        <w:rPr>
          <w:shd w:val="clear" w:color="auto" w:fill="FFFFFF"/>
        </w:rPr>
      </w:pPr>
      <w:r w:rsidRPr="0020662F">
        <w:rPr>
          <w:shd w:val="clear" w:color="auto" w:fill="FFFFFF"/>
        </w:rPr>
        <w:t xml:space="preserve">Invasive </w:t>
      </w:r>
      <w:r>
        <w:rPr>
          <w:shd w:val="clear" w:color="auto" w:fill="FFFFFF"/>
        </w:rPr>
        <w:t>Mechanical Ventilation Support</w:t>
      </w:r>
      <w:r w:rsidRPr="0020662F">
        <w:rPr>
          <w:shd w:val="clear" w:color="auto" w:fill="FFFFFF"/>
        </w:rPr>
        <w:t>: weaning</w:t>
      </w:r>
      <w:r>
        <w:rPr>
          <w:shd w:val="clear" w:color="auto" w:fill="FFFFFF"/>
        </w:rPr>
        <w:t xml:space="preserve"> (O0150A = [1]) </w:t>
      </w:r>
      <w:r w:rsidRPr="0020662F">
        <w:rPr>
          <w:shd w:val="clear" w:color="auto" w:fill="FFFFFF"/>
        </w:rPr>
        <w:t xml:space="preserve">or </w:t>
      </w:r>
    </w:p>
    <w:p w14:paraId="0435431C" w14:textId="77777777" w:rsidR="0071403F" w:rsidRDefault="0071403F" w:rsidP="0071403F">
      <w:pPr>
        <w:pStyle w:val="ListBullet"/>
        <w:rPr>
          <w:shd w:val="clear" w:color="auto" w:fill="FFFFFF"/>
        </w:rPr>
      </w:pPr>
      <w:r w:rsidRPr="0020662F">
        <w:rPr>
          <w:shd w:val="clear" w:color="auto" w:fill="FFFFFF"/>
        </w:rPr>
        <w:t xml:space="preserve">Invasive </w:t>
      </w:r>
      <w:r>
        <w:rPr>
          <w:shd w:val="clear" w:color="auto" w:fill="FFFFFF"/>
        </w:rPr>
        <w:t>Mechanical Ventilation Support</w:t>
      </w:r>
      <w:r w:rsidRPr="0020662F">
        <w:rPr>
          <w:shd w:val="clear" w:color="auto" w:fill="FFFFFF"/>
        </w:rPr>
        <w:t xml:space="preserve">: non-weaning </w:t>
      </w:r>
      <w:r>
        <w:rPr>
          <w:shd w:val="clear" w:color="auto" w:fill="FFFFFF"/>
        </w:rPr>
        <w:t>(O0150A = [2])</w:t>
      </w:r>
    </w:p>
    <w:p w14:paraId="0A5C3D8D" w14:textId="77777777" w:rsidR="0071403F" w:rsidRDefault="0071403F" w:rsidP="0071403F">
      <w:pPr>
        <w:pStyle w:val="ListParagraph"/>
        <w:rPr>
          <w:shd w:val="clear" w:color="auto" w:fill="FFFFFF"/>
        </w:rPr>
      </w:pPr>
      <w:r>
        <w:rPr>
          <w:b/>
        </w:rPr>
        <w:t>C</w:t>
      </w:r>
      <w:r w:rsidRPr="00660CD5">
        <w:rPr>
          <w:b/>
        </w:rPr>
        <w:t>a</w:t>
      </w:r>
      <w:r>
        <w:rPr>
          <w:b/>
        </w:rPr>
        <w:t xml:space="preserve">lculate the observed change in </w:t>
      </w:r>
      <w:r w:rsidRPr="003D3D95">
        <w:rPr>
          <w:b/>
        </w:rPr>
        <w:t>mobility</w:t>
      </w:r>
      <w:r w:rsidRPr="00660CD5">
        <w:rPr>
          <w:b/>
        </w:rPr>
        <w:t xml:space="preserve"> score</w:t>
      </w:r>
      <w:r w:rsidRPr="00EC1F6B">
        <w:t xml:space="preserve"> </w:t>
      </w:r>
      <w:r w:rsidRPr="00660CD5">
        <w:rPr>
          <w:b/>
        </w:rPr>
        <w:t>for each patient stay</w:t>
      </w:r>
      <w:r>
        <w:t xml:space="preserve">. </w:t>
      </w:r>
      <w:r w:rsidRPr="00780FA9">
        <w:rPr>
          <w:shd w:val="clear" w:color="auto" w:fill="FFFFFF"/>
        </w:rPr>
        <w:t xml:space="preserve">For each patient stay </w:t>
      </w:r>
      <w:r>
        <w:rPr>
          <w:shd w:val="clear" w:color="auto" w:fill="FFFFFF"/>
        </w:rPr>
        <w:t>included records</w:t>
      </w:r>
      <w:r w:rsidRPr="00780FA9">
        <w:rPr>
          <w:shd w:val="clear" w:color="auto" w:fill="FFFFFF"/>
        </w:rPr>
        <w:t xml:space="preserve">, calculate the difference between the </w:t>
      </w:r>
      <w:r>
        <w:rPr>
          <w:shd w:val="clear" w:color="auto" w:fill="FFFFFF"/>
        </w:rPr>
        <w:t>discharge mobility score (step 2</w:t>
      </w:r>
      <w:r w:rsidRPr="00780FA9">
        <w:rPr>
          <w:shd w:val="clear" w:color="auto" w:fill="FFFFFF"/>
        </w:rPr>
        <w:t>) and</w:t>
      </w:r>
      <w:r>
        <w:rPr>
          <w:shd w:val="clear" w:color="auto" w:fill="FFFFFF"/>
        </w:rPr>
        <w:t xml:space="preserve"> admission mobility score (s</w:t>
      </w:r>
      <w:r w:rsidRPr="00780FA9">
        <w:rPr>
          <w:shd w:val="clear" w:color="auto" w:fill="FFFFFF"/>
        </w:rPr>
        <w:t xml:space="preserve">tep </w:t>
      </w:r>
      <w:r>
        <w:rPr>
          <w:shd w:val="clear" w:color="auto" w:fill="FFFFFF"/>
        </w:rPr>
        <w:t>1</w:t>
      </w:r>
      <w:r w:rsidRPr="00780FA9">
        <w:rPr>
          <w:shd w:val="clear" w:color="auto" w:fill="FFFFFF"/>
        </w:rPr>
        <w:t>) for each pati</w:t>
      </w:r>
      <w:r>
        <w:rPr>
          <w:shd w:val="clear" w:color="auto" w:fill="FFFFFF"/>
        </w:rPr>
        <w:t xml:space="preserve">ent stay to create a change in </w:t>
      </w:r>
      <w:r w:rsidRPr="003D3D95">
        <w:rPr>
          <w:shd w:val="clear" w:color="auto" w:fill="FFFFFF"/>
        </w:rPr>
        <w:t>mobility</w:t>
      </w:r>
      <w:r w:rsidRPr="00780FA9">
        <w:rPr>
          <w:shd w:val="clear" w:color="auto" w:fill="FFFFFF"/>
        </w:rPr>
        <w:t xml:space="preserve"> score for each patient.</w:t>
      </w:r>
    </w:p>
    <w:p w14:paraId="0FB1FC6E" w14:textId="77777777" w:rsidR="0071403F" w:rsidRPr="004C6A43" w:rsidRDefault="0071403F" w:rsidP="0071403F">
      <w:pPr>
        <w:pStyle w:val="ListParagraph"/>
      </w:pPr>
      <w:r w:rsidRPr="00660CD5">
        <w:rPr>
          <w:b/>
        </w:rPr>
        <w:t>Calculate the facility-level average observed c</w:t>
      </w:r>
      <w:r>
        <w:rPr>
          <w:b/>
        </w:rPr>
        <w:t xml:space="preserve">hange in </w:t>
      </w:r>
      <w:r w:rsidRPr="003D3D95">
        <w:rPr>
          <w:b/>
        </w:rPr>
        <w:t>mobility</w:t>
      </w:r>
      <w:r w:rsidRPr="00660CD5">
        <w:rPr>
          <w:b/>
        </w:rPr>
        <w:t xml:space="preserve"> score</w:t>
      </w:r>
      <w:r>
        <w:t xml:space="preserve">. </w:t>
      </w:r>
      <w:r w:rsidRPr="00C64406">
        <w:rPr>
          <w:shd w:val="clear" w:color="auto" w:fill="FFFFFF"/>
        </w:rPr>
        <w:t>Calculate</w:t>
      </w:r>
      <w:r>
        <w:rPr>
          <w:shd w:val="clear" w:color="auto" w:fill="FFFFFF"/>
        </w:rPr>
        <w:t xml:space="preserve"> an average observed change in </w:t>
      </w:r>
      <w:r w:rsidRPr="003D3D95">
        <w:rPr>
          <w:shd w:val="clear" w:color="auto" w:fill="FFFFFF"/>
        </w:rPr>
        <w:t>mobility</w:t>
      </w:r>
      <w:r w:rsidRPr="00C64406">
        <w:rPr>
          <w:shd w:val="clear" w:color="auto" w:fill="FFFFFF"/>
        </w:rPr>
        <w:t xml:space="preserve"> score for each LTCH as the </w:t>
      </w:r>
      <w:r>
        <w:rPr>
          <w:shd w:val="clear" w:color="auto" w:fill="FFFFFF"/>
        </w:rPr>
        <w:t xml:space="preserve">mean of the observed change in </w:t>
      </w:r>
      <w:r w:rsidRPr="003D3D95">
        <w:rPr>
          <w:shd w:val="clear" w:color="auto" w:fill="FFFFFF"/>
        </w:rPr>
        <w:t>mobility</w:t>
      </w:r>
      <w:r w:rsidRPr="00C64406">
        <w:rPr>
          <w:shd w:val="clear" w:color="auto" w:fill="FFFFFF"/>
        </w:rPr>
        <w:t xml:space="preserve"> scores. </w:t>
      </w:r>
    </w:p>
    <w:p w14:paraId="3A2DAFE6" w14:textId="32EEF310" w:rsidR="0071403F" w:rsidRDefault="0071403F" w:rsidP="00F03C43">
      <w:pPr>
        <w:pStyle w:val="ListParagraph"/>
      </w:pPr>
      <w:r w:rsidRPr="00DC1838">
        <w:rPr>
          <w:b/>
        </w:rPr>
        <w:t>Calculate the</w:t>
      </w:r>
      <w:r>
        <w:t xml:space="preserve"> </w:t>
      </w:r>
      <w:r w:rsidRPr="00DC1838">
        <w:rPr>
          <w:b/>
        </w:rPr>
        <w:t>national average change in mobility score</w:t>
      </w:r>
      <w:r>
        <w:rPr>
          <w:rStyle w:val="FootnoteReference"/>
          <w:b/>
        </w:rPr>
        <w:footnoteReference w:id="1"/>
      </w:r>
      <w:r>
        <w:t xml:space="preserve"> as the mean of the observed change in mobility scores for all patient stays</w:t>
      </w:r>
      <w:r w:rsidR="008279CB">
        <w:t>.</w:t>
      </w:r>
      <w:r>
        <w:t xml:space="preserve"> </w:t>
      </w:r>
    </w:p>
    <w:p w14:paraId="05C1DD48" w14:textId="6251EDA7" w:rsidR="0071403F" w:rsidRPr="00AF5EDD" w:rsidRDefault="0071403F" w:rsidP="0071403F">
      <w:pPr>
        <w:pStyle w:val="ListContinue"/>
        <w:rPr>
          <w:i/>
          <w:iCs/>
        </w:rPr>
      </w:pPr>
      <w:r w:rsidRPr="00AF5EDD">
        <w:rPr>
          <w:i/>
          <w:iCs/>
        </w:rPr>
        <w:t xml:space="preserve">Note: Because there is limited public accessibility to national assessment data, </w:t>
      </w:r>
      <w:r w:rsidR="00C33242">
        <w:rPr>
          <w:i/>
          <w:iCs/>
        </w:rPr>
        <w:t xml:space="preserve">the </w:t>
      </w:r>
      <w:r w:rsidR="00454034">
        <w:rPr>
          <w:i/>
          <w:iCs/>
        </w:rPr>
        <w:t>LTCH Measure Calculations and Reporting User’s Manual</w:t>
      </w:r>
      <w:r w:rsidR="00C33242" w:rsidRPr="00AF5EDD">
        <w:rPr>
          <w:i/>
          <w:iCs/>
        </w:rPr>
        <w:t xml:space="preserve"> </w:t>
      </w:r>
      <w:r w:rsidRPr="00AF5EDD">
        <w:rPr>
          <w:i/>
          <w:iCs/>
        </w:rPr>
        <w:t xml:space="preserve">provides a national average observed score based on the reporting period of the regression intercept and coefficients. </w:t>
      </w:r>
    </w:p>
    <w:p w14:paraId="7952B4A5" w14:textId="7FE92375" w:rsidR="0071403F" w:rsidRDefault="0071403F" w:rsidP="0071403F">
      <w:pPr>
        <w:pStyle w:val="ListParagraph"/>
      </w:pPr>
      <w:r w:rsidRPr="00DC1838">
        <w:rPr>
          <w:b/>
        </w:rPr>
        <w:t xml:space="preserve">Calculate the facility-level expected change in mobility score </w:t>
      </w:r>
    </w:p>
    <w:p w14:paraId="74E9258F" w14:textId="77777777" w:rsidR="0071403F" w:rsidRDefault="0071403F" w:rsidP="00F03C43">
      <w:pPr>
        <w:pStyle w:val="ListParagraph2"/>
        <w:ind w:left="1080" w:hanging="630"/>
      </w:pPr>
      <w:r>
        <w:t>For each patient stay record, use the intercept and regression coefficients to calculate the expected change in mobility score using the Generalized Linear Model (GLM) formula below</w:t>
      </w:r>
    </w:p>
    <w:p w14:paraId="2F52D676" w14:textId="77777777" w:rsidR="0071403F" w:rsidRPr="002B1427" w:rsidRDefault="0071403F" w:rsidP="00F03C43">
      <w:pPr>
        <w:pStyle w:val="equation"/>
        <w:ind w:left="1080" w:hanging="630"/>
      </w:pPr>
      <w:r w:rsidRPr="002B1427">
        <w:rPr>
          <w:b/>
          <w:i w:val="0"/>
        </w:rPr>
        <w:t xml:space="preserve">[1] </w:t>
      </w:r>
      <w:r w:rsidRPr="002B1427">
        <w:t>Expected change in self-care score = β</w:t>
      </w:r>
      <w:r w:rsidRPr="002B1427">
        <w:rPr>
          <w:vertAlign w:val="subscript"/>
        </w:rPr>
        <w:t>0</w:t>
      </w:r>
      <w:r>
        <w:rPr>
          <w:vertAlign w:val="subscript"/>
        </w:rPr>
        <w:t xml:space="preserve"> </w:t>
      </w:r>
      <w:r w:rsidRPr="002B1427">
        <w:t>+ β</w:t>
      </w:r>
      <w:r w:rsidRPr="002B1427">
        <w:rPr>
          <w:vertAlign w:val="subscript"/>
        </w:rPr>
        <w:t>1</w:t>
      </w:r>
      <w:r w:rsidRPr="00DC1838">
        <w:rPr>
          <w:i w:val="0"/>
        </w:rPr>
        <w:t>(</w:t>
      </w:r>
      <w:r w:rsidRPr="002B1427">
        <w:t>COV</w:t>
      </w:r>
      <w:r w:rsidRPr="002B1427">
        <w:rPr>
          <w:vertAlign w:val="subscript"/>
        </w:rPr>
        <w:t>1</w:t>
      </w:r>
      <w:r w:rsidRPr="00DC1838">
        <w:rPr>
          <w:i w:val="0"/>
        </w:rPr>
        <w:t>)</w:t>
      </w:r>
      <w:r>
        <w:t xml:space="preserve"> </w:t>
      </w:r>
      <w:r w:rsidRPr="002B1427">
        <w:t>+  . . .  + β</w:t>
      </w:r>
      <w:r w:rsidRPr="002B1427">
        <w:rPr>
          <w:vertAlign w:val="subscript"/>
        </w:rPr>
        <w:t>n</w:t>
      </w:r>
      <w:r w:rsidRPr="00DC1838">
        <w:rPr>
          <w:i w:val="0"/>
        </w:rPr>
        <w:t>(</w:t>
      </w:r>
      <w:r w:rsidRPr="002B1427">
        <w:t>COV</w:t>
      </w:r>
      <w:r w:rsidRPr="002B1427">
        <w:rPr>
          <w:vertAlign w:val="subscript"/>
        </w:rPr>
        <w:t>n</w:t>
      </w:r>
      <w:r w:rsidRPr="00DC1838">
        <w:rPr>
          <w:i w:val="0"/>
        </w:rPr>
        <w:t>)</w:t>
      </w:r>
    </w:p>
    <w:p w14:paraId="17FA3BEB" w14:textId="77777777" w:rsidR="0071403F" w:rsidRDefault="0071403F" w:rsidP="00F03C43">
      <w:pPr>
        <w:pStyle w:val="ListContinue2"/>
        <w:ind w:left="1080" w:hanging="630"/>
      </w:pPr>
      <w:r>
        <w:t>Where:</w:t>
      </w:r>
    </w:p>
    <w:p w14:paraId="75D9720C" w14:textId="77777777" w:rsidR="0071403F" w:rsidRPr="00FC5A20" w:rsidRDefault="0071403F" w:rsidP="00F03C43">
      <w:pPr>
        <w:pStyle w:val="ListBullet"/>
        <w:ind w:left="1080" w:hanging="630"/>
      </w:pPr>
      <w:r>
        <w:rPr>
          <w:b/>
          <w:i/>
        </w:rPr>
        <w:t>Expected change in</w:t>
      </w:r>
      <w:r w:rsidRPr="004144E5">
        <w:rPr>
          <w:b/>
          <w:i/>
        </w:rPr>
        <w:t xml:space="preserve"> mobility</w:t>
      </w:r>
      <w:r>
        <w:rPr>
          <w:b/>
          <w:i/>
        </w:rPr>
        <w:t xml:space="preserve"> score</w:t>
      </w:r>
      <w:r w:rsidRPr="00FC5A20">
        <w:t xml:space="preserve"> identifies </w:t>
      </w:r>
      <w:r>
        <w:t xml:space="preserve">the expected change in </w:t>
      </w:r>
      <w:r w:rsidRPr="004144E5">
        <w:t>mobility</w:t>
      </w:r>
      <w:r>
        <w:t xml:space="preserve"> score in ventilated patients for each LTCH as the mean of the expected change in </w:t>
      </w:r>
      <w:r w:rsidRPr="004144E5">
        <w:t>mobility</w:t>
      </w:r>
      <w:r>
        <w:t xml:space="preserve"> scores for all patients included in the measure</w:t>
      </w:r>
    </w:p>
    <w:p w14:paraId="31F921BC" w14:textId="77777777" w:rsidR="0071403F" w:rsidRDefault="0071403F" w:rsidP="00F03C43">
      <w:pPr>
        <w:pStyle w:val="ListBullet"/>
        <w:ind w:left="1080" w:hanging="630"/>
      </w:pPr>
      <w:r w:rsidRPr="00062EAD">
        <w:rPr>
          <w:rFonts w:ascii="Cambria Math" w:hAnsi="Cambria Math"/>
          <w:b/>
          <w:i/>
          <w:sz w:val="28"/>
          <w:szCs w:val="28"/>
        </w:rPr>
        <w:sym w:font="Symbol" w:char="F062"/>
      </w:r>
      <w:r w:rsidRPr="00062EAD">
        <w:rPr>
          <w:rFonts w:ascii="Cambria Math" w:hAnsi="Cambria Math"/>
          <w:i/>
          <w:sz w:val="28"/>
          <w:szCs w:val="28"/>
          <w:vertAlign w:val="subscript"/>
        </w:rPr>
        <w:t>0</w:t>
      </w:r>
      <w:r w:rsidRPr="00062EAD">
        <w:rPr>
          <w:rFonts w:ascii="Cambria Math" w:hAnsi="Cambria Math"/>
          <w:b/>
          <w:sz w:val="28"/>
          <w:szCs w:val="28"/>
        </w:rPr>
        <w:t xml:space="preserve"> </w:t>
      </w:r>
      <w:r w:rsidRPr="00FC5A20">
        <w:t xml:space="preserve">is the </w:t>
      </w:r>
      <w:r>
        <w:t>GLM regression constant or intercept</w:t>
      </w:r>
    </w:p>
    <w:p w14:paraId="3D8FE803" w14:textId="77777777" w:rsidR="0071403F" w:rsidRDefault="0071403F" w:rsidP="00F03C43">
      <w:pPr>
        <w:pStyle w:val="ListBullet"/>
        <w:ind w:left="1080" w:hanging="630"/>
      </w:pPr>
      <w:r w:rsidRPr="00062EAD">
        <w:rPr>
          <w:rFonts w:ascii="Cambria Math" w:hAnsi="Cambria Math"/>
          <w:b/>
          <w:i/>
          <w:sz w:val="28"/>
          <w:szCs w:val="28"/>
        </w:rPr>
        <w:sym w:font="Symbol" w:char="F062"/>
      </w:r>
      <w:r>
        <w:rPr>
          <w:rFonts w:ascii="Cambria Math" w:hAnsi="Cambria Math"/>
          <w:i/>
          <w:sz w:val="28"/>
          <w:szCs w:val="28"/>
          <w:vertAlign w:val="subscript"/>
        </w:rPr>
        <w:t>1</w:t>
      </w:r>
      <w:r w:rsidRPr="00062EAD">
        <w:rPr>
          <w:rFonts w:ascii="Cambria Math" w:hAnsi="Cambria Math"/>
          <w:b/>
          <w:sz w:val="28"/>
          <w:szCs w:val="28"/>
        </w:rPr>
        <w:t xml:space="preserve"> </w:t>
      </w:r>
      <w:r w:rsidRPr="004F229E">
        <w:rPr>
          <w:b/>
          <w:i/>
          <w:vertAlign w:val="subscript"/>
        </w:rPr>
        <w:t xml:space="preserve"> </w:t>
      </w:r>
      <w:r w:rsidRPr="004F229E">
        <w:rPr>
          <w:b/>
          <w:i/>
        </w:rPr>
        <w:t xml:space="preserve">through </w:t>
      </w:r>
      <w:r w:rsidRPr="00062EAD">
        <w:rPr>
          <w:rFonts w:ascii="Cambria Math" w:hAnsi="Cambria Math"/>
          <w:b/>
          <w:i/>
          <w:sz w:val="28"/>
          <w:szCs w:val="28"/>
        </w:rPr>
        <w:sym w:font="Symbol" w:char="F062"/>
      </w:r>
      <w:r>
        <w:rPr>
          <w:rFonts w:ascii="Cambria Math" w:hAnsi="Cambria Math"/>
          <w:i/>
          <w:sz w:val="28"/>
          <w:szCs w:val="28"/>
          <w:vertAlign w:val="subscript"/>
        </w:rPr>
        <w:t>n</w:t>
      </w:r>
      <w:r w:rsidRPr="00062EAD">
        <w:rPr>
          <w:rFonts w:ascii="Cambria Math" w:hAnsi="Cambria Math"/>
          <w:b/>
          <w:sz w:val="28"/>
          <w:szCs w:val="28"/>
        </w:rPr>
        <w:t xml:space="preserve"> </w:t>
      </w:r>
      <w:r w:rsidRPr="00D93935">
        <w:t>are</w:t>
      </w:r>
      <w:r>
        <w:t xml:space="preserve"> the regression coefficients for the covariates (</w:t>
      </w:r>
      <w:r w:rsidRPr="006A1B94">
        <w:rPr>
          <w:rFonts w:asciiTheme="majorBidi" w:hAnsiTheme="majorBidi" w:cstheme="majorBidi"/>
        </w:rPr>
        <w:t xml:space="preserve">see </w:t>
      </w:r>
      <w:r>
        <w:rPr>
          <w:rFonts w:asciiTheme="majorBidi" w:hAnsiTheme="majorBidi" w:cstheme="majorBidi"/>
        </w:rPr>
        <w:t>Risk-Adjustment Appendix File</w:t>
      </w:r>
      <w:r>
        <w:t>).</w:t>
      </w:r>
    </w:p>
    <w:p w14:paraId="54C49634" w14:textId="3F3B4E59" w:rsidR="0071403F" w:rsidRPr="0077453F" w:rsidRDefault="0071403F" w:rsidP="00F03C43">
      <w:pPr>
        <w:pStyle w:val="ListContinue2"/>
        <w:ind w:left="1080" w:hanging="630"/>
        <w:rPr>
          <w:szCs w:val="24"/>
        </w:rPr>
      </w:pPr>
      <w:r w:rsidRPr="00F45DC6">
        <w:t xml:space="preserve">See </w:t>
      </w:r>
      <w:r w:rsidR="00454034">
        <w:rPr>
          <w:i/>
          <w:iCs/>
        </w:rPr>
        <w:t xml:space="preserve">LTCH Measure Calculations and Reporting User’s Manual </w:t>
      </w:r>
      <w:r w:rsidRPr="00846D85">
        <w:rPr>
          <w:b/>
        </w:rPr>
        <w:t>Appendix</w:t>
      </w:r>
      <w:r w:rsidRPr="00F45DC6">
        <w:t xml:space="preserve"> </w:t>
      </w:r>
      <w:r w:rsidRPr="0054330F">
        <w:rPr>
          <w:b/>
        </w:rPr>
        <w:t>A</w:t>
      </w:r>
      <w:r w:rsidRPr="00F45DC6">
        <w:t xml:space="preserve">, </w:t>
      </w:r>
      <w:r w:rsidRPr="00C33242">
        <w:rPr>
          <w:rStyle w:val="Hyperlink"/>
          <w:rFonts w:asciiTheme="majorBidi" w:hAnsiTheme="majorBidi" w:cstheme="majorBidi"/>
          <w:b/>
          <w:i/>
          <w:color w:val="auto"/>
          <w:u w:val="none"/>
        </w:rPr>
        <w:t>Table A-4</w:t>
      </w:r>
      <w:r w:rsidRPr="00C33242">
        <w:t xml:space="preserve"> </w:t>
      </w:r>
      <w:r>
        <w:t xml:space="preserve">and the associated Risk-Adjustment Appendix File </w:t>
      </w:r>
      <w:r w:rsidRPr="00F45DC6">
        <w:t>for the regression constant and coefficients as well as detailed LTCH CARE Data Set coding for each risk adjustor</w:t>
      </w:r>
      <w:r>
        <w:t>.</w:t>
      </w:r>
      <w:r w:rsidRPr="00D74B28">
        <w:rPr>
          <w:rStyle w:val="FootnoteReference"/>
        </w:rPr>
        <w:footnoteReference w:id="2"/>
      </w:r>
      <w:r>
        <w:t xml:space="preserve"> </w:t>
      </w:r>
      <w:r w:rsidRPr="00F45DC6">
        <w:lastRenderedPageBreak/>
        <w:t xml:space="preserve">The regression constant and </w:t>
      </w:r>
      <w:r w:rsidRPr="00975D16">
        <w:t>regression</w:t>
      </w:r>
      <w:r w:rsidRPr="00F45DC6">
        <w:t xml:space="preserve"> coefficients are values obtained through GLM regression analysis. </w:t>
      </w:r>
      <w:r w:rsidRPr="0077453F">
        <w:t>Please note that the CASPER QM and Provider Preview Reports use fixed regression constants and coefficients based on the target period stated in</w:t>
      </w:r>
      <w:r>
        <w:t xml:space="preserve"> </w:t>
      </w:r>
      <w:r w:rsidRPr="00454034">
        <w:rPr>
          <w:rStyle w:val="Hyperlink"/>
          <w:rFonts w:asciiTheme="majorBidi" w:hAnsiTheme="majorBidi" w:cstheme="majorBidi"/>
          <w:b/>
          <w:i/>
          <w:color w:val="auto"/>
          <w:u w:val="none"/>
        </w:rPr>
        <w:t>Table A-4</w:t>
      </w:r>
      <w:r w:rsidRPr="00C33242">
        <w:t xml:space="preserve"> </w:t>
      </w:r>
      <w:r>
        <w:t>and the Risk-Adjustment Appendix File.</w:t>
      </w:r>
    </w:p>
    <w:p w14:paraId="14C31DF0" w14:textId="77777777" w:rsidR="0071403F" w:rsidRPr="00F45DC6" w:rsidRDefault="0071403F" w:rsidP="00F03C43">
      <w:pPr>
        <w:pStyle w:val="ListParagraph2"/>
        <w:ind w:left="1080" w:hanging="630"/>
        <w:rPr>
          <w:rFonts w:asciiTheme="majorBidi" w:hAnsiTheme="majorBidi" w:cstheme="majorBidi"/>
        </w:rPr>
      </w:pPr>
      <w:r>
        <w:t xml:space="preserve">Calculate an average expected change in </w:t>
      </w:r>
      <w:r w:rsidRPr="004144E5">
        <w:t>mobility</w:t>
      </w:r>
      <w:r>
        <w:t xml:space="preserve"> score for each LTCH as the mean of the expected change in </w:t>
      </w:r>
      <w:r w:rsidRPr="004144E5">
        <w:t>mobility</w:t>
      </w:r>
      <w:r>
        <w:t xml:space="preserve"> scores for all patients in the facility.</w:t>
      </w:r>
    </w:p>
    <w:p w14:paraId="1C6039E3" w14:textId="7939A1D1" w:rsidR="0071403F" w:rsidRDefault="0071403F" w:rsidP="0071403F">
      <w:pPr>
        <w:pStyle w:val="ListParagraph"/>
      </w:pPr>
      <w:r w:rsidRPr="008C28B5">
        <w:t>Calculate the r</w:t>
      </w:r>
      <w:r>
        <w:t xml:space="preserve">isk-adjusted average change in </w:t>
      </w:r>
      <w:r w:rsidRPr="004144E5">
        <w:t>mobility</w:t>
      </w:r>
      <w:r w:rsidRPr="008C28B5">
        <w:t xml:space="preserve"> score</w:t>
      </w:r>
      <w:r>
        <w:t xml:space="preserve"> (steps </w:t>
      </w:r>
      <w:r w:rsidR="008279CB">
        <w:t>9</w:t>
      </w:r>
      <w:r>
        <w:t xml:space="preserve">.1 through </w:t>
      </w:r>
      <w:r w:rsidR="008279CB">
        <w:t>9</w:t>
      </w:r>
      <w:r w:rsidRPr="00702BBE">
        <w:t>.2)</w:t>
      </w:r>
      <w:bookmarkStart w:id="3" w:name="_GoBack"/>
      <w:bookmarkEnd w:id="3"/>
    </w:p>
    <w:p w14:paraId="329967B2" w14:textId="5C2377C2" w:rsidR="0071403F" w:rsidRPr="00F03C43" w:rsidRDefault="0071403F" w:rsidP="00F03C43">
      <w:pPr>
        <w:pStyle w:val="ListParagraph2"/>
        <w:ind w:left="1080" w:hanging="630"/>
      </w:pPr>
      <w:r w:rsidRPr="00F03C43">
        <w:rPr>
          <w:rFonts w:cs="Times New Roman"/>
          <w:szCs w:val="24"/>
        </w:rPr>
        <w:t xml:space="preserve">Subtract the facility-level expected change score </w:t>
      </w:r>
      <w:r w:rsidR="00054A7A">
        <w:rPr>
          <w:rFonts w:cs="Times New Roman"/>
          <w:szCs w:val="24"/>
        </w:rPr>
        <w:t xml:space="preserve">(step </w:t>
      </w:r>
      <w:r w:rsidR="008537FB">
        <w:rPr>
          <w:rFonts w:cs="Times New Roman"/>
          <w:szCs w:val="24"/>
        </w:rPr>
        <w:t>8</w:t>
      </w:r>
      <w:r w:rsidR="00054A7A">
        <w:rPr>
          <w:rFonts w:cs="Times New Roman"/>
          <w:szCs w:val="24"/>
        </w:rPr>
        <w:t xml:space="preserve">) </w:t>
      </w:r>
      <w:r w:rsidRPr="00F03C43">
        <w:rPr>
          <w:rFonts w:cs="Times New Roman"/>
          <w:szCs w:val="24"/>
        </w:rPr>
        <w:t xml:space="preserve">from the facility-level observed change score </w:t>
      </w:r>
      <w:r w:rsidR="00054A7A">
        <w:rPr>
          <w:rFonts w:cs="Times New Roman"/>
          <w:szCs w:val="24"/>
        </w:rPr>
        <w:t xml:space="preserve">(step </w:t>
      </w:r>
      <w:r w:rsidR="008537FB">
        <w:rPr>
          <w:rFonts w:cs="Times New Roman"/>
          <w:szCs w:val="24"/>
        </w:rPr>
        <w:t>6</w:t>
      </w:r>
      <w:r w:rsidR="00054A7A">
        <w:rPr>
          <w:rFonts w:cs="Times New Roman"/>
          <w:szCs w:val="24"/>
        </w:rPr>
        <w:t xml:space="preserve">) </w:t>
      </w:r>
      <w:r w:rsidRPr="00F03C43">
        <w:rPr>
          <w:rFonts w:cs="Times New Roman"/>
          <w:szCs w:val="24"/>
        </w:rPr>
        <w:t xml:space="preserve">to determine the difference in scores (difference value). A difference value that is 0 indicates the observed and expected scores are equal. An observed minus expected difference value that is </w:t>
      </w:r>
      <w:r w:rsidR="00054A7A">
        <w:rPr>
          <w:rFonts w:cs="Times New Roman"/>
          <w:szCs w:val="24"/>
        </w:rPr>
        <w:t>greater</w:t>
      </w:r>
      <w:r w:rsidR="00054A7A" w:rsidRPr="00F03C43">
        <w:rPr>
          <w:rFonts w:cs="Times New Roman"/>
          <w:szCs w:val="24"/>
        </w:rPr>
        <w:t xml:space="preserve"> </w:t>
      </w:r>
      <w:r w:rsidRPr="00F03C43">
        <w:rPr>
          <w:rFonts w:cs="Times New Roman"/>
          <w:szCs w:val="24"/>
        </w:rPr>
        <w:t xml:space="preserve">than 0 (positive) indicates that the observed change score is higher (better) than the expected change score. An observed minus expected difference value that is less than 0 (negative) indicates that the observed change score is lower (worse) than </w:t>
      </w:r>
      <w:r w:rsidR="00054A7A">
        <w:rPr>
          <w:rFonts w:cs="Times New Roman"/>
          <w:szCs w:val="24"/>
        </w:rPr>
        <w:t xml:space="preserve">the </w:t>
      </w:r>
      <w:r w:rsidRPr="00F03C43">
        <w:rPr>
          <w:rFonts w:cs="Times New Roman"/>
          <w:szCs w:val="24"/>
        </w:rPr>
        <w:t>expected</w:t>
      </w:r>
      <w:r w:rsidR="00054A7A">
        <w:rPr>
          <w:rFonts w:cs="Times New Roman"/>
          <w:szCs w:val="24"/>
        </w:rPr>
        <w:t xml:space="preserve"> change score</w:t>
      </w:r>
      <w:r w:rsidRPr="00F03C43">
        <w:rPr>
          <w:rFonts w:cs="Times New Roman"/>
          <w:szCs w:val="24"/>
        </w:rPr>
        <w:t>.</w:t>
      </w:r>
    </w:p>
    <w:p w14:paraId="422BF447" w14:textId="108C0A07" w:rsidR="0071403F" w:rsidRDefault="0071403F" w:rsidP="00F03C43">
      <w:pPr>
        <w:pStyle w:val="ListParagraph2"/>
        <w:ind w:left="1080" w:hanging="630"/>
      </w:pPr>
      <w:r>
        <w:t xml:space="preserve">Add the national average change in mobility score </w:t>
      </w:r>
      <w:r w:rsidR="008537FB">
        <w:t xml:space="preserve">(step 7) </w:t>
      </w:r>
      <w:r>
        <w:t xml:space="preserve">to each LTCH’s difference value. This is the risk-adjusted average </w:t>
      </w:r>
      <w:r w:rsidRPr="004144E5">
        <w:t>mobility</w:t>
      </w:r>
      <w:r>
        <w:t xml:space="preserve"> score.</w:t>
      </w:r>
    </w:p>
    <w:p w14:paraId="2B470EC0" w14:textId="77777777" w:rsidR="0071403F" w:rsidRPr="00AF5EDD" w:rsidRDefault="0071403F" w:rsidP="0071403F">
      <w:pPr>
        <w:pStyle w:val="ListParagraph"/>
      </w:pPr>
      <w:r w:rsidRPr="00AF5EDD">
        <w:t xml:space="preserve">Round the percent value to one decimal place. </w:t>
      </w:r>
    </w:p>
    <w:p w14:paraId="600DB61D" w14:textId="77777777" w:rsidR="0071403F" w:rsidRDefault="0071403F" w:rsidP="00F03C43">
      <w:pPr>
        <w:pStyle w:val="ListParagraph2"/>
        <w:ind w:left="1080" w:hanging="623"/>
      </w:pPr>
      <w:r w:rsidRPr="00D22E7B">
        <w:t xml:space="preserve">If the digit in the second decimal place is </w:t>
      </w:r>
      <w:r>
        <w:t>5 or greater</w:t>
      </w:r>
      <w:r w:rsidRPr="00D22E7B">
        <w:t>, we add 1 to the first decimal place, otherwise leave the first decimal plac</w:t>
      </w:r>
      <w:r>
        <w:t>e unchanged.</w:t>
      </w:r>
    </w:p>
    <w:p w14:paraId="091052A0" w14:textId="77777777" w:rsidR="0071403F" w:rsidRDefault="0071403F" w:rsidP="00F03C43">
      <w:pPr>
        <w:pStyle w:val="ListParagraph2"/>
        <w:ind w:left="1080" w:hanging="623"/>
      </w:pPr>
      <w:r w:rsidRPr="00D22E7B">
        <w:t xml:space="preserve">Drop all </w:t>
      </w:r>
      <w:r>
        <w:t xml:space="preserve">of </w:t>
      </w:r>
      <w:r w:rsidRPr="00D22E7B">
        <w:t>the digits following the first decimal</w:t>
      </w:r>
      <w:r>
        <w:t xml:space="preserve"> place.</w:t>
      </w:r>
    </w:p>
    <w:sectPr w:rsidR="0071403F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56D0C" w14:textId="77777777" w:rsidR="0071403F" w:rsidRDefault="0071403F" w:rsidP="0071403F">
      <w:pPr>
        <w:spacing w:after="0"/>
      </w:pPr>
      <w:r>
        <w:separator/>
      </w:r>
    </w:p>
  </w:endnote>
  <w:endnote w:type="continuationSeparator" w:id="0">
    <w:p w14:paraId="4C63224F" w14:textId="77777777" w:rsidR="0071403F" w:rsidRDefault="0071403F" w:rsidP="007140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21C13" w14:textId="77777777" w:rsidR="00F03C43" w:rsidRDefault="00F03C43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350F21A8" w14:textId="77777777" w:rsidR="00F03C43" w:rsidRDefault="00F03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7B128" w14:textId="77777777" w:rsidR="0071403F" w:rsidRDefault="0071403F" w:rsidP="0071403F">
      <w:pPr>
        <w:spacing w:after="0"/>
      </w:pPr>
      <w:r>
        <w:separator/>
      </w:r>
    </w:p>
  </w:footnote>
  <w:footnote w:type="continuationSeparator" w:id="0">
    <w:p w14:paraId="79CC0932" w14:textId="77777777" w:rsidR="0071403F" w:rsidRDefault="0071403F" w:rsidP="0071403F">
      <w:pPr>
        <w:spacing w:after="0"/>
      </w:pPr>
      <w:r>
        <w:continuationSeparator/>
      </w:r>
    </w:p>
  </w:footnote>
  <w:footnote w:id="1">
    <w:p w14:paraId="0AB5BE8A" w14:textId="77777777" w:rsidR="0071403F" w:rsidRDefault="0071403F" w:rsidP="0071403F">
      <w:pPr>
        <w:pStyle w:val="FootnoteText"/>
      </w:pPr>
      <w:r>
        <w:rPr>
          <w:rStyle w:val="FootnoteReference"/>
        </w:rPr>
        <w:footnoteRef/>
      </w:r>
      <w:r>
        <w:t xml:space="preserve"> The national average observed score is calculated using the patient stay as the unit of analysis.</w:t>
      </w:r>
    </w:p>
  </w:footnote>
  <w:footnote w:id="2">
    <w:p w14:paraId="795B7DDC" w14:textId="77777777" w:rsidR="0071403F" w:rsidRDefault="0071403F" w:rsidP="0071403F">
      <w:pPr>
        <w:pStyle w:val="FootnoteText"/>
      </w:pPr>
      <w:r>
        <w:rPr>
          <w:rStyle w:val="FootnoteReference"/>
        </w:rPr>
        <w:footnoteRef/>
      </w:r>
      <w:r>
        <w:t xml:space="preserve"> The regression constant (intercept) and coefficient values have been rounded to four decimal places. When applying these values to the equation to calculate facility-level QM scores, these intercept and coefficient values should be used; do not round to fewer than four decimal places. This is to ensure consistency and accuracy of measure calculations.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52CDB" w14:textId="2927F7C6" w:rsidR="006D3764" w:rsidRDefault="00B92FB8">
    <w:pPr>
      <w:pStyle w:val="Header"/>
      <w:rPr>
        <w:szCs w:val="24"/>
      </w:rPr>
    </w:pPr>
    <w:sdt>
      <w:sdtPr>
        <w:rPr>
          <w:rFonts w:asciiTheme="majorHAnsi" w:eastAsiaTheme="majorEastAsia" w:hAnsiTheme="majorHAnsi" w:cstheme="majorBidi"/>
          <w:color w:val="4472C4" w:themeColor="accent1"/>
          <w:szCs w:val="24"/>
        </w:rPr>
        <w:alias w:val="Title"/>
        <w:id w:val="78404852"/>
        <w:placeholder>
          <w:docPart w:val="E54892440CB24C2BB4E62F614DC23FAC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6D3764">
          <w:rPr>
            <w:rFonts w:asciiTheme="majorHAnsi" w:eastAsiaTheme="majorEastAsia" w:hAnsiTheme="majorHAnsi" w:cstheme="majorBidi"/>
            <w:color w:val="4472C4" w:themeColor="accent1"/>
            <w:szCs w:val="24"/>
          </w:rPr>
          <w:t>LTCH Change in Mobility (NQF #2632)</w:t>
        </w:r>
      </w:sdtContent>
    </w:sdt>
    <w:r w:rsidR="006D3764">
      <w:rPr>
        <w:rFonts w:asciiTheme="majorHAnsi" w:eastAsiaTheme="majorEastAsia" w:hAnsiTheme="majorHAnsi" w:cstheme="majorBidi"/>
        <w:color w:val="4472C4" w:themeColor="accent1"/>
        <w:szCs w:val="24"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color w:val="4472C4" w:themeColor="accent1"/>
          <w:szCs w:val="24"/>
        </w:rPr>
        <w:alias w:val="Date"/>
        <w:id w:val="78404859"/>
        <w:placeholder>
          <w:docPart w:val="3642347F29254BE19F9A9102F56057DB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2019-01-07T00:00:00Z">
          <w:dateFormat w:val="MMMM d, yyyy"/>
          <w:lid w:val="en-US"/>
          <w:storeMappedDataAs w:val="dateTime"/>
          <w:calendar w:val="gregorian"/>
        </w:date>
      </w:sdtPr>
      <w:sdtEndPr/>
      <w:sdtContent>
        <w:r w:rsidR="006D3764">
          <w:rPr>
            <w:rFonts w:asciiTheme="majorHAnsi" w:eastAsiaTheme="majorEastAsia" w:hAnsiTheme="majorHAnsi" w:cstheme="majorBidi"/>
            <w:color w:val="4472C4" w:themeColor="accent1"/>
            <w:szCs w:val="24"/>
          </w:rPr>
          <w:t>January 7, 2019</w:t>
        </w:r>
      </w:sdtContent>
    </w:sdt>
  </w:p>
  <w:p w14:paraId="19DBAD23" w14:textId="1B6F9A05" w:rsidR="00F03C43" w:rsidRPr="00F03C43" w:rsidRDefault="00F03C43" w:rsidP="00F03C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3F8B0AE"/>
    <w:lvl w:ilvl="0">
      <w:start w:val="1"/>
      <w:numFmt w:val="bullet"/>
      <w:pStyle w:val="List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</w:abstractNum>
  <w:abstractNum w:abstractNumId="1" w15:restartNumberingAfterBreak="0">
    <w:nsid w:val="46B25F18"/>
    <w:multiLevelType w:val="multilevel"/>
    <w:tmpl w:val="8FDA4A9A"/>
    <w:lvl w:ilvl="0">
      <w:start w:val="2"/>
      <w:numFmt w:val="decimal"/>
      <w:pStyle w:val="ListParagraph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Cs w:val="0"/>
        <w:color w:val="auto"/>
        <w:sz w:val="20"/>
        <w:szCs w:val="20"/>
      </w:rPr>
    </w:lvl>
    <w:lvl w:ilvl="1">
      <w:start w:val="1"/>
      <w:numFmt w:val="decimal"/>
      <w:pStyle w:val="ListParagraph2"/>
      <w:lvlText w:val="%1.%2"/>
      <w:lvlJc w:val="left"/>
      <w:pPr>
        <w:tabs>
          <w:tab w:val="num" w:pos="1267"/>
        </w:tabs>
        <w:ind w:left="720" w:hanging="173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ListParagraph3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pStyle w:val="ListParagraph4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03F"/>
    <w:rsid w:val="00054A7A"/>
    <w:rsid w:val="00454034"/>
    <w:rsid w:val="004807DD"/>
    <w:rsid w:val="006D3764"/>
    <w:rsid w:val="0071403F"/>
    <w:rsid w:val="0077728D"/>
    <w:rsid w:val="008279CB"/>
    <w:rsid w:val="008537FB"/>
    <w:rsid w:val="0094047B"/>
    <w:rsid w:val="00B92FB8"/>
    <w:rsid w:val="00BD6C04"/>
    <w:rsid w:val="00C33242"/>
    <w:rsid w:val="00F0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3B44BA9"/>
  <w15:chartTrackingRefBased/>
  <w15:docId w15:val="{D25A1BB9-F106-4F28-9CE8-8CCE690EC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403F"/>
    <w:pPr>
      <w:spacing w:line="240" w:lineRule="auto"/>
    </w:pPr>
    <w:rPr>
      <w:rFonts w:ascii="Times New Roman" w:hAnsi="Times New Roman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403F"/>
    <w:pPr>
      <w:keepNext/>
      <w:keepLines/>
      <w:spacing w:before="240" w:after="240"/>
      <w:ind w:left="1674" w:hanging="1674"/>
      <w:outlineLvl w:val="1"/>
    </w:pPr>
    <w:rPr>
      <w:rFonts w:ascii="Arial Bold" w:eastAsiaTheme="majorEastAsia" w:hAnsi="Arial Bold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403F"/>
    <w:pPr>
      <w:keepNext/>
      <w:keepLines/>
      <w:spacing w:before="240"/>
      <w:outlineLvl w:val="2"/>
    </w:pPr>
    <w:rPr>
      <w:rFonts w:eastAsiaTheme="majorEastAsia" w:cstheme="majorBidi"/>
      <w:b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1403F"/>
    <w:rPr>
      <w:rFonts w:ascii="Arial Bold" w:eastAsiaTheme="majorEastAsia" w:hAnsi="Arial Bold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1403F"/>
    <w:rPr>
      <w:rFonts w:ascii="Times New Roman" w:eastAsiaTheme="majorEastAsia" w:hAnsi="Times New Roman" w:cstheme="majorBidi"/>
      <w:b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rsid w:val="0071403F"/>
    <w:rPr>
      <w:color w:val="0008CC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1403F"/>
    <w:rPr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71403F"/>
    <w:rPr>
      <w:rFonts w:ascii="Times New Roman" w:hAnsi="Times New Roman"/>
      <w:bCs/>
      <w:sz w:val="24"/>
    </w:rPr>
  </w:style>
  <w:style w:type="paragraph" w:styleId="ListBullet">
    <w:name w:val="List Bullet"/>
    <w:basedOn w:val="Normal"/>
    <w:rsid w:val="0071403F"/>
    <w:pPr>
      <w:numPr>
        <w:numId w:val="1"/>
      </w:numPr>
      <w:spacing w:after="120"/>
      <w:ind w:left="720"/>
    </w:pPr>
    <w:rPr>
      <w:rFonts w:eastAsia="Times New Roman" w:cs="Times New Roman"/>
      <w:szCs w:val="20"/>
    </w:rPr>
  </w:style>
  <w:style w:type="character" w:styleId="FootnoteReference">
    <w:name w:val="footnote reference"/>
    <w:uiPriority w:val="99"/>
    <w:rsid w:val="0071403F"/>
    <w:rPr>
      <w:color w:val="0008CC"/>
      <w:position w:val="6"/>
      <w:sz w:val="18"/>
      <w:u w:val="single"/>
    </w:rPr>
  </w:style>
  <w:style w:type="paragraph" w:styleId="FootnoteText">
    <w:name w:val="footnote text"/>
    <w:basedOn w:val="Normal"/>
    <w:link w:val="FootnoteTextChar"/>
    <w:uiPriority w:val="99"/>
    <w:rsid w:val="0071403F"/>
    <w:pPr>
      <w:spacing w:before="40" w:after="40"/>
      <w:ind w:left="274" w:hanging="274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1403F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leted List Level 1"/>
    <w:basedOn w:val="Normal"/>
    <w:uiPriority w:val="34"/>
    <w:qFormat/>
    <w:rsid w:val="0071403F"/>
    <w:pPr>
      <w:numPr>
        <w:numId w:val="2"/>
      </w:numPr>
    </w:pPr>
  </w:style>
  <w:style w:type="paragraph" w:customStyle="1" w:styleId="equation">
    <w:name w:val="equation"/>
    <w:rsid w:val="0071403F"/>
    <w:pPr>
      <w:tabs>
        <w:tab w:val="center" w:pos="4680"/>
        <w:tab w:val="right" w:pos="9360"/>
      </w:tabs>
      <w:spacing w:after="240" w:line="480" w:lineRule="atLeast"/>
      <w:ind w:left="1440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ListParagraph2">
    <w:name w:val="List Paragraph 2"/>
    <w:basedOn w:val="ListParagraph"/>
    <w:qFormat/>
    <w:rsid w:val="0071403F"/>
    <w:pPr>
      <w:numPr>
        <w:ilvl w:val="1"/>
      </w:numPr>
    </w:pPr>
  </w:style>
  <w:style w:type="paragraph" w:customStyle="1" w:styleId="ListParagraph3">
    <w:name w:val="List Paragraph 3"/>
    <w:basedOn w:val="ListParagraph"/>
    <w:qFormat/>
    <w:rsid w:val="0071403F"/>
    <w:pPr>
      <w:numPr>
        <w:ilvl w:val="2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71403F"/>
    <w:pPr>
      <w:spacing w:after="120"/>
      <w:ind w:left="108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1403F"/>
    <w:rPr>
      <w:rFonts w:ascii="Times New Roman" w:hAnsi="Times New Roman"/>
      <w:sz w:val="24"/>
    </w:rPr>
  </w:style>
  <w:style w:type="paragraph" w:styleId="ListContinue">
    <w:name w:val="List Continue"/>
    <w:basedOn w:val="Normal"/>
    <w:uiPriority w:val="99"/>
    <w:unhideWhenUsed/>
    <w:rsid w:val="0071403F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71403F"/>
    <w:pPr>
      <w:spacing w:after="120"/>
      <w:ind w:left="907"/>
      <w:contextualSpacing/>
    </w:pPr>
  </w:style>
  <w:style w:type="paragraph" w:styleId="ListContinue3">
    <w:name w:val="List Continue 3"/>
    <w:basedOn w:val="Normal"/>
    <w:uiPriority w:val="99"/>
    <w:unhideWhenUsed/>
    <w:rsid w:val="0071403F"/>
    <w:pPr>
      <w:spacing w:after="120"/>
      <w:ind w:left="907"/>
      <w:contextualSpacing/>
    </w:pPr>
  </w:style>
  <w:style w:type="paragraph" w:customStyle="1" w:styleId="ListParagraph4">
    <w:name w:val="List Paragraph 4"/>
    <w:basedOn w:val="ListParagraph"/>
    <w:qFormat/>
    <w:rsid w:val="0071403F"/>
    <w:pPr>
      <w:numPr>
        <w:ilvl w:val="3"/>
      </w:num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40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03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03C4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3C43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03C4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3C4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54892440CB24C2BB4E62F614DC23F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36D81F-7BF1-44A7-A017-0F135B0359F2}"/>
      </w:docPartPr>
      <w:docPartBody>
        <w:p w:rsidR="003573F3" w:rsidRDefault="00051C24" w:rsidP="00051C24">
          <w:pPr>
            <w:pStyle w:val="E54892440CB24C2BB4E62F614DC23FAC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27"/>
              <w:szCs w:val="27"/>
            </w:rPr>
            <w:t>[Document title]</w:t>
          </w:r>
        </w:p>
      </w:docPartBody>
    </w:docPart>
    <w:docPart>
      <w:docPartPr>
        <w:name w:val="3642347F29254BE19F9A9102F56057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D5847-F89E-4D35-A86C-1EFCCB11A759}"/>
      </w:docPartPr>
      <w:docPartBody>
        <w:p w:rsidR="003573F3" w:rsidRDefault="00051C24" w:rsidP="00051C24">
          <w:pPr>
            <w:pStyle w:val="3642347F29254BE19F9A9102F56057DB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27"/>
              <w:szCs w:val="27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C24"/>
    <w:rsid w:val="00051C24"/>
    <w:rsid w:val="0035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0A3214845A64F508198364429D7FE43">
    <w:name w:val="B0A3214845A64F508198364429D7FE43"/>
    <w:rsid w:val="00051C24"/>
  </w:style>
  <w:style w:type="paragraph" w:customStyle="1" w:styleId="1B4E1F214200442183C0F4917DE709BE">
    <w:name w:val="1B4E1F214200442183C0F4917DE709BE"/>
    <w:rsid w:val="00051C24"/>
  </w:style>
  <w:style w:type="paragraph" w:customStyle="1" w:styleId="E54892440CB24C2BB4E62F614DC23FAC">
    <w:name w:val="E54892440CB24C2BB4E62F614DC23FAC"/>
    <w:rsid w:val="00051C24"/>
  </w:style>
  <w:style w:type="paragraph" w:customStyle="1" w:styleId="3642347F29254BE19F9A9102F56057DB">
    <w:name w:val="3642347F29254BE19F9A9102F56057DB"/>
    <w:rsid w:val="00051C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2019-01-07T00:00:00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279BB2-67E2-427F-8D7D-99F4137D8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1372</Words>
  <Characters>7839</Characters>
  <Application>Microsoft Office Word</Application>
  <DocSecurity>0</DocSecurity>
  <Lines>252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LTCH Change in Mobility (NQF #2632)</vt:lpstr>
    </vt:vector>
  </TitlesOfParts>
  <Company/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LTCH Change in Mobility (NQF #2632)</dc:title>
  <dc:subject/>
  <dc:creator>Deutsch, Anne</dc:creator>
  <cp:keywords/>
  <dc:description/>
  <cp:lastModifiedBy>Deutsch, Anne</cp:lastModifiedBy>
  <cp:revision>6</cp:revision>
  <dcterms:created xsi:type="dcterms:W3CDTF">2019-01-07T04:46:00Z</dcterms:created>
  <dcterms:modified xsi:type="dcterms:W3CDTF">2019-01-07T21:58:00Z</dcterms:modified>
</cp:coreProperties>
</file>