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AFB9A"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0213181B" w14:textId="77777777" w:rsidR="00496AF8" w:rsidRPr="00496AF8" w:rsidRDefault="00496AF8" w:rsidP="002E2177">
      <w:pPr>
        <w:ind w:left="0" w:firstLine="0"/>
        <w:rPr>
          <w:noProof/>
        </w:rPr>
      </w:pPr>
    </w:p>
    <w:p w14:paraId="319074D0" w14:textId="77777777" w:rsidR="004F7D7E" w:rsidRPr="003B1CC5" w:rsidRDefault="004F7D7E" w:rsidP="002E2177">
      <w:pPr>
        <w:ind w:left="0" w:firstLine="0"/>
        <w:rPr>
          <w:b/>
          <w:noProof/>
        </w:rPr>
      </w:pPr>
      <w:r w:rsidRPr="00152658">
        <w:rPr>
          <w:rFonts w:cs="Calibri"/>
          <w:b/>
          <w:noProof/>
        </w:rPr>
        <w:t xml:space="preserve">Measure Number </w:t>
      </w:r>
      <w:r w:rsidRPr="00152658">
        <w:rPr>
          <w:rFonts w:cs="Calibri"/>
          <w:noProof/>
        </w:rPr>
        <w:t>(</w:t>
      </w:r>
      <w:r w:rsidRPr="00152658">
        <w:rPr>
          <w:rFonts w:cs="Calibri"/>
          <w:i/>
          <w:noProof/>
        </w:rPr>
        <w:t>if previously endorsed</w:t>
      </w:r>
      <w:r w:rsidRPr="00152658">
        <w:rPr>
          <w:rFonts w:cs="Calibri"/>
          <w:noProof/>
        </w:rPr>
        <w:t>)</w:t>
      </w:r>
      <w:r w:rsidRPr="00152658">
        <w:rPr>
          <w:rFonts w:cs="Calibri"/>
          <w:b/>
          <w:noProof/>
        </w:rPr>
        <w:t xml:space="preserve">: </w:t>
      </w:r>
      <w:r w:rsidRPr="003B1CC5">
        <w:rPr>
          <w:rStyle w:val="PlaceholderText"/>
        </w:rPr>
        <w:t>Click here to enter NQF number</w:t>
      </w:r>
    </w:p>
    <w:p w14:paraId="0DDE2177" w14:textId="77777777" w:rsidR="00496AF8" w:rsidRPr="003B1CC5" w:rsidRDefault="00496AF8" w:rsidP="002E2177">
      <w:pPr>
        <w:ind w:left="0" w:firstLine="0"/>
        <w:rPr>
          <w:noProof/>
        </w:rPr>
      </w:pPr>
      <w:r w:rsidRPr="003B1CC5">
        <w:rPr>
          <w:b/>
          <w:noProof/>
        </w:rPr>
        <w:t>Measure Title</w:t>
      </w:r>
      <w:r w:rsidRPr="003B1CC5">
        <w:rPr>
          <w:noProof/>
        </w:rPr>
        <w:t xml:space="preserve">:  </w:t>
      </w:r>
      <w:r w:rsidR="00CC6429">
        <w:rPr>
          <w:rStyle w:val="Style1"/>
        </w:rPr>
        <w:t>Statin Use in Persons with Diabetes</w:t>
      </w:r>
    </w:p>
    <w:p w14:paraId="1DB68ACE"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r w:rsidRPr="00152658">
        <w:rPr>
          <w:rStyle w:val="PlaceholderText"/>
          <w:rFonts w:cs="Calibri"/>
          <w:color w:val="A6A6A6"/>
        </w:rPr>
        <w:t xml:space="preserve">Click here to enter </w:t>
      </w:r>
      <w:r w:rsidR="008B652E" w:rsidRPr="00152658">
        <w:rPr>
          <w:rStyle w:val="PlaceholderText"/>
          <w:rFonts w:cs="Calibri"/>
          <w:color w:val="A6A6A6"/>
        </w:rPr>
        <w:t xml:space="preserve">composite </w:t>
      </w:r>
      <w:r w:rsidRPr="00152658">
        <w:rPr>
          <w:rStyle w:val="PlaceholderText"/>
          <w:rFonts w:cs="Calibri"/>
          <w:color w:val="A6A6A6"/>
        </w:rPr>
        <w:t>measure</w:t>
      </w:r>
      <w:r w:rsidR="004F7D7E" w:rsidRPr="00152658">
        <w:rPr>
          <w:rStyle w:val="PlaceholderText"/>
          <w:rFonts w:cs="Calibri"/>
          <w:color w:val="A6A6A6"/>
        </w:rPr>
        <w:t xml:space="preserve"> #/</w:t>
      </w:r>
      <w:r w:rsidRPr="00152658">
        <w:rPr>
          <w:rStyle w:val="PlaceholderText"/>
          <w:rFonts w:cs="Calibri"/>
          <w:color w:val="A6A6A6"/>
        </w:rPr>
        <w:t xml:space="preserve"> title</w:t>
      </w:r>
    </w:p>
    <w:p w14:paraId="7EF7B9A1" w14:textId="77777777" w:rsidR="00114848" w:rsidRPr="003B1CC5" w:rsidRDefault="00114848" w:rsidP="002E2177">
      <w:pPr>
        <w:ind w:left="0" w:firstLine="0"/>
        <w:rPr>
          <w:b/>
          <w:noProof/>
        </w:rPr>
      </w:pPr>
    </w:p>
    <w:p w14:paraId="0099498E"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r w:rsidR="00CC6429">
        <w:rPr>
          <w:rStyle w:val="Style2"/>
        </w:rPr>
        <w:t>6/29/2015</w:t>
      </w:r>
    </w:p>
    <w:p w14:paraId="13A78E00" w14:textId="77777777" w:rsidR="00176E60" w:rsidRPr="003B1CC5" w:rsidRDefault="00176E60" w:rsidP="002E2177">
      <w:pPr>
        <w:ind w:left="0" w:firstLine="0"/>
        <w:rPr>
          <w:rStyle w:val="Style2"/>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5"/>
      </w:tblGrid>
      <w:tr w:rsidR="00496AF8" w:rsidRPr="00152658" w14:paraId="04C03759" w14:textId="77777777">
        <w:trPr>
          <w:jc w:val="center"/>
        </w:trPr>
        <w:tc>
          <w:tcPr>
            <w:tcW w:w="9576" w:type="dxa"/>
            <w:shd w:val="clear" w:color="auto" w:fill="auto"/>
          </w:tcPr>
          <w:p w14:paraId="1DFF5F6F" w14:textId="77777777" w:rsidR="00114848" w:rsidRPr="00152658" w:rsidRDefault="00114848" w:rsidP="00152658">
            <w:pPr>
              <w:pStyle w:val="CommentText"/>
              <w:ind w:left="0" w:firstLine="0"/>
              <w:rPr>
                <w:b/>
                <w:i/>
                <w:sz w:val="22"/>
                <w:szCs w:val="22"/>
              </w:rPr>
            </w:pPr>
            <w:r w:rsidRPr="00152658">
              <w:rPr>
                <w:rFonts w:cs="Calibri"/>
                <w:b/>
                <w:noProof/>
                <w:sz w:val="22"/>
                <w:szCs w:val="22"/>
              </w:rPr>
              <w:t>Instructions</w:t>
            </w:r>
          </w:p>
          <w:p w14:paraId="68FCE499" w14:textId="77777777" w:rsidR="00024526" w:rsidRPr="00152658" w:rsidRDefault="00024526" w:rsidP="00152658">
            <w:pPr>
              <w:pStyle w:val="CommentText"/>
              <w:numPr>
                <w:ilvl w:val="0"/>
                <w:numId w:val="5"/>
              </w:numPr>
              <w:rPr>
                <w:i/>
                <w:sz w:val="22"/>
                <w:szCs w:val="22"/>
              </w:rPr>
            </w:pPr>
            <w:r w:rsidRPr="00152658">
              <w:rPr>
                <w:i/>
                <w:sz w:val="22"/>
                <w:szCs w:val="22"/>
              </w:rPr>
              <w:t xml:space="preserve">For composite performance measures:  </w:t>
            </w:r>
          </w:p>
          <w:p w14:paraId="48DABDC7" w14:textId="77777777" w:rsidR="00024526" w:rsidRPr="00152658" w:rsidRDefault="00024526" w:rsidP="00152658">
            <w:pPr>
              <w:pStyle w:val="CommentText"/>
              <w:numPr>
                <w:ilvl w:val="1"/>
                <w:numId w:val="5"/>
              </w:numPr>
              <w:ind w:left="792"/>
              <w:rPr>
                <w:i/>
                <w:sz w:val="22"/>
                <w:szCs w:val="22"/>
              </w:rPr>
            </w:pPr>
            <w:r w:rsidRPr="00152658">
              <w:rPr>
                <w:i/>
                <w:sz w:val="22"/>
                <w:szCs w:val="22"/>
              </w:rPr>
              <w:t xml:space="preserve"> A separate evidence form is required for each component measure unless several components were studied together.</w:t>
            </w:r>
          </w:p>
          <w:p w14:paraId="0AAF4494" w14:textId="77777777" w:rsidR="00024526" w:rsidRPr="00152658" w:rsidRDefault="00024526" w:rsidP="00152658">
            <w:pPr>
              <w:pStyle w:val="CommentText"/>
              <w:numPr>
                <w:ilvl w:val="1"/>
                <w:numId w:val="5"/>
              </w:numPr>
              <w:ind w:left="792"/>
              <w:rPr>
                <w:i/>
                <w:sz w:val="22"/>
                <w:szCs w:val="22"/>
              </w:rPr>
            </w:pPr>
            <w:r w:rsidRPr="00152658">
              <w:rPr>
                <w:i/>
                <w:sz w:val="22"/>
                <w:szCs w:val="22"/>
              </w:rPr>
              <w:t xml:space="preserve"> If a component measure is submitted as an individual performance measure, attach the evidence form to the individual measure submission.</w:t>
            </w:r>
          </w:p>
          <w:p w14:paraId="00E6879C" w14:textId="77777777" w:rsidR="002F20A7" w:rsidRPr="00152658" w:rsidRDefault="002F20A7" w:rsidP="00152658">
            <w:pPr>
              <w:pStyle w:val="ListParagraph"/>
              <w:numPr>
                <w:ilvl w:val="0"/>
                <w:numId w:val="5"/>
              </w:numPr>
              <w:spacing w:after="0" w:line="240" w:lineRule="auto"/>
            </w:pPr>
            <w:r w:rsidRPr="00152658">
              <w:t xml:space="preserve">Respond to </w:t>
            </w:r>
            <w:r w:rsidR="00440687" w:rsidRPr="00152658">
              <w:rPr>
                <w:u w:val="single"/>
              </w:rPr>
              <w:t>all</w:t>
            </w:r>
            <w:r w:rsidR="00440687" w:rsidRPr="00152658">
              <w:t xml:space="preserve"> </w:t>
            </w:r>
            <w:r w:rsidRPr="00152658">
              <w:t xml:space="preserve">questions </w:t>
            </w:r>
            <w:r w:rsidR="00440687" w:rsidRPr="00152658">
              <w:t xml:space="preserve">as instructed </w:t>
            </w:r>
            <w:r w:rsidRPr="00152658">
              <w:t>with answers imm</w:t>
            </w:r>
            <w:r w:rsidR="000A0810" w:rsidRPr="00152658">
              <w:t>ediately following the question</w:t>
            </w:r>
            <w:r w:rsidRPr="00152658">
              <w:t>.</w:t>
            </w:r>
            <w:r w:rsidR="008B652E" w:rsidRPr="00152658">
              <w:t xml:space="preserve"> All information needed to demonstrate meeting the </w:t>
            </w:r>
            <w:r w:rsidR="008B652E" w:rsidRPr="00152658">
              <w:rPr>
                <w:rFonts w:cs="Calibri"/>
              </w:rPr>
              <w:t xml:space="preserve">evidence </w:t>
            </w:r>
            <w:r w:rsidR="00A13867" w:rsidRPr="00152658">
              <w:rPr>
                <w:rFonts w:cs="Calibri"/>
              </w:rPr>
              <w:t>sub</w:t>
            </w:r>
            <w:r w:rsidR="008B652E" w:rsidRPr="00152658">
              <w:rPr>
                <w:rFonts w:cs="Calibri"/>
              </w:rPr>
              <w:t>criterion (1a)</w:t>
            </w:r>
            <w:r w:rsidR="008B652E" w:rsidRPr="00152658">
              <w:t xml:space="preserve"> must be in this form.  An appendix of </w:t>
            </w:r>
            <w:r w:rsidR="008B652E" w:rsidRPr="00152658">
              <w:rPr>
                <w:i/>
              </w:rPr>
              <w:t>supplemental</w:t>
            </w:r>
            <w:r w:rsidR="008B652E" w:rsidRPr="00152658">
              <w:t xml:space="preserve"> materials may be submitted, but there is no guarantee it will be reviewed.</w:t>
            </w:r>
          </w:p>
          <w:p w14:paraId="26ED14BC" w14:textId="77777777" w:rsidR="0015535B" w:rsidRPr="00152658" w:rsidRDefault="0015535B" w:rsidP="00152658">
            <w:pPr>
              <w:pStyle w:val="ListParagraph"/>
              <w:numPr>
                <w:ilvl w:val="0"/>
                <w:numId w:val="5"/>
              </w:numPr>
              <w:spacing w:after="0" w:line="240" w:lineRule="auto"/>
            </w:pPr>
            <w:r w:rsidRPr="00152658">
              <w:t>If yo</w:t>
            </w:r>
            <w:r w:rsidR="008B652E" w:rsidRPr="00152658">
              <w:t>u are unable to check a</w:t>
            </w:r>
            <w:r w:rsidR="00114848" w:rsidRPr="00152658">
              <w:t xml:space="preserve"> box, please highlight or </w:t>
            </w:r>
            <w:r w:rsidRPr="00152658">
              <w:t>shade the box for your response.</w:t>
            </w:r>
          </w:p>
          <w:p w14:paraId="70413874" w14:textId="77777777" w:rsidR="00496AF8" w:rsidRPr="00152658" w:rsidRDefault="002F20A7" w:rsidP="00152658">
            <w:pPr>
              <w:pStyle w:val="ListParagraph"/>
              <w:numPr>
                <w:ilvl w:val="0"/>
                <w:numId w:val="5"/>
              </w:numPr>
              <w:spacing w:after="0" w:line="240" w:lineRule="auto"/>
            </w:pPr>
            <w:r w:rsidRPr="00152658">
              <w:t xml:space="preserve">Maximum of </w:t>
            </w:r>
            <w:r w:rsidR="00235ADC" w:rsidRPr="00152658">
              <w:t>10</w:t>
            </w:r>
            <w:r w:rsidR="00A421D4" w:rsidRPr="00152658">
              <w:t xml:space="preserve"> pages (</w:t>
            </w:r>
            <w:r w:rsidR="00114848" w:rsidRPr="00152658">
              <w:rPr>
                <w:i/>
              </w:rPr>
              <w:t>incudes questions/instructions</w:t>
            </w:r>
            <w:r w:rsidRPr="00152658">
              <w:t>; minimum font size 11 pt</w:t>
            </w:r>
            <w:r w:rsidR="00114848" w:rsidRPr="00152658">
              <w:t>; do not change margins).</w:t>
            </w:r>
            <w:r w:rsidR="0088371C" w:rsidRPr="00152658">
              <w:t xml:space="preserve"> </w:t>
            </w:r>
            <w:r w:rsidR="009E37BD" w:rsidRPr="00152658">
              <w:rPr>
                <w:b/>
                <w:i/>
              </w:rPr>
              <w:t xml:space="preserve">Contact </w:t>
            </w:r>
            <w:r w:rsidR="008B652E" w:rsidRPr="00152658">
              <w:rPr>
                <w:b/>
                <w:i/>
              </w:rPr>
              <w:t xml:space="preserve">NQF </w:t>
            </w:r>
            <w:r w:rsidR="0014347E" w:rsidRPr="00152658">
              <w:rPr>
                <w:b/>
                <w:i/>
              </w:rPr>
              <w:t>staff if more pages are needed</w:t>
            </w:r>
            <w:r w:rsidR="009E37BD" w:rsidRPr="00152658">
              <w:rPr>
                <w:b/>
                <w:i/>
              </w:rPr>
              <w:t>.</w:t>
            </w:r>
          </w:p>
          <w:p w14:paraId="111F9C6A" w14:textId="77777777" w:rsidR="00496AF8" w:rsidRPr="00152658" w:rsidRDefault="00457E46" w:rsidP="00152658">
            <w:pPr>
              <w:pStyle w:val="ListParagraph"/>
              <w:numPr>
                <w:ilvl w:val="0"/>
                <w:numId w:val="5"/>
              </w:numPr>
              <w:spacing w:after="0" w:line="240" w:lineRule="auto"/>
              <w:rPr>
                <w:u w:val="single"/>
              </w:rPr>
            </w:pPr>
            <w:r w:rsidRPr="00152658">
              <w:t xml:space="preserve">Contact NQF staff regarding questions. Check for resources at </w:t>
            </w:r>
            <w:hyperlink r:id="rId8" w:history="1">
              <w:r w:rsidRPr="00152658">
                <w:rPr>
                  <w:rStyle w:val="Hyperlink"/>
                </w:rPr>
                <w:t>Submitting Standards webpage</w:t>
              </w:r>
            </w:hyperlink>
            <w:r w:rsidRPr="00152658">
              <w:t>.</w:t>
            </w:r>
          </w:p>
        </w:tc>
      </w:tr>
    </w:tbl>
    <w:p w14:paraId="5D180495" w14:textId="77777777" w:rsidR="00176E60" w:rsidRPr="003B1CC5" w:rsidRDefault="00176E60" w:rsidP="00765156">
      <w:pPr>
        <w:ind w:left="0" w:firstLine="0"/>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5"/>
      </w:tblGrid>
      <w:tr w:rsidR="00176E60" w:rsidRPr="00152658" w14:paraId="4687200D" w14:textId="77777777">
        <w:trPr>
          <w:jc w:val="center"/>
        </w:trPr>
        <w:tc>
          <w:tcPr>
            <w:tcW w:w="9576" w:type="dxa"/>
            <w:shd w:val="clear" w:color="auto" w:fill="auto"/>
          </w:tcPr>
          <w:p w14:paraId="7D74AB41" w14:textId="77777777" w:rsidR="008B652E" w:rsidRPr="00152658" w:rsidRDefault="007573F0" w:rsidP="00152658">
            <w:pPr>
              <w:ind w:left="0" w:firstLine="0"/>
              <w:rPr>
                <w:sz w:val="20"/>
                <w:szCs w:val="20"/>
              </w:rPr>
            </w:pPr>
            <w:r w:rsidRPr="00152658">
              <w:rPr>
                <w:b/>
                <w:bCs/>
                <w:sz w:val="20"/>
                <w:szCs w:val="20"/>
                <w:u w:val="single"/>
              </w:rPr>
              <w:t>Note</w:t>
            </w:r>
            <w:r w:rsidRPr="00152658">
              <w:rPr>
                <w:b/>
                <w:bCs/>
                <w:sz w:val="20"/>
                <w:szCs w:val="20"/>
              </w:rPr>
              <w:t xml:space="preserve">: </w:t>
            </w:r>
            <w:r w:rsidR="008B652E" w:rsidRPr="00152658">
              <w:rPr>
                <w:b/>
                <w:bCs/>
                <w:sz w:val="20"/>
                <w:szCs w:val="20"/>
              </w:rPr>
              <w:t>The information provided in this form is intended to aid the Steering Committee and other stakeholders in understanding to what degree the evidence for this measure meets NQF’s evaluation criteria.</w:t>
            </w:r>
          </w:p>
          <w:p w14:paraId="7FDAE8BA" w14:textId="77777777" w:rsidR="008659ED" w:rsidRPr="00152658" w:rsidRDefault="008659ED" w:rsidP="00152658">
            <w:pPr>
              <w:ind w:left="90" w:hanging="90"/>
              <w:rPr>
                <w:sz w:val="20"/>
                <w:szCs w:val="20"/>
              </w:rPr>
            </w:pPr>
            <w:bookmarkStart w:id="0" w:name="Note2"/>
            <w:bookmarkEnd w:id="0"/>
          </w:p>
          <w:p w14:paraId="0C1F1B30" w14:textId="77777777" w:rsidR="008659ED" w:rsidRPr="00152658" w:rsidRDefault="008659ED" w:rsidP="008659ED">
            <w:pPr>
              <w:pStyle w:val="Heading3"/>
              <w:rPr>
                <w:sz w:val="20"/>
                <w:szCs w:val="20"/>
              </w:rPr>
            </w:pPr>
            <w:r w:rsidRPr="00152658">
              <w:rPr>
                <w:sz w:val="20"/>
                <w:szCs w:val="20"/>
              </w:rPr>
              <w:t xml:space="preserve">1a. Evidence to Support the Measure Focus  </w:t>
            </w:r>
          </w:p>
          <w:p w14:paraId="2062BE68" w14:textId="77777777" w:rsidR="008659ED" w:rsidRPr="00152658" w:rsidRDefault="008659ED" w:rsidP="008659ED">
            <w:pPr>
              <w:rPr>
                <w:rFonts w:cs="Calibri"/>
                <w:sz w:val="20"/>
                <w:szCs w:val="20"/>
              </w:rPr>
            </w:pPr>
            <w:r w:rsidRPr="00152658">
              <w:rPr>
                <w:rFonts w:cs="Calibri"/>
                <w:sz w:val="20"/>
                <w:szCs w:val="20"/>
              </w:rPr>
              <w:t xml:space="preserve">The measure focus is evidence-based, demonstrated as follows: </w:t>
            </w:r>
          </w:p>
          <w:p w14:paraId="072F5794" w14:textId="77777777" w:rsidR="008659ED" w:rsidRPr="00152658" w:rsidRDefault="008659ED" w:rsidP="00152658">
            <w:pPr>
              <w:numPr>
                <w:ilvl w:val="0"/>
                <w:numId w:val="7"/>
              </w:numPr>
              <w:rPr>
                <w:rFonts w:cs="Calibri"/>
                <w:sz w:val="20"/>
                <w:szCs w:val="20"/>
              </w:rPr>
            </w:pPr>
            <w:r w:rsidRPr="00152658">
              <w:rPr>
                <w:rFonts w:cs="Calibri"/>
                <w:sz w:val="20"/>
                <w:szCs w:val="20"/>
                <w:u w:val="single"/>
              </w:rPr>
              <w:t xml:space="preserve">Health </w:t>
            </w:r>
            <w:r w:rsidRPr="00152658">
              <w:rPr>
                <w:rFonts w:cs="Calibri"/>
                <w:sz w:val="20"/>
                <w:szCs w:val="20"/>
              </w:rPr>
              <w:t>outcome</w:t>
            </w:r>
            <w:r w:rsidR="00CB1E41" w:rsidRPr="00152658">
              <w:rPr>
                <w:rFonts w:cs="Calibri"/>
                <w:color w:val="0000FF"/>
                <w:sz w:val="20"/>
                <w:szCs w:val="20"/>
              </w:rPr>
              <w:t xml:space="preserve">: </w:t>
            </w:r>
            <w:hyperlink w:anchor="Note3" w:history="1">
              <w:r w:rsidR="00CB1E41" w:rsidRPr="00152658">
                <w:rPr>
                  <w:rStyle w:val="Hyperlink"/>
                  <w:rFonts w:cs="Calibri"/>
                  <w:b/>
                  <w:sz w:val="20"/>
                  <w:szCs w:val="20"/>
                  <w:vertAlign w:val="superscript"/>
                </w:rPr>
                <w:t>3</w:t>
              </w:r>
            </w:hyperlink>
            <w:r w:rsidR="00CB1E41" w:rsidRPr="00152658">
              <w:rPr>
                <w:rFonts w:cs="Calibri"/>
                <w:color w:val="0000FF"/>
                <w:sz w:val="20"/>
                <w:szCs w:val="20"/>
              </w:rPr>
              <w:t xml:space="preserve"> </w:t>
            </w:r>
            <w:r w:rsidRPr="00152658">
              <w:rPr>
                <w:rFonts w:cs="Calibri"/>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3E3F7A4B" w14:textId="77777777" w:rsidR="008659ED" w:rsidRPr="00152658" w:rsidRDefault="008659ED" w:rsidP="00152658">
            <w:pPr>
              <w:numPr>
                <w:ilvl w:val="0"/>
                <w:numId w:val="7"/>
              </w:numPr>
              <w:rPr>
                <w:rFonts w:cs="Calibri"/>
                <w:sz w:val="20"/>
                <w:szCs w:val="20"/>
              </w:rPr>
            </w:pPr>
            <w:r w:rsidRPr="00152658">
              <w:rPr>
                <w:rFonts w:cs="Calibri"/>
                <w:sz w:val="20"/>
                <w:szCs w:val="20"/>
                <w:u w:val="single"/>
              </w:rPr>
              <w:t>Intermediate clinical outcome</w:t>
            </w:r>
            <w:r w:rsidRPr="00152658">
              <w:rPr>
                <w:rFonts w:cs="Calibri"/>
                <w:sz w:val="20"/>
                <w:szCs w:val="20"/>
              </w:rPr>
              <w:t xml:space="preserve">: a systematic assessment and grading of the quantity, quality, and consistency of the body of evidence </w:t>
            </w:r>
            <w:hyperlink w:anchor="Note4" w:history="1">
              <w:r w:rsidRPr="00152658">
                <w:rPr>
                  <w:rStyle w:val="Hyperlink"/>
                  <w:rFonts w:cs="Calibri"/>
                  <w:b/>
                  <w:sz w:val="20"/>
                  <w:szCs w:val="20"/>
                  <w:vertAlign w:val="superscript"/>
                </w:rPr>
                <w:t>4</w:t>
              </w:r>
            </w:hyperlink>
            <w:r w:rsidRPr="00152658">
              <w:rPr>
                <w:rFonts w:cs="Calibri"/>
                <w:b/>
                <w:sz w:val="20"/>
                <w:szCs w:val="20"/>
                <w:vertAlign w:val="superscript"/>
              </w:rPr>
              <w:t xml:space="preserve"> </w:t>
            </w:r>
            <w:r w:rsidRPr="00152658">
              <w:rPr>
                <w:rFonts w:cs="Calibri"/>
                <w:bCs/>
                <w:sz w:val="20"/>
                <w:szCs w:val="20"/>
              </w:rPr>
              <w:t>that the measured intermediate clinical outcome leads to a desired health outcome.</w:t>
            </w:r>
          </w:p>
          <w:p w14:paraId="24436B8F" w14:textId="77777777" w:rsidR="008659ED" w:rsidRPr="00152658" w:rsidRDefault="008659ED" w:rsidP="00152658">
            <w:pPr>
              <w:numPr>
                <w:ilvl w:val="0"/>
                <w:numId w:val="7"/>
              </w:numPr>
              <w:rPr>
                <w:rFonts w:cs="Calibri"/>
                <w:sz w:val="20"/>
                <w:szCs w:val="20"/>
              </w:rPr>
            </w:pPr>
            <w:r w:rsidRPr="00152658">
              <w:rPr>
                <w:rFonts w:cs="Calibri"/>
                <w:sz w:val="20"/>
                <w:szCs w:val="20"/>
                <w:u w:val="single"/>
              </w:rPr>
              <w:t>Process</w:t>
            </w:r>
            <w:r w:rsidRPr="00152658">
              <w:rPr>
                <w:rFonts w:cs="Calibri"/>
                <w:sz w:val="20"/>
                <w:szCs w:val="20"/>
              </w:rPr>
              <w:t xml:space="preserve">: </w:t>
            </w:r>
            <w:hyperlink w:anchor="Note5" w:history="1">
              <w:r w:rsidRPr="00152658">
                <w:rPr>
                  <w:rStyle w:val="Hyperlink"/>
                  <w:rFonts w:cs="Calibri"/>
                  <w:b/>
                  <w:sz w:val="20"/>
                  <w:szCs w:val="20"/>
                  <w:vertAlign w:val="superscript"/>
                </w:rPr>
                <w:t>5</w:t>
              </w:r>
            </w:hyperlink>
            <w:r w:rsidRPr="00152658">
              <w:rPr>
                <w:rFonts w:cs="Calibri"/>
                <w:sz w:val="20"/>
                <w:szCs w:val="20"/>
              </w:rPr>
              <w:t xml:space="preserve"> a systematic assessment and grading of the quantity, quality, and consistency of the body of evidence </w:t>
            </w:r>
            <w:hyperlink w:anchor="Note4" w:history="1">
              <w:r w:rsidR="00CB1E41" w:rsidRPr="00152658">
                <w:rPr>
                  <w:rStyle w:val="Hyperlink"/>
                  <w:rFonts w:cs="Calibri"/>
                  <w:b/>
                  <w:sz w:val="20"/>
                  <w:szCs w:val="20"/>
                  <w:vertAlign w:val="superscript"/>
                </w:rPr>
                <w:t>4</w:t>
              </w:r>
            </w:hyperlink>
            <w:r w:rsidRPr="00152658">
              <w:rPr>
                <w:rFonts w:cs="Calibri"/>
                <w:bCs/>
                <w:sz w:val="20"/>
                <w:szCs w:val="20"/>
              </w:rPr>
              <w:t xml:space="preserve"> that the measured process leads to a desired health outcome.</w:t>
            </w:r>
          </w:p>
          <w:p w14:paraId="49821E65" w14:textId="77777777" w:rsidR="008659ED" w:rsidRPr="00152658" w:rsidRDefault="008659ED" w:rsidP="00152658">
            <w:pPr>
              <w:numPr>
                <w:ilvl w:val="0"/>
                <w:numId w:val="8"/>
              </w:numPr>
              <w:autoSpaceDE w:val="0"/>
              <w:autoSpaceDN w:val="0"/>
              <w:adjustRightInd w:val="0"/>
              <w:contextualSpacing/>
              <w:rPr>
                <w:sz w:val="20"/>
                <w:szCs w:val="20"/>
              </w:rPr>
            </w:pPr>
            <w:r w:rsidRPr="00152658">
              <w:rPr>
                <w:rFonts w:cs="Calibri"/>
                <w:sz w:val="20"/>
                <w:szCs w:val="20"/>
                <w:u w:val="single"/>
              </w:rPr>
              <w:t>Structure</w:t>
            </w:r>
            <w:r w:rsidRPr="00152658">
              <w:rPr>
                <w:rFonts w:cs="Calibri"/>
                <w:sz w:val="20"/>
                <w:szCs w:val="20"/>
              </w:rPr>
              <w:t xml:space="preserve">: a systematic assessment and grading of the quantity, quality, and consistency of the body of evidence </w:t>
            </w:r>
            <w:hyperlink w:anchor="Note4" w:history="1">
              <w:r w:rsidR="00CB1E41" w:rsidRPr="00152658">
                <w:rPr>
                  <w:rStyle w:val="Hyperlink"/>
                  <w:rFonts w:cs="Calibri"/>
                  <w:b/>
                  <w:sz w:val="20"/>
                  <w:szCs w:val="20"/>
                  <w:vertAlign w:val="superscript"/>
                </w:rPr>
                <w:t>4</w:t>
              </w:r>
            </w:hyperlink>
            <w:r w:rsidRPr="00152658">
              <w:rPr>
                <w:rFonts w:cs="Calibri"/>
                <w:b/>
                <w:sz w:val="20"/>
                <w:szCs w:val="20"/>
                <w:vertAlign w:val="superscript"/>
              </w:rPr>
              <w:t xml:space="preserve"> </w:t>
            </w:r>
            <w:r w:rsidRPr="00152658">
              <w:rPr>
                <w:rFonts w:cs="Calibri"/>
                <w:bCs/>
                <w:sz w:val="20"/>
                <w:szCs w:val="20"/>
              </w:rPr>
              <w:t xml:space="preserve"> that the measured structure leads to a desired health outcome.</w:t>
            </w:r>
          </w:p>
          <w:p w14:paraId="1FD4F38B" w14:textId="77777777" w:rsidR="008659ED" w:rsidRPr="00152658" w:rsidRDefault="008659ED" w:rsidP="00152658">
            <w:pPr>
              <w:numPr>
                <w:ilvl w:val="0"/>
                <w:numId w:val="8"/>
              </w:numPr>
              <w:autoSpaceDE w:val="0"/>
              <w:autoSpaceDN w:val="0"/>
              <w:adjustRightInd w:val="0"/>
              <w:contextualSpacing/>
              <w:rPr>
                <w:sz w:val="20"/>
                <w:szCs w:val="20"/>
              </w:rPr>
            </w:pPr>
            <w:r w:rsidRPr="00152658">
              <w:rPr>
                <w:rFonts w:cs="Calibri"/>
                <w:sz w:val="20"/>
                <w:szCs w:val="20"/>
                <w:u w:val="single"/>
              </w:rPr>
              <w:t>Efficiency</w:t>
            </w:r>
            <w:r w:rsidR="00E536D3" w:rsidRPr="00152658">
              <w:rPr>
                <w:rFonts w:cs="Calibri"/>
                <w:sz w:val="20"/>
                <w:szCs w:val="20"/>
              </w:rPr>
              <w:t xml:space="preserve">: </w:t>
            </w:r>
            <w:hyperlink w:anchor="Note6" w:history="1">
              <w:r w:rsidR="00E536D3" w:rsidRPr="00152658">
                <w:rPr>
                  <w:rStyle w:val="Hyperlink"/>
                  <w:rFonts w:cs="Calibri"/>
                  <w:b/>
                  <w:sz w:val="20"/>
                  <w:szCs w:val="20"/>
                  <w:vertAlign w:val="superscript"/>
                </w:rPr>
                <w:t>6</w:t>
              </w:r>
            </w:hyperlink>
            <w:r w:rsidR="00E536D3" w:rsidRPr="00152658">
              <w:rPr>
                <w:rFonts w:cs="Calibri"/>
                <w:sz w:val="20"/>
                <w:szCs w:val="20"/>
              </w:rPr>
              <w:t xml:space="preserve"> </w:t>
            </w:r>
            <w:r w:rsidRPr="00152658">
              <w:rPr>
                <w:rFonts w:cs="Calibri"/>
                <w:sz w:val="20"/>
                <w:szCs w:val="20"/>
              </w:rPr>
              <w:t>evidence not required for the resource use component.</w:t>
            </w:r>
          </w:p>
          <w:p w14:paraId="478FCFB9" w14:textId="77777777" w:rsidR="00CB1E41" w:rsidRPr="00152658" w:rsidRDefault="00CB1E41" w:rsidP="00152658">
            <w:pPr>
              <w:autoSpaceDE w:val="0"/>
              <w:autoSpaceDN w:val="0"/>
              <w:adjustRightInd w:val="0"/>
              <w:rPr>
                <w:rFonts w:cs="Calibri"/>
                <w:b/>
                <w:bCs/>
                <w:iCs/>
                <w:sz w:val="18"/>
              </w:rPr>
            </w:pPr>
          </w:p>
          <w:p w14:paraId="7320B6D5" w14:textId="77777777" w:rsidR="008659ED" w:rsidRPr="00152658" w:rsidRDefault="008659ED" w:rsidP="00152658">
            <w:pPr>
              <w:autoSpaceDE w:val="0"/>
              <w:autoSpaceDN w:val="0"/>
              <w:adjustRightInd w:val="0"/>
              <w:rPr>
                <w:rFonts w:cs="Calibri"/>
                <w:b/>
                <w:bCs/>
                <w:iCs/>
                <w:sz w:val="20"/>
                <w:szCs w:val="20"/>
              </w:rPr>
            </w:pPr>
            <w:r w:rsidRPr="00152658">
              <w:rPr>
                <w:rFonts w:cs="Calibri"/>
                <w:b/>
                <w:bCs/>
                <w:iCs/>
                <w:sz w:val="20"/>
                <w:szCs w:val="20"/>
              </w:rPr>
              <w:t>Notes</w:t>
            </w:r>
          </w:p>
          <w:p w14:paraId="49130649" w14:textId="77777777" w:rsidR="008659ED" w:rsidRPr="00152658" w:rsidRDefault="008659ED" w:rsidP="00152658">
            <w:pPr>
              <w:ind w:left="0" w:firstLine="0"/>
              <w:rPr>
                <w:rFonts w:cs="Calibri"/>
                <w:sz w:val="20"/>
                <w:szCs w:val="20"/>
              </w:rPr>
            </w:pPr>
            <w:bookmarkStart w:id="1" w:name="Note3"/>
            <w:bookmarkEnd w:id="1"/>
            <w:r w:rsidRPr="00152658">
              <w:rPr>
                <w:rFonts w:cs="Calibri"/>
                <w:b/>
                <w:sz w:val="20"/>
                <w:szCs w:val="20"/>
              </w:rPr>
              <w:t>3.</w:t>
            </w:r>
            <w:r w:rsidRPr="00152658">
              <w:rPr>
                <w:rFonts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9E4F090" w14:textId="77777777" w:rsidR="008659ED" w:rsidRPr="00152658" w:rsidRDefault="008659ED" w:rsidP="00152658">
            <w:pPr>
              <w:ind w:left="0" w:firstLine="0"/>
              <w:rPr>
                <w:rFonts w:cs="Calibri"/>
                <w:sz w:val="20"/>
                <w:szCs w:val="20"/>
              </w:rPr>
            </w:pPr>
            <w:bookmarkStart w:id="2" w:name="Note4"/>
            <w:bookmarkEnd w:id="2"/>
            <w:r w:rsidRPr="00152658">
              <w:rPr>
                <w:rFonts w:cs="Calibri"/>
                <w:b/>
                <w:sz w:val="20"/>
                <w:szCs w:val="20"/>
              </w:rPr>
              <w:t>4.</w:t>
            </w:r>
            <w:r w:rsidRPr="00152658">
              <w:rPr>
                <w:rFonts w:cs="Calibri"/>
                <w:sz w:val="20"/>
                <w:szCs w:val="20"/>
              </w:rPr>
              <w:t xml:space="preserve"> The preferred systems for grading the evidence are the U.S. Preventive Services Task Force (USPSTF) </w:t>
            </w:r>
            <w:hyperlink r:id="rId9" w:history="1">
              <w:r w:rsidRPr="00152658">
                <w:rPr>
                  <w:rFonts w:cs="Calibri"/>
                  <w:color w:val="0000FF"/>
                  <w:sz w:val="20"/>
                  <w:szCs w:val="20"/>
                  <w:u w:val="single"/>
                </w:rPr>
                <w:t>grading definitions</w:t>
              </w:r>
            </w:hyperlink>
            <w:r w:rsidRPr="00152658">
              <w:rPr>
                <w:rFonts w:cs="Calibri"/>
                <w:sz w:val="20"/>
                <w:szCs w:val="20"/>
              </w:rPr>
              <w:t xml:space="preserve"> and </w:t>
            </w:r>
            <w:hyperlink r:id="rId10" w:history="1">
              <w:r w:rsidRPr="00152658">
                <w:rPr>
                  <w:rFonts w:cs="Calibri"/>
                  <w:color w:val="0000FF"/>
                  <w:sz w:val="20"/>
                  <w:szCs w:val="20"/>
                  <w:u w:val="single"/>
                </w:rPr>
                <w:t>methods</w:t>
              </w:r>
            </w:hyperlink>
            <w:r w:rsidRPr="00152658">
              <w:rPr>
                <w:rFonts w:cs="Calibri"/>
                <w:sz w:val="20"/>
                <w:szCs w:val="20"/>
              </w:rPr>
              <w:t xml:space="preserve">, or Grading of Recommendations, Assessment, Development and Evaluation </w:t>
            </w:r>
            <w:hyperlink r:id="rId11" w:history="1">
              <w:r w:rsidRPr="00152658">
                <w:rPr>
                  <w:rFonts w:cs="Calibri"/>
                  <w:color w:val="0000FF"/>
                  <w:sz w:val="20"/>
                  <w:szCs w:val="20"/>
                  <w:u w:val="single"/>
                </w:rPr>
                <w:t>(GRADE) guidelines</w:t>
              </w:r>
            </w:hyperlink>
            <w:r w:rsidRPr="00152658">
              <w:rPr>
                <w:rFonts w:cs="Calibri"/>
                <w:sz w:val="20"/>
                <w:szCs w:val="20"/>
              </w:rPr>
              <w:t>.</w:t>
            </w:r>
          </w:p>
          <w:p w14:paraId="5EEDC08B" w14:textId="77777777" w:rsidR="008659ED" w:rsidRPr="00152658" w:rsidRDefault="008659ED" w:rsidP="00152658">
            <w:pPr>
              <w:ind w:left="0" w:firstLine="0"/>
              <w:rPr>
                <w:rFonts w:cs="Calibri"/>
                <w:sz w:val="20"/>
                <w:szCs w:val="20"/>
              </w:rPr>
            </w:pPr>
            <w:bookmarkStart w:id="3" w:name="Note5"/>
            <w:bookmarkEnd w:id="3"/>
            <w:r w:rsidRPr="00152658">
              <w:rPr>
                <w:rFonts w:cs="Calibri"/>
                <w:b/>
                <w:sz w:val="20"/>
                <w:szCs w:val="20"/>
              </w:rPr>
              <w:t>5.</w:t>
            </w:r>
            <w:r w:rsidRPr="00152658">
              <w:rPr>
                <w:rFonts w:cs="Calibri"/>
                <w:sz w:val="20"/>
                <w:szCs w:val="20"/>
              </w:rPr>
              <w:t xml:space="preserve"> Clinical care processes typically include multiple steps: assess </w:t>
            </w:r>
            <w:r w:rsidRPr="00152658">
              <w:rPr>
                <w:rFonts w:cs="Calibri"/>
                <w:sz w:val="20"/>
                <w:szCs w:val="20"/>
              </w:rPr>
              <w:sym w:font="Symbol" w:char="F0AE"/>
            </w:r>
            <w:r w:rsidRPr="00152658">
              <w:rPr>
                <w:rFonts w:cs="Calibri"/>
                <w:sz w:val="20"/>
                <w:szCs w:val="20"/>
              </w:rPr>
              <w:t xml:space="preserve"> identify problem/potential problem </w:t>
            </w:r>
            <w:r w:rsidRPr="00152658">
              <w:rPr>
                <w:rFonts w:cs="Calibri"/>
                <w:sz w:val="20"/>
                <w:szCs w:val="20"/>
              </w:rPr>
              <w:sym w:font="Symbol" w:char="F0AE"/>
            </w:r>
            <w:r w:rsidRPr="00152658">
              <w:rPr>
                <w:rFonts w:cs="Calibri"/>
                <w:sz w:val="20"/>
                <w:szCs w:val="20"/>
              </w:rPr>
              <w:t xml:space="preserve"> choose/plan intervention (with patient input) </w:t>
            </w:r>
            <w:r w:rsidRPr="00152658">
              <w:rPr>
                <w:rFonts w:cs="Calibri"/>
                <w:sz w:val="20"/>
                <w:szCs w:val="20"/>
              </w:rPr>
              <w:sym w:font="Symbol" w:char="F0AE"/>
            </w:r>
            <w:r w:rsidRPr="00152658">
              <w:rPr>
                <w:rFonts w:cs="Calibri"/>
                <w:sz w:val="20"/>
                <w:szCs w:val="20"/>
              </w:rPr>
              <w:t xml:space="preserve"> provide intervention </w:t>
            </w:r>
            <w:r w:rsidRPr="00152658">
              <w:rPr>
                <w:rFonts w:cs="Calibri"/>
                <w:sz w:val="20"/>
                <w:szCs w:val="20"/>
              </w:rPr>
              <w:sym w:font="Symbol" w:char="F0AE"/>
            </w:r>
            <w:r w:rsidRPr="00152658">
              <w:rPr>
                <w:rFonts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620074A1" w14:textId="77777777" w:rsidR="008659ED" w:rsidRPr="00152658" w:rsidRDefault="008659ED" w:rsidP="00152658">
            <w:pPr>
              <w:autoSpaceDE w:val="0"/>
              <w:autoSpaceDN w:val="0"/>
              <w:adjustRightInd w:val="0"/>
              <w:ind w:left="0" w:firstLine="0"/>
              <w:contextualSpacing/>
            </w:pPr>
            <w:bookmarkStart w:id="4" w:name="Note6"/>
            <w:bookmarkEnd w:id="4"/>
            <w:r w:rsidRPr="00152658">
              <w:rPr>
                <w:rFonts w:cs="Calibri"/>
                <w:b/>
                <w:sz w:val="20"/>
                <w:szCs w:val="20"/>
              </w:rPr>
              <w:lastRenderedPageBreak/>
              <w:t xml:space="preserve">6. </w:t>
            </w:r>
            <w:r w:rsidRPr="00152658">
              <w:rPr>
                <w:rFonts w:cs="Calibri"/>
                <w:sz w:val="20"/>
                <w:szCs w:val="20"/>
              </w:rPr>
              <w:t xml:space="preserve">Measures of efficiency combine the concepts of resource use </w:t>
            </w:r>
            <w:r w:rsidRPr="00152658">
              <w:rPr>
                <w:rFonts w:cs="Calibri"/>
                <w:sz w:val="20"/>
                <w:szCs w:val="20"/>
                <w:u w:val="single"/>
              </w:rPr>
              <w:t>and</w:t>
            </w:r>
            <w:r w:rsidRPr="00152658">
              <w:rPr>
                <w:rFonts w:cs="Calibri"/>
                <w:sz w:val="20"/>
                <w:szCs w:val="20"/>
              </w:rPr>
              <w:t xml:space="preserve"> quality (see NQF’s </w:t>
            </w:r>
            <w:hyperlink r:id="rId12" w:history="1">
              <w:r w:rsidRPr="00152658">
                <w:rPr>
                  <w:rFonts w:cs="Calibri"/>
                  <w:color w:val="0000FF"/>
                  <w:sz w:val="20"/>
                  <w:szCs w:val="20"/>
                  <w:u w:val="single"/>
                </w:rPr>
                <w:t>Measurement Framework: Evaluating Efficiency Across Episodes of Care</w:t>
              </w:r>
            </w:hyperlink>
            <w:r w:rsidRPr="00152658">
              <w:rPr>
                <w:rFonts w:cs="Calibri"/>
                <w:sz w:val="20"/>
                <w:szCs w:val="20"/>
              </w:rPr>
              <w:t xml:space="preserve">; </w:t>
            </w:r>
            <w:hyperlink r:id="rId13" w:history="1">
              <w:r w:rsidRPr="00152658">
                <w:rPr>
                  <w:rFonts w:cs="Calibri"/>
                  <w:color w:val="0000FF"/>
                  <w:sz w:val="20"/>
                  <w:szCs w:val="20"/>
                  <w:u w:val="single"/>
                </w:rPr>
                <w:t>AQA Principles of Efficiency Measures</w:t>
              </w:r>
            </w:hyperlink>
            <w:r w:rsidRPr="00152658">
              <w:rPr>
                <w:rFonts w:cs="Calibri"/>
                <w:sz w:val="20"/>
                <w:szCs w:val="20"/>
              </w:rPr>
              <w:t>).</w:t>
            </w:r>
          </w:p>
        </w:tc>
      </w:tr>
    </w:tbl>
    <w:p w14:paraId="48E56B36"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244EE4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0199A7E9" w14:textId="77777777" w:rsidR="00496AF8" w:rsidRPr="00152658" w:rsidRDefault="00236F87" w:rsidP="005857F8">
      <w:pPr>
        <w:ind w:left="720" w:hanging="432"/>
        <w:rPr>
          <w:rStyle w:val="Style2"/>
        </w:rPr>
      </w:pPr>
      <w:r w:rsidRPr="003B1CC5">
        <w:rPr>
          <w:rFonts w:ascii="MS Gothic" w:eastAsia="MS Gothic" w:hAnsi="MS Gothic" w:cs="MS Gothic" w:hint="eastAsia"/>
          <w:bCs/>
          <w:color w:val="0000FF"/>
        </w:rPr>
        <w:t>☐</w:t>
      </w:r>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r w:rsidR="00496AF8" w:rsidRPr="00152658">
        <w:rPr>
          <w:color w:val="A6A6A6"/>
        </w:rPr>
        <w:t>Click here to n</w:t>
      </w:r>
      <w:r w:rsidR="00496AF8" w:rsidRPr="00152658">
        <w:rPr>
          <w:rStyle w:val="PlaceholderText"/>
          <w:rFonts w:cs="Calibri"/>
          <w:color w:val="A6A6A6"/>
        </w:rPr>
        <w:t>ame the health outcome</w:t>
      </w:r>
    </w:p>
    <w:p w14:paraId="7ECB36C2" w14:textId="77777777" w:rsidR="00236F87" w:rsidRPr="003B1CC5" w:rsidRDefault="00236F87" w:rsidP="005857F8">
      <w:pPr>
        <w:ind w:left="720" w:hanging="432"/>
        <w:rPr>
          <w:b/>
          <w:bCs/>
        </w:rPr>
      </w:pPr>
      <w:r w:rsidRPr="003B1CC5">
        <w:rPr>
          <w:rFonts w:ascii="MS Gothic" w:eastAsia="MS Gothic" w:hAnsi="MS Gothic" w:cs="MS Gothic" w:hint="eastAsia"/>
          <w:bCs/>
          <w:color w:val="0000FF"/>
        </w:rPr>
        <w:t>☐</w:t>
      </w:r>
      <w:r w:rsidRPr="001E6153">
        <w:rPr>
          <w:bCs/>
        </w:rPr>
        <w:t>Patient-reported outc</w:t>
      </w:r>
      <w:r w:rsidR="00C613EB" w:rsidRPr="001E6153">
        <w:rPr>
          <w:bCs/>
        </w:rPr>
        <w:t>o</w:t>
      </w:r>
      <w:r w:rsidRPr="001E6153">
        <w:rPr>
          <w:bCs/>
        </w:rPr>
        <w:t>me</w:t>
      </w:r>
      <w:r w:rsidR="009C291F" w:rsidRPr="001E6153">
        <w:rPr>
          <w:bCs/>
        </w:rPr>
        <w:t xml:space="preserve"> (PRO)</w:t>
      </w:r>
      <w:r w:rsidRPr="003B1CC5">
        <w:rPr>
          <w:bCs/>
        </w:rPr>
        <w:t xml:space="preserve">: </w:t>
      </w:r>
      <w:r w:rsidRPr="00152658">
        <w:rPr>
          <w:color w:val="A6A6A6"/>
        </w:rPr>
        <w:t>Click here to n</w:t>
      </w:r>
      <w:r w:rsidRPr="00152658">
        <w:rPr>
          <w:rStyle w:val="PlaceholderText"/>
          <w:rFonts w:cs="Calibri"/>
          <w:color w:val="A6A6A6"/>
        </w:rPr>
        <w:t xml:space="preserve">ame the </w:t>
      </w:r>
      <w:r w:rsidR="001E6153" w:rsidRPr="00152658">
        <w:rPr>
          <w:rStyle w:val="PlaceholderText"/>
          <w:rFonts w:cs="Calibri"/>
          <w:color w:val="A6A6A6"/>
        </w:rPr>
        <w:t>PRO</w:t>
      </w:r>
    </w:p>
    <w:p w14:paraId="5500BB9E"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182A8D9E" w14:textId="77777777" w:rsidR="00496AF8" w:rsidRPr="003B1CC5" w:rsidRDefault="0015535B" w:rsidP="005857F8">
      <w:pPr>
        <w:ind w:left="720" w:hanging="432"/>
        <w:rPr>
          <w:bCs/>
        </w:rPr>
      </w:pPr>
      <w:r w:rsidRPr="003B1CC5">
        <w:rPr>
          <w:rFonts w:ascii="MS Gothic" w:eastAsia="MS Gothic" w:hAnsi="MS Gothic" w:cs="MS Gothic" w:hint="eastAsia"/>
          <w:bCs/>
          <w:color w:val="0000FF"/>
        </w:rPr>
        <w:t>☐</w:t>
      </w:r>
      <w:r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r w:rsidR="00496AF8" w:rsidRPr="00152658">
        <w:rPr>
          <w:rStyle w:val="PlaceholderText"/>
          <w:rFonts w:cs="Calibri"/>
          <w:color w:val="A6A6A6"/>
        </w:rPr>
        <w:t>Click here to name the intermediate outcome</w:t>
      </w:r>
    </w:p>
    <w:p w14:paraId="3387AB7C" w14:textId="77777777" w:rsidR="00496AF8" w:rsidRPr="003B1CC5" w:rsidRDefault="00CC6429" w:rsidP="00015986">
      <w:pPr>
        <w:ind w:left="432" w:hanging="432"/>
        <w:rPr>
          <w:bCs/>
        </w:rPr>
      </w:pPr>
      <w:r>
        <w:rPr>
          <w:rFonts w:ascii="MS Gothic" w:eastAsia="MS Gothic" w:hAnsi="MS Gothic" w:hint="eastAsia"/>
          <w:bCs/>
          <w:color w:val="0000FF"/>
        </w:rPr>
        <w:t>☒</w:t>
      </w:r>
      <w:r w:rsidR="0015535B" w:rsidRPr="003B1CC5">
        <w:rPr>
          <w:bCs/>
        </w:rPr>
        <w:t xml:space="preserve"> </w:t>
      </w:r>
      <w:r w:rsidR="00E41417" w:rsidRPr="003B1CC5">
        <w:rPr>
          <w:bCs/>
        </w:rPr>
        <w:t>P</w:t>
      </w:r>
      <w:r w:rsidR="00496AF8" w:rsidRPr="003B1CC5">
        <w:rPr>
          <w:bCs/>
        </w:rPr>
        <w:t xml:space="preserve">rocess:  </w:t>
      </w:r>
      <w:r w:rsidRPr="00152658">
        <w:rPr>
          <w:rStyle w:val="Style2"/>
          <w:rFonts w:cs="Calibri"/>
        </w:rPr>
        <w:t>The percentage of patients ages 40 – 75 years who were dispensed a medication for diabetes that receive a statin medication.</w:t>
      </w:r>
    </w:p>
    <w:p w14:paraId="76CA79A7" w14:textId="77777777" w:rsidR="00496AF8" w:rsidRPr="003B1CC5" w:rsidRDefault="0015535B" w:rsidP="00015986">
      <w:pPr>
        <w:ind w:left="432" w:hanging="432"/>
        <w:rPr>
          <w:bCs/>
        </w:rPr>
      </w:pPr>
      <w:r w:rsidRPr="003B1CC5">
        <w:rPr>
          <w:rFonts w:ascii="MS Gothic" w:eastAsia="MS Gothic" w:hAnsi="MS Gothic" w:cs="MS Gothic" w:hint="eastAsia"/>
          <w:bCs/>
          <w:color w:val="0000FF"/>
        </w:rPr>
        <w:t>☐</w:t>
      </w:r>
      <w:r w:rsidRPr="003B1CC5">
        <w:rPr>
          <w:bCs/>
        </w:rPr>
        <w:t xml:space="preserve"> </w:t>
      </w:r>
      <w:r w:rsidR="00E41417" w:rsidRPr="003B1CC5">
        <w:rPr>
          <w:bCs/>
        </w:rPr>
        <w:t>S</w:t>
      </w:r>
      <w:r w:rsidR="00496AF8" w:rsidRPr="003B1CC5">
        <w:rPr>
          <w:bCs/>
        </w:rPr>
        <w:t xml:space="preserve">tructure:  </w:t>
      </w:r>
      <w:r w:rsidR="00496AF8" w:rsidRPr="00152658">
        <w:rPr>
          <w:rStyle w:val="PlaceholderText"/>
          <w:rFonts w:cs="Calibri"/>
          <w:color w:val="A6A6A6"/>
        </w:rPr>
        <w:t>Click here to name the structure</w:t>
      </w:r>
    </w:p>
    <w:p w14:paraId="50A9F20E" w14:textId="77777777" w:rsidR="00496AF8" w:rsidRPr="003B1CC5" w:rsidRDefault="0015535B" w:rsidP="00015986">
      <w:pPr>
        <w:ind w:left="432" w:hanging="432"/>
        <w:rPr>
          <w:bCs/>
        </w:rPr>
      </w:pPr>
      <w:r w:rsidRPr="003B1CC5">
        <w:rPr>
          <w:rFonts w:ascii="MS Gothic" w:eastAsia="MS Gothic" w:hAnsi="MS Gothic" w:cs="MS Gothic" w:hint="eastAsia"/>
          <w:bCs/>
          <w:color w:val="0000FF"/>
        </w:rPr>
        <w:t>☐</w:t>
      </w:r>
      <w:r w:rsidRPr="003B1CC5">
        <w:rPr>
          <w:bCs/>
        </w:rPr>
        <w:t xml:space="preserve"> </w:t>
      </w:r>
      <w:r w:rsidR="00E41417" w:rsidRPr="003B1CC5">
        <w:rPr>
          <w:bCs/>
        </w:rPr>
        <w:t>O</w:t>
      </w:r>
      <w:r w:rsidR="00496AF8" w:rsidRPr="003B1CC5">
        <w:rPr>
          <w:bCs/>
        </w:rPr>
        <w:t xml:space="preserve">ther:  </w:t>
      </w:r>
      <w:r w:rsidR="00496AF8" w:rsidRPr="00152658">
        <w:rPr>
          <w:rStyle w:val="PlaceholderText"/>
          <w:rFonts w:cs="Calibri"/>
          <w:color w:val="A6A6A6"/>
        </w:rPr>
        <w:t>Click here to name what is being measured</w:t>
      </w:r>
    </w:p>
    <w:p w14:paraId="22B7DCA1" w14:textId="77777777" w:rsidR="00496AF8" w:rsidRPr="003B1CC5" w:rsidRDefault="00496AF8" w:rsidP="002E2177">
      <w:pPr>
        <w:ind w:left="0" w:firstLine="0"/>
        <w:rPr>
          <w:bCs/>
        </w:rPr>
      </w:pPr>
    </w:p>
    <w:p w14:paraId="0297C24A" w14:textId="77777777" w:rsidR="00850C35" w:rsidRPr="003B1CC5" w:rsidRDefault="00925F11" w:rsidP="002E2177">
      <w:pPr>
        <w:ind w:left="0" w:firstLine="0"/>
        <w:rPr>
          <w:b/>
          <w:bCs/>
        </w:rPr>
      </w:pPr>
      <w:r w:rsidRPr="003B1CC5">
        <w:rPr>
          <w:b/>
          <w:iCs/>
          <w:caps/>
        </w:rPr>
        <w:t>_________________________</w:t>
      </w:r>
    </w:p>
    <w:p w14:paraId="13055465"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rPr>
          <w:t>1</w:t>
        </w:r>
        <w:r w:rsidR="00837121" w:rsidRPr="003B1CC5">
          <w:rPr>
            <w:rStyle w:val="Hyperlink"/>
            <w:bCs/>
            <w:i/>
          </w:rPr>
          <w:t>a</w:t>
        </w:r>
        <w:r w:rsidR="00132070" w:rsidRPr="003B1CC5">
          <w:rPr>
            <w:rStyle w:val="Hyperlink"/>
            <w:bCs/>
            <w:i/>
          </w:rPr>
          <w:t>.3</w:t>
        </w:r>
      </w:hyperlink>
    </w:p>
    <w:p w14:paraId="4E83736B" w14:textId="77777777"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23EFC0B7" w14:textId="77777777" w:rsidR="002B06BD" w:rsidRPr="003B1CC5" w:rsidRDefault="002B06BD" w:rsidP="002E2177">
      <w:pPr>
        <w:ind w:left="432" w:hanging="432"/>
        <w:rPr>
          <w:color w:val="0000FF"/>
        </w:rPr>
      </w:pPr>
    </w:p>
    <w:p w14:paraId="3FC0F516"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68872734" w14:textId="77777777" w:rsidR="00D14F0B" w:rsidRPr="003B1CC5" w:rsidRDefault="00D14F0B" w:rsidP="002E2177">
      <w:pPr>
        <w:ind w:left="0" w:firstLine="0"/>
        <w:rPr>
          <w:iCs/>
        </w:rPr>
      </w:pPr>
    </w:p>
    <w:p w14:paraId="23F7EA68"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78E85C90" w14:textId="77777777" w:rsidR="002B06BD" w:rsidRPr="003B1CC5" w:rsidRDefault="00925F11" w:rsidP="002E2177">
      <w:pPr>
        <w:ind w:left="0" w:firstLine="0"/>
        <w:rPr>
          <w:b/>
          <w:iCs/>
          <w:caps/>
        </w:rPr>
      </w:pPr>
      <w:r w:rsidRPr="003B1CC5">
        <w:rPr>
          <w:b/>
          <w:iCs/>
          <w:caps/>
        </w:rPr>
        <w:t>_________________________</w:t>
      </w:r>
    </w:p>
    <w:p w14:paraId="0533F6C7"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358EEA83" w14:textId="77777777" w:rsidR="00496AF8" w:rsidRDefault="002B06BD" w:rsidP="002E2177">
      <w:pPr>
        <w:ind w:left="0" w:firstLine="0"/>
        <w:rPr>
          <w:i/>
          <w:iCs/>
        </w:rPr>
      </w:pPr>
      <w:bookmarkStart w:id="5" w:name="Section1a3"/>
      <w:bookmarkEnd w:id="5"/>
      <w:r w:rsidRPr="007D0780">
        <w:rPr>
          <w:b/>
          <w:iCs/>
          <w:color w:val="0000FF"/>
        </w:rPr>
        <w:t>1a.3.</w:t>
      </w:r>
      <w:r w:rsidRPr="007D0780">
        <w:rPr>
          <w:i/>
          <w:iCs/>
          <w:color w:val="0000FF"/>
        </w:rPr>
        <w:t xml:space="preserve"> </w:t>
      </w:r>
      <w:r w:rsidRPr="007D0780">
        <w:rPr>
          <w:b/>
          <w:iCs/>
        </w:rPr>
        <w:t xml:space="preserve">Briefly state or diagram the </w:t>
      </w:r>
      <w:r w:rsidR="00236F87" w:rsidRPr="007D0780">
        <w:rPr>
          <w:b/>
          <w:iCs/>
        </w:rPr>
        <w:t xml:space="preserve">path </w:t>
      </w:r>
      <w:r w:rsidRPr="007D0780">
        <w:rPr>
          <w:b/>
          <w:iCs/>
        </w:rPr>
        <w:t>between structure, process, intermediate outcome, and health outcomes</w:t>
      </w:r>
      <w:r w:rsidRPr="007D0780">
        <w:rPr>
          <w:iCs/>
        </w:rPr>
        <w:t>. Include all the steps between the measure focus and the health outcome.</w:t>
      </w:r>
      <w:r w:rsidRPr="003B1CC5">
        <w:rPr>
          <w:i/>
          <w:iCs/>
        </w:rPr>
        <w:t xml:space="preserve"> </w:t>
      </w:r>
    </w:p>
    <w:p w14:paraId="46C78299" w14:textId="77777777" w:rsidR="00942888" w:rsidRDefault="00942888" w:rsidP="002E2177">
      <w:pPr>
        <w:ind w:left="0" w:firstLine="0"/>
        <w:rPr>
          <w:iCs/>
        </w:rPr>
      </w:pPr>
    </w:p>
    <w:p w14:paraId="6EEA0DB5" w14:textId="28490616" w:rsidR="008A2BC0" w:rsidRDefault="00E25027" w:rsidP="002E2177">
      <w:pPr>
        <w:ind w:left="0" w:firstLine="0"/>
      </w:pPr>
      <w:r>
        <w:t>For people aged 40-75, th</w:t>
      </w:r>
      <w:r w:rsidR="0057405E">
        <w:t xml:space="preserve">ere are considerable potential benefits </w:t>
      </w:r>
      <w:r>
        <w:t xml:space="preserve">from initiating stain therapy, especially for those with a cardiovascular risk factor such as diabetes.  </w:t>
      </w:r>
      <w:r w:rsidR="008A2BC0">
        <w:t>This</w:t>
      </w:r>
      <w:r w:rsidR="00C75E52">
        <w:t xml:space="preserve"> </w:t>
      </w:r>
      <w:r w:rsidR="008A2BC0">
        <w:t>process</w:t>
      </w:r>
      <w:r w:rsidR="00C75E52">
        <w:t xml:space="preserve"> measure identifies persons with diabetes via prescriptions for a </w:t>
      </w:r>
      <w:r w:rsidR="00C75E52">
        <w:rPr>
          <w:w w:val="105"/>
        </w:rPr>
        <w:t xml:space="preserve">hypoglycemic agent </w:t>
      </w:r>
      <w:r w:rsidR="00C75E52">
        <w:t xml:space="preserve">and then identifies subsequent statin use.  </w:t>
      </w:r>
      <w:r w:rsidR="00C75E52" w:rsidRPr="00FE6687">
        <w:t>The use of a statin in this population may lead to a reduction of risk in cardiovascular complications</w:t>
      </w:r>
      <w:r w:rsidR="00FB7038">
        <w:t>.</w:t>
      </w:r>
    </w:p>
    <w:p w14:paraId="241CC8B3" w14:textId="77777777" w:rsidR="00E25027" w:rsidRDefault="00E25027" w:rsidP="002E2177">
      <w:pPr>
        <w:ind w:left="0" w:firstLine="0"/>
      </w:pPr>
    </w:p>
    <w:p w14:paraId="7F4C3CE3" w14:textId="77777777" w:rsidR="00E25027" w:rsidRPr="003B1CC5" w:rsidRDefault="00E25027" w:rsidP="002E2177">
      <w:pPr>
        <w:ind w:left="0" w:firstLine="0"/>
      </w:pPr>
    </w:p>
    <w:p w14:paraId="2AC8C3B5"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7308B850" w14:textId="77777777" w:rsidR="00FD4D82" w:rsidRPr="003B1CC5" w:rsidRDefault="003B22A1" w:rsidP="002E2177">
      <w:pPr>
        <w:ind w:left="0" w:firstLine="0"/>
      </w:pPr>
      <w:r>
        <w:rPr>
          <w:rFonts w:ascii="MS Gothic" w:eastAsia="MS Gothic" w:hAnsi="MS Gothic" w:hint="eastAsia"/>
          <w:bCs/>
          <w:color w:val="0000FF"/>
        </w:rPr>
        <w:t>☒</w:t>
      </w:r>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3093D2CB" w14:textId="77777777" w:rsidR="00FD4D82" w:rsidRPr="003B1CC5" w:rsidRDefault="0015535B" w:rsidP="002E2177">
      <w:pPr>
        <w:ind w:left="0" w:firstLine="0"/>
        <w:rPr>
          <w:b/>
          <w:i/>
        </w:rPr>
      </w:pPr>
      <w:r w:rsidRPr="003B1CC5">
        <w:rPr>
          <w:rFonts w:ascii="MS Gothic" w:eastAsia="MS Gothic" w:hAnsi="MS Gothic" w:cs="MS Gothic" w:hint="eastAsia"/>
          <w:bCs/>
          <w:color w:val="0000FF"/>
        </w:rPr>
        <w:t>☐</w:t>
      </w:r>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320A87CB" w14:textId="77777777" w:rsidR="007573F0" w:rsidRPr="003B1CC5" w:rsidRDefault="007573F0" w:rsidP="002E2177">
      <w:pPr>
        <w:ind w:left="0" w:firstLine="0"/>
      </w:pPr>
      <w:r w:rsidRPr="003B1CC5">
        <w:rPr>
          <w:rFonts w:ascii="MS Gothic" w:eastAsia="MS Gothic" w:hAnsi="MS Gothic" w:cs="MS Gothic" w:hint="eastAsia"/>
          <w:bCs/>
          <w:color w:val="0000FF"/>
        </w:rPr>
        <w:t>☐</w:t>
      </w:r>
      <w:r w:rsidRPr="003B1CC5">
        <w:t xml:space="preserve"> Other systematic review and grading of the body of evidence (</w:t>
      </w:r>
      <w:r w:rsidRPr="003B1CC5">
        <w:rPr>
          <w:i/>
        </w:rPr>
        <w:t>e.g., Cochrane Collaboration, AHRQ Evidence Practice Center</w:t>
      </w:r>
      <w:r w:rsidRPr="003B1CC5">
        <w:t xml:space="preserve">) – </w:t>
      </w:r>
      <w:r w:rsidRPr="003B1CC5">
        <w:rPr>
          <w:b/>
          <w:i/>
        </w:rPr>
        <w:t xml:space="preserve">complete sections </w:t>
      </w:r>
      <w:hyperlink w:anchor="Section1a6" w:history="1">
        <w:r w:rsidRPr="003B1CC5">
          <w:rPr>
            <w:rStyle w:val="Hyperlink"/>
            <w:b/>
            <w:i/>
          </w:rPr>
          <w:t>1a.6</w:t>
        </w:r>
      </w:hyperlink>
      <w:r w:rsidRPr="003B1CC5">
        <w:rPr>
          <w:b/>
          <w:i/>
        </w:rPr>
        <w:t xml:space="preserve"> and </w:t>
      </w:r>
      <w:hyperlink w:anchor="Section1a7" w:history="1">
        <w:r w:rsidR="00CF772F" w:rsidRPr="003B1CC5">
          <w:rPr>
            <w:rStyle w:val="Hyperlink"/>
            <w:b/>
            <w:i/>
          </w:rPr>
          <w:t>1a.7</w:t>
        </w:r>
      </w:hyperlink>
    </w:p>
    <w:p w14:paraId="59084C9D" w14:textId="77777777" w:rsidR="00FD4D82" w:rsidRPr="003B1CC5" w:rsidRDefault="0015535B" w:rsidP="002E2177">
      <w:pPr>
        <w:ind w:left="0" w:firstLine="0"/>
      </w:pPr>
      <w:r w:rsidRPr="003B1CC5">
        <w:rPr>
          <w:rFonts w:ascii="MS Gothic" w:eastAsia="MS Gothic" w:hAnsi="MS Gothic" w:cs="MS Gothic" w:hint="eastAsia"/>
          <w:bCs/>
          <w:color w:val="0000FF"/>
        </w:rPr>
        <w:t>☐</w:t>
      </w:r>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2E700305" w14:textId="77777777" w:rsidR="00FD4D82" w:rsidRPr="003B1CC5" w:rsidRDefault="00FD4D82" w:rsidP="002E2177">
      <w:pPr>
        <w:ind w:left="0" w:firstLine="0"/>
      </w:pPr>
    </w:p>
    <w:p w14:paraId="1A30A472"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72163C8" w14:textId="77777777" w:rsidR="00925F11" w:rsidRPr="003B1CC5" w:rsidRDefault="00925F11" w:rsidP="002E2177">
      <w:pPr>
        <w:ind w:left="0" w:firstLine="0"/>
        <w:rPr>
          <w:b/>
          <w:iCs/>
          <w:caps/>
        </w:rPr>
      </w:pPr>
      <w:r w:rsidRPr="003B1CC5">
        <w:rPr>
          <w:b/>
          <w:iCs/>
          <w:caps/>
        </w:rPr>
        <w:t>_________________________</w:t>
      </w:r>
      <w:bookmarkStart w:id="6" w:name="Section1a4"/>
      <w:bookmarkEnd w:id="6"/>
    </w:p>
    <w:p w14:paraId="36FDDC9A"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4404DDD5" w14:textId="77777777" w:rsidR="007E37A5" w:rsidRPr="003B1CC5" w:rsidRDefault="008B51D9" w:rsidP="002E2177">
      <w:pPr>
        <w:ind w:left="0" w:firstLine="0"/>
      </w:pPr>
      <w:r w:rsidRPr="003B1CC5">
        <w:rPr>
          <w:b/>
          <w:color w:val="0000FF"/>
        </w:rPr>
        <w:lastRenderedPageBreak/>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bookmarkStart w:id="7" w:name="_GoBack"/>
      <w:bookmarkEnd w:id="7"/>
    </w:p>
    <w:p w14:paraId="09BEFEB6" w14:textId="77777777" w:rsidR="007D0780" w:rsidRDefault="007D0780" w:rsidP="00DC7E1E">
      <w:pPr>
        <w:pStyle w:val="BodyText"/>
        <w:rPr>
          <w:w w:val="105"/>
        </w:rPr>
      </w:pPr>
    </w:p>
    <w:p w14:paraId="7F3E46C8" w14:textId="77777777" w:rsidR="007D0780" w:rsidRPr="00152658" w:rsidRDefault="007D0780" w:rsidP="00B522FE">
      <w:pPr>
        <w:pStyle w:val="BodyText"/>
        <w:rPr>
          <w:rFonts w:ascii="Calibri" w:hAnsi="Calibri"/>
          <w:sz w:val="22"/>
          <w:szCs w:val="22"/>
        </w:rPr>
      </w:pPr>
      <w:r w:rsidRPr="00152658">
        <w:rPr>
          <w:rFonts w:ascii="Calibri" w:hAnsi="Calibri"/>
          <w:w w:val="105"/>
          <w:sz w:val="22"/>
          <w:szCs w:val="22"/>
        </w:rPr>
        <w:t>Stone NJ, Robinson J, Lichtenstein AH, Bairey Merz CN, Blum CB, Eckel RH, Goldberg AC,</w:t>
      </w:r>
      <w:r w:rsidRPr="00152658">
        <w:rPr>
          <w:rFonts w:ascii="Calibri" w:hAnsi="Calibri"/>
          <w:spacing w:val="-21"/>
          <w:w w:val="105"/>
          <w:sz w:val="22"/>
          <w:szCs w:val="22"/>
        </w:rPr>
        <w:t xml:space="preserve"> </w:t>
      </w:r>
      <w:r w:rsidRPr="00152658">
        <w:rPr>
          <w:rFonts w:ascii="Calibri" w:hAnsi="Calibri"/>
          <w:w w:val="105"/>
          <w:sz w:val="22"/>
          <w:szCs w:val="22"/>
        </w:rPr>
        <w:t>Gordon</w:t>
      </w:r>
      <w:r w:rsidRPr="00152658">
        <w:rPr>
          <w:rFonts w:ascii="Calibri" w:hAnsi="Calibri"/>
          <w:w w:val="103"/>
          <w:sz w:val="22"/>
          <w:szCs w:val="22"/>
        </w:rPr>
        <w:t xml:space="preserve"> </w:t>
      </w:r>
      <w:r w:rsidRPr="00152658">
        <w:rPr>
          <w:rFonts w:ascii="Calibri" w:hAnsi="Calibri"/>
          <w:w w:val="105"/>
          <w:sz w:val="22"/>
          <w:szCs w:val="22"/>
        </w:rPr>
        <w:t>D, Levy D, Lloyd-Jones DM, McBride P, Schwartz JS, Shero ST, Smith SC Jr, Watson K,</w:t>
      </w:r>
      <w:r w:rsidRPr="00152658">
        <w:rPr>
          <w:rFonts w:ascii="Calibri" w:hAnsi="Calibri"/>
          <w:spacing w:val="-8"/>
          <w:w w:val="105"/>
          <w:sz w:val="22"/>
          <w:szCs w:val="22"/>
        </w:rPr>
        <w:t xml:space="preserve"> </w:t>
      </w:r>
      <w:r w:rsidRPr="00152658">
        <w:rPr>
          <w:rFonts w:ascii="Calibri" w:hAnsi="Calibri"/>
          <w:w w:val="105"/>
          <w:sz w:val="22"/>
          <w:szCs w:val="22"/>
        </w:rPr>
        <w:t>Wilson</w:t>
      </w:r>
      <w:r w:rsidRPr="00152658">
        <w:rPr>
          <w:rFonts w:ascii="Calibri" w:hAnsi="Calibri"/>
          <w:w w:val="103"/>
          <w:sz w:val="22"/>
          <w:szCs w:val="22"/>
        </w:rPr>
        <w:t xml:space="preserve"> </w:t>
      </w:r>
      <w:r w:rsidRPr="00152658">
        <w:rPr>
          <w:rFonts w:ascii="Calibri" w:hAnsi="Calibri"/>
          <w:w w:val="105"/>
          <w:sz w:val="22"/>
          <w:szCs w:val="22"/>
        </w:rPr>
        <w:t>PWF. 2013 ACC/AHA guideline on the treatment of blood cholesterol to reduce</w:t>
      </w:r>
      <w:r w:rsidRPr="00152658">
        <w:rPr>
          <w:rFonts w:ascii="Calibri" w:hAnsi="Calibri"/>
          <w:spacing w:val="-10"/>
          <w:w w:val="105"/>
          <w:sz w:val="22"/>
          <w:szCs w:val="22"/>
        </w:rPr>
        <w:t xml:space="preserve"> </w:t>
      </w:r>
      <w:r w:rsidRPr="00152658">
        <w:rPr>
          <w:rFonts w:ascii="Calibri" w:hAnsi="Calibri"/>
          <w:w w:val="105"/>
          <w:sz w:val="22"/>
          <w:szCs w:val="22"/>
        </w:rPr>
        <w:t>atherosclerotic</w:t>
      </w:r>
      <w:r w:rsidRPr="00152658">
        <w:rPr>
          <w:rFonts w:ascii="Calibri" w:hAnsi="Calibri"/>
          <w:w w:val="103"/>
          <w:sz w:val="22"/>
          <w:szCs w:val="22"/>
        </w:rPr>
        <w:t xml:space="preserve"> </w:t>
      </w:r>
      <w:r w:rsidRPr="00152658">
        <w:rPr>
          <w:rFonts w:ascii="Calibri" w:hAnsi="Calibri"/>
          <w:w w:val="105"/>
          <w:sz w:val="22"/>
          <w:szCs w:val="22"/>
        </w:rPr>
        <w:t>cardiovascular risk in adults: a report of the American College of Cardiology/American</w:t>
      </w:r>
      <w:r w:rsidRPr="00152658">
        <w:rPr>
          <w:rFonts w:ascii="Calibri" w:hAnsi="Calibri"/>
          <w:spacing w:val="-7"/>
          <w:w w:val="105"/>
          <w:sz w:val="22"/>
          <w:szCs w:val="22"/>
        </w:rPr>
        <w:t xml:space="preserve"> </w:t>
      </w:r>
      <w:r w:rsidRPr="00152658">
        <w:rPr>
          <w:rFonts w:ascii="Calibri" w:hAnsi="Calibri"/>
          <w:w w:val="105"/>
          <w:sz w:val="22"/>
          <w:szCs w:val="22"/>
        </w:rPr>
        <w:t>Heart</w:t>
      </w:r>
      <w:r w:rsidRPr="00152658">
        <w:rPr>
          <w:rFonts w:ascii="Calibri" w:hAnsi="Calibri"/>
          <w:w w:val="103"/>
          <w:sz w:val="22"/>
          <w:szCs w:val="22"/>
        </w:rPr>
        <w:t xml:space="preserve"> </w:t>
      </w:r>
      <w:r w:rsidRPr="00152658">
        <w:rPr>
          <w:rFonts w:ascii="Calibri" w:hAnsi="Calibri"/>
          <w:w w:val="105"/>
          <w:sz w:val="22"/>
          <w:szCs w:val="22"/>
        </w:rPr>
        <w:t xml:space="preserve">Association Task Force on Practice Guidelines. </w:t>
      </w:r>
      <w:r w:rsidRPr="00152658">
        <w:rPr>
          <w:rFonts w:ascii="Calibri" w:hAnsi="Calibri"/>
          <w:i/>
          <w:w w:val="105"/>
          <w:sz w:val="22"/>
          <w:szCs w:val="22"/>
        </w:rPr>
        <w:t xml:space="preserve">Circulation. </w:t>
      </w:r>
      <w:r w:rsidRPr="00152658">
        <w:rPr>
          <w:rFonts w:ascii="Calibri" w:hAnsi="Calibri"/>
          <w:w w:val="105"/>
          <w:sz w:val="22"/>
          <w:szCs w:val="22"/>
        </w:rPr>
        <w:t>2013;00:000–000. Accessed</w:t>
      </w:r>
      <w:r w:rsidRPr="00152658">
        <w:rPr>
          <w:rFonts w:ascii="Calibri" w:hAnsi="Calibri"/>
          <w:spacing w:val="-18"/>
          <w:w w:val="105"/>
          <w:sz w:val="22"/>
          <w:szCs w:val="22"/>
        </w:rPr>
        <w:t xml:space="preserve"> </w:t>
      </w:r>
      <w:r w:rsidR="00217181" w:rsidRPr="00152658">
        <w:rPr>
          <w:rFonts w:ascii="Calibri" w:hAnsi="Calibri"/>
          <w:w w:val="105"/>
          <w:sz w:val="22"/>
          <w:szCs w:val="22"/>
        </w:rPr>
        <w:t>6/2/2015</w:t>
      </w:r>
      <w:r w:rsidRPr="00152658">
        <w:rPr>
          <w:rFonts w:ascii="Calibri" w:hAnsi="Calibri"/>
          <w:spacing w:val="1"/>
          <w:w w:val="103"/>
          <w:sz w:val="22"/>
          <w:szCs w:val="22"/>
        </w:rPr>
        <w:t xml:space="preserve"> </w:t>
      </w:r>
      <w:hyperlink r:id="rId14">
        <w:r w:rsidRPr="00152658">
          <w:rPr>
            <w:rFonts w:ascii="Calibri" w:hAnsi="Calibri"/>
            <w:color w:val="0000FF"/>
            <w:w w:val="105"/>
            <w:sz w:val="22"/>
            <w:szCs w:val="22"/>
            <w:u w:val="single" w:color="0000FF"/>
          </w:rPr>
          <w:t>http://circ.ahajournals.org/content/early/2013/11/11/01.cir.0000437738.63853.7a.full.pdf</w:t>
        </w:r>
      </w:hyperlink>
    </w:p>
    <w:p w14:paraId="132E6F7A" w14:textId="77777777" w:rsidR="00D53405" w:rsidRPr="003B1CC5" w:rsidRDefault="00D53405" w:rsidP="002E2177">
      <w:pPr>
        <w:ind w:left="0" w:firstLine="0"/>
        <w:rPr>
          <w:rFonts w:cs="Arial"/>
          <w:sz w:val="20"/>
          <w:szCs w:val="20"/>
        </w:rPr>
      </w:pPr>
    </w:p>
    <w:p w14:paraId="777768DE" w14:textId="77777777" w:rsidR="006F4B7F" w:rsidRPr="003B1CC5" w:rsidRDefault="006F4B7F" w:rsidP="002E2177">
      <w:pPr>
        <w:ind w:left="0" w:firstLine="0"/>
        <w:rPr>
          <w:color w:val="0000FF"/>
        </w:rPr>
      </w:pPr>
    </w:p>
    <w:p w14:paraId="3AFF0CC7" w14:textId="77777777" w:rsidR="00D14F0B" w:rsidRPr="00D14B54" w:rsidRDefault="008B51D9" w:rsidP="002E2177">
      <w:pPr>
        <w:ind w:left="0" w:firstLine="0"/>
      </w:pPr>
      <w:r w:rsidRPr="00D14B54">
        <w:rPr>
          <w:b/>
          <w:color w:val="0000FF"/>
        </w:rPr>
        <w:t>1</w:t>
      </w:r>
      <w:r w:rsidR="00773485" w:rsidRPr="00D14B54">
        <w:rPr>
          <w:b/>
          <w:color w:val="0000FF"/>
        </w:rPr>
        <w:t>a</w:t>
      </w:r>
      <w:r w:rsidRPr="00D14B54">
        <w:rPr>
          <w:b/>
          <w:color w:val="0000FF"/>
        </w:rPr>
        <w:t>.</w:t>
      </w:r>
      <w:r w:rsidR="00B058A6" w:rsidRPr="00D14B54">
        <w:rPr>
          <w:b/>
          <w:color w:val="0000FF"/>
        </w:rPr>
        <w:t>4</w:t>
      </w:r>
      <w:r w:rsidR="00265702" w:rsidRPr="00D14B54">
        <w:rPr>
          <w:b/>
          <w:color w:val="0000FF"/>
        </w:rPr>
        <w:t>.2</w:t>
      </w:r>
      <w:r w:rsidRPr="00D14B54">
        <w:rPr>
          <w:b/>
          <w:color w:val="0000FF"/>
        </w:rPr>
        <w:t>.</w:t>
      </w:r>
      <w:r w:rsidRPr="00D14B54">
        <w:t xml:space="preserve"> </w:t>
      </w:r>
      <w:r w:rsidR="00496AF8" w:rsidRPr="00D14B54">
        <w:rPr>
          <w:b/>
        </w:rPr>
        <w:t>Identify</w:t>
      </w:r>
      <w:r w:rsidR="00A44FF0" w:rsidRPr="00D14B54">
        <w:rPr>
          <w:b/>
        </w:rPr>
        <w:t xml:space="preserve"> </w:t>
      </w:r>
      <w:r w:rsidR="00C54E40" w:rsidRPr="00D14B54">
        <w:rPr>
          <w:b/>
        </w:rPr>
        <w:t>g</w:t>
      </w:r>
      <w:r w:rsidR="00496AF8" w:rsidRPr="00D14B54">
        <w:rPr>
          <w:b/>
        </w:rPr>
        <w:t xml:space="preserve">uideline </w:t>
      </w:r>
      <w:r w:rsidR="00E746A2" w:rsidRPr="00D14B54">
        <w:rPr>
          <w:b/>
        </w:rPr>
        <w:t xml:space="preserve">recommendation </w:t>
      </w:r>
      <w:r w:rsidR="00496AF8" w:rsidRPr="00D14B54">
        <w:rPr>
          <w:b/>
        </w:rPr>
        <w:t>number and/or page number</w:t>
      </w:r>
      <w:r w:rsidR="00265702" w:rsidRPr="00D14B54">
        <w:t xml:space="preserve"> and </w:t>
      </w:r>
      <w:r w:rsidR="00C54E40" w:rsidRPr="00D14B54">
        <w:rPr>
          <w:b/>
        </w:rPr>
        <w:t>q</w:t>
      </w:r>
      <w:r w:rsidR="00265702" w:rsidRPr="00D14B54">
        <w:rPr>
          <w:b/>
        </w:rPr>
        <w:t>uote verbatim, the specific guideline recommendation</w:t>
      </w:r>
      <w:r w:rsidR="00FC32D3" w:rsidRPr="00D14B54">
        <w:t>.</w:t>
      </w:r>
    </w:p>
    <w:p w14:paraId="6599F925" w14:textId="77777777" w:rsidR="00496AF8" w:rsidRPr="00D14B54" w:rsidRDefault="00496AF8" w:rsidP="002E2177">
      <w:pPr>
        <w:ind w:left="0" w:firstLine="0"/>
      </w:pPr>
    </w:p>
    <w:p w14:paraId="5EF7EBE3" w14:textId="77777777" w:rsidR="00D14B54" w:rsidRPr="00152658" w:rsidRDefault="00D14B54" w:rsidP="00D14B54">
      <w:pPr>
        <w:pStyle w:val="Default"/>
        <w:rPr>
          <w:rFonts w:ascii="Calibri" w:hAnsi="Calibri"/>
          <w:sz w:val="22"/>
          <w:szCs w:val="22"/>
        </w:rPr>
      </w:pPr>
      <w:r w:rsidRPr="00152658">
        <w:rPr>
          <w:rFonts w:ascii="Calibri" w:hAnsi="Calibri"/>
          <w:sz w:val="22"/>
          <w:szCs w:val="22"/>
        </w:rPr>
        <w:t>Page 31 of the guidelines state:</w:t>
      </w:r>
    </w:p>
    <w:p w14:paraId="68214F6F" w14:textId="77777777" w:rsidR="00D14B54" w:rsidRPr="00152658" w:rsidRDefault="00D14B54" w:rsidP="00D14B54">
      <w:pPr>
        <w:pStyle w:val="Default"/>
        <w:rPr>
          <w:rFonts w:ascii="Calibri" w:hAnsi="Calibri"/>
          <w:sz w:val="22"/>
          <w:szCs w:val="22"/>
        </w:rPr>
      </w:pPr>
    </w:p>
    <w:p w14:paraId="60F14BB6" w14:textId="77777777" w:rsidR="00D14B54" w:rsidRPr="00152658" w:rsidRDefault="00D14B54" w:rsidP="00D14B54">
      <w:pPr>
        <w:pStyle w:val="Default"/>
        <w:rPr>
          <w:rFonts w:ascii="Calibri" w:hAnsi="Calibri"/>
          <w:sz w:val="22"/>
          <w:szCs w:val="22"/>
        </w:rPr>
      </w:pPr>
      <w:r w:rsidRPr="00152658">
        <w:rPr>
          <w:rFonts w:ascii="Calibri" w:hAnsi="Calibri"/>
          <w:sz w:val="22"/>
          <w:szCs w:val="22"/>
        </w:rPr>
        <w:t xml:space="preserve"> “</w:t>
      </w:r>
      <w:r w:rsidRPr="00152658">
        <w:rPr>
          <w:rFonts w:ascii="Calibri" w:hAnsi="Calibri"/>
          <w:bCs/>
          <w:sz w:val="22"/>
          <w:szCs w:val="22"/>
        </w:rPr>
        <w:t xml:space="preserve">4.5. Primary Prevention in Individuals </w:t>
      </w:r>
      <w:r w:rsidR="005F4369" w:rsidRPr="00152658">
        <w:rPr>
          <w:rFonts w:ascii="Calibri" w:hAnsi="Calibri"/>
          <w:bCs/>
          <w:sz w:val="22"/>
          <w:szCs w:val="22"/>
        </w:rPr>
        <w:t>with</w:t>
      </w:r>
      <w:r w:rsidRPr="00152658">
        <w:rPr>
          <w:rFonts w:ascii="Calibri" w:hAnsi="Calibri"/>
          <w:bCs/>
          <w:sz w:val="22"/>
          <w:szCs w:val="22"/>
        </w:rPr>
        <w:t xml:space="preserve"> Diabetes</w:t>
      </w:r>
      <w:r w:rsidRPr="00152658">
        <w:rPr>
          <w:rFonts w:ascii="Calibri" w:hAnsi="Calibri"/>
          <w:b/>
          <w:bCs/>
          <w:sz w:val="22"/>
          <w:szCs w:val="22"/>
        </w:rPr>
        <w:t xml:space="preserve">:  </w:t>
      </w:r>
      <w:r w:rsidRPr="00152658">
        <w:rPr>
          <w:rFonts w:ascii="Calibri" w:hAnsi="Calibri"/>
          <w:sz w:val="22"/>
          <w:szCs w:val="22"/>
        </w:rPr>
        <w:t xml:space="preserve">A high level of evidence supports the use of moderate-intensity statin therapy in persons with diabetes 40 to 75 years of age. The only trial of high-intensity statin therapy in primary prevention was performed in a population without diabetes. However, a high level of evidence was considered for event with statin therapy reduction in individuals with a ≥7.5% estimated 10-year ASCVD risk (Section 4.6) who did not have diabetes to recommend high-intensity statin therapy preferentially for individuals with diabetes and a ≥7.5% estimated 10-year ASCVD risk (Section 4.7). This consideration for those with diabetes 40 to 75 years of age recognizes that these individuals are at substantially increased lifetime risk for ASCVD events and death. Moreover, individuals with diabetes experience greater morbidity and worse survival following the onset of clinical ASCVD. </w:t>
      </w:r>
    </w:p>
    <w:p w14:paraId="23F25EA9" w14:textId="77777777" w:rsidR="00D14B54" w:rsidRPr="00152658" w:rsidRDefault="00D14B54" w:rsidP="00D14B54">
      <w:pPr>
        <w:pStyle w:val="Default"/>
        <w:rPr>
          <w:rFonts w:ascii="Calibri" w:hAnsi="Calibri"/>
          <w:sz w:val="22"/>
          <w:szCs w:val="22"/>
        </w:rPr>
      </w:pPr>
    </w:p>
    <w:p w14:paraId="24262F32" w14:textId="77777777" w:rsidR="00C76214" w:rsidRDefault="00D14B54" w:rsidP="00D14B54">
      <w:pPr>
        <w:ind w:left="0" w:firstLine="0"/>
      </w:pPr>
      <w:r w:rsidRPr="00D14B54">
        <w:t>In persons with diabetes &lt;40 or &gt;75 years of age, statin therapy should be individualized based on considerations of ASCVD risk reduction benefits, the potential for adverse effects and drug-drug interactions, and patient preferences (Figure 4).”</w:t>
      </w:r>
    </w:p>
    <w:p w14:paraId="67ED54AC" w14:textId="77777777" w:rsidR="00063CA9" w:rsidRDefault="00063CA9" w:rsidP="00D14B54">
      <w:pPr>
        <w:ind w:left="0" w:firstLine="0"/>
      </w:pPr>
    </w:p>
    <w:p w14:paraId="16D63D94" w14:textId="77777777" w:rsidR="00063CA9" w:rsidRPr="00063CA9" w:rsidRDefault="00063CA9" w:rsidP="00063CA9">
      <w:pPr>
        <w:ind w:left="0" w:firstLine="0"/>
      </w:pPr>
      <w:r>
        <w:t xml:space="preserve">ASCVD = </w:t>
      </w:r>
      <w:r w:rsidRPr="00063CA9">
        <w:t>atherosclerotic cardiovascular disease</w:t>
      </w:r>
    </w:p>
    <w:p w14:paraId="34050A3E" w14:textId="77777777" w:rsidR="00063CA9" w:rsidRPr="00D14B54" w:rsidRDefault="00063CA9" w:rsidP="00D14B54">
      <w:pPr>
        <w:ind w:left="0" w:firstLine="0"/>
      </w:pPr>
    </w:p>
    <w:p w14:paraId="4066BE32" w14:textId="77777777" w:rsidR="00496AF8" w:rsidRPr="00D14B54" w:rsidRDefault="00496AF8" w:rsidP="002E2177">
      <w:pPr>
        <w:ind w:left="0" w:firstLine="0"/>
        <w:rPr>
          <w:highlight w:val="yellow"/>
        </w:rPr>
      </w:pPr>
    </w:p>
    <w:p w14:paraId="409B5D8E" w14:textId="77777777" w:rsidR="008A45F3" w:rsidRPr="005F4369" w:rsidRDefault="00B058A6" w:rsidP="00265702">
      <w:pPr>
        <w:ind w:left="0" w:firstLine="0"/>
      </w:pPr>
      <w:r w:rsidRPr="005F4369">
        <w:rPr>
          <w:b/>
          <w:color w:val="0000FF"/>
        </w:rPr>
        <w:t>1</w:t>
      </w:r>
      <w:r w:rsidR="00773485" w:rsidRPr="005F4369">
        <w:rPr>
          <w:b/>
          <w:color w:val="0000FF"/>
        </w:rPr>
        <w:t>a</w:t>
      </w:r>
      <w:r w:rsidRPr="005F4369">
        <w:rPr>
          <w:b/>
          <w:color w:val="0000FF"/>
        </w:rPr>
        <w:t>.4</w:t>
      </w:r>
      <w:r w:rsidR="00265702" w:rsidRPr="005F4369">
        <w:rPr>
          <w:b/>
          <w:color w:val="0000FF"/>
        </w:rPr>
        <w:t>.3</w:t>
      </w:r>
      <w:r w:rsidR="008B51D9" w:rsidRPr="005F4369">
        <w:rPr>
          <w:b/>
          <w:color w:val="0000FF"/>
        </w:rPr>
        <w:t>.</w:t>
      </w:r>
      <w:r w:rsidR="008B51D9" w:rsidRPr="005F4369">
        <w:rPr>
          <w:bCs/>
        </w:rPr>
        <w:t xml:space="preserve"> </w:t>
      </w:r>
      <w:r w:rsidR="00496AF8" w:rsidRPr="005F4369">
        <w:rPr>
          <w:b/>
        </w:rPr>
        <w:t xml:space="preserve">Grade assigned to the </w:t>
      </w:r>
      <w:r w:rsidR="00736AEC" w:rsidRPr="005F4369">
        <w:rPr>
          <w:b/>
        </w:rPr>
        <w:t xml:space="preserve">quoted </w:t>
      </w:r>
      <w:r w:rsidR="00496AF8" w:rsidRPr="005F4369">
        <w:rPr>
          <w:b/>
        </w:rPr>
        <w:t xml:space="preserve">recommendation </w:t>
      </w:r>
      <w:r w:rsidR="00496AF8" w:rsidRPr="005F4369">
        <w:rPr>
          <w:b/>
          <w:u w:val="single"/>
        </w:rPr>
        <w:t>with definition</w:t>
      </w:r>
      <w:r w:rsidR="00496AF8" w:rsidRPr="005F4369">
        <w:rPr>
          <w:b/>
        </w:rPr>
        <w:t xml:space="preserve"> of the grade</w:t>
      </w:r>
      <w:r w:rsidR="00FC32D3" w:rsidRPr="005F4369">
        <w:rPr>
          <w:b/>
        </w:rPr>
        <w:t>:</w:t>
      </w:r>
      <w:r w:rsidR="008A45F3" w:rsidRPr="005F4369">
        <w:t xml:space="preserve"> </w:t>
      </w:r>
      <w:r w:rsidR="00496AF8" w:rsidRPr="005F4369">
        <w:t xml:space="preserve"> </w:t>
      </w:r>
    </w:p>
    <w:p w14:paraId="2360DED0" w14:textId="77777777" w:rsidR="008A45F3" w:rsidRPr="005F4369" w:rsidRDefault="00D959FC" w:rsidP="00265702">
      <w:pPr>
        <w:ind w:left="0" w:firstLine="0"/>
      </w:pPr>
      <w:r w:rsidRPr="005F4369">
        <w:t xml:space="preserve">The </w:t>
      </w:r>
      <w:r w:rsidR="00281D44" w:rsidRPr="00281D44">
        <w:t xml:space="preserve">National Heart, Lung, and Blood Institute </w:t>
      </w:r>
      <w:r w:rsidR="00281D44">
        <w:t>(</w:t>
      </w:r>
      <w:r w:rsidRPr="005F4369">
        <w:t>NHLBI</w:t>
      </w:r>
      <w:r w:rsidR="00281D44">
        <w:t>)</w:t>
      </w:r>
      <w:r w:rsidRPr="005F4369">
        <w:t xml:space="preserve"> Grading methodology was used for this recommendation</w:t>
      </w:r>
      <w:r w:rsidR="00A21D74" w:rsidRPr="005F4369">
        <w:t>.  This guideline is graded A, which is defined as: Strong recommendation</w:t>
      </w:r>
      <w:r w:rsidR="00281D44">
        <w:t xml:space="preserve"> </w:t>
      </w:r>
      <w:r w:rsidR="00A21D74" w:rsidRPr="005F4369">
        <w:t>- There is high certainty based on evidence that the net benefit is substantial.</w:t>
      </w:r>
    </w:p>
    <w:p w14:paraId="56509D50" w14:textId="77777777" w:rsidR="00B23F46" w:rsidRPr="005F4369" w:rsidRDefault="00B23F46" w:rsidP="00265702">
      <w:pPr>
        <w:ind w:left="0" w:firstLine="0"/>
      </w:pPr>
    </w:p>
    <w:p w14:paraId="6DAFF867" w14:textId="77777777" w:rsidR="00265702" w:rsidRPr="003B1CC5" w:rsidRDefault="00965FF6" w:rsidP="00265702">
      <w:pPr>
        <w:ind w:left="0" w:firstLine="0"/>
      </w:pPr>
      <w:r w:rsidRPr="005F4369">
        <w:rPr>
          <w:b/>
          <w:color w:val="0000FF"/>
        </w:rPr>
        <w:t>1a.4.4.</w:t>
      </w:r>
      <w:r w:rsidRPr="00152658">
        <w:rPr>
          <w:b/>
          <w:color w:val="17365D"/>
        </w:rPr>
        <w:t xml:space="preserve"> </w:t>
      </w:r>
      <w:r w:rsidR="00C54E40" w:rsidRPr="005F4369">
        <w:rPr>
          <w:b/>
        </w:rPr>
        <w:t>Provide all other grades and associated definitions for recommendation</w:t>
      </w:r>
      <w:r w:rsidR="00205857" w:rsidRPr="005F4369">
        <w:rPr>
          <w:b/>
        </w:rPr>
        <w:t>s</w:t>
      </w:r>
      <w:r w:rsidR="00C54E40" w:rsidRPr="005F4369">
        <w:rPr>
          <w:b/>
        </w:rPr>
        <w:t xml:space="preserve"> in the grading system.</w:t>
      </w:r>
      <w:r w:rsidR="00FC32D3" w:rsidRPr="005F4369">
        <w:rPr>
          <w:b/>
        </w:rPr>
        <w:t xml:space="preserve"> </w:t>
      </w:r>
      <w:r w:rsidR="007573F0" w:rsidRPr="005F4369">
        <w:rPr>
          <w:b/>
        </w:rPr>
        <w:t xml:space="preserve"> </w:t>
      </w:r>
      <w:r w:rsidR="007573F0" w:rsidRPr="005F4369">
        <w:t>(</w:t>
      </w:r>
      <w:r w:rsidR="008A45F3" w:rsidRPr="005F4369">
        <w:rPr>
          <w:i/>
        </w:rPr>
        <w:t xml:space="preserve">Note: </w:t>
      </w:r>
      <w:r w:rsidR="00352B52" w:rsidRPr="005F4369">
        <w:rPr>
          <w:i/>
        </w:rPr>
        <w:t xml:space="preserve">If separate </w:t>
      </w:r>
      <w:r w:rsidRPr="005F4369">
        <w:rPr>
          <w:i/>
        </w:rPr>
        <w:t>g</w:t>
      </w:r>
      <w:r w:rsidR="00352B52" w:rsidRPr="005F4369">
        <w:rPr>
          <w:i/>
        </w:rPr>
        <w:t xml:space="preserve">rades </w:t>
      </w:r>
      <w:r w:rsidR="00030F43" w:rsidRPr="005F4369">
        <w:rPr>
          <w:i/>
        </w:rPr>
        <w:t xml:space="preserve">for the </w:t>
      </w:r>
      <w:r w:rsidR="00352B52" w:rsidRPr="005F4369">
        <w:rPr>
          <w:i/>
        </w:rPr>
        <w:t xml:space="preserve">strength of the </w:t>
      </w:r>
      <w:r w:rsidR="00030F43" w:rsidRPr="005F4369">
        <w:rPr>
          <w:i/>
        </w:rPr>
        <w:t>evidence</w:t>
      </w:r>
      <w:r w:rsidR="00352B52" w:rsidRPr="005F4369">
        <w:rPr>
          <w:i/>
        </w:rPr>
        <w:t xml:space="preserve">, report </w:t>
      </w:r>
      <w:r w:rsidR="00205857" w:rsidRPr="005F4369">
        <w:rPr>
          <w:i/>
        </w:rPr>
        <w:t xml:space="preserve">them </w:t>
      </w:r>
      <w:r w:rsidR="00030F43" w:rsidRPr="005F4369">
        <w:rPr>
          <w:i/>
        </w:rPr>
        <w:t>in section 1a.7.</w:t>
      </w:r>
      <w:r w:rsidR="00030F43" w:rsidRPr="005F4369">
        <w:t>)</w:t>
      </w:r>
      <w:r w:rsidRPr="003B1CC5">
        <w:t xml:space="preserve"> </w:t>
      </w:r>
    </w:p>
    <w:p w14:paraId="12D9684E" w14:textId="77777777" w:rsidR="00A12762" w:rsidRPr="003B1CC5" w:rsidRDefault="00A12762" w:rsidP="00265702">
      <w:pPr>
        <w:ind w:left="0" w:firstLine="0"/>
        <w:rPr>
          <w:b/>
        </w:rPr>
      </w:pPr>
    </w:p>
    <w:p w14:paraId="39832691" w14:textId="77777777" w:rsidR="00850C35" w:rsidRDefault="00141FA2" w:rsidP="00265702">
      <w:pPr>
        <w:ind w:left="0" w:firstLine="0"/>
      </w:pPr>
      <w:r w:rsidRPr="00141FA2">
        <w:t>The following table</w:t>
      </w:r>
      <w:r>
        <w:t xml:space="preserve"> </w:t>
      </w:r>
      <w:r w:rsidRPr="00141FA2">
        <w:t xml:space="preserve">contains the </w:t>
      </w:r>
      <w:r>
        <w:t>grades and associated definitions for grading system recommendations:</w:t>
      </w:r>
    </w:p>
    <w:p w14:paraId="776B6549" w14:textId="77777777" w:rsidR="00141FA2" w:rsidRDefault="00141FA2" w:rsidP="00265702">
      <w:pPr>
        <w:ind w:left="0" w:firstLine="0"/>
      </w:pPr>
    </w:p>
    <w:tbl>
      <w:tblPr>
        <w:tblW w:w="17741" w:type="dxa"/>
        <w:tblInd w:w="103" w:type="dxa"/>
        <w:tblLayout w:type="fixed"/>
        <w:tblCellMar>
          <w:left w:w="0" w:type="dxa"/>
          <w:right w:w="0" w:type="dxa"/>
        </w:tblCellMar>
        <w:tblLook w:val="01E0" w:firstRow="1" w:lastRow="1" w:firstColumn="1" w:lastColumn="1" w:noHBand="0" w:noVBand="0"/>
      </w:tblPr>
      <w:tblGrid>
        <w:gridCol w:w="1627"/>
        <w:gridCol w:w="7445"/>
        <w:gridCol w:w="8669"/>
      </w:tblGrid>
      <w:tr w:rsidR="00141FA2" w:rsidRPr="00152658" w14:paraId="6D13BFA0" w14:textId="77777777">
        <w:trPr>
          <w:gridAfter w:val="1"/>
          <w:wAfter w:w="8669" w:type="dxa"/>
          <w:trHeight w:hRule="exact" w:val="485"/>
        </w:trPr>
        <w:tc>
          <w:tcPr>
            <w:tcW w:w="1627" w:type="dxa"/>
            <w:tcBorders>
              <w:top w:val="single" w:sz="4" w:space="0" w:color="000000"/>
              <w:left w:val="single" w:sz="4" w:space="0" w:color="000000"/>
              <w:bottom w:val="single" w:sz="4" w:space="0" w:color="000000"/>
              <w:right w:val="single" w:sz="4" w:space="0" w:color="000000"/>
            </w:tcBorders>
          </w:tcPr>
          <w:p w14:paraId="6E198ED6" w14:textId="77777777" w:rsidR="00141FA2" w:rsidRPr="00152658" w:rsidRDefault="00141FA2" w:rsidP="00911ED2">
            <w:pPr>
              <w:pStyle w:val="TableParagraph"/>
              <w:spacing w:before="123"/>
              <w:ind w:left="535"/>
              <w:rPr>
                <w:rFonts w:eastAsia="Times New Roman"/>
              </w:rPr>
            </w:pPr>
            <w:r w:rsidRPr="00152658">
              <w:rPr>
                <w:b/>
              </w:rPr>
              <w:t>Grade</w:t>
            </w:r>
          </w:p>
        </w:tc>
        <w:tc>
          <w:tcPr>
            <w:tcW w:w="7445" w:type="dxa"/>
            <w:tcBorders>
              <w:top w:val="single" w:sz="4" w:space="0" w:color="000000"/>
              <w:left w:val="single" w:sz="4" w:space="0" w:color="000000"/>
              <w:bottom w:val="single" w:sz="4" w:space="0" w:color="000000"/>
              <w:right w:val="single" w:sz="4" w:space="0" w:color="000000"/>
            </w:tcBorders>
          </w:tcPr>
          <w:p w14:paraId="6589A88B" w14:textId="77777777" w:rsidR="00141FA2" w:rsidRPr="00152658" w:rsidRDefault="00141FA2" w:rsidP="00911ED2">
            <w:pPr>
              <w:pStyle w:val="TableParagraph"/>
              <w:spacing w:before="123"/>
              <w:ind w:right="2"/>
              <w:jc w:val="center"/>
              <w:rPr>
                <w:rFonts w:eastAsia="Times New Roman"/>
              </w:rPr>
            </w:pPr>
            <w:r w:rsidRPr="00152658">
              <w:rPr>
                <w:b/>
              </w:rPr>
              <w:t>Strength of</w:t>
            </w:r>
            <w:r w:rsidRPr="00152658">
              <w:rPr>
                <w:b/>
                <w:spacing w:val="-13"/>
              </w:rPr>
              <w:t xml:space="preserve"> </w:t>
            </w:r>
            <w:r w:rsidRPr="00152658">
              <w:rPr>
                <w:b/>
              </w:rPr>
              <w:t>Recommendation*</w:t>
            </w:r>
          </w:p>
        </w:tc>
      </w:tr>
      <w:tr w:rsidR="00141FA2" w:rsidRPr="00152658" w14:paraId="2F17F36D" w14:textId="77777777">
        <w:trPr>
          <w:gridAfter w:val="1"/>
          <w:wAfter w:w="8669" w:type="dxa"/>
          <w:trHeight w:hRule="exact" w:val="737"/>
        </w:trPr>
        <w:tc>
          <w:tcPr>
            <w:tcW w:w="1627" w:type="dxa"/>
            <w:tcBorders>
              <w:top w:val="single" w:sz="4" w:space="0" w:color="000000"/>
              <w:left w:val="single" w:sz="4" w:space="0" w:color="000000"/>
              <w:bottom w:val="single" w:sz="4" w:space="0" w:color="000000"/>
              <w:right w:val="single" w:sz="4" w:space="0" w:color="000000"/>
            </w:tcBorders>
          </w:tcPr>
          <w:p w14:paraId="29AB42E1" w14:textId="77777777" w:rsidR="00141FA2" w:rsidRPr="00152658" w:rsidRDefault="00141FA2" w:rsidP="00911ED2">
            <w:pPr>
              <w:pStyle w:val="TableParagraph"/>
              <w:spacing w:before="1"/>
              <w:rPr>
                <w:rFonts w:eastAsia="Times New Roman"/>
                <w:b/>
                <w:bCs/>
              </w:rPr>
            </w:pPr>
          </w:p>
          <w:p w14:paraId="2A317EFE" w14:textId="77777777" w:rsidR="00141FA2" w:rsidRPr="00152658" w:rsidRDefault="00141FA2" w:rsidP="00911ED2">
            <w:pPr>
              <w:pStyle w:val="TableParagraph"/>
              <w:jc w:val="center"/>
              <w:rPr>
                <w:rFonts w:eastAsia="Times New Roman"/>
              </w:rPr>
            </w:pPr>
            <w:r w:rsidRPr="00152658">
              <w:rPr>
                <w:w w:val="99"/>
              </w:rPr>
              <w:t>A</w:t>
            </w:r>
          </w:p>
        </w:tc>
        <w:tc>
          <w:tcPr>
            <w:tcW w:w="7445" w:type="dxa"/>
            <w:tcBorders>
              <w:top w:val="single" w:sz="4" w:space="0" w:color="000000"/>
              <w:left w:val="single" w:sz="4" w:space="0" w:color="000000"/>
              <w:bottom w:val="single" w:sz="4" w:space="0" w:color="000000"/>
              <w:right w:val="single" w:sz="4" w:space="0" w:color="000000"/>
            </w:tcBorders>
          </w:tcPr>
          <w:p w14:paraId="47E1942A" w14:textId="77777777" w:rsidR="00141FA2" w:rsidRPr="00152658" w:rsidRDefault="00141FA2" w:rsidP="00911ED2">
            <w:pPr>
              <w:pStyle w:val="TableParagraph"/>
              <w:spacing w:before="101"/>
              <w:ind w:left="67"/>
              <w:rPr>
                <w:rFonts w:eastAsia="Times New Roman"/>
              </w:rPr>
            </w:pPr>
            <w:r w:rsidRPr="00152658">
              <w:rPr>
                <w:b/>
              </w:rPr>
              <w:t>Strong</w:t>
            </w:r>
            <w:r w:rsidRPr="00152658">
              <w:rPr>
                <w:b/>
                <w:spacing w:val="-10"/>
              </w:rPr>
              <w:t xml:space="preserve"> </w:t>
            </w:r>
            <w:r w:rsidRPr="00152658">
              <w:rPr>
                <w:b/>
              </w:rPr>
              <w:t>recommendation</w:t>
            </w:r>
          </w:p>
          <w:p w14:paraId="33FDEA72" w14:textId="77777777" w:rsidR="00141FA2" w:rsidRPr="00152658" w:rsidRDefault="00141FA2" w:rsidP="00911ED2">
            <w:pPr>
              <w:pStyle w:val="TableParagraph"/>
              <w:spacing w:before="55"/>
              <w:ind w:left="67"/>
              <w:rPr>
                <w:rFonts w:eastAsia="Times New Roman"/>
              </w:rPr>
            </w:pPr>
            <w:r w:rsidRPr="00152658">
              <w:rPr>
                <w:rFonts w:eastAsia="Times New Roman"/>
              </w:rPr>
              <w:t>There</w:t>
            </w:r>
            <w:r w:rsidRPr="00152658">
              <w:rPr>
                <w:rFonts w:eastAsia="Times New Roman"/>
                <w:spacing w:val="-4"/>
              </w:rPr>
              <w:t xml:space="preserve"> </w:t>
            </w:r>
            <w:r w:rsidRPr="00152658">
              <w:rPr>
                <w:rFonts w:eastAsia="Times New Roman"/>
              </w:rPr>
              <w:t>is</w:t>
            </w:r>
            <w:r w:rsidRPr="00152658">
              <w:rPr>
                <w:rFonts w:eastAsia="Times New Roman"/>
                <w:spacing w:val="-5"/>
              </w:rPr>
              <w:t xml:space="preserve"> </w:t>
            </w:r>
            <w:r w:rsidRPr="00152658">
              <w:rPr>
                <w:rFonts w:eastAsia="Times New Roman"/>
              </w:rPr>
              <w:t>high</w:t>
            </w:r>
            <w:r w:rsidRPr="00152658">
              <w:rPr>
                <w:rFonts w:eastAsia="Times New Roman"/>
                <w:spacing w:val="-5"/>
              </w:rPr>
              <w:t xml:space="preserve"> </w:t>
            </w:r>
            <w:r w:rsidRPr="00152658">
              <w:rPr>
                <w:rFonts w:eastAsia="Times New Roman"/>
              </w:rPr>
              <w:t>certainty</w:t>
            </w:r>
            <w:r w:rsidRPr="00152658">
              <w:rPr>
                <w:rFonts w:eastAsia="Times New Roman"/>
                <w:spacing w:val="-5"/>
              </w:rPr>
              <w:t xml:space="preserve"> </w:t>
            </w:r>
            <w:r w:rsidRPr="00152658">
              <w:rPr>
                <w:rFonts w:eastAsia="Times New Roman"/>
              </w:rPr>
              <w:t>based on</w:t>
            </w:r>
            <w:r w:rsidRPr="00152658">
              <w:rPr>
                <w:rFonts w:eastAsia="Times New Roman"/>
                <w:spacing w:val="-5"/>
              </w:rPr>
              <w:t xml:space="preserve"> </w:t>
            </w:r>
            <w:r w:rsidRPr="00152658">
              <w:rPr>
                <w:rFonts w:eastAsia="Times New Roman"/>
              </w:rPr>
              <w:t>evidence</w:t>
            </w:r>
            <w:r w:rsidRPr="00152658">
              <w:rPr>
                <w:rFonts w:eastAsia="Times New Roman"/>
                <w:spacing w:val="-4"/>
              </w:rPr>
              <w:t xml:space="preserve"> </w:t>
            </w:r>
            <w:r w:rsidRPr="00152658">
              <w:rPr>
                <w:rFonts w:eastAsia="Times New Roman"/>
              </w:rPr>
              <w:t>that</w:t>
            </w:r>
            <w:r w:rsidRPr="00152658">
              <w:rPr>
                <w:rFonts w:eastAsia="Times New Roman"/>
                <w:spacing w:val="-4"/>
              </w:rPr>
              <w:t xml:space="preserve"> </w:t>
            </w:r>
            <w:r w:rsidRPr="00152658">
              <w:rPr>
                <w:rFonts w:eastAsia="Times New Roman"/>
              </w:rPr>
              <w:t>the</w:t>
            </w:r>
            <w:r w:rsidRPr="00152658">
              <w:rPr>
                <w:rFonts w:eastAsia="Times New Roman"/>
                <w:spacing w:val="-4"/>
              </w:rPr>
              <w:t xml:space="preserve"> </w:t>
            </w:r>
            <w:r w:rsidRPr="00152658">
              <w:rPr>
                <w:rFonts w:eastAsia="Times New Roman"/>
              </w:rPr>
              <w:t>net</w:t>
            </w:r>
            <w:r w:rsidRPr="00152658">
              <w:rPr>
                <w:rFonts w:eastAsia="Times New Roman"/>
                <w:spacing w:val="-4"/>
              </w:rPr>
              <w:t xml:space="preserve"> </w:t>
            </w:r>
            <w:r w:rsidRPr="00152658">
              <w:rPr>
                <w:rFonts w:eastAsia="Times New Roman"/>
              </w:rPr>
              <w:t>benefit†</w:t>
            </w:r>
            <w:r w:rsidRPr="00152658">
              <w:rPr>
                <w:rFonts w:eastAsia="Times New Roman"/>
                <w:spacing w:val="-3"/>
              </w:rPr>
              <w:t xml:space="preserve"> </w:t>
            </w:r>
            <w:r w:rsidRPr="00152658">
              <w:rPr>
                <w:rFonts w:eastAsia="Times New Roman"/>
              </w:rPr>
              <w:t>is</w:t>
            </w:r>
            <w:r w:rsidRPr="00152658">
              <w:rPr>
                <w:rFonts w:eastAsia="Times New Roman"/>
                <w:spacing w:val="-5"/>
              </w:rPr>
              <w:t xml:space="preserve"> </w:t>
            </w:r>
            <w:r w:rsidRPr="00152658">
              <w:rPr>
                <w:rFonts w:eastAsia="Times New Roman"/>
              </w:rPr>
              <w:t>substantial.</w:t>
            </w:r>
          </w:p>
        </w:tc>
      </w:tr>
      <w:tr w:rsidR="00141FA2" w:rsidRPr="00152658" w14:paraId="3A759E78" w14:textId="77777777" w:rsidTr="00F74809">
        <w:trPr>
          <w:gridAfter w:val="1"/>
          <w:wAfter w:w="8669" w:type="dxa"/>
          <w:trHeight w:hRule="exact" w:val="1270"/>
        </w:trPr>
        <w:tc>
          <w:tcPr>
            <w:tcW w:w="1627" w:type="dxa"/>
            <w:tcBorders>
              <w:top w:val="single" w:sz="4" w:space="0" w:color="000000"/>
              <w:left w:val="single" w:sz="4" w:space="0" w:color="000000"/>
              <w:bottom w:val="single" w:sz="4" w:space="0" w:color="000000"/>
              <w:right w:val="single" w:sz="4" w:space="0" w:color="000000"/>
            </w:tcBorders>
          </w:tcPr>
          <w:p w14:paraId="44E27889" w14:textId="77777777" w:rsidR="00141FA2" w:rsidRPr="00152658" w:rsidRDefault="00141FA2" w:rsidP="00911ED2">
            <w:pPr>
              <w:pStyle w:val="TableParagraph"/>
              <w:rPr>
                <w:rFonts w:eastAsia="Times New Roman"/>
                <w:b/>
                <w:bCs/>
              </w:rPr>
            </w:pPr>
          </w:p>
          <w:p w14:paraId="3F36F4BD" w14:textId="77777777" w:rsidR="00141FA2" w:rsidRPr="00152658" w:rsidRDefault="00141FA2" w:rsidP="00911ED2">
            <w:pPr>
              <w:pStyle w:val="TableParagraph"/>
              <w:spacing w:before="125"/>
              <w:ind w:right="1"/>
              <w:jc w:val="center"/>
              <w:rPr>
                <w:rFonts w:eastAsia="Times New Roman"/>
              </w:rPr>
            </w:pPr>
            <w:r w:rsidRPr="00152658">
              <w:rPr>
                <w:w w:val="99"/>
              </w:rPr>
              <w:t>B</w:t>
            </w:r>
          </w:p>
        </w:tc>
        <w:tc>
          <w:tcPr>
            <w:tcW w:w="7445" w:type="dxa"/>
            <w:tcBorders>
              <w:top w:val="single" w:sz="4" w:space="0" w:color="000000"/>
              <w:left w:val="single" w:sz="4" w:space="0" w:color="000000"/>
              <w:bottom w:val="single" w:sz="4" w:space="0" w:color="000000"/>
              <w:right w:val="single" w:sz="4" w:space="0" w:color="000000"/>
            </w:tcBorders>
          </w:tcPr>
          <w:p w14:paraId="3A57CFC0" w14:textId="77777777" w:rsidR="00141FA2" w:rsidRPr="00152658" w:rsidRDefault="00141FA2" w:rsidP="00911ED2">
            <w:pPr>
              <w:pStyle w:val="TableParagraph"/>
              <w:spacing w:before="101"/>
              <w:ind w:left="67"/>
              <w:rPr>
                <w:rFonts w:eastAsia="Times New Roman"/>
              </w:rPr>
            </w:pPr>
            <w:r w:rsidRPr="00152658">
              <w:rPr>
                <w:b/>
              </w:rPr>
              <w:t>Moderate</w:t>
            </w:r>
            <w:r w:rsidRPr="00152658">
              <w:rPr>
                <w:b/>
                <w:spacing w:val="-12"/>
              </w:rPr>
              <w:t xml:space="preserve"> </w:t>
            </w:r>
            <w:r w:rsidRPr="00152658">
              <w:rPr>
                <w:b/>
              </w:rPr>
              <w:t>recommendation</w:t>
            </w:r>
          </w:p>
          <w:p w14:paraId="55C9D177" w14:textId="77777777" w:rsidR="00141FA2" w:rsidRPr="00152658" w:rsidRDefault="00141FA2" w:rsidP="00911ED2">
            <w:pPr>
              <w:pStyle w:val="TableParagraph"/>
              <w:spacing w:before="55"/>
              <w:ind w:left="67" w:right="368"/>
              <w:rPr>
                <w:rFonts w:eastAsia="Times New Roman"/>
              </w:rPr>
            </w:pPr>
            <w:r w:rsidRPr="00152658">
              <w:t>There</w:t>
            </w:r>
            <w:r w:rsidRPr="00152658">
              <w:rPr>
                <w:spacing w:val="-3"/>
              </w:rPr>
              <w:t xml:space="preserve"> </w:t>
            </w:r>
            <w:r w:rsidRPr="00152658">
              <w:t>is</w:t>
            </w:r>
            <w:r w:rsidRPr="00152658">
              <w:rPr>
                <w:spacing w:val="-4"/>
              </w:rPr>
              <w:t xml:space="preserve"> </w:t>
            </w:r>
            <w:r w:rsidRPr="00152658">
              <w:t>moderate</w:t>
            </w:r>
            <w:r w:rsidRPr="00152658">
              <w:rPr>
                <w:spacing w:val="-3"/>
              </w:rPr>
              <w:t xml:space="preserve"> </w:t>
            </w:r>
            <w:r w:rsidRPr="00152658">
              <w:t>certainty</w:t>
            </w:r>
            <w:r w:rsidRPr="00152658">
              <w:rPr>
                <w:spacing w:val="-4"/>
              </w:rPr>
              <w:t xml:space="preserve"> </w:t>
            </w:r>
            <w:r w:rsidRPr="00152658">
              <w:t>based</w:t>
            </w:r>
            <w:r w:rsidRPr="00152658">
              <w:rPr>
                <w:spacing w:val="-2"/>
              </w:rPr>
              <w:t xml:space="preserve"> </w:t>
            </w:r>
            <w:r w:rsidRPr="00152658">
              <w:t>on</w:t>
            </w:r>
            <w:r w:rsidRPr="00152658">
              <w:rPr>
                <w:spacing w:val="-4"/>
              </w:rPr>
              <w:t xml:space="preserve"> </w:t>
            </w:r>
            <w:r w:rsidRPr="00152658">
              <w:t>evidence</w:t>
            </w:r>
            <w:r w:rsidRPr="00152658">
              <w:rPr>
                <w:spacing w:val="-3"/>
              </w:rPr>
              <w:t xml:space="preserve"> </w:t>
            </w:r>
            <w:r w:rsidRPr="00152658">
              <w:t>that</w:t>
            </w:r>
            <w:r w:rsidRPr="00152658">
              <w:rPr>
                <w:spacing w:val="-3"/>
              </w:rPr>
              <w:t xml:space="preserve"> </w:t>
            </w:r>
            <w:r w:rsidRPr="00152658">
              <w:t>the</w:t>
            </w:r>
            <w:r w:rsidRPr="00152658">
              <w:rPr>
                <w:spacing w:val="-3"/>
              </w:rPr>
              <w:t xml:space="preserve"> </w:t>
            </w:r>
            <w:r w:rsidRPr="00152658">
              <w:t>net</w:t>
            </w:r>
            <w:r w:rsidRPr="00152658">
              <w:rPr>
                <w:spacing w:val="-3"/>
              </w:rPr>
              <w:t xml:space="preserve"> </w:t>
            </w:r>
            <w:r w:rsidRPr="00152658">
              <w:t>benefit</w:t>
            </w:r>
            <w:r w:rsidRPr="00152658">
              <w:rPr>
                <w:spacing w:val="-3"/>
              </w:rPr>
              <w:t xml:space="preserve"> </w:t>
            </w:r>
            <w:r w:rsidRPr="00152658">
              <w:t>is</w:t>
            </w:r>
            <w:r w:rsidRPr="00152658">
              <w:rPr>
                <w:spacing w:val="-1"/>
              </w:rPr>
              <w:t xml:space="preserve"> </w:t>
            </w:r>
            <w:r w:rsidRPr="00152658">
              <w:t>moderate</w:t>
            </w:r>
            <w:r w:rsidRPr="00152658">
              <w:rPr>
                <w:spacing w:val="-3"/>
              </w:rPr>
              <w:t xml:space="preserve"> </w:t>
            </w:r>
            <w:r w:rsidRPr="00152658">
              <w:t>to</w:t>
            </w:r>
            <w:r w:rsidRPr="00152658">
              <w:rPr>
                <w:spacing w:val="-2"/>
              </w:rPr>
              <w:t xml:space="preserve"> </w:t>
            </w:r>
            <w:r w:rsidRPr="00152658">
              <w:t>substantial,</w:t>
            </w:r>
            <w:r w:rsidRPr="00152658">
              <w:rPr>
                <w:spacing w:val="-2"/>
              </w:rPr>
              <w:t xml:space="preserve"> </w:t>
            </w:r>
            <w:r w:rsidRPr="00152658">
              <w:t>or</w:t>
            </w:r>
            <w:r w:rsidRPr="00152658">
              <w:rPr>
                <w:w w:val="99"/>
              </w:rPr>
              <w:t xml:space="preserve"> </w:t>
            </w:r>
            <w:r w:rsidRPr="00152658">
              <w:t>there is high certainty that the net benefit is</w:t>
            </w:r>
            <w:r w:rsidRPr="00152658">
              <w:rPr>
                <w:spacing w:val="-25"/>
              </w:rPr>
              <w:t xml:space="preserve"> </w:t>
            </w:r>
            <w:r w:rsidRPr="00152658">
              <w:t>moderate.</w:t>
            </w:r>
          </w:p>
        </w:tc>
      </w:tr>
      <w:tr w:rsidR="00141FA2" w:rsidRPr="00152658" w14:paraId="0DDF06AE" w14:textId="77777777" w:rsidTr="00F74809">
        <w:trPr>
          <w:gridAfter w:val="1"/>
          <w:wAfter w:w="8669" w:type="dxa"/>
          <w:trHeight w:hRule="exact" w:val="982"/>
        </w:trPr>
        <w:tc>
          <w:tcPr>
            <w:tcW w:w="1627" w:type="dxa"/>
            <w:tcBorders>
              <w:top w:val="single" w:sz="4" w:space="0" w:color="000000"/>
              <w:left w:val="single" w:sz="4" w:space="0" w:color="000000"/>
              <w:bottom w:val="single" w:sz="4" w:space="0" w:color="000000"/>
              <w:right w:val="single" w:sz="4" w:space="0" w:color="000000"/>
            </w:tcBorders>
          </w:tcPr>
          <w:p w14:paraId="4D4D2C12" w14:textId="77777777" w:rsidR="00141FA2" w:rsidRPr="00152658" w:rsidRDefault="00141FA2" w:rsidP="00911ED2">
            <w:pPr>
              <w:pStyle w:val="TableParagraph"/>
              <w:spacing w:before="1"/>
              <w:rPr>
                <w:rFonts w:eastAsia="Times New Roman"/>
                <w:b/>
                <w:bCs/>
              </w:rPr>
            </w:pPr>
          </w:p>
          <w:p w14:paraId="24A09D83" w14:textId="77777777" w:rsidR="00141FA2" w:rsidRPr="00152658" w:rsidRDefault="00141FA2" w:rsidP="00911ED2">
            <w:pPr>
              <w:pStyle w:val="TableParagraph"/>
              <w:ind w:right="1"/>
              <w:jc w:val="center"/>
              <w:rPr>
                <w:rFonts w:eastAsia="Times New Roman"/>
              </w:rPr>
            </w:pPr>
            <w:r w:rsidRPr="00152658">
              <w:rPr>
                <w:w w:val="99"/>
              </w:rPr>
              <w:t>C</w:t>
            </w:r>
          </w:p>
        </w:tc>
        <w:tc>
          <w:tcPr>
            <w:tcW w:w="7445" w:type="dxa"/>
            <w:tcBorders>
              <w:top w:val="single" w:sz="4" w:space="0" w:color="000000"/>
              <w:left w:val="single" w:sz="4" w:space="0" w:color="000000"/>
              <w:bottom w:val="single" w:sz="4" w:space="0" w:color="000000"/>
              <w:right w:val="single" w:sz="4" w:space="0" w:color="000000"/>
            </w:tcBorders>
          </w:tcPr>
          <w:p w14:paraId="40C75E71" w14:textId="77777777" w:rsidR="00141FA2" w:rsidRPr="00152658" w:rsidRDefault="00141FA2" w:rsidP="00911ED2">
            <w:pPr>
              <w:pStyle w:val="TableParagraph"/>
              <w:spacing w:before="101"/>
              <w:ind w:left="67"/>
              <w:rPr>
                <w:rFonts w:eastAsia="Times New Roman"/>
              </w:rPr>
            </w:pPr>
            <w:r w:rsidRPr="00152658">
              <w:rPr>
                <w:b/>
              </w:rPr>
              <w:t>Weak</w:t>
            </w:r>
            <w:r w:rsidRPr="00152658">
              <w:rPr>
                <w:b/>
                <w:spacing w:val="-10"/>
              </w:rPr>
              <w:t xml:space="preserve"> </w:t>
            </w:r>
            <w:r w:rsidRPr="00152658">
              <w:rPr>
                <w:b/>
              </w:rPr>
              <w:t>recommendation</w:t>
            </w:r>
          </w:p>
          <w:p w14:paraId="3B7EE334" w14:textId="77777777" w:rsidR="00141FA2" w:rsidRPr="00152658" w:rsidRDefault="00141FA2" w:rsidP="00911ED2">
            <w:pPr>
              <w:pStyle w:val="TableParagraph"/>
              <w:spacing w:before="55"/>
              <w:ind w:left="67"/>
              <w:rPr>
                <w:rFonts w:eastAsia="Times New Roman"/>
              </w:rPr>
            </w:pPr>
            <w:r w:rsidRPr="00152658">
              <w:t>There</w:t>
            </w:r>
            <w:r w:rsidRPr="00152658">
              <w:rPr>
                <w:spacing w:val="-3"/>
              </w:rPr>
              <w:t xml:space="preserve"> </w:t>
            </w:r>
            <w:r w:rsidRPr="00152658">
              <w:t>is</w:t>
            </w:r>
            <w:r w:rsidRPr="00152658">
              <w:rPr>
                <w:spacing w:val="-4"/>
              </w:rPr>
              <w:t xml:space="preserve"> </w:t>
            </w:r>
            <w:r w:rsidRPr="00152658">
              <w:t>at</w:t>
            </w:r>
            <w:r w:rsidRPr="00152658">
              <w:rPr>
                <w:spacing w:val="-3"/>
              </w:rPr>
              <w:t xml:space="preserve"> </w:t>
            </w:r>
            <w:r w:rsidRPr="00152658">
              <w:t>least</w:t>
            </w:r>
            <w:r w:rsidRPr="00152658">
              <w:rPr>
                <w:spacing w:val="-1"/>
              </w:rPr>
              <w:t xml:space="preserve"> </w:t>
            </w:r>
            <w:r w:rsidRPr="00152658">
              <w:t>moderate</w:t>
            </w:r>
            <w:r w:rsidRPr="00152658">
              <w:rPr>
                <w:spacing w:val="-3"/>
              </w:rPr>
              <w:t xml:space="preserve"> </w:t>
            </w:r>
            <w:r w:rsidRPr="00152658">
              <w:t>certainty</w:t>
            </w:r>
            <w:r w:rsidRPr="00152658">
              <w:rPr>
                <w:spacing w:val="-7"/>
              </w:rPr>
              <w:t xml:space="preserve"> </w:t>
            </w:r>
            <w:r w:rsidRPr="00152658">
              <w:t>based</w:t>
            </w:r>
            <w:r w:rsidRPr="00152658">
              <w:rPr>
                <w:spacing w:val="-2"/>
              </w:rPr>
              <w:t xml:space="preserve"> </w:t>
            </w:r>
            <w:r w:rsidRPr="00152658">
              <w:t>on</w:t>
            </w:r>
            <w:r w:rsidRPr="00152658">
              <w:rPr>
                <w:spacing w:val="-4"/>
              </w:rPr>
              <w:t xml:space="preserve"> </w:t>
            </w:r>
            <w:r w:rsidRPr="00152658">
              <w:t>evidence</w:t>
            </w:r>
            <w:r w:rsidRPr="00152658">
              <w:rPr>
                <w:spacing w:val="-3"/>
              </w:rPr>
              <w:t xml:space="preserve"> </w:t>
            </w:r>
            <w:r w:rsidRPr="00152658">
              <w:t>that</w:t>
            </w:r>
            <w:r w:rsidRPr="00152658">
              <w:rPr>
                <w:spacing w:val="-3"/>
              </w:rPr>
              <w:t xml:space="preserve"> </w:t>
            </w:r>
            <w:r w:rsidRPr="00152658">
              <w:t>there</w:t>
            </w:r>
            <w:r w:rsidRPr="00152658">
              <w:rPr>
                <w:spacing w:val="-3"/>
              </w:rPr>
              <w:t xml:space="preserve"> </w:t>
            </w:r>
            <w:r w:rsidRPr="00152658">
              <w:t>is</w:t>
            </w:r>
            <w:r w:rsidRPr="00152658">
              <w:rPr>
                <w:spacing w:val="-4"/>
              </w:rPr>
              <w:t xml:space="preserve"> </w:t>
            </w:r>
            <w:r w:rsidRPr="00152658">
              <w:t>a</w:t>
            </w:r>
            <w:r w:rsidRPr="00152658">
              <w:rPr>
                <w:spacing w:val="-3"/>
              </w:rPr>
              <w:t xml:space="preserve"> </w:t>
            </w:r>
            <w:r w:rsidRPr="00152658">
              <w:t>small</w:t>
            </w:r>
            <w:r w:rsidRPr="00152658">
              <w:rPr>
                <w:spacing w:val="-1"/>
              </w:rPr>
              <w:t xml:space="preserve"> </w:t>
            </w:r>
            <w:r w:rsidRPr="00152658">
              <w:t>net</w:t>
            </w:r>
            <w:r w:rsidRPr="00152658">
              <w:rPr>
                <w:spacing w:val="-3"/>
              </w:rPr>
              <w:t xml:space="preserve"> </w:t>
            </w:r>
            <w:r w:rsidRPr="00152658">
              <w:t>benefit.</w:t>
            </w:r>
          </w:p>
        </w:tc>
      </w:tr>
      <w:tr w:rsidR="00141FA2" w:rsidRPr="00152658" w14:paraId="6920846A" w14:textId="77777777">
        <w:trPr>
          <w:gridAfter w:val="1"/>
          <w:wAfter w:w="8669" w:type="dxa"/>
          <w:trHeight w:hRule="exact" w:val="965"/>
        </w:trPr>
        <w:tc>
          <w:tcPr>
            <w:tcW w:w="1627" w:type="dxa"/>
            <w:tcBorders>
              <w:top w:val="single" w:sz="4" w:space="0" w:color="000000"/>
              <w:left w:val="single" w:sz="4" w:space="0" w:color="000000"/>
              <w:bottom w:val="single" w:sz="4" w:space="0" w:color="000000"/>
              <w:right w:val="single" w:sz="4" w:space="0" w:color="000000"/>
            </w:tcBorders>
          </w:tcPr>
          <w:p w14:paraId="400FEAF2" w14:textId="77777777" w:rsidR="00141FA2" w:rsidRPr="00152658" w:rsidRDefault="00141FA2" w:rsidP="00911ED2">
            <w:pPr>
              <w:pStyle w:val="TableParagraph"/>
              <w:rPr>
                <w:rFonts w:eastAsia="Times New Roman"/>
                <w:b/>
                <w:bCs/>
              </w:rPr>
            </w:pPr>
          </w:p>
          <w:p w14:paraId="3DB5266C" w14:textId="77777777" w:rsidR="00141FA2" w:rsidRPr="00152658" w:rsidRDefault="00141FA2" w:rsidP="00911ED2">
            <w:pPr>
              <w:pStyle w:val="TableParagraph"/>
              <w:spacing w:before="125"/>
              <w:jc w:val="center"/>
              <w:rPr>
                <w:rFonts w:eastAsia="Times New Roman"/>
              </w:rPr>
            </w:pPr>
            <w:r w:rsidRPr="00152658">
              <w:rPr>
                <w:w w:val="99"/>
              </w:rPr>
              <w:t>D</w:t>
            </w:r>
          </w:p>
        </w:tc>
        <w:tc>
          <w:tcPr>
            <w:tcW w:w="7445" w:type="dxa"/>
            <w:tcBorders>
              <w:top w:val="single" w:sz="4" w:space="0" w:color="000000"/>
              <w:left w:val="single" w:sz="4" w:space="0" w:color="000000"/>
              <w:bottom w:val="single" w:sz="4" w:space="0" w:color="000000"/>
              <w:right w:val="single" w:sz="4" w:space="0" w:color="000000"/>
            </w:tcBorders>
          </w:tcPr>
          <w:p w14:paraId="698FD546" w14:textId="77777777" w:rsidR="00141FA2" w:rsidRPr="00152658" w:rsidRDefault="00141FA2" w:rsidP="00911ED2">
            <w:pPr>
              <w:pStyle w:val="TableParagraph"/>
              <w:spacing w:before="101"/>
              <w:ind w:left="67"/>
              <w:rPr>
                <w:rFonts w:eastAsia="Times New Roman"/>
              </w:rPr>
            </w:pPr>
            <w:r w:rsidRPr="00152658">
              <w:rPr>
                <w:b/>
              </w:rPr>
              <w:t>Recommendation</w:t>
            </w:r>
            <w:r w:rsidRPr="00152658">
              <w:rPr>
                <w:b/>
                <w:spacing w:val="-11"/>
              </w:rPr>
              <w:t xml:space="preserve"> </w:t>
            </w:r>
            <w:r w:rsidRPr="00152658">
              <w:rPr>
                <w:b/>
              </w:rPr>
              <w:t>against</w:t>
            </w:r>
          </w:p>
          <w:p w14:paraId="4DF5C8AD" w14:textId="77777777" w:rsidR="00141FA2" w:rsidRPr="00152658" w:rsidRDefault="00141FA2" w:rsidP="00911ED2">
            <w:pPr>
              <w:pStyle w:val="TableParagraph"/>
              <w:spacing w:before="55"/>
              <w:ind w:left="67" w:right="143"/>
              <w:rPr>
                <w:rFonts w:eastAsia="Times New Roman"/>
              </w:rPr>
            </w:pPr>
            <w:r w:rsidRPr="00152658">
              <w:t>There</w:t>
            </w:r>
            <w:r w:rsidRPr="00152658">
              <w:rPr>
                <w:spacing w:val="-3"/>
              </w:rPr>
              <w:t xml:space="preserve"> </w:t>
            </w:r>
            <w:r w:rsidRPr="00152658">
              <w:t>is</w:t>
            </w:r>
            <w:r w:rsidRPr="00152658">
              <w:rPr>
                <w:spacing w:val="-4"/>
              </w:rPr>
              <w:t xml:space="preserve"> </w:t>
            </w:r>
            <w:r w:rsidRPr="00152658">
              <w:t>at</w:t>
            </w:r>
            <w:r w:rsidRPr="00152658">
              <w:rPr>
                <w:spacing w:val="-3"/>
              </w:rPr>
              <w:t xml:space="preserve"> </w:t>
            </w:r>
            <w:r w:rsidRPr="00152658">
              <w:t>least</w:t>
            </w:r>
            <w:r w:rsidRPr="00152658">
              <w:rPr>
                <w:spacing w:val="-1"/>
              </w:rPr>
              <w:t xml:space="preserve"> </w:t>
            </w:r>
            <w:r w:rsidRPr="00152658">
              <w:t>moderate</w:t>
            </w:r>
            <w:r w:rsidRPr="00152658">
              <w:rPr>
                <w:spacing w:val="-3"/>
              </w:rPr>
              <w:t xml:space="preserve"> </w:t>
            </w:r>
            <w:r w:rsidRPr="00152658">
              <w:t>certainty</w:t>
            </w:r>
            <w:r w:rsidRPr="00152658">
              <w:rPr>
                <w:spacing w:val="-7"/>
              </w:rPr>
              <w:t xml:space="preserve"> </w:t>
            </w:r>
            <w:r w:rsidRPr="00152658">
              <w:t>based</w:t>
            </w:r>
            <w:r w:rsidRPr="00152658">
              <w:rPr>
                <w:spacing w:val="-2"/>
              </w:rPr>
              <w:t xml:space="preserve"> </w:t>
            </w:r>
            <w:r w:rsidRPr="00152658">
              <w:t>on</w:t>
            </w:r>
            <w:r w:rsidRPr="00152658">
              <w:rPr>
                <w:spacing w:val="-4"/>
              </w:rPr>
              <w:t xml:space="preserve"> </w:t>
            </w:r>
            <w:r w:rsidRPr="00152658">
              <w:t>evidence</w:t>
            </w:r>
            <w:r w:rsidRPr="00152658">
              <w:rPr>
                <w:spacing w:val="-3"/>
              </w:rPr>
              <w:t xml:space="preserve"> </w:t>
            </w:r>
            <w:r w:rsidRPr="00152658">
              <w:t>that</w:t>
            </w:r>
            <w:r w:rsidRPr="00152658">
              <w:rPr>
                <w:spacing w:val="-3"/>
              </w:rPr>
              <w:t xml:space="preserve"> </w:t>
            </w:r>
            <w:r w:rsidRPr="00152658">
              <w:t>it</w:t>
            </w:r>
            <w:r w:rsidRPr="00152658">
              <w:rPr>
                <w:spacing w:val="-1"/>
              </w:rPr>
              <w:t xml:space="preserve"> </w:t>
            </w:r>
            <w:r w:rsidRPr="00152658">
              <w:t>has</w:t>
            </w:r>
            <w:r w:rsidRPr="00152658">
              <w:rPr>
                <w:spacing w:val="-4"/>
              </w:rPr>
              <w:t xml:space="preserve"> </w:t>
            </w:r>
            <w:r w:rsidRPr="00152658">
              <w:t>no</w:t>
            </w:r>
            <w:r w:rsidRPr="00152658">
              <w:rPr>
                <w:spacing w:val="1"/>
              </w:rPr>
              <w:t xml:space="preserve"> </w:t>
            </w:r>
            <w:r w:rsidRPr="00152658">
              <w:t>net</w:t>
            </w:r>
            <w:r w:rsidRPr="00152658">
              <w:rPr>
                <w:spacing w:val="-3"/>
              </w:rPr>
              <w:t xml:space="preserve"> </w:t>
            </w:r>
            <w:r w:rsidRPr="00152658">
              <w:t>benefit</w:t>
            </w:r>
            <w:r w:rsidRPr="00152658">
              <w:rPr>
                <w:spacing w:val="-3"/>
              </w:rPr>
              <w:t xml:space="preserve"> </w:t>
            </w:r>
            <w:r w:rsidRPr="00152658">
              <w:t>or</w:t>
            </w:r>
            <w:r w:rsidRPr="00152658">
              <w:rPr>
                <w:spacing w:val="-2"/>
              </w:rPr>
              <w:t xml:space="preserve"> </w:t>
            </w:r>
            <w:r w:rsidRPr="00152658">
              <w:t>that</w:t>
            </w:r>
            <w:r w:rsidRPr="00152658">
              <w:rPr>
                <w:spacing w:val="-3"/>
              </w:rPr>
              <w:t xml:space="preserve"> </w:t>
            </w:r>
            <w:r w:rsidRPr="00152658">
              <w:t>risks/harms</w:t>
            </w:r>
            <w:r w:rsidRPr="00152658">
              <w:rPr>
                <w:w w:val="99"/>
              </w:rPr>
              <w:t xml:space="preserve"> </w:t>
            </w:r>
            <w:r w:rsidRPr="00152658">
              <w:t>outweigh</w:t>
            </w:r>
            <w:r w:rsidRPr="00152658">
              <w:rPr>
                <w:spacing w:val="-10"/>
              </w:rPr>
              <w:t xml:space="preserve"> </w:t>
            </w:r>
            <w:r w:rsidRPr="00152658">
              <w:t>benefits.</w:t>
            </w:r>
          </w:p>
        </w:tc>
      </w:tr>
      <w:tr w:rsidR="00141FA2" w:rsidRPr="00152658" w14:paraId="712378E2" w14:textId="77777777">
        <w:trPr>
          <w:trHeight w:hRule="exact" w:val="1936"/>
        </w:trPr>
        <w:tc>
          <w:tcPr>
            <w:tcW w:w="1627" w:type="dxa"/>
            <w:tcBorders>
              <w:top w:val="single" w:sz="4" w:space="0" w:color="000000"/>
              <w:left w:val="single" w:sz="4" w:space="0" w:color="000000"/>
              <w:bottom w:val="single" w:sz="4" w:space="0" w:color="000000"/>
              <w:right w:val="single" w:sz="4" w:space="0" w:color="000000"/>
            </w:tcBorders>
          </w:tcPr>
          <w:p w14:paraId="1F84C21B" w14:textId="77777777" w:rsidR="00141FA2" w:rsidRPr="00152658" w:rsidRDefault="00141FA2" w:rsidP="00141FA2">
            <w:pPr>
              <w:pStyle w:val="TableParagraph"/>
              <w:spacing w:before="67"/>
              <w:ind w:right="1"/>
              <w:jc w:val="center"/>
              <w:rPr>
                <w:rFonts w:eastAsia="Times New Roman"/>
              </w:rPr>
            </w:pPr>
            <w:r w:rsidRPr="00152658">
              <w:rPr>
                <w:w w:val="99"/>
              </w:rPr>
              <w:t>E</w:t>
            </w:r>
          </w:p>
        </w:tc>
        <w:tc>
          <w:tcPr>
            <w:tcW w:w="7445" w:type="dxa"/>
            <w:tcBorders>
              <w:top w:val="single" w:sz="4" w:space="0" w:color="000000"/>
              <w:left w:val="single" w:sz="4" w:space="0" w:color="000000"/>
              <w:bottom w:val="single" w:sz="4" w:space="0" w:color="000000"/>
              <w:right w:val="single" w:sz="4" w:space="0" w:color="000000"/>
            </w:tcBorders>
          </w:tcPr>
          <w:p w14:paraId="4317595B" w14:textId="77777777" w:rsidR="00141FA2" w:rsidRPr="00152658" w:rsidRDefault="00141FA2" w:rsidP="00141FA2">
            <w:pPr>
              <w:pStyle w:val="TableParagraph"/>
              <w:spacing w:before="41"/>
              <w:ind w:left="67"/>
              <w:rPr>
                <w:rFonts w:eastAsia="Times New Roman"/>
              </w:rPr>
            </w:pPr>
            <w:r w:rsidRPr="00152658">
              <w:rPr>
                <w:rFonts w:eastAsia="Times New Roman"/>
                <w:b/>
                <w:bCs/>
              </w:rPr>
              <w:t>Expert</w:t>
            </w:r>
            <w:r w:rsidRPr="00152658">
              <w:rPr>
                <w:rFonts w:eastAsia="Times New Roman"/>
                <w:b/>
                <w:bCs/>
                <w:spacing w:val="-3"/>
              </w:rPr>
              <w:t xml:space="preserve"> </w:t>
            </w:r>
            <w:r w:rsidRPr="00152658">
              <w:rPr>
                <w:rFonts w:eastAsia="Times New Roman"/>
                <w:b/>
                <w:bCs/>
              </w:rPr>
              <w:t>opinion</w:t>
            </w:r>
            <w:r w:rsidRPr="00152658">
              <w:rPr>
                <w:rFonts w:eastAsia="Times New Roman"/>
                <w:b/>
                <w:bCs/>
                <w:spacing w:val="-4"/>
              </w:rPr>
              <w:t xml:space="preserve"> </w:t>
            </w:r>
            <w:r w:rsidRPr="00152658">
              <w:rPr>
                <w:rFonts w:eastAsia="Times New Roman"/>
                <w:b/>
                <w:bCs/>
              </w:rPr>
              <w:t>(“There</w:t>
            </w:r>
            <w:r w:rsidRPr="00152658">
              <w:rPr>
                <w:rFonts w:eastAsia="Times New Roman"/>
                <w:b/>
                <w:bCs/>
                <w:spacing w:val="-4"/>
              </w:rPr>
              <w:t xml:space="preserve"> </w:t>
            </w:r>
            <w:r w:rsidRPr="00152658">
              <w:rPr>
                <w:rFonts w:eastAsia="Times New Roman"/>
                <w:b/>
                <w:bCs/>
              </w:rPr>
              <w:t>is</w:t>
            </w:r>
            <w:r w:rsidRPr="00152658">
              <w:rPr>
                <w:rFonts w:eastAsia="Times New Roman"/>
                <w:b/>
                <w:bCs/>
                <w:spacing w:val="-5"/>
              </w:rPr>
              <w:t xml:space="preserve"> </w:t>
            </w:r>
            <w:r w:rsidRPr="00152658">
              <w:rPr>
                <w:rFonts w:eastAsia="Times New Roman"/>
                <w:b/>
                <w:bCs/>
              </w:rPr>
              <w:t>insufficient</w:t>
            </w:r>
            <w:r w:rsidRPr="00152658">
              <w:rPr>
                <w:rFonts w:eastAsia="Times New Roman"/>
                <w:b/>
                <w:bCs/>
                <w:spacing w:val="-3"/>
              </w:rPr>
              <w:t xml:space="preserve"> </w:t>
            </w:r>
            <w:r w:rsidRPr="00152658">
              <w:rPr>
                <w:rFonts w:eastAsia="Times New Roman"/>
                <w:b/>
                <w:bCs/>
              </w:rPr>
              <w:t>evidence</w:t>
            </w:r>
            <w:r w:rsidRPr="00152658">
              <w:rPr>
                <w:rFonts w:eastAsia="Times New Roman"/>
                <w:b/>
                <w:bCs/>
                <w:spacing w:val="-4"/>
              </w:rPr>
              <w:t xml:space="preserve"> </w:t>
            </w:r>
            <w:r w:rsidRPr="00152658">
              <w:rPr>
                <w:rFonts w:eastAsia="Times New Roman"/>
                <w:b/>
                <w:bCs/>
              </w:rPr>
              <w:t>or</w:t>
            </w:r>
            <w:r w:rsidRPr="00152658">
              <w:rPr>
                <w:rFonts w:eastAsia="Times New Roman"/>
                <w:b/>
                <w:bCs/>
                <w:spacing w:val="-4"/>
              </w:rPr>
              <w:t xml:space="preserve"> </w:t>
            </w:r>
            <w:r w:rsidRPr="00152658">
              <w:rPr>
                <w:rFonts w:eastAsia="Times New Roman"/>
                <w:b/>
                <w:bCs/>
              </w:rPr>
              <w:t>evidence</w:t>
            </w:r>
            <w:r w:rsidRPr="00152658">
              <w:rPr>
                <w:rFonts w:eastAsia="Times New Roman"/>
                <w:b/>
                <w:bCs/>
                <w:spacing w:val="-4"/>
              </w:rPr>
              <w:t xml:space="preserve"> </w:t>
            </w:r>
            <w:r w:rsidRPr="00152658">
              <w:rPr>
                <w:rFonts w:eastAsia="Times New Roman"/>
                <w:b/>
                <w:bCs/>
              </w:rPr>
              <w:t>is</w:t>
            </w:r>
            <w:r w:rsidRPr="00152658">
              <w:rPr>
                <w:rFonts w:eastAsia="Times New Roman"/>
                <w:b/>
                <w:bCs/>
                <w:spacing w:val="-5"/>
              </w:rPr>
              <w:t xml:space="preserve"> </w:t>
            </w:r>
            <w:r w:rsidRPr="00152658">
              <w:rPr>
                <w:rFonts w:eastAsia="Times New Roman"/>
                <w:b/>
                <w:bCs/>
              </w:rPr>
              <w:t>unclear</w:t>
            </w:r>
            <w:r w:rsidRPr="00152658">
              <w:rPr>
                <w:rFonts w:eastAsia="Times New Roman"/>
                <w:b/>
                <w:bCs/>
                <w:spacing w:val="-4"/>
              </w:rPr>
              <w:t xml:space="preserve"> </w:t>
            </w:r>
            <w:r w:rsidRPr="00152658">
              <w:rPr>
                <w:rFonts w:eastAsia="Times New Roman"/>
                <w:b/>
                <w:bCs/>
              </w:rPr>
              <w:t>or</w:t>
            </w:r>
            <w:r w:rsidRPr="00152658">
              <w:rPr>
                <w:rFonts w:eastAsia="Times New Roman"/>
                <w:b/>
                <w:bCs/>
                <w:spacing w:val="-4"/>
              </w:rPr>
              <w:t xml:space="preserve"> </w:t>
            </w:r>
            <w:r w:rsidRPr="00152658">
              <w:rPr>
                <w:rFonts w:eastAsia="Times New Roman"/>
                <w:b/>
                <w:bCs/>
              </w:rPr>
              <w:t>conflicting,</w:t>
            </w:r>
            <w:r w:rsidRPr="00152658">
              <w:rPr>
                <w:rFonts w:eastAsia="Times New Roman"/>
                <w:b/>
                <w:bCs/>
                <w:spacing w:val="-3"/>
              </w:rPr>
              <w:t xml:space="preserve"> </w:t>
            </w:r>
            <w:r w:rsidRPr="00152658">
              <w:rPr>
                <w:rFonts w:eastAsia="Times New Roman"/>
                <w:b/>
                <w:bCs/>
              </w:rPr>
              <w:t>but</w:t>
            </w:r>
            <w:r w:rsidRPr="00152658">
              <w:rPr>
                <w:rFonts w:eastAsia="Times New Roman"/>
                <w:b/>
                <w:bCs/>
                <w:spacing w:val="-3"/>
              </w:rPr>
              <w:t xml:space="preserve"> </w:t>
            </w:r>
            <w:r w:rsidRPr="00152658">
              <w:rPr>
                <w:rFonts w:eastAsia="Times New Roman"/>
                <w:b/>
                <w:bCs/>
              </w:rPr>
              <w:t>this is what the Work Group</w:t>
            </w:r>
            <w:r w:rsidRPr="00152658">
              <w:rPr>
                <w:rFonts w:eastAsia="Times New Roman"/>
                <w:b/>
                <w:bCs/>
                <w:spacing w:val="-14"/>
              </w:rPr>
              <w:t xml:space="preserve"> </w:t>
            </w:r>
            <w:r w:rsidRPr="00152658">
              <w:rPr>
                <w:rFonts w:eastAsia="Times New Roman"/>
                <w:b/>
                <w:bCs/>
              </w:rPr>
              <w:t>recommends.”)</w:t>
            </w:r>
          </w:p>
          <w:p w14:paraId="71CBBFD6" w14:textId="77777777" w:rsidR="00410A37" w:rsidRDefault="00141FA2" w:rsidP="00F74809">
            <w:pPr>
              <w:pStyle w:val="TableParagraph"/>
              <w:spacing w:before="55"/>
              <w:ind w:left="67" w:right="143"/>
            </w:pPr>
            <w:r w:rsidRPr="00152658">
              <w:t>Net benefit is unclear. Balance of benefits and harms cannot be determined because of</w:t>
            </w:r>
            <w:r w:rsidRPr="00152658">
              <w:rPr>
                <w:spacing w:val="-20"/>
              </w:rPr>
              <w:t xml:space="preserve"> </w:t>
            </w:r>
            <w:r w:rsidRPr="00152658">
              <w:t>no</w:t>
            </w:r>
            <w:r w:rsidRPr="00152658">
              <w:rPr>
                <w:w w:val="99"/>
              </w:rPr>
              <w:t xml:space="preserve"> </w:t>
            </w:r>
            <w:r w:rsidRPr="00152658">
              <w:t>evidence</w:t>
            </w:r>
            <w:r w:rsidR="00C14341">
              <w:t>,</w:t>
            </w:r>
            <w:r w:rsidRPr="00152658">
              <w:t xml:space="preserve"> insufficient</w:t>
            </w:r>
            <w:r w:rsidRPr="00152658">
              <w:rPr>
                <w:spacing w:val="-5"/>
              </w:rPr>
              <w:t xml:space="preserve"> </w:t>
            </w:r>
            <w:r w:rsidRPr="00152658">
              <w:t>evidence,</w:t>
            </w:r>
            <w:r w:rsidRPr="00152658">
              <w:rPr>
                <w:spacing w:val="-4"/>
              </w:rPr>
              <w:t xml:space="preserve"> </w:t>
            </w:r>
            <w:r w:rsidRPr="00152658">
              <w:t>unclear</w:t>
            </w:r>
            <w:r w:rsidRPr="00152658">
              <w:rPr>
                <w:spacing w:val="-4"/>
              </w:rPr>
              <w:t xml:space="preserve"> </w:t>
            </w:r>
            <w:r w:rsidRPr="00152658">
              <w:t>evidence,</w:t>
            </w:r>
            <w:r w:rsidRPr="00152658">
              <w:rPr>
                <w:spacing w:val="-4"/>
              </w:rPr>
              <w:t xml:space="preserve"> </w:t>
            </w:r>
            <w:r w:rsidRPr="00152658">
              <w:t>or</w:t>
            </w:r>
            <w:r w:rsidRPr="00152658">
              <w:rPr>
                <w:spacing w:val="-4"/>
              </w:rPr>
              <w:t xml:space="preserve"> </w:t>
            </w:r>
            <w:r w:rsidRPr="00152658">
              <w:t>conflicting</w:t>
            </w:r>
            <w:r w:rsidRPr="00152658">
              <w:rPr>
                <w:spacing w:val="-6"/>
              </w:rPr>
              <w:t xml:space="preserve"> </w:t>
            </w:r>
            <w:r w:rsidRPr="00152658">
              <w:t>evidence,</w:t>
            </w:r>
            <w:r w:rsidRPr="00152658">
              <w:rPr>
                <w:spacing w:val="-4"/>
              </w:rPr>
              <w:t xml:space="preserve"> </w:t>
            </w:r>
            <w:r w:rsidRPr="00152658">
              <w:t>but</w:t>
            </w:r>
            <w:r w:rsidRPr="00152658">
              <w:rPr>
                <w:spacing w:val="-5"/>
              </w:rPr>
              <w:t xml:space="preserve"> </w:t>
            </w:r>
            <w:r w:rsidRPr="00152658">
              <w:t>the</w:t>
            </w:r>
            <w:r w:rsidRPr="00152658">
              <w:rPr>
                <w:spacing w:val="-5"/>
              </w:rPr>
              <w:t xml:space="preserve"> </w:t>
            </w:r>
            <w:r w:rsidRPr="00152658">
              <w:t>Work</w:t>
            </w:r>
            <w:r w:rsidRPr="00152658">
              <w:rPr>
                <w:spacing w:val="-6"/>
              </w:rPr>
              <w:t xml:space="preserve"> </w:t>
            </w:r>
            <w:r w:rsidRPr="00152658">
              <w:t>Group</w:t>
            </w:r>
            <w:r w:rsidRPr="00152658">
              <w:rPr>
                <w:spacing w:val="-2"/>
                <w:w w:val="99"/>
              </w:rPr>
              <w:t xml:space="preserve"> </w:t>
            </w:r>
            <w:r w:rsidRPr="00152658">
              <w:t>thought it was important to provide clinical guidance and make a recommendation.</w:t>
            </w:r>
            <w:r w:rsidRPr="00152658">
              <w:rPr>
                <w:spacing w:val="-22"/>
              </w:rPr>
              <w:t xml:space="preserve"> </w:t>
            </w:r>
            <w:r w:rsidRPr="00152658">
              <w:t>Further</w:t>
            </w:r>
            <w:r w:rsidRPr="00152658">
              <w:rPr>
                <w:w w:val="99"/>
              </w:rPr>
              <w:t xml:space="preserve"> </w:t>
            </w:r>
            <w:r w:rsidRPr="00152658">
              <w:t>research is recommended in this</w:t>
            </w:r>
            <w:r w:rsidRPr="00152658">
              <w:rPr>
                <w:spacing w:val="-19"/>
              </w:rPr>
              <w:t xml:space="preserve"> </w:t>
            </w:r>
            <w:r w:rsidRPr="00152658">
              <w:t>area.</w:t>
            </w:r>
          </w:p>
        </w:tc>
        <w:tc>
          <w:tcPr>
            <w:tcW w:w="8669" w:type="dxa"/>
          </w:tcPr>
          <w:p w14:paraId="308B7565" w14:textId="77777777" w:rsidR="00141FA2" w:rsidRPr="00152658" w:rsidRDefault="00141FA2" w:rsidP="00141FA2">
            <w:pPr>
              <w:pStyle w:val="TableParagraph"/>
              <w:spacing w:before="55"/>
              <w:ind w:left="67" w:right="389"/>
              <w:rPr>
                <w:rFonts w:eastAsia="Times New Roman"/>
              </w:rPr>
            </w:pPr>
          </w:p>
        </w:tc>
      </w:tr>
      <w:tr w:rsidR="00141FA2" w:rsidRPr="00152658" w14:paraId="7DB7B7F9" w14:textId="77777777">
        <w:trPr>
          <w:trHeight w:hRule="exact" w:val="1801"/>
        </w:trPr>
        <w:tc>
          <w:tcPr>
            <w:tcW w:w="1627" w:type="dxa"/>
            <w:tcBorders>
              <w:top w:val="single" w:sz="4" w:space="0" w:color="000000"/>
              <w:left w:val="single" w:sz="4" w:space="0" w:color="000000"/>
              <w:bottom w:val="single" w:sz="4" w:space="0" w:color="000000"/>
              <w:right w:val="single" w:sz="4" w:space="0" w:color="000000"/>
            </w:tcBorders>
          </w:tcPr>
          <w:p w14:paraId="78E16418" w14:textId="77777777" w:rsidR="00141FA2" w:rsidRPr="00152658" w:rsidRDefault="00141FA2" w:rsidP="00141FA2">
            <w:pPr>
              <w:pStyle w:val="TableParagraph"/>
              <w:rPr>
                <w:rFonts w:eastAsia="Times New Roman"/>
              </w:rPr>
            </w:pPr>
          </w:p>
          <w:p w14:paraId="79C9DF6E" w14:textId="77777777" w:rsidR="00141FA2" w:rsidRPr="00152658" w:rsidRDefault="00141FA2" w:rsidP="00141FA2">
            <w:pPr>
              <w:pStyle w:val="TableParagraph"/>
              <w:rPr>
                <w:rFonts w:eastAsia="Times New Roman"/>
              </w:rPr>
            </w:pPr>
          </w:p>
          <w:p w14:paraId="508D82C2" w14:textId="77777777" w:rsidR="00141FA2" w:rsidRPr="00152658" w:rsidRDefault="00141FA2" w:rsidP="00141FA2">
            <w:pPr>
              <w:pStyle w:val="TableParagraph"/>
              <w:spacing w:before="126"/>
              <w:jc w:val="center"/>
              <w:rPr>
                <w:rFonts w:eastAsia="Times New Roman"/>
              </w:rPr>
            </w:pPr>
            <w:r w:rsidRPr="00152658">
              <w:rPr>
                <w:w w:val="99"/>
              </w:rPr>
              <w:t>N</w:t>
            </w:r>
          </w:p>
        </w:tc>
        <w:tc>
          <w:tcPr>
            <w:tcW w:w="7445" w:type="dxa"/>
            <w:tcBorders>
              <w:top w:val="single" w:sz="4" w:space="0" w:color="000000"/>
              <w:left w:val="single" w:sz="4" w:space="0" w:color="000000"/>
              <w:bottom w:val="single" w:sz="4" w:space="0" w:color="000000"/>
              <w:right w:val="single" w:sz="4" w:space="0" w:color="000000"/>
            </w:tcBorders>
          </w:tcPr>
          <w:p w14:paraId="5FDE39CC" w14:textId="77777777" w:rsidR="00141FA2" w:rsidRPr="00152658" w:rsidRDefault="00141FA2" w:rsidP="00141FA2">
            <w:pPr>
              <w:pStyle w:val="TableParagraph"/>
              <w:spacing w:before="101"/>
              <w:ind w:left="67" w:right="192"/>
              <w:rPr>
                <w:rFonts w:eastAsia="Times New Roman"/>
              </w:rPr>
            </w:pPr>
            <w:r w:rsidRPr="00152658">
              <w:rPr>
                <w:rFonts w:eastAsia="Times New Roman"/>
                <w:b/>
                <w:bCs/>
              </w:rPr>
              <w:t>No recommendation for or against (“There is insufficient evidence or evidence is unclear</w:t>
            </w:r>
            <w:r w:rsidRPr="00152658">
              <w:rPr>
                <w:rFonts w:eastAsia="Times New Roman"/>
                <w:b/>
                <w:bCs/>
                <w:spacing w:val="-34"/>
              </w:rPr>
              <w:t xml:space="preserve"> </w:t>
            </w:r>
            <w:r w:rsidRPr="00152658">
              <w:rPr>
                <w:rFonts w:eastAsia="Times New Roman"/>
                <w:b/>
                <w:bCs/>
              </w:rPr>
              <w:t>or</w:t>
            </w:r>
            <w:r w:rsidRPr="00152658">
              <w:rPr>
                <w:rFonts w:eastAsia="Times New Roman"/>
                <w:b/>
                <w:bCs/>
                <w:w w:val="99"/>
              </w:rPr>
              <w:t xml:space="preserve"> </w:t>
            </w:r>
            <w:r w:rsidRPr="00152658">
              <w:rPr>
                <w:rFonts w:eastAsia="Times New Roman"/>
                <w:b/>
                <w:bCs/>
              </w:rPr>
              <w:t>conflicting.”)</w:t>
            </w:r>
          </w:p>
          <w:p w14:paraId="6B5C2178" w14:textId="77777777" w:rsidR="00141FA2" w:rsidRPr="00152658" w:rsidRDefault="00141FA2" w:rsidP="00141FA2">
            <w:pPr>
              <w:pStyle w:val="TableParagraph"/>
              <w:spacing w:before="55"/>
              <w:ind w:left="67" w:right="354"/>
              <w:rPr>
                <w:rFonts w:eastAsia="Times New Roman"/>
              </w:rPr>
            </w:pPr>
            <w:r w:rsidRPr="00152658">
              <w:t>Net benefit is unclear. Balance of benefits and harms cannot be determined because of</w:t>
            </w:r>
            <w:r w:rsidRPr="00152658">
              <w:rPr>
                <w:spacing w:val="-20"/>
              </w:rPr>
              <w:t xml:space="preserve"> </w:t>
            </w:r>
            <w:r w:rsidRPr="00152658">
              <w:t>no</w:t>
            </w:r>
            <w:r w:rsidRPr="00152658">
              <w:rPr>
                <w:w w:val="99"/>
              </w:rPr>
              <w:t xml:space="preserve"> </w:t>
            </w:r>
            <w:r w:rsidRPr="00152658">
              <w:t>evidence,</w:t>
            </w:r>
            <w:r w:rsidRPr="00152658">
              <w:rPr>
                <w:spacing w:val="-4"/>
              </w:rPr>
              <w:t xml:space="preserve"> </w:t>
            </w:r>
            <w:r w:rsidRPr="00152658">
              <w:t>insufficient</w:t>
            </w:r>
            <w:r w:rsidRPr="00152658">
              <w:rPr>
                <w:spacing w:val="-5"/>
              </w:rPr>
              <w:t xml:space="preserve"> </w:t>
            </w:r>
            <w:r w:rsidRPr="00152658">
              <w:t>evidence,</w:t>
            </w:r>
            <w:r w:rsidRPr="00152658">
              <w:rPr>
                <w:spacing w:val="-4"/>
              </w:rPr>
              <w:t xml:space="preserve"> </w:t>
            </w:r>
            <w:r w:rsidRPr="00152658">
              <w:t>unclear</w:t>
            </w:r>
            <w:r w:rsidRPr="00152658">
              <w:rPr>
                <w:spacing w:val="-4"/>
              </w:rPr>
              <w:t xml:space="preserve"> </w:t>
            </w:r>
            <w:r w:rsidRPr="00152658">
              <w:t>evidence,</w:t>
            </w:r>
            <w:r w:rsidRPr="00152658">
              <w:rPr>
                <w:spacing w:val="-4"/>
              </w:rPr>
              <w:t xml:space="preserve"> </w:t>
            </w:r>
            <w:r w:rsidRPr="00152658">
              <w:t>or</w:t>
            </w:r>
            <w:r w:rsidRPr="00152658">
              <w:rPr>
                <w:spacing w:val="-4"/>
              </w:rPr>
              <w:t xml:space="preserve"> </w:t>
            </w:r>
            <w:r w:rsidRPr="00152658">
              <w:t>conflicting</w:t>
            </w:r>
            <w:r w:rsidRPr="00152658">
              <w:rPr>
                <w:spacing w:val="-6"/>
              </w:rPr>
              <w:t xml:space="preserve"> </w:t>
            </w:r>
            <w:r w:rsidRPr="00152658">
              <w:t>evidence,</w:t>
            </w:r>
            <w:r w:rsidRPr="00152658">
              <w:rPr>
                <w:spacing w:val="-4"/>
              </w:rPr>
              <w:t xml:space="preserve"> </w:t>
            </w:r>
            <w:r w:rsidRPr="00152658">
              <w:t>and</w:t>
            </w:r>
            <w:r w:rsidRPr="00152658">
              <w:rPr>
                <w:spacing w:val="-4"/>
              </w:rPr>
              <w:t xml:space="preserve"> </w:t>
            </w:r>
            <w:r w:rsidRPr="00152658">
              <w:t>the</w:t>
            </w:r>
            <w:r w:rsidRPr="00152658">
              <w:rPr>
                <w:spacing w:val="-5"/>
              </w:rPr>
              <w:t xml:space="preserve"> </w:t>
            </w:r>
            <w:r w:rsidRPr="00152658">
              <w:t>Work</w:t>
            </w:r>
            <w:r w:rsidRPr="00152658">
              <w:rPr>
                <w:spacing w:val="-6"/>
              </w:rPr>
              <w:t xml:space="preserve"> </w:t>
            </w:r>
            <w:r w:rsidRPr="00152658">
              <w:t>Group</w:t>
            </w:r>
            <w:r w:rsidRPr="00152658">
              <w:rPr>
                <w:w w:val="99"/>
              </w:rPr>
              <w:t xml:space="preserve"> </w:t>
            </w:r>
            <w:r w:rsidRPr="00152658">
              <w:t>thought</w:t>
            </w:r>
            <w:r w:rsidRPr="00152658">
              <w:rPr>
                <w:spacing w:val="-4"/>
              </w:rPr>
              <w:t xml:space="preserve"> </w:t>
            </w:r>
            <w:r w:rsidRPr="00152658">
              <w:t>no</w:t>
            </w:r>
            <w:r w:rsidRPr="00152658">
              <w:rPr>
                <w:spacing w:val="-3"/>
              </w:rPr>
              <w:t xml:space="preserve"> </w:t>
            </w:r>
            <w:r w:rsidRPr="00152658">
              <w:t>recommendation</w:t>
            </w:r>
            <w:r w:rsidRPr="00152658">
              <w:rPr>
                <w:spacing w:val="-5"/>
              </w:rPr>
              <w:t xml:space="preserve"> </w:t>
            </w:r>
            <w:r w:rsidRPr="00152658">
              <w:t>should</w:t>
            </w:r>
            <w:r w:rsidRPr="00152658">
              <w:rPr>
                <w:spacing w:val="-3"/>
              </w:rPr>
              <w:t xml:space="preserve"> </w:t>
            </w:r>
            <w:r w:rsidRPr="00152658">
              <w:t>be</w:t>
            </w:r>
            <w:r w:rsidRPr="00152658">
              <w:rPr>
                <w:spacing w:val="-1"/>
              </w:rPr>
              <w:t xml:space="preserve"> </w:t>
            </w:r>
            <w:r w:rsidRPr="00152658">
              <w:t>made.</w:t>
            </w:r>
            <w:r w:rsidRPr="00152658">
              <w:rPr>
                <w:spacing w:val="-3"/>
              </w:rPr>
              <w:t xml:space="preserve"> </w:t>
            </w:r>
            <w:r w:rsidRPr="00152658">
              <w:t>Further</w:t>
            </w:r>
            <w:r w:rsidRPr="00152658">
              <w:rPr>
                <w:spacing w:val="-3"/>
              </w:rPr>
              <w:t xml:space="preserve"> </w:t>
            </w:r>
            <w:r w:rsidRPr="00152658">
              <w:t>research</w:t>
            </w:r>
            <w:r w:rsidRPr="00152658">
              <w:rPr>
                <w:spacing w:val="-5"/>
              </w:rPr>
              <w:t xml:space="preserve"> </w:t>
            </w:r>
            <w:r w:rsidRPr="00152658">
              <w:t>is</w:t>
            </w:r>
            <w:r w:rsidRPr="00152658">
              <w:rPr>
                <w:spacing w:val="-5"/>
              </w:rPr>
              <w:t xml:space="preserve"> </w:t>
            </w:r>
            <w:r w:rsidRPr="00152658">
              <w:t>recommended</w:t>
            </w:r>
            <w:r w:rsidRPr="00152658">
              <w:rPr>
                <w:spacing w:val="-3"/>
              </w:rPr>
              <w:t xml:space="preserve"> </w:t>
            </w:r>
            <w:r w:rsidRPr="00152658">
              <w:t>in</w:t>
            </w:r>
            <w:r w:rsidRPr="00152658">
              <w:rPr>
                <w:spacing w:val="-5"/>
              </w:rPr>
              <w:t xml:space="preserve"> </w:t>
            </w:r>
            <w:r w:rsidRPr="00152658">
              <w:t>this</w:t>
            </w:r>
            <w:r w:rsidRPr="00152658">
              <w:rPr>
                <w:spacing w:val="-5"/>
              </w:rPr>
              <w:t xml:space="preserve"> </w:t>
            </w:r>
            <w:r w:rsidRPr="00152658">
              <w:t>area.</w:t>
            </w:r>
          </w:p>
        </w:tc>
        <w:tc>
          <w:tcPr>
            <w:tcW w:w="8669" w:type="dxa"/>
          </w:tcPr>
          <w:p w14:paraId="487CFB0B" w14:textId="77777777" w:rsidR="00141FA2" w:rsidRPr="00152658" w:rsidRDefault="00141FA2" w:rsidP="00141FA2">
            <w:pPr>
              <w:pStyle w:val="TableParagraph"/>
              <w:spacing w:before="55"/>
              <w:ind w:left="67" w:right="354"/>
              <w:rPr>
                <w:rFonts w:eastAsia="Times New Roman"/>
              </w:rPr>
            </w:pPr>
          </w:p>
        </w:tc>
      </w:tr>
    </w:tbl>
    <w:p w14:paraId="55442D2A" w14:textId="77777777" w:rsidR="00F74809" w:rsidRPr="00D76267" w:rsidRDefault="00F74809" w:rsidP="00F74809">
      <w:pPr>
        <w:ind w:left="199" w:right="247"/>
        <w:rPr>
          <w:rFonts w:asciiTheme="majorHAnsi" w:eastAsia="Times New Roman" w:hAnsiTheme="majorHAnsi"/>
          <w:sz w:val="19"/>
          <w:szCs w:val="19"/>
        </w:rPr>
      </w:pPr>
      <w:r w:rsidRPr="00D76267">
        <w:rPr>
          <w:rFonts w:asciiTheme="majorHAnsi" w:hAnsiTheme="majorHAnsi"/>
          <w:sz w:val="19"/>
          <w:szCs w:val="19"/>
        </w:rPr>
        <w:t>*In</w:t>
      </w:r>
      <w:r w:rsidRPr="00D76267">
        <w:rPr>
          <w:rFonts w:asciiTheme="majorHAnsi" w:hAnsiTheme="majorHAnsi"/>
          <w:spacing w:val="-1"/>
          <w:sz w:val="19"/>
          <w:szCs w:val="19"/>
        </w:rPr>
        <w:t xml:space="preserve"> </w:t>
      </w:r>
      <w:r w:rsidRPr="00D76267">
        <w:rPr>
          <w:rFonts w:asciiTheme="majorHAnsi" w:hAnsiTheme="majorHAnsi"/>
          <w:sz w:val="19"/>
          <w:szCs w:val="19"/>
        </w:rPr>
        <w:t>most</w:t>
      </w:r>
      <w:r w:rsidRPr="00D76267">
        <w:rPr>
          <w:rFonts w:asciiTheme="majorHAnsi" w:hAnsiTheme="majorHAnsi"/>
          <w:spacing w:val="-2"/>
          <w:sz w:val="19"/>
          <w:szCs w:val="19"/>
        </w:rPr>
        <w:t xml:space="preserve"> </w:t>
      </w:r>
      <w:r w:rsidRPr="00D76267">
        <w:rPr>
          <w:rFonts w:asciiTheme="majorHAnsi" w:hAnsiTheme="majorHAnsi"/>
          <w:sz w:val="19"/>
          <w:szCs w:val="19"/>
        </w:rPr>
        <w:t>cases,</w:t>
      </w:r>
      <w:r w:rsidRPr="00D76267">
        <w:rPr>
          <w:rFonts w:asciiTheme="majorHAnsi" w:hAnsiTheme="majorHAnsi"/>
          <w:spacing w:val="-1"/>
          <w:sz w:val="19"/>
          <w:szCs w:val="19"/>
        </w:rPr>
        <w:t xml:space="preserve"> </w:t>
      </w:r>
      <w:r w:rsidRPr="00D76267">
        <w:rPr>
          <w:rFonts w:asciiTheme="majorHAnsi" w:hAnsiTheme="majorHAnsi"/>
          <w:sz w:val="19"/>
          <w:szCs w:val="19"/>
        </w:rPr>
        <w:t>the</w:t>
      </w:r>
      <w:r w:rsidRPr="00D76267">
        <w:rPr>
          <w:rFonts w:asciiTheme="majorHAnsi" w:hAnsiTheme="majorHAnsi"/>
          <w:spacing w:val="-2"/>
          <w:sz w:val="19"/>
          <w:szCs w:val="19"/>
        </w:rPr>
        <w:t xml:space="preserve"> </w:t>
      </w:r>
      <w:r w:rsidRPr="00D76267">
        <w:rPr>
          <w:rFonts w:asciiTheme="majorHAnsi" w:hAnsiTheme="majorHAnsi"/>
          <w:sz w:val="19"/>
          <w:szCs w:val="19"/>
        </w:rPr>
        <w:t>strength</w:t>
      </w:r>
      <w:r w:rsidRPr="00D76267">
        <w:rPr>
          <w:rFonts w:asciiTheme="majorHAnsi" w:hAnsiTheme="majorHAnsi"/>
          <w:spacing w:val="-3"/>
          <w:sz w:val="19"/>
          <w:szCs w:val="19"/>
        </w:rPr>
        <w:t xml:space="preserve"> </w:t>
      </w:r>
      <w:r w:rsidRPr="00D76267">
        <w:rPr>
          <w:rFonts w:asciiTheme="majorHAnsi" w:hAnsiTheme="majorHAnsi"/>
          <w:sz w:val="19"/>
          <w:szCs w:val="19"/>
        </w:rPr>
        <w:t>of</w:t>
      </w:r>
      <w:r w:rsidRPr="00D76267">
        <w:rPr>
          <w:rFonts w:asciiTheme="majorHAnsi" w:hAnsiTheme="majorHAnsi"/>
          <w:spacing w:val="-1"/>
          <w:sz w:val="19"/>
          <w:szCs w:val="19"/>
        </w:rPr>
        <w:t xml:space="preserve"> </w:t>
      </w:r>
      <w:r w:rsidRPr="00D76267">
        <w:rPr>
          <w:rFonts w:asciiTheme="majorHAnsi" w:hAnsiTheme="majorHAnsi"/>
          <w:sz w:val="19"/>
          <w:szCs w:val="19"/>
        </w:rPr>
        <w:t>the</w:t>
      </w:r>
      <w:r w:rsidRPr="00D76267">
        <w:rPr>
          <w:rFonts w:asciiTheme="majorHAnsi" w:hAnsiTheme="majorHAnsi"/>
          <w:spacing w:val="-2"/>
          <w:sz w:val="19"/>
          <w:szCs w:val="19"/>
        </w:rPr>
        <w:t xml:space="preserve"> </w:t>
      </w:r>
      <w:r w:rsidRPr="00D76267">
        <w:rPr>
          <w:rFonts w:asciiTheme="majorHAnsi" w:hAnsiTheme="majorHAnsi"/>
          <w:sz w:val="19"/>
          <w:szCs w:val="19"/>
        </w:rPr>
        <w:t>recommendation</w:t>
      </w:r>
      <w:r w:rsidRPr="00D76267">
        <w:rPr>
          <w:rFonts w:asciiTheme="majorHAnsi" w:hAnsiTheme="majorHAnsi"/>
          <w:spacing w:val="-3"/>
          <w:sz w:val="19"/>
          <w:szCs w:val="19"/>
        </w:rPr>
        <w:t xml:space="preserve"> </w:t>
      </w:r>
      <w:r w:rsidRPr="00D76267">
        <w:rPr>
          <w:rFonts w:asciiTheme="majorHAnsi" w:hAnsiTheme="majorHAnsi"/>
          <w:sz w:val="19"/>
          <w:szCs w:val="19"/>
        </w:rPr>
        <w:t>should</w:t>
      </w:r>
      <w:r w:rsidRPr="00D76267">
        <w:rPr>
          <w:rFonts w:asciiTheme="majorHAnsi" w:hAnsiTheme="majorHAnsi"/>
          <w:spacing w:val="-1"/>
          <w:sz w:val="19"/>
          <w:szCs w:val="19"/>
        </w:rPr>
        <w:t xml:space="preserve"> </w:t>
      </w:r>
      <w:r w:rsidRPr="00D76267">
        <w:rPr>
          <w:rFonts w:asciiTheme="majorHAnsi" w:hAnsiTheme="majorHAnsi"/>
          <w:sz w:val="19"/>
          <w:szCs w:val="19"/>
        </w:rPr>
        <w:t>be</w:t>
      </w:r>
      <w:r w:rsidRPr="00D76267">
        <w:rPr>
          <w:rFonts w:asciiTheme="majorHAnsi" w:hAnsiTheme="majorHAnsi"/>
          <w:spacing w:val="-2"/>
          <w:sz w:val="19"/>
          <w:szCs w:val="19"/>
        </w:rPr>
        <w:t xml:space="preserve"> </w:t>
      </w:r>
      <w:r w:rsidRPr="00D76267">
        <w:rPr>
          <w:rFonts w:asciiTheme="majorHAnsi" w:hAnsiTheme="majorHAnsi"/>
          <w:sz w:val="19"/>
          <w:szCs w:val="19"/>
        </w:rPr>
        <w:t>closely</w:t>
      </w:r>
      <w:r w:rsidRPr="00D76267">
        <w:rPr>
          <w:rFonts w:asciiTheme="majorHAnsi" w:hAnsiTheme="majorHAnsi"/>
          <w:spacing w:val="-6"/>
          <w:sz w:val="19"/>
          <w:szCs w:val="19"/>
        </w:rPr>
        <w:t xml:space="preserve"> </w:t>
      </w:r>
      <w:r w:rsidRPr="00D76267">
        <w:rPr>
          <w:rFonts w:asciiTheme="majorHAnsi" w:hAnsiTheme="majorHAnsi"/>
          <w:sz w:val="19"/>
          <w:szCs w:val="19"/>
        </w:rPr>
        <w:t>aligned</w:t>
      </w:r>
      <w:r w:rsidRPr="00D76267">
        <w:rPr>
          <w:rFonts w:asciiTheme="majorHAnsi" w:hAnsiTheme="majorHAnsi"/>
          <w:spacing w:val="1"/>
          <w:sz w:val="19"/>
          <w:szCs w:val="19"/>
        </w:rPr>
        <w:t xml:space="preserve"> </w:t>
      </w:r>
      <w:r w:rsidRPr="00D76267">
        <w:rPr>
          <w:rFonts w:asciiTheme="majorHAnsi" w:hAnsiTheme="majorHAnsi"/>
          <w:sz w:val="19"/>
          <w:szCs w:val="19"/>
        </w:rPr>
        <w:t>with</w:t>
      </w:r>
      <w:r w:rsidRPr="00D76267">
        <w:rPr>
          <w:rFonts w:asciiTheme="majorHAnsi" w:hAnsiTheme="majorHAnsi"/>
          <w:spacing w:val="-3"/>
          <w:sz w:val="19"/>
          <w:szCs w:val="19"/>
        </w:rPr>
        <w:t xml:space="preserve"> </w:t>
      </w:r>
      <w:r w:rsidRPr="00D76267">
        <w:rPr>
          <w:rFonts w:asciiTheme="majorHAnsi" w:hAnsiTheme="majorHAnsi"/>
          <w:sz w:val="19"/>
          <w:szCs w:val="19"/>
        </w:rPr>
        <w:t>the</w:t>
      </w:r>
      <w:r w:rsidRPr="00D76267">
        <w:rPr>
          <w:rFonts w:asciiTheme="majorHAnsi" w:hAnsiTheme="majorHAnsi"/>
          <w:spacing w:val="-2"/>
          <w:sz w:val="19"/>
          <w:szCs w:val="19"/>
        </w:rPr>
        <w:t xml:space="preserve"> </w:t>
      </w:r>
      <w:r w:rsidRPr="00D76267">
        <w:rPr>
          <w:rFonts w:asciiTheme="majorHAnsi" w:hAnsiTheme="majorHAnsi"/>
          <w:sz w:val="19"/>
          <w:szCs w:val="19"/>
        </w:rPr>
        <w:t>quality</w:t>
      </w:r>
      <w:r w:rsidRPr="00D76267">
        <w:rPr>
          <w:rFonts w:asciiTheme="majorHAnsi" w:hAnsiTheme="majorHAnsi"/>
          <w:spacing w:val="-6"/>
          <w:sz w:val="19"/>
          <w:szCs w:val="19"/>
        </w:rPr>
        <w:t xml:space="preserve"> </w:t>
      </w:r>
      <w:r w:rsidRPr="00D76267">
        <w:rPr>
          <w:rFonts w:asciiTheme="majorHAnsi" w:hAnsiTheme="majorHAnsi"/>
          <w:sz w:val="19"/>
          <w:szCs w:val="19"/>
        </w:rPr>
        <w:t>of</w:t>
      </w:r>
      <w:r w:rsidRPr="00D76267">
        <w:rPr>
          <w:rFonts w:asciiTheme="majorHAnsi" w:hAnsiTheme="majorHAnsi"/>
          <w:spacing w:val="-4"/>
          <w:sz w:val="19"/>
          <w:szCs w:val="19"/>
        </w:rPr>
        <w:t xml:space="preserve"> </w:t>
      </w:r>
      <w:r w:rsidRPr="00D76267">
        <w:rPr>
          <w:rFonts w:asciiTheme="majorHAnsi" w:hAnsiTheme="majorHAnsi"/>
          <w:sz w:val="19"/>
          <w:szCs w:val="19"/>
        </w:rPr>
        <w:t>the</w:t>
      </w:r>
      <w:r w:rsidRPr="00D76267">
        <w:rPr>
          <w:rFonts w:asciiTheme="majorHAnsi" w:hAnsiTheme="majorHAnsi"/>
          <w:spacing w:val="-2"/>
          <w:sz w:val="19"/>
          <w:szCs w:val="19"/>
        </w:rPr>
        <w:t xml:space="preserve"> </w:t>
      </w:r>
      <w:r w:rsidRPr="00D76267">
        <w:rPr>
          <w:rFonts w:asciiTheme="majorHAnsi" w:hAnsiTheme="majorHAnsi"/>
          <w:sz w:val="19"/>
          <w:szCs w:val="19"/>
        </w:rPr>
        <w:t>evidence;</w:t>
      </w:r>
      <w:r w:rsidRPr="00D76267">
        <w:rPr>
          <w:rFonts w:asciiTheme="majorHAnsi" w:hAnsiTheme="majorHAnsi"/>
          <w:w w:val="99"/>
          <w:sz w:val="19"/>
          <w:szCs w:val="19"/>
        </w:rPr>
        <w:t xml:space="preserve"> </w:t>
      </w:r>
      <w:r w:rsidRPr="00D76267">
        <w:rPr>
          <w:rFonts w:asciiTheme="majorHAnsi" w:hAnsiTheme="majorHAnsi"/>
          <w:sz w:val="19"/>
          <w:szCs w:val="19"/>
        </w:rPr>
        <w:t>however,</w:t>
      </w:r>
      <w:r w:rsidRPr="00D76267">
        <w:rPr>
          <w:rFonts w:asciiTheme="majorHAnsi" w:hAnsiTheme="majorHAnsi"/>
          <w:spacing w:val="-3"/>
          <w:sz w:val="19"/>
          <w:szCs w:val="19"/>
        </w:rPr>
        <w:t xml:space="preserve"> </w:t>
      </w:r>
      <w:r w:rsidRPr="00D76267">
        <w:rPr>
          <w:rFonts w:asciiTheme="majorHAnsi" w:hAnsiTheme="majorHAnsi"/>
          <w:sz w:val="19"/>
          <w:szCs w:val="19"/>
        </w:rPr>
        <w:t>under</w:t>
      </w:r>
      <w:r w:rsidRPr="00D76267">
        <w:rPr>
          <w:rFonts w:asciiTheme="majorHAnsi" w:hAnsiTheme="majorHAnsi"/>
          <w:spacing w:val="-3"/>
          <w:sz w:val="19"/>
          <w:szCs w:val="19"/>
        </w:rPr>
        <w:t xml:space="preserve"> </w:t>
      </w:r>
      <w:r w:rsidRPr="00D76267">
        <w:rPr>
          <w:rFonts w:asciiTheme="majorHAnsi" w:hAnsiTheme="majorHAnsi"/>
          <w:sz w:val="19"/>
          <w:szCs w:val="19"/>
        </w:rPr>
        <w:t>some</w:t>
      </w:r>
      <w:r w:rsidRPr="00D76267">
        <w:rPr>
          <w:rFonts w:asciiTheme="majorHAnsi" w:hAnsiTheme="majorHAnsi"/>
          <w:spacing w:val="-4"/>
          <w:sz w:val="19"/>
          <w:szCs w:val="19"/>
        </w:rPr>
        <w:t xml:space="preserve"> </w:t>
      </w:r>
      <w:r w:rsidRPr="00D76267">
        <w:rPr>
          <w:rFonts w:asciiTheme="majorHAnsi" w:hAnsiTheme="majorHAnsi"/>
          <w:sz w:val="19"/>
          <w:szCs w:val="19"/>
        </w:rPr>
        <w:t>circumstances,</w:t>
      </w:r>
      <w:r w:rsidRPr="00D76267">
        <w:rPr>
          <w:rFonts w:asciiTheme="majorHAnsi" w:hAnsiTheme="majorHAnsi"/>
          <w:spacing w:val="-3"/>
          <w:sz w:val="19"/>
          <w:szCs w:val="19"/>
        </w:rPr>
        <w:t xml:space="preserve"> </w:t>
      </w:r>
      <w:r w:rsidRPr="00D76267">
        <w:rPr>
          <w:rFonts w:asciiTheme="majorHAnsi" w:hAnsiTheme="majorHAnsi"/>
          <w:sz w:val="19"/>
          <w:szCs w:val="19"/>
        </w:rPr>
        <w:t>there</w:t>
      </w:r>
      <w:r w:rsidRPr="00D76267">
        <w:rPr>
          <w:rFonts w:asciiTheme="majorHAnsi" w:hAnsiTheme="majorHAnsi"/>
          <w:spacing w:val="-1"/>
          <w:sz w:val="19"/>
          <w:szCs w:val="19"/>
        </w:rPr>
        <w:t xml:space="preserve"> </w:t>
      </w:r>
      <w:r w:rsidRPr="00D76267">
        <w:rPr>
          <w:rFonts w:asciiTheme="majorHAnsi" w:hAnsiTheme="majorHAnsi"/>
          <w:sz w:val="19"/>
          <w:szCs w:val="19"/>
        </w:rPr>
        <w:t>may</w:t>
      </w:r>
      <w:r w:rsidRPr="00D76267">
        <w:rPr>
          <w:rFonts w:asciiTheme="majorHAnsi" w:hAnsiTheme="majorHAnsi"/>
          <w:spacing w:val="-7"/>
          <w:sz w:val="19"/>
          <w:szCs w:val="19"/>
        </w:rPr>
        <w:t xml:space="preserve"> </w:t>
      </w:r>
      <w:r w:rsidRPr="00D76267">
        <w:rPr>
          <w:rFonts w:asciiTheme="majorHAnsi" w:hAnsiTheme="majorHAnsi"/>
          <w:sz w:val="19"/>
          <w:szCs w:val="19"/>
        </w:rPr>
        <w:t>be</w:t>
      </w:r>
      <w:r w:rsidRPr="00D76267">
        <w:rPr>
          <w:rFonts w:asciiTheme="majorHAnsi" w:hAnsiTheme="majorHAnsi"/>
          <w:spacing w:val="-1"/>
          <w:sz w:val="19"/>
          <w:szCs w:val="19"/>
        </w:rPr>
        <w:t xml:space="preserve"> </w:t>
      </w:r>
      <w:r w:rsidRPr="00D76267">
        <w:rPr>
          <w:rFonts w:asciiTheme="majorHAnsi" w:hAnsiTheme="majorHAnsi"/>
          <w:sz w:val="19"/>
          <w:szCs w:val="19"/>
        </w:rPr>
        <w:t>valid</w:t>
      </w:r>
      <w:r w:rsidRPr="00D76267">
        <w:rPr>
          <w:rFonts w:asciiTheme="majorHAnsi" w:hAnsiTheme="majorHAnsi"/>
          <w:spacing w:val="-3"/>
          <w:sz w:val="19"/>
          <w:szCs w:val="19"/>
        </w:rPr>
        <w:t xml:space="preserve"> </w:t>
      </w:r>
      <w:r w:rsidRPr="00D76267">
        <w:rPr>
          <w:rFonts w:asciiTheme="majorHAnsi" w:hAnsiTheme="majorHAnsi"/>
          <w:sz w:val="19"/>
          <w:szCs w:val="19"/>
        </w:rPr>
        <w:t>reasons</w:t>
      </w:r>
      <w:r w:rsidRPr="00D76267">
        <w:rPr>
          <w:rFonts w:asciiTheme="majorHAnsi" w:hAnsiTheme="majorHAnsi"/>
          <w:spacing w:val="-5"/>
          <w:sz w:val="19"/>
          <w:szCs w:val="19"/>
        </w:rPr>
        <w:t xml:space="preserve"> </w:t>
      </w:r>
      <w:r w:rsidRPr="00D76267">
        <w:rPr>
          <w:rFonts w:asciiTheme="majorHAnsi" w:hAnsiTheme="majorHAnsi"/>
          <w:sz w:val="19"/>
          <w:szCs w:val="19"/>
        </w:rPr>
        <w:t>for</w:t>
      </w:r>
      <w:r w:rsidRPr="00D76267">
        <w:rPr>
          <w:rFonts w:asciiTheme="majorHAnsi" w:hAnsiTheme="majorHAnsi"/>
          <w:spacing w:val="-1"/>
          <w:sz w:val="19"/>
          <w:szCs w:val="19"/>
        </w:rPr>
        <w:t xml:space="preserve"> </w:t>
      </w:r>
      <w:r w:rsidRPr="00D76267">
        <w:rPr>
          <w:rFonts w:asciiTheme="majorHAnsi" w:hAnsiTheme="majorHAnsi"/>
          <w:sz w:val="19"/>
          <w:szCs w:val="19"/>
        </w:rPr>
        <w:t>making</w:t>
      </w:r>
      <w:r w:rsidRPr="00D76267">
        <w:rPr>
          <w:rFonts w:asciiTheme="majorHAnsi" w:hAnsiTheme="majorHAnsi"/>
          <w:spacing w:val="-5"/>
          <w:sz w:val="19"/>
          <w:szCs w:val="19"/>
        </w:rPr>
        <w:t xml:space="preserve"> </w:t>
      </w:r>
      <w:r w:rsidRPr="00D76267">
        <w:rPr>
          <w:rFonts w:asciiTheme="majorHAnsi" w:hAnsiTheme="majorHAnsi"/>
          <w:sz w:val="19"/>
          <w:szCs w:val="19"/>
        </w:rPr>
        <w:t>recommendations</w:t>
      </w:r>
      <w:r w:rsidRPr="00D76267">
        <w:rPr>
          <w:rFonts w:asciiTheme="majorHAnsi" w:hAnsiTheme="majorHAnsi"/>
          <w:spacing w:val="-5"/>
          <w:sz w:val="19"/>
          <w:szCs w:val="19"/>
        </w:rPr>
        <w:t xml:space="preserve"> </w:t>
      </w:r>
      <w:r w:rsidRPr="00D76267">
        <w:rPr>
          <w:rFonts w:asciiTheme="majorHAnsi" w:hAnsiTheme="majorHAnsi"/>
          <w:sz w:val="19"/>
          <w:szCs w:val="19"/>
        </w:rPr>
        <w:t>that</w:t>
      </w:r>
      <w:r w:rsidRPr="00D76267">
        <w:rPr>
          <w:rFonts w:asciiTheme="majorHAnsi" w:hAnsiTheme="majorHAnsi"/>
          <w:spacing w:val="-4"/>
          <w:sz w:val="19"/>
          <w:szCs w:val="19"/>
        </w:rPr>
        <w:t xml:space="preserve"> </w:t>
      </w:r>
      <w:r w:rsidRPr="00D76267">
        <w:rPr>
          <w:rFonts w:asciiTheme="majorHAnsi" w:hAnsiTheme="majorHAnsi"/>
          <w:sz w:val="19"/>
          <w:szCs w:val="19"/>
        </w:rPr>
        <w:t>are</w:t>
      </w:r>
      <w:r w:rsidRPr="00D76267">
        <w:rPr>
          <w:rFonts w:asciiTheme="majorHAnsi" w:hAnsiTheme="majorHAnsi"/>
          <w:spacing w:val="-4"/>
          <w:sz w:val="19"/>
          <w:szCs w:val="19"/>
        </w:rPr>
        <w:t xml:space="preserve"> </w:t>
      </w:r>
      <w:r w:rsidRPr="00D76267">
        <w:rPr>
          <w:rFonts w:asciiTheme="majorHAnsi" w:hAnsiTheme="majorHAnsi"/>
          <w:sz w:val="19"/>
          <w:szCs w:val="19"/>
        </w:rPr>
        <w:t>not</w:t>
      </w:r>
      <w:r w:rsidRPr="00D76267">
        <w:rPr>
          <w:rFonts w:asciiTheme="majorHAnsi" w:hAnsiTheme="majorHAnsi"/>
          <w:spacing w:val="-4"/>
          <w:sz w:val="19"/>
          <w:szCs w:val="19"/>
        </w:rPr>
        <w:t xml:space="preserve"> </w:t>
      </w:r>
      <w:r w:rsidRPr="00D76267">
        <w:rPr>
          <w:rFonts w:asciiTheme="majorHAnsi" w:hAnsiTheme="majorHAnsi"/>
          <w:sz w:val="19"/>
          <w:szCs w:val="19"/>
        </w:rPr>
        <w:t>closely</w:t>
      </w:r>
      <w:r w:rsidRPr="00D76267">
        <w:rPr>
          <w:rFonts w:asciiTheme="majorHAnsi" w:hAnsiTheme="majorHAnsi"/>
          <w:w w:val="99"/>
          <w:sz w:val="19"/>
          <w:szCs w:val="19"/>
        </w:rPr>
        <w:t xml:space="preserve"> </w:t>
      </w:r>
      <w:r w:rsidRPr="00D76267">
        <w:rPr>
          <w:rFonts w:asciiTheme="majorHAnsi" w:hAnsiTheme="majorHAnsi"/>
          <w:sz w:val="19"/>
          <w:szCs w:val="19"/>
        </w:rPr>
        <w:t>aligned with</w:t>
      </w:r>
      <w:r w:rsidRPr="00D76267">
        <w:rPr>
          <w:rFonts w:asciiTheme="majorHAnsi" w:hAnsiTheme="majorHAnsi"/>
          <w:spacing w:val="-5"/>
          <w:sz w:val="19"/>
          <w:szCs w:val="19"/>
        </w:rPr>
        <w:t xml:space="preserve"> </w:t>
      </w:r>
      <w:r w:rsidRPr="00D76267">
        <w:rPr>
          <w:rFonts w:asciiTheme="majorHAnsi" w:hAnsiTheme="majorHAnsi"/>
          <w:sz w:val="19"/>
          <w:szCs w:val="19"/>
        </w:rPr>
        <w:t>the</w:t>
      </w:r>
      <w:r w:rsidRPr="00D76267">
        <w:rPr>
          <w:rFonts w:asciiTheme="majorHAnsi" w:hAnsiTheme="majorHAnsi"/>
          <w:spacing w:val="-4"/>
          <w:sz w:val="19"/>
          <w:szCs w:val="19"/>
        </w:rPr>
        <w:t xml:space="preserve"> </w:t>
      </w:r>
      <w:r w:rsidRPr="00D76267">
        <w:rPr>
          <w:rFonts w:asciiTheme="majorHAnsi" w:hAnsiTheme="majorHAnsi"/>
          <w:sz w:val="19"/>
          <w:szCs w:val="19"/>
        </w:rPr>
        <w:t>quality</w:t>
      </w:r>
      <w:r w:rsidRPr="00D76267">
        <w:rPr>
          <w:rFonts w:asciiTheme="majorHAnsi" w:hAnsiTheme="majorHAnsi"/>
          <w:spacing w:val="-7"/>
          <w:sz w:val="19"/>
          <w:szCs w:val="19"/>
        </w:rPr>
        <w:t xml:space="preserve"> </w:t>
      </w:r>
      <w:r w:rsidRPr="00D76267">
        <w:rPr>
          <w:rFonts w:asciiTheme="majorHAnsi" w:hAnsiTheme="majorHAnsi"/>
          <w:sz w:val="19"/>
          <w:szCs w:val="19"/>
        </w:rPr>
        <w:t>of</w:t>
      </w:r>
      <w:r w:rsidRPr="00D76267">
        <w:rPr>
          <w:rFonts w:asciiTheme="majorHAnsi" w:hAnsiTheme="majorHAnsi"/>
          <w:spacing w:val="-5"/>
          <w:sz w:val="19"/>
          <w:szCs w:val="19"/>
        </w:rPr>
        <w:t xml:space="preserve"> </w:t>
      </w:r>
      <w:r w:rsidRPr="00D76267">
        <w:rPr>
          <w:rFonts w:asciiTheme="majorHAnsi" w:hAnsiTheme="majorHAnsi"/>
          <w:sz w:val="19"/>
          <w:szCs w:val="19"/>
        </w:rPr>
        <w:t>the</w:t>
      </w:r>
      <w:r w:rsidRPr="00D76267">
        <w:rPr>
          <w:rFonts w:asciiTheme="majorHAnsi" w:hAnsiTheme="majorHAnsi"/>
          <w:spacing w:val="-1"/>
          <w:sz w:val="19"/>
          <w:szCs w:val="19"/>
        </w:rPr>
        <w:t xml:space="preserve"> </w:t>
      </w:r>
      <w:r w:rsidRPr="00D76267">
        <w:rPr>
          <w:rFonts w:asciiTheme="majorHAnsi" w:hAnsiTheme="majorHAnsi"/>
          <w:sz w:val="19"/>
          <w:szCs w:val="19"/>
        </w:rPr>
        <w:t>evidence</w:t>
      </w:r>
      <w:r w:rsidRPr="00D76267">
        <w:rPr>
          <w:rFonts w:asciiTheme="majorHAnsi" w:hAnsiTheme="majorHAnsi"/>
          <w:spacing w:val="-4"/>
          <w:sz w:val="19"/>
          <w:szCs w:val="19"/>
        </w:rPr>
        <w:t xml:space="preserve"> </w:t>
      </w:r>
      <w:r w:rsidRPr="00D76267">
        <w:rPr>
          <w:rFonts w:asciiTheme="majorHAnsi" w:hAnsiTheme="majorHAnsi"/>
          <w:sz w:val="19"/>
          <w:szCs w:val="19"/>
        </w:rPr>
        <w:t>(e.g.,</w:t>
      </w:r>
      <w:r w:rsidRPr="00D76267">
        <w:rPr>
          <w:rFonts w:asciiTheme="majorHAnsi" w:hAnsiTheme="majorHAnsi"/>
          <w:spacing w:val="-3"/>
          <w:sz w:val="19"/>
          <w:szCs w:val="19"/>
        </w:rPr>
        <w:t xml:space="preserve"> </w:t>
      </w:r>
      <w:r w:rsidRPr="00D76267">
        <w:rPr>
          <w:rFonts w:asciiTheme="majorHAnsi" w:hAnsiTheme="majorHAnsi"/>
          <w:sz w:val="19"/>
          <w:szCs w:val="19"/>
        </w:rPr>
        <w:t>strong</w:t>
      </w:r>
      <w:r w:rsidRPr="00D76267">
        <w:rPr>
          <w:rFonts w:asciiTheme="majorHAnsi" w:hAnsiTheme="majorHAnsi"/>
          <w:spacing w:val="-5"/>
          <w:sz w:val="19"/>
          <w:szCs w:val="19"/>
        </w:rPr>
        <w:t xml:space="preserve"> </w:t>
      </w:r>
      <w:r w:rsidRPr="00D76267">
        <w:rPr>
          <w:rFonts w:asciiTheme="majorHAnsi" w:hAnsiTheme="majorHAnsi"/>
          <w:sz w:val="19"/>
          <w:szCs w:val="19"/>
        </w:rPr>
        <w:t>recommendation</w:t>
      </w:r>
      <w:r w:rsidRPr="00D76267">
        <w:rPr>
          <w:rFonts w:asciiTheme="majorHAnsi" w:hAnsiTheme="majorHAnsi"/>
          <w:spacing w:val="-3"/>
          <w:sz w:val="19"/>
          <w:szCs w:val="19"/>
        </w:rPr>
        <w:t xml:space="preserve"> </w:t>
      </w:r>
      <w:r w:rsidRPr="00D76267">
        <w:rPr>
          <w:rFonts w:asciiTheme="majorHAnsi" w:hAnsiTheme="majorHAnsi"/>
          <w:sz w:val="19"/>
          <w:szCs w:val="19"/>
        </w:rPr>
        <w:t>when</w:t>
      </w:r>
      <w:r w:rsidRPr="00D76267">
        <w:rPr>
          <w:rFonts w:asciiTheme="majorHAnsi" w:hAnsiTheme="majorHAnsi"/>
          <w:spacing w:val="-5"/>
          <w:sz w:val="19"/>
          <w:szCs w:val="19"/>
        </w:rPr>
        <w:t xml:space="preserve"> </w:t>
      </w:r>
      <w:r w:rsidRPr="00D76267">
        <w:rPr>
          <w:rFonts w:asciiTheme="majorHAnsi" w:hAnsiTheme="majorHAnsi"/>
          <w:sz w:val="19"/>
          <w:szCs w:val="19"/>
        </w:rPr>
        <w:t>the</w:t>
      </w:r>
      <w:r w:rsidRPr="00D76267">
        <w:rPr>
          <w:rFonts w:asciiTheme="majorHAnsi" w:hAnsiTheme="majorHAnsi"/>
          <w:spacing w:val="-4"/>
          <w:sz w:val="19"/>
          <w:szCs w:val="19"/>
        </w:rPr>
        <w:t xml:space="preserve"> </w:t>
      </w:r>
      <w:r w:rsidRPr="00D76267">
        <w:rPr>
          <w:rFonts w:asciiTheme="majorHAnsi" w:hAnsiTheme="majorHAnsi"/>
          <w:sz w:val="19"/>
          <w:szCs w:val="19"/>
        </w:rPr>
        <w:t>evidence</w:t>
      </w:r>
      <w:r w:rsidRPr="00D76267">
        <w:rPr>
          <w:rFonts w:asciiTheme="majorHAnsi" w:hAnsiTheme="majorHAnsi"/>
          <w:spacing w:val="-4"/>
          <w:sz w:val="19"/>
          <w:szCs w:val="19"/>
        </w:rPr>
        <w:t xml:space="preserve"> </w:t>
      </w:r>
      <w:r w:rsidRPr="00D76267">
        <w:rPr>
          <w:rFonts w:asciiTheme="majorHAnsi" w:hAnsiTheme="majorHAnsi"/>
          <w:sz w:val="19"/>
          <w:szCs w:val="19"/>
        </w:rPr>
        <w:t>quality</w:t>
      </w:r>
      <w:r w:rsidRPr="00D76267">
        <w:rPr>
          <w:rFonts w:asciiTheme="majorHAnsi" w:hAnsiTheme="majorHAnsi"/>
          <w:spacing w:val="-5"/>
          <w:sz w:val="19"/>
          <w:szCs w:val="19"/>
        </w:rPr>
        <w:t xml:space="preserve"> </w:t>
      </w:r>
      <w:r w:rsidRPr="00D76267">
        <w:rPr>
          <w:rFonts w:asciiTheme="majorHAnsi" w:hAnsiTheme="majorHAnsi"/>
          <w:sz w:val="19"/>
          <w:szCs w:val="19"/>
        </w:rPr>
        <w:t>is</w:t>
      </w:r>
      <w:r w:rsidRPr="00D76267">
        <w:rPr>
          <w:rFonts w:asciiTheme="majorHAnsi" w:hAnsiTheme="majorHAnsi"/>
          <w:spacing w:val="-2"/>
          <w:sz w:val="19"/>
          <w:szCs w:val="19"/>
        </w:rPr>
        <w:t xml:space="preserve"> </w:t>
      </w:r>
      <w:r w:rsidRPr="00D76267">
        <w:rPr>
          <w:rFonts w:asciiTheme="majorHAnsi" w:hAnsiTheme="majorHAnsi"/>
          <w:sz w:val="19"/>
          <w:szCs w:val="19"/>
        </w:rPr>
        <w:t>moderate,</w:t>
      </w:r>
      <w:r w:rsidRPr="00D76267">
        <w:rPr>
          <w:rFonts w:asciiTheme="majorHAnsi" w:hAnsiTheme="majorHAnsi"/>
          <w:spacing w:val="-3"/>
          <w:sz w:val="19"/>
          <w:szCs w:val="19"/>
        </w:rPr>
        <w:t xml:space="preserve"> </w:t>
      </w:r>
      <w:r w:rsidRPr="00D76267">
        <w:rPr>
          <w:rFonts w:asciiTheme="majorHAnsi" w:hAnsiTheme="majorHAnsi"/>
          <w:sz w:val="19"/>
          <w:szCs w:val="19"/>
        </w:rPr>
        <w:t>like</w:t>
      </w:r>
      <w:r w:rsidRPr="00D76267">
        <w:rPr>
          <w:rFonts w:asciiTheme="majorHAnsi" w:hAnsiTheme="majorHAnsi"/>
          <w:w w:val="99"/>
          <w:sz w:val="19"/>
          <w:szCs w:val="19"/>
        </w:rPr>
        <w:t xml:space="preserve"> </w:t>
      </w:r>
      <w:r w:rsidRPr="00D76267">
        <w:rPr>
          <w:rFonts w:asciiTheme="majorHAnsi" w:hAnsiTheme="majorHAnsi"/>
          <w:sz w:val="19"/>
          <w:szCs w:val="19"/>
        </w:rPr>
        <w:t>smoking</w:t>
      </w:r>
      <w:r w:rsidRPr="00D76267">
        <w:rPr>
          <w:rFonts w:asciiTheme="majorHAnsi" w:hAnsiTheme="majorHAnsi"/>
          <w:spacing w:val="-4"/>
          <w:sz w:val="19"/>
          <w:szCs w:val="19"/>
        </w:rPr>
        <w:t xml:space="preserve"> </w:t>
      </w:r>
      <w:r w:rsidRPr="00D76267">
        <w:rPr>
          <w:rFonts w:asciiTheme="majorHAnsi" w:hAnsiTheme="majorHAnsi"/>
          <w:sz w:val="19"/>
          <w:szCs w:val="19"/>
        </w:rPr>
        <w:t>cessation</w:t>
      </w:r>
      <w:r w:rsidRPr="00D76267">
        <w:rPr>
          <w:rFonts w:asciiTheme="majorHAnsi" w:hAnsiTheme="majorHAnsi"/>
          <w:spacing w:val="-4"/>
          <w:sz w:val="19"/>
          <w:szCs w:val="19"/>
        </w:rPr>
        <w:t xml:space="preserve"> </w:t>
      </w:r>
      <w:r w:rsidRPr="00D76267">
        <w:rPr>
          <w:rFonts w:asciiTheme="majorHAnsi" w:hAnsiTheme="majorHAnsi"/>
          <w:sz w:val="19"/>
          <w:szCs w:val="19"/>
        </w:rPr>
        <w:t>to</w:t>
      </w:r>
      <w:r w:rsidRPr="00D76267">
        <w:rPr>
          <w:rFonts w:asciiTheme="majorHAnsi" w:hAnsiTheme="majorHAnsi"/>
          <w:spacing w:val="-2"/>
          <w:sz w:val="19"/>
          <w:szCs w:val="19"/>
        </w:rPr>
        <w:t xml:space="preserve"> </w:t>
      </w:r>
      <w:r w:rsidRPr="00D76267">
        <w:rPr>
          <w:rFonts w:asciiTheme="majorHAnsi" w:hAnsiTheme="majorHAnsi"/>
          <w:sz w:val="19"/>
          <w:szCs w:val="19"/>
        </w:rPr>
        <w:t>reduce</w:t>
      </w:r>
      <w:r w:rsidRPr="00D76267">
        <w:rPr>
          <w:rFonts w:asciiTheme="majorHAnsi" w:hAnsiTheme="majorHAnsi"/>
          <w:spacing w:val="-3"/>
          <w:sz w:val="19"/>
          <w:szCs w:val="19"/>
        </w:rPr>
        <w:t xml:space="preserve"> </w:t>
      </w:r>
      <w:r w:rsidRPr="00D76267">
        <w:rPr>
          <w:rFonts w:asciiTheme="majorHAnsi" w:hAnsiTheme="majorHAnsi"/>
          <w:sz w:val="19"/>
          <w:szCs w:val="19"/>
        </w:rPr>
        <w:t>CVD</w:t>
      </w:r>
      <w:r w:rsidRPr="00D76267">
        <w:rPr>
          <w:rFonts w:asciiTheme="majorHAnsi" w:hAnsiTheme="majorHAnsi"/>
          <w:spacing w:val="-3"/>
          <w:sz w:val="19"/>
          <w:szCs w:val="19"/>
        </w:rPr>
        <w:t xml:space="preserve"> </w:t>
      </w:r>
      <w:r w:rsidRPr="00D76267">
        <w:rPr>
          <w:rFonts w:asciiTheme="majorHAnsi" w:hAnsiTheme="majorHAnsi"/>
          <w:sz w:val="19"/>
          <w:szCs w:val="19"/>
        </w:rPr>
        <w:t>risk</w:t>
      </w:r>
      <w:r w:rsidRPr="00D76267">
        <w:rPr>
          <w:rFonts w:asciiTheme="majorHAnsi" w:hAnsiTheme="majorHAnsi"/>
          <w:spacing w:val="-4"/>
          <w:sz w:val="19"/>
          <w:szCs w:val="19"/>
        </w:rPr>
        <w:t xml:space="preserve"> </w:t>
      </w:r>
      <w:r w:rsidRPr="00D76267">
        <w:rPr>
          <w:rFonts w:asciiTheme="majorHAnsi" w:hAnsiTheme="majorHAnsi"/>
          <w:sz w:val="19"/>
          <w:szCs w:val="19"/>
        </w:rPr>
        <w:t>or</w:t>
      </w:r>
      <w:r w:rsidRPr="00D76267">
        <w:rPr>
          <w:rFonts w:asciiTheme="majorHAnsi" w:hAnsiTheme="majorHAnsi"/>
          <w:spacing w:val="-2"/>
          <w:sz w:val="19"/>
          <w:szCs w:val="19"/>
        </w:rPr>
        <w:t xml:space="preserve"> </w:t>
      </w:r>
      <w:r w:rsidRPr="00D76267">
        <w:rPr>
          <w:rFonts w:asciiTheme="majorHAnsi" w:hAnsiTheme="majorHAnsi"/>
          <w:sz w:val="19"/>
          <w:szCs w:val="19"/>
        </w:rPr>
        <w:t>ordering</w:t>
      </w:r>
      <w:r w:rsidRPr="00D76267">
        <w:rPr>
          <w:rFonts w:asciiTheme="majorHAnsi" w:hAnsiTheme="majorHAnsi"/>
          <w:spacing w:val="-4"/>
          <w:sz w:val="19"/>
          <w:szCs w:val="19"/>
        </w:rPr>
        <w:t xml:space="preserve"> </w:t>
      </w:r>
      <w:r w:rsidRPr="00D76267">
        <w:rPr>
          <w:rFonts w:asciiTheme="majorHAnsi" w:hAnsiTheme="majorHAnsi"/>
          <w:sz w:val="19"/>
          <w:szCs w:val="19"/>
        </w:rPr>
        <w:t>an</w:t>
      </w:r>
      <w:r w:rsidRPr="00D76267">
        <w:rPr>
          <w:rFonts w:asciiTheme="majorHAnsi" w:hAnsiTheme="majorHAnsi"/>
          <w:spacing w:val="-4"/>
          <w:sz w:val="19"/>
          <w:szCs w:val="19"/>
        </w:rPr>
        <w:t xml:space="preserve"> </w:t>
      </w:r>
      <w:r w:rsidRPr="00D76267">
        <w:rPr>
          <w:rFonts w:asciiTheme="majorHAnsi" w:hAnsiTheme="majorHAnsi"/>
          <w:sz w:val="19"/>
          <w:szCs w:val="19"/>
        </w:rPr>
        <w:t>ECG</w:t>
      </w:r>
      <w:r w:rsidRPr="00D76267">
        <w:rPr>
          <w:rFonts w:asciiTheme="majorHAnsi" w:hAnsiTheme="majorHAnsi"/>
          <w:spacing w:val="-3"/>
          <w:sz w:val="19"/>
          <w:szCs w:val="19"/>
        </w:rPr>
        <w:t xml:space="preserve"> </w:t>
      </w:r>
      <w:r w:rsidRPr="00D76267">
        <w:rPr>
          <w:rFonts w:asciiTheme="majorHAnsi" w:hAnsiTheme="majorHAnsi"/>
          <w:sz w:val="19"/>
          <w:szCs w:val="19"/>
        </w:rPr>
        <w:t>as</w:t>
      </w:r>
      <w:r w:rsidRPr="00D76267">
        <w:rPr>
          <w:rFonts w:asciiTheme="majorHAnsi" w:hAnsiTheme="majorHAnsi"/>
          <w:spacing w:val="-4"/>
          <w:sz w:val="19"/>
          <w:szCs w:val="19"/>
        </w:rPr>
        <w:t xml:space="preserve"> </w:t>
      </w:r>
      <w:r w:rsidRPr="00D76267">
        <w:rPr>
          <w:rFonts w:asciiTheme="majorHAnsi" w:hAnsiTheme="majorHAnsi"/>
          <w:sz w:val="19"/>
          <w:szCs w:val="19"/>
        </w:rPr>
        <w:t>part</w:t>
      </w:r>
      <w:r w:rsidRPr="00D76267">
        <w:rPr>
          <w:rFonts w:asciiTheme="majorHAnsi" w:hAnsiTheme="majorHAnsi"/>
          <w:spacing w:val="-3"/>
          <w:sz w:val="19"/>
          <w:szCs w:val="19"/>
        </w:rPr>
        <w:t xml:space="preserve"> </w:t>
      </w:r>
      <w:r w:rsidRPr="00D76267">
        <w:rPr>
          <w:rFonts w:asciiTheme="majorHAnsi" w:hAnsiTheme="majorHAnsi"/>
          <w:sz w:val="19"/>
          <w:szCs w:val="19"/>
        </w:rPr>
        <w:t>of</w:t>
      </w:r>
      <w:r w:rsidRPr="00D76267">
        <w:rPr>
          <w:rFonts w:asciiTheme="majorHAnsi" w:hAnsiTheme="majorHAnsi"/>
          <w:spacing w:val="-5"/>
          <w:sz w:val="19"/>
          <w:szCs w:val="19"/>
        </w:rPr>
        <w:t xml:space="preserve"> </w:t>
      </w:r>
      <w:r w:rsidRPr="00D76267">
        <w:rPr>
          <w:rFonts w:asciiTheme="majorHAnsi" w:hAnsiTheme="majorHAnsi"/>
          <w:sz w:val="19"/>
          <w:szCs w:val="19"/>
        </w:rPr>
        <w:t>the</w:t>
      </w:r>
      <w:r w:rsidRPr="00D76267">
        <w:rPr>
          <w:rFonts w:asciiTheme="majorHAnsi" w:hAnsiTheme="majorHAnsi"/>
          <w:spacing w:val="-3"/>
          <w:sz w:val="19"/>
          <w:szCs w:val="19"/>
        </w:rPr>
        <w:t xml:space="preserve"> </w:t>
      </w:r>
      <w:r w:rsidRPr="00D76267">
        <w:rPr>
          <w:rFonts w:asciiTheme="majorHAnsi" w:hAnsiTheme="majorHAnsi"/>
          <w:sz w:val="19"/>
          <w:szCs w:val="19"/>
        </w:rPr>
        <w:t>initial</w:t>
      </w:r>
      <w:r w:rsidRPr="00D76267">
        <w:rPr>
          <w:rFonts w:asciiTheme="majorHAnsi" w:hAnsiTheme="majorHAnsi"/>
          <w:spacing w:val="-3"/>
          <w:sz w:val="19"/>
          <w:szCs w:val="19"/>
        </w:rPr>
        <w:t xml:space="preserve"> </w:t>
      </w:r>
      <w:r w:rsidRPr="00D76267">
        <w:rPr>
          <w:rFonts w:asciiTheme="majorHAnsi" w:hAnsiTheme="majorHAnsi"/>
          <w:sz w:val="19"/>
          <w:szCs w:val="19"/>
        </w:rPr>
        <w:t>diagnostic work-up</w:t>
      </w:r>
      <w:r w:rsidRPr="00D76267">
        <w:rPr>
          <w:rFonts w:asciiTheme="majorHAnsi" w:hAnsiTheme="majorHAnsi"/>
          <w:spacing w:val="-2"/>
          <w:sz w:val="19"/>
          <w:szCs w:val="19"/>
        </w:rPr>
        <w:t xml:space="preserve"> </w:t>
      </w:r>
      <w:r w:rsidRPr="00D76267">
        <w:rPr>
          <w:rFonts w:asciiTheme="majorHAnsi" w:hAnsiTheme="majorHAnsi"/>
          <w:sz w:val="19"/>
          <w:szCs w:val="19"/>
        </w:rPr>
        <w:t>for</w:t>
      </w:r>
      <w:r w:rsidRPr="00D76267">
        <w:rPr>
          <w:rFonts w:asciiTheme="majorHAnsi" w:hAnsiTheme="majorHAnsi"/>
          <w:spacing w:val="-2"/>
          <w:sz w:val="19"/>
          <w:szCs w:val="19"/>
        </w:rPr>
        <w:t xml:space="preserve"> </w:t>
      </w:r>
      <w:r w:rsidRPr="00D76267">
        <w:rPr>
          <w:rFonts w:asciiTheme="majorHAnsi" w:hAnsiTheme="majorHAnsi"/>
          <w:sz w:val="19"/>
          <w:szCs w:val="19"/>
        </w:rPr>
        <w:t>a</w:t>
      </w:r>
      <w:r w:rsidRPr="00D76267">
        <w:rPr>
          <w:rFonts w:asciiTheme="majorHAnsi" w:hAnsiTheme="majorHAnsi"/>
          <w:spacing w:val="-3"/>
          <w:sz w:val="19"/>
          <w:szCs w:val="19"/>
        </w:rPr>
        <w:t xml:space="preserve"> </w:t>
      </w:r>
      <w:r w:rsidRPr="00D76267">
        <w:rPr>
          <w:rFonts w:asciiTheme="majorHAnsi" w:hAnsiTheme="majorHAnsi"/>
          <w:sz w:val="19"/>
          <w:szCs w:val="19"/>
        </w:rPr>
        <w:t>patient</w:t>
      </w:r>
      <w:r w:rsidRPr="00D76267">
        <w:rPr>
          <w:rFonts w:asciiTheme="majorHAnsi" w:hAnsiTheme="majorHAnsi"/>
          <w:w w:val="99"/>
          <w:sz w:val="19"/>
          <w:szCs w:val="19"/>
        </w:rPr>
        <w:t xml:space="preserve"> </w:t>
      </w:r>
      <w:r w:rsidRPr="00D76267">
        <w:rPr>
          <w:rFonts w:asciiTheme="majorHAnsi" w:hAnsiTheme="majorHAnsi"/>
          <w:sz w:val="19"/>
          <w:szCs w:val="19"/>
        </w:rPr>
        <w:t>presenting</w:t>
      </w:r>
      <w:r w:rsidRPr="00D76267">
        <w:rPr>
          <w:rFonts w:asciiTheme="majorHAnsi" w:hAnsiTheme="majorHAnsi"/>
          <w:spacing w:val="-2"/>
          <w:sz w:val="19"/>
          <w:szCs w:val="19"/>
        </w:rPr>
        <w:t xml:space="preserve"> </w:t>
      </w:r>
      <w:r w:rsidRPr="00D76267">
        <w:rPr>
          <w:rFonts w:asciiTheme="majorHAnsi" w:hAnsiTheme="majorHAnsi"/>
          <w:sz w:val="19"/>
          <w:szCs w:val="19"/>
        </w:rPr>
        <w:t>with</w:t>
      </w:r>
      <w:r w:rsidRPr="00D76267">
        <w:rPr>
          <w:rFonts w:asciiTheme="majorHAnsi" w:hAnsiTheme="majorHAnsi"/>
          <w:spacing w:val="-4"/>
          <w:sz w:val="19"/>
          <w:szCs w:val="19"/>
        </w:rPr>
        <w:t xml:space="preserve"> </w:t>
      </w:r>
      <w:r w:rsidRPr="00D76267">
        <w:rPr>
          <w:rFonts w:asciiTheme="majorHAnsi" w:hAnsiTheme="majorHAnsi"/>
          <w:sz w:val="19"/>
          <w:szCs w:val="19"/>
        </w:rPr>
        <w:t>possible</w:t>
      </w:r>
      <w:r w:rsidRPr="00D76267">
        <w:rPr>
          <w:rFonts w:asciiTheme="majorHAnsi" w:hAnsiTheme="majorHAnsi"/>
          <w:spacing w:val="-3"/>
          <w:sz w:val="19"/>
          <w:szCs w:val="19"/>
        </w:rPr>
        <w:t xml:space="preserve"> </w:t>
      </w:r>
      <w:r w:rsidRPr="00D76267">
        <w:rPr>
          <w:rFonts w:asciiTheme="majorHAnsi" w:hAnsiTheme="majorHAnsi"/>
          <w:sz w:val="19"/>
          <w:szCs w:val="19"/>
        </w:rPr>
        <w:t>MI).</w:t>
      </w:r>
      <w:r w:rsidRPr="00D76267">
        <w:rPr>
          <w:rFonts w:asciiTheme="majorHAnsi" w:hAnsiTheme="majorHAnsi"/>
          <w:spacing w:val="-2"/>
          <w:sz w:val="19"/>
          <w:szCs w:val="19"/>
        </w:rPr>
        <w:t xml:space="preserve"> </w:t>
      </w:r>
      <w:r w:rsidRPr="00D76267">
        <w:rPr>
          <w:rFonts w:asciiTheme="majorHAnsi" w:hAnsiTheme="majorHAnsi"/>
          <w:sz w:val="19"/>
          <w:szCs w:val="19"/>
        </w:rPr>
        <w:t>Those</w:t>
      </w:r>
      <w:r w:rsidRPr="00D76267">
        <w:rPr>
          <w:rFonts w:asciiTheme="majorHAnsi" w:hAnsiTheme="majorHAnsi"/>
          <w:spacing w:val="-3"/>
          <w:sz w:val="19"/>
          <w:szCs w:val="19"/>
        </w:rPr>
        <w:t xml:space="preserve"> </w:t>
      </w:r>
      <w:r w:rsidRPr="00D76267">
        <w:rPr>
          <w:rFonts w:asciiTheme="majorHAnsi" w:hAnsiTheme="majorHAnsi"/>
          <w:sz w:val="19"/>
          <w:szCs w:val="19"/>
        </w:rPr>
        <w:t>situations</w:t>
      </w:r>
      <w:r w:rsidRPr="00D76267">
        <w:rPr>
          <w:rFonts w:asciiTheme="majorHAnsi" w:hAnsiTheme="majorHAnsi"/>
          <w:spacing w:val="-4"/>
          <w:sz w:val="19"/>
          <w:szCs w:val="19"/>
        </w:rPr>
        <w:t xml:space="preserve"> </w:t>
      </w:r>
      <w:r w:rsidRPr="00D76267">
        <w:rPr>
          <w:rFonts w:asciiTheme="majorHAnsi" w:hAnsiTheme="majorHAnsi"/>
          <w:sz w:val="19"/>
          <w:szCs w:val="19"/>
        </w:rPr>
        <w:t>should</w:t>
      </w:r>
      <w:r w:rsidRPr="00D76267">
        <w:rPr>
          <w:rFonts w:asciiTheme="majorHAnsi" w:hAnsiTheme="majorHAnsi"/>
          <w:spacing w:val="-2"/>
          <w:sz w:val="19"/>
          <w:szCs w:val="19"/>
        </w:rPr>
        <w:t xml:space="preserve"> </w:t>
      </w:r>
      <w:r w:rsidRPr="00D76267">
        <w:rPr>
          <w:rFonts w:asciiTheme="majorHAnsi" w:hAnsiTheme="majorHAnsi"/>
          <w:sz w:val="19"/>
          <w:szCs w:val="19"/>
        </w:rPr>
        <w:t>be</w:t>
      </w:r>
      <w:r w:rsidRPr="00D76267">
        <w:rPr>
          <w:rFonts w:asciiTheme="majorHAnsi" w:hAnsiTheme="majorHAnsi"/>
          <w:spacing w:val="-3"/>
          <w:sz w:val="19"/>
          <w:szCs w:val="19"/>
        </w:rPr>
        <w:t xml:space="preserve"> </w:t>
      </w:r>
      <w:r w:rsidRPr="00D76267">
        <w:rPr>
          <w:rFonts w:asciiTheme="majorHAnsi" w:hAnsiTheme="majorHAnsi"/>
          <w:sz w:val="19"/>
          <w:szCs w:val="19"/>
        </w:rPr>
        <w:t>limited</w:t>
      </w:r>
      <w:r w:rsidRPr="00D76267">
        <w:rPr>
          <w:rFonts w:asciiTheme="majorHAnsi" w:hAnsiTheme="majorHAnsi"/>
          <w:spacing w:val="-2"/>
          <w:sz w:val="19"/>
          <w:szCs w:val="19"/>
        </w:rPr>
        <w:t xml:space="preserve"> </w:t>
      </w:r>
      <w:r w:rsidRPr="00D76267">
        <w:rPr>
          <w:rFonts w:asciiTheme="majorHAnsi" w:hAnsiTheme="majorHAnsi"/>
          <w:sz w:val="19"/>
          <w:szCs w:val="19"/>
        </w:rPr>
        <w:t>and</w:t>
      </w:r>
      <w:r w:rsidRPr="00D76267">
        <w:rPr>
          <w:rFonts w:asciiTheme="majorHAnsi" w:hAnsiTheme="majorHAnsi"/>
          <w:spacing w:val="-2"/>
          <w:sz w:val="19"/>
          <w:szCs w:val="19"/>
        </w:rPr>
        <w:t xml:space="preserve"> </w:t>
      </w:r>
      <w:r w:rsidRPr="00D76267">
        <w:rPr>
          <w:rFonts w:asciiTheme="majorHAnsi" w:hAnsiTheme="majorHAnsi"/>
          <w:sz w:val="19"/>
          <w:szCs w:val="19"/>
        </w:rPr>
        <w:t>the</w:t>
      </w:r>
      <w:r w:rsidRPr="00D76267">
        <w:rPr>
          <w:rFonts w:asciiTheme="majorHAnsi" w:hAnsiTheme="majorHAnsi"/>
          <w:spacing w:val="-3"/>
          <w:sz w:val="19"/>
          <w:szCs w:val="19"/>
        </w:rPr>
        <w:t xml:space="preserve"> </w:t>
      </w:r>
      <w:r w:rsidRPr="00D76267">
        <w:rPr>
          <w:rFonts w:asciiTheme="majorHAnsi" w:hAnsiTheme="majorHAnsi"/>
          <w:sz w:val="19"/>
          <w:szCs w:val="19"/>
        </w:rPr>
        <w:t>rationale</w:t>
      </w:r>
      <w:r w:rsidRPr="00D76267">
        <w:rPr>
          <w:rFonts w:asciiTheme="majorHAnsi" w:hAnsiTheme="majorHAnsi"/>
          <w:spacing w:val="-3"/>
          <w:sz w:val="19"/>
          <w:szCs w:val="19"/>
        </w:rPr>
        <w:t xml:space="preserve"> </w:t>
      </w:r>
      <w:r w:rsidRPr="00D76267">
        <w:rPr>
          <w:rFonts w:asciiTheme="majorHAnsi" w:hAnsiTheme="majorHAnsi"/>
          <w:sz w:val="19"/>
          <w:szCs w:val="19"/>
        </w:rPr>
        <w:t>explained</w:t>
      </w:r>
      <w:r w:rsidRPr="00D76267">
        <w:rPr>
          <w:rFonts w:asciiTheme="majorHAnsi" w:hAnsiTheme="majorHAnsi"/>
          <w:spacing w:val="-2"/>
          <w:sz w:val="19"/>
          <w:szCs w:val="19"/>
        </w:rPr>
        <w:t xml:space="preserve"> </w:t>
      </w:r>
      <w:r w:rsidRPr="00D76267">
        <w:rPr>
          <w:rFonts w:asciiTheme="majorHAnsi" w:hAnsiTheme="majorHAnsi"/>
          <w:sz w:val="19"/>
          <w:szCs w:val="19"/>
        </w:rPr>
        <w:t>clearly</w:t>
      </w:r>
      <w:r w:rsidRPr="00D76267">
        <w:rPr>
          <w:rFonts w:asciiTheme="majorHAnsi" w:hAnsiTheme="majorHAnsi"/>
          <w:spacing w:val="-7"/>
          <w:sz w:val="19"/>
          <w:szCs w:val="19"/>
        </w:rPr>
        <w:t xml:space="preserve"> </w:t>
      </w:r>
      <w:r w:rsidRPr="00D76267">
        <w:rPr>
          <w:rFonts w:asciiTheme="majorHAnsi" w:hAnsiTheme="majorHAnsi"/>
          <w:sz w:val="19"/>
          <w:szCs w:val="19"/>
        </w:rPr>
        <w:t>by</w:t>
      </w:r>
      <w:r w:rsidRPr="00D76267">
        <w:rPr>
          <w:rFonts w:asciiTheme="majorHAnsi" w:hAnsiTheme="majorHAnsi"/>
          <w:spacing w:val="-7"/>
          <w:sz w:val="19"/>
          <w:szCs w:val="19"/>
        </w:rPr>
        <w:t xml:space="preserve"> </w:t>
      </w:r>
      <w:r w:rsidRPr="00D76267">
        <w:rPr>
          <w:rFonts w:asciiTheme="majorHAnsi" w:hAnsiTheme="majorHAnsi"/>
          <w:sz w:val="19"/>
          <w:szCs w:val="19"/>
        </w:rPr>
        <w:t>the</w:t>
      </w:r>
      <w:r w:rsidRPr="00D76267">
        <w:rPr>
          <w:rFonts w:asciiTheme="majorHAnsi" w:hAnsiTheme="majorHAnsi"/>
          <w:spacing w:val="-3"/>
          <w:sz w:val="19"/>
          <w:szCs w:val="19"/>
        </w:rPr>
        <w:t xml:space="preserve"> </w:t>
      </w:r>
      <w:r w:rsidRPr="00D76267">
        <w:rPr>
          <w:rFonts w:asciiTheme="majorHAnsi" w:hAnsiTheme="majorHAnsi"/>
          <w:sz w:val="19"/>
          <w:szCs w:val="19"/>
        </w:rPr>
        <w:t>Work</w:t>
      </w:r>
      <w:r w:rsidRPr="00D76267">
        <w:rPr>
          <w:rFonts w:asciiTheme="majorHAnsi" w:hAnsiTheme="majorHAnsi"/>
          <w:w w:val="99"/>
          <w:sz w:val="19"/>
          <w:szCs w:val="19"/>
        </w:rPr>
        <w:t xml:space="preserve"> </w:t>
      </w:r>
      <w:r w:rsidRPr="00D76267">
        <w:rPr>
          <w:rFonts w:asciiTheme="majorHAnsi" w:hAnsiTheme="majorHAnsi"/>
          <w:sz w:val="19"/>
          <w:szCs w:val="19"/>
        </w:rPr>
        <w:t>Group.</w:t>
      </w:r>
    </w:p>
    <w:p w14:paraId="33857A94" w14:textId="77777777" w:rsidR="00F74809" w:rsidRPr="00D76267" w:rsidRDefault="00F74809" w:rsidP="00F74809">
      <w:pPr>
        <w:ind w:left="0" w:firstLine="0"/>
        <w:rPr>
          <w:rFonts w:asciiTheme="majorHAnsi" w:hAnsiTheme="majorHAnsi"/>
          <w:sz w:val="19"/>
          <w:szCs w:val="19"/>
        </w:rPr>
      </w:pPr>
      <w:r w:rsidRPr="00D76267">
        <w:rPr>
          <w:rFonts w:asciiTheme="majorHAnsi" w:eastAsia="Times New Roman" w:hAnsiTheme="majorHAnsi"/>
          <w:sz w:val="19"/>
          <w:szCs w:val="19"/>
        </w:rPr>
        <w:t>†Net</w:t>
      </w:r>
      <w:r w:rsidRPr="00D76267">
        <w:rPr>
          <w:rFonts w:asciiTheme="majorHAnsi" w:eastAsia="Times New Roman" w:hAnsiTheme="majorHAnsi"/>
          <w:spacing w:val="-4"/>
          <w:sz w:val="19"/>
          <w:szCs w:val="19"/>
        </w:rPr>
        <w:t xml:space="preserve"> </w:t>
      </w:r>
      <w:r w:rsidRPr="00D76267">
        <w:rPr>
          <w:rFonts w:asciiTheme="majorHAnsi" w:eastAsia="Times New Roman" w:hAnsiTheme="majorHAnsi"/>
          <w:sz w:val="19"/>
          <w:szCs w:val="19"/>
        </w:rPr>
        <w:t>benefit</w:t>
      </w:r>
      <w:r w:rsidRPr="00D76267">
        <w:rPr>
          <w:rFonts w:asciiTheme="majorHAnsi" w:eastAsia="Times New Roman" w:hAnsiTheme="majorHAnsi"/>
          <w:spacing w:val="-4"/>
          <w:sz w:val="19"/>
          <w:szCs w:val="19"/>
        </w:rPr>
        <w:t xml:space="preserve"> </w:t>
      </w:r>
      <w:r w:rsidRPr="00D76267">
        <w:rPr>
          <w:rFonts w:asciiTheme="majorHAnsi" w:eastAsia="Times New Roman" w:hAnsiTheme="majorHAnsi"/>
          <w:sz w:val="19"/>
          <w:szCs w:val="19"/>
        </w:rPr>
        <w:t>is</w:t>
      </w:r>
      <w:r w:rsidRPr="00D76267">
        <w:rPr>
          <w:rFonts w:asciiTheme="majorHAnsi" w:eastAsia="Times New Roman" w:hAnsiTheme="majorHAnsi"/>
          <w:spacing w:val="-5"/>
          <w:sz w:val="19"/>
          <w:szCs w:val="19"/>
        </w:rPr>
        <w:t xml:space="preserve"> </w:t>
      </w:r>
      <w:r w:rsidRPr="00D76267">
        <w:rPr>
          <w:rFonts w:asciiTheme="majorHAnsi" w:eastAsia="Times New Roman" w:hAnsiTheme="majorHAnsi"/>
          <w:sz w:val="19"/>
          <w:szCs w:val="19"/>
        </w:rPr>
        <w:t>defined</w:t>
      </w:r>
      <w:r w:rsidRPr="00D76267">
        <w:rPr>
          <w:rFonts w:asciiTheme="majorHAnsi" w:eastAsia="Times New Roman" w:hAnsiTheme="majorHAnsi"/>
          <w:spacing w:val="-3"/>
          <w:sz w:val="19"/>
          <w:szCs w:val="19"/>
        </w:rPr>
        <w:t xml:space="preserve"> </w:t>
      </w:r>
      <w:r w:rsidRPr="00D76267">
        <w:rPr>
          <w:rFonts w:asciiTheme="majorHAnsi" w:eastAsia="Times New Roman" w:hAnsiTheme="majorHAnsi"/>
          <w:sz w:val="19"/>
          <w:szCs w:val="19"/>
        </w:rPr>
        <w:t>as</w:t>
      </w:r>
      <w:r w:rsidRPr="00D76267">
        <w:rPr>
          <w:rFonts w:asciiTheme="majorHAnsi" w:eastAsia="Times New Roman" w:hAnsiTheme="majorHAnsi"/>
          <w:spacing w:val="-5"/>
          <w:sz w:val="19"/>
          <w:szCs w:val="19"/>
        </w:rPr>
        <w:t xml:space="preserve"> </w:t>
      </w:r>
      <w:r w:rsidRPr="00D76267">
        <w:rPr>
          <w:rFonts w:asciiTheme="majorHAnsi" w:eastAsia="Times New Roman" w:hAnsiTheme="majorHAnsi"/>
          <w:sz w:val="19"/>
          <w:szCs w:val="19"/>
        </w:rPr>
        <w:t>benefits</w:t>
      </w:r>
      <w:r w:rsidRPr="00D76267">
        <w:rPr>
          <w:rFonts w:asciiTheme="majorHAnsi" w:eastAsia="Times New Roman" w:hAnsiTheme="majorHAnsi"/>
          <w:spacing w:val="-3"/>
          <w:sz w:val="19"/>
          <w:szCs w:val="19"/>
        </w:rPr>
        <w:t xml:space="preserve"> </w:t>
      </w:r>
      <w:r w:rsidRPr="00D76267">
        <w:rPr>
          <w:rFonts w:asciiTheme="majorHAnsi" w:eastAsia="Times New Roman" w:hAnsiTheme="majorHAnsi"/>
          <w:sz w:val="19"/>
          <w:szCs w:val="19"/>
        </w:rPr>
        <w:t>minus</w:t>
      </w:r>
      <w:r w:rsidRPr="00D76267">
        <w:rPr>
          <w:rFonts w:asciiTheme="majorHAnsi" w:eastAsia="Times New Roman" w:hAnsiTheme="majorHAnsi"/>
          <w:spacing w:val="-5"/>
          <w:sz w:val="19"/>
          <w:szCs w:val="19"/>
        </w:rPr>
        <w:t xml:space="preserve"> </w:t>
      </w:r>
      <w:r w:rsidRPr="00D76267">
        <w:rPr>
          <w:rFonts w:asciiTheme="majorHAnsi" w:eastAsia="Times New Roman" w:hAnsiTheme="majorHAnsi"/>
          <w:sz w:val="19"/>
          <w:szCs w:val="19"/>
        </w:rPr>
        <w:t>risks/harms</w:t>
      </w:r>
      <w:r w:rsidRPr="00D76267">
        <w:rPr>
          <w:rFonts w:asciiTheme="majorHAnsi" w:eastAsia="Times New Roman" w:hAnsiTheme="majorHAnsi"/>
          <w:spacing w:val="-5"/>
          <w:sz w:val="19"/>
          <w:szCs w:val="19"/>
        </w:rPr>
        <w:t xml:space="preserve"> </w:t>
      </w:r>
      <w:r w:rsidRPr="00D76267">
        <w:rPr>
          <w:rFonts w:asciiTheme="majorHAnsi" w:eastAsia="Times New Roman" w:hAnsiTheme="majorHAnsi"/>
          <w:sz w:val="19"/>
          <w:szCs w:val="19"/>
        </w:rPr>
        <w:t>of</w:t>
      </w:r>
      <w:r w:rsidRPr="00D76267">
        <w:rPr>
          <w:rFonts w:asciiTheme="majorHAnsi" w:eastAsia="Times New Roman" w:hAnsiTheme="majorHAnsi"/>
          <w:spacing w:val="-6"/>
          <w:sz w:val="19"/>
          <w:szCs w:val="19"/>
        </w:rPr>
        <w:t xml:space="preserve"> </w:t>
      </w:r>
      <w:r w:rsidRPr="00D76267">
        <w:rPr>
          <w:rFonts w:asciiTheme="majorHAnsi" w:eastAsia="Times New Roman" w:hAnsiTheme="majorHAnsi"/>
          <w:sz w:val="19"/>
          <w:szCs w:val="19"/>
        </w:rPr>
        <w:t>the</w:t>
      </w:r>
      <w:r w:rsidRPr="00D76267">
        <w:rPr>
          <w:rFonts w:asciiTheme="majorHAnsi" w:eastAsia="Times New Roman" w:hAnsiTheme="majorHAnsi"/>
          <w:spacing w:val="-2"/>
          <w:sz w:val="19"/>
          <w:szCs w:val="19"/>
        </w:rPr>
        <w:t xml:space="preserve"> </w:t>
      </w:r>
      <w:r w:rsidRPr="00D76267">
        <w:rPr>
          <w:rFonts w:asciiTheme="majorHAnsi" w:eastAsia="Times New Roman" w:hAnsiTheme="majorHAnsi"/>
          <w:sz w:val="19"/>
          <w:szCs w:val="19"/>
        </w:rPr>
        <w:t>service/intervention</w:t>
      </w:r>
    </w:p>
    <w:p w14:paraId="0C19C9A4" w14:textId="77777777" w:rsidR="00141FA2" w:rsidRPr="00141FA2" w:rsidRDefault="00141FA2" w:rsidP="00265702">
      <w:pPr>
        <w:ind w:left="0" w:firstLine="0"/>
      </w:pPr>
    </w:p>
    <w:p w14:paraId="5459478F" w14:textId="77777777" w:rsidR="00B23F46" w:rsidRPr="003B1CC5" w:rsidRDefault="00B23F46" w:rsidP="00265702">
      <w:pPr>
        <w:ind w:left="0" w:firstLine="0"/>
        <w:rPr>
          <w:b/>
        </w:rPr>
      </w:pPr>
    </w:p>
    <w:p w14:paraId="001B0E86" w14:textId="77777777" w:rsidR="00A12762" w:rsidRPr="003B1CC5" w:rsidRDefault="00776F6D" w:rsidP="002E2177">
      <w:pPr>
        <w:ind w:left="432" w:hanging="432"/>
        <w:rPr>
          <w:b/>
          <w:color w:val="0000FF"/>
        </w:rPr>
      </w:pPr>
      <w:r w:rsidRPr="005F4369">
        <w:rPr>
          <w:b/>
          <w:color w:val="0000FF"/>
        </w:rPr>
        <w:t>1a.4.5</w:t>
      </w:r>
      <w:r w:rsidR="00A12762" w:rsidRPr="005F4369">
        <w:rPr>
          <w:b/>
          <w:color w:val="0000FF"/>
        </w:rPr>
        <w:t>.</w:t>
      </w:r>
      <w:r w:rsidR="00A12762" w:rsidRPr="00152658">
        <w:rPr>
          <w:b/>
          <w:color w:val="17365D"/>
        </w:rPr>
        <w:t xml:space="preserve"> </w:t>
      </w:r>
      <w:r w:rsidR="00030F43" w:rsidRPr="005F4369">
        <w:rPr>
          <w:b/>
        </w:rPr>
        <w:t xml:space="preserve">Citation and </w:t>
      </w:r>
      <w:r w:rsidR="00A12762" w:rsidRPr="005F4369">
        <w:rPr>
          <w:b/>
        </w:rPr>
        <w:t>URL for methodology for grading</w:t>
      </w:r>
      <w:r w:rsidR="00965FF6" w:rsidRPr="005F4369">
        <w:rPr>
          <w:b/>
        </w:rPr>
        <w:t xml:space="preserve"> recommendati</w:t>
      </w:r>
      <w:r w:rsidRPr="005F4369">
        <w:rPr>
          <w:b/>
        </w:rPr>
        <w:t>o</w:t>
      </w:r>
      <w:r w:rsidR="00965FF6" w:rsidRPr="005F4369">
        <w:rPr>
          <w:b/>
        </w:rPr>
        <w:t>ns</w:t>
      </w:r>
      <w:r w:rsidR="00A12762" w:rsidRPr="005F4369">
        <w:rPr>
          <w:b/>
        </w:rPr>
        <w:t xml:space="preserve"> </w:t>
      </w:r>
      <w:r w:rsidR="00A12762" w:rsidRPr="005F4369">
        <w:t>(</w:t>
      </w:r>
      <w:r w:rsidR="00A12762" w:rsidRPr="005F4369">
        <w:rPr>
          <w:i/>
        </w:rPr>
        <w:t xml:space="preserve">if </w:t>
      </w:r>
      <w:r w:rsidR="00AD79C8" w:rsidRPr="005F4369">
        <w:rPr>
          <w:i/>
        </w:rPr>
        <w:t>different from 1a.4.</w:t>
      </w:r>
      <w:r w:rsidR="00030F43" w:rsidRPr="005F4369">
        <w:rPr>
          <w:i/>
        </w:rPr>
        <w:t>1</w:t>
      </w:r>
      <w:r w:rsidR="00A12762" w:rsidRPr="005F4369">
        <w:t>)</w:t>
      </w:r>
      <w:r w:rsidRPr="005F4369">
        <w:rPr>
          <w:b/>
        </w:rPr>
        <w:t>:</w:t>
      </w:r>
    </w:p>
    <w:p w14:paraId="2908C86E" w14:textId="77777777" w:rsidR="00736AEC" w:rsidRPr="00DC7E1E" w:rsidRDefault="00497E99" w:rsidP="002E2177">
      <w:pPr>
        <w:ind w:left="432" w:hanging="432"/>
      </w:pPr>
      <w:r w:rsidRPr="00DC7E1E">
        <w:t xml:space="preserve">See citation in 1a.4.1; pages </w:t>
      </w:r>
      <w:r w:rsidR="005F4369" w:rsidRPr="00DC7E1E">
        <w:t>6-8</w:t>
      </w:r>
    </w:p>
    <w:p w14:paraId="50FDDBB5" w14:textId="77777777" w:rsidR="00B23F46" w:rsidRPr="003B1CC5" w:rsidRDefault="00B23F46" w:rsidP="002E2177">
      <w:pPr>
        <w:ind w:left="432" w:hanging="432"/>
        <w:rPr>
          <w:color w:val="0000FF"/>
        </w:rPr>
      </w:pPr>
    </w:p>
    <w:p w14:paraId="35E29C60" w14:textId="77777777" w:rsidR="00736AEC" w:rsidRPr="00056BD0" w:rsidRDefault="00736AEC" w:rsidP="002E2177">
      <w:pPr>
        <w:ind w:left="432" w:hanging="432"/>
        <w:rPr>
          <w:b/>
        </w:rPr>
      </w:pPr>
      <w:r w:rsidRPr="00056BD0">
        <w:rPr>
          <w:b/>
          <w:color w:val="0000FF"/>
        </w:rPr>
        <w:t>1</w:t>
      </w:r>
      <w:r w:rsidR="00773485" w:rsidRPr="00056BD0">
        <w:rPr>
          <w:b/>
          <w:color w:val="0000FF"/>
        </w:rPr>
        <w:t>a</w:t>
      </w:r>
      <w:r w:rsidRPr="00056BD0">
        <w:rPr>
          <w:b/>
          <w:color w:val="0000FF"/>
        </w:rPr>
        <w:t>.4.</w:t>
      </w:r>
      <w:r w:rsidR="00776F6D" w:rsidRPr="00056BD0">
        <w:rPr>
          <w:b/>
          <w:color w:val="0000FF"/>
        </w:rPr>
        <w:t>6</w:t>
      </w:r>
      <w:r w:rsidR="00CB06C9" w:rsidRPr="00056BD0">
        <w:rPr>
          <w:b/>
        </w:rPr>
        <w:t>.</w:t>
      </w:r>
      <w:r w:rsidRPr="00056BD0">
        <w:rPr>
          <w:b/>
        </w:rPr>
        <w:t xml:space="preserve"> </w:t>
      </w:r>
      <w:r w:rsidR="00162036" w:rsidRPr="00056BD0">
        <w:rPr>
          <w:b/>
        </w:rPr>
        <w:t>If guideline is evidence-based (rather than expert opinion), a</w:t>
      </w:r>
      <w:r w:rsidRPr="00056BD0">
        <w:rPr>
          <w:b/>
        </w:rPr>
        <w:t xml:space="preserve">re the details of </w:t>
      </w:r>
      <w:r w:rsidR="00162036" w:rsidRPr="00056BD0">
        <w:rPr>
          <w:b/>
        </w:rPr>
        <w:t xml:space="preserve">the </w:t>
      </w:r>
      <w:r w:rsidRPr="00056BD0">
        <w:rPr>
          <w:b/>
        </w:rPr>
        <w:t>quantity, quality, and consistency of the body of evidence available</w:t>
      </w:r>
      <w:r w:rsidR="00162036" w:rsidRPr="00056BD0">
        <w:rPr>
          <w:b/>
        </w:rPr>
        <w:t xml:space="preserve"> (e.g., evidence tables)</w:t>
      </w:r>
      <w:r w:rsidRPr="00056BD0">
        <w:rPr>
          <w:b/>
        </w:rPr>
        <w:t>?</w:t>
      </w:r>
    </w:p>
    <w:p w14:paraId="5195DEBF" w14:textId="77777777" w:rsidR="00FC32D3" w:rsidRPr="00056BD0" w:rsidRDefault="00524CB0" w:rsidP="00FC32D3">
      <w:pPr>
        <w:ind w:left="720" w:hanging="432"/>
        <w:rPr>
          <w:b/>
        </w:rPr>
      </w:pPr>
      <w:r w:rsidRPr="00056BD0">
        <w:rPr>
          <w:rFonts w:ascii="MS Gothic" w:eastAsia="MS Gothic" w:hAnsi="MS Gothic" w:hint="eastAsia"/>
          <w:bCs/>
          <w:color w:val="0000FF"/>
        </w:rPr>
        <w:t>☒</w:t>
      </w:r>
      <w:r w:rsidR="00FC32D3" w:rsidRPr="00056BD0">
        <w:rPr>
          <w:b/>
        </w:rPr>
        <w:t xml:space="preserve"> </w:t>
      </w:r>
      <w:r w:rsidR="00FC32D3" w:rsidRPr="00056BD0">
        <w:t>Yes</w:t>
      </w:r>
      <w:r w:rsidR="00FC32D3" w:rsidRPr="00056BD0">
        <w:rPr>
          <w:b/>
        </w:rPr>
        <w:t xml:space="preserve"> </w:t>
      </w:r>
      <w:r w:rsidR="00FC32D3" w:rsidRPr="00152658">
        <w:rPr>
          <w:rFonts w:cs="Calibri"/>
          <w:b/>
        </w:rPr>
        <w:t>→</w:t>
      </w:r>
      <w:r w:rsidR="00FC32D3" w:rsidRPr="00056BD0">
        <w:rPr>
          <w:b/>
        </w:rPr>
        <w:t xml:space="preserve"> </w:t>
      </w:r>
      <w:r w:rsidR="00FC32D3" w:rsidRPr="00056BD0">
        <w:rPr>
          <w:b/>
          <w:i/>
        </w:rPr>
        <w:t xml:space="preserve">complete section </w:t>
      </w:r>
      <w:hyperlink w:anchor="Section1a7" w:history="1">
        <w:r w:rsidR="00FC32D3" w:rsidRPr="00056BD0">
          <w:rPr>
            <w:rStyle w:val="Hyperlink"/>
            <w:b/>
            <w:i/>
          </w:rPr>
          <w:t>1a.7</w:t>
        </w:r>
      </w:hyperlink>
    </w:p>
    <w:p w14:paraId="7D8F3759" w14:textId="77777777" w:rsidR="00736AEC" w:rsidRDefault="00FC32D3" w:rsidP="0098657F">
      <w:pPr>
        <w:ind w:left="1008" w:hanging="720"/>
        <w:rPr>
          <w:rStyle w:val="Hyperlink"/>
        </w:rPr>
      </w:pPr>
      <w:r w:rsidRPr="00056BD0">
        <w:rPr>
          <w:rFonts w:ascii="MS Gothic" w:eastAsia="MS Gothic" w:hAnsi="MS Gothic" w:cs="MS Gothic" w:hint="eastAsia"/>
          <w:bCs/>
          <w:color w:val="0000FF"/>
        </w:rPr>
        <w:t>☐</w:t>
      </w:r>
      <w:r w:rsidR="00736AEC" w:rsidRPr="00056BD0">
        <w:rPr>
          <w:b/>
        </w:rPr>
        <w:t xml:space="preserve"> </w:t>
      </w:r>
      <w:r w:rsidR="00736AEC" w:rsidRPr="00056BD0">
        <w:t>No</w:t>
      </w:r>
      <w:r w:rsidR="00307FA5" w:rsidRPr="00056BD0">
        <w:t xml:space="preserve">  </w:t>
      </w:r>
      <w:r w:rsidR="007C1887" w:rsidRPr="00152658">
        <w:rPr>
          <w:rFonts w:cs="Calibri"/>
          <w:b/>
        </w:rPr>
        <w:t>→</w:t>
      </w:r>
      <w:r w:rsidR="0087564A" w:rsidRPr="00152658">
        <w:rPr>
          <w:rFonts w:cs="Calibri"/>
          <w:b/>
        </w:rPr>
        <w:t xml:space="preserve"> </w:t>
      </w:r>
      <w:r w:rsidR="0087564A" w:rsidRPr="00056BD0">
        <w:rPr>
          <w:rStyle w:val="Hyperlink"/>
          <w:b/>
          <w:i/>
          <w:color w:val="auto"/>
          <w:u w:val="none"/>
        </w:rPr>
        <w:t>report on another systematic review</w:t>
      </w:r>
      <w:r w:rsidR="00701CC3" w:rsidRPr="00056BD0">
        <w:rPr>
          <w:rStyle w:val="Hyperlink"/>
          <w:b/>
          <w:i/>
          <w:color w:val="auto"/>
          <w:u w:val="none"/>
        </w:rPr>
        <w:t xml:space="preserve"> of the evidence</w:t>
      </w:r>
      <w:r w:rsidR="0087564A" w:rsidRPr="00056BD0">
        <w:rPr>
          <w:rStyle w:val="Hyperlink"/>
          <w:b/>
          <w:i/>
          <w:color w:val="auto"/>
          <w:u w:val="none"/>
        </w:rPr>
        <w:t xml:space="preserve"> in</w:t>
      </w:r>
      <w:r w:rsidR="0098657F" w:rsidRPr="00056BD0">
        <w:rPr>
          <w:rStyle w:val="Hyperlink"/>
          <w:b/>
          <w:i/>
          <w:color w:val="auto"/>
          <w:u w:val="none"/>
        </w:rPr>
        <w:t xml:space="preserve"> sections</w:t>
      </w:r>
      <w:r w:rsidR="0087564A" w:rsidRPr="00056BD0">
        <w:rPr>
          <w:rStyle w:val="Hyperlink"/>
          <w:b/>
          <w:i/>
          <w:color w:val="auto"/>
          <w:u w:val="none"/>
        </w:rPr>
        <w:t xml:space="preserve"> </w:t>
      </w:r>
      <w:hyperlink w:anchor="Section1a6" w:history="1">
        <w:r w:rsidR="0087564A" w:rsidRPr="00056BD0">
          <w:rPr>
            <w:rStyle w:val="Hyperlink"/>
            <w:b/>
            <w:i/>
          </w:rPr>
          <w:t>1a.6</w:t>
        </w:r>
      </w:hyperlink>
      <w:r w:rsidR="0087564A" w:rsidRPr="00056BD0">
        <w:rPr>
          <w:rStyle w:val="Hyperlink"/>
          <w:b/>
          <w:i/>
          <w:color w:val="auto"/>
          <w:u w:val="none"/>
        </w:rPr>
        <w:t xml:space="preserve"> and </w:t>
      </w:r>
      <w:hyperlink w:anchor="Section1a7" w:history="1">
        <w:r w:rsidR="0087564A" w:rsidRPr="00056BD0">
          <w:rPr>
            <w:rStyle w:val="Hyperlink"/>
            <w:b/>
            <w:i/>
          </w:rPr>
          <w:t>1a.7</w:t>
        </w:r>
      </w:hyperlink>
      <w:r w:rsidR="00701CC3" w:rsidRPr="00056BD0">
        <w:rPr>
          <w:rStyle w:val="Hyperlink"/>
          <w:b/>
          <w:i/>
          <w:color w:val="auto"/>
          <w:u w:val="none"/>
        </w:rPr>
        <w:t>;</w:t>
      </w:r>
      <w:r w:rsidR="0087564A" w:rsidRPr="00056BD0">
        <w:rPr>
          <w:rStyle w:val="Hyperlink"/>
          <w:b/>
          <w:i/>
          <w:color w:val="auto"/>
          <w:u w:val="none"/>
        </w:rPr>
        <w:t xml:space="preserve"> </w:t>
      </w:r>
      <w:r w:rsidR="00B74629" w:rsidRPr="00056BD0">
        <w:rPr>
          <w:rStyle w:val="Hyperlink"/>
          <w:b/>
          <w:i/>
          <w:color w:val="auto"/>
          <w:u w:val="none"/>
        </w:rPr>
        <w:t xml:space="preserve">if </w:t>
      </w:r>
      <w:r w:rsidR="00063601" w:rsidRPr="00056BD0">
        <w:rPr>
          <w:rStyle w:val="Hyperlink"/>
          <w:b/>
          <w:i/>
          <w:color w:val="auto"/>
          <w:u w:val="none"/>
        </w:rPr>
        <w:t xml:space="preserve">another review </w:t>
      </w:r>
      <w:r w:rsidR="00B74629" w:rsidRPr="00056BD0">
        <w:rPr>
          <w:rStyle w:val="Hyperlink"/>
          <w:b/>
          <w:i/>
          <w:color w:val="auto"/>
          <w:u w:val="none"/>
        </w:rPr>
        <w:t xml:space="preserve">does not exist, </w:t>
      </w:r>
      <w:r w:rsidR="00923295" w:rsidRPr="00152658">
        <w:rPr>
          <w:rFonts w:cs="Calibri"/>
          <w:b/>
          <w:i/>
        </w:rPr>
        <w:t xml:space="preserve">provide what is known </w:t>
      </w:r>
      <w:r w:rsidR="00701CC3" w:rsidRPr="00152658">
        <w:rPr>
          <w:rFonts w:cs="Calibri"/>
          <w:b/>
          <w:i/>
        </w:rPr>
        <w:t xml:space="preserve">from the guideline review of evidence </w:t>
      </w:r>
      <w:r w:rsidR="00923295" w:rsidRPr="00152658">
        <w:rPr>
          <w:rFonts w:cs="Calibri"/>
          <w:b/>
          <w:i/>
        </w:rPr>
        <w:t xml:space="preserve">in </w:t>
      </w:r>
      <w:hyperlink w:anchor="Section1a7" w:history="1">
        <w:r w:rsidR="009477D6" w:rsidRPr="00056BD0">
          <w:rPr>
            <w:rStyle w:val="Hyperlink"/>
            <w:b/>
            <w:i/>
          </w:rPr>
          <w:t>1a.7</w:t>
        </w:r>
      </w:hyperlink>
    </w:p>
    <w:p w14:paraId="7A4B5C19" w14:textId="77777777" w:rsidR="00736AEC" w:rsidRPr="003B1CC5" w:rsidRDefault="00736AEC" w:rsidP="00736AEC">
      <w:pPr>
        <w:rPr>
          <w:b/>
        </w:rPr>
      </w:pPr>
    </w:p>
    <w:p w14:paraId="38191435" w14:textId="77777777" w:rsidR="00EE5AF6" w:rsidRPr="003B1CC5" w:rsidRDefault="00925F11" w:rsidP="00307FA5">
      <w:pPr>
        <w:ind w:left="0" w:firstLine="0"/>
        <w:rPr>
          <w:color w:val="0000FF"/>
        </w:rPr>
      </w:pPr>
      <w:r w:rsidRPr="003B1CC5">
        <w:rPr>
          <w:b/>
          <w:iCs/>
          <w:caps/>
        </w:rPr>
        <w:t>_________________________</w:t>
      </w:r>
    </w:p>
    <w:p w14:paraId="3529091A"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024EE7BE"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281D0777" w14:textId="77777777" w:rsidR="00307FA5" w:rsidRPr="003B1CC5" w:rsidRDefault="00307FA5" w:rsidP="00307FA5">
      <w:pPr>
        <w:ind w:left="0" w:firstLine="0"/>
        <w:rPr>
          <w:rFonts w:cs="Arial"/>
          <w:sz w:val="20"/>
          <w:szCs w:val="20"/>
        </w:rPr>
      </w:pPr>
    </w:p>
    <w:p w14:paraId="7CB436D9" w14:textId="77777777" w:rsidR="00307FA5" w:rsidRPr="003B1CC5" w:rsidRDefault="00307FA5" w:rsidP="00307FA5">
      <w:pPr>
        <w:ind w:left="0" w:firstLine="0"/>
      </w:pPr>
    </w:p>
    <w:p w14:paraId="28A912C7" w14:textId="77777777" w:rsidR="00307FA5" w:rsidRPr="003B1CC5" w:rsidRDefault="00307FA5" w:rsidP="00307FA5">
      <w:pPr>
        <w:ind w:left="0" w:firstLine="0"/>
      </w:pPr>
      <w:r w:rsidRPr="003B1CC5">
        <w:rPr>
          <w:b/>
          <w:color w:val="0000FF"/>
        </w:rPr>
        <w:lastRenderedPageBreak/>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79421E27" w14:textId="77777777" w:rsidR="00307FA5" w:rsidRPr="003B1CC5" w:rsidRDefault="00307FA5" w:rsidP="00307FA5">
      <w:pPr>
        <w:ind w:left="0" w:firstLine="0"/>
      </w:pPr>
    </w:p>
    <w:p w14:paraId="788BB168" w14:textId="77777777" w:rsidR="00307FA5" w:rsidRPr="003B1CC5" w:rsidRDefault="00307FA5" w:rsidP="00307FA5">
      <w:pPr>
        <w:ind w:left="0" w:firstLine="0"/>
      </w:pPr>
    </w:p>
    <w:p w14:paraId="2221CAB5"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056A5933" w14:textId="77777777" w:rsidR="008A45F3" w:rsidRPr="003B1CC5" w:rsidRDefault="008A45F3" w:rsidP="00307FA5">
      <w:pPr>
        <w:ind w:left="0" w:firstLine="0"/>
      </w:pPr>
    </w:p>
    <w:p w14:paraId="5BECAC07" w14:textId="77777777"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219072B8" w14:textId="77777777" w:rsidR="00307FA5" w:rsidRPr="003B1CC5" w:rsidRDefault="00307FA5" w:rsidP="00307FA5">
      <w:pPr>
        <w:ind w:left="0" w:firstLine="0"/>
        <w:rPr>
          <w:b/>
          <w:color w:val="0000FF"/>
        </w:rPr>
      </w:pPr>
    </w:p>
    <w:p w14:paraId="3D8DBF15"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01E851FD" w14:textId="77777777" w:rsidR="00736AEC" w:rsidRPr="003B1CC5" w:rsidRDefault="00736AEC" w:rsidP="002E2177">
      <w:pPr>
        <w:ind w:left="432" w:hanging="432"/>
        <w:rPr>
          <w:b/>
        </w:rPr>
      </w:pPr>
    </w:p>
    <w:p w14:paraId="489E03B8"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rPr>
          <w:t>1a.7</w:t>
        </w:r>
      </w:hyperlink>
    </w:p>
    <w:p w14:paraId="71017525" w14:textId="77777777" w:rsidR="00EE5AF6" w:rsidRPr="003B1CC5" w:rsidRDefault="00925F11" w:rsidP="002E2177">
      <w:pPr>
        <w:ind w:left="432" w:hanging="432"/>
        <w:rPr>
          <w:b/>
          <w:color w:val="0000FF"/>
        </w:rPr>
      </w:pPr>
      <w:r w:rsidRPr="003B1CC5">
        <w:rPr>
          <w:b/>
          <w:iCs/>
          <w:caps/>
        </w:rPr>
        <w:t>_________________________</w:t>
      </w:r>
    </w:p>
    <w:p w14:paraId="5FF81256"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4AE45DDC"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35F19AFD" w14:textId="77777777" w:rsidR="00EE5AF6" w:rsidRPr="003B1CC5" w:rsidRDefault="00EE5AF6" w:rsidP="00EE5AF6">
      <w:pPr>
        <w:ind w:left="0" w:firstLine="0"/>
      </w:pPr>
      <w:r w:rsidRPr="003B1CC5">
        <w:t xml:space="preserve"> </w:t>
      </w:r>
    </w:p>
    <w:p w14:paraId="10D39C20" w14:textId="77777777" w:rsidR="00EE5AF6" w:rsidRPr="003B1CC5" w:rsidRDefault="00EE5AF6" w:rsidP="00EE5AF6">
      <w:pPr>
        <w:ind w:left="0" w:firstLine="0"/>
        <w:rPr>
          <w:rFonts w:cs="Arial"/>
          <w:sz w:val="20"/>
          <w:szCs w:val="20"/>
        </w:rPr>
      </w:pPr>
    </w:p>
    <w:p w14:paraId="211944A7"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616B8A04" w14:textId="77777777" w:rsidR="005D0FDB" w:rsidRPr="003B1CC5" w:rsidRDefault="005D0FDB" w:rsidP="00EE5AF6">
      <w:pPr>
        <w:ind w:left="0" w:firstLine="0"/>
      </w:pPr>
    </w:p>
    <w:p w14:paraId="759AA300"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rPr>
          <w:t>1a.7</w:t>
        </w:r>
      </w:hyperlink>
    </w:p>
    <w:p w14:paraId="486C3840" w14:textId="77777777" w:rsidR="00C84623" w:rsidRPr="003B1CC5" w:rsidRDefault="00925F11" w:rsidP="00EE5AF6">
      <w:pPr>
        <w:ind w:left="0" w:firstLine="0"/>
        <w:rPr>
          <w:b/>
          <w:color w:val="0000FF"/>
        </w:rPr>
      </w:pPr>
      <w:r w:rsidRPr="003B1CC5">
        <w:rPr>
          <w:b/>
          <w:iCs/>
          <w:caps/>
        </w:rPr>
        <w:t>_________________________</w:t>
      </w:r>
    </w:p>
    <w:p w14:paraId="7AB6D5D3" w14:textId="77777777" w:rsidR="00C84623" w:rsidRPr="001210A0" w:rsidRDefault="00C84623" w:rsidP="00EE5AF6">
      <w:pPr>
        <w:ind w:left="0" w:firstLine="0"/>
      </w:pPr>
      <w:r w:rsidRPr="001210A0" w:rsidDel="005D0FDB">
        <w:rPr>
          <w:b/>
          <w:color w:val="0000FF"/>
        </w:rPr>
        <w:t xml:space="preserve">1a.7. </w:t>
      </w:r>
      <w:r w:rsidRPr="001210A0" w:rsidDel="005D0FDB">
        <w:rPr>
          <w:b/>
        </w:rPr>
        <w:t xml:space="preserve">FINDINGS FROM SYSTEMATIC REVIEW OF BODY OF THE EVIDENCE </w:t>
      </w:r>
      <w:r w:rsidRPr="001210A0" w:rsidDel="005D0FDB">
        <w:rPr>
          <w:b/>
          <w:caps/>
          <w:noProof/>
        </w:rPr>
        <w:t>supporting the measure</w:t>
      </w:r>
    </w:p>
    <w:p w14:paraId="5335F30B" w14:textId="77777777" w:rsidR="00851466" w:rsidRPr="001210A0" w:rsidRDefault="00851466" w:rsidP="00EE5AF6">
      <w:pPr>
        <w:ind w:left="0" w:firstLine="0"/>
        <w:rPr>
          <w:b/>
          <w:i/>
          <w:color w:val="0000FF"/>
        </w:rPr>
      </w:pPr>
      <w:r w:rsidRPr="001210A0">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7B9BC58" w14:textId="77777777" w:rsidR="00CB1E41" w:rsidRPr="00C76214" w:rsidRDefault="00CB1E41" w:rsidP="00EE5AF6">
      <w:pPr>
        <w:ind w:left="0" w:firstLine="0"/>
        <w:rPr>
          <w:b/>
          <w:color w:val="0000FF"/>
          <w:highlight w:val="yellow"/>
        </w:rPr>
      </w:pPr>
    </w:p>
    <w:p w14:paraId="0B7B6386" w14:textId="77777777" w:rsidR="00EE5AF6" w:rsidRPr="006B02D5" w:rsidRDefault="00EE5AF6" w:rsidP="00EE5AF6">
      <w:pPr>
        <w:ind w:left="0" w:firstLine="0"/>
      </w:pPr>
      <w:r w:rsidRPr="006B02D5">
        <w:rPr>
          <w:b/>
          <w:color w:val="0000FF"/>
        </w:rPr>
        <w:t>1</w:t>
      </w:r>
      <w:r w:rsidR="009E37BD" w:rsidRPr="006B02D5">
        <w:rPr>
          <w:b/>
          <w:color w:val="0000FF"/>
        </w:rPr>
        <w:t>a</w:t>
      </w:r>
      <w:r w:rsidRPr="006B02D5">
        <w:rPr>
          <w:b/>
          <w:color w:val="0000FF"/>
        </w:rPr>
        <w:t>.</w:t>
      </w:r>
      <w:r w:rsidR="00C84623" w:rsidRPr="006B02D5">
        <w:rPr>
          <w:b/>
          <w:color w:val="0000FF"/>
        </w:rPr>
        <w:t>7.1</w:t>
      </w:r>
      <w:r w:rsidRPr="006B02D5">
        <w:rPr>
          <w:b/>
          <w:color w:val="0000FF"/>
        </w:rPr>
        <w:t>.</w:t>
      </w:r>
      <w:r w:rsidRPr="006B02D5">
        <w:rPr>
          <w:bCs/>
        </w:rPr>
        <w:t xml:space="preserve"> </w:t>
      </w:r>
      <w:r w:rsidRPr="006B02D5">
        <w:rPr>
          <w:b/>
        </w:rPr>
        <w:t>What was the specific structure, treatment, intervention, service, or intermediate outcome addressed in the evidence review?</w:t>
      </w:r>
      <w:r w:rsidRPr="006B02D5">
        <w:t xml:space="preserve"> </w:t>
      </w:r>
    </w:p>
    <w:p w14:paraId="17A5C035" w14:textId="77777777" w:rsidR="0050780C" w:rsidRPr="00F40D37" w:rsidRDefault="00F40D37" w:rsidP="00EE5AF6">
      <w:pPr>
        <w:ind w:left="0" w:firstLine="0"/>
      </w:pPr>
      <w:r w:rsidRPr="00F40D37">
        <w:t xml:space="preserve">The treatment addressed in the evidence review is </w:t>
      </w:r>
      <w:r>
        <w:t>m</w:t>
      </w:r>
      <w:r w:rsidRPr="00F40D37">
        <w:t>oderate-intensity statin therapy for adults 40 to 75 years</w:t>
      </w:r>
      <w:r w:rsidRPr="00F40D37">
        <w:rPr>
          <w:spacing w:val="-22"/>
        </w:rPr>
        <w:t xml:space="preserve"> </w:t>
      </w:r>
      <w:r w:rsidRPr="00F40D37">
        <w:t>of</w:t>
      </w:r>
      <w:r w:rsidRPr="00F40D37">
        <w:rPr>
          <w:spacing w:val="1"/>
          <w:w w:val="99"/>
        </w:rPr>
        <w:t xml:space="preserve"> </w:t>
      </w:r>
      <w:r w:rsidRPr="00F40D37">
        <w:t>age with diabetes</w:t>
      </w:r>
      <w:r w:rsidRPr="00F40D37">
        <w:rPr>
          <w:spacing w:val="-13"/>
        </w:rPr>
        <w:t xml:space="preserve"> </w:t>
      </w:r>
      <w:r w:rsidRPr="00F40D37">
        <w:t>mellitus.</w:t>
      </w:r>
    </w:p>
    <w:p w14:paraId="4CCB7164" w14:textId="77777777" w:rsidR="0050780C" w:rsidRPr="00A414B8" w:rsidRDefault="0050780C" w:rsidP="00EE5AF6">
      <w:pPr>
        <w:ind w:left="0" w:firstLine="0"/>
      </w:pPr>
    </w:p>
    <w:p w14:paraId="33C9F5C0" w14:textId="77777777" w:rsidR="00095EC9" w:rsidRDefault="00EE5AF6" w:rsidP="00EA79C9">
      <w:pPr>
        <w:ind w:left="0" w:firstLine="0"/>
        <w:rPr>
          <w:highlight w:val="yellow"/>
        </w:rPr>
      </w:pPr>
      <w:r w:rsidRPr="00A414B8">
        <w:rPr>
          <w:b/>
          <w:color w:val="0000FF"/>
        </w:rPr>
        <w:t>1</w:t>
      </w:r>
      <w:r w:rsidR="009E37BD" w:rsidRPr="00A414B8">
        <w:rPr>
          <w:b/>
          <w:color w:val="0000FF"/>
        </w:rPr>
        <w:t>a</w:t>
      </w:r>
      <w:r w:rsidRPr="00A414B8">
        <w:rPr>
          <w:b/>
          <w:color w:val="0000FF"/>
        </w:rPr>
        <w:t>.</w:t>
      </w:r>
      <w:r w:rsidR="00C84623" w:rsidRPr="00A414B8">
        <w:rPr>
          <w:b/>
          <w:color w:val="0000FF"/>
        </w:rPr>
        <w:t>7.2</w:t>
      </w:r>
      <w:r w:rsidRPr="00A414B8">
        <w:rPr>
          <w:b/>
          <w:color w:val="0000FF"/>
        </w:rPr>
        <w:t>.</w:t>
      </w:r>
      <w:r w:rsidRPr="00A414B8">
        <w:rPr>
          <w:bCs/>
        </w:rPr>
        <w:t xml:space="preserve"> </w:t>
      </w:r>
      <w:r w:rsidRPr="00A414B8">
        <w:rPr>
          <w:b/>
        </w:rPr>
        <w:t xml:space="preserve">Grade assigned </w:t>
      </w:r>
      <w:r w:rsidR="00E746A2" w:rsidRPr="00A414B8">
        <w:rPr>
          <w:b/>
        </w:rPr>
        <w:t xml:space="preserve">for the quality of </w:t>
      </w:r>
      <w:r w:rsidRPr="00A414B8">
        <w:rPr>
          <w:b/>
        </w:rPr>
        <w:t xml:space="preserve">the quoted evidence </w:t>
      </w:r>
      <w:r w:rsidRPr="00A414B8">
        <w:rPr>
          <w:b/>
          <w:u w:val="single"/>
        </w:rPr>
        <w:t>with definition</w:t>
      </w:r>
      <w:r w:rsidRPr="00A414B8">
        <w:rPr>
          <w:b/>
        </w:rPr>
        <w:t xml:space="preserve"> of the grade</w:t>
      </w:r>
      <w:r w:rsidRPr="00A414B8">
        <w:t xml:space="preserve">: </w:t>
      </w:r>
    </w:p>
    <w:p w14:paraId="65E59A38" w14:textId="77777777" w:rsidR="005942CE" w:rsidRDefault="004E4AA5" w:rsidP="00EA79C9">
      <w:pPr>
        <w:ind w:left="0" w:firstLine="0"/>
      </w:pPr>
      <w:r w:rsidRPr="004E4AA5">
        <w:t xml:space="preserve">The quality of the quoted evidence is graded using the </w:t>
      </w:r>
      <w:r w:rsidR="00C14341" w:rsidRPr="00C14341">
        <w:t xml:space="preserve">American College of Cardiology/American Heart Association </w:t>
      </w:r>
      <w:r w:rsidR="00C14341">
        <w:t>(</w:t>
      </w:r>
      <w:r w:rsidRPr="004E4AA5">
        <w:t>ACC/AHA</w:t>
      </w:r>
      <w:r w:rsidR="00C14341">
        <w:t>)</w:t>
      </w:r>
      <w:r w:rsidRPr="004E4AA5">
        <w:t xml:space="preserve"> Level of Evidence (LOE) grading system.  The evidence was graded a </w:t>
      </w:r>
      <w:r w:rsidR="005942CE">
        <w:t xml:space="preserve">Level A, Class 1.  </w:t>
      </w:r>
    </w:p>
    <w:p w14:paraId="345A3D85" w14:textId="77777777" w:rsidR="005942CE" w:rsidRDefault="005942CE" w:rsidP="00EA79C9">
      <w:pPr>
        <w:ind w:left="0" w:firstLine="0"/>
      </w:pPr>
    </w:p>
    <w:p w14:paraId="04F6F5BB" w14:textId="77777777" w:rsidR="005942CE" w:rsidRDefault="005942CE" w:rsidP="00EA79C9">
      <w:pPr>
        <w:ind w:left="0" w:firstLine="0"/>
      </w:pPr>
      <w:r>
        <w:t>The estimate of the precision of the treatment effect is graded Level A.  This is defined as: Multiple (3-5) population risk strata evaluated; general consistency of direction and magnitude of effect.</w:t>
      </w:r>
    </w:p>
    <w:p w14:paraId="113DB551" w14:textId="77777777" w:rsidR="005942CE" w:rsidRDefault="005942CE" w:rsidP="00EA79C9">
      <w:pPr>
        <w:ind w:left="0" w:firstLine="0"/>
      </w:pPr>
    </w:p>
    <w:p w14:paraId="0761A89D" w14:textId="77777777" w:rsidR="008D410E" w:rsidRPr="004E4AA5" w:rsidRDefault="005942CE" w:rsidP="00EA79C9">
      <w:pPr>
        <w:ind w:left="0" w:firstLine="0"/>
      </w:pPr>
      <w:r>
        <w:t xml:space="preserve">The size of the treatment effect is graded Class 1. This is defined as: </w:t>
      </w:r>
      <w:r w:rsidR="006B7955">
        <w:t xml:space="preserve">Benefit &gt;&gt;&gt; Risk. </w:t>
      </w:r>
      <w:r w:rsidR="004E4AA5" w:rsidRPr="004E4AA5">
        <w:t>No additional studies are needed. Procedure/treatment should be performed/administered.</w:t>
      </w:r>
    </w:p>
    <w:p w14:paraId="488E4DC0" w14:textId="77777777" w:rsidR="00095EC9" w:rsidRPr="00C76214" w:rsidRDefault="00095EC9" w:rsidP="00EA79C9">
      <w:pPr>
        <w:ind w:left="0" w:firstLine="0"/>
        <w:rPr>
          <w:highlight w:val="yellow"/>
        </w:rPr>
      </w:pPr>
    </w:p>
    <w:p w14:paraId="164999DE" w14:textId="77777777" w:rsidR="00EA79C9" w:rsidRPr="00F6480E" w:rsidRDefault="00095EC9" w:rsidP="00EA79C9">
      <w:pPr>
        <w:ind w:left="0" w:firstLine="0"/>
        <w:rPr>
          <w:b/>
        </w:rPr>
      </w:pPr>
      <w:r w:rsidRPr="00F6480E">
        <w:rPr>
          <w:b/>
          <w:noProof/>
          <w:color w:val="0000FF"/>
        </w:rPr>
        <w:t xml:space="preserve">1a.7.3. </w:t>
      </w:r>
      <w:r w:rsidR="00EA79C9" w:rsidRPr="00F6480E">
        <w:rPr>
          <w:b/>
        </w:rPr>
        <w:t xml:space="preserve">Provide all </w:t>
      </w:r>
      <w:r w:rsidR="00205857" w:rsidRPr="00F6480E">
        <w:rPr>
          <w:b/>
        </w:rPr>
        <w:t xml:space="preserve">other </w:t>
      </w:r>
      <w:r w:rsidR="00EA79C9" w:rsidRPr="00F6480E">
        <w:rPr>
          <w:b/>
        </w:rPr>
        <w:t xml:space="preserve">grades and associated definitions for strength of the evidence in the </w:t>
      </w:r>
      <w:r w:rsidR="00C54E40" w:rsidRPr="00F6480E">
        <w:rPr>
          <w:b/>
        </w:rPr>
        <w:t xml:space="preserve">grading system. </w:t>
      </w:r>
    </w:p>
    <w:p w14:paraId="20A08855" w14:textId="77777777" w:rsidR="00A414B8" w:rsidRDefault="00A414B8" w:rsidP="00EA79C9">
      <w:pPr>
        <w:ind w:left="0" w:firstLine="0"/>
        <w:rPr>
          <w:b/>
          <w:highlight w:val="yellow"/>
        </w:rPr>
      </w:pPr>
    </w:p>
    <w:p w14:paraId="499ADE93" w14:textId="77777777" w:rsidR="00A414B8" w:rsidRDefault="00A414B8" w:rsidP="00A414B8">
      <w:pPr>
        <w:ind w:left="0" w:firstLine="0"/>
      </w:pPr>
      <w:r w:rsidRPr="00141FA2">
        <w:t>The following table</w:t>
      </w:r>
      <w:r>
        <w:t xml:space="preserve"> </w:t>
      </w:r>
      <w:r w:rsidRPr="00141FA2">
        <w:t xml:space="preserve">contains the </w:t>
      </w:r>
      <w:r>
        <w:t xml:space="preserve">grades and associated definitions for grading </w:t>
      </w:r>
      <w:r w:rsidR="008D0555">
        <w:t>the strength of the evidence</w:t>
      </w:r>
      <w:r>
        <w:t>:</w:t>
      </w:r>
    </w:p>
    <w:p w14:paraId="555981FF" w14:textId="77777777" w:rsidR="008D0555" w:rsidRDefault="008D0555" w:rsidP="00A414B8">
      <w:pPr>
        <w:ind w:left="0" w:firstLine="0"/>
      </w:pPr>
    </w:p>
    <w:tbl>
      <w:tblPr>
        <w:tblW w:w="9252" w:type="dxa"/>
        <w:tblInd w:w="103" w:type="dxa"/>
        <w:tblLayout w:type="fixed"/>
        <w:tblCellMar>
          <w:left w:w="0" w:type="dxa"/>
          <w:right w:w="0" w:type="dxa"/>
        </w:tblCellMar>
        <w:tblLook w:val="01E0" w:firstRow="1" w:lastRow="1" w:firstColumn="1" w:lastColumn="1" w:noHBand="0" w:noVBand="0"/>
      </w:tblPr>
      <w:tblGrid>
        <w:gridCol w:w="1602"/>
        <w:gridCol w:w="7650"/>
      </w:tblGrid>
      <w:tr w:rsidR="008D0555" w:rsidRPr="00152658" w14:paraId="6BD1619D" w14:textId="77777777">
        <w:trPr>
          <w:trHeight w:hRule="exact" w:val="485"/>
        </w:trPr>
        <w:tc>
          <w:tcPr>
            <w:tcW w:w="1602" w:type="dxa"/>
            <w:tcBorders>
              <w:top w:val="single" w:sz="4" w:space="0" w:color="000000"/>
              <w:left w:val="single" w:sz="4" w:space="0" w:color="000000"/>
              <w:bottom w:val="single" w:sz="4" w:space="0" w:color="000000"/>
              <w:right w:val="single" w:sz="4" w:space="0" w:color="000000"/>
            </w:tcBorders>
          </w:tcPr>
          <w:p w14:paraId="65DCF03F" w14:textId="77777777" w:rsidR="008D0555" w:rsidRPr="00152658" w:rsidRDefault="008D0555" w:rsidP="00911ED2">
            <w:pPr>
              <w:pStyle w:val="TableParagraph"/>
              <w:spacing w:before="123"/>
              <w:ind w:left="535"/>
              <w:rPr>
                <w:b/>
              </w:rPr>
            </w:pPr>
            <w:r w:rsidRPr="00152658">
              <w:rPr>
                <w:b/>
              </w:rPr>
              <w:t>Grade</w:t>
            </w:r>
          </w:p>
        </w:tc>
        <w:tc>
          <w:tcPr>
            <w:tcW w:w="7650" w:type="dxa"/>
            <w:tcBorders>
              <w:top w:val="single" w:sz="4" w:space="0" w:color="000000"/>
              <w:left w:val="single" w:sz="4" w:space="0" w:color="000000"/>
              <w:bottom w:val="single" w:sz="4" w:space="0" w:color="000000"/>
              <w:right w:val="single" w:sz="4" w:space="0" w:color="000000"/>
            </w:tcBorders>
          </w:tcPr>
          <w:p w14:paraId="67F98E34" w14:textId="77777777" w:rsidR="008D0555" w:rsidRPr="00152658" w:rsidRDefault="008D0555" w:rsidP="00911ED2">
            <w:pPr>
              <w:pStyle w:val="TableParagraph"/>
              <w:spacing w:before="123"/>
              <w:ind w:right="2"/>
              <w:jc w:val="center"/>
              <w:rPr>
                <w:b/>
              </w:rPr>
            </w:pPr>
            <w:r w:rsidRPr="00152658">
              <w:rPr>
                <w:b/>
              </w:rPr>
              <w:t>Estimate of the precision of the treatment effect</w:t>
            </w:r>
          </w:p>
        </w:tc>
      </w:tr>
      <w:tr w:rsidR="008D0555" w:rsidRPr="00152658" w14:paraId="42FFF25C" w14:textId="77777777">
        <w:trPr>
          <w:trHeight w:hRule="exact" w:val="604"/>
        </w:trPr>
        <w:tc>
          <w:tcPr>
            <w:tcW w:w="1602" w:type="dxa"/>
            <w:tcBorders>
              <w:top w:val="single" w:sz="4" w:space="0" w:color="000000"/>
              <w:left w:val="single" w:sz="4" w:space="0" w:color="000000"/>
              <w:bottom w:val="single" w:sz="4" w:space="0" w:color="000000"/>
              <w:right w:val="single" w:sz="4" w:space="0" w:color="000000"/>
            </w:tcBorders>
          </w:tcPr>
          <w:p w14:paraId="5A9AC67C" w14:textId="77777777" w:rsidR="008D0555" w:rsidRPr="00152658" w:rsidRDefault="008D0555" w:rsidP="009B210D">
            <w:pPr>
              <w:pStyle w:val="TableParagraph"/>
              <w:spacing w:before="123" w:after="240"/>
              <w:ind w:left="535"/>
              <w:rPr>
                <w:b/>
              </w:rPr>
            </w:pPr>
            <w:r w:rsidRPr="00152658">
              <w:rPr>
                <w:b/>
              </w:rPr>
              <w:t xml:space="preserve">    A</w:t>
            </w:r>
          </w:p>
        </w:tc>
        <w:tc>
          <w:tcPr>
            <w:tcW w:w="7650" w:type="dxa"/>
            <w:tcBorders>
              <w:top w:val="single" w:sz="4" w:space="0" w:color="000000"/>
              <w:left w:val="single" w:sz="4" w:space="0" w:color="000000"/>
              <w:bottom w:val="single" w:sz="4" w:space="0" w:color="000000"/>
              <w:right w:val="single" w:sz="4" w:space="0" w:color="000000"/>
            </w:tcBorders>
          </w:tcPr>
          <w:p w14:paraId="7EBD6606" w14:textId="77777777" w:rsidR="008D0555" w:rsidRPr="00152658" w:rsidRDefault="008D0555" w:rsidP="009B210D">
            <w:pPr>
              <w:spacing w:after="240"/>
              <w:ind w:left="0" w:firstLine="0"/>
              <w:rPr>
                <w:b/>
              </w:rPr>
            </w:pPr>
            <w:r w:rsidRPr="00152658">
              <w:t xml:space="preserve">Multiple (3-5) population risk strata evaluated; general consistency of direction and </w:t>
            </w:r>
            <w:r w:rsidR="009B210D" w:rsidRPr="00152658">
              <w:t xml:space="preserve">    </w:t>
            </w:r>
            <w:r w:rsidRPr="00152658">
              <w:t>magnitude of effect.</w:t>
            </w:r>
          </w:p>
        </w:tc>
      </w:tr>
      <w:tr w:rsidR="008D0555" w:rsidRPr="00152658" w14:paraId="47D31C30" w14:textId="77777777">
        <w:trPr>
          <w:trHeight w:hRule="exact" w:val="622"/>
        </w:trPr>
        <w:tc>
          <w:tcPr>
            <w:tcW w:w="1602" w:type="dxa"/>
            <w:tcBorders>
              <w:top w:val="single" w:sz="4" w:space="0" w:color="000000"/>
              <w:left w:val="single" w:sz="4" w:space="0" w:color="000000"/>
              <w:bottom w:val="single" w:sz="4" w:space="0" w:color="000000"/>
              <w:right w:val="single" w:sz="4" w:space="0" w:color="000000"/>
            </w:tcBorders>
          </w:tcPr>
          <w:p w14:paraId="700188C3" w14:textId="77777777" w:rsidR="008D0555" w:rsidRPr="00152658" w:rsidRDefault="008D0555" w:rsidP="009B210D">
            <w:pPr>
              <w:pStyle w:val="TableParagraph"/>
              <w:spacing w:before="123" w:after="240"/>
              <w:rPr>
                <w:b/>
              </w:rPr>
            </w:pPr>
            <w:r w:rsidRPr="00152658">
              <w:rPr>
                <w:b/>
              </w:rPr>
              <w:t xml:space="preserve">               B</w:t>
            </w:r>
          </w:p>
        </w:tc>
        <w:tc>
          <w:tcPr>
            <w:tcW w:w="7650" w:type="dxa"/>
            <w:tcBorders>
              <w:top w:val="single" w:sz="4" w:space="0" w:color="000000"/>
              <w:left w:val="single" w:sz="4" w:space="0" w:color="000000"/>
              <w:bottom w:val="single" w:sz="4" w:space="0" w:color="000000"/>
              <w:right w:val="single" w:sz="4" w:space="0" w:color="000000"/>
            </w:tcBorders>
          </w:tcPr>
          <w:p w14:paraId="05E89CC6" w14:textId="77777777" w:rsidR="008D0555" w:rsidRPr="00152658" w:rsidRDefault="002E3142" w:rsidP="009B210D">
            <w:pPr>
              <w:spacing w:after="240"/>
              <w:ind w:left="0" w:firstLine="0"/>
              <w:rPr>
                <w:b/>
              </w:rPr>
            </w:pPr>
            <w:r w:rsidRPr="00152658">
              <w:t>Limited (2-3</w:t>
            </w:r>
            <w:r w:rsidR="008D0555" w:rsidRPr="00152658">
              <w:t xml:space="preserve">) population risk strata </w:t>
            </w:r>
            <w:r w:rsidRPr="00152658">
              <w:t>evaluated.</w:t>
            </w:r>
          </w:p>
        </w:tc>
      </w:tr>
      <w:tr w:rsidR="008D0555" w:rsidRPr="00152658" w14:paraId="47B3E20D" w14:textId="77777777">
        <w:trPr>
          <w:trHeight w:hRule="exact" w:val="485"/>
        </w:trPr>
        <w:tc>
          <w:tcPr>
            <w:tcW w:w="1602" w:type="dxa"/>
            <w:tcBorders>
              <w:top w:val="single" w:sz="4" w:space="0" w:color="000000"/>
              <w:left w:val="single" w:sz="4" w:space="0" w:color="000000"/>
              <w:bottom w:val="single" w:sz="4" w:space="0" w:color="000000"/>
              <w:right w:val="single" w:sz="4" w:space="0" w:color="000000"/>
            </w:tcBorders>
          </w:tcPr>
          <w:p w14:paraId="08ED497D" w14:textId="77777777" w:rsidR="008D0555" w:rsidRPr="00152658" w:rsidRDefault="002E3142" w:rsidP="009B210D">
            <w:pPr>
              <w:pStyle w:val="TableParagraph"/>
              <w:spacing w:before="123" w:after="240"/>
              <w:ind w:left="535"/>
              <w:rPr>
                <w:b/>
              </w:rPr>
            </w:pPr>
            <w:r w:rsidRPr="00152658">
              <w:rPr>
                <w:b/>
              </w:rPr>
              <w:t xml:space="preserve">    C</w:t>
            </w:r>
          </w:p>
        </w:tc>
        <w:tc>
          <w:tcPr>
            <w:tcW w:w="7650" w:type="dxa"/>
            <w:tcBorders>
              <w:top w:val="single" w:sz="4" w:space="0" w:color="000000"/>
              <w:left w:val="single" w:sz="4" w:space="0" w:color="000000"/>
              <w:bottom w:val="single" w:sz="4" w:space="0" w:color="000000"/>
              <w:right w:val="single" w:sz="4" w:space="0" w:color="000000"/>
            </w:tcBorders>
          </w:tcPr>
          <w:p w14:paraId="1228F10B" w14:textId="77777777" w:rsidR="008D0555" w:rsidRPr="00152658" w:rsidRDefault="002E3142" w:rsidP="009B210D">
            <w:pPr>
              <w:pStyle w:val="TableParagraph"/>
              <w:spacing w:after="240"/>
              <w:ind w:right="2"/>
              <w:rPr>
                <w:b/>
              </w:rPr>
            </w:pPr>
            <w:r w:rsidRPr="00152658">
              <w:t>Very limited (1-2) population risk strata evaluated.</w:t>
            </w:r>
          </w:p>
        </w:tc>
      </w:tr>
      <w:tr w:rsidR="00A414B8" w:rsidRPr="00152658" w14:paraId="27E3C801" w14:textId="77777777">
        <w:trPr>
          <w:trHeight w:hRule="exact" w:val="485"/>
        </w:trPr>
        <w:tc>
          <w:tcPr>
            <w:tcW w:w="1602" w:type="dxa"/>
            <w:tcBorders>
              <w:top w:val="single" w:sz="4" w:space="0" w:color="000000"/>
              <w:left w:val="single" w:sz="4" w:space="0" w:color="000000"/>
              <w:bottom w:val="single" w:sz="4" w:space="0" w:color="000000"/>
              <w:right w:val="single" w:sz="4" w:space="0" w:color="000000"/>
            </w:tcBorders>
          </w:tcPr>
          <w:p w14:paraId="5AF3E942" w14:textId="77777777" w:rsidR="00A414B8" w:rsidRPr="00152658" w:rsidRDefault="00A414B8" w:rsidP="00911ED2">
            <w:pPr>
              <w:pStyle w:val="TableParagraph"/>
              <w:spacing w:before="123"/>
              <w:ind w:left="535"/>
              <w:rPr>
                <w:rFonts w:eastAsia="Times New Roman"/>
              </w:rPr>
            </w:pPr>
            <w:r w:rsidRPr="00152658">
              <w:rPr>
                <w:b/>
              </w:rPr>
              <w:t>Grade</w:t>
            </w:r>
          </w:p>
        </w:tc>
        <w:tc>
          <w:tcPr>
            <w:tcW w:w="7650" w:type="dxa"/>
            <w:tcBorders>
              <w:top w:val="single" w:sz="4" w:space="0" w:color="000000"/>
              <w:left w:val="single" w:sz="4" w:space="0" w:color="000000"/>
              <w:bottom w:val="single" w:sz="4" w:space="0" w:color="000000"/>
              <w:right w:val="single" w:sz="4" w:space="0" w:color="000000"/>
            </w:tcBorders>
          </w:tcPr>
          <w:p w14:paraId="5A486F54" w14:textId="77777777" w:rsidR="00A414B8" w:rsidRPr="00152658" w:rsidRDefault="00FB06A4" w:rsidP="00911ED2">
            <w:pPr>
              <w:pStyle w:val="TableParagraph"/>
              <w:spacing w:before="123"/>
              <w:ind w:right="2"/>
              <w:jc w:val="center"/>
              <w:rPr>
                <w:rFonts w:eastAsia="Times New Roman"/>
                <w:b/>
              </w:rPr>
            </w:pPr>
            <w:r w:rsidRPr="00152658">
              <w:rPr>
                <w:rFonts w:eastAsia="Times New Roman"/>
                <w:b/>
              </w:rPr>
              <w:t>Size of treatment effect</w:t>
            </w:r>
          </w:p>
        </w:tc>
      </w:tr>
      <w:tr w:rsidR="00A414B8" w:rsidRPr="00152658" w14:paraId="10B491DF" w14:textId="77777777">
        <w:trPr>
          <w:trHeight w:hRule="exact" w:val="595"/>
        </w:trPr>
        <w:tc>
          <w:tcPr>
            <w:tcW w:w="1602" w:type="dxa"/>
            <w:tcBorders>
              <w:top w:val="single" w:sz="4" w:space="0" w:color="000000"/>
              <w:left w:val="single" w:sz="4" w:space="0" w:color="000000"/>
              <w:bottom w:val="single" w:sz="4" w:space="0" w:color="000000"/>
              <w:right w:val="single" w:sz="4" w:space="0" w:color="000000"/>
            </w:tcBorders>
          </w:tcPr>
          <w:p w14:paraId="687C83B6" w14:textId="77777777" w:rsidR="00A414B8" w:rsidRPr="00152658" w:rsidRDefault="00A414B8" w:rsidP="00911ED2">
            <w:pPr>
              <w:pStyle w:val="TableParagraph"/>
              <w:spacing w:before="1"/>
              <w:rPr>
                <w:rFonts w:eastAsia="Times New Roman"/>
                <w:b/>
                <w:bCs/>
              </w:rPr>
            </w:pPr>
          </w:p>
          <w:p w14:paraId="0BD5C38C" w14:textId="77777777" w:rsidR="00A414B8" w:rsidRPr="00152658" w:rsidRDefault="00D64F2C" w:rsidP="00911ED2">
            <w:pPr>
              <w:pStyle w:val="TableParagraph"/>
              <w:jc w:val="center"/>
              <w:rPr>
                <w:rFonts w:eastAsia="Times New Roman"/>
                <w:b/>
              </w:rPr>
            </w:pPr>
            <w:r w:rsidRPr="00152658">
              <w:rPr>
                <w:b/>
                <w:w w:val="99"/>
              </w:rPr>
              <w:t>Class I</w:t>
            </w:r>
          </w:p>
        </w:tc>
        <w:tc>
          <w:tcPr>
            <w:tcW w:w="7650" w:type="dxa"/>
            <w:tcBorders>
              <w:top w:val="single" w:sz="4" w:space="0" w:color="000000"/>
              <w:left w:val="single" w:sz="4" w:space="0" w:color="000000"/>
              <w:bottom w:val="single" w:sz="4" w:space="0" w:color="000000"/>
              <w:right w:val="single" w:sz="4" w:space="0" w:color="000000"/>
            </w:tcBorders>
          </w:tcPr>
          <w:p w14:paraId="22BB90F3" w14:textId="77777777" w:rsidR="00A414B8" w:rsidRPr="00152658" w:rsidRDefault="006B7955" w:rsidP="006B7955">
            <w:pPr>
              <w:ind w:left="0" w:firstLine="0"/>
              <w:rPr>
                <w:rFonts w:eastAsia="Times New Roman"/>
              </w:rPr>
            </w:pPr>
            <w:r w:rsidRPr="00152658">
              <w:t>Benefit &gt;&gt;&gt; Risk.</w:t>
            </w:r>
            <w:r w:rsidR="00D64F2C" w:rsidRPr="00152658">
              <w:t xml:space="preserve"> No additional studies are needed. Procedure/treatment should be performed/administered.</w:t>
            </w:r>
          </w:p>
        </w:tc>
      </w:tr>
      <w:tr w:rsidR="00A414B8" w:rsidRPr="00152658" w14:paraId="57342A2D" w14:textId="77777777">
        <w:trPr>
          <w:trHeight w:hRule="exact" w:val="541"/>
        </w:trPr>
        <w:tc>
          <w:tcPr>
            <w:tcW w:w="1602" w:type="dxa"/>
            <w:tcBorders>
              <w:top w:val="single" w:sz="4" w:space="0" w:color="000000"/>
              <w:left w:val="single" w:sz="4" w:space="0" w:color="000000"/>
              <w:bottom w:val="single" w:sz="4" w:space="0" w:color="000000"/>
              <w:right w:val="single" w:sz="4" w:space="0" w:color="000000"/>
            </w:tcBorders>
          </w:tcPr>
          <w:p w14:paraId="7A4CD872" w14:textId="77777777" w:rsidR="00A414B8" w:rsidRPr="00152658" w:rsidRDefault="00D64F2C" w:rsidP="00911ED2">
            <w:pPr>
              <w:pStyle w:val="TableParagraph"/>
              <w:spacing w:before="125"/>
              <w:ind w:right="1"/>
              <w:jc w:val="center"/>
              <w:rPr>
                <w:rFonts w:eastAsia="Times New Roman"/>
                <w:b/>
              </w:rPr>
            </w:pPr>
            <w:r w:rsidRPr="00152658">
              <w:rPr>
                <w:b/>
                <w:w w:val="99"/>
              </w:rPr>
              <w:t>Class IIa</w:t>
            </w:r>
          </w:p>
        </w:tc>
        <w:tc>
          <w:tcPr>
            <w:tcW w:w="7650" w:type="dxa"/>
            <w:tcBorders>
              <w:top w:val="single" w:sz="4" w:space="0" w:color="000000"/>
              <w:left w:val="single" w:sz="4" w:space="0" w:color="000000"/>
              <w:bottom w:val="single" w:sz="4" w:space="0" w:color="000000"/>
              <w:right w:val="single" w:sz="4" w:space="0" w:color="000000"/>
            </w:tcBorders>
          </w:tcPr>
          <w:p w14:paraId="711895B5" w14:textId="77777777" w:rsidR="00A414B8" w:rsidRPr="00152658" w:rsidRDefault="006B7955" w:rsidP="006B7955">
            <w:pPr>
              <w:ind w:left="0" w:firstLine="0"/>
              <w:rPr>
                <w:rFonts w:eastAsia="Times New Roman"/>
              </w:rPr>
            </w:pPr>
            <w:r w:rsidRPr="00152658">
              <w:t>Benefit &gt;&gt; Risk. Additional studies with focused objectives are needed. It is reasonable to perform procedure/administer treatment.</w:t>
            </w:r>
          </w:p>
        </w:tc>
      </w:tr>
      <w:tr w:rsidR="00A414B8" w:rsidRPr="00152658" w14:paraId="0D8C79C0" w14:textId="77777777">
        <w:trPr>
          <w:trHeight w:hRule="exact" w:val="901"/>
        </w:trPr>
        <w:tc>
          <w:tcPr>
            <w:tcW w:w="1602" w:type="dxa"/>
            <w:tcBorders>
              <w:top w:val="single" w:sz="4" w:space="0" w:color="000000"/>
              <w:left w:val="single" w:sz="4" w:space="0" w:color="000000"/>
              <w:bottom w:val="single" w:sz="4" w:space="0" w:color="000000"/>
              <w:right w:val="single" w:sz="4" w:space="0" w:color="000000"/>
            </w:tcBorders>
          </w:tcPr>
          <w:p w14:paraId="0742F012" w14:textId="77777777" w:rsidR="007E7539" w:rsidRPr="00152658" w:rsidRDefault="007E7539" w:rsidP="007E7539">
            <w:pPr>
              <w:pStyle w:val="TableParagraph"/>
              <w:ind w:right="1"/>
              <w:rPr>
                <w:rFonts w:eastAsia="Times New Roman"/>
                <w:b/>
                <w:bCs/>
              </w:rPr>
            </w:pPr>
            <w:r w:rsidRPr="00152658">
              <w:rPr>
                <w:rFonts w:eastAsia="Times New Roman"/>
                <w:b/>
                <w:bCs/>
              </w:rPr>
              <w:t xml:space="preserve">         </w:t>
            </w:r>
          </w:p>
          <w:p w14:paraId="2E008F59" w14:textId="77777777" w:rsidR="00A414B8" w:rsidRPr="00152658" w:rsidRDefault="007E7539" w:rsidP="007E7539">
            <w:pPr>
              <w:pStyle w:val="TableParagraph"/>
              <w:ind w:right="1"/>
              <w:rPr>
                <w:rFonts w:eastAsia="Times New Roman"/>
                <w:b/>
              </w:rPr>
            </w:pPr>
            <w:r w:rsidRPr="00152658">
              <w:rPr>
                <w:rFonts w:eastAsia="Times New Roman"/>
                <w:b/>
                <w:bCs/>
              </w:rPr>
              <w:t xml:space="preserve">         </w:t>
            </w:r>
            <w:r w:rsidR="00D64F2C" w:rsidRPr="00152658">
              <w:rPr>
                <w:b/>
                <w:w w:val="99"/>
              </w:rPr>
              <w:t>Class IIb</w:t>
            </w:r>
          </w:p>
        </w:tc>
        <w:tc>
          <w:tcPr>
            <w:tcW w:w="7650" w:type="dxa"/>
            <w:tcBorders>
              <w:top w:val="single" w:sz="4" w:space="0" w:color="000000"/>
              <w:left w:val="single" w:sz="4" w:space="0" w:color="000000"/>
              <w:bottom w:val="single" w:sz="4" w:space="0" w:color="000000"/>
              <w:right w:val="single" w:sz="4" w:space="0" w:color="000000"/>
            </w:tcBorders>
          </w:tcPr>
          <w:p w14:paraId="668814A2" w14:textId="77777777" w:rsidR="00A414B8" w:rsidRPr="00152658" w:rsidRDefault="00B62878" w:rsidP="00B62878">
            <w:pPr>
              <w:pStyle w:val="TableParagraph"/>
              <w:spacing w:before="55"/>
              <w:rPr>
                <w:rFonts w:eastAsia="Times New Roman"/>
              </w:rPr>
            </w:pPr>
            <w:r w:rsidRPr="00152658">
              <w:t>Benefit ≥ Risk. Additional studies with broad objectives are needed; additional registry data would be helpful. It is not unreasonable to perform procedure/administer treatment.</w:t>
            </w:r>
          </w:p>
        </w:tc>
      </w:tr>
      <w:tr w:rsidR="00A414B8" w:rsidRPr="00152658" w14:paraId="313C8409" w14:textId="77777777">
        <w:trPr>
          <w:trHeight w:hRule="exact" w:val="631"/>
        </w:trPr>
        <w:tc>
          <w:tcPr>
            <w:tcW w:w="1602" w:type="dxa"/>
            <w:tcBorders>
              <w:top w:val="single" w:sz="4" w:space="0" w:color="000000"/>
              <w:left w:val="single" w:sz="4" w:space="0" w:color="000000"/>
              <w:bottom w:val="single" w:sz="4" w:space="0" w:color="000000"/>
              <w:right w:val="single" w:sz="4" w:space="0" w:color="000000"/>
            </w:tcBorders>
          </w:tcPr>
          <w:p w14:paraId="612767A1" w14:textId="77777777" w:rsidR="00A414B8" w:rsidRPr="00152658" w:rsidRDefault="00D64F2C" w:rsidP="00911ED2">
            <w:pPr>
              <w:pStyle w:val="TableParagraph"/>
              <w:spacing w:before="125"/>
              <w:jc w:val="center"/>
              <w:rPr>
                <w:rFonts w:eastAsia="Times New Roman"/>
                <w:b/>
              </w:rPr>
            </w:pPr>
            <w:r w:rsidRPr="00152658">
              <w:rPr>
                <w:b/>
                <w:w w:val="99"/>
              </w:rPr>
              <w:t>Class III</w:t>
            </w:r>
          </w:p>
        </w:tc>
        <w:tc>
          <w:tcPr>
            <w:tcW w:w="7650" w:type="dxa"/>
            <w:tcBorders>
              <w:top w:val="single" w:sz="4" w:space="0" w:color="000000"/>
              <w:left w:val="single" w:sz="4" w:space="0" w:color="000000"/>
              <w:bottom w:val="single" w:sz="4" w:space="0" w:color="000000"/>
              <w:right w:val="single" w:sz="4" w:space="0" w:color="000000"/>
            </w:tcBorders>
          </w:tcPr>
          <w:p w14:paraId="3FBF8420" w14:textId="77777777" w:rsidR="00A414B8" w:rsidRPr="00152658" w:rsidRDefault="00B62878" w:rsidP="00B87803">
            <w:pPr>
              <w:pStyle w:val="TableParagraph"/>
              <w:spacing w:before="55"/>
              <w:ind w:right="143"/>
              <w:rPr>
                <w:rFonts w:eastAsia="Times New Roman"/>
              </w:rPr>
            </w:pPr>
            <w:r w:rsidRPr="00152658">
              <w:t xml:space="preserve">Risk ≥ Benefit. No additional studies are needed. </w:t>
            </w:r>
            <w:r w:rsidR="0012579A" w:rsidRPr="00152658">
              <w:t>Procedure/treatment should not be performed/administered since it is not helpful and may be harmful.</w:t>
            </w:r>
          </w:p>
        </w:tc>
      </w:tr>
    </w:tbl>
    <w:p w14:paraId="79A220E3" w14:textId="77777777" w:rsidR="0012579A" w:rsidRDefault="0012579A" w:rsidP="002E2177">
      <w:pPr>
        <w:ind w:left="432" w:hanging="432"/>
        <w:rPr>
          <w:b/>
          <w:noProof/>
          <w:color w:val="0000FF"/>
          <w:highlight w:val="yellow"/>
        </w:rPr>
      </w:pPr>
      <w:bookmarkStart w:id="10" w:name="Section1a7"/>
      <w:bookmarkEnd w:id="10"/>
    </w:p>
    <w:p w14:paraId="5BD49994" w14:textId="77777777" w:rsidR="00F6480E" w:rsidRDefault="00F6480E" w:rsidP="002E2177">
      <w:pPr>
        <w:ind w:left="432" w:hanging="432"/>
        <w:rPr>
          <w:b/>
          <w:noProof/>
          <w:color w:val="0000FF"/>
          <w:highlight w:val="yellow"/>
        </w:rPr>
      </w:pPr>
    </w:p>
    <w:p w14:paraId="06149903" w14:textId="77777777" w:rsidR="00496AF8" w:rsidRPr="0012762E" w:rsidRDefault="00496AF8" w:rsidP="002E2177">
      <w:pPr>
        <w:ind w:left="432" w:hanging="432"/>
      </w:pPr>
      <w:r w:rsidRPr="0012762E">
        <w:rPr>
          <w:b/>
          <w:noProof/>
          <w:color w:val="0000FF"/>
        </w:rPr>
        <w:t>1</w:t>
      </w:r>
      <w:r w:rsidR="00837121" w:rsidRPr="0012762E">
        <w:rPr>
          <w:b/>
          <w:noProof/>
          <w:color w:val="0000FF"/>
        </w:rPr>
        <w:t>a</w:t>
      </w:r>
      <w:r w:rsidRPr="0012762E">
        <w:rPr>
          <w:b/>
          <w:noProof/>
          <w:color w:val="0000FF"/>
        </w:rPr>
        <w:t>.</w:t>
      </w:r>
      <w:r w:rsidR="00EE5AF6" w:rsidRPr="0012762E">
        <w:rPr>
          <w:b/>
          <w:noProof/>
          <w:color w:val="0000FF"/>
        </w:rPr>
        <w:t>7.</w:t>
      </w:r>
      <w:r w:rsidR="00095EC9" w:rsidRPr="0012762E">
        <w:rPr>
          <w:b/>
          <w:noProof/>
          <w:color w:val="0000FF"/>
        </w:rPr>
        <w:t>4</w:t>
      </w:r>
      <w:r w:rsidR="00DA7FA2" w:rsidRPr="0012762E">
        <w:rPr>
          <w:b/>
          <w:noProof/>
          <w:color w:val="0000FF"/>
        </w:rPr>
        <w:t>.</w:t>
      </w:r>
      <w:r w:rsidRPr="0012762E">
        <w:rPr>
          <w:noProof/>
        </w:rPr>
        <w:t xml:space="preserve"> </w:t>
      </w:r>
      <w:r w:rsidRPr="0012762E">
        <w:rPr>
          <w:b/>
          <w:noProof/>
        </w:rPr>
        <w:t>What is the time period covered by the body of evidence? (</w:t>
      </w:r>
      <w:r w:rsidRPr="0012762E">
        <w:rPr>
          <w:b/>
          <w:i/>
          <w:noProof/>
        </w:rPr>
        <w:t>provide the date range, e.g., 1990-2010</w:t>
      </w:r>
      <w:r w:rsidRPr="0012762E">
        <w:rPr>
          <w:b/>
          <w:noProof/>
        </w:rPr>
        <w:t xml:space="preserve">).  </w:t>
      </w:r>
      <w:r w:rsidRPr="0012762E">
        <w:rPr>
          <w:b/>
        </w:rPr>
        <w:t>Date range</w:t>
      </w:r>
      <w:r w:rsidRPr="0012762E">
        <w:t xml:space="preserve">:  </w:t>
      </w:r>
      <w:r w:rsidR="0012762E" w:rsidRPr="0012762E">
        <w:rPr>
          <w:rStyle w:val="Style2"/>
        </w:rPr>
        <w:t>1998-2010</w:t>
      </w:r>
    </w:p>
    <w:p w14:paraId="5F3EBE30" w14:textId="77777777" w:rsidR="00496AF8" w:rsidRPr="00C76214" w:rsidRDefault="00496AF8" w:rsidP="002E2177">
      <w:pPr>
        <w:ind w:left="0" w:firstLine="0"/>
        <w:rPr>
          <w:noProof/>
          <w:highlight w:val="yellow"/>
        </w:rPr>
      </w:pPr>
    </w:p>
    <w:p w14:paraId="051316D3" w14:textId="77777777" w:rsidR="0039020B" w:rsidRPr="00C76214" w:rsidRDefault="0039020B" w:rsidP="002E2177">
      <w:pPr>
        <w:ind w:left="0" w:firstLine="0"/>
        <w:rPr>
          <w:b/>
          <w:noProof/>
          <w:highlight w:val="yellow"/>
        </w:rPr>
      </w:pPr>
    </w:p>
    <w:p w14:paraId="485F58E5" w14:textId="77777777" w:rsidR="00496AF8" w:rsidRPr="008E1647" w:rsidRDefault="00C5180E" w:rsidP="002E2177">
      <w:pPr>
        <w:ind w:left="0" w:firstLine="0"/>
        <w:rPr>
          <w:b/>
        </w:rPr>
      </w:pPr>
      <w:r w:rsidRPr="008E1647">
        <w:rPr>
          <w:b/>
          <w:noProof/>
        </w:rPr>
        <w:t>QUANTITY AND QUALITY OF BODY OF EVIDENCE</w:t>
      </w:r>
    </w:p>
    <w:p w14:paraId="0CE22488" w14:textId="77777777" w:rsidR="009B5BEA" w:rsidRPr="008E1647" w:rsidRDefault="001B772D" w:rsidP="002E2177">
      <w:pPr>
        <w:ind w:left="432" w:hanging="432"/>
        <w:rPr>
          <w:noProof/>
        </w:rPr>
      </w:pPr>
      <w:r w:rsidRPr="008E1647">
        <w:rPr>
          <w:b/>
          <w:noProof/>
          <w:color w:val="0000FF"/>
        </w:rPr>
        <w:t>1</w:t>
      </w:r>
      <w:r w:rsidR="00837121" w:rsidRPr="008E1647">
        <w:rPr>
          <w:b/>
          <w:noProof/>
          <w:color w:val="0000FF"/>
        </w:rPr>
        <w:t>a</w:t>
      </w:r>
      <w:r w:rsidRPr="008E1647">
        <w:rPr>
          <w:b/>
          <w:noProof/>
          <w:color w:val="0000FF"/>
        </w:rPr>
        <w:t>.</w:t>
      </w:r>
      <w:r w:rsidR="00EE5AF6" w:rsidRPr="008E1647">
        <w:rPr>
          <w:b/>
          <w:noProof/>
          <w:color w:val="0000FF"/>
        </w:rPr>
        <w:t>7.</w:t>
      </w:r>
      <w:r w:rsidR="00095EC9" w:rsidRPr="008E1647">
        <w:rPr>
          <w:b/>
          <w:noProof/>
          <w:color w:val="0000FF"/>
        </w:rPr>
        <w:t>5</w:t>
      </w:r>
      <w:r w:rsidRPr="008E1647">
        <w:rPr>
          <w:b/>
          <w:noProof/>
          <w:color w:val="0000FF"/>
        </w:rPr>
        <w:t>.</w:t>
      </w:r>
      <w:r w:rsidRPr="008E1647">
        <w:rPr>
          <w:i/>
          <w:noProof/>
          <w:color w:val="0000FF"/>
        </w:rPr>
        <w:t xml:space="preserve"> </w:t>
      </w:r>
      <w:r w:rsidR="00496AF8" w:rsidRPr="008E1647">
        <w:rPr>
          <w:b/>
          <w:noProof/>
        </w:rPr>
        <w:t>How many and what type of study designs are in</w:t>
      </w:r>
      <w:r w:rsidR="006F760B" w:rsidRPr="008E1647">
        <w:rPr>
          <w:b/>
          <w:noProof/>
        </w:rPr>
        <w:t>c</w:t>
      </w:r>
      <w:r w:rsidR="00496AF8" w:rsidRPr="008E1647">
        <w:rPr>
          <w:b/>
          <w:noProof/>
        </w:rPr>
        <w:t>luded in the body of evidence</w:t>
      </w:r>
      <w:r w:rsidR="00496AF8" w:rsidRPr="008E1647">
        <w:rPr>
          <w:noProof/>
        </w:rPr>
        <w:t>? (</w:t>
      </w:r>
      <w:r w:rsidR="00496AF8" w:rsidRPr="008E1647">
        <w:rPr>
          <w:i/>
          <w:noProof/>
        </w:rPr>
        <w:t>e.g., 3 randomized controlled trials and 1 observational study</w:t>
      </w:r>
      <w:r w:rsidR="00496AF8" w:rsidRPr="008E1647">
        <w:rPr>
          <w:noProof/>
        </w:rPr>
        <w:t>)</w:t>
      </w:r>
      <w:r w:rsidR="009E37BD" w:rsidRPr="008E1647">
        <w:rPr>
          <w:noProof/>
        </w:rPr>
        <w:t xml:space="preserve"> </w:t>
      </w:r>
    </w:p>
    <w:p w14:paraId="5AA038FE" w14:textId="77777777" w:rsidR="00CA1FD0" w:rsidRDefault="00CA1FD0" w:rsidP="00884FED">
      <w:pPr>
        <w:rPr>
          <w:highlight w:val="yellow"/>
        </w:rPr>
      </w:pPr>
    </w:p>
    <w:p w14:paraId="4FB73BF8" w14:textId="77777777" w:rsidR="001210A0" w:rsidRPr="00C76214" w:rsidRDefault="00CA1FD0" w:rsidP="00B23495">
      <w:pPr>
        <w:ind w:left="0" w:firstLine="0"/>
        <w:rPr>
          <w:highlight w:val="yellow"/>
        </w:rPr>
      </w:pPr>
      <w:r w:rsidRPr="00CA1FD0">
        <w:t xml:space="preserve">Five (5) studies were included in the body of evidence for this recommendation. </w:t>
      </w:r>
      <w:r w:rsidR="00B23495">
        <w:t xml:space="preserve"> Three (3) studies are randomized control trials (RCT).  Two studies are meta-analyses of RCTs, one </w:t>
      </w:r>
      <w:r w:rsidR="002A3D6A">
        <w:t>that included</w:t>
      </w:r>
      <w:r w:rsidR="00B23495">
        <w:t xml:space="preserve"> 26 trials and </w:t>
      </w:r>
      <w:r w:rsidR="002A3D6A">
        <w:t>one that included</w:t>
      </w:r>
      <w:r w:rsidR="00B23495">
        <w:t xml:space="preserve"> 14 trials.</w:t>
      </w:r>
    </w:p>
    <w:p w14:paraId="43846ED0" w14:textId="77777777" w:rsidR="00496AF8" w:rsidRPr="00C76214" w:rsidRDefault="00496AF8" w:rsidP="002E2177">
      <w:pPr>
        <w:ind w:left="0" w:firstLine="0"/>
        <w:rPr>
          <w:highlight w:val="yellow"/>
        </w:rPr>
      </w:pPr>
    </w:p>
    <w:p w14:paraId="4A9BF39C" w14:textId="77777777" w:rsidR="00496AF8" w:rsidRDefault="001B772D" w:rsidP="002E2177">
      <w:pPr>
        <w:ind w:left="432" w:hanging="432"/>
        <w:rPr>
          <w:iCs/>
        </w:rPr>
      </w:pPr>
      <w:r w:rsidRPr="001210A0">
        <w:rPr>
          <w:b/>
          <w:color w:val="0000FF"/>
        </w:rPr>
        <w:t>1</w:t>
      </w:r>
      <w:r w:rsidR="00837121" w:rsidRPr="001210A0">
        <w:rPr>
          <w:b/>
          <w:color w:val="0000FF"/>
        </w:rPr>
        <w:t>a</w:t>
      </w:r>
      <w:r w:rsidRPr="001210A0">
        <w:rPr>
          <w:b/>
          <w:color w:val="0000FF"/>
        </w:rPr>
        <w:t>.</w:t>
      </w:r>
      <w:r w:rsidR="00EE5AF6" w:rsidRPr="001210A0">
        <w:rPr>
          <w:b/>
          <w:color w:val="0000FF"/>
        </w:rPr>
        <w:t>7.</w:t>
      </w:r>
      <w:r w:rsidR="00095EC9" w:rsidRPr="001210A0">
        <w:rPr>
          <w:b/>
          <w:color w:val="0000FF"/>
        </w:rPr>
        <w:t>6</w:t>
      </w:r>
      <w:r w:rsidRPr="001210A0">
        <w:rPr>
          <w:b/>
          <w:color w:val="0000FF"/>
        </w:rPr>
        <w:t>.</w:t>
      </w:r>
      <w:r w:rsidRPr="001210A0">
        <w:t xml:space="preserve"> </w:t>
      </w:r>
      <w:r w:rsidR="00496AF8" w:rsidRPr="001210A0">
        <w:rPr>
          <w:b/>
        </w:rPr>
        <w:t xml:space="preserve">What is the overall quality of evidence </w:t>
      </w:r>
      <w:r w:rsidR="00496AF8" w:rsidRPr="001210A0">
        <w:rPr>
          <w:b/>
          <w:u w:val="single"/>
        </w:rPr>
        <w:t>across studies</w:t>
      </w:r>
      <w:r w:rsidR="00496AF8" w:rsidRPr="001210A0">
        <w:rPr>
          <w:b/>
        </w:rPr>
        <w:t xml:space="preserve"> in the body of evidence</w:t>
      </w:r>
      <w:r w:rsidR="00496AF8" w:rsidRPr="001210A0">
        <w:t>? (</w:t>
      </w:r>
      <w:r w:rsidR="006709EB" w:rsidRPr="001210A0">
        <w:rPr>
          <w:i/>
        </w:rPr>
        <w:t xml:space="preserve">discuss the </w:t>
      </w:r>
      <w:r w:rsidR="00496AF8" w:rsidRPr="001210A0">
        <w:rPr>
          <w:i/>
        </w:rPr>
        <w:t xml:space="preserve">certainty or confidence in the estimates of effect </w:t>
      </w:r>
      <w:r w:rsidR="0039609A" w:rsidRPr="001210A0">
        <w:rPr>
          <w:i/>
        </w:rPr>
        <w:t xml:space="preserve">particularly in relation </w:t>
      </w:r>
      <w:r w:rsidR="00496AF8" w:rsidRPr="001210A0">
        <w:rPr>
          <w:i/>
        </w:rPr>
        <w:t>to study factor</w:t>
      </w:r>
      <w:r w:rsidR="000160E6" w:rsidRPr="001210A0">
        <w:rPr>
          <w:i/>
        </w:rPr>
        <w:t xml:space="preserve">s such as design flaws, </w:t>
      </w:r>
      <w:r w:rsidR="00E57BE2" w:rsidRPr="001210A0">
        <w:rPr>
          <w:i/>
        </w:rPr>
        <w:t xml:space="preserve">imprecision due to </w:t>
      </w:r>
      <w:r w:rsidR="000160E6" w:rsidRPr="001210A0">
        <w:rPr>
          <w:i/>
        </w:rPr>
        <w:t xml:space="preserve">small numbers, indirectness </w:t>
      </w:r>
      <w:r w:rsidR="00E57BE2" w:rsidRPr="001210A0">
        <w:rPr>
          <w:i/>
        </w:rPr>
        <w:t xml:space="preserve">of studies </w:t>
      </w:r>
      <w:r w:rsidR="000160E6" w:rsidRPr="001210A0">
        <w:rPr>
          <w:i/>
        </w:rPr>
        <w:t>to the measure focus or target population</w:t>
      </w:r>
      <w:r w:rsidR="00496AF8" w:rsidRPr="001210A0">
        <w:rPr>
          <w:iCs/>
        </w:rPr>
        <w:t>)</w:t>
      </w:r>
      <w:r w:rsidR="000D649E" w:rsidRPr="001210A0">
        <w:rPr>
          <w:iCs/>
        </w:rPr>
        <w:t xml:space="preserve">  </w:t>
      </w:r>
    </w:p>
    <w:p w14:paraId="5BDD7D8A" w14:textId="77777777" w:rsidR="001210A0" w:rsidRPr="001210A0" w:rsidRDefault="001210A0" w:rsidP="002E2177">
      <w:pPr>
        <w:ind w:left="432" w:hanging="432"/>
        <w:rPr>
          <w:iCs/>
        </w:rPr>
      </w:pPr>
    </w:p>
    <w:p w14:paraId="5B25F71D" w14:textId="77777777" w:rsidR="008D0555" w:rsidRDefault="008D0555" w:rsidP="008D0555">
      <w:pPr>
        <w:ind w:left="0" w:firstLine="0"/>
      </w:pPr>
      <w:r w:rsidRPr="004E4AA5">
        <w:t xml:space="preserve">The </w:t>
      </w:r>
      <w:r>
        <w:t xml:space="preserve">overall </w:t>
      </w:r>
      <w:r w:rsidRPr="004E4AA5">
        <w:t xml:space="preserve">quality of the </w:t>
      </w:r>
      <w:r>
        <w:t xml:space="preserve">evidence across studies </w:t>
      </w:r>
      <w:r w:rsidRPr="004E4AA5">
        <w:t xml:space="preserve">is graded using the ACC/AHA Level of Evidence (LOE) grading system. The evidence was graded a </w:t>
      </w:r>
      <w:r>
        <w:t xml:space="preserve">Level A, Class 1.  </w:t>
      </w:r>
    </w:p>
    <w:p w14:paraId="5A860786" w14:textId="77777777" w:rsidR="008D0555" w:rsidRDefault="008D0555" w:rsidP="008D0555">
      <w:pPr>
        <w:ind w:left="0" w:firstLine="0"/>
      </w:pPr>
    </w:p>
    <w:p w14:paraId="62DB8069" w14:textId="77777777" w:rsidR="008D0555" w:rsidRDefault="008D0555" w:rsidP="008D0555">
      <w:pPr>
        <w:ind w:left="0" w:firstLine="0"/>
      </w:pPr>
      <w:r>
        <w:t>The estimate of the precision of the treatment effect is graded Level A. This is defined as: Multiple (3-5) population risk strata evaluated; general consistency of direction and magnitude of effect.</w:t>
      </w:r>
    </w:p>
    <w:p w14:paraId="19DA2918" w14:textId="77777777" w:rsidR="008D0555" w:rsidRDefault="008D0555" w:rsidP="008D0555">
      <w:pPr>
        <w:ind w:left="0" w:firstLine="0"/>
      </w:pPr>
    </w:p>
    <w:p w14:paraId="6167353D" w14:textId="77777777" w:rsidR="008D0555" w:rsidRDefault="008D0555" w:rsidP="008D0555">
      <w:pPr>
        <w:ind w:left="0" w:firstLine="0"/>
      </w:pPr>
      <w:r>
        <w:t xml:space="preserve">The size of the treatment effect is graded Class 1. This is defined as: Benefit &gt;&gt;&gt; Risk. </w:t>
      </w:r>
      <w:r w:rsidRPr="004E4AA5">
        <w:t>No additional studies are needed. Procedure/treatment should be performed/administered.</w:t>
      </w:r>
    </w:p>
    <w:p w14:paraId="21E48090" w14:textId="1CF1B4AE" w:rsidR="00F74809" w:rsidRDefault="008D03F5" w:rsidP="00F74809">
      <w:pPr>
        <w:ind w:left="0" w:firstLine="0"/>
      </w:pPr>
      <w:r>
        <w:lastRenderedPageBreak/>
        <w:t xml:space="preserve">The populations included in the studies included the intended target population of this measure, </w:t>
      </w:r>
      <w:r w:rsidRPr="00152658">
        <w:t>persons with diabetes 40 to 75 years of age</w:t>
      </w:r>
      <w:r>
        <w:t xml:space="preserve">.   </w:t>
      </w:r>
      <w:r w:rsidR="00F74809">
        <w:t>The quality of the evidence, estimate of the precision of the treatment effect and size of the treatment effect each received the highest grading, providing a high degree of confidence.</w:t>
      </w:r>
      <w:r w:rsidR="009B5A37">
        <w:t xml:space="preserve">  </w:t>
      </w:r>
    </w:p>
    <w:p w14:paraId="2A7692A5" w14:textId="77777777" w:rsidR="00F74809" w:rsidRPr="004E4AA5" w:rsidRDefault="00F74809" w:rsidP="008D0555">
      <w:pPr>
        <w:ind w:left="0" w:firstLine="0"/>
      </w:pPr>
    </w:p>
    <w:p w14:paraId="4F7255DA" w14:textId="77777777" w:rsidR="005942CE" w:rsidRPr="00C76214" w:rsidRDefault="005942CE" w:rsidP="002E2177">
      <w:pPr>
        <w:ind w:left="432" w:hanging="432"/>
        <w:rPr>
          <w:iCs/>
          <w:highlight w:val="yellow"/>
        </w:rPr>
      </w:pPr>
    </w:p>
    <w:p w14:paraId="70546D3A" w14:textId="77777777" w:rsidR="00D14F0B" w:rsidRPr="00B522FE" w:rsidRDefault="00D14F0B" w:rsidP="002E2177">
      <w:pPr>
        <w:ind w:left="0" w:firstLine="0"/>
      </w:pPr>
    </w:p>
    <w:p w14:paraId="71EF2C86" w14:textId="77777777" w:rsidR="00496AF8" w:rsidRPr="00B522FE" w:rsidRDefault="00C5180E" w:rsidP="002E2177">
      <w:pPr>
        <w:ind w:left="0" w:firstLine="0"/>
        <w:rPr>
          <w:b/>
        </w:rPr>
      </w:pPr>
      <w:r w:rsidRPr="00B522FE">
        <w:rPr>
          <w:b/>
        </w:rPr>
        <w:t>ESTIMATES OF BENEFIT AND CONSISTENCY ACROSS STUDIES IN BODY OF EVIDENCE</w:t>
      </w:r>
    </w:p>
    <w:p w14:paraId="7F8C0497" w14:textId="77777777" w:rsidR="00496AF8" w:rsidRPr="00B522FE" w:rsidRDefault="001B772D" w:rsidP="002E2177">
      <w:pPr>
        <w:ind w:left="432" w:hanging="432"/>
      </w:pPr>
      <w:r w:rsidRPr="00B522FE">
        <w:rPr>
          <w:b/>
          <w:color w:val="0000FF"/>
        </w:rPr>
        <w:t>1</w:t>
      </w:r>
      <w:r w:rsidR="00837121" w:rsidRPr="00B522FE">
        <w:rPr>
          <w:b/>
          <w:color w:val="0000FF"/>
        </w:rPr>
        <w:t>a</w:t>
      </w:r>
      <w:r w:rsidRPr="00B522FE">
        <w:rPr>
          <w:b/>
          <w:color w:val="0000FF"/>
        </w:rPr>
        <w:t>.</w:t>
      </w:r>
      <w:r w:rsidR="00EE5AF6" w:rsidRPr="00B522FE">
        <w:rPr>
          <w:b/>
          <w:color w:val="0000FF"/>
        </w:rPr>
        <w:t>7.</w:t>
      </w:r>
      <w:r w:rsidR="00095EC9" w:rsidRPr="00B522FE">
        <w:rPr>
          <w:b/>
          <w:color w:val="0000FF"/>
        </w:rPr>
        <w:t>7</w:t>
      </w:r>
      <w:r w:rsidRPr="00B522FE">
        <w:rPr>
          <w:b/>
          <w:color w:val="0000FF"/>
        </w:rPr>
        <w:t>.</w:t>
      </w:r>
      <w:r w:rsidRPr="00B522FE">
        <w:t xml:space="preserve"> </w:t>
      </w:r>
      <w:r w:rsidR="00496AF8" w:rsidRPr="00B522FE">
        <w:rPr>
          <w:b/>
        </w:rPr>
        <w:t xml:space="preserve">What are </w:t>
      </w:r>
      <w:r w:rsidR="007D5DC6" w:rsidRPr="00B522FE">
        <w:rPr>
          <w:b/>
        </w:rPr>
        <w:t>the estimates</w:t>
      </w:r>
      <w:r w:rsidR="00496AF8" w:rsidRPr="00B522FE">
        <w:rPr>
          <w:b/>
        </w:rPr>
        <w:t xml:space="preserve"> of benefit—magnitude and direction of effect on outcome</w:t>
      </w:r>
      <w:r w:rsidR="00734949" w:rsidRPr="00B522FE">
        <w:rPr>
          <w:b/>
        </w:rPr>
        <w:t>(s)</w:t>
      </w:r>
      <w:r w:rsidR="00496AF8" w:rsidRPr="00B522FE">
        <w:rPr>
          <w:b/>
        </w:rPr>
        <w:t xml:space="preserve"> </w:t>
      </w:r>
      <w:r w:rsidR="00496AF8" w:rsidRPr="00B522FE">
        <w:rPr>
          <w:b/>
          <w:u w:val="single"/>
        </w:rPr>
        <w:t>across studies</w:t>
      </w:r>
      <w:r w:rsidR="00496AF8" w:rsidRPr="00B522FE">
        <w:rPr>
          <w:b/>
        </w:rPr>
        <w:t xml:space="preserve"> in the body of evidence</w:t>
      </w:r>
      <w:r w:rsidR="00496AF8" w:rsidRPr="00B522FE">
        <w:t>?</w:t>
      </w:r>
      <w:r w:rsidR="002A6777" w:rsidRPr="00B522FE">
        <w:t xml:space="preserve"> (</w:t>
      </w:r>
      <w:r w:rsidR="002A6777" w:rsidRPr="00B522FE">
        <w:rPr>
          <w:i/>
        </w:rPr>
        <w:t xml:space="preserve">e.g., </w:t>
      </w:r>
      <w:r w:rsidR="000160E6" w:rsidRPr="00B522FE">
        <w:rPr>
          <w:i/>
        </w:rPr>
        <w:t xml:space="preserve">ranges of percentages or odds ratios for </w:t>
      </w:r>
      <w:r w:rsidR="0068184A" w:rsidRPr="00B522FE">
        <w:rPr>
          <w:i/>
        </w:rPr>
        <w:t xml:space="preserve">improvement/ </w:t>
      </w:r>
      <w:r w:rsidR="007D5DC6" w:rsidRPr="00B522FE">
        <w:rPr>
          <w:i/>
        </w:rPr>
        <w:t>decline across</w:t>
      </w:r>
      <w:r w:rsidR="005B0D18" w:rsidRPr="00B522FE">
        <w:rPr>
          <w:i/>
        </w:rPr>
        <w:t xml:space="preserve"> studies, </w:t>
      </w:r>
      <w:r w:rsidR="0068184A" w:rsidRPr="00B522FE">
        <w:rPr>
          <w:i/>
        </w:rPr>
        <w:t>results of meta-analysis, and statistical significance</w:t>
      </w:r>
      <w:r w:rsidR="005B0D18" w:rsidRPr="00B522FE">
        <w:t>)</w:t>
      </w:r>
      <w:r w:rsidR="000D649E" w:rsidRPr="00B522FE">
        <w:t xml:space="preserve">  </w:t>
      </w:r>
    </w:p>
    <w:p w14:paraId="3999150F" w14:textId="77777777" w:rsidR="009B5BEA" w:rsidRDefault="009B5BEA" w:rsidP="002E2177">
      <w:pPr>
        <w:ind w:left="0" w:firstLine="0"/>
        <w:rPr>
          <w:highlight w:val="yellow"/>
        </w:rPr>
      </w:pPr>
    </w:p>
    <w:p w14:paraId="40C9B232" w14:textId="77777777" w:rsidR="009D664E" w:rsidRPr="00152658" w:rsidRDefault="00D0036A" w:rsidP="00F40140">
      <w:pPr>
        <w:pStyle w:val="BodyText"/>
        <w:spacing w:before="156"/>
        <w:ind w:left="0" w:right="116"/>
        <w:rPr>
          <w:rFonts w:ascii="Calibri" w:hAnsi="Calibri"/>
          <w:sz w:val="22"/>
          <w:szCs w:val="22"/>
        </w:rPr>
      </w:pPr>
      <w:r w:rsidRPr="00152658">
        <w:rPr>
          <w:rFonts w:ascii="Calibri" w:hAnsi="Calibri"/>
          <w:sz w:val="22"/>
          <w:szCs w:val="22"/>
        </w:rPr>
        <w:t>In the RCTs reviewed, initiation of</w:t>
      </w:r>
      <w:r w:rsidRPr="00152658">
        <w:rPr>
          <w:rFonts w:ascii="Calibri" w:hAnsi="Calibri"/>
          <w:spacing w:val="-19"/>
          <w:sz w:val="22"/>
          <w:szCs w:val="22"/>
        </w:rPr>
        <w:t xml:space="preserve"> </w:t>
      </w:r>
      <w:r w:rsidRPr="00152658">
        <w:rPr>
          <w:rFonts w:ascii="Calibri" w:hAnsi="Calibri"/>
          <w:sz w:val="22"/>
          <w:szCs w:val="22"/>
        </w:rPr>
        <w:t>moderate</w:t>
      </w:r>
      <w:r w:rsidR="001F148E">
        <w:rPr>
          <w:rFonts w:ascii="Calibri" w:hAnsi="Calibri"/>
          <w:sz w:val="22"/>
          <w:szCs w:val="22"/>
        </w:rPr>
        <w:t xml:space="preserve"> to high</w:t>
      </w:r>
      <w:r w:rsidR="001F148E" w:rsidRPr="00152658">
        <w:rPr>
          <w:rFonts w:ascii="Calibri" w:hAnsi="Calibri"/>
          <w:sz w:val="22"/>
          <w:szCs w:val="22"/>
        </w:rPr>
        <w:t xml:space="preserve"> intensity</w:t>
      </w:r>
      <w:r w:rsidRPr="00152658">
        <w:rPr>
          <w:rFonts w:ascii="Calibri" w:hAnsi="Calibri"/>
          <w:spacing w:val="-3"/>
          <w:sz w:val="22"/>
          <w:szCs w:val="22"/>
        </w:rPr>
        <w:t xml:space="preserve"> </w:t>
      </w:r>
      <w:r w:rsidRPr="00152658">
        <w:rPr>
          <w:rFonts w:ascii="Calibri" w:hAnsi="Calibri"/>
          <w:sz w:val="22"/>
          <w:szCs w:val="22"/>
        </w:rPr>
        <w:t>therapy</w:t>
      </w:r>
      <w:r w:rsidRPr="00152658">
        <w:rPr>
          <w:rFonts w:ascii="Calibri" w:hAnsi="Calibri"/>
          <w:spacing w:val="-3"/>
          <w:sz w:val="22"/>
          <w:szCs w:val="22"/>
        </w:rPr>
        <w:t xml:space="preserve"> </w:t>
      </w:r>
      <w:r w:rsidRPr="00152658">
        <w:rPr>
          <w:rFonts w:ascii="Calibri" w:hAnsi="Calibri"/>
          <w:sz w:val="22"/>
          <w:szCs w:val="22"/>
        </w:rPr>
        <w:t>is a critical factor in reducing</w:t>
      </w:r>
      <w:r w:rsidR="00996AE3" w:rsidRPr="00152658">
        <w:rPr>
          <w:rFonts w:ascii="Calibri" w:hAnsi="Calibri"/>
          <w:sz w:val="22"/>
          <w:szCs w:val="22"/>
        </w:rPr>
        <w:t xml:space="preserve"> arteriosclerotic cardiovascular disease (ASCVD) events.</w:t>
      </w:r>
      <w:r w:rsidRPr="00152658">
        <w:rPr>
          <w:rFonts w:ascii="Calibri" w:hAnsi="Calibri"/>
          <w:sz w:val="22"/>
          <w:szCs w:val="22"/>
        </w:rPr>
        <w:t xml:space="preserve"> </w:t>
      </w:r>
    </w:p>
    <w:p w14:paraId="14C60886" w14:textId="77777777" w:rsidR="00DB4EFD" w:rsidRPr="00152658" w:rsidRDefault="00996AE3" w:rsidP="00F40140">
      <w:pPr>
        <w:pStyle w:val="BodyText"/>
        <w:spacing w:before="156"/>
        <w:ind w:left="0" w:right="116"/>
        <w:rPr>
          <w:rFonts w:ascii="Calibri" w:hAnsi="Calibri" w:cs="Arial"/>
          <w:color w:val="000000"/>
          <w:sz w:val="22"/>
          <w:szCs w:val="22"/>
          <w:shd w:val="clear" w:color="auto" w:fill="FFFFFF"/>
        </w:rPr>
      </w:pPr>
      <w:r w:rsidRPr="00152658">
        <w:rPr>
          <w:rFonts w:ascii="Calibri" w:hAnsi="Calibri" w:cs="Arial"/>
          <w:color w:val="000000"/>
          <w:sz w:val="22"/>
          <w:szCs w:val="22"/>
          <w:shd w:val="clear" w:color="auto" w:fill="FFFFFF"/>
        </w:rPr>
        <w:t>The review of the RCTs showed that</w:t>
      </w:r>
      <w:r w:rsidR="00DB4EFD" w:rsidRPr="00152658">
        <w:rPr>
          <w:rFonts w:ascii="Calibri" w:hAnsi="Calibri" w:cs="Arial"/>
          <w:color w:val="000000"/>
          <w:sz w:val="22"/>
          <w:szCs w:val="22"/>
          <w:shd w:val="clear" w:color="auto" w:fill="FFFFFF"/>
        </w:rPr>
        <w:t xml:space="preserve"> statin use </w:t>
      </w:r>
      <w:r w:rsidRPr="00152658">
        <w:rPr>
          <w:rFonts w:ascii="Calibri" w:hAnsi="Calibri" w:cs="Arial"/>
          <w:color w:val="000000"/>
          <w:sz w:val="22"/>
          <w:szCs w:val="22"/>
          <w:shd w:val="clear" w:color="auto" w:fill="FFFFFF"/>
        </w:rPr>
        <w:t xml:space="preserve">reduced the </w:t>
      </w:r>
      <w:r w:rsidR="00DB4EFD" w:rsidRPr="00152658">
        <w:rPr>
          <w:rFonts w:ascii="Calibri" w:hAnsi="Calibri" w:cs="Arial"/>
          <w:color w:val="000000"/>
          <w:sz w:val="22"/>
          <w:szCs w:val="22"/>
          <w:shd w:val="clear" w:color="auto" w:fill="FFFFFF"/>
        </w:rPr>
        <w:t xml:space="preserve">incidence of </w:t>
      </w:r>
      <w:r w:rsidRPr="00152658">
        <w:rPr>
          <w:rFonts w:ascii="Calibri" w:hAnsi="Calibri" w:cs="Arial"/>
          <w:color w:val="000000"/>
          <w:sz w:val="22"/>
          <w:szCs w:val="22"/>
          <w:shd w:val="clear" w:color="auto" w:fill="FFFFFF"/>
        </w:rPr>
        <w:t xml:space="preserve">major coronary </w:t>
      </w:r>
      <w:r w:rsidR="00DB4EFD" w:rsidRPr="00152658">
        <w:rPr>
          <w:rFonts w:ascii="Calibri" w:hAnsi="Calibri" w:cs="Arial"/>
          <w:color w:val="000000"/>
          <w:sz w:val="22"/>
          <w:szCs w:val="22"/>
          <w:shd w:val="clear" w:color="auto" w:fill="FFFFFF"/>
        </w:rPr>
        <w:t xml:space="preserve">and vascular </w:t>
      </w:r>
      <w:r w:rsidRPr="00152658">
        <w:rPr>
          <w:rFonts w:ascii="Calibri" w:hAnsi="Calibri" w:cs="Arial"/>
          <w:color w:val="000000"/>
          <w:sz w:val="22"/>
          <w:szCs w:val="22"/>
          <w:shd w:val="clear" w:color="auto" w:fill="FFFFFF"/>
        </w:rPr>
        <w:t>events</w:t>
      </w:r>
      <w:r w:rsidR="00DB4EFD" w:rsidRPr="00152658">
        <w:rPr>
          <w:rFonts w:ascii="Calibri" w:hAnsi="Calibri" w:cs="Arial"/>
          <w:color w:val="000000"/>
          <w:sz w:val="22"/>
          <w:szCs w:val="22"/>
          <w:shd w:val="clear" w:color="auto" w:fill="FFFFFF"/>
        </w:rPr>
        <w:t xml:space="preserve">, with a relative risk </w:t>
      </w:r>
      <w:r w:rsidR="002A3D6A">
        <w:rPr>
          <w:rFonts w:ascii="Calibri" w:hAnsi="Calibri" w:cs="Arial"/>
          <w:color w:val="000000"/>
          <w:sz w:val="22"/>
          <w:szCs w:val="22"/>
          <w:shd w:val="clear" w:color="auto" w:fill="FFFFFF"/>
        </w:rPr>
        <w:t xml:space="preserve">(RR) </w:t>
      </w:r>
      <w:r w:rsidR="00DB4EFD" w:rsidRPr="00152658">
        <w:rPr>
          <w:rFonts w:ascii="Calibri" w:hAnsi="Calibri" w:cs="Arial"/>
          <w:color w:val="000000"/>
          <w:sz w:val="22"/>
          <w:szCs w:val="22"/>
          <w:shd w:val="clear" w:color="auto" w:fill="FFFFFF"/>
        </w:rPr>
        <w:t>range of 0.63 to 0.82 (</w:t>
      </w:r>
      <w:r w:rsidR="00DB4EFD" w:rsidRPr="00152658">
        <w:rPr>
          <w:rFonts w:ascii="Calibri" w:hAnsi="Calibri" w:cs="Arial"/>
          <w:i/>
          <w:color w:val="000000"/>
          <w:sz w:val="22"/>
          <w:szCs w:val="22"/>
          <w:shd w:val="clear" w:color="auto" w:fill="FFFFFF"/>
        </w:rPr>
        <w:t xml:space="preserve">P </w:t>
      </w:r>
      <w:r w:rsidR="00DB4EFD" w:rsidRPr="00152658">
        <w:rPr>
          <w:rFonts w:ascii="Calibri" w:hAnsi="Calibri" w:cs="Arial"/>
          <w:color w:val="000000"/>
          <w:sz w:val="22"/>
          <w:szCs w:val="22"/>
          <w:shd w:val="clear" w:color="auto" w:fill="FFFFFF"/>
        </w:rPr>
        <w:t xml:space="preserve">range from 0.003 to 0.001). Statin use also reduced the mortality rate, with a </w:t>
      </w:r>
      <w:r w:rsidR="002A3D6A">
        <w:rPr>
          <w:rFonts w:ascii="Calibri" w:hAnsi="Calibri" w:cs="Arial"/>
          <w:color w:val="000000"/>
          <w:sz w:val="22"/>
          <w:szCs w:val="22"/>
          <w:shd w:val="clear" w:color="auto" w:fill="FFFFFF"/>
        </w:rPr>
        <w:t>RR</w:t>
      </w:r>
      <w:r w:rsidR="00DB4EFD" w:rsidRPr="00152658">
        <w:rPr>
          <w:rFonts w:ascii="Calibri" w:hAnsi="Calibri" w:cs="Arial"/>
          <w:color w:val="000000"/>
          <w:sz w:val="22"/>
          <w:szCs w:val="22"/>
          <w:shd w:val="clear" w:color="auto" w:fill="FFFFFF"/>
        </w:rPr>
        <w:t xml:space="preserve"> range from 0.63 to 0.90 (</w:t>
      </w:r>
      <w:r w:rsidR="00DB4EFD" w:rsidRPr="00152658">
        <w:rPr>
          <w:rStyle w:val="Emphasis"/>
          <w:rFonts w:ascii="Calibri" w:hAnsi="Calibri" w:cs="Helvetica"/>
          <w:color w:val="030303"/>
          <w:sz w:val="22"/>
          <w:szCs w:val="22"/>
          <w:bdr w:val="none" w:sz="0" w:space="0" w:color="auto" w:frame="1"/>
        </w:rPr>
        <w:t>P</w:t>
      </w:r>
      <w:r w:rsidR="00DB4EFD" w:rsidRPr="00152658">
        <w:rPr>
          <w:rFonts w:ascii="Times New Roman" w:hAnsi="Times New Roman"/>
          <w:color w:val="030303"/>
          <w:sz w:val="22"/>
          <w:szCs w:val="22"/>
        </w:rPr>
        <w:t> </w:t>
      </w:r>
      <w:r w:rsidR="00DB4EFD" w:rsidRPr="00152658">
        <w:rPr>
          <w:rFonts w:ascii="Calibri" w:hAnsi="Calibri" w:cs="Helvetica"/>
          <w:color w:val="030303"/>
          <w:sz w:val="22"/>
          <w:szCs w:val="22"/>
        </w:rPr>
        <w:t xml:space="preserve">range from 0.059 </w:t>
      </w:r>
      <w:r w:rsidR="00B522FE" w:rsidRPr="00152658">
        <w:rPr>
          <w:rFonts w:ascii="Calibri" w:hAnsi="Calibri" w:cs="Helvetica"/>
          <w:color w:val="030303"/>
          <w:sz w:val="22"/>
          <w:szCs w:val="22"/>
        </w:rPr>
        <w:t>to 0.001</w:t>
      </w:r>
      <w:r w:rsidR="00DB4EFD" w:rsidRPr="00152658">
        <w:rPr>
          <w:rFonts w:ascii="Calibri" w:hAnsi="Calibri" w:cs="Helvetica"/>
          <w:color w:val="030303"/>
          <w:sz w:val="22"/>
          <w:szCs w:val="22"/>
        </w:rPr>
        <w:t>).</w:t>
      </w:r>
    </w:p>
    <w:p w14:paraId="0C41C6CA" w14:textId="77777777" w:rsidR="00D0036A" w:rsidRDefault="00D0036A" w:rsidP="002E2177">
      <w:pPr>
        <w:ind w:left="0" w:firstLine="0"/>
        <w:rPr>
          <w:highlight w:val="yellow"/>
        </w:rPr>
      </w:pPr>
    </w:p>
    <w:p w14:paraId="5273D925" w14:textId="77777777" w:rsidR="00DB4EFD" w:rsidRPr="00C76214" w:rsidRDefault="00DB4EFD" w:rsidP="002E2177">
      <w:pPr>
        <w:ind w:left="0" w:firstLine="0"/>
        <w:rPr>
          <w:highlight w:val="yellow"/>
        </w:rPr>
      </w:pPr>
    </w:p>
    <w:p w14:paraId="415E4F43" w14:textId="77777777" w:rsidR="00496AF8" w:rsidRPr="00727B5B" w:rsidRDefault="001B772D" w:rsidP="002E2177">
      <w:pPr>
        <w:ind w:left="0" w:firstLine="0"/>
      </w:pPr>
      <w:r w:rsidRPr="00727B5B">
        <w:rPr>
          <w:b/>
          <w:color w:val="0000FF"/>
        </w:rPr>
        <w:t>1</w:t>
      </w:r>
      <w:r w:rsidR="00837121" w:rsidRPr="00727B5B">
        <w:rPr>
          <w:b/>
          <w:color w:val="0000FF"/>
        </w:rPr>
        <w:t>a</w:t>
      </w:r>
      <w:r w:rsidRPr="00727B5B">
        <w:rPr>
          <w:b/>
          <w:color w:val="0000FF"/>
        </w:rPr>
        <w:t>.</w:t>
      </w:r>
      <w:r w:rsidR="00EE5AF6" w:rsidRPr="00727B5B">
        <w:rPr>
          <w:b/>
          <w:color w:val="0000FF"/>
        </w:rPr>
        <w:t>7.</w:t>
      </w:r>
      <w:r w:rsidR="00095EC9" w:rsidRPr="00727B5B">
        <w:rPr>
          <w:b/>
          <w:color w:val="0000FF"/>
        </w:rPr>
        <w:t>8</w:t>
      </w:r>
      <w:r w:rsidRPr="00727B5B">
        <w:rPr>
          <w:b/>
          <w:color w:val="0000FF"/>
        </w:rPr>
        <w:t>.</w:t>
      </w:r>
      <w:r w:rsidRPr="00727B5B">
        <w:t xml:space="preserve"> </w:t>
      </w:r>
      <w:r w:rsidR="00496AF8" w:rsidRPr="00727B5B">
        <w:rPr>
          <w:b/>
        </w:rPr>
        <w:t>What harms were studied and how do they affect the net benefit</w:t>
      </w:r>
      <w:r w:rsidR="00EE1F87" w:rsidRPr="00727B5B" w:rsidDel="00EE1F87">
        <w:rPr>
          <w:b/>
        </w:rPr>
        <w:t xml:space="preserve"> </w:t>
      </w:r>
      <w:r w:rsidR="00EE1F87" w:rsidRPr="00727B5B">
        <w:rPr>
          <w:b/>
        </w:rPr>
        <w:t>(</w:t>
      </w:r>
      <w:r w:rsidR="00496AF8" w:rsidRPr="00727B5B">
        <w:rPr>
          <w:b/>
        </w:rPr>
        <w:t>benefits over harms</w:t>
      </w:r>
      <w:r w:rsidR="00EE1F87" w:rsidRPr="00727B5B">
        <w:rPr>
          <w:b/>
        </w:rPr>
        <w:t>)</w:t>
      </w:r>
      <w:r w:rsidR="00496AF8" w:rsidRPr="00727B5B">
        <w:rPr>
          <w:b/>
        </w:rPr>
        <w:t>?</w:t>
      </w:r>
      <w:r w:rsidR="00D14F0B" w:rsidRPr="00727B5B">
        <w:t xml:space="preserve"> </w:t>
      </w:r>
    </w:p>
    <w:p w14:paraId="5A13899E" w14:textId="77777777" w:rsidR="00B5247D" w:rsidRPr="00152658" w:rsidRDefault="00B5247D" w:rsidP="00B5247D">
      <w:pPr>
        <w:rPr>
          <w:rFonts w:eastAsia="Times New Roman"/>
        </w:rPr>
      </w:pPr>
    </w:p>
    <w:p w14:paraId="3A9348CB" w14:textId="77777777" w:rsidR="00344954" w:rsidRPr="00152658" w:rsidRDefault="00F40140" w:rsidP="00F40140">
      <w:pPr>
        <w:rPr>
          <w:rFonts w:eastAsia="Times New Roman"/>
        </w:rPr>
      </w:pPr>
      <w:r w:rsidRPr="00152658">
        <w:rPr>
          <w:rFonts w:eastAsia="Times New Roman"/>
        </w:rPr>
        <w:t xml:space="preserve">Adverse events were studied across the RCTs that were reviewed. </w:t>
      </w:r>
      <w:r w:rsidR="00344954" w:rsidRPr="00152658">
        <w:rPr>
          <w:rFonts w:eastAsia="Times New Roman"/>
        </w:rPr>
        <w:t xml:space="preserve">One meta-analysis found that </w:t>
      </w:r>
    </w:p>
    <w:p w14:paraId="3F5C57C8" w14:textId="77777777" w:rsidR="00344954" w:rsidRDefault="00344954" w:rsidP="00F40140">
      <w:pPr>
        <w:rPr>
          <w:rFonts w:cs="Helvetica"/>
          <w:color w:val="030303"/>
        </w:rPr>
      </w:pPr>
      <w:r>
        <w:rPr>
          <w:rFonts w:cs="Helvetica"/>
          <w:color w:val="030303"/>
        </w:rPr>
        <w:t>a</w:t>
      </w:r>
      <w:r w:rsidRPr="00344954">
        <w:rPr>
          <w:rFonts w:cs="Helvetica"/>
          <w:color w:val="030303"/>
        </w:rPr>
        <w:t xml:space="preserve">dverse events were generally mild, but 17 RCTs reported on increased risk of development of incident </w:t>
      </w:r>
    </w:p>
    <w:p w14:paraId="54A06ACC" w14:textId="77777777" w:rsidR="00344954" w:rsidRDefault="00344954" w:rsidP="00F40140">
      <w:r w:rsidRPr="00344954">
        <w:rPr>
          <w:rFonts w:cs="Helvetica"/>
          <w:color w:val="030303"/>
        </w:rPr>
        <w:t>diabetes [Odds Ratio (OR) 1.09; 95% CI 1.02–1.17,</w:t>
      </w:r>
      <w:r w:rsidRPr="00344954">
        <w:rPr>
          <w:rStyle w:val="apple-converted-space"/>
          <w:rFonts w:cs="Helvetica"/>
          <w:color w:val="030303"/>
        </w:rPr>
        <w:t> </w:t>
      </w:r>
      <w:r w:rsidRPr="00344954">
        <w:rPr>
          <w:rStyle w:val="Emphasis"/>
          <w:rFonts w:cs="Helvetica"/>
          <w:color w:val="030303"/>
          <w:bdr w:val="none" w:sz="0" w:space="0" w:color="auto" w:frame="1"/>
        </w:rPr>
        <w:t>P</w:t>
      </w:r>
      <w:r w:rsidRPr="00344954">
        <w:rPr>
          <w:rFonts w:ascii="Times New Roman" w:hAnsi="Times New Roman"/>
          <w:color w:val="030303"/>
        </w:rPr>
        <w:t> </w:t>
      </w:r>
      <w:r w:rsidRPr="00344954">
        <w:rPr>
          <w:rFonts w:cs="Helvetica"/>
          <w:color w:val="030303"/>
        </w:rPr>
        <w:t>=</w:t>
      </w:r>
      <w:r w:rsidRPr="00344954">
        <w:rPr>
          <w:rFonts w:ascii="Times New Roman" w:hAnsi="Times New Roman"/>
          <w:color w:val="030303"/>
        </w:rPr>
        <w:t> </w:t>
      </w:r>
      <w:r w:rsidRPr="00344954">
        <w:rPr>
          <w:rFonts w:cs="Helvetica"/>
          <w:color w:val="030303"/>
        </w:rPr>
        <w:t>0.001,</w:t>
      </w:r>
      <w:r w:rsidRPr="00344954">
        <w:rPr>
          <w:rStyle w:val="apple-converted-space"/>
          <w:rFonts w:cs="Helvetica"/>
          <w:color w:val="030303"/>
        </w:rPr>
        <w:t> </w:t>
      </w:r>
      <w:r w:rsidRPr="00344954">
        <w:rPr>
          <w:rStyle w:val="Emphasis"/>
          <w:rFonts w:cs="Helvetica"/>
          <w:color w:val="030303"/>
          <w:bdr w:val="none" w:sz="0" w:space="0" w:color="auto" w:frame="1"/>
        </w:rPr>
        <w:t>I</w:t>
      </w:r>
      <w:r w:rsidRPr="00344954">
        <w:rPr>
          <w:rFonts w:ascii="Times New Roman" w:hAnsi="Times New Roman"/>
          <w:color w:val="030303"/>
          <w:bdr w:val="none" w:sz="0" w:space="0" w:color="auto" w:frame="1"/>
          <w:vertAlign w:val="superscript"/>
        </w:rPr>
        <w:t> </w:t>
      </w:r>
      <w:r w:rsidRPr="00344954">
        <w:rPr>
          <w:rFonts w:cs="Helvetica"/>
          <w:color w:val="030303"/>
          <w:bdr w:val="none" w:sz="0" w:space="0" w:color="auto" w:frame="1"/>
          <w:vertAlign w:val="superscript"/>
        </w:rPr>
        <w:t>2</w:t>
      </w:r>
      <w:r w:rsidRPr="00344954">
        <w:rPr>
          <w:rFonts w:ascii="Times New Roman" w:hAnsi="Times New Roman"/>
          <w:color w:val="030303"/>
        </w:rPr>
        <w:t> </w:t>
      </w:r>
      <w:r w:rsidRPr="00344954">
        <w:rPr>
          <w:rFonts w:cs="Helvetica"/>
          <w:color w:val="030303"/>
        </w:rPr>
        <w:t>=</w:t>
      </w:r>
      <w:r w:rsidRPr="00344954">
        <w:rPr>
          <w:rFonts w:ascii="Times New Roman" w:hAnsi="Times New Roman"/>
          <w:color w:val="030303"/>
        </w:rPr>
        <w:t> </w:t>
      </w:r>
      <w:r w:rsidRPr="00344954">
        <w:rPr>
          <w:rFonts w:cs="Helvetica"/>
          <w:color w:val="030303"/>
        </w:rPr>
        <w:t>11%].</w:t>
      </w:r>
      <w:r w:rsidR="00F40140" w:rsidRPr="00152658">
        <w:rPr>
          <w:rFonts w:eastAsia="Times New Roman"/>
        </w:rPr>
        <w:t xml:space="preserve"> One study found that </w:t>
      </w:r>
      <w:r w:rsidR="00F40140" w:rsidRPr="00344954">
        <w:t xml:space="preserve">there was </w:t>
      </w:r>
    </w:p>
    <w:p w14:paraId="292DF777" w14:textId="77777777" w:rsidR="00F40140" w:rsidRPr="00344954" w:rsidRDefault="00F40140" w:rsidP="00344954">
      <w:r w:rsidRPr="00344954">
        <w:t xml:space="preserve">no significant difference in the incidence of malignant neoplasms or other serious adverse events, while </w:t>
      </w:r>
    </w:p>
    <w:p w14:paraId="637B6486" w14:textId="77777777" w:rsidR="00F40140" w:rsidRPr="00344954" w:rsidRDefault="00F40140" w:rsidP="00F40140">
      <w:pPr>
        <w:rPr>
          <w:color w:val="000000"/>
        </w:rPr>
      </w:pPr>
      <w:r w:rsidRPr="00344954">
        <w:t xml:space="preserve">another found that </w:t>
      </w:r>
      <w:r w:rsidRPr="00344954">
        <w:rPr>
          <w:color w:val="000000"/>
        </w:rPr>
        <w:t xml:space="preserve">there was no evidence that reduction of LDL cholesterol with a statin increased </w:t>
      </w:r>
    </w:p>
    <w:p w14:paraId="0FCC4FC9" w14:textId="77777777" w:rsidR="00F40140" w:rsidRPr="00344954" w:rsidRDefault="00895D30" w:rsidP="00F40140">
      <w:pPr>
        <w:rPr>
          <w:color w:val="000000"/>
        </w:rPr>
      </w:pPr>
      <w:r>
        <w:rPr>
          <w:color w:val="000000"/>
        </w:rPr>
        <w:t>cancer incidence (RR per 1.</w:t>
      </w:r>
      <w:r w:rsidR="00F40140" w:rsidRPr="00344954">
        <w:rPr>
          <w:color w:val="000000"/>
        </w:rPr>
        <w:t>0 mmo</w:t>
      </w:r>
      <w:r>
        <w:rPr>
          <w:color w:val="000000"/>
        </w:rPr>
        <w:t>l/L LDL cholesterol reduction 1.00, 95% CI 0.96–1.</w:t>
      </w:r>
      <w:r w:rsidR="00F40140" w:rsidRPr="00344954">
        <w:rPr>
          <w:color w:val="000000"/>
        </w:rPr>
        <w:t xml:space="preserve">04), cancer mortality </w:t>
      </w:r>
    </w:p>
    <w:p w14:paraId="2C1D8319" w14:textId="77777777" w:rsidR="00754733" w:rsidRPr="00344954" w:rsidRDefault="00895D30" w:rsidP="00F40140">
      <w:pPr>
        <w:rPr>
          <w:color w:val="000000"/>
        </w:rPr>
      </w:pPr>
      <w:r>
        <w:rPr>
          <w:color w:val="000000"/>
        </w:rPr>
        <w:t>(RR 0.99, 95% CI 0.93–1.</w:t>
      </w:r>
      <w:r w:rsidR="00F40140" w:rsidRPr="00344954">
        <w:rPr>
          <w:color w:val="000000"/>
        </w:rPr>
        <w:t>06), or other non-vascular mortality.</w:t>
      </w:r>
      <w:r w:rsidR="00754733" w:rsidRPr="00344954">
        <w:rPr>
          <w:color w:val="000000"/>
        </w:rPr>
        <w:t xml:space="preserve">  Across studies, the findings were </w:t>
      </w:r>
    </w:p>
    <w:p w14:paraId="033B2EF3" w14:textId="77777777" w:rsidR="00F40140" w:rsidRPr="00344954" w:rsidRDefault="00754733" w:rsidP="00F40140">
      <w:r w:rsidRPr="00344954">
        <w:rPr>
          <w:color w:val="000000"/>
        </w:rPr>
        <w:t>consistent with the findings that that the benefit of stain therapy greatly exceeds any known risks.</w:t>
      </w:r>
    </w:p>
    <w:p w14:paraId="1084E417" w14:textId="77777777" w:rsidR="00496AF8" w:rsidRPr="00C76214" w:rsidRDefault="00496AF8" w:rsidP="002E2177">
      <w:pPr>
        <w:ind w:left="0" w:firstLine="0"/>
        <w:rPr>
          <w:highlight w:val="yellow"/>
        </w:rPr>
      </w:pPr>
    </w:p>
    <w:p w14:paraId="552F0898" w14:textId="77777777" w:rsidR="00496AF8" w:rsidRPr="00C76214" w:rsidRDefault="00496AF8" w:rsidP="002E2177">
      <w:pPr>
        <w:ind w:left="0" w:firstLine="0"/>
        <w:rPr>
          <w:highlight w:val="yellow"/>
        </w:rPr>
      </w:pPr>
    </w:p>
    <w:p w14:paraId="08698F95" w14:textId="77777777" w:rsidR="00496AF8" w:rsidRPr="00B87803" w:rsidRDefault="00C5180E" w:rsidP="002E2177">
      <w:pPr>
        <w:ind w:left="0" w:firstLine="0"/>
        <w:rPr>
          <w:b/>
          <w:noProof/>
        </w:rPr>
      </w:pPr>
      <w:r w:rsidRPr="00B87803">
        <w:rPr>
          <w:b/>
          <w:noProof/>
        </w:rPr>
        <w:t>UPDATE TO THE SYSTEMATIC REVIEW(S) OF THE BODY OF EVIDENCE</w:t>
      </w:r>
    </w:p>
    <w:p w14:paraId="54B5EADE" w14:textId="77777777" w:rsidR="00496AF8" w:rsidRDefault="001B772D" w:rsidP="002E2177">
      <w:pPr>
        <w:ind w:left="432" w:hanging="432"/>
        <w:rPr>
          <w:noProof/>
        </w:rPr>
      </w:pPr>
      <w:r w:rsidRPr="00B87803">
        <w:rPr>
          <w:b/>
          <w:noProof/>
          <w:color w:val="0000FF"/>
        </w:rPr>
        <w:t>1</w:t>
      </w:r>
      <w:r w:rsidR="00837121" w:rsidRPr="00B87803">
        <w:rPr>
          <w:b/>
          <w:noProof/>
          <w:color w:val="0000FF"/>
        </w:rPr>
        <w:t>a</w:t>
      </w:r>
      <w:r w:rsidRPr="00B87803">
        <w:rPr>
          <w:b/>
          <w:noProof/>
          <w:color w:val="0000FF"/>
        </w:rPr>
        <w:t>.</w:t>
      </w:r>
      <w:r w:rsidR="00773485" w:rsidRPr="00B87803">
        <w:rPr>
          <w:b/>
          <w:noProof/>
          <w:color w:val="0000FF"/>
        </w:rPr>
        <w:t>7.</w:t>
      </w:r>
      <w:r w:rsidR="00C84623" w:rsidRPr="00B87803">
        <w:rPr>
          <w:b/>
          <w:noProof/>
          <w:color w:val="0000FF"/>
        </w:rPr>
        <w:t>9</w:t>
      </w:r>
      <w:r w:rsidRPr="00B87803">
        <w:rPr>
          <w:b/>
          <w:noProof/>
          <w:color w:val="0000FF"/>
        </w:rPr>
        <w:t>.</w:t>
      </w:r>
      <w:r w:rsidRPr="00B87803">
        <w:rPr>
          <w:noProof/>
        </w:rPr>
        <w:t xml:space="preserve"> </w:t>
      </w:r>
      <w:r w:rsidR="00837121" w:rsidRPr="00B87803">
        <w:rPr>
          <w:b/>
          <w:noProof/>
        </w:rPr>
        <w:t xml:space="preserve">If </w:t>
      </w:r>
      <w:r w:rsidR="00496AF8" w:rsidRPr="00B87803">
        <w:rPr>
          <w:b/>
          <w:noProof/>
        </w:rPr>
        <w:t>new studies have been conducted</w:t>
      </w:r>
      <w:r w:rsidR="00837121" w:rsidRPr="00B87803">
        <w:rPr>
          <w:b/>
          <w:noProof/>
        </w:rPr>
        <w:t xml:space="preserve"> since the systematic review </w:t>
      </w:r>
      <w:r w:rsidR="00496AF8" w:rsidRPr="00B87803">
        <w:rPr>
          <w:b/>
          <w:noProof/>
        </w:rPr>
        <w:t>of the body of evidence</w:t>
      </w:r>
      <w:r w:rsidR="0094689F" w:rsidRPr="00B87803">
        <w:rPr>
          <w:b/>
          <w:noProof/>
        </w:rPr>
        <w:t xml:space="preserve">, provide for </w:t>
      </w:r>
      <w:r w:rsidR="00496AF8" w:rsidRPr="00B87803">
        <w:rPr>
          <w:b/>
          <w:noProof/>
          <w:u w:val="single"/>
        </w:rPr>
        <w:t>each</w:t>
      </w:r>
      <w:r w:rsidR="00496AF8" w:rsidRPr="00B87803">
        <w:rPr>
          <w:b/>
          <w:noProof/>
        </w:rPr>
        <w:t xml:space="preserve"> </w:t>
      </w:r>
      <w:r w:rsidR="002875E9" w:rsidRPr="00B87803">
        <w:rPr>
          <w:b/>
          <w:noProof/>
        </w:rPr>
        <w:t xml:space="preserve">new </w:t>
      </w:r>
      <w:r w:rsidR="0094689F" w:rsidRPr="00B87803">
        <w:rPr>
          <w:b/>
          <w:noProof/>
        </w:rPr>
        <w:t>study</w:t>
      </w:r>
      <w:r w:rsidR="00496AF8" w:rsidRPr="00B87803">
        <w:rPr>
          <w:b/>
          <w:noProof/>
        </w:rPr>
        <w:t xml:space="preserve">: </w:t>
      </w:r>
      <w:r w:rsidR="006709EB" w:rsidRPr="00B87803">
        <w:rPr>
          <w:b/>
          <w:noProof/>
        </w:rPr>
        <w:t>1</w:t>
      </w:r>
      <w:r w:rsidR="00496AF8" w:rsidRPr="00B87803">
        <w:rPr>
          <w:b/>
          <w:noProof/>
        </w:rPr>
        <w:t>) citation, 2) description, 3) results, 4) impact on conclusions of systematic review</w:t>
      </w:r>
      <w:r w:rsidR="00496AF8" w:rsidRPr="00B87803">
        <w:rPr>
          <w:noProof/>
        </w:rPr>
        <w:t>.</w:t>
      </w:r>
      <w:r w:rsidR="000D649E" w:rsidRPr="003B1CC5">
        <w:rPr>
          <w:noProof/>
        </w:rPr>
        <w:t xml:space="preserve">  </w:t>
      </w:r>
    </w:p>
    <w:p w14:paraId="62003923" w14:textId="77777777" w:rsidR="00B87803" w:rsidRPr="003B1CC5" w:rsidRDefault="003D30E9" w:rsidP="002E2177">
      <w:pPr>
        <w:ind w:left="432" w:hanging="432"/>
      </w:pPr>
      <w:r>
        <w:rPr>
          <w:b/>
          <w:noProof/>
          <w:color w:val="0000FF"/>
        </w:rPr>
        <w:t>NA</w:t>
      </w:r>
    </w:p>
    <w:p w14:paraId="3D9CE289" w14:textId="77777777" w:rsidR="00837121" w:rsidRPr="003B1CC5" w:rsidRDefault="00837121" w:rsidP="002E2177">
      <w:pPr>
        <w:ind w:left="0" w:firstLine="0"/>
        <w:rPr>
          <w:b/>
          <w:color w:val="0070C0"/>
        </w:rPr>
      </w:pPr>
    </w:p>
    <w:p w14:paraId="46AB6E0C" w14:textId="77777777" w:rsidR="0094689F" w:rsidRPr="003B1CC5" w:rsidRDefault="00925F11" w:rsidP="002E2177">
      <w:pPr>
        <w:ind w:left="0" w:firstLine="0"/>
        <w:rPr>
          <w:b/>
          <w:color w:val="0070C0"/>
        </w:rPr>
      </w:pPr>
      <w:r w:rsidRPr="003B1CC5">
        <w:rPr>
          <w:b/>
          <w:iCs/>
          <w:caps/>
        </w:rPr>
        <w:t>_________________________</w:t>
      </w:r>
    </w:p>
    <w:p w14:paraId="39A998C1"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3A55E826"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0CB7D0F3" w14:textId="77777777" w:rsidR="00837121" w:rsidRPr="003B1CC5" w:rsidRDefault="00837121" w:rsidP="002E2177">
      <w:pPr>
        <w:ind w:left="0" w:firstLine="0"/>
      </w:pPr>
    </w:p>
    <w:p w14:paraId="02D7B746" w14:textId="77777777" w:rsidR="00837121" w:rsidRDefault="00837121" w:rsidP="002E2177">
      <w:pPr>
        <w:ind w:left="0" w:firstLine="0"/>
        <w:rPr>
          <w:b/>
        </w:rPr>
      </w:pPr>
      <w:r w:rsidRPr="003B1CC5">
        <w:rPr>
          <w:b/>
          <w:color w:val="0000FF"/>
        </w:rPr>
        <w:t>1a.8.1</w:t>
      </w:r>
      <w:r w:rsidRPr="003B1CC5">
        <w:rPr>
          <w:color w:val="0070C0"/>
        </w:rPr>
        <w:t xml:space="preserve"> </w:t>
      </w:r>
      <w:r w:rsidRPr="003B1CC5">
        <w:rPr>
          <w:b/>
        </w:rPr>
        <w:t>What process was used to identify the evidence?</w:t>
      </w:r>
    </w:p>
    <w:p w14:paraId="289EA65D" w14:textId="77777777" w:rsidR="003D30E9" w:rsidRPr="003B1CC5" w:rsidRDefault="003D30E9" w:rsidP="002E2177">
      <w:pPr>
        <w:ind w:left="0" w:firstLine="0"/>
      </w:pPr>
      <w:r>
        <w:rPr>
          <w:b/>
        </w:rPr>
        <w:t>NA</w:t>
      </w:r>
    </w:p>
    <w:p w14:paraId="6960FE86" w14:textId="77777777" w:rsidR="00837121" w:rsidRPr="003B1CC5" w:rsidRDefault="00837121" w:rsidP="002E2177">
      <w:pPr>
        <w:ind w:left="0" w:firstLine="0"/>
      </w:pPr>
    </w:p>
    <w:p w14:paraId="49114920"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372F206D" w14:textId="77777777" w:rsidR="003D30E9" w:rsidRPr="001B772D" w:rsidRDefault="003D30E9" w:rsidP="002E2177">
      <w:pPr>
        <w:ind w:left="0" w:firstLine="0"/>
      </w:pPr>
      <w:r>
        <w:rPr>
          <w:b/>
        </w:rPr>
        <w:t>NA</w:t>
      </w:r>
    </w:p>
    <w:sectPr w:rsidR="003D30E9" w:rsidRPr="001B772D" w:rsidSect="00DF1115">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65589" w14:textId="77777777" w:rsidR="00643546" w:rsidRDefault="00643546" w:rsidP="007E37A5">
      <w:r>
        <w:separator/>
      </w:r>
    </w:p>
  </w:endnote>
  <w:endnote w:type="continuationSeparator" w:id="0">
    <w:p w14:paraId="1AA1B239" w14:textId="77777777" w:rsidR="00643546" w:rsidRDefault="00643546"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508F4" w14:textId="77777777" w:rsidR="00C14341" w:rsidRDefault="00C14341" w:rsidP="00152658">
    <w:pPr>
      <w:pStyle w:val="Footer"/>
    </w:pPr>
    <w:r w:rsidRPr="00395263">
      <w:t xml:space="preserve">Version 6.5 </w:t>
    </w:r>
    <w:r>
      <w:t xml:space="preserve"> 08/20/13</w:t>
    </w:r>
    <w:r w:rsidRPr="00395263">
      <w:tab/>
    </w:r>
    <w:r w:rsidRPr="00395263">
      <w:tab/>
    </w:r>
    <w:r w:rsidR="00643546">
      <w:fldChar w:fldCharType="begin"/>
    </w:r>
    <w:r w:rsidR="00643546">
      <w:instrText xml:space="preserve"> PAGE   \* MERGEFORMAT </w:instrText>
    </w:r>
    <w:r w:rsidR="00643546">
      <w:fldChar w:fldCharType="separate"/>
    </w:r>
    <w:r w:rsidR="006155BB">
      <w:rPr>
        <w:noProof/>
      </w:rPr>
      <w:t>1</w:t>
    </w:r>
    <w:r w:rsidR="00643546">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9873D" w14:textId="77777777" w:rsidR="00643546" w:rsidRDefault="00643546" w:rsidP="007E37A5">
      <w:r>
        <w:separator/>
      </w:r>
    </w:p>
  </w:footnote>
  <w:footnote w:type="continuationSeparator" w:id="0">
    <w:p w14:paraId="2122F44E" w14:textId="77777777" w:rsidR="00643546" w:rsidRDefault="00643546"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381E" w14:textId="77777777" w:rsidR="00C14341" w:rsidRDefault="00C14341"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1100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506AF0"/>
    <w:multiLevelType w:val="hybridMultilevel"/>
    <w:tmpl w:val="B3509EA0"/>
    <w:lvl w:ilvl="0" w:tplc="F18C0982">
      <w:start w:val="1"/>
      <w:numFmt w:val="decimal"/>
      <w:lvlText w:val="%1."/>
      <w:lvlJc w:val="left"/>
      <w:pPr>
        <w:ind w:left="1220" w:hanging="400"/>
      </w:pPr>
      <w:rPr>
        <w:rFonts w:ascii="Arial" w:eastAsia="Arial" w:hAnsi="Arial" w:hint="default"/>
        <w:spacing w:val="1"/>
        <w:w w:val="103"/>
        <w:sz w:val="19"/>
        <w:szCs w:val="19"/>
      </w:rPr>
    </w:lvl>
    <w:lvl w:ilvl="1" w:tplc="136A193E">
      <w:start w:val="1"/>
      <w:numFmt w:val="bullet"/>
      <w:lvlText w:val="•"/>
      <w:lvlJc w:val="left"/>
      <w:pPr>
        <w:ind w:left="2134" w:hanging="400"/>
      </w:pPr>
      <w:rPr>
        <w:rFonts w:hint="default"/>
      </w:rPr>
    </w:lvl>
    <w:lvl w:ilvl="2" w:tplc="B4BE5048">
      <w:start w:val="1"/>
      <w:numFmt w:val="bullet"/>
      <w:lvlText w:val="•"/>
      <w:lvlJc w:val="left"/>
      <w:pPr>
        <w:ind w:left="3048" w:hanging="400"/>
      </w:pPr>
      <w:rPr>
        <w:rFonts w:hint="default"/>
      </w:rPr>
    </w:lvl>
    <w:lvl w:ilvl="3" w:tplc="3E1C43D0">
      <w:start w:val="1"/>
      <w:numFmt w:val="bullet"/>
      <w:lvlText w:val="•"/>
      <w:lvlJc w:val="left"/>
      <w:pPr>
        <w:ind w:left="3962" w:hanging="400"/>
      </w:pPr>
      <w:rPr>
        <w:rFonts w:hint="default"/>
      </w:rPr>
    </w:lvl>
    <w:lvl w:ilvl="4" w:tplc="E48C57A6">
      <w:start w:val="1"/>
      <w:numFmt w:val="bullet"/>
      <w:lvlText w:val="•"/>
      <w:lvlJc w:val="left"/>
      <w:pPr>
        <w:ind w:left="4876" w:hanging="400"/>
      </w:pPr>
      <w:rPr>
        <w:rFonts w:hint="default"/>
      </w:rPr>
    </w:lvl>
    <w:lvl w:ilvl="5" w:tplc="17FA2E04">
      <w:start w:val="1"/>
      <w:numFmt w:val="bullet"/>
      <w:lvlText w:val="•"/>
      <w:lvlJc w:val="left"/>
      <w:pPr>
        <w:ind w:left="5790" w:hanging="400"/>
      </w:pPr>
      <w:rPr>
        <w:rFonts w:hint="default"/>
      </w:rPr>
    </w:lvl>
    <w:lvl w:ilvl="6" w:tplc="DECCD02E">
      <w:start w:val="1"/>
      <w:numFmt w:val="bullet"/>
      <w:lvlText w:val="•"/>
      <w:lvlJc w:val="left"/>
      <w:pPr>
        <w:ind w:left="6704" w:hanging="400"/>
      </w:pPr>
      <w:rPr>
        <w:rFonts w:hint="default"/>
      </w:rPr>
    </w:lvl>
    <w:lvl w:ilvl="7" w:tplc="0050398C">
      <w:start w:val="1"/>
      <w:numFmt w:val="bullet"/>
      <w:lvlText w:val="•"/>
      <w:lvlJc w:val="left"/>
      <w:pPr>
        <w:ind w:left="7618" w:hanging="400"/>
      </w:pPr>
      <w:rPr>
        <w:rFonts w:hint="default"/>
      </w:rPr>
    </w:lvl>
    <w:lvl w:ilvl="8" w:tplc="19DC642C">
      <w:start w:val="1"/>
      <w:numFmt w:val="bullet"/>
      <w:lvlText w:val="•"/>
      <w:lvlJc w:val="left"/>
      <w:pPr>
        <w:ind w:left="8532" w:hanging="400"/>
      </w:pPr>
      <w:rPr>
        <w:rFonts w:hint="default"/>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5"/>
  </w:num>
  <w:num w:numId="6">
    <w:abstractNumId w:val="4"/>
  </w:num>
  <w:num w:numId="7">
    <w:abstractNumId w:val="9"/>
  </w:num>
  <w:num w:numId="8">
    <w:abstractNumId w:val="8"/>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56BD0"/>
    <w:rsid w:val="00061CF3"/>
    <w:rsid w:val="00063601"/>
    <w:rsid w:val="00063CA9"/>
    <w:rsid w:val="00073079"/>
    <w:rsid w:val="0007593F"/>
    <w:rsid w:val="00095EC9"/>
    <w:rsid w:val="00096A37"/>
    <w:rsid w:val="000A0810"/>
    <w:rsid w:val="000B42F4"/>
    <w:rsid w:val="000B627F"/>
    <w:rsid w:val="000D649E"/>
    <w:rsid w:val="000D6D06"/>
    <w:rsid w:val="000E6F73"/>
    <w:rsid w:val="00114848"/>
    <w:rsid w:val="00120934"/>
    <w:rsid w:val="001210A0"/>
    <w:rsid w:val="0012579A"/>
    <w:rsid w:val="0012762E"/>
    <w:rsid w:val="00132070"/>
    <w:rsid w:val="00141875"/>
    <w:rsid w:val="00141FA2"/>
    <w:rsid w:val="0014347E"/>
    <w:rsid w:val="00152658"/>
    <w:rsid w:val="00154438"/>
    <w:rsid w:val="001551F6"/>
    <w:rsid w:val="0015535B"/>
    <w:rsid w:val="00162036"/>
    <w:rsid w:val="001632DD"/>
    <w:rsid w:val="00176E60"/>
    <w:rsid w:val="00194D9A"/>
    <w:rsid w:val="001A196B"/>
    <w:rsid w:val="001A6D05"/>
    <w:rsid w:val="001B38BF"/>
    <w:rsid w:val="001B772D"/>
    <w:rsid w:val="001D5B5D"/>
    <w:rsid w:val="001E6153"/>
    <w:rsid w:val="001F148E"/>
    <w:rsid w:val="001F65F4"/>
    <w:rsid w:val="00201FF9"/>
    <w:rsid w:val="00205857"/>
    <w:rsid w:val="00217181"/>
    <w:rsid w:val="0023015D"/>
    <w:rsid w:val="00235ADC"/>
    <w:rsid w:val="00236F87"/>
    <w:rsid w:val="00265702"/>
    <w:rsid w:val="002662B2"/>
    <w:rsid w:val="002717C7"/>
    <w:rsid w:val="00271D7D"/>
    <w:rsid w:val="00281D44"/>
    <w:rsid w:val="002875E9"/>
    <w:rsid w:val="00287EB3"/>
    <w:rsid w:val="002A3D6A"/>
    <w:rsid w:val="002A47BA"/>
    <w:rsid w:val="002A6777"/>
    <w:rsid w:val="002B06BD"/>
    <w:rsid w:val="002C0E48"/>
    <w:rsid w:val="002C6F04"/>
    <w:rsid w:val="002E2177"/>
    <w:rsid w:val="002E2E41"/>
    <w:rsid w:val="002E3142"/>
    <w:rsid w:val="002E78CD"/>
    <w:rsid w:val="002F20A7"/>
    <w:rsid w:val="003008F4"/>
    <w:rsid w:val="00302B1D"/>
    <w:rsid w:val="00307FA5"/>
    <w:rsid w:val="00310D73"/>
    <w:rsid w:val="003110DF"/>
    <w:rsid w:val="00324D64"/>
    <w:rsid w:val="00344954"/>
    <w:rsid w:val="00352B52"/>
    <w:rsid w:val="0035760D"/>
    <w:rsid w:val="00363ECC"/>
    <w:rsid w:val="0039020B"/>
    <w:rsid w:val="00394449"/>
    <w:rsid w:val="00395263"/>
    <w:rsid w:val="003956E0"/>
    <w:rsid w:val="0039609A"/>
    <w:rsid w:val="00397500"/>
    <w:rsid w:val="003B1CC5"/>
    <w:rsid w:val="003B22A1"/>
    <w:rsid w:val="003B65CE"/>
    <w:rsid w:val="003D30E9"/>
    <w:rsid w:val="003E039E"/>
    <w:rsid w:val="003E7C95"/>
    <w:rsid w:val="00405CE2"/>
    <w:rsid w:val="00410A37"/>
    <w:rsid w:val="00422917"/>
    <w:rsid w:val="00440687"/>
    <w:rsid w:val="0044131D"/>
    <w:rsid w:val="00441ADA"/>
    <w:rsid w:val="00457E46"/>
    <w:rsid w:val="00496AF8"/>
    <w:rsid w:val="00497E99"/>
    <w:rsid w:val="004A575D"/>
    <w:rsid w:val="004B65C6"/>
    <w:rsid w:val="004D1DC7"/>
    <w:rsid w:val="004E4AA5"/>
    <w:rsid w:val="004F7D7E"/>
    <w:rsid w:val="00500B0C"/>
    <w:rsid w:val="0050780C"/>
    <w:rsid w:val="005105D4"/>
    <w:rsid w:val="00524CB0"/>
    <w:rsid w:val="00537150"/>
    <w:rsid w:val="00540984"/>
    <w:rsid w:val="00543851"/>
    <w:rsid w:val="0055559D"/>
    <w:rsid w:val="005569AE"/>
    <w:rsid w:val="0057405E"/>
    <w:rsid w:val="005857F8"/>
    <w:rsid w:val="005942CE"/>
    <w:rsid w:val="005A019F"/>
    <w:rsid w:val="005A4EF7"/>
    <w:rsid w:val="005B0D18"/>
    <w:rsid w:val="005B12C3"/>
    <w:rsid w:val="005B409D"/>
    <w:rsid w:val="005D0FDB"/>
    <w:rsid w:val="005D25E9"/>
    <w:rsid w:val="005D6D59"/>
    <w:rsid w:val="005F09D1"/>
    <w:rsid w:val="005F4369"/>
    <w:rsid w:val="006155BB"/>
    <w:rsid w:val="00617390"/>
    <w:rsid w:val="00623420"/>
    <w:rsid w:val="00634768"/>
    <w:rsid w:val="0063596F"/>
    <w:rsid w:val="00636FF9"/>
    <w:rsid w:val="00643546"/>
    <w:rsid w:val="006709EB"/>
    <w:rsid w:val="00672824"/>
    <w:rsid w:val="0068184A"/>
    <w:rsid w:val="006B02D5"/>
    <w:rsid w:val="006B5C51"/>
    <w:rsid w:val="006B7955"/>
    <w:rsid w:val="006C7F30"/>
    <w:rsid w:val="006E6FDD"/>
    <w:rsid w:val="006F4B7F"/>
    <w:rsid w:val="006F760B"/>
    <w:rsid w:val="00701CC3"/>
    <w:rsid w:val="00724801"/>
    <w:rsid w:val="00727B5B"/>
    <w:rsid w:val="00734949"/>
    <w:rsid w:val="00736AEC"/>
    <w:rsid w:val="00736E0F"/>
    <w:rsid w:val="007434FA"/>
    <w:rsid w:val="00754733"/>
    <w:rsid w:val="007573F0"/>
    <w:rsid w:val="00765156"/>
    <w:rsid w:val="00767669"/>
    <w:rsid w:val="00773485"/>
    <w:rsid w:val="00776E8F"/>
    <w:rsid w:val="00776F6D"/>
    <w:rsid w:val="007C0297"/>
    <w:rsid w:val="007C1887"/>
    <w:rsid w:val="007D0780"/>
    <w:rsid w:val="007D4775"/>
    <w:rsid w:val="007D5DC6"/>
    <w:rsid w:val="007E37A5"/>
    <w:rsid w:val="007E7539"/>
    <w:rsid w:val="007F49D8"/>
    <w:rsid w:val="008048E5"/>
    <w:rsid w:val="00805940"/>
    <w:rsid w:val="00837121"/>
    <w:rsid w:val="008471E5"/>
    <w:rsid w:val="00850C35"/>
    <w:rsid w:val="00851466"/>
    <w:rsid w:val="00863E43"/>
    <w:rsid w:val="008647C3"/>
    <w:rsid w:val="008659ED"/>
    <w:rsid w:val="00870987"/>
    <w:rsid w:val="0087564A"/>
    <w:rsid w:val="00881160"/>
    <w:rsid w:val="0088371C"/>
    <w:rsid w:val="00884FED"/>
    <w:rsid w:val="00895D30"/>
    <w:rsid w:val="008A2BC0"/>
    <w:rsid w:val="008A45F3"/>
    <w:rsid w:val="008B51D9"/>
    <w:rsid w:val="008B652E"/>
    <w:rsid w:val="008D03F5"/>
    <w:rsid w:val="008D0555"/>
    <w:rsid w:val="008D410E"/>
    <w:rsid w:val="008E1647"/>
    <w:rsid w:val="008F1DC6"/>
    <w:rsid w:val="00905C5B"/>
    <w:rsid w:val="00911ED2"/>
    <w:rsid w:val="00923295"/>
    <w:rsid w:val="00925F11"/>
    <w:rsid w:val="00935265"/>
    <w:rsid w:val="00942888"/>
    <w:rsid w:val="00944488"/>
    <w:rsid w:val="0094689F"/>
    <w:rsid w:val="009477D6"/>
    <w:rsid w:val="00953ED3"/>
    <w:rsid w:val="00965FF6"/>
    <w:rsid w:val="009846D6"/>
    <w:rsid w:val="0098657F"/>
    <w:rsid w:val="00996AE3"/>
    <w:rsid w:val="009A3236"/>
    <w:rsid w:val="009B210D"/>
    <w:rsid w:val="009B3849"/>
    <w:rsid w:val="009B5A37"/>
    <w:rsid w:val="009B5A93"/>
    <w:rsid w:val="009B5BEA"/>
    <w:rsid w:val="009C291F"/>
    <w:rsid w:val="009D664E"/>
    <w:rsid w:val="009E37BD"/>
    <w:rsid w:val="009E6B86"/>
    <w:rsid w:val="00A03301"/>
    <w:rsid w:val="00A12762"/>
    <w:rsid w:val="00A13867"/>
    <w:rsid w:val="00A21D74"/>
    <w:rsid w:val="00A26FED"/>
    <w:rsid w:val="00A414B8"/>
    <w:rsid w:val="00A421D4"/>
    <w:rsid w:val="00A44FF0"/>
    <w:rsid w:val="00A50E55"/>
    <w:rsid w:val="00A67EB1"/>
    <w:rsid w:val="00A91A47"/>
    <w:rsid w:val="00A95D2B"/>
    <w:rsid w:val="00AA3E7C"/>
    <w:rsid w:val="00AA5587"/>
    <w:rsid w:val="00AC1E53"/>
    <w:rsid w:val="00AC7663"/>
    <w:rsid w:val="00AD79C8"/>
    <w:rsid w:val="00AE6CE0"/>
    <w:rsid w:val="00B058A6"/>
    <w:rsid w:val="00B117D0"/>
    <w:rsid w:val="00B13998"/>
    <w:rsid w:val="00B23495"/>
    <w:rsid w:val="00B23F46"/>
    <w:rsid w:val="00B26ACC"/>
    <w:rsid w:val="00B439DD"/>
    <w:rsid w:val="00B522FE"/>
    <w:rsid w:val="00B5247D"/>
    <w:rsid w:val="00B52E0F"/>
    <w:rsid w:val="00B62878"/>
    <w:rsid w:val="00B74629"/>
    <w:rsid w:val="00B87803"/>
    <w:rsid w:val="00B91F58"/>
    <w:rsid w:val="00BA579E"/>
    <w:rsid w:val="00BC5DBC"/>
    <w:rsid w:val="00BD7837"/>
    <w:rsid w:val="00BE2295"/>
    <w:rsid w:val="00BE6373"/>
    <w:rsid w:val="00BF533A"/>
    <w:rsid w:val="00C14341"/>
    <w:rsid w:val="00C46677"/>
    <w:rsid w:val="00C50B44"/>
    <w:rsid w:val="00C5180E"/>
    <w:rsid w:val="00C54E40"/>
    <w:rsid w:val="00C55F56"/>
    <w:rsid w:val="00C57BA4"/>
    <w:rsid w:val="00C613EB"/>
    <w:rsid w:val="00C75E52"/>
    <w:rsid w:val="00C76214"/>
    <w:rsid w:val="00C84623"/>
    <w:rsid w:val="00CA1FD0"/>
    <w:rsid w:val="00CB06C9"/>
    <w:rsid w:val="00CB1E41"/>
    <w:rsid w:val="00CB271C"/>
    <w:rsid w:val="00CC6429"/>
    <w:rsid w:val="00CE28D9"/>
    <w:rsid w:val="00CE4F96"/>
    <w:rsid w:val="00CF0AB1"/>
    <w:rsid w:val="00CF4B9B"/>
    <w:rsid w:val="00CF55E6"/>
    <w:rsid w:val="00CF772F"/>
    <w:rsid w:val="00D0036A"/>
    <w:rsid w:val="00D018FD"/>
    <w:rsid w:val="00D048DB"/>
    <w:rsid w:val="00D14B54"/>
    <w:rsid w:val="00D14F0B"/>
    <w:rsid w:val="00D178CA"/>
    <w:rsid w:val="00D3311C"/>
    <w:rsid w:val="00D53405"/>
    <w:rsid w:val="00D5457B"/>
    <w:rsid w:val="00D64F2C"/>
    <w:rsid w:val="00D72995"/>
    <w:rsid w:val="00D959FC"/>
    <w:rsid w:val="00DA7FA2"/>
    <w:rsid w:val="00DB4EFD"/>
    <w:rsid w:val="00DC2D8D"/>
    <w:rsid w:val="00DC7E1E"/>
    <w:rsid w:val="00DD4367"/>
    <w:rsid w:val="00DE1F5D"/>
    <w:rsid w:val="00DE50D8"/>
    <w:rsid w:val="00DF1115"/>
    <w:rsid w:val="00DF278A"/>
    <w:rsid w:val="00E1664B"/>
    <w:rsid w:val="00E25027"/>
    <w:rsid w:val="00E30D12"/>
    <w:rsid w:val="00E3394E"/>
    <w:rsid w:val="00E35241"/>
    <w:rsid w:val="00E37051"/>
    <w:rsid w:val="00E41417"/>
    <w:rsid w:val="00E536D3"/>
    <w:rsid w:val="00E572BA"/>
    <w:rsid w:val="00E57BE2"/>
    <w:rsid w:val="00E62A95"/>
    <w:rsid w:val="00E746A2"/>
    <w:rsid w:val="00E90966"/>
    <w:rsid w:val="00E90D06"/>
    <w:rsid w:val="00E9119A"/>
    <w:rsid w:val="00E97E59"/>
    <w:rsid w:val="00EA79C9"/>
    <w:rsid w:val="00EB66AC"/>
    <w:rsid w:val="00EC2247"/>
    <w:rsid w:val="00EE1F87"/>
    <w:rsid w:val="00EE3931"/>
    <w:rsid w:val="00EE5AF6"/>
    <w:rsid w:val="00EF2CEF"/>
    <w:rsid w:val="00F1092D"/>
    <w:rsid w:val="00F13857"/>
    <w:rsid w:val="00F40140"/>
    <w:rsid w:val="00F40D37"/>
    <w:rsid w:val="00F42C20"/>
    <w:rsid w:val="00F431D8"/>
    <w:rsid w:val="00F6480E"/>
    <w:rsid w:val="00F67706"/>
    <w:rsid w:val="00F74809"/>
    <w:rsid w:val="00F92D75"/>
    <w:rsid w:val="00F97327"/>
    <w:rsid w:val="00FA296F"/>
    <w:rsid w:val="00FA7323"/>
    <w:rsid w:val="00FB06A4"/>
    <w:rsid w:val="00FB7038"/>
    <w:rsid w:val="00FC32D3"/>
    <w:rsid w:val="00FD4D82"/>
    <w:rsid w:val="00FE57AE"/>
    <w:rsid w:val="00FE668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04BFF8"/>
  <w15:docId w15:val="{EAC38AD9-70C3-4A62-8A10-7CADAE032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1"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pPr>
      <w:ind w:left="360" w:hanging="360"/>
    </w:pPr>
    <w:rPr>
      <w:sz w:val="22"/>
      <w:szCs w:val="2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Cambria" w:eastAsia="Times New Roman" w:hAnsi="Cambria"/>
      <w:b/>
      <w:bCs/>
      <w:color w:val="4F81BD"/>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496AF8"/>
    <w:pPr>
      <w:spacing w:after="200" w:line="276" w:lineRule="auto"/>
      <w:ind w:left="720"/>
      <w:contextualSpacing/>
    </w:pPr>
    <w:rPr>
      <w:rFonts w:eastAsia="Times New Roman"/>
    </w:rPr>
  </w:style>
  <w:style w:type="character" w:styleId="PlaceholderText">
    <w:name w:val="Placeholder Text"/>
    <w:uiPriority w:val="99"/>
    <w:semiHidden/>
    <w:rsid w:val="00496AF8"/>
    <w:rPr>
      <w:color w:val="808080"/>
    </w:rPr>
  </w:style>
  <w:style w:type="character" w:styleId="Hyperlink">
    <w:name w:val="Hyperlink"/>
    <w:uiPriority w:val="99"/>
    <w:unhideWhenUsed/>
    <w:rsid w:val="00496AF8"/>
    <w:rPr>
      <w:color w:val="0000FF"/>
      <w:u w:val="single"/>
    </w:rPr>
  </w:style>
  <w:style w:type="character" w:customStyle="1" w:styleId="Style1">
    <w:name w:val="Style1"/>
    <w:uiPriority w:val="1"/>
    <w:rsid w:val="00496AF8"/>
    <w:rPr>
      <w:rFonts w:ascii="Calibri" w:hAnsi="Calibri"/>
      <w:color w:val="0000FF"/>
      <w:sz w:val="22"/>
    </w:rPr>
  </w:style>
  <w:style w:type="character" w:customStyle="1" w:styleId="Style2">
    <w:name w:val="Style2"/>
    <w:uiPriority w:val="1"/>
    <w:rsid w:val="00496AF8"/>
    <w:rPr>
      <w:rFonts w:ascii="Calibri" w:hAnsi="Calibr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46677"/>
    <w:rPr>
      <w:color w:val="800080"/>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uiPriority w:val="1"/>
    <w:rsid w:val="007E37A5"/>
    <w:rPr>
      <w:rFonts w:ascii="Calibri" w:hAnsi="Calibri"/>
      <w:color w:val="808080"/>
      <w:sz w:val="22"/>
    </w:rPr>
  </w:style>
  <w:style w:type="character" w:styleId="CommentReference">
    <w:name w:val="annotation reference"/>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link w:val="CommentSubject"/>
    <w:uiPriority w:val="99"/>
    <w:semiHidden/>
    <w:rsid w:val="002A47BA"/>
    <w:rPr>
      <w:b/>
      <w:bCs/>
      <w:sz w:val="20"/>
      <w:szCs w:val="20"/>
    </w:rPr>
  </w:style>
  <w:style w:type="paragraph" w:styleId="Revision">
    <w:name w:val="Revision"/>
    <w:hidden/>
    <w:uiPriority w:val="99"/>
    <w:semiHidden/>
    <w:rsid w:val="002A47BA"/>
    <w:rPr>
      <w:sz w:val="22"/>
      <w:szCs w:val="22"/>
    </w:r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hAnsi="Times New Roman"/>
      <w:sz w:val="20"/>
      <w:szCs w:val="20"/>
    </w:rPr>
  </w:style>
  <w:style w:type="character" w:customStyle="1" w:styleId="FootnoteTextChar">
    <w:name w:val="Footnote Text Char"/>
    <w:link w:val="FootnoteText"/>
    <w:semiHidden/>
    <w:rsid w:val="00765156"/>
    <w:rPr>
      <w:rFonts w:ascii="Times New Roman" w:eastAsia="Calibri" w:hAnsi="Times New Roman" w:cs="Times New Roman"/>
      <w:sz w:val="20"/>
      <w:szCs w:val="20"/>
    </w:rPr>
  </w:style>
  <w:style w:type="character" w:customStyle="1" w:styleId="Heading3Char">
    <w:name w:val="Heading 3 Char"/>
    <w:link w:val="Heading3"/>
    <w:uiPriority w:val="9"/>
    <w:rsid w:val="008659ED"/>
    <w:rPr>
      <w:rFonts w:ascii="Calibri" w:eastAsia="Calibri" w:hAnsi="Calibri" w:cs="Calibri"/>
      <w:b/>
      <w:bCs/>
    </w:rPr>
  </w:style>
  <w:style w:type="character" w:customStyle="1" w:styleId="Heading2Char">
    <w:name w:val="Heading 2 Char"/>
    <w:link w:val="Heading2"/>
    <w:uiPriority w:val="9"/>
    <w:semiHidden/>
    <w:rsid w:val="008659ED"/>
    <w:rPr>
      <w:rFonts w:ascii="Cambria" w:eastAsia="Times New Roman" w:hAnsi="Cambria" w:cs="Times New Roman"/>
      <w:b/>
      <w:bCs/>
      <w:color w:val="4F81BD"/>
      <w:sz w:val="26"/>
      <w:szCs w:val="26"/>
    </w:rPr>
  </w:style>
  <w:style w:type="paragraph" w:styleId="BodyText">
    <w:name w:val="Body Text"/>
    <w:basedOn w:val="Normal"/>
    <w:link w:val="BodyTextChar"/>
    <w:uiPriority w:val="1"/>
    <w:qFormat/>
    <w:rsid w:val="00942888"/>
    <w:pPr>
      <w:widowControl w:val="0"/>
      <w:ind w:left="180" w:firstLine="0"/>
    </w:pPr>
    <w:rPr>
      <w:rFonts w:ascii="Arial" w:eastAsia="Arial" w:hAnsi="Arial"/>
      <w:sz w:val="19"/>
      <w:szCs w:val="19"/>
    </w:rPr>
  </w:style>
  <w:style w:type="character" w:customStyle="1" w:styleId="BodyTextChar">
    <w:name w:val="Body Text Char"/>
    <w:link w:val="BodyText"/>
    <w:uiPriority w:val="1"/>
    <w:rsid w:val="00942888"/>
    <w:rPr>
      <w:rFonts w:ascii="Arial" w:eastAsia="Arial" w:hAnsi="Arial"/>
      <w:sz w:val="19"/>
      <w:szCs w:val="19"/>
    </w:rPr>
  </w:style>
  <w:style w:type="paragraph" w:customStyle="1" w:styleId="Default">
    <w:name w:val="Default"/>
    <w:rsid w:val="00D14B54"/>
    <w:pPr>
      <w:autoSpaceDE w:val="0"/>
      <w:autoSpaceDN w:val="0"/>
      <w:adjustRightInd w:val="0"/>
    </w:pPr>
    <w:rPr>
      <w:rFonts w:ascii="Times New Roman" w:hAnsi="Times New Roman"/>
      <w:color w:val="000000"/>
      <w:sz w:val="24"/>
      <w:szCs w:val="24"/>
    </w:rPr>
  </w:style>
  <w:style w:type="paragraph" w:customStyle="1" w:styleId="TableParagraph">
    <w:name w:val="Table Paragraph"/>
    <w:basedOn w:val="Normal"/>
    <w:uiPriority w:val="1"/>
    <w:qFormat/>
    <w:rsid w:val="00141FA2"/>
    <w:pPr>
      <w:widowControl w:val="0"/>
      <w:ind w:left="0" w:firstLine="0"/>
    </w:pPr>
  </w:style>
  <w:style w:type="character" w:customStyle="1" w:styleId="hvr">
    <w:name w:val="hvr"/>
    <w:basedOn w:val="DefaultParagraphFont"/>
    <w:rsid w:val="009D664E"/>
  </w:style>
  <w:style w:type="character" w:customStyle="1" w:styleId="apple-converted-space">
    <w:name w:val="apple-converted-space"/>
    <w:basedOn w:val="DefaultParagraphFont"/>
    <w:rsid w:val="009D664E"/>
  </w:style>
  <w:style w:type="character" w:styleId="Emphasis">
    <w:name w:val="Emphasis"/>
    <w:uiPriority w:val="20"/>
    <w:qFormat/>
    <w:rsid w:val="00996AE3"/>
    <w:rPr>
      <w:i/>
      <w:iCs/>
    </w:rPr>
  </w:style>
  <w:style w:type="paragraph" w:customStyle="1" w:styleId="p">
    <w:name w:val="p"/>
    <w:basedOn w:val="Normal"/>
    <w:rsid w:val="00F40140"/>
    <w:pPr>
      <w:spacing w:before="100" w:beforeAutospacing="1" w:after="100" w:afterAutospacing="1"/>
      <w:ind w:left="0" w:firstLine="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0425374">
      <w:bodyDiv w:val="1"/>
      <w:marLeft w:val="0"/>
      <w:marRight w:val="0"/>
      <w:marTop w:val="0"/>
      <w:marBottom w:val="0"/>
      <w:divBdr>
        <w:top w:val="none" w:sz="0" w:space="0" w:color="auto"/>
        <w:left w:val="none" w:sz="0" w:space="0" w:color="auto"/>
        <w:bottom w:val="none" w:sz="0" w:space="0" w:color="auto"/>
        <w:right w:val="none" w:sz="0" w:space="0" w:color="auto"/>
      </w:divBdr>
    </w:div>
    <w:div w:id="1917087849">
      <w:bodyDiv w:val="1"/>
      <w:marLeft w:val="0"/>
      <w:marRight w:val="0"/>
      <w:marTop w:val="0"/>
      <w:marBottom w:val="0"/>
      <w:divBdr>
        <w:top w:val="none" w:sz="0" w:space="0" w:color="auto"/>
        <w:left w:val="none" w:sz="0" w:space="0" w:color="auto"/>
        <w:bottom w:val="none" w:sz="0" w:space="0" w:color="auto"/>
        <w:right w:val="none" w:sz="0" w:space="0" w:color="auto"/>
      </w:divBdr>
    </w:div>
    <w:div w:id="20175406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spreventiveservicestaskforce.org/methods.htm" TargetMode="Externa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circ.ahajournals.org/content/early/2013/11/11/01.cir.0000437738.63853.7a.ful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7D420-F882-4CA5-9B8E-544E91C9D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3081</Words>
  <Characters>17562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20602</CharactersWithSpaces>
  <SharedDoc>false</SharedDoc>
  <HLinks>
    <vt:vector size="162" baseType="variant">
      <vt:variant>
        <vt:i4>7864438</vt:i4>
      </vt:variant>
      <vt:variant>
        <vt:i4>78</vt:i4>
      </vt:variant>
      <vt:variant>
        <vt:i4>0</vt:i4>
      </vt:variant>
      <vt:variant>
        <vt:i4>5</vt:i4>
      </vt:variant>
      <vt:variant>
        <vt:lpwstr/>
      </vt:variant>
      <vt:variant>
        <vt:lpwstr>Section1a7</vt:lpwstr>
      </vt:variant>
      <vt:variant>
        <vt:i4>7864438</vt:i4>
      </vt:variant>
      <vt:variant>
        <vt:i4>75</vt:i4>
      </vt:variant>
      <vt:variant>
        <vt:i4>0</vt:i4>
      </vt:variant>
      <vt:variant>
        <vt:i4>5</vt:i4>
      </vt:variant>
      <vt:variant>
        <vt:lpwstr/>
      </vt:variant>
      <vt:variant>
        <vt:lpwstr>Section1a7</vt:lpwstr>
      </vt:variant>
      <vt:variant>
        <vt:i4>7864438</vt:i4>
      </vt:variant>
      <vt:variant>
        <vt:i4>72</vt:i4>
      </vt:variant>
      <vt:variant>
        <vt:i4>0</vt:i4>
      </vt:variant>
      <vt:variant>
        <vt:i4>5</vt:i4>
      </vt:variant>
      <vt:variant>
        <vt:lpwstr/>
      </vt:variant>
      <vt:variant>
        <vt:lpwstr>Section1a7</vt:lpwstr>
      </vt:variant>
      <vt:variant>
        <vt:i4>7864438</vt:i4>
      </vt:variant>
      <vt:variant>
        <vt:i4>69</vt:i4>
      </vt:variant>
      <vt:variant>
        <vt:i4>0</vt:i4>
      </vt:variant>
      <vt:variant>
        <vt:i4>5</vt:i4>
      </vt:variant>
      <vt:variant>
        <vt:lpwstr/>
      </vt:variant>
      <vt:variant>
        <vt:lpwstr>Section1a7</vt:lpwstr>
      </vt:variant>
      <vt:variant>
        <vt:i4>7929974</vt:i4>
      </vt:variant>
      <vt:variant>
        <vt:i4>66</vt:i4>
      </vt:variant>
      <vt:variant>
        <vt:i4>0</vt:i4>
      </vt:variant>
      <vt:variant>
        <vt:i4>5</vt:i4>
      </vt:variant>
      <vt:variant>
        <vt:lpwstr/>
      </vt:variant>
      <vt:variant>
        <vt:lpwstr>Section1a6</vt:lpwstr>
      </vt:variant>
      <vt:variant>
        <vt:i4>7864438</vt:i4>
      </vt:variant>
      <vt:variant>
        <vt:i4>63</vt:i4>
      </vt:variant>
      <vt:variant>
        <vt:i4>0</vt:i4>
      </vt:variant>
      <vt:variant>
        <vt:i4>5</vt:i4>
      </vt:variant>
      <vt:variant>
        <vt:lpwstr/>
      </vt:variant>
      <vt:variant>
        <vt:lpwstr>Section1a7</vt:lpwstr>
      </vt:variant>
      <vt:variant>
        <vt:i4>524354</vt:i4>
      </vt:variant>
      <vt:variant>
        <vt:i4>60</vt:i4>
      </vt:variant>
      <vt:variant>
        <vt:i4>0</vt:i4>
      </vt:variant>
      <vt:variant>
        <vt:i4>5</vt:i4>
      </vt:variant>
      <vt:variant>
        <vt:lpwstr>http://circ.ahajournals.org/content/early/2013/11/11/01.cir.0000437738.63853.7a.full.pdf</vt:lpwstr>
      </vt:variant>
      <vt:variant>
        <vt:lpwstr/>
      </vt:variant>
      <vt:variant>
        <vt:i4>7798902</vt:i4>
      </vt:variant>
      <vt:variant>
        <vt:i4>57</vt:i4>
      </vt:variant>
      <vt:variant>
        <vt:i4>0</vt:i4>
      </vt:variant>
      <vt:variant>
        <vt:i4>5</vt:i4>
      </vt:variant>
      <vt:variant>
        <vt:lpwstr/>
      </vt:variant>
      <vt:variant>
        <vt:lpwstr>Section1a8</vt:lpwstr>
      </vt:variant>
      <vt:variant>
        <vt:i4>7864438</vt:i4>
      </vt:variant>
      <vt:variant>
        <vt:i4>54</vt:i4>
      </vt:variant>
      <vt:variant>
        <vt:i4>0</vt:i4>
      </vt:variant>
      <vt:variant>
        <vt:i4>5</vt:i4>
      </vt:variant>
      <vt:variant>
        <vt:lpwstr/>
      </vt:variant>
      <vt:variant>
        <vt:lpwstr>Section1a7</vt:lpwstr>
      </vt:variant>
      <vt:variant>
        <vt:i4>7929974</vt:i4>
      </vt:variant>
      <vt:variant>
        <vt:i4>51</vt:i4>
      </vt:variant>
      <vt:variant>
        <vt:i4>0</vt:i4>
      </vt:variant>
      <vt:variant>
        <vt:i4>5</vt:i4>
      </vt:variant>
      <vt:variant>
        <vt:lpwstr/>
      </vt:variant>
      <vt:variant>
        <vt:lpwstr>Section1a6</vt:lpwstr>
      </vt:variant>
      <vt:variant>
        <vt:i4>7864438</vt:i4>
      </vt:variant>
      <vt:variant>
        <vt:i4>48</vt:i4>
      </vt:variant>
      <vt:variant>
        <vt:i4>0</vt:i4>
      </vt:variant>
      <vt:variant>
        <vt:i4>5</vt:i4>
      </vt:variant>
      <vt:variant>
        <vt:lpwstr/>
      </vt:variant>
      <vt:variant>
        <vt:lpwstr>Section1a7</vt:lpwstr>
      </vt:variant>
      <vt:variant>
        <vt:i4>7995510</vt:i4>
      </vt:variant>
      <vt:variant>
        <vt:i4>45</vt:i4>
      </vt:variant>
      <vt:variant>
        <vt:i4>0</vt:i4>
      </vt:variant>
      <vt:variant>
        <vt:i4>5</vt:i4>
      </vt:variant>
      <vt:variant>
        <vt:lpwstr/>
      </vt:variant>
      <vt:variant>
        <vt:lpwstr>Section1a5</vt:lpwstr>
      </vt:variant>
      <vt:variant>
        <vt:i4>7864438</vt:i4>
      </vt:variant>
      <vt:variant>
        <vt:i4>42</vt:i4>
      </vt:variant>
      <vt:variant>
        <vt:i4>0</vt:i4>
      </vt:variant>
      <vt:variant>
        <vt:i4>5</vt:i4>
      </vt:variant>
      <vt:variant>
        <vt:lpwstr/>
      </vt:variant>
      <vt:variant>
        <vt:lpwstr>Section1a7</vt:lpwstr>
      </vt:variant>
      <vt:variant>
        <vt:i4>8061046</vt:i4>
      </vt:variant>
      <vt:variant>
        <vt:i4>39</vt:i4>
      </vt:variant>
      <vt:variant>
        <vt:i4>0</vt:i4>
      </vt:variant>
      <vt:variant>
        <vt:i4>5</vt:i4>
      </vt:variant>
      <vt:variant>
        <vt:lpwstr/>
      </vt:variant>
      <vt:variant>
        <vt:lpwstr>Section1a4</vt:lpwstr>
      </vt:variant>
      <vt:variant>
        <vt:i4>8126582</vt:i4>
      </vt:variant>
      <vt:variant>
        <vt:i4>36</vt:i4>
      </vt:variant>
      <vt:variant>
        <vt:i4>0</vt:i4>
      </vt:variant>
      <vt:variant>
        <vt:i4>5</vt:i4>
      </vt:variant>
      <vt:variant>
        <vt:lpwstr/>
      </vt:variant>
      <vt:variant>
        <vt:lpwstr>Section1a3</vt:lpwstr>
      </vt:variant>
      <vt:variant>
        <vt:i4>6619257</vt:i4>
      </vt:variant>
      <vt:variant>
        <vt:i4>33</vt:i4>
      </vt:variant>
      <vt:variant>
        <vt:i4>0</vt:i4>
      </vt:variant>
      <vt:variant>
        <vt:i4>5</vt:i4>
      </vt:variant>
      <vt:variant>
        <vt:lpwstr>http://www.aqaalliance.org/files/PrinciplesofEfficiencyMeasurementApril2006.doc</vt:lpwstr>
      </vt:variant>
      <vt:variant>
        <vt:lpwstr/>
      </vt:variant>
      <vt:variant>
        <vt:i4>4587580</vt:i4>
      </vt:variant>
      <vt:variant>
        <vt:i4>30</vt:i4>
      </vt:variant>
      <vt:variant>
        <vt:i4>0</vt:i4>
      </vt:variant>
      <vt:variant>
        <vt:i4>5</vt:i4>
      </vt:variant>
      <vt:variant>
        <vt:lpwstr>http://www.qualityforum.org/Publications/2010/01/Measurement_Framework__Evaluating_Efficiency_Across_Patient-Focused_Episodes_of_Care.aspx</vt:lpwstr>
      </vt:variant>
      <vt:variant>
        <vt:lpwstr/>
      </vt:variant>
      <vt:variant>
        <vt:i4>3211318</vt:i4>
      </vt:variant>
      <vt:variant>
        <vt:i4>27</vt:i4>
      </vt:variant>
      <vt:variant>
        <vt:i4>0</vt:i4>
      </vt:variant>
      <vt:variant>
        <vt:i4>5</vt:i4>
      </vt:variant>
      <vt:variant>
        <vt:lpwstr>http://www.gradeworkinggroup.org/publications/index.htm</vt:lpwstr>
      </vt:variant>
      <vt:variant>
        <vt:lpwstr/>
      </vt:variant>
      <vt:variant>
        <vt:i4>6225920</vt:i4>
      </vt:variant>
      <vt:variant>
        <vt:i4>24</vt:i4>
      </vt:variant>
      <vt:variant>
        <vt:i4>0</vt:i4>
      </vt:variant>
      <vt:variant>
        <vt:i4>5</vt:i4>
      </vt:variant>
      <vt:variant>
        <vt:lpwstr>http://www.uspreventiveservicestaskforce.org/methods.htm</vt:lpwstr>
      </vt:variant>
      <vt:variant>
        <vt:lpwstr/>
      </vt:variant>
      <vt:variant>
        <vt:i4>6357100</vt:i4>
      </vt:variant>
      <vt:variant>
        <vt:i4>21</vt:i4>
      </vt:variant>
      <vt:variant>
        <vt:i4>0</vt:i4>
      </vt:variant>
      <vt:variant>
        <vt:i4>5</vt:i4>
      </vt:variant>
      <vt:variant>
        <vt:lpwstr>http://www.uspreventiveservicestaskforce.org/uspstf/grades.htm</vt:lpwstr>
      </vt:variant>
      <vt:variant>
        <vt:lpwstr/>
      </vt:variant>
      <vt:variant>
        <vt:i4>655386</vt:i4>
      </vt:variant>
      <vt:variant>
        <vt:i4>18</vt:i4>
      </vt:variant>
      <vt:variant>
        <vt:i4>0</vt:i4>
      </vt:variant>
      <vt:variant>
        <vt:i4>5</vt:i4>
      </vt:variant>
      <vt:variant>
        <vt:lpwstr/>
      </vt:variant>
      <vt:variant>
        <vt:lpwstr>Note6</vt:lpwstr>
      </vt:variant>
      <vt:variant>
        <vt:i4>655386</vt:i4>
      </vt:variant>
      <vt:variant>
        <vt:i4>15</vt:i4>
      </vt:variant>
      <vt:variant>
        <vt:i4>0</vt:i4>
      </vt:variant>
      <vt:variant>
        <vt:i4>5</vt:i4>
      </vt:variant>
      <vt:variant>
        <vt:lpwstr/>
      </vt:variant>
      <vt:variant>
        <vt:lpwstr>Note4</vt:lpwstr>
      </vt:variant>
      <vt:variant>
        <vt:i4>655386</vt:i4>
      </vt:variant>
      <vt:variant>
        <vt:i4>12</vt:i4>
      </vt:variant>
      <vt:variant>
        <vt:i4>0</vt:i4>
      </vt:variant>
      <vt:variant>
        <vt:i4>5</vt:i4>
      </vt:variant>
      <vt:variant>
        <vt:lpwstr/>
      </vt:variant>
      <vt:variant>
        <vt:lpwstr>Note4</vt:lpwstr>
      </vt:variant>
      <vt:variant>
        <vt:i4>655386</vt:i4>
      </vt:variant>
      <vt:variant>
        <vt:i4>9</vt:i4>
      </vt:variant>
      <vt:variant>
        <vt:i4>0</vt:i4>
      </vt:variant>
      <vt:variant>
        <vt:i4>5</vt:i4>
      </vt:variant>
      <vt:variant>
        <vt:lpwstr/>
      </vt:variant>
      <vt:variant>
        <vt:lpwstr>Note5</vt:lpwstr>
      </vt:variant>
      <vt:variant>
        <vt:i4>655386</vt:i4>
      </vt:variant>
      <vt:variant>
        <vt:i4>6</vt:i4>
      </vt:variant>
      <vt:variant>
        <vt:i4>0</vt:i4>
      </vt:variant>
      <vt:variant>
        <vt:i4>5</vt:i4>
      </vt:variant>
      <vt:variant>
        <vt:lpwstr/>
      </vt:variant>
      <vt:variant>
        <vt:lpwstr>Note4</vt:lpwstr>
      </vt:variant>
      <vt:variant>
        <vt:i4>655386</vt:i4>
      </vt:variant>
      <vt:variant>
        <vt:i4>3</vt:i4>
      </vt:variant>
      <vt:variant>
        <vt:i4>0</vt:i4>
      </vt:variant>
      <vt:variant>
        <vt:i4>5</vt:i4>
      </vt:variant>
      <vt:variant>
        <vt:lpwstr/>
      </vt:variant>
      <vt:variant>
        <vt:lpwstr>Note3</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Kristen Butterfield</cp:lastModifiedBy>
  <cp:revision>2</cp:revision>
  <dcterms:created xsi:type="dcterms:W3CDTF">2015-06-26T17:26:00Z</dcterms:created>
  <dcterms:modified xsi:type="dcterms:W3CDTF">2015-06-26T17:26:00Z</dcterms:modified>
</cp:coreProperties>
</file>