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7714ED"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206A8D09" w14:textId="77777777" w:rsidR="00797624" w:rsidRDefault="00797624" w:rsidP="00105D8B">
      <w:pPr>
        <w:contextualSpacing/>
        <w:rPr>
          <w:rFonts w:cstheme="minorHAnsi"/>
          <w:b/>
          <w:noProof/>
        </w:rPr>
      </w:pPr>
    </w:p>
    <w:p w14:paraId="32B149F1"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howingPlcHdr/>
        </w:sdtPr>
        <w:sdtEndPr>
          <w:rPr>
            <w:rStyle w:val="DefaultParagraphFont"/>
            <w:rFonts w:cstheme="minorHAnsi"/>
            <w:b/>
            <w:noProof/>
            <w:color w:val="auto"/>
          </w:rPr>
        </w:sdtEndPr>
        <w:sdtContent>
          <w:r w:rsidRPr="00870134">
            <w:rPr>
              <w:rStyle w:val="PlaceholderText"/>
            </w:rPr>
            <w:t xml:space="preserve">Click here to enter </w:t>
          </w:r>
          <w:r>
            <w:rPr>
              <w:rStyle w:val="PlaceholderText"/>
            </w:rPr>
            <w:t>NQF number</w:t>
          </w:r>
        </w:sdtContent>
      </w:sdt>
    </w:p>
    <w:p w14:paraId="566E7AD1" w14:textId="77777777"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3143BE">
            <w:rPr>
              <w:rStyle w:val="Style1"/>
              <w:rFonts w:cstheme="minorHAnsi"/>
            </w:rPr>
            <w:t>Statin Use in Persons with Diabetes</w:t>
          </w:r>
        </w:sdtContent>
      </w:sdt>
    </w:p>
    <w:p w14:paraId="676A7CB7" w14:textId="77777777"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5-06-29T00:00:00Z">
            <w:dateFormat w:val="M/d/yyyy"/>
            <w:lid w:val="en-US"/>
            <w:storeMappedDataAs w:val="dateTime"/>
            <w:calendar w:val="gregorian"/>
          </w:date>
        </w:sdtPr>
        <w:sdtEndPr>
          <w:rPr>
            <w:rStyle w:val="DefaultParagraphFont"/>
            <w:noProof/>
            <w:color w:val="auto"/>
            <w:u w:val="none"/>
          </w:rPr>
        </w:sdtEndPr>
        <w:sdtContent>
          <w:r w:rsidR="003143BE">
            <w:rPr>
              <w:rStyle w:val="Style2"/>
              <w:rFonts w:cstheme="minorHAnsi"/>
            </w:rPr>
            <w:t>6/29/2015</w:t>
          </w:r>
        </w:sdtContent>
      </w:sdt>
    </w:p>
    <w:p w14:paraId="7B3F5BAF"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763"/>
        <w:gridCol w:w="4587"/>
      </w:tblGrid>
      <w:tr w:rsidR="00CD364B" w:rsidRPr="00B82A57" w14:paraId="0495F06C" w14:textId="77777777" w:rsidTr="000B3880">
        <w:trPr>
          <w:jc w:val="center"/>
        </w:trPr>
        <w:tc>
          <w:tcPr>
            <w:tcW w:w="2547" w:type="pct"/>
          </w:tcPr>
          <w:p w14:paraId="48AD354C" w14:textId="77777777" w:rsidR="00CD364B" w:rsidRPr="00B82A57" w:rsidRDefault="00A31CC6" w:rsidP="00CD364B">
            <w:pPr>
              <w:autoSpaceDE w:val="0"/>
              <w:autoSpaceDN w:val="0"/>
              <w:adjustRightInd w:val="0"/>
              <w:rPr>
                <w:rFonts w:cstheme="minorHAnsi"/>
                <w:bCs/>
              </w:rPr>
            </w:pPr>
            <w:sdt>
              <w:sdtPr>
                <w:rPr>
                  <w:rFonts w:cstheme="minorHAnsi"/>
                  <w:bCs/>
                  <w:color w:val="0000FF"/>
                  <w:u w:val="single"/>
                </w:rPr>
                <w:id w:val="-1406217088"/>
              </w:sdtPr>
              <w:sdtEndPr/>
              <w:sdtContent>
                <w:r w:rsidR="006574D2" w:rsidRPr="006574D2">
                  <w:rPr>
                    <w:rFonts w:ascii="MS Gothic" w:eastAsia="MS Gothic" w:cstheme="minorHAnsi" w:hint="eastAsia"/>
                    <w:bCs/>
                    <w:color w:val="0000FF"/>
                  </w:rPr>
                  <w:t>☐</w:t>
                </w:r>
              </w:sdtContent>
            </w:sdt>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37E26DAA" w14:textId="77777777" w:rsidR="00CD364B" w:rsidRPr="00B82A57" w:rsidRDefault="00A31CC6" w:rsidP="00CD364B">
            <w:pPr>
              <w:autoSpaceDE w:val="0"/>
              <w:autoSpaceDN w:val="0"/>
              <w:adjustRightInd w:val="0"/>
              <w:rPr>
                <w:rFonts w:cstheme="minorHAnsi"/>
                <w:bCs/>
              </w:rPr>
            </w:pPr>
            <w:sdt>
              <w:sdtPr>
                <w:rPr>
                  <w:rFonts w:cstheme="minorHAnsi"/>
                  <w:bCs/>
                  <w:color w:val="0000FF"/>
                </w:rPr>
                <w:id w:val="40960739"/>
              </w:sdtPr>
              <w:sdtEndPr/>
              <w:sdtContent>
                <w:r w:rsidR="006574D2" w:rsidRPr="006574D2">
                  <w:rPr>
                    <w:rFonts w:ascii="MS Gothic" w:eastAsia="MS Gothic" w:cstheme="minorHAnsi" w:hint="eastAsia"/>
                    <w:bCs/>
                    <w:color w:val="0000FF"/>
                  </w:rPr>
                  <w:t>☐</w:t>
                </w:r>
              </w:sdtContent>
            </w:sdt>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64415CED" w14:textId="77777777" w:rsidTr="000B3880">
        <w:trPr>
          <w:jc w:val="center"/>
        </w:trPr>
        <w:tc>
          <w:tcPr>
            <w:tcW w:w="2547" w:type="pct"/>
          </w:tcPr>
          <w:p w14:paraId="073514A9" w14:textId="77777777" w:rsidR="00CD364B" w:rsidRPr="00B82A57" w:rsidRDefault="00A31CC6" w:rsidP="00CD364B">
            <w:pPr>
              <w:autoSpaceDE w:val="0"/>
              <w:autoSpaceDN w:val="0"/>
              <w:adjustRightInd w:val="0"/>
              <w:rPr>
                <w:rFonts w:cstheme="minorHAnsi"/>
                <w:bCs/>
              </w:rPr>
            </w:pPr>
            <w:sdt>
              <w:sdtPr>
                <w:rPr>
                  <w:rFonts w:cstheme="minorHAnsi"/>
                  <w:bCs/>
                  <w:color w:val="0000FF"/>
                </w:rPr>
                <w:id w:val="-1629553688"/>
              </w:sdtPr>
              <w:sdtEndPr/>
              <w:sdtContent>
                <w:r w:rsidR="006574D2" w:rsidRPr="006574D2">
                  <w:rPr>
                    <w:rFonts w:ascii="MS Gothic" w:eastAsia="MS Gothic" w:cstheme="minorHAnsi" w:hint="eastAsia"/>
                    <w:bCs/>
                    <w:color w:val="0000FF"/>
                  </w:rPr>
                  <w:t>☐</w:t>
                </w:r>
              </w:sdtContent>
            </w:sdt>
            <w:r w:rsidR="00CD364B" w:rsidRPr="00B82A57">
              <w:rPr>
                <w:rFonts w:eastAsia="MS Gothic" w:cstheme="minorHAnsi"/>
                <w:bCs/>
              </w:rPr>
              <w:t>Cost/resource</w:t>
            </w:r>
          </w:p>
        </w:tc>
        <w:tc>
          <w:tcPr>
            <w:tcW w:w="2453" w:type="pct"/>
          </w:tcPr>
          <w:p w14:paraId="1A665E6E" w14:textId="4E83A968" w:rsidR="00CD364B" w:rsidRPr="00B82A57" w:rsidRDefault="00A31CC6">
            <w:pPr>
              <w:autoSpaceDE w:val="0"/>
              <w:autoSpaceDN w:val="0"/>
              <w:adjustRightInd w:val="0"/>
              <w:rPr>
                <w:rFonts w:cstheme="minorHAnsi"/>
                <w:bCs/>
              </w:rPr>
            </w:pPr>
            <w:sdt>
              <w:sdtPr>
                <w:rPr>
                  <w:rFonts w:cstheme="minorHAnsi"/>
                  <w:bCs/>
                  <w:color w:val="0000FF"/>
                </w:rPr>
                <w:id w:val="-1952933063"/>
              </w:sdtPr>
              <w:sdtEndPr/>
              <w:sdtContent>
                <w:proofErr w:type="spellStart"/>
                <w:r w:rsidR="003143BE">
                  <w:rPr>
                    <w:rFonts w:ascii="MS Gothic" w:eastAsia="MS Gothic" w:cstheme="minorHAnsi" w:hint="eastAsia"/>
                    <w:bCs/>
                    <w:color w:val="0000FF"/>
                  </w:rPr>
                  <w:t>X</w:t>
                </w:r>
              </w:sdtContent>
            </w:sdt>
            <w:r w:rsidR="00CD364B" w:rsidRPr="00B82A57">
              <w:rPr>
                <w:rFonts w:eastAsia="MS Gothic" w:cstheme="minorHAnsi"/>
                <w:bCs/>
              </w:rPr>
              <w:t>Process</w:t>
            </w:r>
            <w:proofErr w:type="spellEnd"/>
          </w:p>
        </w:tc>
      </w:tr>
      <w:tr w:rsidR="00CD364B" w:rsidRPr="00B82A57" w14:paraId="4B52BB10" w14:textId="77777777" w:rsidTr="000B3880">
        <w:trPr>
          <w:jc w:val="center"/>
        </w:trPr>
        <w:tc>
          <w:tcPr>
            <w:tcW w:w="2547" w:type="pct"/>
          </w:tcPr>
          <w:p w14:paraId="3A96EE6D" w14:textId="77777777" w:rsidR="00CD364B" w:rsidRPr="00B82A57" w:rsidRDefault="00A31CC6" w:rsidP="00CD364B">
            <w:pPr>
              <w:autoSpaceDE w:val="0"/>
              <w:autoSpaceDN w:val="0"/>
              <w:adjustRightInd w:val="0"/>
              <w:rPr>
                <w:rFonts w:cstheme="minorHAnsi"/>
                <w:bCs/>
              </w:rPr>
            </w:pPr>
            <w:sdt>
              <w:sdtPr>
                <w:rPr>
                  <w:rFonts w:cstheme="minorHAnsi"/>
                  <w:bCs/>
                  <w:color w:val="0000FF"/>
                </w:rPr>
                <w:id w:val="1581719781"/>
              </w:sdtPr>
              <w:sdtEndPr/>
              <w:sdtContent>
                <w:r w:rsidR="006574D2" w:rsidRPr="006574D2">
                  <w:rPr>
                    <w:rFonts w:ascii="MS Gothic" w:eastAsia="MS Gothic" w:cstheme="minorHAnsi" w:hint="eastAsia"/>
                    <w:bCs/>
                    <w:color w:val="0000FF"/>
                  </w:rPr>
                  <w:t>☐</w:t>
                </w:r>
              </w:sdtContent>
            </w:sdt>
            <w:r w:rsidR="00CD364B" w:rsidRPr="00B82A57">
              <w:rPr>
                <w:rFonts w:eastAsia="MS Gothic" w:cstheme="minorHAnsi"/>
                <w:bCs/>
              </w:rPr>
              <w:t>Efficiency</w:t>
            </w:r>
          </w:p>
        </w:tc>
        <w:tc>
          <w:tcPr>
            <w:tcW w:w="2453" w:type="pct"/>
          </w:tcPr>
          <w:p w14:paraId="4B45AEE1" w14:textId="77777777" w:rsidR="00CD364B" w:rsidRPr="00B82A57" w:rsidRDefault="00A31CC6" w:rsidP="00CD364B">
            <w:pPr>
              <w:autoSpaceDE w:val="0"/>
              <w:autoSpaceDN w:val="0"/>
              <w:adjustRightInd w:val="0"/>
              <w:rPr>
                <w:rFonts w:cstheme="minorHAnsi"/>
                <w:bCs/>
              </w:rPr>
            </w:pPr>
            <w:sdt>
              <w:sdtPr>
                <w:rPr>
                  <w:rFonts w:cstheme="minorHAnsi"/>
                  <w:bCs/>
                  <w:color w:val="0000FF"/>
                </w:rPr>
                <w:id w:val="-1898113707"/>
              </w:sdtPr>
              <w:sdtEndPr/>
              <w:sdtContent>
                <w:r w:rsidR="006574D2" w:rsidRPr="006574D2">
                  <w:rPr>
                    <w:rFonts w:ascii="MS Gothic" w:eastAsia="MS Gothic" w:cstheme="minorHAnsi" w:hint="eastAsia"/>
                    <w:bCs/>
                    <w:color w:val="0000FF"/>
                  </w:rPr>
                  <w:t>☐</w:t>
                </w:r>
              </w:sdtContent>
            </w:sdt>
            <w:r w:rsidR="00CD364B" w:rsidRPr="00B82A57">
              <w:rPr>
                <w:rFonts w:eastAsia="MS Gothic" w:cstheme="minorHAnsi"/>
                <w:bCs/>
              </w:rPr>
              <w:t>Structure</w:t>
            </w:r>
          </w:p>
        </w:tc>
      </w:tr>
    </w:tbl>
    <w:p w14:paraId="3FDF4009"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138F1DE5" w14:textId="77777777" w:rsidTr="00145149">
        <w:trPr>
          <w:jc w:val="center"/>
        </w:trPr>
        <w:tc>
          <w:tcPr>
            <w:tcW w:w="9576" w:type="dxa"/>
          </w:tcPr>
          <w:p w14:paraId="72A87055" w14:textId="77777777" w:rsidR="00B53E8B" w:rsidRPr="00B53E8B" w:rsidRDefault="00B53E8B" w:rsidP="00B53E8B">
            <w:pPr>
              <w:rPr>
                <w:rFonts w:cstheme="minorHAnsi"/>
                <w:b/>
                <w:noProof/>
              </w:rPr>
            </w:pPr>
            <w:r w:rsidRPr="00B53E8B">
              <w:rPr>
                <w:rFonts w:cstheme="minorHAnsi"/>
                <w:b/>
                <w:noProof/>
              </w:rPr>
              <w:t>Instructions</w:t>
            </w:r>
          </w:p>
          <w:p w14:paraId="42EA6FA1"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36C94BFB"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6374A383"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0CB1D5CC"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1D63BA98"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 xml:space="preserve">as instructedwith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15FA17A3"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36698775"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97E52AC"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4E3648AE" w14:textId="77777777" w:rsidR="00A64EBF" w:rsidRDefault="00A64EBF" w:rsidP="00904E91">
            <w:pPr>
              <w:pStyle w:val="ListParagraph"/>
              <w:numPr>
                <w:ilvl w:val="0"/>
                <w:numId w:val="6"/>
              </w:numPr>
              <w:rPr>
                <w:rFonts w:cstheme="minorHAnsi"/>
                <w:noProof/>
              </w:rPr>
            </w:pPr>
            <w:r>
              <w:t>For information on the most updated guidance on how to address sociodemographic variables and testing in this form refer to the release notes for version 6.6 of the Measure Testing Attachment.</w:t>
            </w:r>
          </w:p>
        </w:tc>
      </w:tr>
    </w:tbl>
    <w:p w14:paraId="747A9622"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44BE6AA9" w14:textId="77777777" w:rsidTr="00145149">
        <w:trPr>
          <w:jc w:val="center"/>
        </w:trPr>
        <w:tc>
          <w:tcPr>
            <w:tcW w:w="9576" w:type="dxa"/>
          </w:tcPr>
          <w:p w14:paraId="1DDE7C2E"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7B4EC4DA" w14:textId="77777777" w:rsidR="00B53E8B" w:rsidRPr="00A831B4" w:rsidRDefault="00B53E8B" w:rsidP="00702C73">
            <w:pPr>
              <w:rPr>
                <w:rFonts w:cstheme="minorHAnsi"/>
                <w:b/>
                <w:bCs/>
                <w:sz w:val="20"/>
                <w:szCs w:val="20"/>
              </w:rPr>
            </w:pPr>
          </w:p>
          <w:p w14:paraId="17E2DEBA" w14:textId="77777777" w:rsidR="00BC0D25" w:rsidRPr="000F034A" w:rsidRDefault="00145149" w:rsidP="00702C73">
            <w:pPr>
              <w:rPr>
                <w:rFonts w:cstheme="minorHAnsi"/>
                <w:bCs/>
                <w:iCs/>
              </w:rPr>
            </w:pPr>
            <w:r w:rsidRPr="000F034A">
              <w:rPr>
                <w:rFonts w:cstheme="minorHAnsi"/>
                <w:b/>
                <w:bCs/>
              </w:rPr>
              <w:t>2a2.</w:t>
            </w:r>
            <w:r w:rsidRPr="000F034A">
              <w:rPr>
                <w:rFonts w:cstheme="minorHAnsi"/>
                <w:b/>
              </w:rPr>
              <w:t>Reliability testing</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75873F0A" w14:textId="77777777" w:rsidR="00145149" w:rsidRPr="000F034A" w:rsidRDefault="00145149" w:rsidP="00145149">
            <w:pPr>
              <w:autoSpaceDE w:val="0"/>
              <w:autoSpaceDN w:val="0"/>
              <w:adjustRightInd w:val="0"/>
              <w:rPr>
                <w:rFonts w:cstheme="minorHAnsi"/>
                <w:b/>
                <w:iCs/>
              </w:rPr>
            </w:pPr>
          </w:p>
          <w:p w14:paraId="608A48AF"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
                <w:bCs/>
                <w:iCs/>
              </w:rPr>
              <w:t>Validity testing</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34134AB3" w14:textId="77777777" w:rsidR="00145149" w:rsidRPr="000F034A" w:rsidRDefault="00145149" w:rsidP="00145149">
            <w:pPr>
              <w:rPr>
                <w:rFonts w:cstheme="minorHAnsi"/>
              </w:rPr>
            </w:pPr>
            <w:bookmarkStart w:id="0" w:name="_Toc256067249"/>
          </w:p>
          <w:p w14:paraId="632588CC"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31FDD6CC" w14:textId="77777777" w:rsidR="00145149" w:rsidRPr="000F034A" w:rsidRDefault="00145149" w:rsidP="00145149">
            <w:pPr>
              <w:rPr>
                <w:rFonts w:cstheme="minorHAnsi"/>
                <w:b/>
              </w:rPr>
            </w:pPr>
            <w:r w:rsidRPr="000F034A">
              <w:rPr>
                <w:rFonts w:cstheme="minorHAnsi"/>
                <w:b/>
              </w:rPr>
              <w:t xml:space="preserve">AND </w:t>
            </w:r>
          </w:p>
          <w:p w14:paraId="72261E08" w14:textId="2C06DEE3" w:rsidR="00145149" w:rsidRPr="000F034A" w:rsidRDefault="00145149" w:rsidP="00145149">
            <w:pPr>
              <w:rPr>
                <w:rFonts w:cstheme="minorHAnsi"/>
              </w:rPr>
            </w:pPr>
            <w:r w:rsidRPr="000F034A">
              <w:rPr>
                <w:rFonts w:cstheme="minorHAnsi"/>
              </w:rPr>
              <w:lastRenderedPageBreak/>
              <w:t xml:space="preserve">If patient preference (e.g., informed </w:t>
            </w:r>
            <w:r w:rsidR="00400697" w:rsidRPr="000F034A">
              <w:rPr>
                <w:rFonts w:cstheme="minorHAnsi"/>
              </w:rPr>
              <w:t>decision-making</w:t>
            </w:r>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3B5B1583" w14:textId="77777777" w:rsidR="00145149" w:rsidRPr="000F034A" w:rsidRDefault="00145149" w:rsidP="00145149">
            <w:pPr>
              <w:rPr>
                <w:rFonts w:cstheme="minorHAnsi"/>
                <w:b/>
                <w:bCs/>
              </w:rPr>
            </w:pPr>
          </w:p>
          <w:p w14:paraId="30551F21" w14:textId="77777777" w:rsidR="00145149" w:rsidRPr="000F034A" w:rsidRDefault="00145149" w:rsidP="00145149">
            <w:pPr>
              <w:rPr>
                <w:rFonts w:cstheme="minorHAnsi"/>
              </w:rPr>
            </w:pPr>
            <w:bookmarkStart w:id="1" w:name="_Toc256067250"/>
            <w:r w:rsidRPr="000F034A">
              <w:rPr>
                <w:rFonts w:cstheme="minorHAnsi"/>
                <w:b/>
                <w:bCs/>
              </w:rPr>
              <w:t>2b4.</w:t>
            </w:r>
            <w:r w:rsidRPr="000F034A">
              <w:rPr>
                <w:rFonts w:cstheme="minorHAnsi"/>
                <w:b/>
              </w:rPr>
              <w:t>For outcome measures and other measures when indicated</w:t>
            </w:r>
            <w:r w:rsidRPr="000F034A">
              <w:rPr>
                <w:rFonts w:cstheme="minorHAnsi"/>
              </w:rPr>
              <w:t xml:space="preserve"> (e.g., resource use): </w:t>
            </w:r>
          </w:p>
          <w:p w14:paraId="4C97F4FA" w14:textId="77777777"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sociodemographic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7C9DF94D" w14:textId="77777777" w:rsidR="00145149" w:rsidRPr="000F034A" w:rsidRDefault="00145149" w:rsidP="00145149">
            <w:pPr>
              <w:rPr>
                <w:rFonts w:cstheme="minorHAnsi"/>
                <w:b/>
              </w:rPr>
            </w:pPr>
            <w:r w:rsidRPr="000F034A">
              <w:rPr>
                <w:rFonts w:cstheme="minorHAnsi"/>
                <w:b/>
              </w:rPr>
              <w:t>OR</w:t>
            </w:r>
          </w:p>
          <w:p w14:paraId="5372010C"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579F0FC9" w14:textId="77777777" w:rsidR="00145149" w:rsidRPr="000F034A" w:rsidRDefault="00145149" w:rsidP="00145149">
            <w:pPr>
              <w:rPr>
                <w:rFonts w:cstheme="minorHAnsi"/>
                <w:b/>
                <w:bCs/>
              </w:rPr>
            </w:pPr>
          </w:p>
          <w:bookmarkEnd w:id="1"/>
          <w:p w14:paraId="0C2D777A"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hyperlink w:anchor="Note16" w:history="1">
              <w:r w:rsidRPr="000F034A">
                <w:rPr>
                  <w:rStyle w:val="Hyperlink"/>
                  <w:rFonts w:cstheme="minorHAnsi"/>
                  <w:b/>
                  <w:vertAlign w:val="superscript"/>
                </w:rPr>
                <w:t>16</w:t>
              </w:r>
            </w:hyperlink>
            <w:r w:rsidRPr="000F034A">
              <w:rPr>
                <w:rFonts w:cstheme="minorHAnsi"/>
                <w:b/>
              </w:rPr>
              <w:t>differences in performance</w:t>
            </w:r>
            <w:r w:rsidRPr="000F034A">
              <w:rPr>
                <w:rFonts w:cstheme="minorHAnsi"/>
              </w:rPr>
              <w:t>;</w:t>
            </w:r>
          </w:p>
          <w:p w14:paraId="474D348C" w14:textId="77777777" w:rsidR="00145149" w:rsidRPr="000F034A" w:rsidRDefault="00145149" w:rsidP="00145149">
            <w:pPr>
              <w:rPr>
                <w:rFonts w:cstheme="minorHAnsi"/>
              </w:rPr>
            </w:pPr>
            <w:r w:rsidRPr="000F034A">
              <w:rPr>
                <w:rFonts w:cstheme="minorHAnsi"/>
                <w:b/>
              </w:rPr>
              <w:t>OR</w:t>
            </w:r>
          </w:p>
          <w:p w14:paraId="77E5C5A8"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44DCC653" w14:textId="77777777" w:rsidR="00145149" w:rsidRPr="000F034A" w:rsidRDefault="00145149" w:rsidP="00145149">
            <w:pPr>
              <w:rPr>
                <w:rFonts w:cstheme="minorHAnsi"/>
                <w:b/>
                <w:bCs/>
              </w:rPr>
            </w:pPr>
          </w:p>
          <w:p w14:paraId="64B14793" w14:textId="77777777" w:rsidR="00145149" w:rsidRPr="000F034A" w:rsidRDefault="00145149" w:rsidP="00145149">
            <w:pPr>
              <w:rPr>
                <w:rFonts w:cstheme="minorHAnsi"/>
              </w:rPr>
            </w:pPr>
            <w:r w:rsidRPr="000F034A">
              <w:rPr>
                <w:rFonts w:cstheme="minorHAnsi"/>
                <w:b/>
                <w:bCs/>
              </w:rPr>
              <w:t>2b6.</w:t>
            </w:r>
            <w:r w:rsidRPr="000F034A">
              <w:rPr>
                <w:rFonts w:cstheme="minorHAnsi"/>
                <w:b/>
              </w:rPr>
              <w:t>If multiple data sources/methods are specified, there is demonstration they produce comparable results</w:t>
            </w:r>
            <w:r w:rsidRPr="000F034A">
              <w:rPr>
                <w:rFonts w:cstheme="minorHAnsi"/>
              </w:rPr>
              <w:t>.</w:t>
            </w:r>
          </w:p>
          <w:p w14:paraId="0013C20D" w14:textId="77777777" w:rsidR="00E30584" w:rsidRPr="000F034A" w:rsidRDefault="00E30584" w:rsidP="00145149">
            <w:pPr>
              <w:rPr>
                <w:rFonts w:cstheme="minorHAnsi"/>
              </w:rPr>
            </w:pPr>
          </w:p>
          <w:p w14:paraId="11081291"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proofErr w:type="spellStart"/>
            <w:r w:rsidRPr="000F034A">
              <w:rPr>
                <w:rFonts w:ascii="Calibri" w:eastAsia="Calibri" w:hAnsi="Calibri" w:cs="Calibri"/>
                <w:b/>
              </w:rPr>
              <w:t>eMeasures</w:t>
            </w:r>
            <w:proofErr w:type="spellEnd"/>
            <w:r w:rsidRPr="000F034A">
              <w:rPr>
                <w:rFonts w:ascii="Calibri" w:eastAsia="Calibri" w:hAnsi="Calibri" w:cs="Calibri"/>
                <w:b/>
              </w:rPr>
              <w:t>, composites, and PRO-PMs</w:t>
            </w:r>
            <w:r w:rsidRPr="000F034A">
              <w:rPr>
                <w:rFonts w:ascii="Calibri" w:eastAsia="Calibri" w:hAnsi="Calibri" w:cs="Calibri"/>
              </w:rPr>
              <w:t xml:space="preserve"> (or other measures susceptible to missing data),analyses identify the extent and distribution of missing data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bookmarkEnd w:id="0"/>
          <w:p w14:paraId="7DBCEDBC" w14:textId="77777777" w:rsidR="00145149" w:rsidRPr="00A831B4" w:rsidRDefault="00145149" w:rsidP="00145149">
            <w:pPr>
              <w:rPr>
                <w:rFonts w:cstheme="minorHAnsi"/>
                <w:b/>
                <w:bCs/>
                <w:sz w:val="20"/>
                <w:szCs w:val="20"/>
              </w:rPr>
            </w:pPr>
          </w:p>
          <w:p w14:paraId="53F9417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1C519042"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017EA87"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08CF983"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2B4CE079"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3F4C46D1" w14:textId="77777777"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p>
          <w:p w14:paraId="6C4596FD"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580EADE2" w14:textId="77777777" w:rsidR="00BC0D25" w:rsidRDefault="00BC0D25" w:rsidP="00702C73">
      <w:pPr>
        <w:spacing w:after="0" w:line="240" w:lineRule="auto"/>
        <w:rPr>
          <w:rFonts w:cstheme="minorHAnsi"/>
          <w:noProof/>
        </w:rPr>
      </w:pPr>
    </w:p>
    <w:p w14:paraId="4631A4CC" w14:textId="77777777" w:rsidR="00702C73" w:rsidRPr="00702C73" w:rsidRDefault="00702C73" w:rsidP="00702C73">
      <w:pPr>
        <w:spacing w:after="0" w:line="240" w:lineRule="auto"/>
        <w:rPr>
          <w:rFonts w:cstheme="minorHAnsi"/>
          <w:noProof/>
        </w:rPr>
      </w:pPr>
    </w:p>
    <w:p w14:paraId="798BFCF3"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A73E420"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1B035E31" w14:textId="77777777" w:rsidR="000574AB" w:rsidRPr="00A25024" w:rsidRDefault="000574AB" w:rsidP="008A403A">
      <w:pPr>
        <w:spacing w:after="0" w:line="240" w:lineRule="auto"/>
        <w:rPr>
          <w:rFonts w:cstheme="minorHAnsi"/>
          <w:noProof/>
        </w:rPr>
      </w:pPr>
    </w:p>
    <w:p w14:paraId="6B414AF9"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6131">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 xml:space="preserve">must be provided </w:t>
      </w:r>
      <w:proofErr w:type="spellStart"/>
      <w:r w:rsidR="009A25B1">
        <w:rPr>
          <w:rFonts w:cstheme="minorHAnsi"/>
          <w:bCs/>
          <w:i/>
        </w:rPr>
        <w:t>for</w:t>
      </w:r>
      <w:r w:rsidR="004B6CEE" w:rsidRPr="00A25024">
        <w:rPr>
          <w:rFonts w:cstheme="minorHAnsi"/>
          <w:bCs/>
          <w:i/>
          <w:u w:val="single"/>
        </w:rPr>
        <w:t>all</w:t>
      </w:r>
      <w:proofErr w:type="spellEnd"/>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A01494" w14:paraId="2F88141F" w14:textId="77777777" w:rsidTr="0014773C">
        <w:trPr>
          <w:jc w:val="center"/>
        </w:trPr>
        <w:tc>
          <w:tcPr>
            <w:tcW w:w="5208" w:type="dxa"/>
            <w:shd w:val="clear" w:color="auto" w:fill="D9D9D9" w:themeFill="background1" w:themeFillShade="D9"/>
          </w:tcPr>
          <w:p w14:paraId="42E6361B"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14B68932"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39B9FF68"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216514C3" w14:textId="77777777" w:rsidTr="0014773C">
        <w:trPr>
          <w:jc w:val="center"/>
        </w:trPr>
        <w:tc>
          <w:tcPr>
            <w:tcW w:w="5208" w:type="dxa"/>
          </w:tcPr>
          <w:p w14:paraId="1278ACDA" w14:textId="77777777" w:rsidR="00A01494" w:rsidRPr="00A01494" w:rsidRDefault="00A31CC6" w:rsidP="00DB3627">
            <w:pPr>
              <w:autoSpaceDE w:val="0"/>
              <w:autoSpaceDN w:val="0"/>
              <w:adjustRightInd w:val="0"/>
              <w:rPr>
                <w:rFonts w:cstheme="minorHAnsi"/>
                <w:bCs/>
              </w:rPr>
            </w:pPr>
            <w:sdt>
              <w:sdtPr>
                <w:rPr>
                  <w:rFonts w:cstheme="minorHAnsi"/>
                  <w:bCs/>
                  <w:color w:val="0000FF"/>
                </w:rPr>
                <w:id w:val="-839233565"/>
              </w:sdtPr>
              <w:sdtEndPr/>
              <w:sdtContent>
                <w:r w:rsidR="006574D2" w:rsidRPr="006574D2">
                  <w:rPr>
                    <w:rFonts w:ascii="MS Gothic" w:eastAsia="MS Gothic" w:cstheme="minorHAnsi" w:hint="eastAsia"/>
                    <w:bCs/>
                    <w:color w:val="0000FF"/>
                  </w:rPr>
                  <w:t>☐</w:t>
                </w:r>
              </w:sdtContent>
            </w:sdt>
            <w:r w:rsidR="00A01494" w:rsidRPr="00A01494">
              <w:rPr>
                <w:rFonts w:cstheme="minorHAnsi"/>
                <w:bCs/>
              </w:rPr>
              <w:t>abstracted from paper record</w:t>
            </w:r>
          </w:p>
        </w:tc>
        <w:tc>
          <w:tcPr>
            <w:tcW w:w="4847" w:type="dxa"/>
          </w:tcPr>
          <w:p w14:paraId="3A8BD487" w14:textId="77777777" w:rsidR="00A01494" w:rsidRPr="00A01494" w:rsidRDefault="00A31CC6" w:rsidP="00DB3627">
            <w:pPr>
              <w:autoSpaceDE w:val="0"/>
              <w:autoSpaceDN w:val="0"/>
              <w:adjustRightInd w:val="0"/>
              <w:rPr>
                <w:rFonts w:cstheme="minorHAnsi"/>
                <w:bCs/>
              </w:rPr>
            </w:pPr>
            <w:sdt>
              <w:sdtPr>
                <w:rPr>
                  <w:rFonts w:cstheme="minorHAnsi"/>
                  <w:bCs/>
                  <w:color w:val="0000FF"/>
                </w:rPr>
                <w:id w:val="98917060"/>
              </w:sdtPr>
              <w:sdtEndPr/>
              <w:sdtContent>
                <w:r w:rsidR="006574D2" w:rsidRPr="006574D2">
                  <w:rPr>
                    <w:rFonts w:ascii="MS Gothic" w:eastAsia="MS Gothic" w:cstheme="minorHAnsi" w:hint="eastAsia"/>
                    <w:bCs/>
                    <w:color w:val="0000FF"/>
                  </w:rPr>
                  <w:t>☐</w:t>
                </w:r>
              </w:sdtContent>
            </w:sdt>
            <w:r w:rsidR="00A01494" w:rsidRPr="00A01494">
              <w:rPr>
                <w:rFonts w:cstheme="minorHAnsi"/>
                <w:bCs/>
              </w:rPr>
              <w:t>abstracted from paper record</w:t>
            </w:r>
          </w:p>
        </w:tc>
      </w:tr>
      <w:tr w:rsidR="00A01494" w:rsidRPr="00A01494" w14:paraId="5D780CDC" w14:textId="77777777" w:rsidTr="0014773C">
        <w:trPr>
          <w:jc w:val="center"/>
        </w:trPr>
        <w:tc>
          <w:tcPr>
            <w:tcW w:w="5208" w:type="dxa"/>
          </w:tcPr>
          <w:p w14:paraId="3DDA4EE3" w14:textId="1EA177B8" w:rsidR="00A01494" w:rsidRPr="00A01494" w:rsidRDefault="00A31CC6">
            <w:pPr>
              <w:autoSpaceDE w:val="0"/>
              <w:autoSpaceDN w:val="0"/>
              <w:adjustRightInd w:val="0"/>
              <w:rPr>
                <w:rFonts w:cstheme="minorHAnsi"/>
                <w:bCs/>
              </w:rPr>
            </w:pPr>
            <w:sdt>
              <w:sdtPr>
                <w:rPr>
                  <w:rFonts w:cstheme="minorHAnsi"/>
                  <w:bCs/>
                  <w:color w:val="0000FF"/>
                </w:rPr>
                <w:id w:val="560149406"/>
              </w:sdtPr>
              <w:sdtEndPr/>
              <w:sdtContent>
                <w:r w:rsidR="00856131">
                  <w:rPr>
                    <w:rFonts w:ascii="MS Gothic" w:eastAsia="MS Gothic" w:cstheme="minorHAnsi" w:hint="eastAsia"/>
                    <w:bCs/>
                    <w:color w:val="0000FF"/>
                  </w:rPr>
                  <w:t>X</w:t>
                </w:r>
                <w:r w:rsidR="00856131">
                  <w:rPr>
                    <w:rFonts w:ascii="MS Gothic" w:eastAsia="MS Gothic" w:cstheme="minorHAnsi"/>
                    <w:bCs/>
                    <w:color w:val="0000FF"/>
                  </w:rPr>
                  <w:t xml:space="preserve"> </w:t>
                </w:r>
              </w:sdtContent>
            </w:sdt>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7B113054" w14:textId="337A8BBC" w:rsidR="00A01494" w:rsidRPr="00A01494" w:rsidRDefault="00A31CC6" w:rsidP="00DB3627">
            <w:pPr>
              <w:autoSpaceDE w:val="0"/>
              <w:autoSpaceDN w:val="0"/>
              <w:adjustRightInd w:val="0"/>
              <w:rPr>
                <w:rFonts w:cstheme="minorHAnsi"/>
                <w:bCs/>
              </w:rPr>
            </w:pPr>
            <w:sdt>
              <w:sdtPr>
                <w:rPr>
                  <w:rFonts w:cstheme="minorHAnsi"/>
                  <w:bCs/>
                  <w:color w:val="0000FF"/>
                </w:rPr>
                <w:id w:val="-387195507"/>
              </w:sdtPr>
              <w:sdtEndPr/>
              <w:sdtContent>
                <w:r w:rsidR="00856131">
                  <w:rPr>
                    <w:rFonts w:ascii="MS Gothic" w:eastAsia="MS Gothic" w:cstheme="minorHAnsi" w:hint="eastAsia"/>
                    <w:bCs/>
                    <w:color w:val="0000FF"/>
                  </w:rPr>
                  <w:t xml:space="preserve">X </w:t>
                </w:r>
              </w:sdtContent>
            </w:sdt>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152537B7" w14:textId="77777777" w:rsidTr="0014773C">
        <w:trPr>
          <w:jc w:val="center"/>
        </w:trPr>
        <w:tc>
          <w:tcPr>
            <w:tcW w:w="5208" w:type="dxa"/>
          </w:tcPr>
          <w:p w14:paraId="619247FC" w14:textId="77777777" w:rsidR="00A01494" w:rsidRPr="00A01494" w:rsidRDefault="00A31CC6" w:rsidP="00DB3627">
            <w:pPr>
              <w:autoSpaceDE w:val="0"/>
              <w:autoSpaceDN w:val="0"/>
              <w:adjustRightInd w:val="0"/>
              <w:rPr>
                <w:rFonts w:cstheme="minorHAnsi"/>
                <w:bCs/>
              </w:rPr>
            </w:pPr>
            <w:sdt>
              <w:sdtPr>
                <w:rPr>
                  <w:rFonts w:cstheme="minorHAnsi"/>
                  <w:bCs/>
                  <w:color w:val="0000FF"/>
                </w:rPr>
                <w:id w:val="751091068"/>
              </w:sdtPr>
              <w:sdtEndPr/>
              <w:sdtContent>
                <w:r w:rsidR="006574D2" w:rsidRPr="006574D2">
                  <w:rPr>
                    <w:rFonts w:ascii="MS Gothic" w:eastAsia="MS Gothic" w:cstheme="minorHAnsi" w:hint="eastAsia"/>
                    <w:bCs/>
                    <w:color w:val="0000FF"/>
                  </w:rPr>
                  <w:t>☐</w:t>
                </w:r>
              </w:sdtContent>
            </w:sdt>
            <w:r w:rsidR="00A01494" w:rsidRPr="00A01494">
              <w:rPr>
                <w:rFonts w:eastAsia="MS Gothic" w:cstheme="minorHAnsi"/>
                <w:bCs/>
              </w:rPr>
              <w:t>clinical database/registry</w:t>
            </w:r>
          </w:p>
        </w:tc>
        <w:tc>
          <w:tcPr>
            <w:tcW w:w="4847" w:type="dxa"/>
          </w:tcPr>
          <w:p w14:paraId="43E0763F" w14:textId="77777777" w:rsidR="00A01494" w:rsidRPr="00A01494" w:rsidRDefault="00A31CC6" w:rsidP="00DB3627">
            <w:pPr>
              <w:autoSpaceDE w:val="0"/>
              <w:autoSpaceDN w:val="0"/>
              <w:adjustRightInd w:val="0"/>
              <w:rPr>
                <w:rFonts w:cstheme="minorHAnsi"/>
                <w:bCs/>
              </w:rPr>
            </w:pPr>
            <w:sdt>
              <w:sdtPr>
                <w:rPr>
                  <w:rFonts w:cstheme="minorHAnsi"/>
                  <w:bCs/>
                  <w:color w:val="0000FF"/>
                </w:rPr>
                <w:id w:val="547026371"/>
              </w:sdtPr>
              <w:sdtEndPr/>
              <w:sdtContent>
                <w:r w:rsidR="006574D2" w:rsidRPr="006574D2">
                  <w:rPr>
                    <w:rFonts w:ascii="MS Gothic" w:eastAsia="MS Gothic" w:cstheme="minorHAnsi" w:hint="eastAsia"/>
                    <w:bCs/>
                    <w:color w:val="0000FF"/>
                  </w:rPr>
                  <w:t>☐</w:t>
                </w:r>
              </w:sdtContent>
            </w:sdt>
            <w:r w:rsidR="00A01494" w:rsidRPr="00A01494">
              <w:rPr>
                <w:rFonts w:eastAsia="MS Gothic" w:cstheme="minorHAnsi"/>
                <w:bCs/>
              </w:rPr>
              <w:t>clinical database/registry</w:t>
            </w:r>
          </w:p>
        </w:tc>
      </w:tr>
      <w:tr w:rsidR="00A01494" w:rsidRPr="00A01494" w14:paraId="24A4FFCA" w14:textId="77777777" w:rsidTr="0014773C">
        <w:trPr>
          <w:jc w:val="center"/>
        </w:trPr>
        <w:tc>
          <w:tcPr>
            <w:tcW w:w="5208" w:type="dxa"/>
          </w:tcPr>
          <w:p w14:paraId="4FD71F60" w14:textId="77777777" w:rsidR="00A01494" w:rsidRPr="00A01494" w:rsidRDefault="00A31CC6" w:rsidP="00DB3627">
            <w:pPr>
              <w:autoSpaceDE w:val="0"/>
              <w:autoSpaceDN w:val="0"/>
              <w:adjustRightInd w:val="0"/>
              <w:rPr>
                <w:rFonts w:cstheme="minorHAnsi"/>
                <w:bCs/>
              </w:rPr>
            </w:pPr>
            <w:sdt>
              <w:sdtPr>
                <w:rPr>
                  <w:rFonts w:cstheme="minorHAnsi"/>
                  <w:bCs/>
                  <w:color w:val="0000FF"/>
                </w:rPr>
                <w:id w:val="1121342177"/>
              </w:sdtPr>
              <w:sdtEndPr/>
              <w:sdtContent>
                <w:r w:rsidR="006574D2" w:rsidRPr="006574D2">
                  <w:rPr>
                    <w:rFonts w:ascii="MS Gothic" w:eastAsia="MS Gothic" w:cstheme="minorHAnsi" w:hint="eastAsia"/>
                    <w:bCs/>
                    <w:color w:val="0000FF"/>
                  </w:rPr>
                  <w:t>☐</w:t>
                </w:r>
              </w:sdtContent>
            </w:sdt>
            <w:r w:rsidR="00A01494" w:rsidRPr="00A01494">
              <w:rPr>
                <w:rFonts w:cstheme="minorHAnsi"/>
                <w:bCs/>
              </w:rPr>
              <w:t>abstracted from electronic health record</w:t>
            </w:r>
          </w:p>
        </w:tc>
        <w:tc>
          <w:tcPr>
            <w:tcW w:w="4847" w:type="dxa"/>
          </w:tcPr>
          <w:p w14:paraId="0ADB930D" w14:textId="77777777" w:rsidR="00A01494" w:rsidRPr="00A01494" w:rsidRDefault="00A31CC6" w:rsidP="00DB3627">
            <w:pPr>
              <w:autoSpaceDE w:val="0"/>
              <w:autoSpaceDN w:val="0"/>
              <w:adjustRightInd w:val="0"/>
              <w:rPr>
                <w:rFonts w:cstheme="minorHAnsi"/>
                <w:bCs/>
              </w:rPr>
            </w:pPr>
            <w:sdt>
              <w:sdtPr>
                <w:rPr>
                  <w:rFonts w:cstheme="minorHAnsi"/>
                  <w:bCs/>
                  <w:color w:val="0000FF"/>
                </w:rPr>
                <w:id w:val="-359203911"/>
              </w:sdtPr>
              <w:sdtEndPr/>
              <w:sdtContent>
                <w:r w:rsidR="006574D2" w:rsidRPr="006574D2">
                  <w:rPr>
                    <w:rFonts w:ascii="MS Gothic" w:eastAsia="MS Gothic" w:cstheme="minorHAnsi" w:hint="eastAsia"/>
                    <w:bCs/>
                    <w:color w:val="0000FF"/>
                  </w:rPr>
                  <w:t>☐</w:t>
                </w:r>
              </w:sdtContent>
            </w:sdt>
            <w:r w:rsidR="00A01494" w:rsidRPr="00A01494">
              <w:rPr>
                <w:rFonts w:cstheme="minorHAnsi"/>
                <w:bCs/>
              </w:rPr>
              <w:t>abstracted from electronic health record</w:t>
            </w:r>
          </w:p>
        </w:tc>
      </w:tr>
      <w:tr w:rsidR="00A01494" w:rsidRPr="00A01494" w14:paraId="7663414C" w14:textId="77777777" w:rsidTr="0014773C">
        <w:trPr>
          <w:jc w:val="center"/>
        </w:trPr>
        <w:tc>
          <w:tcPr>
            <w:tcW w:w="5208" w:type="dxa"/>
          </w:tcPr>
          <w:p w14:paraId="68F5A659" w14:textId="77777777" w:rsidR="00A01494" w:rsidRPr="00A01494" w:rsidRDefault="00A31CC6" w:rsidP="00B82A57">
            <w:pPr>
              <w:autoSpaceDE w:val="0"/>
              <w:autoSpaceDN w:val="0"/>
              <w:adjustRightInd w:val="0"/>
              <w:rPr>
                <w:rFonts w:cstheme="minorHAnsi"/>
                <w:bCs/>
              </w:rPr>
            </w:pPr>
            <w:sdt>
              <w:sdtPr>
                <w:rPr>
                  <w:rFonts w:cstheme="minorHAnsi"/>
                  <w:bCs/>
                  <w:color w:val="0000FF"/>
                </w:rPr>
                <w:id w:val="615648267"/>
              </w:sdtPr>
              <w:sdtEndPr/>
              <w:sdtContent>
                <w:r w:rsidR="006574D2" w:rsidRPr="006574D2">
                  <w:rPr>
                    <w:rFonts w:ascii="MS Gothic" w:eastAsia="MS Gothic" w:cstheme="minorHAnsi" w:hint="eastAsia"/>
                    <w:bCs/>
                    <w:color w:val="0000FF"/>
                  </w:rPr>
                  <w:t>☐</w:t>
                </w:r>
              </w:sdtContent>
            </w:sdt>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32FB867D" w14:textId="77777777" w:rsidR="00A01494" w:rsidRPr="00A01494" w:rsidRDefault="00A31CC6" w:rsidP="00DB3627">
            <w:pPr>
              <w:autoSpaceDE w:val="0"/>
              <w:autoSpaceDN w:val="0"/>
              <w:adjustRightInd w:val="0"/>
              <w:rPr>
                <w:rFonts w:cstheme="minorHAnsi"/>
                <w:bCs/>
              </w:rPr>
            </w:pPr>
            <w:sdt>
              <w:sdtPr>
                <w:rPr>
                  <w:rFonts w:cstheme="minorHAnsi"/>
                  <w:bCs/>
                  <w:color w:val="0000FF"/>
                </w:rPr>
                <w:id w:val="498854310"/>
              </w:sdtPr>
              <w:sdtEndPr/>
              <w:sdtContent>
                <w:r w:rsidR="006574D2" w:rsidRPr="006574D2">
                  <w:rPr>
                    <w:rFonts w:ascii="MS Gothic" w:eastAsia="MS Gothic" w:cstheme="minorHAnsi" w:hint="eastAsia"/>
                    <w:bCs/>
                    <w:color w:val="0000FF"/>
                  </w:rPr>
                  <w:t>☐</w:t>
                </w:r>
              </w:sdtContent>
            </w:sdt>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4AA76694" w14:textId="77777777" w:rsidTr="0014773C">
        <w:trPr>
          <w:jc w:val="center"/>
        </w:trPr>
        <w:tc>
          <w:tcPr>
            <w:tcW w:w="5208" w:type="dxa"/>
          </w:tcPr>
          <w:p w14:paraId="58CD0348" w14:textId="77777777" w:rsidR="00A01494" w:rsidRPr="00A01494" w:rsidRDefault="00A31CC6" w:rsidP="00DB3627">
            <w:pPr>
              <w:autoSpaceDE w:val="0"/>
              <w:autoSpaceDN w:val="0"/>
              <w:adjustRightInd w:val="0"/>
              <w:rPr>
                <w:rFonts w:cstheme="minorHAnsi"/>
                <w:bCs/>
              </w:rPr>
            </w:pPr>
            <w:sdt>
              <w:sdtPr>
                <w:rPr>
                  <w:rFonts w:cstheme="minorHAnsi"/>
                  <w:bCs/>
                  <w:color w:val="0000FF"/>
                </w:rPr>
                <w:id w:val="1316375390"/>
              </w:sdtPr>
              <w:sdtEndPr/>
              <w:sdtContent>
                <w:r w:rsidR="006574D2" w:rsidRPr="006574D2">
                  <w:rPr>
                    <w:rFonts w:ascii="MS Gothic" w:eastAsia="MS Gothic" w:cstheme="minorHAnsi" w:hint="eastAsia"/>
                    <w:bCs/>
                    <w:color w:val="0000FF"/>
                  </w:rPr>
                  <w:t>☐</w:t>
                </w:r>
              </w:sdtContent>
            </w:sdt>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4C03D8F7" w14:textId="77777777" w:rsidR="00A01494" w:rsidRPr="00A01494" w:rsidRDefault="00A31CC6" w:rsidP="00DB3627">
            <w:pPr>
              <w:autoSpaceDE w:val="0"/>
              <w:autoSpaceDN w:val="0"/>
              <w:adjustRightInd w:val="0"/>
              <w:rPr>
                <w:rFonts w:cstheme="minorHAnsi"/>
                <w:bCs/>
              </w:rPr>
            </w:pPr>
            <w:sdt>
              <w:sdtPr>
                <w:rPr>
                  <w:rFonts w:cstheme="minorHAnsi"/>
                  <w:bCs/>
                  <w:color w:val="0000FF"/>
                </w:rPr>
                <w:id w:val="1689098749"/>
              </w:sdtPr>
              <w:sdtEndPr/>
              <w:sdtContent>
                <w:r w:rsidR="006574D2" w:rsidRPr="006574D2">
                  <w:rPr>
                    <w:rFonts w:ascii="MS Gothic" w:eastAsia="MS Gothic" w:cstheme="minorHAnsi" w:hint="eastAsia"/>
                    <w:bCs/>
                    <w:color w:val="0000FF"/>
                  </w:rPr>
                  <w:t>☐</w:t>
                </w:r>
              </w:sdtContent>
            </w:sdt>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1317165B" w14:textId="77777777" w:rsidR="00A01494" w:rsidRDefault="00A01494" w:rsidP="00DB3627">
      <w:pPr>
        <w:autoSpaceDE w:val="0"/>
        <w:autoSpaceDN w:val="0"/>
        <w:adjustRightInd w:val="0"/>
        <w:spacing w:after="0" w:line="240" w:lineRule="auto"/>
        <w:rPr>
          <w:rFonts w:cstheme="minorHAnsi"/>
          <w:b/>
          <w:bCs/>
        </w:rPr>
      </w:pPr>
    </w:p>
    <w:p w14:paraId="77C16BAF"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p>
    <w:p w14:paraId="524D157B" w14:textId="77777777" w:rsidR="00856131" w:rsidRDefault="00856131" w:rsidP="00DB3627">
      <w:pPr>
        <w:autoSpaceDE w:val="0"/>
        <w:autoSpaceDN w:val="0"/>
        <w:adjustRightInd w:val="0"/>
        <w:spacing w:after="0" w:line="240" w:lineRule="auto"/>
        <w:rPr>
          <w:rFonts w:cstheme="minorHAnsi"/>
          <w:bCs/>
        </w:rPr>
      </w:pPr>
    </w:p>
    <w:p w14:paraId="723DE1BA" w14:textId="2D581673" w:rsidR="006F3D7F" w:rsidRDefault="00830FCB" w:rsidP="008E2C61">
      <w:pPr>
        <w:pStyle w:val="s4-wptoptable1"/>
        <w:rPr>
          <w:rFonts w:asciiTheme="minorHAnsi" w:hAnsiTheme="minorHAnsi"/>
          <w:color w:val="1A1A1A"/>
          <w:sz w:val="22"/>
          <w:szCs w:val="22"/>
        </w:rPr>
      </w:pPr>
      <w:r w:rsidRPr="00E5196F">
        <w:rPr>
          <w:rFonts w:asciiTheme="minorHAnsi" w:hAnsiTheme="minorHAnsi" w:cstheme="minorHAnsi"/>
          <w:bCs/>
          <w:sz w:val="22"/>
          <w:szCs w:val="22"/>
        </w:rPr>
        <w:t>For 2012, the data</w:t>
      </w:r>
      <w:r w:rsidRPr="00E5196F">
        <w:rPr>
          <w:rFonts w:asciiTheme="minorHAnsi" w:hAnsiTheme="minorHAnsi"/>
          <w:color w:val="272727"/>
          <w:sz w:val="22"/>
          <w:szCs w:val="22"/>
        </w:rPr>
        <w:t xml:space="preserve"> were derived from </w:t>
      </w:r>
      <w:r w:rsidR="003F0561" w:rsidRPr="00E5196F">
        <w:rPr>
          <w:rFonts w:asciiTheme="minorHAnsi" w:hAnsiTheme="minorHAnsi"/>
          <w:color w:val="272727"/>
          <w:sz w:val="22"/>
          <w:szCs w:val="22"/>
        </w:rPr>
        <w:t>three</w:t>
      </w:r>
      <w:r w:rsidRPr="00E5196F">
        <w:rPr>
          <w:rFonts w:asciiTheme="minorHAnsi" w:hAnsiTheme="minorHAnsi"/>
          <w:color w:val="272727"/>
          <w:sz w:val="22"/>
          <w:szCs w:val="22"/>
        </w:rPr>
        <w:t xml:space="preserve"> data </w:t>
      </w:r>
      <w:r w:rsidR="00400697" w:rsidRPr="00400697">
        <w:rPr>
          <w:rFonts w:asciiTheme="minorHAnsi" w:hAnsiTheme="minorHAnsi"/>
          <w:color w:val="272727"/>
          <w:sz w:val="22"/>
          <w:szCs w:val="22"/>
        </w:rPr>
        <w:t>sources</w:t>
      </w:r>
      <w:r w:rsidRPr="00E5196F">
        <w:rPr>
          <w:rFonts w:asciiTheme="minorHAnsi" w:hAnsiTheme="minorHAnsi"/>
          <w:color w:val="272727"/>
          <w:sz w:val="22"/>
          <w:szCs w:val="22"/>
        </w:rPr>
        <w:t xml:space="preserve">. The first is the </w:t>
      </w:r>
      <w:proofErr w:type="spellStart"/>
      <w:r w:rsidRPr="00E5196F">
        <w:rPr>
          <w:rFonts w:asciiTheme="minorHAnsi" w:hAnsiTheme="minorHAnsi"/>
          <w:color w:val="272727"/>
          <w:sz w:val="22"/>
          <w:szCs w:val="22"/>
        </w:rPr>
        <w:t>Truven</w:t>
      </w:r>
      <w:proofErr w:type="spellEnd"/>
      <w:r w:rsidRPr="00E5196F">
        <w:rPr>
          <w:rFonts w:asciiTheme="minorHAnsi" w:hAnsiTheme="minorHAnsi"/>
          <w:color w:val="272727"/>
          <w:sz w:val="22"/>
          <w:szCs w:val="22"/>
        </w:rPr>
        <w:t xml:space="preserve"> Health </w:t>
      </w:r>
      <w:proofErr w:type="spellStart"/>
      <w:r w:rsidRPr="00E5196F">
        <w:rPr>
          <w:rFonts w:asciiTheme="minorHAnsi" w:hAnsiTheme="minorHAnsi"/>
          <w:color w:val="272727"/>
          <w:sz w:val="22"/>
          <w:szCs w:val="22"/>
        </w:rPr>
        <w:t>MarketScan</w:t>
      </w:r>
      <w:proofErr w:type="spellEnd"/>
      <w:r w:rsidRPr="00E5196F">
        <w:rPr>
          <w:rFonts w:asciiTheme="minorHAnsi" w:hAnsiTheme="minorHAnsi"/>
          <w:color w:val="272727"/>
          <w:sz w:val="22"/>
          <w:szCs w:val="22"/>
        </w:rPr>
        <w:t>® Commercial Claims and Encounters Database.  These data represent the health services of approximately 139 million employees, dependents, and retirees in the United States with primary coverage through privately insured fee-for-service, point-of-service, or capitated health plans</w:t>
      </w:r>
      <w:r w:rsidRPr="00E5196F">
        <w:rPr>
          <w:rFonts w:asciiTheme="minorHAnsi" w:hAnsiTheme="minorHAnsi"/>
          <w:sz w:val="22"/>
          <w:szCs w:val="22"/>
        </w:rPr>
        <w:t xml:space="preserve">. There </w:t>
      </w:r>
      <w:r w:rsidR="00AB6095">
        <w:rPr>
          <w:rFonts w:asciiTheme="minorHAnsi" w:hAnsiTheme="minorHAnsi"/>
          <w:sz w:val="22"/>
          <w:szCs w:val="22"/>
        </w:rPr>
        <w:t>were</w:t>
      </w:r>
      <w:r w:rsidR="00AB6095" w:rsidRPr="00E5196F">
        <w:rPr>
          <w:rFonts w:asciiTheme="minorHAnsi" w:hAnsiTheme="minorHAnsi"/>
          <w:sz w:val="22"/>
          <w:szCs w:val="22"/>
        </w:rPr>
        <w:t xml:space="preserve"> </w:t>
      </w:r>
      <w:r w:rsidRPr="00E5196F">
        <w:rPr>
          <w:rFonts w:asciiTheme="minorHAnsi" w:hAnsiTheme="minorHAnsi"/>
          <w:sz w:val="22"/>
          <w:szCs w:val="22"/>
        </w:rPr>
        <w:t xml:space="preserve">more than 40 million lives in the database in </w:t>
      </w:r>
      <w:r w:rsidR="00AB6095">
        <w:rPr>
          <w:rFonts w:asciiTheme="minorHAnsi" w:hAnsiTheme="minorHAnsi"/>
          <w:sz w:val="22"/>
          <w:szCs w:val="22"/>
        </w:rPr>
        <w:t>for</w:t>
      </w:r>
      <w:r w:rsidR="00AB6095" w:rsidRPr="00E5196F">
        <w:rPr>
          <w:rFonts w:asciiTheme="minorHAnsi" w:hAnsiTheme="minorHAnsi"/>
          <w:sz w:val="22"/>
          <w:szCs w:val="22"/>
        </w:rPr>
        <w:t xml:space="preserve"> </w:t>
      </w:r>
      <w:r w:rsidRPr="00E5196F">
        <w:rPr>
          <w:rFonts w:asciiTheme="minorHAnsi" w:hAnsiTheme="minorHAnsi"/>
          <w:sz w:val="22"/>
          <w:szCs w:val="22"/>
        </w:rPr>
        <w:t>2012.</w:t>
      </w:r>
      <w:r w:rsidR="003F0561" w:rsidRPr="00E5196F">
        <w:rPr>
          <w:rFonts w:asciiTheme="minorHAnsi" w:hAnsiTheme="minorHAnsi"/>
          <w:sz w:val="22"/>
          <w:szCs w:val="22"/>
        </w:rPr>
        <w:t xml:space="preserve">  The second was The </w:t>
      </w:r>
      <w:proofErr w:type="spellStart"/>
      <w:r w:rsidR="003F0561" w:rsidRPr="00E5196F">
        <w:rPr>
          <w:rFonts w:asciiTheme="minorHAnsi" w:hAnsiTheme="minorHAnsi"/>
          <w:sz w:val="22"/>
          <w:szCs w:val="22"/>
        </w:rPr>
        <w:t>MarketScan</w:t>
      </w:r>
      <w:proofErr w:type="spellEnd"/>
      <w:r w:rsidR="003F0561" w:rsidRPr="00E5196F">
        <w:rPr>
          <w:rFonts w:asciiTheme="minorHAnsi" w:hAnsiTheme="minorHAnsi"/>
          <w:sz w:val="22"/>
          <w:szCs w:val="22"/>
        </w:rPr>
        <w:t xml:space="preserve"> Medicare Supplemental and Coordination of Benefits Database (Medicare Supplemental Database). This database represents over 8.3 million lives and had more than 3.3 million covered lives in 2012. The database includes the Medicare-covered portion of payment (represented as Coordination of Benefits Amount, or COB), the employer-paid portion, and any out-of-pocket patient expenses. The data elements in this database are the same as those appearing in the Commercial Database, but pertain to patients with Medicare supplemental insurance.  The third data source </w:t>
      </w:r>
      <w:r w:rsidR="008E2C61" w:rsidRPr="00E5196F">
        <w:rPr>
          <w:rFonts w:asciiTheme="minorHAnsi" w:hAnsiTheme="minorHAnsi"/>
          <w:sz w:val="22"/>
          <w:szCs w:val="22"/>
        </w:rPr>
        <w:t xml:space="preserve">is </w:t>
      </w:r>
      <w:r w:rsidR="008E2C61" w:rsidRPr="00E5196F">
        <w:rPr>
          <w:rFonts w:asciiTheme="minorHAnsi" w:hAnsiTheme="minorHAnsi"/>
          <w:color w:val="1A1A1A"/>
          <w:sz w:val="22"/>
          <w:szCs w:val="22"/>
        </w:rPr>
        <w:t xml:space="preserve">the </w:t>
      </w:r>
      <w:proofErr w:type="spellStart"/>
      <w:r w:rsidR="008E2C61" w:rsidRPr="00E5196F">
        <w:rPr>
          <w:rFonts w:asciiTheme="minorHAnsi" w:hAnsiTheme="minorHAnsi"/>
          <w:color w:val="1A1A1A"/>
          <w:sz w:val="22"/>
          <w:szCs w:val="22"/>
        </w:rPr>
        <w:t>MarketScan</w:t>
      </w:r>
      <w:proofErr w:type="spellEnd"/>
      <w:r w:rsidR="008E2C61" w:rsidRPr="00E5196F">
        <w:rPr>
          <w:rFonts w:asciiTheme="minorHAnsi" w:hAnsiTheme="minorHAnsi"/>
          <w:color w:val="1A1A1A"/>
          <w:sz w:val="22"/>
          <w:szCs w:val="22"/>
        </w:rPr>
        <w:t xml:space="preserve"> Medicaid Multi-State Database</w:t>
      </w:r>
      <w:r w:rsidR="00AB6095">
        <w:rPr>
          <w:rFonts w:asciiTheme="minorHAnsi" w:hAnsiTheme="minorHAnsi"/>
          <w:color w:val="1A1A1A"/>
          <w:sz w:val="22"/>
          <w:szCs w:val="22"/>
        </w:rPr>
        <w:t>, which</w:t>
      </w:r>
      <w:r w:rsidR="008E2C61" w:rsidRPr="00E5196F">
        <w:rPr>
          <w:rFonts w:asciiTheme="minorHAnsi" w:hAnsiTheme="minorHAnsi"/>
          <w:b/>
          <w:bCs/>
          <w:color w:val="1A1A1A"/>
          <w:sz w:val="22"/>
          <w:szCs w:val="22"/>
        </w:rPr>
        <w:t xml:space="preserve"> </w:t>
      </w:r>
      <w:r w:rsidR="008E2C61" w:rsidRPr="00E5196F">
        <w:rPr>
          <w:rFonts w:asciiTheme="minorHAnsi" w:hAnsiTheme="minorHAnsi"/>
          <w:color w:val="1A1A1A"/>
          <w:sz w:val="22"/>
          <w:szCs w:val="22"/>
        </w:rPr>
        <w:t>contains the medical, surgical and prescription drug experience of more than 19 million Medicaid enrollees from multiple states. It includes records of inpatient services, inpatient admissions, outpatient services, and prescription drug claims, as well as information about long term care and other medical care. Data on eligibility, service, and provider type are also included. There were more than 5 million lives in the database in 2012.</w:t>
      </w:r>
    </w:p>
    <w:p w14:paraId="4B0998CD" w14:textId="3C4FFCE7" w:rsidR="006F3D7F" w:rsidRPr="00E5196F" w:rsidRDefault="006F3D7F" w:rsidP="008E2C61">
      <w:pPr>
        <w:pStyle w:val="s4-wptoptable1"/>
        <w:rPr>
          <w:rFonts w:asciiTheme="minorHAnsi" w:hAnsiTheme="minorHAnsi"/>
          <w:color w:val="1A1A1A"/>
          <w:sz w:val="22"/>
          <w:szCs w:val="22"/>
        </w:rPr>
      </w:pPr>
      <w:r>
        <w:rPr>
          <w:rFonts w:asciiTheme="minorHAnsi" w:hAnsiTheme="minorHAnsi"/>
          <w:color w:val="1A1A1A"/>
          <w:sz w:val="22"/>
          <w:szCs w:val="22"/>
        </w:rPr>
        <w:t>For 2013, the dat</w:t>
      </w:r>
      <w:r w:rsidR="00131D4E">
        <w:rPr>
          <w:rFonts w:asciiTheme="minorHAnsi" w:hAnsiTheme="minorHAnsi"/>
          <w:color w:val="1A1A1A"/>
          <w:sz w:val="22"/>
          <w:szCs w:val="22"/>
        </w:rPr>
        <w:t xml:space="preserve">a used for testing came from three data </w:t>
      </w:r>
      <w:r w:rsidR="00400697">
        <w:rPr>
          <w:rFonts w:asciiTheme="minorHAnsi" w:hAnsiTheme="minorHAnsi"/>
          <w:color w:val="1A1A1A"/>
          <w:sz w:val="22"/>
          <w:szCs w:val="22"/>
        </w:rPr>
        <w:t>sources</w:t>
      </w:r>
      <w:r w:rsidR="00131D4E">
        <w:rPr>
          <w:rFonts w:asciiTheme="minorHAnsi" w:hAnsiTheme="minorHAnsi"/>
          <w:color w:val="1A1A1A"/>
          <w:sz w:val="22"/>
          <w:szCs w:val="22"/>
        </w:rPr>
        <w:t>. For identification of prescription drugs, the Medicare Part D Prescription Drug Event (PDE</w:t>
      </w:r>
      <w:proofErr w:type="gramStart"/>
      <w:r w:rsidR="00131D4E">
        <w:rPr>
          <w:rFonts w:asciiTheme="minorHAnsi" w:hAnsiTheme="minorHAnsi"/>
          <w:color w:val="1A1A1A"/>
          <w:sz w:val="22"/>
          <w:szCs w:val="22"/>
        </w:rPr>
        <w:t>)  claims</w:t>
      </w:r>
      <w:proofErr w:type="gramEnd"/>
      <w:r w:rsidR="00131D4E">
        <w:rPr>
          <w:rFonts w:asciiTheme="minorHAnsi" w:hAnsiTheme="minorHAnsi"/>
          <w:color w:val="1A1A1A"/>
          <w:sz w:val="22"/>
          <w:szCs w:val="22"/>
        </w:rPr>
        <w:t xml:space="preserve"> were used.  To identify dates of birth and continuous enrollment, the Common Medicare </w:t>
      </w:r>
      <w:r w:rsidR="00400697">
        <w:rPr>
          <w:rFonts w:asciiTheme="minorHAnsi" w:hAnsiTheme="minorHAnsi"/>
          <w:color w:val="1A1A1A"/>
          <w:sz w:val="22"/>
          <w:szCs w:val="22"/>
        </w:rPr>
        <w:t>Environment</w:t>
      </w:r>
      <w:r w:rsidR="00131D4E">
        <w:rPr>
          <w:rFonts w:asciiTheme="minorHAnsi" w:hAnsiTheme="minorHAnsi"/>
          <w:color w:val="1A1A1A"/>
          <w:sz w:val="22"/>
          <w:szCs w:val="22"/>
        </w:rPr>
        <w:t xml:space="preserve"> (CME) data source was used.  To identify hospice enrollment, the Medicare Enrollment Database (EDB) was used</w:t>
      </w:r>
      <w:r w:rsidR="009A3E1E">
        <w:rPr>
          <w:rFonts w:asciiTheme="minorHAnsi" w:hAnsiTheme="minorHAnsi"/>
          <w:color w:val="1A1A1A"/>
          <w:sz w:val="22"/>
          <w:szCs w:val="22"/>
        </w:rPr>
        <w:t>.</w:t>
      </w:r>
    </w:p>
    <w:p w14:paraId="7CCA3480" w14:textId="6B38B4E3" w:rsidR="0004593A" w:rsidRPr="00A25024" w:rsidRDefault="002B5016" w:rsidP="00DB3627">
      <w:pPr>
        <w:autoSpaceDE w:val="0"/>
        <w:autoSpaceDN w:val="0"/>
        <w:adjustRightInd w:val="0"/>
        <w:spacing w:after="0" w:line="240" w:lineRule="auto"/>
        <w:rPr>
          <w:rFonts w:cstheme="minorHAnsi"/>
          <w:bCs/>
        </w:rPr>
      </w:pPr>
      <w:r>
        <w:rPr>
          <w:rFonts w:cstheme="minorHAnsi"/>
          <w:b/>
        </w:rPr>
        <w:lastRenderedPageBreak/>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9A3E1E">
        <w:rPr>
          <w:rStyle w:val="Style1"/>
        </w:rPr>
        <w:t xml:space="preserve">  </w:t>
      </w:r>
      <w:r w:rsidR="009A3E1E" w:rsidRPr="00236536">
        <w:rPr>
          <w:rStyle w:val="Style1"/>
          <w:color w:val="auto"/>
        </w:rPr>
        <w:t xml:space="preserve">Two years of data were used for testing, from two different data </w:t>
      </w:r>
      <w:r w:rsidR="00400697" w:rsidRPr="00236536">
        <w:rPr>
          <w:rStyle w:val="Style1"/>
          <w:color w:val="auto"/>
        </w:rPr>
        <w:t>sources</w:t>
      </w:r>
      <w:r w:rsidR="009A3E1E" w:rsidRPr="00236536">
        <w:rPr>
          <w:rStyle w:val="Style1"/>
          <w:color w:val="auto"/>
        </w:rPr>
        <w:t>. The years included calendar year 2012 and calendar year 2013.</w:t>
      </w:r>
    </w:p>
    <w:p w14:paraId="744D0031" w14:textId="77777777" w:rsidR="000574AB" w:rsidRDefault="000574AB" w:rsidP="00DB3627">
      <w:pPr>
        <w:autoSpaceDE w:val="0"/>
        <w:autoSpaceDN w:val="0"/>
        <w:adjustRightInd w:val="0"/>
        <w:spacing w:after="0" w:line="240" w:lineRule="auto"/>
        <w:rPr>
          <w:rFonts w:cstheme="minorHAnsi"/>
          <w:bCs/>
        </w:rPr>
      </w:pPr>
    </w:p>
    <w:p w14:paraId="490D5501" w14:textId="0DF4D0F0"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B13246">
        <w:rPr>
          <w:rFonts w:cstheme="minorHAnsi"/>
          <w:b/>
          <w:bCs/>
        </w:rPr>
        <w:t xml:space="preserve"> </w:t>
      </w:r>
      <w:r w:rsidR="00021170" w:rsidRPr="00A25024">
        <w:rPr>
          <w:rFonts w:cstheme="minorHAnsi"/>
          <w:b/>
          <w:bCs/>
        </w:rPr>
        <w:t>w</w:t>
      </w:r>
      <w:r w:rsidR="006327D8" w:rsidRPr="00A25024">
        <w:rPr>
          <w:rFonts w:cstheme="minorHAnsi"/>
          <w:b/>
          <w:bCs/>
        </w:rPr>
        <w:t>ere</w:t>
      </w:r>
      <w:r w:rsidR="00B13246">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400697" w:rsidRPr="00A25024">
        <w:rPr>
          <w:rFonts w:cstheme="minorHAnsi"/>
          <w:bCs/>
          <w:i/>
        </w:rPr>
        <w:t>testing</w:t>
      </w:r>
      <w:proofErr w:type="gramEnd"/>
      <w:r w:rsidR="00400697">
        <w:rPr>
          <w:rFonts w:cstheme="minorHAnsi"/>
          <w:bCs/>
          <w:i/>
        </w:rPr>
        <w:t xml:space="preserve"> must</w:t>
      </w:r>
      <w:r w:rsidR="009A25B1">
        <w:rPr>
          <w:rFonts w:cstheme="minorHAnsi"/>
          <w:bCs/>
          <w:i/>
        </w:rPr>
        <w:t xml:space="preserve"> be provided </w:t>
      </w:r>
      <w:proofErr w:type="spellStart"/>
      <w:r w:rsidR="009A25B1">
        <w:rPr>
          <w:rFonts w:cstheme="minorHAnsi"/>
          <w:bCs/>
          <w:i/>
        </w:rPr>
        <w:t>for</w:t>
      </w:r>
      <w:r w:rsidR="00021170" w:rsidRPr="00A25024">
        <w:rPr>
          <w:rFonts w:cstheme="minorHAnsi"/>
          <w:bCs/>
          <w:i/>
          <w:u w:val="single"/>
        </w:rPr>
        <w:t>all</w:t>
      </w:r>
      <w:proofErr w:type="spellEnd"/>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356C3808" w14:textId="77777777" w:rsidTr="000414E8">
        <w:trPr>
          <w:jc w:val="center"/>
        </w:trPr>
        <w:tc>
          <w:tcPr>
            <w:tcW w:w="5027" w:type="dxa"/>
            <w:shd w:val="clear" w:color="auto" w:fill="D9D9D9" w:themeFill="background1" w:themeFillShade="D9"/>
          </w:tcPr>
          <w:p w14:paraId="1F82F549"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7E08B6E6"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2F5D9D67"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639EBFEB" w14:textId="77777777" w:rsidTr="000414E8">
        <w:trPr>
          <w:jc w:val="center"/>
        </w:trPr>
        <w:tc>
          <w:tcPr>
            <w:tcW w:w="5027" w:type="dxa"/>
          </w:tcPr>
          <w:p w14:paraId="13AE6CEA" w14:textId="77777777" w:rsidR="000414E8" w:rsidRPr="00A01494" w:rsidRDefault="00A31CC6" w:rsidP="00D61410">
            <w:pPr>
              <w:autoSpaceDE w:val="0"/>
              <w:autoSpaceDN w:val="0"/>
              <w:adjustRightInd w:val="0"/>
              <w:rPr>
                <w:rFonts w:cstheme="minorHAnsi"/>
                <w:bCs/>
              </w:rPr>
            </w:pPr>
            <w:sdt>
              <w:sdtPr>
                <w:rPr>
                  <w:rFonts w:cstheme="minorHAnsi"/>
                  <w:bCs/>
                  <w:color w:val="0000FF"/>
                </w:rPr>
                <w:id w:val="447514278"/>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259516F7" w14:textId="77777777" w:rsidR="000414E8" w:rsidRPr="00A01494" w:rsidRDefault="00A31CC6" w:rsidP="00D61410">
            <w:pPr>
              <w:autoSpaceDE w:val="0"/>
              <w:autoSpaceDN w:val="0"/>
              <w:adjustRightInd w:val="0"/>
              <w:rPr>
                <w:rFonts w:cstheme="minorHAnsi"/>
                <w:bCs/>
              </w:rPr>
            </w:pPr>
            <w:sdt>
              <w:sdtPr>
                <w:rPr>
                  <w:rFonts w:cstheme="minorHAnsi"/>
                  <w:bCs/>
                  <w:color w:val="0000FF"/>
                </w:rPr>
                <w:id w:val="1571624283"/>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7427FAA1" w14:textId="77777777" w:rsidTr="000414E8">
        <w:trPr>
          <w:jc w:val="center"/>
        </w:trPr>
        <w:tc>
          <w:tcPr>
            <w:tcW w:w="5027" w:type="dxa"/>
          </w:tcPr>
          <w:p w14:paraId="5C35916E" w14:textId="77777777" w:rsidR="000414E8" w:rsidRPr="00A01494" w:rsidRDefault="00A31CC6" w:rsidP="00D61410">
            <w:pPr>
              <w:autoSpaceDE w:val="0"/>
              <w:autoSpaceDN w:val="0"/>
              <w:adjustRightInd w:val="0"/>
              <w:rPr>
                <w:rFonts w:cstheme="minorHAnsi"/>
                <w:bCs/>
              </w:rPr>
            </w:pPr>
            <w:sdt>
              <w:sdtPr>
                <w:rPr>
                  <w:rFonts w:cstheme="minorHAnsi"/>
                  <w:bCs/>
                  <w:color w:val="0000FF"/>
                </w:rPr>
                <w:id w:val="-834455086"/>
              </w:sdtPr>
              <w:sdtEndPr/>
              <w:sdtContent>
                <w:r w:rsidR="006574D2" w:rsidRPr="006574D2">
                  <w:rPr>
                    <w:rFonts w:ascii="MS Gothic" w:eastAsia="MS Gothic" w:cstheme="minorHAnsi" w:hint="eastAsia"/>
                    <w:bCs/>
                    <w:color w:val="0000FF"/>
                  </w:rPr>
                  <w:t>☐</w:t>
                </w:r>
              </w:sdtContent>
            </w:sdt>
            <w:r w:rsidR="000414E8">
              <w:rPr>
                <w:rFonts w:eastAsia="MS Gothic" w:cstheme="minorHAnsi"/>
                <w:bCs/>
              </w:rPr>
              <w:t>group/practice</w:t>
            </w:r>
          </w:p>
        </w:tc>
        <w:tc>
          <w:tcPr>
            <w:tcW w:w="5028" w:type="dxa"/>
          </w:tcPr>
          <w:p w14:paraId="0E191ADB" w14:textId="77777777" w:rsidR="000414E8" w:rsidRPr="00A01494" w:rsidRDefault="00A31CC6" w:rsidP="00D61410">
            <w:pPr>
              <w:autoSpaceDE w:val="0"/>
              <w:autoSpaceDN w:val="0"/>
              <w:adjustRightInd w:val="0"/>
              <w:rPr>
                <w:rFonts w:cstheme="minorHAnsi"/>
                <w:bCs/>
              </w:rPr>
            </w:pPr>
            <w:sdt>
              <w:sdtPr>
                <w:rPr>
                  <w:rFonts w:cstheme="minorHAnsi"/>
                  <w:bCs/>
                  <w:color w:val="0000FF"/>
                </w:rPr>
                <w:id w:val="-412627602"/>
              </w:sdtPr>
              <w:sdtEndPr/>
              <w:sdtContent>
                <w:r w:rsidR="006574D2" w:rsidRPr="006574D2">
                  <w:rPr>
                    <w:rFonts w:ascii="MS Gothic" w:eastAsia="MS Gothic" w:cstheme="minorHAnsi" w:hint="eastAsia"/>
                    <w:bCs/>
                    <w:color w:val="0000FF"/>
                  </w:rPr>
                  <w:t>☐</w:t>
                </w:r>
              </w:sdtContent>
            </w:sdt>
            <w:r w:rsidR="000414E8">
              <w:rPr>
                <w:rFonts w:eastAsia="MS Gothic" w:cstheme="minorHAnsi"/>
                <w:bCs/>
              </w:rPr>
              <w:t>group/practice</w:t>
            </w:r>
          </w:p>
        </w:tc>
      </w:tr>
      <w:tr w:rsidR="000414E8" w:rsidRPr="00A01494" w14:paraId="7AB3E03F" w14:textId="77777777" w:rsidTr="000414E8">
        <w:trPr>
          <w:jc w:val="center"/>
        </w:trPr>
        <w:tc>
          <w:tcPr>
            <w:tcW w:w="5027" w:type="dxa"/>
          </w:tcPr>
          <w:p w14:paraId="3CC6DFBC" w14:textId="77777777" w:rsidR="000414E8" w:rsidRPr="00A01494" w:rsidRDefault="00A31CC6" w:rsidP="00D61410">
            <w:pPr>
              <w:autoSpaceDE w:val="0"/>
              <w:autoSpaceDN w:val="0"/>
              <w:adjustRightInd w:val="0"/>
              <w:rPr>
                <w:rFonts w:cstheme="minorHAnsi"/>
                <w:bCs/>
              </w:rPr>
            </w:pPr>
            <w:sdt>
              <w:sdtPr>
                <w:rPr>
                  <w:rFonts w:cstheme="minorHAnsi"/>
                  <w:bCs/>
                  <w:color w:val="0000FF"/>
                </w:rPr>
                <w:id w:val="-1855098074"/>
              </w:sdtPr>
              <w:sdtEndPr/>
              <w:sdtContent>
                <w:r w:rsidR="006574D2" w:rsidRPr="006574D2">
                  <w:rPr>
                    <w:rFonts w:ascii="MS Gothic" w:eastAsia="MS Gothic" w:cstheme="minorHAnsi" w:hint="eastAsia"/>
                    <w:bCs/>
                    <w:color w:val="0000FF"/>
                  </w:rPr>
                  <w:t>☐</w:t>
                </w:r>
              </w:sdtContent>
            </w:sdt>
            <w:r w:rsidR="000414E8">
              <w:rPr>
                <w:rFonts w:eastAsia="MS Gothic" w:cstheme="minorHAnsi"/>
                <w:bCs/>
              </w:rPr>
              <w:t>hospital/facility/agency</w:t>
            </w:r>
          </w:p>
        </w:tc>
        <w:tc>
          <w:tcPr>
            <w:tcW w:w="5028" w:type="dxa"/>
          </w:tcPr>
          <w:p w14:paraId="348202D8" w14:textId="77777777" w:rsidR="000414E8" w:rsidRPr="00A01494" w:rsidRDefault="00A31CC6" w:rsidP="00D61410">
            <w:pPr>
              <w:autoSpaceDE w:val="0"/>
              <w:autoSpaceDN w:val="0"/>
              <w:adjustRightInd w:val="0"/>
              <w:rPr>
                <w:rFonts w:cstheme="minorHAnsi"/>
                <w:bCs/>
              </w:rPr>
            </w:pPr>
            <w:sdt>
              <w:sdtPr>
                <w:rPr>
                  <w:rFonts w:cstheme="minorHAnsi"/>
                  <w:bCs/>
                  <w:color w:val="0000FF"/>
                </w:rPr>
                <w:id w:val="1857455968"/>
              </w:sdtPr>
              <w:sdtEndPr/>
              <w:sdtContent>
                <w:r w:rsidR="006574D2" w:rsidRPr="006574D2">
                  <w:rPr>
                    <w:rFonts w:ascii="MS Gothic" w:eastAsia="MS Gothic" w:cstheme="minorHAnsi" w:hint="eastAsia"/>
                    <w:bCs/>
                    <w:color w:val="0000FF"/>
                  </w:rPr>
                  <w:t>☐</w:t>
                </w:r>
              </w:sdtContent>
            </w:sdt>
            <w:r w:rsidR="000414E8">
              <w:rPr>
                <w:rFonts w:eastAsia="MS Gothic" w:cstheme="minorHAnsi"/>
                <w:bCs/>
              </w:rPr>
              <w:t>hospital/facility/agency</w:t>
            </w:r>
          </w:p>
        </w:tc>
      </w:tr>
      <w:tr w:rsidR="000414E8" w:rsidRPr="00A01494" w14:paraId="21470E26" w14:textId="77777777" w:rsidTr="000414E8">
        <w:trPr>
          <w:jc w:val="center"/>
        </w:trPr>
        <w:tc>
          <w:tcPr>
            <w:tcW w:w="5027" w:type="dxa"/>
          </w:tcPr>
          <w:p w14:paraId="61AED189" w14:textId="366FB473" w:rsidR="000414E8" w:rsidRPr="00A01494" w:rsidRDefault="00A31CC6" w:rsidP="00D61410">
            <w:pPr>
              <w:autoSpaceDE w:val="0"/>
              <w:autoSpaceDN w:val="0"/>
              <w:adjustRightInd w:val="0"/>
              <w:rPr>
                <w:rFonts w:cstheme="minorHAnsi"/>
                <w:bCs/>
              </w:rPr>
            </w:pPr>
            <w:sdt>
              <w:sdtPr>
                <w:rPr>
                  <w:rFonts w:cstheme="minorHAnsi"/>
                  <w:bCs/>
                  <w:color w:val="0000FF"/>
                </w:rPr>
                <w:id w:val="-780333219"/>
              </w:sdtPr>
              <w:sdtEndPr/>
              <w:sdtContent>
                <w:r w:rsidR="00B13246">
                  <w:rPr>
                    <w:rFonts w:cstheme="minorHAnsi"/>
                    <w:bCs/>
                    <w:color w:val="0000FF"/>
                  </w:rPr>
                  <w:t>X</w:t>
                </w:r>
              </w:sdtContent>
            </w:sdt>
            <w:r w:rsidR="00B13246">
              <w:rPr>
                <w:rFonts w:cstheme="minorHAnsi"/>
                <w:bCs/>
              </w:rPr>
              <w:t xml:space="preserve"> health plan</w:t>
            </w:r>
          </w:p>
        </w:tc>
        <w:tc>
          <w:tcPr>
            <w:tcW w:w="5028" w:type="dxa"/>
          </w:tcPr>
          <w:p w14:paraId="0AA97054" w14:textId="10D8C5C1" w:rsidR="000414E8" w:rsidRPr="00A01494" w:rsidRDefault="00A31CC6">
            <w:pPr>
              <w:autoSpaceDE w:val="0"/>
              <w:autoSpaceDN w:val="0"/>
              <w:adjustRightInd w:val="0"/>
              <w:rPr>
                <w:rFonts w:cstheme="minorHAnsi"/>
                <w:bCs/>
              </w:rPr>
            </w:pPr>
            <w:sdt>
              <w:sdtPr>
                <w:rPr>
                  <w:rFonts w:cstheme="minorHAnsi"/>
                  <w:bCs/>
                  <w:color w:val="0000FF"/>
                </w:rPr>
                <w:id w:val="1896924375"/>
              </w:sdtPr>
              <w:sdtEndPr/>
              <w:sdtContent>
                <w:r w:rsidR="00B13246">
                  <w:rPr>
                    <w:rFonts w:cstheme="minorHAnsi"/>
                    <w:bCs/>
                    <w:color w:val="0000FF"/>
                  </w:rPr>
                  <w:t>X</w:t>
                </w:r>
              </w:sdtContent>
            </w:sdt>
            <w:r w:rsidR="00B13246">
              <w:rPr>
                <w:rFonts w:cstheme="minorHAnsi"/>
                <w:bCs/>
              </w:rPr>
              <w:t xml:space="preserve"> health plan</w:t>
            </w:r>
          </w:p>
        </w:tc>
      </w:tr>
      <w:tr w:rsidR="000414E8" w:rsidRPr="00A01494" w14:paraId="5B68D41B" w14:textId="77777777" w:rsidTr="000414E8">
        <w:trPr>
          <w:jc w:val="center"/>
        </w:trPr>
        <w:tc>
          <w:tcPr>
            <w:tcW w:w="5027" w:type="dxa"/>
          </w:tcPr>
          <w:p w14:paraId="3DF69428" w14:textId="77777777" w:rsidR="000414E8" w:rsidRPr="00A01494" w:rsidRDefault="00A31CC6" w:rsidP="00D61410">
            <w:pPr>
              <w:autoSpaceDE w:val="0"/>
              <w:autoSpaceDN w:val="0"/>
              <w:adjustRightInd w:val="0"/>
              <w:rPr>
                <w:rFonts w:cstheme="minorHAnsi"/>
                <w:bCs/>
              </w:rPr>
            </w:pPr>
            <w:sdt>
              <w:sdtPr>
                <w:rPr>
                  <w:rFonts w:cstheme="minorHAnsi"/>
                  <w:bCs/>
                  <w:color w:val="0000FF"/>
                </w:rPr>
                <w:id w:val="-1138024150"/>
              </w:sdtPr>
              <w:sdtEndPr/>
              <w:sdtContent>
                <w:r w:rsidR="006574D2" w:rsidRPr="006574D2">
                  <w:rPr>
                    <w:rFonts w:ascii="MS Gothic" w:eastAsia="MS Gothic" w:cstheme="minorHAnsi" w:hint="eastAsia"/>
                    <w:bCs/>
                    <w:color w:val="0000FF"/>
                  </w:rPr>
                  <w:t>☐</w:t>
                </w:r>
              </w:sdtContent>
            </w:sdt>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379E9FE5" w14:textId="77777777" w:rsidR="000414E8" w:rsidRPr="00A01494" w:rsidRDefault="00A31CC6" w:rsidP="00D61410">
            <w:pPr>
              <w:autoSpaceDE w:val="0"/>
              <w:autoSpaceDN w:val="0"/>
              <w:adjustRightInd w:val="0"/>
              <w:rPr>
                <w:rFonts w:cstheme="minorHAnsi"/>
                <w:bCs/>
              </w:rPr>
            </w:pPr>
            <w:sdt>
              <w:sdtPr>
                <w:rPr>
                  <w:rFonts w:cstheme="minorHAnsi"/>
                  <w:bCs/>
                  <w:color w:val="0000FF"/>
                </w:rPr>
                <w:id w:val="-417333514"/>
              </w:sdtPr>
              <w:sdtEndPr/>
              <w:sdtContent>
                <w:r w:rsidR="006574D2" w:rsidRPr="006574D2">
                  <w:rPr>
                    <w:rFonts w:ascii="MS Gothic" w:eastAsia="MS Gothic" w:cstheme="minorHAnsi" w:hint="eastAsia"/>
                    <w:bCs/>
                    <w:color w:val="0000FF"/>
                  </w:rPr>
                  <w:t>☐</w:t>
                </w:r>
              </w:sdtContent>
            </w:sdt>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5F9DE753" w14:textId="77777777" w:rsidR="000414E8" w:rsidRPr="00A25024" w:rsidRDefault="000414E8" w:rsidP="00DB3627">
      <w:pPr>
        <w:autoSpaceDE w:val="0"/>
        <w:autoSpaceDN w:val="0"/>
        <w:adjustRightInd w:val="0"/>
        <w:spacing w:after="0" w:line="240" w:lineRule="auto"/>
        <w:rPr>
          <w:rFonts w:cstheme="minorHAnsi"/>
          <w:bCs/>
        </w:rPr>
      </w:pPr>
    </w:p>
    <w:p w14:paraId="47C03AFC" w14:textId="52320FA0" w:rsidR="002E78A0" w:rsidRDefault="002B5016" w:rsidP="00DB3627">
      <w:pPr>
        <w:autoSpaceDE w:val="0"/>
        <w:autoSpaceDN w:val="0"/>
        <w:adjustRightInd w:val="0"/>
        <w:spacing w:after="0" w:line="240" w:lineRule="auto"/>
        <w:rPr>
          <w:rFonts w:cstheme="minorHAnsi"/>
          <w:bCs/>
        </w:rPr>
      </w:pPr>
      <w:r w:rsidRPr="00415121">
        <w:rPr>
          <w:rFonts w:cstheme="minorHAnsi"/>
          <w:b/>
          <w:bCs/>
        </w:rPr>
        <w:t>1.</w:t>
      </w:r>
      <w:r w:rsidR="00E310B9" w:rsidRPr="00415121">
        <w:rPr>
          <w:rFonts w:cstheme="minorHAnsi"/>
          <w:b/>
          <w:bCs/>
        </w:rPr>
        <w:t xml:space="preserve">5. </w:t>
      </w:r>
      <w:r w:rsidR="004348CC" w:rsidRPr="00415121">
        <w:rPr>
          <w:rFonts w:cstheme="minorHAnsi"/>
          <w:b/>
          <w:bCs/>
        </w:rPr>
        <w:t xml:space="preserve">How many and which </w:t>
      </w:r>
      <w:r w:rsidR="004348CC" w:rsidRPr="00415121">
        <w:rPr>
          <w:rFonts w:cstheme="minorHAnsi"/>
          <w:b/>
          <w:bCs/>
          <w:u w:val="single"/>
        </w:rPr>
        <w:t>measured entities</w:t>
      </w:r>
      <w:r w:rsidR="004348CC" w:rsidRPr="00415121">
        <w:rPr>
          <w:rFonts w:cstheme="minorHAnsi"/>
          <w:b/>
          <w:bCs/>
        </w:rPr>
        <w:t xml:space="preserve"> were included in the testing</w:t>
      </w:r>
      <w:r w:rsidR="004B6CEE" w:rsidRPr="00415121">
        <w:rPr>
          <w:rFonts w:cstheme="minorHAnsi"/>
          <w:b/>
          <w:bCs/>
        </w:rPr>
        <w:t xml:space="preserve"> and </w:t>
      </w:r>
      <w:proofErr w:type="gramStart"/>
      <w:r w:rsidR="004B6CEE" w:rsidRPr="00415121">
        <w:rPr>
          <w:rFonts w:cstheme="minorHAnsi"/>
          <w:b/>
          <w:bCs/>
        </w:rPr>
        <w:t>analysis</w:t>
      </w:r>
      <w:r w:rsidR="00616EB5" w:rsidRPr="00415121">
        <w:rPr>
          <w:rFonts w:cstheme="minorHAnsi"/>
          <w:b/>
          <w:bCs/>
        </w:rPr>
        <w:t>(</w:t>
      </w:r>
      <w:proofErr w:type="gramEnd"/>
      <w:r w:rsidR="00AA65A6" w:rsidRPr="00415121">
        <w:rPr>
          <w:rFonts w:cstheme="minorHAnsi"/>
          <w:b/>
          <w:bCs/>
        </w:rPr>
        <w:t>by level of analysis and data source</w:t>
      </w:r>
      <w:r w:rsidR="00616EB5" w:rsidRPr="00415121">
        <w:rPr>
          <w:rFonts w:cstheme="minorHAnsi"/>
          <w:b/>
          <w:bCs/>
        </w:rPr>
        <w:t>)</w:t>
      </w:r>
      <w:r w:rsidR="004348CC" w:rsidRPr="00415121">
        <w:rPr>
          <w:rFonts w:cstheme="minorHAnsi"/>
          <w:bCs/>
        </w:rPr>
        <w:t>? (</w:t>
      </w:r>
      <w:proofErr w:type="gramStart"/>
      <w:r w:rsidR="00400697" w:rsidRPr="00415121">
        <w:rPr>
          <w:rFonts w:cstheme="minorHAnsi"/>
          <w:bCs/>
          <w:i/>
        </w:rPr>
        <w:t>identify</w:t>
      </w:r>
      <w:proofErr w:type="gramEnd"/>
      <w:r w:rsidR="00400697" w:rsidRPr="00415121">
        <w:rPr>
          <w:rFonts w:cstheme="minorHAnsi"/>
          <w:bCs/>
          <w:i/>
        </w:rPr>
        <w:t xml:space="preserve"> the</w:t>
      </w:r>
      <w:r w:rsidR="00F435AA" w:rsidRPr="00415121">
        <w:rPr>
          <w:rFonts w:cstheme="minorHAnsi"/>
          <w:bCs/>
          <w:i/>
        </w:rPr>
        <w:t xml:space="preserve"> </w:t>
      </w:r>
      <w:r w:rsidR="00400697" w:rsidRPr="00415121">
        <w:rPr>
          <w:rFonts w:cstheme="minorHAnsi"/>
          <w:bCs/>
          <w:i/>
        </w:rPr>
        <w:t>number and</w:t>
      </w:r>
      <w:r w:rsidR="005A7634" w:rsidRPr="00415121">
        <w:rPr>
          <w:rFonts w:cstheme="minorHAnsi"/>
          <w:bCs/>
          <w:i/>
        </w:rPr>
        <w:t xml:space="preserve"> descriptive</w:t>
      </w:r>
      <w:r w:rsidR="004348CC" w:rsidRPr="00415121">
        <w:rPr>
          <w:rFonts w:cstheme="minorHAnsi"/>
          <w:bCs/>
          <w:i/>
        </w:rPr>
        <w:t xml:space="preserve"> </w:t>
      </w:r>
      <w:r w:rsidR="00400697" w:rsidRPr="00415121">
        <w:rPr>
          <w:rFonts w:cstheme="minorHAnsi"/>
          <w:bCs/>
          <w:i/>
        </w:rPr>
        <w:t>characteristics of</w:t>
      </w:r>
      <w:r w:rsidR="004348CC" w:rsidRPr="00415121">
        <w:rPr>
          <w:rFonts w:cstheme="minorHAnsi"/>
          <w:bCs/>
          <w:i/>
        </w:rPr>
        <w:t xml:space="preserve"> measured entities included in the analysis</w:t>
      </w:r>
      <w:r w:rsidR="00DA7277" w:rsidRPr="00415121">
        <w:rPr>
          <w:rFonts w:cstheme="minorHAnsi"/>
          <w:bCs/>
          <w:i/>
        </w:rPr>
        <w:t xml:space="preserve"> (e.g., size, location, type)</w:t>
      </w:r>
      <w:r w:rsidR="004348CC" w:rsidRPr="00415121">
        <w:rPr>
          <w:rFonts w:cstheme="minorHAnsi"/>
          <w:bCs/>
          <w:i/>
        </w:rPr>
        <w:t xml:space="preserve">; if </w:t>
      </w:r>
      <w:r w:rsidR="000968F8" w:rsidRPr="00415121">
        <w:rPr>
          <w:rFonts w:cstheme="minorHAnsi"/>
          <w:bCs/>
          <w:i/>
        </w:rPr>
        <w:t xml:space="preserve">a </w:t>
      </w:r>
      <w:r w:rsidR="004348CC" w:rsidRPr="00415121">
        <w:rPr>
          <w:rFonts w:cstheme="minorHAnsi"/>
          <w:bCs/>
          <w:i/>
        </w:rPr>
        <w:t>sample</w:t>
      </w:r>
      <w:r w:rsidR="00E310B9" w:rsidRPr="00415121">
        <w:rPr>
          <w:rFonts w:cstheme="minorHAnsi"/>
          <w:bCs/>
          <w:i/>
        </w:rPr>
        <w:t xml:space="preserve"> was used</w:t>
      </w:r>
      <w:r w:rsidR="004348CC" w:rsidRPr="00415121">
        <w:rPr>
          <w:rFonts w:cstheme="minorHAnsi"/>
          <w:bCs/>
          <w:i/>
        </w:rPr>
        <w:t xml:space="preserve">, </w:t>
      </w:r>
      <w:r w:rsidR="000968F8" w:rsidRPr="00415121">
        <w:rPr>
          <w:rFonts w:cstheme="minorHAnsi"/>
          <w:bCs/>
          <w:i/>
        </w:rPr>
        <w:t xml:space="preserve">describe </w:t>
      </w:r>
      <w:r w:rsidR="004348CC" w:rsidRPr="00415121">
        <w:rPr>
          <w:rFonts w:cstheme="minorHAnsi"/>
          <w:bCs/>
          <w:i/>
        </w:rPr>
        <w:t xml:space="preserve">how </w:t>
      </w:r>
      <w:r w:rsidR="005A7634" w:rsidRPr="00415121">
        <w:rPr>
          <w:rFonts w:cstheme="minorHAnsi"/>
          <w:bCs/>
          <w:i/>
        </w:rPr>
        <w:t xml:space="preserve">entities were </w:t>
      </w:r>
      <w:r w:rsidR="000968F8" w:rsidRPr="00415121">
        <w:rPr>
          <w:rFonts w:cstheme="minorHAnsi"/>
          <w:bCs/>
          <w:i/>
        </w:rPr>
        <w:t>selected</w:t>
      </w:r>
      <w:r w:rsidR="005A7634" w:rsidRPr="00415121">
        <w:rPr>
          <w:rFonts w:cstheme="minorHAnsi"/>
          <w:bCs/>
          <w:i/>
        </w:rPr>
        <w:t xml:space="preserve"> for inclusion in the sample</w:t>
      </w:r>
      <w:r w:rsidR="004348CC" w:rsidRPr="00415121">
        <w:rPr>
          <w:rFonts w:cstheme="minorHAnsi"/>
          <w:bCs/>
        </w:rPr>
        <w:t>)</w:t>
      </w:r>
      <w:r w:rsidR="004348CC" w:rsidRPr="00A25024">
        <w:rPr>
          <w:rFonts w:cstheme="minorHAnsi"/>
          <w:bCs/>
        </w:rPr>
        <w:t xml:space="preserve"> </w:t>
      </w:r>
    </w:p>
    <w:p w14:paraId="34A3BB9A" w14:textId="77777777" w:rsidR="00CC057B" w:rsidRDefault="00CC057B" w:rsidP="00DB3627">
      <w:pPr>
        <w:autoSpaceDE w:val="0"/>
        <w:autoSpaceDN w:val="0"/>
        <w:adjustRightInd w:val="0"/>
        <w:spacing w:after="0" w:line="240" w:lineRule="auto"/>
        <w:rPr>
          <w:rFonts w:cstheme="minorHAnsi"/>
          <w:bCs/>
        </w:rPr>
      </w:pPr>
    </w:p>
    <w:p w14:paraId="0860C58F" w14:textId="5AA7166F" w:rsidR="00427DD2" w:rsidRDefault="00310D0D" w:rsidP="00427DD2">
      <w:pPr>
        <w:autoSpaceDE w:val="0"/>
        <w:autoSpaceDN w:val="0"/>
        <w:adjustRightInd w:val="0"/>
        <w:spacing w:after="0" w:line="240" w:lineRule="auto"/>
        <w:rPr>
          <w:rFonts w:cstheme="minorHAnsi"/>
          <w:bCs/>
        </w:rPr>
      </w:pPr>
      <w:r>
        <w:rPr>
          <w:rFonts w:cstheme="minorHAnsi"/>
          <w:bCs/>
        </w:rPr>
        <w:t>For the calendar year 2012</w:t>
      </w:r>
      <w:r w:rsidR="00427DD2">
        <w:rPr>
          <w:rFonts w:cstheme="minorHAnsi"/>
          <w:bCs/>
        </w:rPr>
        <w:t xml:space="preserve"> data, </w:t>
      </w:r>
      <w:r w:rsidR="00682A33">
        <w:rPr>
          <w:rFonts w:cstheme="minorHAnsi"/>
          <w:bCs/>
        </w:rPr>
        <w:t xml:space="preserve">the testing analysis </w:t>
      </w:r>
      <w:r w:rsidR="00400697">
        <w:rPr>
          <w:rFonts w:cstheme="minorHAnsi"/>
          <w:bCs/>
        </w:rPr>
        <w:t>included 25</w:t>
      </w:r>
      <w:r w:rsidR="00682A33">
        <w:rPr>
          <w:rFonts w:cstheme="minorHAnsi"/>
          <w:bCs/>
        </w:rPr>
        <w:t xml:space="preserve"> health</w:t>
      </w:r>
      <w:r w:rsidR="00427DD2">
        <w:rPr>
          <w:rFonts w:cstheme="minorHAnsi"/>
          <w:bCs/>
        </w:rPr>
        <w:t xml:space="preserve"> plans</w:t>
      </w:r>
      <w:r w:rsidR="00C83AA2">
        <w:rPr>
          <w:rFonts w:cstheme="minorHAnsi"/>
          <w:bCs/>
        </w:rPr>
        <w:t xml:space="preserve">, including a national convenience sample </w:t>
      </w:r>
      <w:proofErr w:type="gramStart"/>
      <w:r w:rsidR="00C83AA2">
        <w:rPr>
          <w:rFonts w:cstheme="minorHAnsi"/>
          <w:bCs/>
        </w:rPr>
        <w:t xml:space="preserve">of  </w:t>
      </w:r>
      <w:r w:rsidR="00C83AA2" w:rsidRPr="00E5196F">
        <w:rPr>
          <w:color w:val="272727"/>
        </w:rPr>
        <w:t>privately</w:t>
      </w:r>
      <w:proofErr w:type="gramEnd"/>
      <w:r w:rsidR="00C83AA2" w:rsidRPr="00E5196F">
        <w:rPr>
          <w:color w:val="272727"/>
        </w:rPr>
        <w:t xml:space="preserve"> insured fee-fo</w:t>
      </w:r>
      <w:r w:rsidR="00C83AA2">
        <w:rPr>
          <w:color w:val="272727"/>
        </w:rPr>
        <w:t xml:space="preserve">r-service, point-of-service, </w:t>
      </w:r>
      <w:r w:rsidR="00C83AA2" w:rsidRPr="00E5196F">
        <w:rPr>
          <w:color w:val="272727"/>
        </w:rPr>
        <w:t>capitated health plans</w:t>
      </w:r>
      <w:r w:rsidR="00C83AA2">
        <w:rPr>
          <w:color w:val="272727"/>
        </w:rPr>
        <w:t xml:space="preserve">, Medicare and </w:t>
      </w:r>
      <w:proofErr w:type="spellStart"/>
      <w:r w:rsidR="00C83AA2">
        <w:rPr>
          <w:color w:val="272727"/>
        </w:rPr>
        <w:t>Meidicaid</w:t>
      </w:r>
      <w:proofErr w:type="spellEnd"/>
      <w:r w:rsidR="00C83AA2">
        <w:rPr>
          <w:color w:val="272727"/>
        </w:rPr>
        <w:t xml:space="preserve"> plans</w:t>
      </w:r>
      <w:r w:rsidR="005D31FF">
        <w:rPr>
          <w:rFonts w:cstheme="minorHAnsi"/>
          <w:bCs/>
        </w:rPr>
        <w:t xml:space="preserve">.  The </w:t>
      </w:r>
      <w:r w:rsidR="00427DD2">
        <w:rPr>
          <w:rFonts w:cstheme="minorHAnsi"/>
          <w:bCs/>
        </w:rPr>
        <w:t xml:space="preserve">size and </w:t>
      </w:r>
      <w:r w:rsidR="00400697">
        <w:rPr>
          <w:rFonts w:cstheme="minorHAnsi"/>
          <w:bCs/>
        </w:rPr>
        <w:t>characteristics</w:t>
      </w:r>
      <w:r w:rsidR="00427DD2">
        <w:rPr>
          <w:rFonts w:cstheme="minorHAnsi"/>
          <w:bCs/>
        </w:rPr>
        <w:t xml:space="preserve"> of the population are included at the patient level in 1.6.</w:t>
      </w:r>
    </w:p>
    <w:p w14:paraId="0387C4C9" w14:textId="77777777" w:rsidR="00427DD2" w:rsidRDefault="00427DD2" w:rsidP="00427DD2">
      <w:pPr>
        <w:autoSpaceDE w:val="0"/>
        <w:autoSpaceDN w:val="0"/>
        <w:adjustRightInd w:val="0"/>
        <w:spacing w:after="0" w:line="240" w:lineRule="auto"/>
        <w:rPr>
          <w:rFonts w:cstheme="minorHAnsi"/>
          <w:bCs/>
        </w:rPr>
      </w:pPr>
    </w:p>
    <w:p w14:paraId="0A951197" w14:textId="7C6ABB59" w:rsidR="00427DD2" w:rsidRDefault="00427DD2" w:rsidP="00427DD2">
      <w:pPr>
        <w:autoSpaceDE w:val="0"/>
        <w:autoSpaceDN w:val="0"/>
        <w:adjustRightInd w:val="0"/>
        <w:spacing w:after="0" w:line="240" w:lineRule="auto"/>
        <w:rPr>
          <w:rFonts w:cstheme="minorHAnsi"/>
          <w:bCs/>
        </w:rPr>
      </w:pPr>
      <w:r>
        <w:rPr>
          <w:rFonts w:cstheme="minorHAnsi"/>
          <w:bCs/>
        </w:rPr>
        <w:t xml:space="preserve">For the </w:t>
      </w:r>
      <w:r w:rsidR="00310D0D">
        <w:rPr>
          <w:rFonts w:cstheme="minorHAnsi"/>
          <w:bCs/>
        </w:rPr>
        <w:t xml:space="preserve">calendar year </w:t>
      </w:r>
      <w:r>
        <w:rPr>
          <w:rFonts w:cstheme="minorHAnsi"/>
          <w:bCs/>
        </w:rPr>
        <w:t xml:space="preserve">2013 data, </w:t>
      </w:r>
      <w:r w:rsidR="005B46C2">
        <w:rPr>
          <w:rFonts w:cstheme="minorHAnsi"/>
          <w:bCs/>
        </w:rPr>
        <w:t xml:space="preserve">the testing analysis </w:t>
      </w:r>
      <w:r w:rsidR="00400697">
        <w:rPr>
          <w:rFonts w:cstheme="minorHAnsi"/>
          <w:bCs/>
        </w:rPr>
        <w:t>included</w:t>
      </w:r>
      <w:r w:rsidR="00236536">
        <w:rPr>
          <w:rFonts w:cstheme="minorHAnsi"/>
          <w:bCs/>
        </w:rPr>
        <w:t xml:space="preserve"> a convenience sample </w:t>
      </w:r>
      <w:proofErr w:type="gramStart"/>
      <w:r w:rsidR="00236536">
        <w:rPr>
          <w:rFonts w:cstheme="minorHAnsi"/>
          <w:bCs/>
        </w:rPr>
        <w:t xml:space="preserve">of </w:t>
      </w:r>
      <w:r w:rsidR="005B46C2">
        <w:rPr>
          <w:rFonts w:cstheme="minorHAnsi"/>
          <w:bCs/>
        </w:rPr>
        <w:t xml:space="preserve"> </w:t>
      </w:r>
      <w:r>
        <w:rPr>
          <w:rFonts w:cstheme="minorHAnsi"/>
          <w:bCs/>
        </w:rPr>
        <w:t>736</w:t>
      </w:r>
      <w:proofErr w:type="gramEnd"/>
      <w:r>
        <w:rPr>
          <w:rFonts w:cstheme="minorHAnsi"/>
          <w:bCs/>
        </w:rPr>
        <w:t xml:space="preserve"> Medicare Part D prescription drug plans.  The size and </w:t>
      </w:r>
      <w:r w:rsidR="00400697">
        <w:rPr>
          <w:rFonts w:cstheme="minorHAnsi"/>
          <w:bCs/>
        </w:rPr>
        <w:t>characteristics</w:t>
      </w:r>
      <w:r>
        <w:rPr>
          <w:rFonts w:cstheme="minorHAnsi"/>
          <w:bCs/>
        </w:rPr>
        <w:t xml:space="preserve"> of the population are included at the patient level in 1.6.</w:t>
      </w:r>
      <w:r w:rsidR="00236536">
        <w:rPr>
          <w:rFonts w:cstheme="minorHAnsi"/>
          <w:bCs/>
        </w:rPr>
        <w:t xml:space="preserve">  </w:t>
      </w:r>
    </w:p>
    <w:p w14:paraId="13D074AC" w14:textId="77777777" w:rsidR="00CC057B" w:rsidRDefault="00CC057B" w:rsidP="00DB3627">
      <w:pPr>
        <w:autoSpaceDE w:val="0"/>
        <w:autoSpaceDN w:val="0"/>
        <w:adjustRightInd w:val="0"/>
        <w:spacing w:after="0" w:line="240" w:lineRule="auto"/>
        <w:rPr>
          <w:rFonts w:cstheme="minorHAnsi"/>
          <w:bCs/>
        </w:rPr>
      </w:pPr>
    </w:p>
    <w:p w14:paraId="05F837FF" w14:textId="77777777" w:rsidR="002B5016" w:rsidRPr="00A25024" w:rsidRDefault="002B5016" w:rsidP="00DB3627">
      <w:pPr>
        <w:autoSpaceDE w:val="0"/>
        <w:autoSpaceDN w:val="0"/>
        <w:adjustRightInd w:val="0"/>
        <w:spacing w:after="0" w:line="240" w:lineRule="auto"/>
        <w:rPr>
          <w:rFonts w:cstheme="minorHAnsi"/>
          <w:bCs/>
        </w:rPr>
      </w:pPr>
    </w:p>
    <w:p w14:paraId="1E88EABC" w14:textId="7761A6B9" w:rsidR="004E51AE" w:rsidRDefault="002B5016" w:rsidP="00DB3627">
      <w:pPr>
        <w:autoSpaceDE w:val="0"/>
        <w:autoSpaceDN w:val="0"/>
        <w:adjustRightInd w:val="0"/>
        <w:spacing w:after="0" w:line="240" w:lineRule="auto"/>
        <w:rPr>
          <w:rFonts w:cstheme="minorHAnsi"/>
          <w:bCs/>
        </w:rPr>
      </w:pPr>
      <w:r w:rsidRPr="00AB6A25">
        <w:rPr>
          <w:rFonts w:cstheme="minorHAnsi"/>
          <w:b/>
          <w:bCs/>
        </w:rPr>
        <w:t>1.</w:t>
      </w:r>
      <w:r w:rsidR="00E310B9" w:rsidRPr="00AB6A25">
        <w:rPr>
          <w:rFonts w:cstheme="minorHAnsi"/>
          <w:b/>
          <w:bCs/>
        </w:rPr>
        <w:t xml:space="preserve">6. </w:t>
      </w:r>
      <w:r w:rsidR="007422FD" w:rsidRPr="00AB6A25">
        <w:rPr>
          <w:rFonts w:cstheme="minorHAnsi"/>
          <w:b/>
          <w:bCs/>
        </w:rPr>
        <w:t xml:space="preserve">How many and which </w:t>
      </w:r>
      <w:r w:rsidR="007422FD" w:rsidRPr="00AB6A25">
        <w:rPr>
          <w:rFonts w:cstheme="minorHAnsi"/>
          <w:b/>
          <w:bCs/>
          <w:u w:val="single"/>
        </w:rPr>
        <w:t>patients</w:t>
      </w:r>
      <w:r w:rsidR="007422FD" w:rsidRPr="00AB6A25">
        <w:rPr>
          <w:rFonts w:cstheme="minorHAnsi"/>
          <w:b/>
          <w:bCs/>
        </w:rPr>
        <w:t xml:space="preserve"> were included in the testing and </w:t>
      </w:r>
      <w:proofErr w:type="gramStart"/>
      <w:r w:rsidR="007422FD" w:rsidRPr="00AB6A25">
        <w:rPr>
          <w:rFonts w:cstheme="minorHAnsi"/>
          <w:b/>
          <w:bCs/>
        </w:rPr>
        <w:t>analysis</w:t>
      </w:r>
      <w:r w:rsidR="00616EB5" w:rsidRPr="00AB6A25">
        <w:rPr>
          <w:rFonts w:cstheme="minorHAnsi"/>
          <w:b/>
          <w:bCs/>
        </w:rPr>
        <w:t>(</w:t>
      </w:r>
      <w:proofErr w:type="gramEnd"/>
      <w:r w:rsidR="00AA65A6" w:rsidRPr="00AB6A25">
        <w:rPr>
          <w:rFonts w:cstheme="minorHAnsi"/>
          <w:b/>
          <w:bCs/>
        </w:rPr>
        <w:t>by level of analysis and data source</w:t>
      </w:r>
      <w:r w:rsidR="00616EB5" w:rsidRPr="00AB6A25">
        <w:rPr>
          <w:rFonts w:cstheme="minorHAnsi"/>
          <w:b/>
          <w:bCs/>
        </w:rPr>
        <w:t>)</w:t>
      </w:r>
      <w:r w:rsidR="007422FD" w:rsidRPr="00AB6A25">
        <w:rPr>
          <w:rFonts w:cstheme="minorHAnsi"/>
          <w:bCs/>
        </w:rPr>
        <w:t>? (</w:t>
      </w:r>
      <w:proofErr w:type="gramStart"/>
      <w:r w:rsidR="00400697" w:rsidRPr="00E5196F">
        <w:rPr>
          <w:rFonts w:cstheme="minorHAnsi"/>
          <w:bCs/>
          <w:i/>
        </w:rPr>
        <w:t>identify</w:t>
      </w:r>
      <w:proofErr w:type="gramEnd"/>
      <w:r w:rsidR="00400697" w:rsidRPr="00E5196F">
        <w:rPr>
          <w:rFonts w:cstheme="minorHAnsi"/>
          <w:bCs/>
          <w:i/>
        </w:rPr>
        <w:t xml:space="preserve"> the</w:t>
      </w:r>
      <w:r w:rsidR="00F435AA" w:rsidRPr="00AB6A25">
        <w:rPr>
          <w:rFonts w:cstheme="minorHAnsi"/>
          <w:bCs/>
          <w:i/>
        </w:rPr>
        <w:t xml:space="preserve"> number</w:t>
      </w:r>
      <w:r w:rsidR="007422FD" w:rsidRPr="00AB6A25">
        <w:rPr>
          <w:rFonts w:cstheme="minorHAnsi"/>
          <w:bCs/>
          <w:i/>
        </w:rPr>
        <w:t xml:space="preserve"> and </w:t>
      </w:r>
      <w:r w:rsidR="005A7634" w:rsidRPr="00AB6A25">
        <w:rPr>
          <w:rFonts w:cstheme="minorHAnsi"/>
          <w:bCs/>
          <w:i/>
        </w:rPr>
        <w:t xml:space="preserve">descriptive </w:t>
      </w:r>
      <w:r w:rsidR="007422FD" w:rsidRPr="00AB6A25">
        <w:rPr>
          <w:rFonts w:cstheme="minorHAnsi"/>
          <w:bCs/>
          <w:i/>
        </w:rPr>
        <w:t xml:space="preserve">characteristics of </w:t>
      </w:r>
      <w:r w:rsidR="00400697" w:rsidRPr="00E5196F">
        <w:rPr>
          <w:rFonts w:cstheme="minorHAnsi"/>
          <w:bCs/>
          <w:i/>
        </w:rPr>
        <w:t>patients included</w:t>
      </w:r>
      <w:r w:rsidR="007422FD" w:rsidRPr="00AB6A25">
        <w:rPr>
          <w:rFonts w:cstheme="minorHAnsi"/>
          <w:bCs/>
          <w:i/>
        </w:rPr>
        <w:t xml:space="preserve"> in the analysis</w:t>
      </w:r>
      <w:r w:rsidR="00DA7277" w:rsidRPr="00AB6A25">
        <w:rPr>
          <w:rFonts w:cstheme="minorHAnsi"/>
          <w:bCs/>
          <w:i/>
        </w:rPr>
        <w:t xml:space="preserve"> (e.g., age, sex, race, diagnosis)</w:t>
      </w:r>
      <w:r w:rsidR="007422FD" w:rsidRPr="00AB6A25">
        <w:rPr>
          <w:rFonts w:cstheme="minorHAnsi"/>
          <w:bCs/>
          <w:i/>
        </w:rPr>
        <w:t>; if a sample</w:t>
      </w:r>
      <w:r w:rsidR="00E310B9" w:rsidRPr="00AB6A25">
        <w:rPr>
          <w:rFonts w:cstheme="minorHAnsi"/>
          <w:bCs/>
          <w:i/>
        </w:rPr>
        <w:t xml:space="preserve"> was used</w:t>
      </w:r>
      <w:r w:rsidR="007422FD" w:rsidRPr="00AB6A25">
        <w:rPr>
          <w:rFonts w:cstheme="minorHAnsi"/>
          <w:bCs/>
          <w:i/>
        </w:rPr>
        <w:t xml:space="preserve">, describe how </w:t>
      </w:r>
      <w:r w:rsidR="005A7634" w:rsidRPr="00AB6A25">
        <w:rPr>
          <w:rFonts w:cstheme="minorHAnsi"/>
          <w:bCs/>
          <w:i/>
        </w:rPr>
        <w:t xml:space="preserve">patients were </w:t>
      </w:r>
      <w:r w:rsidR="007422FD" w:rsidRPr="00AB6A25">
        <w:rPr>
          <w:rFonts w:cstheme="minorHAnsi"/>
          <w:bCs/>
          <w:i/>
        </w:rPr>
        <w:t>selected</w:t>
      </w:r>
      <w:r w:rsidR="005A7634" w:rsidRPr="00AB6A25">
        <w:rPr>
          <w:rFonts w:cstheme="minorHAnsi"/>
          <w:bCs/>
          <w:i/>
        </w:rPr>
        <w:t xml:space="preserve"> for inclusion in the sample</w:t>
      </w:r>
      <w:r w:rsidR="007422FD" w:rsidRPr="00AB6A25">
        <w:rPr>
          <w:rFonts w:cstheme="minorHAnsi"/>
          <w:bCs/>
        </w:rPr>
        <w:t>)</w:t>
      </w:r>
      <w:r w:rsidR="007422FD" w:rsidRPr="00A25024">
        <w:rPr>
          <w:rFonts w:cstheme="minorHAnsi"/>
          <w:bCs/>
        </w:rPr>
        <w:t xml:space="preserve"> </w:t>
      </w:r>
    </w:p>
    <w:p w14:paraId="05A1F183" w14:textId="77777777" w:rsidR="004E51AE" w:rsidRDefault="004E51AE" w:rsidP="00DB3627">
      <w:pPr>
        <w:autoSpaceDE w:val="0"/>
        <w:autoSpaceDN w:val="0"/>
        <w:adjustRightInd w:val="0"/>
        <w:spacing w:after="0" w:line="240" w:lineRule="auto"/>
        <w:rPr>
          <w:rFonts w:cstheme="minorHAnsi"/>
          <w:bCs/>
        </w:rPr>
      </w:pPr>
    </w:p>
    <w:p w14:paraId="7D851F0B" w14:textId="4799CBBF" w:rsidR="00C941E0" w:rsidRDefault="004E51AE" w:rsidP="00E5196F">
      <w:pPr>
        <w:autoSpaceDE w:val="0"/>
        <w:autoSpaceDN w:val="0"/>
        <w:adjustRightInd w:val="0"/>
        <w:spacing w:after="0" w:line="240" w:lineRule="auto"/>
        <w:rPr>
          <w:rFonts w:eastAsia="Times New Roman" w:cs="Times New Roman"/>
          <w:color w:val="000000"/>
        </w:rPr>
      </w:pPr>
      <w:r>
        <w:rPr>
          <w:rFonts w:cstheme="minorHAnsi"/>
          <w:bCs/>
        </w:rPr>
        <w:t xml:space="preserve">For </w:t>
      </w:r>
      <w:r w:rsidR="00310D0D">
        <w:rPr>
          <w:rFonts w:cstheme="minorHAnsi"/>
          <w:bCs/>
        </w:rPr>
        <w:t xml:space="preserve">calendar year </w:t>
      </w:r>
      <w:r>
        <w:rPr>
          <w:rFonts w:cstheme="minorHAnsi"/>
          <w:bCs/>
        </w:rPr>
        <w:t>2012</w:t>
      </w:r>
      <w:r w:rsidR="00400697">
        <w:rPr>
          <w:rFonts w:cstheme="minorHAnsi"/>
          <w:bCs/>
        </w:rPr>
        <w:t>, a</w:t>
      </w:r>
      <w:r>
        <w:rPr>
          <w:rFonts w:cstheme="minorHAnsi"/>
          <w:bCs/>
        </w:rPr>
        <w:t xml:space="preserve"> total of </w:t>
      </w:r>
      <w:r w:rsidR="00F35670">
        <w:rPr>
          <w:rFonts w:cstheme="minorHAnsi"/>
          <w:bCs/>
        </w:rPr>
        <w:t>19</w:t>
      </w:r>
      <w:r w:rsidR="00310D0D">
        <w:rPr>
          <w:rFonts w:cstheme="minorHAnsi"/>
          <w:bCs/>
        </w:rPr>
        <w:t>,</w:t>
      </w:r>
      <w:r w:rsidR="00F35670">
        <w:rPr>
          <w:rFonts w:cstheme="minorHAnsi"/>
          <w:bCs/>
        </w:rPr>
        <w:t>088,469</w:t>
      </w:r>
      <w:r w:rsidR="00310D0D">
        <w:rPr>
          <w:rFonts w:cstheme="minorHAnsi"/>
          <w:bCs/>
        </w:rPr>
        <w:t xml:space="preserve"> patients </w:t>
      </w:r>
      <w:r w:rsidR="007C446C">
        <w:rPr>
          <w:rFonts w:cstheme="minorHAnsi"/>
          <w:bCs/>
        </w:rPr>
        <w:t>age</w:t>
      </w:r>
      <w:r w:rsidR="00F35670">
        <w:rPr>
          <w:rFonts w:cstheme="minorHAnsi"/>
          <w:bCs/>
        </w:rPr>
        <w:t xml:space="preserve"> 40-75 </w:t>
      </w:r>
      <w:r w:rsidR="00310D0D">
        <w:rPr>
          <w:rFonts w:cstheme="minorHAnsi"/>
          <w:bCs/>
        </w:rPr>
        <w:t xml:space="preserve">were </w:t>
      </w:r>
      <w:r w:rsidR="00400697">
        <w:rPr>
          <w:rFonts w:cstheme="minorHAnsi"/>
          <w:bCs/>
        </w:rPr>
        <w:t>included</w:t>
      </w:r>
      <w:r w:rsidR="00310D0D">
        <w:rPr>
          <w:rFonts w:cstheme="minorHAnsi"/>
          <w:bCs/>
        </w:rPr>
        <w:t xml:space="preserve"> in the testing and analysis. </w:t>
      </w:r>
      <w:r w:rsidR="00004DC8">
        <w:rPr>
          <w:rFonts w:cstheme="minorHAnsi"/>
          <w:bCs/>
        </w:rPr>
        <w:t xml:space="preserve">This data can be stratified by insurance type, </w:t>
      </w:r>
      <w:r w:rsidR="00FE2C19">
        <w:rPr>
          <w:rFonts w:cstheme="minorHAnsi"/>
          <w:bCs/>
        </w:rPr>
        <w:t>gender</w:t>
      </w:r>
      <w:r w:rsidR="006A4F05">
        <w:rPr>
          <w:rFonts w:cstheme="minorHAnsi"/>
          <w:bCs/>
        </w:rPr>
        <w:t>, and age</w:t>
      </w:r>
      <w:r w:rsidR="00FE2C19">
        <w:rPr>
          <w:rFonts w:cstheme="minorHAnsi"/>
          <w:bCs/>
        </w:rPr>
        <w:t>.</w:t>
      </w:r>
      <w:r w:rsidR="00E237BD">
        <w:rPr>
          <w:rFonts w:cstheme="minorHAnsi"/>
          <w:bCs/>
        </w:rPr>
        <w:t xml:space="preserve"> </w:t>
      </w:r>
      <w:r w:rsidR="00CB043E" w:rsidRPr="00E5196F">
        <w:rPr>
          <w:rFonts w:eastAsia="Times New Roman" w:cs="Times New Roman"/>
          <w:color w:val="000000"/>
        </w:rPr>
        <w:t xml:space="preserve">Of all patients, </w:t>
      </w:r>
      <w:r w:rsidR="00CB043E" w:rsidRPr="00C941E0">
        <w:rPr>
          <w:rFonts w:eastAsia="Times New Roman" w:cs="Times New Roman"/>
        </w:rPr>
        <w:t xml:space="preserve">16,615,029 </w:t>
      </w:r>
      <w:r w:rsidR="00FE2C19">
        <w:rPr>
          <w:rFonts w:cstheme="minorHAnsi"/>
          <w:bCs/>
        </w:rPr>
        <w:t xml:space="preserve">(87.0%) </w:t>
      </w:r>
      <w:r w:rsidR="006A4F05">
        <w:rPr>
          <w:rFonts w:cstheme="minorHAnsi"/>
          <w:bCs/>
        </w:rPr>
        <w:t xml:space="preserve">are </w:t>
      </w:r>
      <w:r w:rsidR="00FE2C19">
        <w:rPr>
          <w:rFonts w:cstheme="minorHAnsi"/>
          <w:bCs/>
        </w:rPr>
        <w:t>enr</w:t>
      </w:r>
      <w:r w:rsidR="00CB043E" w:rsidRPr="00C941E0">
        <w:rPr>
          <w:rFonts w:cstheme="minorHAnsi"/>
          <w:bCs/>
        </w:rPr>
        <w:t xml:space="preserve">olled in a Commercial health insurance plan, </w:t>
      </w:r>
      <w:r w:rsidR="00CB043E" w:rsidRPr="00E5196F">
        <w:rPr>
          <w:rFonts w:eastAsia="Times New Roman" w:cs="Times New Roman"/>
          <w:color w:val="000000"/>
        </w:rPr>
        <w:t xml:space="preserve">1,807,725 (9.5%) </w:t>
      </w:r>
      <w:r w:rsidR="006A4F05">
        <w:rPr>
          <w:rFonts w:eastAsia="Times New Roman" w:cs="Times New Roman"/>
          <w:color w:val="000000"/>
        </w:rPr>
        <w:t xml:space="preserve">are </w:t>
      </w:r>
      <w:r w:rsidR="00CB043E" w:rsidRPr="00E5196F">
        <w:rPr>
          <w:rFonts w:eastAsia="Times New Roman" w:cs="Times New Roman"/>
          <w:color w:val="000000"/>
        </w:rPr>
        <w:t xml:space="preserve">enrolled in Medicare, </w:t>
      </w:r>
      <w:r w:rsidR="00CB043E" w:rsidRPr="00C941E0">
        <w:rPr>
          <w:rFonts w:eastAsia="Times New Roman" w:cs="Times New Roman"/>
          <w:color w:val="000000"/>
        </w:rPr>
        <w:t xml:space="preserve">and </w:t>
      </w:r>
      <w:r w:rsidR="00CB043E" w:rsidRPr="00E5196F">
        <w:rPr>
          <w:rFonts w:eastAsia="Times New Roman" w:cs="Times New Roman"/>
          <w:color w:val="000000"/>
        </w:rPr>
        <w:t>665</w:t>
      </w:r>
      <w:r w:rsidR="00CB043E" w:rsidRPr="00C941E0">
        <w:rPr>
          <w:rFonts w:eastAsia="Times New Roman" w:cs="Times New Roman"/>
          <w:color w:val="000000"/>
        </w:rPr>
        <w:t>,</w:t>
      </w:r>
      <w:r w:rsidR="00CB043E" w:rsidRPr="00E5196F">
        <w:rPr>
          <w:rFonts w:eastAsia="Times New Roman" w:cs="Times New Roman"/>
          <w:color w:val="000000"/>
        </w:rPr>
        <w:t xml:space="preserve">715 (3.5%) </w:t>
      </w:r>
      <w:r w:rsidR="006A4F05">
        <w:rPr>
          <w:rFonts w:eastAsia="Times New Roman" w:cs="Times New Roman"/>
          <w:color w:val="000000"/>
        </w:rPr>
        <w:t>are</w:t>
      </w:r>
      <w:r w:rsidR="00CB043E" w:rsidRPr="00E5196F">
        <w:rPr>
          <w:rFonts w:eastAsia="Times New Roman" w:cs="Times New Roman"/>
          <w:color w:val="000000"/>
        </w:rPr>
        <w:t xml:space="preserve"> </w:t>
      </w:r>
      <w:r w:rsidR="00F35670" w:rsidRPr="00C941E0">
        <w:rPr>
          <w:rFonts w:cstheme="minorHAnsi"/>
          <w:bCs/>
        </w:rPr>
        <w:t>enrolled in Medicaid</w:t>
      </w:r>
      <w:r w:rsidR="00CB043E" w:rsidRPr="00C941E0">
        <w:rPr>
          <w:rFonts w:cstheme="minorHAnsi"/>
          <w:bCs/>
        </w:rPr>
        <w:t>.</w:t>
      </w:r>
      <w:r w:rsidR="00F35670" w:rsidRPr="00C941E0">
        <w:rPr>
          <w:rFonts w:cstheme="minorHAnsi"/>
          <w:bCs/>
        </w:rPr>
        <w:t xml:space="preserve"> </w:t>
      </w:r>
      <w:r w:rsidR="00052DB4" w:rsidRPr="00C941E0">
        <w:rPr>
          <w:rFonts w:cstheme="minorHAnsi"/>
          <w:bCs/>
        </w:rPr>
        <w:t xml:space="preserve">Of all patients, </w:t>
      </w:r>
      <w:r w:rsidR="00052DB4" w:rsidRPr="00E5196F">
        <w:rPr>
          <w:rFonts w:eastAsia="Times New Roman" w:cs="Times New Roman"/>
          <w:color w:val="000000"/>
        </w:rPr>
        <w:t>9,018,357 (4</w:t>
      </w:r>
      <w:r w:rsidR="00FE2C19">
        <w:rPr>
          <w:rFonts w:eastAsia="Times New Roman" w:cs="Times New Roman"/>
          <w:color w:val="000000"/>
        </w:rPr>
        <w:t>7</w:t>
      </w:r>
      <w:r w:rsidR="006A4F05">
        <w:rPr>
          <w:rFonts w:eastAsia="Times New Roman" w:cs="Times New Roman"/>
          <w:color w:val="000000"/>
        </w:rPr>
        <w:t xml:space="preserve">.2%) are </w:t>
      </w:r>
      <w:r w:rsidR="00052DB4" w:rsidRPr="00E5196F">
        <w:rPr>
          <w:rFonts w:eastAsia="Times New Roman" w:cs="Times New Roman"/>
          <w:color w:val="000000"/>
        </w:rPr>
        <w:t>mal</w:t>
      </w:r>
      <w:r w:rsidR="006A4F05">
        <w:rPr>
          <w:rFonts w:eastAsia="Times New Roman" w:cs="Times New Roman"/>
          <w:color w:val="000000"/>
        </w:rPr>
        <w:t>e, and 10,070,112 (52.8%) are f</w:t>
      </w:r>
      <w:r w:rsidR="00052DB4" w:rsidRPr="00E5196F">
        <w:rPr>
          <w:rFonts w:eastAsia="Times New Roman" w:cs="Times New Roman"/>
          <w:color w:val="000000"/>
        </w:rPr>
        <w:t xml:space="preserve">emale. </w:t>
      </w:r>
      <w:r w:rsidR="00052DB4" w:rsidRPr="00C941E0">
        <w:rPr>
          <w:rFonts w:eastAsia="Times New Roman" w:cs="Times New Roman"/>
          <w:color w:val="000000"/>
        </w:rPr>
        <w:t xml:space="preserve">Patients by age group </w:t>
      </w:r>
      <w:r w:rsidR="00400697" w:rsidRPr="00C941E0">
        <w:rPr>
          <w:rFonts w:eastAsia="Times New Roman" w:cs="Times New Roman"/>
          <w:color w:val="000000"/>
        </w:rPr>
        <w:t>included 17,261,150</w:t>
      </w:r>
      <w:r w:rsidR="006A4F05" w:rsidRPr="006A4F05">
        <w:rPr>
          <w:rFonts w:eastAsia="Times New Roman" w:cs="Times New Roman"/>
          <w:color w:val="000000"/>
        </w:rPr>
        <w:t xml:space="preserve"> (90.4%) age</w:t>
      </w:r>
      <w:r w:rsidR="00C941E0" w:rsidRPr="00E5196F">
        <w:rPr>
          <w:rFonts w:eastAsia="Times New Roman" w:cs="Times New Roman"/>
          <w:color w:val="000000"/>
        </w:rPr>
        <w:t xml:space="preserve"> 40-64 years, and 1</w:t>
      </w:r>
      <w:r w:rsidR="00C941E0">
        <w:rPr>
          <w:rFonts w:eastAsia="Times New Roman" w:cs="Times New Roman"/>
          <w:color w:val="000000"/>
        </w:rPr>
        <w:t>,</w:t>
      </w:r>
      <w:r w:rsidR="00C941E0" w:rsidRPr="00E5196F">
        <w:rPr>
          <w:rFonts w:eastAsia="Times New Roman" w:cs="Times New Roman"/>
          <w:color w:val="000000"/>
        </w:rPr>
        <w:t>827</w:t>
      </w:r>
      <w:r w:rsidR="00C941E0">
        <w:rPr>
          <w:rFonts w:eastAsia="Times New Roman" w:cs="Times New Roman"/>
          <w:color w:val="000000"/>
        </w:rPr>
        <w:t>,</w:t>
      </w:r>
      <w:r w:rsidR="006A4F05">
        <w:rPr>
          <w:rFonts w:eastAsia="Times New Roman" w:cs="Times New Roman"/>
          <w:color w:val="000000"/>
        </w:rPr>
        <w:t xml:space="preserve">319 (9.6%) </w:t>
      </w:r>
      <w:r w:rsidR="006A4F05" w:rsidRPr="006A4F05">
        <w:rPr>
          <w:rFonts w:eastAsia="Times New Roman" w:cs="Times New Roman"/>
          <w:color w:val="000000"/>
        </w:rPr>
        <w:t>age</w:t>
      </w:r>
      <w:r w:rsidR="006A4F05">
        <w:rPr>
          <w:rFonts w:eastAsia="Times New Roman" w:cs="Times New Roman"/>
          <w:color w:val="000000"/>
        </w:rPr>
        <w:t xml:space="preserve"> </w:t>
      </w:r>
      <w:r w:rsidR="00C941E0" w:rsidRPr="00E5196F">
        <w:rPr>
          <w:rFonts w:eastAsia="Times New Roman" w:cs="Times New Roman"/>
          <w:color w:val="000000"/>
        </w:rPr>
        <w:t>65-75.</w:t>
      </w:r>
    </w:p>
    <w:p w14:paraId="0101F23A" w14:textId="77777777" w:rsidR="00E237BD" w:rsidRDefault="00E237BD" w:rsidP="00E5196F">
      <w:pPr>
        <w:autoSpaceDE w:val="0"/>
        <w:autoSpaceDN w:val="0"/>
        <w:adjustRightInd w:val="0"/>
        <w:spacing w:after="0" w:line="240" w:lineRule="auto"/>
        <w:rPr>
          <w:rFonts w:eastAsia="Times New Roman" w:cs="Times New Roman"/>
          <w:color w:val="000000"/>
        </w:rPr>
      </w:pPr>
    </w:p>
    <w:p w14:paraId="1B3910E1" w14:textId="20414E69" w:rsidR="00E237BD" w:rsidRPr="0092380E" w:rsidRDefault="00E237BD" w:rsidP="00E237BD">
      <w:pPr>
        <w:autoSpaceDE w:val="0"/>
        <w:autoSpaceDN w:val="0"/>
        <w:adjustRightInd w:val="0"/>
        <w:spacing w:after="0" w:line="240" w:lineRule="auto"/>
        <w:rPr>
          <w:rFonts w:eastAsia="Times New Roman" w:cs="Times New Roman"/>
          <w:color w:val="000000"/>
        </w:rPr>
      </w:pPr>
      <w:r>
        <w:rPr>
          <w:rFonts w:cstheme="minorHAnsi"/>
          <w:bCs/>
        </w:rPr>
        <w:t xml:space="preserve">For calendar year 2013, a total of </w:t>
      </w:r>
      <w:r w:rsidR="006A4F05">
        <w:rPr>
          <w:rFonts w:cstheme="minorHAnsi"/>
          <w:bCs/>
        </w:rPr>
        <w:t>22</w:t>
      </w:r>
      <w:r>
        <w:rPr>
          <w:rFonts w:cstheme="minorHAnsi"/>
          <w:bCs/>
        </w:rPr>
        <w:t>,</w:t>
      </w:r>
      <w:r w:rsidR="006A4F05">
        <w:rPr>
          <w:rFonts w:cstheme="minorHAnsi"/>
          <w:bCs/>
        </w:rPr>
        <w:t>145,248</w:t>
      </w:r>
      <w:r>
        <w:rPr>
          <w:rFonts w:cstheme="minorHAnsi"/>
          <w:bCs/>
        </w:rPr>
        <w:t xml:space="preserve"> patients </w:t>
      </w:r>
      <w:r w:rsidR="007C446C">
        <w:rPr>
          <w:rFonts w:cstheme="minorHAnsi"/>
          <w:bCs/>
        </w:rPr>
        <w:t>age</w:t>
      </w:r>
      <w:r>
        <w:rPr>
          <w:rFonts w:cstheme="minorHAnsi"/>
          <w:bCs/>
        </w:rPr>
        <w:t xml:space="preserve"> 40-75 were included in the testing and analysis. This data can be stratified</w:t>
      </w:r>
      <w:r w:rsidR="006A4F05">
        <w:rPr>
          <w:rFonts w:cstheme="minorHAnsi"/>
          <w:bCs/>
        </w:rPr>
        <w:t xml:space="preserve"> by gender and age</w:t>
      </w:r>
      <w:r>
        <w:rPr>
          <w:rFonts w:cstheme="minorHAnsi"/>
          <w:bCs/>
        </w:rPr>
        <w:t xml:space="preserve">.  </w:t>
      </w:r>
      <w:r w:rsidRPr="00C941E0">
        <w:rPr>
          <w:rFonts w:cstheme="minorHAnsi"/>
          <w:bCs/>
        </w:rPr>
        <w:t xml:space="preserve">Of all patients, </w:t>
      </w:r>
      <w:r w:rsidR="006A4F05">
        <w:rPr>
          <w:rFonts w:eastAsia="Times New Roman" w:cs="Times New Roman"/>
          <w:color w:val="000000"/>
        </w:rPr>
        <w:t xml:space="preserve">9,943,095 </w:t>
      </w:r>
      <w:r w:rsidRPr="0092380E">
        <w:rPr>
          <w:rFonts w:eastAsia="Times New Roman" w:cs="Times New Roman"/>
          <w:color w:val="000000"/>
        </w:rPr>
        <w:t>(4</w:t>
      </w:r>
      <w:r w:rsidR="006A4F05">
        <w:rPr>
          <w:rFonts w:eastAsia="Times New Roman" w:cs="Times New Roman"/>
          <w:color w:val="000000"/>
        </w:rPr>
        <w:t>4.9</w:t>
      </w:r>
      <w:r w:rsidRPr="0092380E">
        <w:rPr>
          <w:rFonts w:eastAsia="Times New Roman" w:cs="Times New Roman"/>
          <w:color w:val="000000"/>
        </w:rPr>
        <w:t xml:space="preserve">%) </w:t>
      </w:r>
      <w:r w:rsidR="007C446C">
        <w:rPr>
          <w:rFonts w:eastAsia="Times New Roman" w:cs="Times New Roman"/>
          <w:color w:val="000000"/>
        </w:rPr>
        <w:t xml:space="preserve">are </w:t>
      </w:r>
      <w:r w:rsidRPr="0092380E">
        <w:rPr>
          <w:rFonts w:eastAsia="Times New Roman" w:cs="Times New Roman"/>
          <w:color w:val="000000"/>
        </w:rPr>
        <w:t>m</w:t>
      </w:r>
      <w:r w:rsidR="007C446C">
        <w:rPr>
          <w:rFonts w:eastAsia="Times New Roman" w:cs="Times New Roman"/>
          <w:color w:val="000000"/>
        </w:rPr>
        <w:t>ale, and 12,202,153 (55.1%) are</w:t>
      </w:r>
      <w:r w:rsidRPr="0092380E">
        <w:rPr>
          <w:rFonts w:eastAsia="Times New Roman" w:cs="Times New Roman"/>
          <w:color w:val="000000"/>
        </w:rPr>
        <w:t xml:space="preserve"> female. </w:t>
      </w:r>
      <w:r w:rsidRPr="00C941E0">
        <w:rPr>
          <w:rFonts w:eastAsia="Times New Roman" w:cs="Times New Roman"/>
          <w:color w:val="000000"/>
        </w:rPr>
        <w:t xml:space="preserve">Patients by age group </w:t>
      </w:r>
      <w:r w:rsidR="007C446C">
        <w:rPr>
          <w:rFonts w:eastAsia="Times New Roman" w:cs="Times New Roman"/>
          <w:color w:val="000000"/>
        </w:rPr>
        <w:t>included 5,743,719 (25.9%) age</w:t>
      </w:r>
      <w:r w:rsidRPr="0092380E">
        <w:rPr>
          <w:rFonts w:eastAsia="Times New Roman" w:cs="Times New Roman"/>
          <w:color w:val="000000"/>
        </w:rPr>
        <w:t xml:space="preserve"> 40-64 years, and 1</w:t>
      </w:r>
      <w:r w:rsidR="007C446C">
        <w:rPr>
          <w:rFonts w:eastAsia="Times New Roman" w:cs="Times New Roman"/>
          <w:color w:val="000000"/>
        </w:rPr>
        <w:t>6</w:t>
      </w:r>
      <w:r>
        <w:rPr>
          <w:rFonts w:eastAsia="Times New Roman" w:cs="Times New Roman"/>
          <w:color w:val="000000"/>
        </w:rPr>
        <w:t>,</w:t>
      </w:r>
      <w:r w:rsidR="007C446C">
        <w:rPr>
          <w:rFonts w:eastAsia="Times New Roman" w:cs="Times New Roman"/>
          <w:color w:val="000000"/>
        </w:rPr>
        <w:t>401</w:t>
      </w:r>
      <w:r>
        <w:rPr>
          <w:rFonts w:eastAsia="Times New Roman" w:cs="Times New Roman"/>
          <w:color w:val="000000"/>
        </w:rPr>
        <w:t>,</w:t>
      </w:r>
      <w:r w:rsidR="007C446C">
        <w:rPr>
          <w:rFonts w:eastAsia="Times New Roman" w:cs="Times New Roman"/>
          <w:color w:val="000000"/>
        </w:rPr>
        <w:t>529 (74.1%) age</w:t>
      </w:r>
      <w:r w:rsidRPr="0092380E">
        <w:rPr>
          <w:rFonts w:eastAsia="Times New Roman" w:cs="Times New Roman"/>
          <w:color w:val="000000"/>
        </w:rPr>
        <w:t xml:space="preserve"> 65-75.</w:t>
      </w:r>
    </w:p>
    <w:p w14:paraId="1C97D9B3" w14:textId="77777777" w:rsidR="00E237BD" w:rsidRPr="00E5196F" w:rsidRDefault="00E237BD" w:rsidP="00E5196F">
      <w:pPr>
        <w:autoSpaceDE w:val="0"/>
        <w:autoSpaceDN w:val="0"/>
        <w:adjustRightInd w:val="0"/>
        <w:spacing w:after="0" w:line="240" w:lineRule="auto"/>
        <w:rPr>
          <w:rFonts w:eastAsia="Times New Roman" w:cs="Times New Roman"/>
          <w:color w:val="000000"/>
        </w:rPr>
      </w:pPr>
    </w:p>
    <w:p w14:paraId="147E43BD" w14:textId="77777777" w:rsidR="00C941E0" w:rsidRDefault="00C941E0" w:rsidP="00E37E1B">
      <w:pPr>
        <w:autoSpaceDE w:val="0"/>
        <w:autoSpaceDN w:val="0"/>
        <w:adjustRightInd w:val="0"/>
        <w:spacing w:after="0" w:line="240" w:lineRule="auto"/>
        <w:rPr>
          <w:rFonts w:cstheme="minorHAnsi"/>
          <w:b/>
          <w:bCs/>
        </w:rPr>
      </w:pPr>
    </w:p>
    <w:p w14:paraId="4AF974F6" w14:textId="77777777" w:rsidR="0021054A" w:rsidRDefault="002B5016" w:rsidP="00E37E1B">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5F08F042" w14:textId="77777777" w:rsidR="00E16862" w:rsidRDefault="00E16862" w:rsidP="00E37E1B">
      <w:pPr>
        <w:autoSpaceDE w:val="0"/>
        <w:autoSpaceDN w:val="0"/>
        <w:adjustRightInd w:val="0"/>
        <w:spacing w:after="0" w:line="240" w:lineRule="auto"/>
        <w:rPr>
          <w:rFonts w:cstheme="minorHAnsi"/>
          <w:bCs/>
        </w:rPr>
      </w:pPr>
      <w:r>
        <w:rPr>
          <w:rFonts w:cstheme="minorHAnsi"/>
          <w:bCs/>
        </w:rPr>
        <w:t>N/A</w:t>
      </w:r>
    </w:p>
    <w:p w14:paraId="74F60D95" w14:textId="77777777" w:rsidR="00E37E1B" w:rsidRDefault="00E37E1B" w:rsidP="00E37E1B">
      <w:pPr>
        <w:autoSpaceDE w:val="0"/>
        <w:autoSpaceDN w:val="0"/>
        <w:adjustRightInd w:val="0"/>
        <w:spacing w:after="0" w:line="240" w:lineRule="auto"/>
        <w:rPr>
          <w:rFonts w:cstheme="minorHAnsi"/>
          <w:bCs/>
        </w:rPr>
      </w:pPr>
    </w:p>
    <w:p w14:paraId="1E7405C4" w14:textId="77777777" w:rsidR="0021054A" w:rsidRPr="00E5196F" w:rsidRDefault="0021054A" w:rsidP="00E37E1B">
      <w:pPr>
        <w:autoSpaceDE w:val="0"/>
        <w:autoSpaceDN w:val="0"/>
        <w:adjustRightInd w:val="0"/>
        <w:spacing w:after="0" w:line="240" w:lineRule="auto"/>
        <w:rPr>
          <w:rFonts w:cstheme="minorHAnsi"/>
          <w:b/>
          <w:bCs/>
        </w:rPr>
      </w:pPr>
      <w:r w:rsidRPr="00E5196F">
        <w:rPr>
          <w:rFonts w:cstheme="minorHAnsi"/>
          <w:b/>
          <w:bCs/>
        </w:rPr>
        <w:t>1.8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w:t>
      </w:r>
    </w:p>
    <w:p w14:paraId="640DF4C3" w14:textId="77777777" w:rsidR="00944C0E" w:rsidRDefault="00944C0E" w:rsidP="00E37E1B">
      <w:pPr>
        <w:autoSpaceDE w:val="0"/>
        <w:autoSpaceDN w:val="0"/>
        <w:adjustRightInd w:val="0"/>
        <w:spacing w:after="0" w:line="240" w:lineRule="auto"/>
        <w:rPr>
          <w:rFonts w:cstheme="minorHAnsi"/>
          <w:bCs/>
        </w:rPr>
      </w:pPr>
    </w:p>
    <w:p w14:paraId="215C1590" w14:textId="0469CC5E" w:rsidR="004348CC" w:rsidRDefault="00A20583" w:rsidP="00E37E1B">
      <w:pPr>
        <w:autoSpaceDE w:val="0"/>
        <w:autoSpaceDN w:val="0"/>
        <w:adjustRightInd w:val="0"/>
        <w:spacing w:after="0" w:line="240" w:lineRule="auto"/>
        <w:rPr>
          <w:rFonts w:cstheme="minorHAnsi"/>
          <w:noProof/>
        </w:rPr>
      </w:pPr>
      <w:r>
        <w:rPr>
          <w:rFonts w:cstheme="minorHAnsi"/>
          <w:bCs/>
        </w:rPr>
        <w:t xml:space="preserve">No patient level or proxy sociodemographic status (SDS) </w:t>
      </w:r>
      <w:r w:rsidR="00E5196F">
        <w:rPr>
          <w:rFonts w:cstheme="minorHAnsi"/>
          <w:bCs/>
        </w:rPr>
        <w:t>variables</w:t>
      </w:r>
      <w:r>
        <w:rPr>
          <w:rFonts w:cstheme="minorHAnsi"/>
          <w:bCs/>
        </w:rPr>
        <w:t xml:space="preserve"> were analyzed in the 2012 and 2013 testing data. We reviewed patient-level Low Income Subsidy (LIS</w:t>
      </w:r>
      <w:r w:rsidR="00E5196F">
        <w:rPr>
          <w:rFonts w:cstheme="minorHAnsi"/>
          <w:bCs/>
        </w:rPr>
        <w:t>) data</w:t>
      </w:r>
      <w:r>
        <w:rPr>
          <w:rFonts w:cstheme="minorHAnsi"/>
          <w:bCs/>
        </w:rPr>
        <w:t xml:space="preserve"> from January-March 2</w:t>
      </w:r>
      <w:r w:rsidRPr="00A20583">
        <w:rPr>
          <w:rFonts w:cstheme="minorHAnsi"/>
          <w:bCs/>
        </w:rPr>
        <w:t>0</w:t>
      </w:r>
      <w:r>
        <w:rPr>
          <w:rFonts w:cstheme="minorHAnsi"/>
          <w:bCs/>
        </w:rPr>
        <w:t>1</w:t>
      </w:r>
      <w:r w:rsidRPr="00A20583">
        <w:rPr>
          <w:rFonts w:cstheme="minorHAnsi"/>
          <w:bCs/>
        </w:rPr>
        <w:t>5 for eight (8) Part D contracts</w:t>
      </w:r>
      <w:r>
        <w:rPr>
          <w:rFonts w:cstheme="minorHAnsi"/>
          <w:bCs/>
        </w:rPr>
        <w:t xml:space="preserve">, which showed </w:t>
      </w:r>
      <w:r w:rsidRPr="00A20583">
        <w:rPr>
          <w:rFonts w:cstheme="minorHAnsi"/>
          <w:bCs/>
        </w:rPr>
        <w:t>that the measure</w:t>
      </w:r>
      <w:r>
        <w:rPr>
          <w:rFonts w:cstheme="minorHAnsi"/>
          <w:bCs/>
        </w:rPr>
        <w:t xml:space="preserve"> rate for the LIS </w:t>
      </w:r>
      <w:r w:rsidRPr="00A20583">
        <w:rPr>
          <w:rFonts w:cstheme="minorHAnsi"/>
          <w:bCs/>
        </w:rPr>
        <w:t>population is</w:t>
      </w:r>
      <w:r>
        <w:rPr>
          <w:rFonts w:cstheme="minorHAnsi"/>
          <w:bCs/>
        </w:rPr>
        <w:t xml:space="preserve"> not significantly different from the </w:t>
      </w:r>
      <w:r w:rsidRPr="00A20583">
        <w:rPr>
          <w:rFonts w:cstheme="minorHAnsi"/>
          <w:bCs/>
        </w:rPr>
        <w:t>rate i</w:t>
      </w:r>
      <w:r>
        <w:rPr>
          <w:rFonts w:cstheme="minorHAnsi"/>
          <w:bCs/>
        </w:rPr>
        <w:t>n the Non-LIS population (67.3</w:t>
      </w:r>
      <w:r w:rsidRPr="00A20583">
        <w:rPr>
          <w:rFonts w:cstheme="minorHAnsi"/>
          <w:bCs/>
        </w:rPr>
        <w:t>%</w:t>
      </w:r>
      <w:r>
        <w:rPr>
          <w:rFonts w:cstheme="minorHAnsi"/>
          <w:bCs/>
        </w:rPr>
        <w:t xml:space="preserve"> vs 67.1%, respectively</w:t>
      </w:r>
      <w:r w:rsidRPr="00A20583">
        <w:rPr>
          <w:rFonts w:cstheme="minorHAnsi"/>
          <w:bCs/>
        </w:rPr>
        <w:t>.</w:t>
      </w:r>
      <w:r>
        <w:rPr>
          <w:rFonts w:cstheme="minorHAnsi"/>
          <w:bCs/>
        </w:rPr>
        <w:t>)</w:t>
      </w:r>
    </w:p>
    <w:p w14:paraId="352C616F" w14:textId="77777777" w:rsidR="00A20583" w:rsidRPr="00E37E1B" w:rsidRDefault="00A20583" w:rsidP="00E37E1B">
      <w:pPr>
        <w:autoSpaceDE w:val="0"/>
        <w:autoSpaceDN w:val="0"/>
        <w:adjustRightInd w:val="0"/>
        <w:spacing w:after="0" w:line="240" w:lineRule="auto"/>
        <w:rPr>
          <w:rFonts w:cstheme="minorHAnsi"/>
          <w:bCs/>
        </w:rPr>
      </w:pPr>
    </w:p>
    <w:p w14:paraId="64B40C3A"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p>
    <w:p w14:paraId="6A4601E2"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1AC31BC3" w14:textId="77777777" w:rsidR="008C54A9" w:rsidRPr="00A25024" w:rsidRDefault="008C54A9" w:rsidP="00DB3627">
      <w:pPr>
        <w:autoSpaceDE w:val="0"/>
        <w:autoSpaceDN w:val="0"/>
        <w:adjustRightInd w:val="0"/>
        <w:spacing w:after="0" w:line="240" w:lineRule="auto"/>
        <w:rPr>
          <w:rFonts w:cstheme="minorHAnsi"/>
          <w:b/>
          <w:bCs/>
        </w:rPr>
      </w:pPr>
    </w:p>
    <w:p w14:paraId="4A0CC774" w14:textId="17DD12EA" w:rsidR="001969C5" w:rsidRPr="00415121"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r w:rsidR="00D50704" w:rsidRPr="00A25024">
        <w:rPr>
          <w:rFonts w:cstheme="minorHAnsi"/>
          <w:bCs/>
          <w:i/>
        </w:rPr>
        <w:t>be</w:t>
      </w:r>
      <w:proofErr w:type="gramEnd"/>
      <w:r w:rsidR="00D50704" w:rsidRPr="00A25024">
        <w:rPr>
          <w:rFonts w:cstheme="minorHAnsi"/>
          <w:bCs/>
          <w:i/>
        </w:rPr>
        <w:t xml:space="preserv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sdtPr>
        <w:sdtEndPr/>
        <w:sdtContent>
          <w:r w:rsidR="0058520C">
            <w:rPr>
              <w:rFonts w:ascii="MS Gothic" w:eastAsia="MS Gothic" w:hAnsi="MS Gothic" w:cstheme="minorHAnsi" w:hint="eastAsia"/>
              <w:bCs/>
              <w:color w:val="0000FF"/>
            </w:rPr>
            <w:t xml:space="preserve">X </w:t>
          </w:r>
        </w:sdtContent>
      </w:sdt>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sdtPr>
        <w:sdtEndPr/>
        <w:sdtContent>
          <w:r w:rsidR="00D347A6">
            <w:rPr>
              <w:rFonts w:ascii="MS Gothic" w:eastAsia="MS Gothic" w:cstheme="minorHAnsi" w:hint="eastAsia"/>
              <w:bCs/>
              <w:color w:val="0000FF"/>
            </w:rPr>
            <w:t xml:space="preserve">X </w:t>
          </w:r>
        </w:sdtContent>
      </w:sdt>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sidRPr="00415121">
        <w:rPr>
          <w:rFonts w:cstheme="minorHAnsi"/>
          <w:b/>
          <w:bCs/>
        </w:rPr>
        <w:t xml:space="preserve">2a2.2. </w:t>
      </w:r>
      <w:r w:rsidR="008C54A9" w:rsidRPr="00415121">
        <w:rPr>
          <w:rFonts w:cstheme="minorHAnsi"/>
          <w:b/>
          <w:bCs/>
        </w:rPr>
        <w:t xml:space="preserve">For each level checked above, describe the method of </w:t>
      </w:r>
      <w:r w:rsidR="000968F8" w:rsidRPr="00415121">
        <w:rPr>
          <w:rFonts w:cstheme="minorHAnsi"/>
          <w:b/>
          <w:bCs/>
        </w:rPr>
        <w:t xml:space="preserve">reliability </w:t>
      </w:r>
      <w:r w:rsidR="008C54A9" w:rsidRPr="00415121">
        <w:rPr>
          <w:rFonts w:cstheme="minorHAnsi"/>
          <w:b/>
          <w:bCs/>
        </w:rPr>
        <w:t>testing and what it tests</w:t>
      </w:r>
      <w:r w:rsidR="008C54A9" w:rsidRPr="00415121">
        <w:rPr>
          <w:rFonts w:cstheme="minorHAnsi"/>
          <w:bCs/>
        </w:rPr>
        <w:t xml:space="preserve"> (</w:t>
      </w:r>
      <w:r w:rsidR="008C54A9" w:rsidRPr="00415121">
        <w:rPr>
          <w:rFonts w:cstheme="minorHAnsi"/>
          <w:bCs/>
          <w:i/>
        </w:rPr>
        <w:t xml:space="preserve">describe the steps―do not just name a method; what </w:t>
      </w:r>
      <w:r w:rsidR="002408E4" w:rsidRPr="00415121">
        <w:rPr>
          <w:rFonts w:cstheme="minorHAnsi"/>
          <w:bCs/>
          <w:i/>
        </w:rPr>
        <w:t xml:space="preserve">type of </w:t>
      </w:r>
      <w:r w:rsidR="00400697" w:rsidRPr="00415121">
        <w:rPr>
          <w:rFonts w:cstheme="minorHAnsi"/>
          <w:bCs/>
          <w:i/>
        </w:rPr>
        <w:t>error does</w:t>
      </w:r>
      <w:r w:rsidR="008C54A9" w:rsidRPr="00415121">
        <w:rPr>
          <w:rFonts w:cstheme="minorHAnsi"/>
          <w:bCs/>
          <w:i/>
        </w:rPr>
        <w:t xml:space="preserve"> it </w:t>
      </w:r>
      <w:r w:rsidR="00400697" w:rsidRPr="00415121">
        <w:rPr>
          <w:rFonts w:cstheme="minorHAnsi"/>
          <w:bCs/>
          <w:i/>
        </w:rPr>
        <w:t>test; what</w:t>
      </w:r>
      <w:r w:rsidR="0022691B" w:rsidRPr="00415121">
        <w:rPr>
          <w:rFonts w:cstheme="minorHAnsi"/>
          <w:bCs/>
          <w:i/>
        </w:rPr>
        <w:t xml:space="preserve"> statistical analysis was used</w:t>
      </w:r>
      <w:r w:rsidR="007757CE" w:rsidRPr="00415121">
        <w:rPr>
          <w:rFonts w:cstheme="minorHAnsi"/>
          <w:bCs/>
        </w:rPr>
        <w:t>)</w:t>
      </w:r>
    </w:p>
    <w:p w14:paraId="415482E0" w14:textId="77777777" w:rsidR="000F4232" w:rsidRDefault="000F4232" w:rsidP="0088324A">
      <w:pPr>
        <w:widowControl w:val="0"/>
        <w:autoSpaceDE w:val="0"/>
        <w:autoSpaceDN w:val="0"/>
        <w:adjustRightInd w:val="0"/>
        <w:spacing w:after="0" w:line="240" w:lineRule="auto"/>
        <w:ind w:left="360"/>
        <w:rPr>
          <w:rFonts w:cs="Trebuchet MS"/>
        </w:rPr>
      </w:pPr>
    </w:p>
    <w:p w14:paraId="172B524F" w14:textId="7251D0A7" w:rsidR="00D347A6" w:rsidRPr="00D347A6" w:rsidRDefault="00D347A6" w:rsidP="0088324A">
      <w:pPr>
        <w:widowControl w:val="0"/>
        <w:autoSpaceDE w:val="0"/>
        <w:autoSpaceDN w:val="0"/>
        <w:adjustRightInd w:val="0"/>
        <w:spacing w:after="0" w:line="240" w:lineRule="auto"/>
        <w:ind w:left="360"/>
        <w:rPr>
          <w:rFonts w:cs="Trebuchet MS"/>
          <w:u w:val="single"/>
        </w:rPr>
      </w:pPr>
      <w:r w:rsidRPr="00D347A6">
        <w:rPr>
          <w:rFonts w:cs="Trebuchet MS"/>
          <w:u w:val="single"/>
        </w:rPr>
        <w:t xml:space="preserve">Critical Data Elements </w:t>
      </w:r>
    </w:p>
    <w:p w14:paraId="00D1ED09" w14:textId="091D55B8" w:rsidR="0088324A" w:rsidRPr="00E5196F" w:rsidRDefault="0088324A" w:rsidP="0088324A">
      <w:pPr>
        <w:widowControl w:val="0"/>
        <w:autoSpaceDE w:val="0"/>
        <w:autoSpaceDN w:val="0"/>
        <w:adjustRightInd w:val="0"/>
        <w:spacing w:after="0" w:line="240" w:lineRule="auto"/>
        <w:ind w:left="360"/>
        <w:rPr>
          <w:rFonts w:cs="Trebuchet MS"/>
        </w:rPr>
      </w:pPr>
      <w:r w:rsidRPr="00E5196F">
        <w:rPr>
          <w:rFonts w:cs="Trebuchet MS"/>
        </w:rPr>
        <w:t>The critical data elements used in this measure include</w:t>
      </w:r>
      <w:r w:rsidR="00FE2C19" w:rsidRPr="00415121">
        <w:rPr>
          <w:rFonts w:cs="Trebuchet MS"/>
        </w:rPr>
        <w:t xml:space="preserve"> prescription claims data, plan enrollment data, and age. </w:t>
      </w:r>
      <w:r w:rsidRPr="00E5196F">
        <w:rPr>
          <w:rFonts w:cs="Trebuchet MS"/>
        </w:rPr>
        <w:t xml:space="preserve">Enrollment data is provided monthly by the health plan and is considered reliable since it determines whether or not the prescription medication will be paid. </w:t>
      </w:r>
      <w:r w:rsidR="00D546C3">
        <w:rPr>
          <w:rFonts w:cs="Trebuchet MS"/>
        </w:rPr>
        <w:t xml:space="preserve">Age is derived from the date of birth in the enrollment data. The date of birth in the CMS </w:t>
      </w:r>
      <w:r w:rsidR="00D546C3">
        <w:rPr>
          <w:color w:val="1A1A1A"/>
        </w:rPr>
        <w:t xml:space="preserve">Medicare Enrollment Database (EDB) is considered to largely be reliable and since it determines eligibility for </w:t>
      </w:r>
      <w:r w:rsidR="00400697">
        <w:rPr>
          <w:color w:val="1A1A1A"/>
        </w:rPr>
        <w:t>enrollment</w:t>
      </w:r>
      <w:r w:rsidR="00D546C3">
        <w:rPr>
          <w:color w:val="1A1A1A"/>
        </w:rPr>
        <w:t xml:space="preserve"> and payment of services. </w:t>
      </w:r>
    </w:p>
    <w:p w14:paraId="107F1CC2" w14:textId="77777777" w:rsidR="0088324A" w:rsidRPr="00E5196F" w:rsidRDefault="0088324A" w:rsidP="0088324A">
      <w:pPr>
        <w:widowControl w:val="0"/>
        <w:autoSpaceDE w:val="0"/>
        <w:autoSpaceDN w:val="0"/>
        <w:adjustRightInd w:val="0"/>
        <w:spacing w:after="0" w:line="240" w:lineRule="auto"/>
        <w:ind w:left="360"/>
        <w:rPr>
          <w:rFonts w:cs="Trebuchet MS"/>
        </w:rPr>
      </w:pPr>
    </w:p>
    <w:p w14:paraId="777EF193" w14:textId="456E32C9" w:rsidR="0088324A" w:rsidRPr="00E5196F" w:rsidRDefault="0088324A" w:rsidP="0088324A">
      <w:pPr>
        <w:widowControl w:val="0"/>
        <w:autoSpaceDE w:val="0"/>
        <w:autoSpaceDN w:val="0"/>
        <w:adjustRightInd w:val="0"/>
        <w:spacing w:after="0" w:line="240" w:lineRule="auto"/>
        <w:ind w:left="360"/>
        <w:rPr>
          <w:rFonts w:cs="Trebuchet MS"/>
        </w:rPr>
      </w:pPr>
      <w:r w:rsidRPr="00E5196F">
        <w:rPr>
          <w:rFonts w:cs="Trebuchet MS"/>
        </w:rPr>
        <w:t>The Health Insurance Portability &amp; Accountability Act of 1996 (HIPAA) requires that a single standard be used for the electronic submission of retail pharmacy claims—NCPDP format. Reliability of pharmacy claims data were not directly assessed for this measure, but literature has shown that prescription claims data are reliable and valid measures of medication use.</w:t>
      </w:r>
    </w:p>
    <w:p w14:paraId="5C069B76" w14:textId="77777777" w:rsidR="0088324A" w:rsidRPr="00E5196F" w:rsidDel="00D044D1" w:rsidRDefault="0088324A" w:rsidP="0088324A">
      <w:pPr>
        <w:widowControl w:val="0"/>
        <w:autoSpaceDE w:val="0"/>
        <w:autoSpaceDN w:val="0"/>
        <w:adjustRightInd w:val="0"/>
        <w:spacing w:after="0" w:line="240" w:lineRule="auto"/>
        <w:ind w:left="360"/>
        <w:rPr>
          <w:rFonts w:cs="Trebuchet MS"/>
        </w:rPr>
      </w:pPr>
      <w:r w:rsidRPr="00E5196F" w:rsidDel="008E47BD">
        <w:rPr>
          <w:rFonts w:cs="Trebuchet MS"/>
        </w:rPr>
        <w:t xml:space="preserve"> </w:t>
      </w:r>
    </w:p>
    <w:p w14:paraId="0486D443" w14:textId="25A250DA" w:rsidR="0088324A" w:rsidRPr="00E5196F" w:rsidRDefault="0088324A" w:rsidP="0088324A">
      <w:pPr>
        <w:pStyle w:val="ListParagraph"/>
        <w:widowControl w:val="0"/>
        <w:numPr>
          <w:ilvl w:val="0"/>
          <w:numId w:val="31"/>
        </w:numPr>
        <w:autoSpaceDE w:val="0"/>
        <w:autoSpaceDN w:val="0"/>
        <w:adjustRightInd w:val="0"/>
        <w:spacing w:after="0" w:line="240" w:lineRule="auto"/>
        <w:rPr>
          <w:rFonts w:cstheme="minorHAnsi"/>
          <w:bCs/>
        </w:rPr>
      </w:pPr>
      <w:r w:rsidRPr="00E5196F">
        <w:rPr>
          <w:rFonts w:cs="Trebuchet MS"/>
        </w:rPr>
        <w:t>Kwon A, Bungay KM, Pei Y, et al. Antidepressant use: concordance between self-report</w:t>
      </w:r>
      <w:r w:rsidR="00D13528">
        <w:rPr>
          <w:rFonts w:cs="Trebuchet MS"/>
        </w:rPr>
        <w:t xml:space="preserve"> </w:t>
      </w:r>
      <w:r w:rsidRPr="00E5196F">
        <w:rPr>
          <w:rFonts w:cs="Trebuchet MS"/>
        </w:rPr>
        <w:t>and claims records. Med Care 2003</w:t>
      </w:r>
      <w:r w:rsidR="00400697" w:rsidRPr="00400697">
        <w:rPr>
          <w:rFonts w:cs="Trebuchet MS"/>
        </w:rPr>
        <w:t>; 41:368</w:t>
      </w:r>
      <w:r w:rsidRPr="00E5196F">
        <w:rPr>
          <w:rFonts w:cs="Trebuchet MS"/>
        </w:rPr>
        <w:t>-74.</w:t>
      </w:r>
      <w:r w:rsidRPr="00E5196F">
        <w:rPr>
          <w:rFonts w:cstheme="minorHAnsi"/>
          <w:bCs/>
        </w:rPr>
        <w:t xml:space="preserve"> </w:t>
      </w:r>
    </w:p>
    <w:p w14:paraId="4389D260" w14:textId="77777777" w:rsidR="007D15F2" w:rsidRPr="00E5196F" w:rsidRDefault="007D15F2" w:rsidP="00E5196F">
      <w:pPr>
        <w:pStyle w:val="ListParagraph"/>
        <w:widowControl w:val="0"/>
        <w:autoSpaceDE w:val="0"/>
        <w:autoSpaceDN w:val="0"/>
        <w:adjustRightInd w:val="0"/>
        <w:spacing w:after="0" w:line="240" w:lineRule="auto"/>
        <w:rPr>
          <w:rFonts w:cstheme="minorHAnsi"/>
          <w:bCs/>
        </w:rPr>
      </w:pPr>
    </w:p>
    <w:p w14:paraId="19588405" w14:textId="77777777" w:rsidR="0088324A" w:rsidRPr="00E5196F" w:rsidRDefault="0088324A" w:rsidP="0088324A">
      <w:pPr>
        <w:pStyle w:val="ListParagraph"/>
        <w:widowControl w:val="0"/>
        <w:numPr>
          <w:ilvl w:val="0"/>
          <w:numId w:val="31"/>
        </w:numPr>
        <w:autoSpaceDE w:val="0"/>
        <w:autoSpaceDN w:val="0"/>
        <w:adjustRightInd w:val="0"/>
        <w:spacing w:after="120" w:line="240" w:lineRule="auto"/>
        <w:rPr>
          <w:rFonts w:cstheme="minorHAnsi"/>
          <w:bCs/>
        </w:rPr>
      </w:pPr>
      <w:proofErr w:type="spellStart"/>
      <w:r w:rsidRPr="00E5196F">
        <w:rPr>
          <w:rFonts w:cs="Trebuchet MS"/>
        </w:rPr>
        <w:t>Kirking</w:t>
      </w:r>
      <w:proofErr w:type="spellEnd"/>
      <w:r w:rsidRPr="00E5196F">
        <w:rPr>
          <w:rFonts w:cs="Trebuchet MS"/>
        </w:rPr>
        <w:t xml:space="preserve"> DM, </w:t>
      </w:r>
      <w:proofErr w:type="spellStart"/>
      <w:r w:rsidRPr="00E5196F">
        <w:rPr>
          <w:rFonts w:cs="Trebuchet MS"/>
        </w:rPr>
        <w:t>Ammann</w:t>
      </w:r>
      <w:proofErr w:type="spellEnd"/>
      <w:r w:rsidRPr="00E5196F">
        <w:rPr>
          <w:rFonts w:cs="Trebuchet MS"/>
        </w:rPr>
        <w:t xml:space="preserve"> MA, Harrington CA. Comparison of Medical Records and Prescription Claims Files in Documenting Prescription Medication Therapy," J </w:t>
      </w:r>
      <w:proofErr w:type="spellStart"/>
      <w:r w:rsidRPr="00E5196F">
        <w:rPr>
          <w:rFonts w:cs="Trebuchet MS"/>
        </w:rPr>
        <w:t>Pharmacoepi</w:t>
      </w:r>
      <w:proofErr w:type="spellEnd"/>
      <w:r w:rsidRPr="00E5196F">
        <w:rPr>
          <w:rFonts w:cs="Trebuchet MS"/>
        </w:rPr>
        <w:t xml:space="preserve">. 1996, 5(1):3-15. </w:t>
      </w:r>
    </w:p>
    <w:p w14:paraId="0E1759E8" w14:textId="40493600" w:rsidR="00D347A6" w:rsidRPr="00D347A6" w:rsidRDefault="00D347A6" w:rsidP="00D347A6">
      <w:pPr>
        <w:autoSpaceDE w:val="0"/>
        <w:autoSpaceDN w:val="0"/>
        <w:adjustRightInd w:val="0"/>
        <w:spacing w:after="0" w:line="240" w:lineRule="auto"/>
        <w:rPr>
          <w:rFonts w:cstheme="minorHAnsi"/>
          <w:bCs/>
        </w:rPr>
      </w:pPr>
      <w:r w:rsidRPr="00D347A6">
        <w:rPr>
          <w:rFonts w:cstheme="minorHAnsi"/>
          <w:bCs/>
          <w:u w:val="single"/>
        </w:rPr>
        <w:lastRenderedPageBreak/>
        <w:t>Performance Measure Score</w:t>
      </w:r>
    </w:p>
    <w:p w14:paraId="00F9E6C9" w14:textId="77777777" w:rsidR="00D347A6" w:rsidRDefault="00D347A6" w:rsidP="00D347A6">
      <w:pPr>
        <w:autoSpaceDE w:val="0"/>
        <w:autoSpaceDN w:val="0"/>
        <w:adjustRightInd w:val="0"/>
        <w:spacing w:after="0" w:line="240" w:lineRule="auto"/>
        <w:rPr>
          <w:rFonts w:ascii="Verdana" w:hAnsi="Verdana"/>
          <w:color w:val="000000"/>
        </w:rPr>
      </w:pPr>
      <w:r>
        <w:rPr>
          <w:rFonts w:cstheme="minorHAnsi"/>
          <w:bCs/>
        </w:rPr>
        <w:t xml:space="preserve">Using a mixed effect logistic regression model with varying intercept, a signal to noise analysis was conducted to examine the variability in performance measure score at the plan level, which is the unit of analysis specified for this measure. </w:t>
      </w:r>
      <w:r w:rsidRPr="00AE4027">
        <w:rPr>
          <w:rFonts w:cstheme="minorHAnsi"/>
          <w:bCs/>
        </w:rPr>
        <w:t>This test</w:t>
      </w:r>
      <w:r>
        <w:rPr>
          <w:rFonts w:cstheme="minorHAnsi"/>
          <w:bCs/>
        </w:rPr>
        <w:t xml:space="preserve"> was conducted with the Medicare PDE data described in sections 1.2- 1.7.  This test </w:t>
      </w:r>
      <w:r w:rsidRPr="00AE4027">
        <w:rPr>
          <w:rFonts w:cstheme="minorHAnsi"/>
          <w:bCs/>
        </w:rPr>
        <w:t>examines the variance in performance measure score between plans compared to the variance</w:t>
      </w:r>
      <w:r w:rsidRPr="00E01325">
        <w:rPr>
          <w:rFonts w:cstheme="minorHAnsi"/>
          <w:bCs/>
        </w:rPr>
        <w:t xml:space="preserve"> in performance measure score for individuals within </w:t>
      </w:r>
      <w:r>
        <w:rPr>
          <w:rFonts w:cstheme="minorHAnsi"/>
          <w:bCs/>
        </w:rPr>
        <w:t xml:space="preserve">plans, and </w:t>
      </w:r>
      <w:r w:rsidRPr="00E01325">
        <w:rPr>
          <w:rFonts w:cstheme="minorHAnsi"/>
          <w:bCs/>
        </w:rPr>
        <w:t xml:space="preserve">models the individual’s SUPD rate based on the varying plan mean.  </w:t>
      </w:r>
      <w:r>
        <w:rPr>
          <w:rFonts w:cstheme="minorHAnsi"/>
          <w:bCs/>
        </w:rPr>
        <w:t>A likelihood-ratio (LR) test was also performed to determine if a model with random effects would fit the data better than a standard logistic regression model without random effects.</w:t>
      </w:r>
    </w:p>
    <w:p w14:paraId="47BE9E5D" w14:textId="77777777" w:rsidR="00D347A6" w:rsidRPr="00A25024" w:rsidRDefault="00D347A6" w:rsidP="008C54A9">
      <w:pPr>
        <w:autoSpaceDE w:val="0"/>
        <w:autoSpaceDN w:val="0"/>
        <w:adjustRightInd w:val="0"/>
        <w:spacing w:after="0" w:line="240" w:lineRule="auto"/>
        <w:rPr>
          <w:rFonts w:cstheme="minorHAnsi"/>
          <w:bCs/>
        </w:rPr>
      </w:pPr>
    </w:p>
    <w:p w14:paraId="2B6D897F" w14:textId="77777777" w:rsidR="008C54A9" w:rsidRPr="00A25024" w:rsidRDefault="008C54A9" w:rsidP="008C54A9">
      <w:pPr>
        <w:autoSpaceDE w:val="0"/>
        <w:autoSpaceDN w:val="0"/>
        <w:adjustRightInd w:val="0"/>
        <w:spacing w:after="0" w:line="240" w:lineRule="auto"/>
        <w:rPr>
          <w:rFonts w:cstheme="minorHAnsi"/>
          <w:bCs/>
        </w:rPr>
      </w:pPr>
    </w:p>
    <w:p w14:paraId="24408DF4" w14:textId="77777777" w:rsidR="007D15F2" w:rsidRDefault="00092566" w:rsidP="008C54A9">
      <w:pPr>
        <w:autoSpaceDE w:val="0"/>
        <w:autoSpaceDN w:val="0"/>
        <w:adjustRightInd w:val="0"/>
        <w:spacing w:after="0" w:line="240" w:lineRule="auto"/>
        <w:rPr>
          <w:rFonts w:cstheme="minorHAnsi"/>
          <w:bCs/>
        </w:rPr>
      </w:pPr>
      <w:r w:rsidRPr="00415121">
        <w:rPr>
          <w:rFonts w:cstheme="minorHAnsi"/>
          <w:b/>
          <w:bCs/>
        </w:rPr>
        <w:t>2a2.</w:t>
      </w:r>
      <w:r w:rsidR="008C54A9" w:rsidRPr="00415121">
        <w:rPr>
          <w:rFonts w:cstheme="minorHAnsi"/>
          <w:b/>
          <w:bCs/>
        </w:rPr>
        <w:t xml:space="preserve">3. </w:t>
      </w:r>
      <w:proofErr w:type="gramStart"/>
      <w:r w:rsidR="008C54A9" w:rsidRPr="00415121">
        <w:rPr>
          <w:rFonts w:cstheme="minorHAnsi"/>
          <w:b/>
          <w:bCs/>
        </w:rPr>
        <w:t>For</w:t>
      </w:r>
      <w:proofErr w:type="gramEnd"/>
      <w:r w:rsidR="008C54A9" w:rsidRPr="00415121">
        <w:rPr>
          <w:rFonts w:cstheme="minorHAnsi"/>
          <w:b/>
          <w:bCs/>
        </w:rPr>
        <w:t xml:space="preserve"> each level </w:t>
      </w:r>
      <w:r w:rsidR="008F7E67" w:rsidRPr="00415121">
        <w:rPr>
          <w:rFonts w:cstheme="minorHAnsi"/>
          <w:b/>
          <w:bCs/>
        </w:rPr>
        <w:t xml:space="preserve">of testing </w:t>
      </w:r>
      <w:r w:rsidR="008C54A9" w:rsidRPr="00415121">
        <w:rPr>
          <w:rFonts w:cstheme="minorHAnsi"/>
          <w:b/>
          <w:bCs/>
        </w:rPr>
        <w:t>checked above, w</w:t>
      </w:r>
      <w:r w:rsidR="00900DBF" w:rsidRPr="00415121">
        <w:rPr>
          <w:rFonts w:cstheme="minorHAnsi"/>
          <w:b/>
          <w:bCs/>
        </w:rPr>
        <w:t>hat were the statistical results</w:t>
      </w:r>
      <w:r w:rsidR="007422FD" w:rsidRPr="00415121">
        <w:rPr>
          <w:rFonts w:cstheme="minorHAnsi"/>
          <w:b/>
          <w:bCs/>
        </w:rPr>
        <w:t xml:space="preserve"> from reliability testing</w:t>
      </w:r>
      <w:r w:rsidR="00900DBF" w:rsidRPr="00415121">
        <w:rPr>
          <w:rFonts w:cstheme="minorHAnsi"/>
          <w:bCs/>
        </w:rPr>
        <w:t>?</w:t>
      </w:r>
      <w:r w:rsidR="00AA5213" w:rsidRPr="00415121">
        <w:rPr>
          <w:rFonts w:cstheme="minorHAnsi"/>
          <w:bCs/>
        </w:rPr>
        <w:t xml:space="preserve"> (e</w:t>
      </w:r>
      <w:r w:rsidR="00AA5213" w:rsidRPr="00415121">
        <w:rPr>
          <w:rFonts w:cstheme="minorHAnsi"/>
          <w:bCs/>
          <w:i/>
        </w:rPr>
        <w:t>.g., percent agreement and kappa for the critical data elements; distribution of reliability statistics from a signal-to-noise analysis</w:t>
      </w:r>
      <w:r w:rsidR="00AA5213" w:rsidRPr="00415121">
        <w:rPr>
          <w:rFonts w:cstheme="minorHAnsi"/>
          <w:bCs/>
        </w:rPr>
        <w:t>)</w:t>
      </w:r>
    </w:p>
    <w:p w14:paraId="5B9281B0" w14:textId="77777777" w:rsidR="007D15F2" w:rsidRDefault="007D15F2" w:rsidP="008C54A9">
      <w:pPr>
        <w:autoSpaceDE w:val="0"/>
        <w:autoSpaceDN w:val="0"/>
        <w:adjustRightInd w:val="0"/>
        <w:spacing w:after="0" w:line="240" w:lineRule="auto"/>
        <w:rPr>
          <w:rFonts w:cstheme="minorHAnsi"/>
          <w:bCs/>
        </w:rPr>
      </w:pPr>
    </w:p>
    <w:p w14:paraId="39F9B8B6" w14:textId="53A98540" w:rsidR="00D347A6" w:rsidRDefault="00D347A6" w:rsidP="00D347A6">
      <w:pPr>
        <w:widowControl w:val="0"/>
        <w:autoSpaceDE w:val="0"/>
        <w:autoSpaceDN w:val="0"/>
        <w:adjustRightInd w:val="0"/>
        <w:spacing w:after="0" w:line="240" w:lineRule="auto"/>
        <w:rPr>
          <w:rFonts w:cstheme="minorHAnsi"/>
          <w:bCs/>
        </w:rPr>
      </w:pPr>
      <w:r w:rsidRPr="00D347A6">
        <w:rPr>
          <w:rFonts w:cs="Trebuchet MS"/>
          <w:u w:val="single"/>
        </w:rPr>
        <w:t xml:space="preserve">Critical Data Elements </w:t>
      </w:r>
    </w:p>
    <w:p w14:paraId="1E8611AF" w14:textId="77777777" w:rsidR="007D15F2" w:rsidRPr="00106D10" w:rsidRDefault="007D15F2" w:rsidP="007D15F2">
      <w:pPr>
        <w:pStyle w:val="ListParagraph"/>
        <w:widowControl w:val="0"/>
        <w:numPr>
          <w:ilvl w:val="0"/>
          <w:numId w:val="31"/>
        </w:numPr>
        <w:autoSpaceDE w:val="0"/>
        <w:autoSpaceDN w:val="0"/>
        <w:adjustRightInd w:val="0"/>
        <w:spacing w:after="120" w:line="240" w:lineRule="auto"/>
        <w:contextualSpacing w:val="0"/>
        <w:rPr>
          <w:rFonts w:cstheme="minorHAnsi"/>
          <w:bCs/>
        </w:rPr>
      </w:pPr>
      <w:r w:rsidRPr="00106D10">
        <w:rPr>
          <w:rFonts w:cstheme="minorHAnsi"/>
          <w:bCs/>
        </w:rPr>
        <w:t xml:space="preserve">Kwon </w:t>
      </w:r>
      <w:proofErr w:type="gramStart"/>
      <w:r w:rsidRPr="00106D10">
        <w:rPr>
          <w:rFonts w:cstheme="minorHAnsi"/>
          <w:bCs/>
        </w:rPr>
        <w:t>et</w:t>
      </w:r>
      <w:proofErr w:type="gramEnd"/>
      <w:r w:rsidRPr="00106D10">
        <w:rPr>
          <w:rFonts w:cstheme="minorHAnsi"/>
          <w:bCs/>
        </w:rPr>
        <w:t xml:space="preserve">. </w:t>
      </w:r>
      <w:proofErr w:type="gramStart"/>
      <w:r w:rsidRPr="00106D10">
        <w:rPr>
          <w:rFonts w:cstheme="minorHAnsi"/>
          <w:bCs/>
        </w:rPr>
        <w:t>al</w:t>
      </w:r>
      <w:proofErr w:type="gramEnd"/>
      <w:r w:rsidRPr="00106D10">
        <w:rPr>
          <w:rFonts w:cstheme="minorHAnsi"/>
          <w:bCs/>
        </w:rPr>
        <w:t xml:space="preserve">. found high concordance between self-report and pharmacy claims data for anti-depressant medication use (agreement 85%, kappa .069). Most discordant cases </w:t>
      </w:r>
      <w:r>
        <w:rPr>
          <w:rFonts w:cstheme="minorHAnsi"/>
          <w:bCs/>
        </w:rPr>
        <w:t>were</w:t>
      </w:r>
      <w:r w:rsidRPr="00106D10">
        <w:rPr>
          <w:rFonts w:cstheme="minorHAnsi"/>
          <w:bCs/>
        </w:rPr>
        <w:t xml:space="preserve"> resolved and not related to “errors” in self-report or claims data. </w:t>
      </w:r>
    </w:p>
    <w:p w14:paraId="18612AC3" w14:textId="77777777" w:rsidR="007D15F2" w:rsidRPr="00106D10" w:rsidRDefault="007D15F2" w:rsidP="007D15F2">
      <w:pPr>
        <w:pStyle w:val="ListParagraph"/>
        <w:widowControl w:val="0"/>
        <w:numPr>
          <w:ilvl w:val="0"/>
          <w:numId w:val="31"/>
        </w:numPr>
        <w:autoSpaceDE w:val="0"/>
        <w:autoSpaceDN w:val="0"/>
        <w:adjustRightInd w:val="0"/>
        <w:spacing w:after="120" w:line="240" w:lineRule="auto"/>
        <w:contextualSpacing w:val="0"/>
        <w:rPr>
          <w:rFonts w:cstheme="minorHAnsi"/>
          <w:bCs/>
        </w:rPr>
      </w:pPr>
      <w:proofErr w:type="spellStart"/>
      <w:r w:rsidRPr="00106D10">
        <w:rPr>
          <w:rFonts w:cstheme="minorHAnsi"/>
          <w:bCs/>
        </w:rPr>
        <w:t>Kirking</w:t>
      </w:r>
      <w:proofErr w:type="spellEnd"/>
      <w:r w:rsidRPr="00106D10">
        <w:rPr>
          <w:rFonts w:cstheme="minorHAnsi"/>
          <w:bCs/>
        </w:rPr>
        <w:t xml:space="preserve"> </w:t>
      </w:r>
      <w:proofErr w:type="gramStart"/>
      <w:r w:rsidRPr="00106D10">
        <w:rPr>
          <w:rFonts w:cstheme="minorHAnsi"/>
          <w:bCs/>
        </w:rPr>
        <w:t>et</w:t>
      </w:r>
      <w:proofErr w:type="gramEnd"/>
      <w:r w:rsidRPr="00106D10">
        <w:rPr>
          <w:rFonts w:cstheme="minorHAnsi"/>
          <w:bCs/>
        </w:rPr>
        <w:t xml:space="preserve">. </w:t>
      </w:r>
      <w:proofErr w:type="gramStart"/>
      <w:r w:rsidRPr="00106D10">
        <w:rPr>
          <w:rFonts w:cstheme="minorHAnsi"/>
          <w:bCs/>
        </w:rPr>
        <w:t>al</w:t>
      </w:r>
      <w:proofErr w:type="gramEnd"/>
      <w:r w:rsidRPr="00106D10">
        <w:rPr>
          <w:rFonts w:cstheme="minorHAnsi"/>
          <w:bCs/>
        </w:rPr>
        <w:t xml:space="preserve"> found in a study comparing prescription drug claims to medication use documented in medical records, that there were significantly more prescriptions documented in claims data as compared with corresponding medical records, which was even more apparent for high medication users vs. non-high users. </w:t>
      </w:r>
    </w:p>
    <w:p w14:paraId="62B2398E" w14:textId="77777777" w:rsidR="007D15F2" w:rsidRDefault="007D15F2" w:rsidP="007D15F2">
      <w:pPr>
        <w:pStyle w:val="ListParagraph"/>
        <w:widowControl w:val="0"/>
        <w:numPr>
          <w:ilvl w:val="0"/>
          <w:numId w:val="31"/>
        </w:numPr>
        <w:autoSpaceDE w:val="0"/>
        <w:autoSpaceDN w:val="0"/>
        <w:adjustRightInd w:val="0"/>
        <w:spacing w:after="0" w:line="240" w:lineRule="auto"/>
        <w:contextualSpacing w:val="0"/>
        <w:rPr>
          <w:rFonts w:cstheme="minorHAnsi"/>
          <w:bCs/>
        </w:rPr>
      </w:pPr>
      <w:r w:rsidRPr="00106D10">
        <w:rPr>
          <w:rFonts w:cstheme="minorHAnsi"/>
          <w:bCs/>
        </w:rPr>
        <w:t xml:space="preserve">A review by Lau </w:t>
      </w:r>
      <w:proofErr w:type="gramStart"/>
      <w:r w:rsidRPr="00106D10">
        <w:rPr>
          <w:rFonts w:cstheme="minorHAnsi"/>
          <w:bCs/>
        </w:rPr>
        <w:t>et</w:t>
      </w:r>
      <w:proofErr w:type="gramEnd"/>
      <w:r w:rsidRPr="00106D10">
        <w:rPr>
          <w:rFonts w:cstheme="minorHAnsi"/>
          <w:bCs/>
        </w:rPr>
        <w:t xml:space="preserve">. </w:t>
      </w:r>
      <w:proofErr w:type="gramStart"/>
      <w:r w:rsidRPr="00106D10">
        <w:rPr>
          <w:rFonts w:cstheme="minorHAnsi"/>
          <w:bCs/>
        </w:rPr>
        <w:t>al</w:t>
      </w:r>
      <w:proofErr w:type="gramEnd"/>
      <w:r w:rsidRPr="00106D10">
        <w:rPr>
          <w:rFonts w:cstheme="minorHAnsi"/>
          <w:bCs/>
        </w:rPr>
        <w:t xml:space="preserve"> indicated that many studies have shown that pharmacy claims are more complete than medical records and are of high quality.</w:t>
      </w:r>
    </w:p>
    <w:p w14:paraId="5B026A1C" w14:textId="77777777" w:rsidR="00D347A6" w:rsidRDefault="00D347A6" w:rsidP="00D347A6">
      <w:pPr>
        <w:widowControl w:val="0"/>
        <w:autoSpaceDE w:val="0"/>
        <w:autoSpaceDN w:val="0"/>
        <w:adjustRightInd w:val="0"/>
        <w:spacing w:after="0" w:line="240" w:lineRule="auto"/>
        <w:rPr>
          <w:rFonts w:cstheme="minorHAnsi"/>
          <w:bCs/>
        </w:rPr>
      </w:pPr>
    </w:p>
    <w:p w14:paraId="316AFB51" w14:textId="77777777" w:rsidR="00D347A6" w:rsidRDefault="00D347A6" w:rsidP="00D347A6">
      <w:pPr>
        <w:widowControl w:val="0"/>
        <w:autoSpaceDE w:val="0"/>
        <w:autoSpaceDN w:val="0"/>
        <w:adjustRightInd w:val="0"/>
        <w:spacing w:after="0" w:line="240" w:lineRule="auto"/>
        <w:rPr>
          <w:rFonts w:cstheme="minorHAnsi"/>
          <w:bCs/>
        </w:rPr>
      </w:pPr>
    </w:p>
    <w:p w14:paraId="340195A8" w14:textId="77777777" w:rsidR="00D347A6" w:rsidRPr="00D347A6" w:rsidRDefault="00D347A6" w:rsidP="00D347A6">
      <w:pPr>
        <w:autoSpaceDE w:val="0"/>
        <w:autoSpaceDN w:val="0"/>
        <w:adjustRightInd w:val="0"/>
        <w:spacing w:after="0" w:line="240" w:lineRule="auto"/>
        <w:rPr>
          <w:rFonts w:cstheme="minorHAnsi"/>
          <w:bCs/>
        </w:rPr>
      </w:pPr>
      <w:r w:rsidRPr="00D347A6">
        <w:rPr>
          <w:rFonts w:cstheme="minorHAnsi"/>
          <w:bCs/>
          <w:u w:val="single"/>
        </w:rPr>
        <w:t>Performance Measure Score</w:t>
      </w:r>
    </w:p>
    <w:p w14:paraId="2C12CD90" w14:textId="570693BB" w:rsidR="00D347A6" w:rsidRDefault="00D347A6" w:rsidP="00D347A6">
      <w:pPr>
        <w:autoSpaceDE w:val="0"/>
        <w:autoSpaceDN w:val="0"/>
        <w:adjustRightInd w:val="0"/>
        <w:spacing w:after="0" w:line="240" w:lineRule="auto"/>
        <w:rPr>
          <w:rFonts w:cstheme="minorHAnsi"/>
          <w:bCs/>
        </w:rPr>
      </w:pPr>
      <w:r w:rsidRPr="0094273C">
        <w:rPr>
          <w:rFonts w:cstheme="minorHAnsi"/>
          <w:bCs/>
        </w:rPr>
        <w:t xml:space="preserve">The results of the </w:t>
      </w:r>
      <w:r>
        <w:rPr>
          <w:rFonts w:cstheme="minorHAnsi"/>
          <w:bCs/>
        </w:rPr>
        <w:t xml:space="preserve">mixed effect model </w:t>
      </w:r>
      <w:r w:rsidRPr="0094273C">
        <w:rPr>
          <w:rFonts w:cstheme="minorHAnsi"/>
          <w:bCs/>
        </w:rPr>
        <w:t xml:space="preserve">are outlined in Table 1.   </w:t>
      </w:r>
    </w:p>
    <w:p w14:paraId="6864CA87" w14:textId="77777777" w:rsidR="00D347A6" w:rsidRDefault="00D347A6" w:rsidP="00D347A6">
      <w:pPr>
        <w:autoSpaceDE w:val="0"/>
        <w:autoSpaceDN w:val="0"/>
        <w:adjustRightInd w:val="0"/>
        <w:spacing w:after="0" w:line="240" w:lineRule="auto"/>
        <w:rPr>
          <w:rFonts w:cstheme="minorHAnsi"/>
          <w:bCs/>
        </w:rPr>
      </w:pPr>
    </w:p>
    <w:p w14:paraId="7DBA863D" w14:textId="77777777" w:rsidR="00D347A6" w:rsidRPr="0094273C" w:rsidRDefault="00D347A6" w:rsidP="00D347A6">
      <w:pPr>
        <w:ind w:left="360"/>
        <w:rPr>
          <w:rFonts w:cs="Arial"/>
        </w:rPr>
      </w:pPr>
      <w:r>
        <w:rPr>
          <w:rFonts w:cs="Arial"/>
          <w:b/>
        </w:rPr>
        <w:t>T</w:t>
      </w:r>
      <w:r w:rsidRPr="0094273C">
        <w:rPr>
          <w:rFonts w:cs="Arial"/>
          <w:b/>
        </w:rPr>
        <w:t>able 1</w:t>
      </w:r>
      <w:r w:rsidRPr="0094273C">
        <w:rPr>
          <w:rFonts w:cs="Arial"/>
        </w:rPr>
        <w:t xml:space="preserve">.  </w:t>
      </w:r>
      <w:r>
        <w:rPr>
          <w:rFonts w:cs="Arial"/>
        </w:rPr>
        <w:t>Mixed Effect Logistic Regression Model</w:t>
      </w:r>
      <w:r w:rsidRPr="0094273C">
        <w:rPr>
          <w:rFonts w:cs="Arial"/>
        </w:rPr>
        <w:t>, Statin Use in Persons with Diabetes measure rate comparison across</w:t>
      </w:r>
      <w:r>
        <w:rPr>
          <w:rFonts w:cs="Arial"/>
        </w:rPr>
        <w:t xml:space="preserve"> Part D</w:t>
      </w:r>
      <w:r w:rsidRPr="0094273C">
        <w:rPr>
          <w:rFonts w:cs="Arial"/>
        </w:rPr>
        <w:t xml:space="preserve"> plans</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1"/>
        <w:gridCol w:w="1656"/>
        <w:gridCol w:w="1656"/>
        <w:gridCol w:w="1656"/>
        <w:gridCol w:w="1656"/>
      </w:tblGrid>
      <w:tr w:rsidR="00D347A6" w:rsidRPr="0094273C" w14:paraId="68954B8D" w14:textId="77777777" w:rsidTr="00A62F27">
        <w:trPr>
          <w:cantSplit/>
          <w:trHeight w:hRule="exact" w:val="361"/>
          <w:tblHeader/>
        </w:trPr>
        <w:tc>
          <w:tcPr>
            <w:tcW w:w="2341" w:type="dxa"/>
            <w:shd w:val="clear" w:color="auto" w:fill="D9D9D9" w:themeFill="background1" w:themeFillShade="D9"/>
            <w:tcMar>
              <w:top w:w="0" w:type="dxa"/>
              <w:left w:w="60" w:type="dxa"/>
              <w:bottom w:w="0" w:type="dxa"/>
              <w:right w:w="60" w:type="dxa"/>
            </w:tcMar>
            <w:vAlign w:val="bottom"/>
            <w:hideMark/>
          </w:tcPr>
          <w:p w14:paraId="77BCD342" w14:textId="77777777" w:rsidR="00D347A6" w:rsidRPr="007E23E8" w:rsidRDefault="00D347A6" w:rsidP="00A62F27">
            <w:pPr>
              <w:keepNext/>
              <w:jc w:val="center"/>
              <w:rPr>
                <w:rFonts w:eastAsia="Times New Roman" w:cs="Arial"/>
                <w:b/>
              </w:rPr>
            </w:pPr>
          </w:p>
        </w:tc>
        <w:tc>
          <w:tcPr>
            <w:tcW w:w="1656" w:type="dxa"/>
            <w:shd w:val="clear" w:color="auto" w:fill="D9D9D9" w:themeFill="background1" w:themeFillShade="D9"/>
            <w:tcMar>
              <w:top w:w="0" w:type="dxa"/>
              <w:left w:w="60" w:type="dxa"/>
              <w:bottom w:w="0" w:type="dxa"/>
              <w:right w:w="60" w:type="dxa"/>
            </w:tcMar>
            <w:vAlign w:val="bottom"/>
            <w:hideMark/>
          </w:tcPr>
          <w:p w14:paraId="220189FB" w14:textId="77777777" w:rsidR="00D347A6" w:rsidRPr="007E23E8" w:rsidRDefault="00D347A6" w:rsidP="00A62F27">
            <w:pPr>
              <w:keepNext/>
              <w:jc w:val="center"/>
              <w:rPr>
                <w:rFonts w:eastAsia="Times New Roman" w:cs="Arial"/>
                <w:b/>
              </w:rPr>
            </w:pPr>
            <w:r>
              <w:rPr>
                <w:rFonts w:eastAsia="Times New Roman" w:cs="Arial"/>
                <w:b/>
                <w:bCs/>
                <w:color w:val="000000"/>
              </w:rPr>
              <w:t>Coefficient</w:t>
            </w:r>
          </w:p>
        </w:tc>
        <w:tc>
          <w:tcPr>
            <w:tcW w:w="1656" w:type="dxa"/>
            <w:shd w:val="clear" w:color="auto" w:fill="D9D9D9" w:themeFill="background1" w:themeFillShade="D9"/>
            <w:tcMar>
              <w:top w:w="0" w:type="dxa"/>
              <w:left w:w="60" w:type="dxa"/>
              <w:bottom w:w="0" w:type="dxa"/>
              <w:right w:w="60" w:type="dxa"/>
            </w:tcMar>
            <w:vAlign w:val="bottom"/>
            <w:hideMark/>
          </w:tcPr>
          <w:p w14:paraId="30173787" w14:textId="77777777" w:rsidR="00D347A6" w:rsidRPr="007E23E8" w:rsidRDefault="00D347A6" w:rsidP="00A62F27">
            <w:pPr>
              <w:keepNext/>
              <w:jc w:val="center"/>
              <w:rPr>
                <w:rFonts w:eastAsia="Times New Roman" w:cs="Arial"/>
                <w:b/>
              </w:rPr>
            </w:pPr>
            <w:r w:rsidRPr="007E23E8">
              <w:rPr>
                <w:rFonts w:eastAsia="Times New Roman" w:cs="Arial"/>
                <w:b/>
                <w:bCs/>
                <w:color w:val="000000"/>
              </w:rPr>
              <w:t>Standard Error</w:t>
            </w:r>
          </w:p>
        </w:tc>
        <w:tc>
          <w:tcPr>
            <w:tcW w:w="1656" w:type="dxa"/>
            <w:shd w:val="clear" w:color="auto" w:fill="D9D9D9" w:themeFill="background1" w:themeFillShade="D9"/>
            <w:tcMar>
              <w:top w:w="0" w:type="dxa"/>
              <w:left w:w="60" w:type="dxa"/>
              <w:bottom w:w="0" w:type="dxa"/>
              <w:right w:w="60" w:type="dxa"/>
            </w:tcMar>
            <w:vAlign w:val="bottom"/>
            <w:hideMark/>
          </w:tcPr>
          <w:p w14:paraId="05BA0B9D" w14:textId="77777777" w:rsidR="00D347A6" w:rsidRPr="007E23E8" w:rsidRDefault="00D347A6" w:rsidP="00A62F27">
            <w:pPr>
              <w:keepNext/>
              <w:jc w:val="center"/>
              <w:rPr>
                <w:rFonts w:eastAsia="Times New Roman" w:cs="Arial"/>
                <w:b/>
              </w:rPr>
            </w:pPr>
            <w:r w:rsidRPr="007E23E8">
              <w:rPr>
                <w:rFonts w:eastAsia="Times New Roman" w:cs="Arial"/>
                <w:b/>
                <w:bCs/>
                <w:color w:val="000000"/>
              </w:rPr>
              <w:t>Z</w:t>
            </w:r>
          </w:p>
        </w:tc>
        <w:tc>
          <w:tcPr>
            <w:tcW w:w="1656" w:type="dxa"/>
            <w:shd w:val="clear" w:color="auto" w:fill="D9D9D9" w:themeFill="background1" w:themeFillShade="D9"/>
          </w:tcPr>
          <w:p w14:paraId="4D5C4A25" w14:textId="77777777" w:rsidR="00D347A6" w:rsidRPr="007E23E8" w:rsidRDefault="00D347A6" w:rsidP="00A62F27">
            <w:pPr>
              <w:keepNext/>
              <w:jc w:val="center"/>
              <w:rPr>
                <w:rFonts w:eastAsia="Times New Roman" w:cs="Arial"/>
                <w:b/>
                <w:bCs/>
                <w:color w:val="000000"/>
              </w:rPr>
            </w:pPr>
            <w:r w:rsidRPr="007E23E8">
              <w:rPr>
                <w:rFonts w:eastAsia="Times New Roman" w:cs="Arial"/>
                <w:b/>
                <w:bCs/>
                <w:color w:val="000000"/>
              </w:rPr>
              <w:t>p-value</w:t>
            </w:r>
          </w:p>
        </w:tc>
      </w:tr>
      <w:tr w:rsidR="00D347A6" w:rsidRPr="0094273C" w14:paraId="7C584714" w14:textId="77777777" w:rsidTr="00330831">
        <w:trPr>
          <w:cantSplit/>
          <w:trHeight w:val="296"/>
        </w:trPr>
        <w:tc>
          <w:tcPr>
            <w:tcW w:w="2341" w:type="dxa"/>
            <w:shd w:val="clear" w:color="auto" w:fill="FFFFFF" w:themeFill="background1"/>
            <w:tcMar>
              <w:top w:w="0" w:type="dxa"/>
              <w:left w:w="60" w:type="dxa"/>
              <w:bottom w:w="0" w:type="dxa"/>
              <w:right w:w="60" w:type="dxa"/>
            </w:tcMar>
            <w:hideMark/>
          </w:tcPr>
          <w:p w14:paraId="42803F75" w14:textId="77777777" w:rsidR="00D347A6" w:rsidRPr="007E23E8" w:rsidRDefault="00D347A6" w:rsidP="00A62F27">
            <w:pPr>
              <w:keepNext/>
              <w:rPr>
                <w:rFonts w:eastAsia="Times New Roman" w:cs="Arial"/>
              </w:rPr>
            </w:pPr>
            <w:r w:rsidRPr="007E23E8">
              <w:rPr>
                <w:rFonts w:eastAsia="Times New Roman" w:cs="Arial"/>
                <w:bCs/>
                <w:color w:val="000000"/>
              </w:rPr>
              <w:t>Intercept</w:t>
            </w:r>
          </w:p>
        </w:tc>
        <w:tc>
          <w:tcPr>
            <w:tcW w:w="1656" w:type="dxa"/>
            <w:tcMar>
              <w:top w:w="0" w:type="dxa"/>
              <w:left w:w="60" w:type="dxa"/>
              <w:bottom w:w="0" w:type="dxa"/>
              <w:right w:w="60" w:type="dxa"/>
            </w:tcMar>
          </w:tcPr>
          <w:p w14:paraId="4D0F402C" w14:textId="77777777" w:rsidR="00D347A6" w:rsidRPr="0094273C" w:rsidRDefault="00D347A6" w:rsidP="00A62F27">
            <w:pPr>
              <w:keepNext/>
              <w:jc w:val="center"/>
              <w:rPr>
                <w:rFonts w:eastAsia="Times New Roman" w:cs="Arial"/>
              </w:rPr>
            </w:pPr>
            <w:r>
              <w:rPr>
                <w:rFonts w:eastAsia="Times New Roman" w:cs="Arial"/>
              </w:rPr>
              <w:t>1.018</w:t>
            </w:r>
          </w:p>
        </w:tc>
        <w:tc>
          <w:tcPr>
            <w:tcW w:w="1656" w:type="dxa"/>
            <w:tcMar>
              <w:top w:w="0" w:type="dxa"/>
              <w:left w:w="60" w:type="dxa"/>
              <w:bottom w:w="0" w:type="dxa"/>
              <w:right w:w="60" w:type="dxa"/>
            </w:tcMar>
          </w:tcPr>
          <w:p w14:paraId="5D1DBB90" w14:textId="77777777" w:rsidR="00D347A6" w:rsidRPr="0094273C" w:rsidRDefault="00D347A6" w:rsidP="00A62F27">
            <w:pPr>
              <w:keepNext/>
              <w:jc w:val="center"/>
              <w:rPr>
                <w:rFonts w:eastAsia="Times New Roman" w:cs="Arial"/>
              </w:rPr>
            </w:pPr>
            <w:r>
              <w:rPr>
                <w:rFonts w:eastAsia="Times New Roman" w:cs="Arial"/>
              </w:rPr>
              <w:t>0.009</w:t>
            </w:r>
          </w:p>
        </w:tc>
        <w:tc>
          <w:tcPr>
            <w:tcW w:w="1656" w:type="dxa"/>
            <w:tcMar>
              <w:top w:w="0" w:type="dxa"/>
              <w:left w:w="60" w:type="dxa"/>
              <w:bottom w:w="0" w:type="dxa"/>
              <w:right w:w="60" w:type="dxa"/>
            </w:tcMar>
          </w:tcPr>
          <w:p w14:paraId="58B16C83" w14:textId="77777777" w:rsidR="00D347A6" w:rsidRPr="0094273C" w:rsidRDefault="00D347A6" w:rsidP="00A62F27">
            <w:pPr>
              <w:keepNext/>
              <w:jc w:val="center"/>
              <w:rPr>
                <w:rFonts w:eastAsia="Times New Roman" w:cs="Arial"/>
              </w:rPr>
            </w:pPr>
            <w:r>
              <w:rPr>
                <w:rFonts w:eastAsia="Times New Roman" w:cs="Arial"/>
              </w:rPr>
              <w:t>110.56</w:t>
            </w:r>
          </w:p>
        </w:tc>
        <w:tc>
          <w:tcPr>
            <w:tcW w:w="1656" w:type="dxa"/>
          </w:tcPr>
          <w:p w14:paraId="299CB854" w14:textId="77777777" w:rsidR="00D347A6" w:rsidRPr="0094273C" w:rsidRDefault="00D347A6" w:rsidP="00A62F27">
            <w:pPr>
              <w:keepNext/>
              <w:jc w:val="center"/>
              <w:rPr>
                <w:rFonts w:eastAsia="Times New Roman" w:cs="Arial"/>
              </w:rPr>
            </w:pPr>
            <w:r>
              <w:rPr>
                <w:rFonts w:eastAsia="Times New Roman" w:cs="Arial"/>
              </w:rPr>
              <w:t>&lt;0.001</w:t>
            </w:r>
          </w:p>
        </w:tc>
      </w:tr>
      <w:tr w:rsidR="00D347A6" w:rsidRPr="0094273C" w14:paraId="4D95A41E" w14:textId="77777777" w:rsidTr="00A62F27">
        <w:trPr>
          <w:cantSplit/>
          <w:trHeight w:hRule="exact" w:val="298"/>
        </w:trPr>
        <w:tc>
          <w:tcPr>
            <w:tcW w:w="2341" w:type="dxa"/>
            <w:shd w:val="clear" w:color="auto" w:fill="D9D9D9" w:themeFill="background1" w:themeFillShade="D9"/>
            <w:tcMar>
              <w:top w:w="0" w:type="dxa"/>
              <w:left w:w="60" w:type="dxa"/>
              <w:bottom w:w="0" w:type="dxa"/>
              <w:right w:w="60" w:type="dxa"/>
            </w:tcMar>
            <w:vAlign w:val="bottom"/>
          </w:tcPr>
          <w:p w14:paraId="61ABBEED" w14:textId="77777777" w:rsidR="00D347A6" w:rsidRPr="007E23E8" w:rsidRDefault="00D347A6" w:rsidP="00A62F27">
            <w:pPr>
              <w:keepNext/>
              <w:jc w:val="center"/>
              <w:rPr>
                <w:rFonts w:eastAsia="Times New Roman" w:cs="Arial"/>
                <w:b/>
              </w:rPr>
            </w:pPr>
          </w:p>
        </w:tc>
        <w:tc>
          <w:tcPr>
            <w:tcW w:w="1656" w:type="dxa"/>
            <w:shd w:val="clear" w:color="auto" w:fill="D9D9D9" w:themeFill="background1" w:themeFillShade="D9"/>
            <w:tcMar>
              <w:top w:w="0" w:type="dxa"/>
              <w:left w:w="60" w:type="dxa"/>
              <w:bottom w:w="0" w:type="dxa"/>
              <w:right w:w="60" w:type="dxa"/>
            </w:tcMar>
            <w:vAlign w:val="bottom"/>
          </w:tcPr>
          <w:p w14:paraId="14C88342" w14:textId="77777777" w:rsidR="00D347A6" w:rsidRPr="007E23E8" w:rsidRDefault="00D347A6" w:rsidP="00A62F27">
            <w:pPr>
              <w:keepNext/>
              <w:jc w:val="center"/>
              <w:rPr>
                <w:rFonts w:eastAsia="Times New Roman" w:cs="Arial"/>
                <w:b/>
              </w:rPr>
            </w:pPr>
            <w:r w:rsidRPr="007E23E8">
              <w:rPr>
                <w:rFonts w:eastAsia="Times New Roman" w:cs="Arial"/>
                <w:b/>
                <w:bCs/>
              </w:rPr>
              <w:t>Estimate</w:t>
            </w:r>
          </w:p>
        </w:tc>
        <w:tc>
          <w:tcPr>
            <w:tcW w:w="1656" w:type="dxa"/>
            <w:shd w:val="clear" w:color="auto" w:fill="D9D9D9" w:themeFill="background1" w:themeFillShade="D9"/>
            <w:tcMar>
              <w:top w:w="0" w:type="dxa"/>
              <w:left w:w="60" w:type="dxa"/>
              <w:bottom w:w="0" w:type="dxa"/>
              <w:right w:w="60" w:type="dxa"/>
            </w:tcMar>
            <w:vAlign w:val="bottom"/>
          </w:tcPr>
          <w:p w14:paraId="6B6049CC" w14:textId="77777777" w:rsidR="00D347A6" w:rsidRPr="007E23E8" w:rsidRDefault="00D347A6" w:rsidP="00A62F27">
            <w:pPr>
              <w:keepNext/>
              <w:jc w:val="center"/>
              <w:rPr>
                <w:rFonts w:eastAsia="Times New Roman" w:cs="Arial"/>
                <w:b/>
              </w:rPr>
            </w:pPr>
            <w:r w:rsidRPr="007E23E8">
              <w:rPr>
                <w:rFonts w:eastAsia="Times New Roman" w:cs="Arial"/>
                <w:b/>
                <w:bCs/>
              </w:rPr>
              <w:t>Standard Error</w:t>
            </w:r>
          </w:p>
        </w:tc>
        <w:tc>
          <w:tcPr>
            <w:tcW w:w="3312" w:type="dxa"/>
            <w:gridSpan w:val="2"/>
            <w:shd w:val="clear" w:color="auto" w:fill="D9D9D9" w:themeFill="background1" w:themeFillShade="D9"/>
            <w:tcMar>
              <w:top w:w="0" w:type="dxa"/>
              <w:left w:w="60" w:type="dxa"/>
              <w:bottom w:w="0" w:type="dxa"/>
              <w:right w:w="60" w:type="dxa"/>
            </w:tcMar>
            <w:vAlign w:val="bottom"/>
          </w:tcPr>
          <w:p w14:paraId="67FC1A9B" w14:textId="77777777" w:rsidR="00D347A6" w:rsidRPr="007E23E8" w:rsidRDefault="00D347A6" w:rsidP="00A62F27">
            <w:pPr>
              <w:keepNext/>
              <w:jc w:val="center"/>
              <w:rPr>
                <w:rFonts w:eastAsia="Times New Roman" w:cs="Arial"/>
                <w:b/>
              </w:rPr>
            </w:pPr>
            <w:r w:rsidRPr="007E23E8">
              <w:rPr>
                <w:rFonts w:eastAsia="Times New Roman" w:cs="Arial"/>
                <w:b/>
              </w:rPr>
              <w:t>95% Confidence Interval</w:t>
            </w:r>
          </w:p>
        </w:tc>
      </w:tr>
      <w:tr w:rsidR="00D347A6" w:rsidRPr="0094273C" w14:paraId="6EAB8902" w14:textId="77777777" w:rsidTr="00A62F27">
        <w:trPr>
          <w:cantSplit/>
          <w:trHeight w:val="251"/>
        </w:trPr>
        <w:tc>
          <w:tcPr>
            <w:tcW w:w="2341" w:type="dxa"/>
            <w:shd w:val="clear" w:color="auto" w:fill="FFFFFF" w:themeFill="background1"/>
            <w:tcMar>
              <w:top w:w="0" w:type="dxa"/>
              <w:left w:w="60" w:type="dxa"/>
              <w:bottom w:w="0" w:type="dxa"/>
              <w:right w:w="60" w:type="dxa"/>
            </w:tcMar>
          </w:tcPr>
          <w:p w14:paraId="00C5FDC0" w14:textId="77777777" w:rsidR="00D347A6" w:rsidRPr="007E23E8" w:rsidRDefault="00D347A6" w:rsidP="00A62F27">
            <w:pPr>
              <w:keepNext/>
              <w:rPr>
                <w:rFonts w:eastAsia="Times New Roman" w:cs="Arial"/>
                <w:bCs/>
                <w:color w:val="000000"/>
              </w:rPr>
            </w:pPr>
            <w:r w:rsidRPr="007E23E8">
              <w:rPr>
                <w:rFonts w:eastAsia="Times New Roman" w:cs="Arial"/>
                <w:bCs/>
                <w:color w:val="000000"/>
              </w:rPr>
              <w:t>R</w:t>
            </w:r>
            <w:r>
              <w:rPr>
                <w:rFonts w:eastAsia="Times New Roman" w:cs="Arial"/>
                <w:bCs/>
                <w:color w:val="000000"/>
              </w:rPr>
              <w:t>andom Effects</w:t>
            </w:r>
          </w:p>
        </w:tc>
        <w:tc>
          <w:tcPr>
            <w:tcW w:w="1656" w:type="dxa"/>
            <w:tcMar>
              <w:top w:w="0" w:type="dxa"/>
              <w:left w:w="60" w:type="dxa"/>
              <w:bottom w:w="0" w:type="dxa"/>
              <w:right w:w="60" w:type="dxa"/>
            </w:tcMar>
          </w:tcPr>
          <w:p w14:paraId="46A462FA" w14:textId="77777777" w:rsidR="00D347A6" w:rsidRDefault="00D347A6" w:rsidP="00A62F27">
            <w:pPr>
              <w:keepNext/>
              <w:jc w:val="center"/>
              <w:rPr>
                <w:rFonts w:eastAsia="Times New Roman" w:cs="Arial"/>
              </w:rPr>
            </w:pPr>
            <w:r>
              <w:rPr>
                <w:rFonts w:eastAsia="Times New Roman" w:cs="Arial"/>
              </w:rPr>
              <w:t>0.224</w:t>
            </w:r>
          </w:p>
        </w:tc>
        <w:tc>
          <w:tcPr>
            <w:tcW w:w="1656" w:type="dxa"/>
            <w:tcMar>
              <w:top w:w="0" w:type="dxa"/>
              <w:left w:w="60" w:type="dxa"/>
              <w:bottom w:w="0" w:type="dxa"/>
              <w:right w:w="60" w:type="dxa"/>
            </w:tcMar>
          </w:tcPr>
          <w:p w14:paraId="2B75DB74" w14:textId="77777777" w:rsidR="00D347A6" w:rsidRDefault="00D347A6" w:rsidP="00A62F27">
            <w:pPr>
              <w:keepNext/>
              <w:jc w:val="center"/>
              <w:rPr>
                <w:rFonts w:eastAsia="Times New Roman" w:cs="Arial"/>
              </w:rPr>
            </w:pPr>
            <w:r>
              <w:rPr>
                <w:rFonts w:eastAsia="Times New Roman" w:cs="Arial"/>
              </w:rPr>
              <w:t>0.008</w:t>
            </w:r>
          </w:p>
        </w:tc>
        <w:tc>
          <w:tcPr>
            <w:tcW w:w="1656" w:type="dxa"/>
            <w:tcMar>
              <w:top w:w="0" w:type="dxa"/>
              <w:left w:w="60" w:type="dxa"/>
              <w:bottom w:w="0" w:type="dxa"/>
              <w:right w:w="60" w:type="dxa"/>
            </w:tcMar>
          </w:tcPr>
          <w:p w14:paraId="6370ACC8" w14:textId="77777777" w:rsidR="00D347A6" w:rsidRPr="0094273C" w:rsidRDefault="00D347A6" w:rsidP="00A62F27">
            <w:pPr>
              <w:keepNext/>
              <w:jc w:val="center"/>
              <w:rPr>
                <w:rFonts w:eastAsia="Times New Roman" w:cs="Arial"/>
              </w:rPr>
            </w:pPr>
            <w:r>
              <w:rPr>
                <w:rFonts w:eastAsia="Times New Roman" w:cs="Arial"/>
              </w:rPr>
              <w:t>0.210</w:t>
            </w:r>
          </w:p>
        </w:tc>
        <w:tc>
          <w:tcPr>
            <w:tcW w:w="1656" w:type="dxa"/>
          </w:tcPr>
          <w:p w14:paraId="74A164F9" w14:textId="77777777" w:rsidR="00D347A6" w:rsidRPr="0094273C" w:rsidRDefault="00D347A6" w:rsidP="00A62F27">
            <w:pPr>
              <w:keepNext/>
              <w:jc w:val="center"/>
              <w:rPr>
                <w:rFonts w:eastAsia="Times New Roman" w:cs="Arial"/>
              </w:rPr>
            </w:pPr>
            <w:r>
              <w:rPr>
                <w:rFonts w:eastAsia="Times New Roman" w:cs="Arial"/>
              </w:rPr>
              <w:t>0.239</w:t>
            </w:r>
          </w:p>
        </w:tc>
      </w:tr>
    </w:tbl>
    <w:p w14:paraId="45B408F0" w14:textId="77777777" w:rsidR="00D347A6" w:rsidRPr="0094273C" w:rsidRDefault="00D347A6" w:rsidP="00D347A6">
      <w:r>
        <w:t xml:space="preserve">  </w:t>
      </w:r>
      <w:r>
        <w:tab/>
      </w:r>
    </w:p>
    <w:p w14:paraId="6A56D7B2" w14:textId="26C7B8BB" w:rsidR="007422FD" w:rsidRPr="00A25024" w:rsidRDefault="00D347A6" w:rsidP="00D347A6">
      <w:pPr>
        <w:autoSpaceDE w:val="0"/>
        <w:autoSpaceDN w:val="0"/>
        <w:adjustRightInd w:val="0"/>
        <w:spacing w:after="0" w:line="240" w:lineRule="auto"/>
        <w:rPr>
          <w:rFonts w:cstheme="minorHAnsi"/>
          <w:bCs/>
        </w:rPr>
      </w:pPr>
      <w:r>
        <w:rPr>
          <w:color w:val="000000"/>
        </w:rPr>
        <w:t xml:space="preserve">The p-value for the likelihood ratio test was &lt;0.001. </w:t>
      </w:r>
      <w:r w:rsidRPr="0094273C">
        <w:rPr>
          <w:color w:val="000000"/>
        </w:rPr>
        <w:br/>
      </w:r>
      <w:r w:rsidR="0048008A" w:rsidRPr="00A25024">
        <w:rPr>
          <w:rFonts w:cstheme="minorHAnsi"/>
          <w:bCs/>
        </w:rPr>
        <w:br/>
      </w:r>
    </w:p>
    <w:p w14:paraId="2A4C93E3" w14:textId="77777777" w:rsidR="006B4090" w:rsidRDefault="00092566" w:rsidP="00E5196F">
      <w:pPr>
        <w:widowControl w:val="0"/>
        <w:autoSpaceDE w:val="0"/>
        <w:autoSpaceDN w:val="0"/>
        <w:adjustRightInd w:val="0"/>
        <w:spacing w:after="0" w:line="240" w:lineRule="auto"/>
        <w:rPr>
          <w:rFonts w:cstheme="minorHAnsi"/>
          <w:bCs/>
        </w:rPr>
      </w:pPr>
      <w:r w:rsidRPr="00415121">
        <w:rPr>
          <w:rFonts w:cstheme="minorHAnsi"/>
          <w:b/>
          <w:bCs/>
        </w:rPr>
        <w:t xml:space="preserve">2a2.4 </w:t>
      </w:r>
      <w:proofErr w:type="gramStart"/>
      <w:r w:rsidR="007422FD" w:rsidRPr="00415121">
        <w:rPr>
          <w:rFonts w:cstheme="minorHAnsi"/>
          <w:b/>
          <w:bCs/>
        </w:rPr>
        <w:t>What</w:t>
      </w:r>
      <w:proofErr w:type="gramEnd"/>
      <w:r w:rsidR="00B00D94">
        <w:rPr>
          <w:rFonts w:cstheme="minorHAnsi"/>
          <w:b/>
          <w:bCs/>
        </w:rPr>
        <w:t xml:space="preserve"> </w:t>
      </w:r>
      <w:r w:rsidR="000B2DF7" w:rsidRPr="00415121">
        <w:rPr>
          <w:rFonts w:cstheme="minorHAnsi"/>
          <w:b/>
          <w:bCs/>
        </w:rPr>
        <w:t>is your interpretation of the results in terms of</w:t>
      </w:r>
      <w:r w:rsidR="007422FD" w:rsidRPr="00415121">
        <w:rPr>
          <w:rFonts w:cstheme="minorHAnsi"/>
          <w:b/>
          <w:bCs/>
        </w:rPr>
        <w:t xml:space="preserve"> demonstrating reliability</w:t>
      </w:r>
      <w:r w:rsidR="007422FD" w:rsidRPr="00415121">
        <w:rPr>
          <w:rFonts w:cstheme="minorHAnsi"/>
          <w:bCs/>
        </w:rPr>
        <w:t xml:space="preserve">? </w:t>
      </w:r>
      <w:r w:rsidR="000B2DF7" w:rsidRPr="00415121">
        <w:rPr>
          <w:rFonts w:cstheme="minorHAnsi"/>
          <w:bCs/>
        </w:rPr>
        <w:t>(i</w:t>
      </w:r>
      <w:r w:rsidR="000B2DF7" w:rsidRPr="00415121">
        <w:rPr>
          <w:rFonts w:cstheme="minorHAnsi"/>
          <w:bCs/>
          <w:i/>
        </w:rPr>
        <w:t>.e., what do the results mean and what are the norms for the test conducted</w:t>
      </w:r>
      <w:r w:rsidR="007757CE" w:rsidRPr="00415121">
        <w:rPr>
          <w:rFonts w:cstheme="minorHAnsi"/>
          <w:bCs/>
          <w:i/>
        </w:rPr>
        <w:t>?</w:t>
      </w:r>
      <w:r w:rsidR="000B2DF7" w:rsidRPr="00415121">
        <w:rPr>
          <w:rFonts w:cstheme="minorHAnsi"/>
          <w:bCs/>
        </w:rPr>
        <w:t>)</w:t>
      </w:r>
    </w:p>
    <w:p w14:paraId="2B6335F6" w14:textId="77777777" w:rsidR="006B4090" w:rsidRDefault="006B4090" w:rsidP="006B4090">
      <w:pPr>
        <w:widowControl w:val="0"/>
        <w:autoSpaceDE w:val="0"/>
        <w:autoSpaceDN w:val="0"/>
        <w:adjustRightInd w:val="0"/>
        <w:spacing w:after="0" w:line="240" w:lineRule="auto"/>
        <w:rPr>
          <w:rFonts w:cstheme="minorHAnsi"/>
          <w:bCs/>
        </w:rPr>
      </w:pPr>
      <w:r w:rsidRPr="00D347A6">
        <w:rPr>
          <w:rFonts w:cs="Trebuchet MS"/>
          <w:u w:val="single"/>
        </w:rPr>
        <w:lastRenderedPageBreak/>
        <w:t xml:space="preserve">Critical Data Elements </w:t>
      </w:r>
    </w:p>
    <w:p w14:paraId="5F516998" w14:textId="77777777" w:rsidR="003D0E05" w:rsidRDefault="003D0E05" w:rsidP="00E5196F">
      <w:pPr>
        <w:widowControl w:val="0"/>
        <w:autoSpaceDE w:val="0"/>
        <w:autoSpaceDN w:val="0"/>
        <w:adjustRightInd w:val="0"/>
        <w:spacing w:after="0" w:line="240" w:lineRule="auto"/>
        <w:rPr>
          <w:rFonts w:cstheme="minorHAnsi"/>
          <w:bCs/>
        </w:rPr>
      </w:pPr>
      <w:r w:rsidRPr="00AF3059">
        <w:rPr>
          <w:rFonts w:cstheme="minorHAnsi"/>
          <w:bCs/>
        </w:rPr>
        <w:t>The reliability and validity of prescription claims data has been evaluated in the literature</w:t>
      </w:r>
      <w:r>
        <w:rPr>
          <w:rFonts w:cstheme="minorHAnsi"/>
          <w:bCs/>
        </w:rPr>
        <w:t xml:space="preserve"> and are considered to be reliable and valid for this measure</w:t>
      </w:r>
      <w:r w:rsidRPr="00AF3059">
        <w:rPr>
          <w:rFonts w:cstheme="minorHAnsi"/>
          <w:bCs/>
        </w:rPr>
        <w:t xml:space="preserve">. </w:t>
      </w:r>
    </w:p>
    <w:p w14:paraId="327A12CC" w14:textId="77777777" w:rsidR="006B4090" w:rsidRDefault="006B4090" w:rsidP="00E5196F">
      <w:pPr>
        <w:widowControl w:val="0"/>
        <w:autoSpaceDE w:val="0"/>
        <w:autoSpaceDN w:val="0"/>
        <w:adjustRightInd w:val="0"/>
        <w:spacing w:after="0" w:line="240" w:lineRule="auto"/>
        <w:rPr>
          <w:rFonts w:cstheme="minorHAnsi"/>
          <w:bCs/>
        </w:rPr>
      </w:pPr>
    </w:p>
    <w:p w14:paraId="2A19D590" w14:textId="77777777" w:rsidR="006B4090" w:rsidRPr="00D347A6" w:rsidRDefault="006B4090" w:rsidP="006B4090">
      <w:pPr>
        <w:autoSpaceDE w:val="0"/>
        <w:autoSpaceDN w:val="0"/>
        <w:adjustRightInd w:val="0"/>
        <w:spacing w:after="0" w:line="240" w:lineRule="auto"/>
        <w:rPr>
          <w:rFonts w:cstheme="minorHAnsi"/>
          <w:bCs/>
        </w:rPr>
      </w:pPr>
      <w:r w:rsidRPr="00D347A6">
        <w:rPr>
          <w:rFonts w:cstheme="minorHAnsi"/>
          <w:bCs/>
          <w:u w:val="single"/>
        </w:rPr>
        <w:t>Performance Measure Score</w:t>
      </w:r>
    </w:p>
    <w:p w14:paraId="7A49F12D" w14:textId="6EE7CC10" w:rsidR="006B4090" w:rsidRDefault="006B4090" w:rsidP="00330831">
      <w:r>
        <w:rPr>
          <w:rFonts w:cstheme="minorHAnsi"/>
          <w:bCs/>
        </w:rPr>
        <w:t>The mixed effect logistic regression model results show that the</w:t>
      </w:r>
      <w:r>
        <w:t xml:space="preserve"> standard deviation of the intercept term is significantly different from zero (0.224), and is also supported by the 95% confidence interval, which does not contain 0. In addition, the likelihood-ratio test shows that the varying intercept model (which allows SUPD rates to vary across contracts) fits the observed data better than a standard logistic regression model without random effects (which restricts all contracts to have the same average SUPD rate) with the p-value of &lt;0.001; significant at alpha=0.05.</w:t>
      </w:r>
      <w:bookmarkStart w:id="11" w:name="_GoBack"/>
      <w:bookmarkEnd w:id="11"/>
    </w:p>
    <w:p w14:paraId="01B634ED" w14:textId="77777777" w:rsidR="006B4090" w:rsidRDefault="006B4090" w:rsidP="006B4090">
      <w:pPr>
        <w:autoSpaceDE w:val="0"/>
        <w:autoSpaceDN w:val="0"/>
        <w:adjustRightInd w:val="0"/>
        <w:spacing w:after="0" w:line="240" w:lineRule="auto"/>
        <w:rPr>
          <w:rFonts w:cstheme="minorHAnsi"/>
          <w:bCs/>
        </w:rPr>
      </w:pPr>
      <w:r>
        <w:t xml:space="preserve">These results indicate that </w:t>
      </w:r>
      <w:r>
        <w:rPr>
          <w:rFonts w:cstheme="minorHAnsi"/>
          <w:bCs/>
        </w:rPr>
        <w:t>there are significant differences in performance measure scores between plans, which allows for discrimination between high performing plans and low performing plans.  Based on these results, the SUPD measure is considered to be reliable.</w:t>
      </w:r>
    </w:p>
    <w:p w14:paraId="102FDEB9" w14:textId="77777777" w:rsidR="006B4090" w:rsidRDefault="006B4090" w:rsidP="00E5196F">
      <w:pPr>
        <w:widowControl w:val="0"/>
        <w:autoSpaceDE w:val="0"/>
        <w:autoSpaceDN w:val="0"/>
        <w:adjustRightInd w:val="0"/>
        <w:spacing w:after="0" w:line="240" w:lineRule="auto"/>
        <w:rPr>
          <w:rFonts w:cstheme="minorHAnsi"/>
          <w:bCs/>
        </w:rPr>
      </w:pPr>
    </w:p>
    <w:p w14:paraId="4F18F553"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B884B85"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06C5E30B" w14:textId="4771F789"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sdtPr>
        <w:sdtEndPr/>
        <w:sdtContent>
          <w:sdt>
            <w:sdtPr>
              <w:rPr>
                <w:rFonts w:cstheme="minorHAnsi"/>
                <w:bCs/>
                <w:color w:val="0000FF"/>
              </w:rPr>
              <w:id w:val="600847651"/>
            </w:sdtPr>
            <w:sdtEndPr/>
            <w:sdtContent>
              <w:r w:rsidR="00ED2826" w:rsidRPr="006574D2">
                <w:rPr>
                  <w:rFonts w:ascii="MS Gothic" w:eastAsia="MS Gothic" w:cstheme="minorHAnsi" w:hint="eastAsia"/>
                  <w:bCs/>
                  <w:color w:val="0000FF"/>
                </w:rPr>
                <w:t>☐</w:t>
              </w:r>
            </w:sdtContent>
          </w:sdt>
          <w:r w:rsidR="001A7B4B">
            <w:rPr>
              <w:rFonts w:ascii="MS Gothic" w:eastAsia="MS Gothic" w:cstheme="minorHAnsi"/>
              <w:bCs/>
              <w:color w:val="0000FF"/>
            </w:rPr>
            <w:t xml:space="preserve"> </w:t>
          </w:r>
        </w:sdtContent>
      </w:sdt>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F4232">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70A3D989" w14:textId="77777777" w:rsidR="00696262" w:rsidRPr="00A25024" w:rsidRDefault="00A31CC6" w:rsidP="00696262">
      <w:pPr>
        <w:autoSpaceDE w:val="0"/>
        <w:autoSpaceDN w:val="0"/>
        <w:adjustRightInd w:val="0"/>
        <w:spacing w:after="0" w:line="240" w:lineRule="auto"/>
        <w:rPr>
          <w:rFonts w:cstheme="minorHAnsi"/>
          <w:b/>
          <w:bCs/>
        </w:rPr>
      </w:pPr>
      <w:sdt>
        <w:sdtPr>
          <w:rPr>
            <w:rFonts w:cstheme="minorHAnsi"/>
            <w:bCs/>
            <w:color w:val="0000FF"/>
          </w:rPr>
          <w:id w:val="-1767844731"/>
        </w:sdtPr>
        <w:sdtEndPr/>
        <w:sdtContent>
          <w:r w:rsidR="006574D2" w:rsidRPr="006574D2">
            <w:rPr>
              <w:rFonts w:ascii="MS Gothic" w:eastAsia="MS Gothic" w:cstheme="minorHAnsi" w:hint="eastAsia"/>
              <w:bCs/>
              <w:color w:val="0000FF"/>
            </w:rPr>
            <w:t>☐</w:t>
          </w:r>
        </w:sdtContent>
      </w:sdt>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58DD53FB" w14:textId="5CE84D34" w:rsidR="000574AB" w:rsidRPr="00A25024" w:rsidRDefault="00A31CC6" w:rsidP="00E5196F">
      <w:pPr>
        <w:autoSpaceDE w:val="0"/>
        <w:autoSpaceDN w:val="0"/>
        <w:adjustRightInd w:val="0"/>
        <w:spacing w:after="0" w:line="240" w:lineRule="auto"/>
        <w:rPr>
          <w:rFonts w:cstheme="minorHAnsi"/>
          <w:bCs/>
        </w:rPr>
      </w:pPr>
      <w:sdt>
        <w:sdtPr>
          <w:rPr>
            <w:rFonts w:cstheme="minorHAnsi"/>
            <w:bCs/>
            <w:color w:val="0000FF"/>
          </w:rPr>
          <w:id w:val="-114983144"/>
        </w:sdtPr>
        <w:sdtEndPr/>
        <w:sdtContent>
          <w:r w:rsidR="006574D2" w:rsidRPr="006574D2">
            <w:rPr>
              <w:rFonts w:ascii="MS Gothic" w:eastAsia="MS Gothic" w:cstheme="minorHAnsi" w:hint="eastAsia"/>
              <w:bCs/>
              <w:color w:val="0000FF"/>
            </w:rPr>
            <w:t>☐</w:t>
          </w:r>
        </w:sdtContent>
      </w:sdt>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sdtPr>
        <w:sdtEndPr/>
        <w:sdtContent>
          <w:r w:rsidR="001F1C3F">
            <w:rPr>
              <w:rFonts w:ascii="MS Gothic" w:eastAsia="MS Gothic" w:cstheme="minorHAnsi"/>
              <w:bCs/>
              <w:color w:val="0000FF"/>
            </w:rPr>
            <w:t>X</w:t>
          </w:r>
          <w:r w:rsidR="00ED2826">
            <w:rPr>
              <w:rFonts w:ascii="MS Gothic" w:eastAsia="MS Gothic" w:cstheme="minorHAnsi"/>
              <w:bCs/>
              <w:color w:val="0000FF"/>
            </w:rPr>
            <w:t xml:space="preserve"> </w:t>
          </w:r>
        </w:sdtContent>
      </w:sdt>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B00D94">
        <w:rPr>
          <w:rFonts w:eastAsia="MS Gothic" w:cstheme="minorHAnsi"/>
          <w:b/>
          <w:bCs/>
          <w:u w:val="single"/>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w:t>
      </w:r>
      <w:r w:rsidR="00400697" w:rsidRPr="00A25024">
        <w:rPr>
          <w:rFonts w:eastAsia="MS Gothic" w:cstheme="minorHAnsi"/>
          <w:b/>
          <w:bCs/>
        </w:rPr>
        <w:t>indicator</w:t>
      </w:r>
      <w:r w:rsidR="00400697">
        <w:rPr>
          <w:rFonts w:eastAsia="MS Gothic" w:cstheme="minorHAnsi"/>
          <w:bCs/>
        </w:rPr>
        <w:t xml:space="preserve"> of</w:t>
      </w:r>
      <w:r w:rsidR="00241591">
        <w:rPr>
          <w:rFonts w:eastAsia="MS Gothic" w:cstheme="minorHAnsi"/>
          <w:bCs/>
        </w:rPr>
        <w:t xml:space="preserve">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400697">
        <w:rPr>
          <w:rFonts w:eastAsia="MS Gothic" w:cstheme="minorHAnsi"/>
          <w:bCs/>
          <w:i/>
        </w:rPr>
        <w:t xml:space="preserve"> </w:t>
      </w:r>
      <w:r w:rsidR="005149E7">
        <w:rPr>
          <w:rFonts w:eastAsia="MS Gothic" w:cstheme="minorHAnsi"/>
          <w:bCs/>
          <w:i/>
        </w:rPr>
        <w:t>performance</w:t>
      </w:r>
      <w:r w:rsidR="00400697">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3DEB9DB9" w14:textId="77777777" w:rsidR="00CA06D8" w:rsidRDefault="00CA06D8" w:rsidP="00DB3627">
      <w:pPr>
        <w:autoSpaceDE w:val="0"/>
        <w:autoSpaceDN w:val="0"/>
        <w:adjustRightInd w:val="0"/>
        <w:spacing w:after="0" w:line="240" w:lineRule="auto"/>
        <w:rPr>
          <w:rFonts w:cstheme="minorHAnsi"/>
        </w:rPr>
      </w:pPr>
    </w:p>
    <w:p w14:paraId="18FCC0E9" w14:textId="77777777" w:rsidR="001F1C3F" w:rsidRDefault="00092566" w:rsidP="00DB3627">
      <w:pPr>
        <w:autoSpaceDE w:val="0"/>
        <w:autoSpaceDN w:val="0"/>
        <w:adjustRightInd w:val="0"/>
        <w:spacing w:after="0" w:line="240" w:lineRule="auto"/>
        <w:rPr>
          <w:rFonts w:cstheme="minorHAnsi"/>
          <w:bCs/>
          <w:i/>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33815E1F" w14:textId="77777777" w:rsidR="001F1C3F" w:rsidRDefault="001F1C3F" w:rsidP="00DB3627">
      <w:pPr>
        <w:autoSpaceDE w:val="0"/>
        <w:autoSpaceDN w:val="0"/>
        <w:adjustRightInd w:val="0"/>
        <w:spacing w:after="0" w:line="240" w:lineRule="auto"/>
        <w:rPr>
          <w:rFonts w:cstheme="minorHAnsi"/>
          <w:bCs/>
          <w:i/>
        </w:rPr>
      </w:pPr>
    </w:p>
    <w:p w14:paraId="4C1AF85C" w14:textId="77777777" w:rsidR="00F21AE2" w:rsidRDefault="00F21AE2" w:rsidP="00F21AE2">
      <w:pPr>
        <w:widowControl w:val="0"/>
        <w:autoSpaceDE w:val="0"/>
        <w:autoSpaceDN w:val="0"/>
        <w:adjustRightInd w:val="0"/>
        <w:spacing w:after="0" w:line="240" w:lineRule="auto"/>
        <w:rPr>
          <w:rFonts w:cs="Trebuchet MS"/>
        </w:rPr>
      </w:pPr>
      <w:r w:rsidRPr="00D15326">
        <w:rPr>
          <w:rFonts w:cs="Trebuchet MS"/>
        </w:rPr>
        <w:t>PQA uses a transparent, consensus-based measure development and testing process. The process used in 2014 to develop the measure, Statin Use in Persons with Diabetes (SUPD), is outlined below:</w:t>
      </w:r>
    </w:p>
    <w:p w14:paraId="706D7575" w14:textId="77777777" w:rsidR="00EB3A36" w:rsidRPr="00D15326" w:rsidRDefault="00EB3A36" w:rsidP="00F21AE2">
      <w:pPr>
        <w:widowControl w:val="0"/>
        <w:autoSpaceDE w:val="0"/>
        <w:autoSpaceDN w:val="0"/>
        <w:adjustRightInd w:val="0"/>
        <w:spacing w:after="0" w:line="240" w:lineRule="auto"/>
        <w:rPr>
          <w:rFonts w:cs="Trebuchet MS"/>
        </w:rPr>
      </w:pPr>
    </w:p>
    <w:p w14:paraId="1AED02FF" w14:textId="77777777" w:rsidR="00F21AE2" w:rsidRPr="00D15326" w:rsidRDefault="00F21AE2" w:rsidP="00F21AE2">
      <w:pPr>
        <w:widowControl w:val="0"/>
        <w:autoSpaceDE w:val="0"/>
        <w:autoSpaceDN w:val="0"/>
        <w:adjustRightInd w:val="0"/>
        <w:spacing w:after="120" w:line="240" w:lineRule="auto"/>
        <w:ind w:left="360"/>
        <w:rPr>
          <w:rFonts w:cs="Trebuchet MS"/>
          <w:u w:val="single"/>
        </w:rPr>
      </w:pPr>
      <w:r w:rsidRPr="00D15326">
        <w:rPr>
          <w:rFonts w:cs="Trebuchet MS"/>
          <w:u w:val="single"/>
        </w:rPr>
        <w:t>Step 1</w:t>
      </w:r>
      <w:r w:rsidRPr="00D15326">
        <w:rPr>
          <w:rFonts w:cs="Trebuchet MS"/>
        </w:rPr>
        <w:t xml:space="preserve">: The PQA Adherence workgroup identified this measure concept as appropriate for development into a fully specified performance measure during their February 2014 meeting. Workgroups typically focus on specific aspects of the medication-use system and/or specific therapeutic areas for the basis of a measure concept.  In this case the workgroup focused on the ACC/AHA Guidelines that recommend diabetic patients age 40-75y/o receive statin medications to reduce their risk of cardiovascular disease.  The workgroup included representatives of PQA members with interest in medication use measures and clinical expertise. The workgroup used a consensus-based approach to specify all aspects of the measure concept.  </w:t>
      </w:r>
    </w:p>
    <w:p w14:paraId="1198B0B4" w14:textId="77777777" w:rsidR="00F21AE2" w:rsidRPr="00D15326" w:rsidRDefault="00F21AE2" w:rsidP="00F21AE2">
      <w:pPr>
        <w:widowControl w:val="0"/>
        <w:autoSpaceDE w:val="0"/>
        <w:autoSpaceDN w:val="0"/>
        <w:adjustRightInd w:val="0"/>
        <w:spacing w:after="120" w:line="240" w:lineRule="auto"/>
        <w:ind w:left="360"/>
        <w:rPr>
          <w:rFonts w:cs="Trebuchet MS"/>
          <w:u w:val="single"/>
        </w:rPr>
      </w:pPr>
      <w:r w:rsidRPr="00D15326">
        <w:rPr>
          <w:szCs w:val="28"/>
        </w:rPr>
        <w:t xml:space="preserve">During the process of development, the workgroup invited a guest speaker to provide information about the ACC/AHA guidelines and to answer questions about specific technical specifications in the measure concept as it was being developed.  The guest speaker was Joseph </w:t>
      </w:r>
      <w:proofErr w:type="spellStart"/>
      <w:r w:rsidRPr="00D15326">
        <w:rPr>
          <w:szCs w:val="28"/>
        </w:rPr>
        <w:t>Saseen</w:t>
      </w:r>
      <w:proofErr w:type="spellEnd"/>
      <w:r w:rsidRPr="00D15326">
        <w:rPr>
          <w:szCs w:val="28"/>
        </w:rPr>
        <w:t xml:space="preserve">, </w:t>
      </w:r>
      <w:proofErr w:type="spellStart"/>
      <w:r w:rsidRPr="00D15326">
        <w:rPr>
          <w:szCs w:val="28"/>
        </w:rPr>
        <w:t>PharmD</w:t>
      </w:r>
      <w:proofErr w:type="spellEnd"/>
      <w:r w:rsidRPr="00D15326">
        <w:rPr>
          <w:szCs w:val="28"/>
        </w:rPr>
        <w:t xml:space="preserve"> Professor in the Departments of Clinical Pharmacy and Family Medicine at the University of </w:t>
      </w:r>
      <w:r w:rsidRPr="00D15326">
        <w:rPr>
          <w:szCs w:val="28"/>
        </w:rPr>
        <w:lastRenderedPageBreak/>
        <w:t xml:space="preserve">Colorado </w:t>
      </w:r>
      <w:proofErr w:type="spellStart"/>
      <w:r w:rsidRPr="00D15326">
        <w:rPr>
          <w:szCs w:val="28"/>
        </w:rPr>
        <w:t>Anchutz</w:t>
      </w:r>
      <w:proofErr w:type="spellEnd"/>
      <w:r w:rsidRPr="00D15326">
        <w:rPr>
          <w:szCs w:val="28"/>
        </w:rPr>
        <w:t xml:space="preserve"> Medical Campus.  Dr. </w:t>
      </w:r>
      <w:proofErr w:type="spellStart"/>
      <w:r w:rsidRPr="00D15326">
        <w:rPr>
          <w:szCs w:val="28"/>
        </w:rPr>
        <w:t>Saseen</w:t>
      </w:r>
      <w:proofErr w:type="spellEnd"/>
      <w:r w:rsidRPr="00D15326">
        <w:rPr>
          <w:szCs w:val="28"/>
        </w:rPr>
        <w:t xml:space="preserve"> is on the Board of Directors for the National Lipid Association and the Board of Pharmacy Specialties, and also is Director of the American College of Clinical Pharmacy Academy Career Advancement program. </w:t>
      </w:r>
    </w:p>
    <w:p w14:paraId="29BFA87B" w14:textId="77777777" w:rsidR="00F21AE2" w:rsidRPr="00D15326" w:rsidRDefault="00F21AE2" w:rsidP="00F21AE2">
      <w:pPr>
        <w:widowControl w:val="0"/>
        <w:autoSpaceDE w:val="0"/>
        <w:autoSpaceDN w:val="0"/>
        <w:adjustRightInd w:val="0"/>
        <w:spacing w:after="0" w:line="240" w:lineRule="auto"/>
        <w:ind w:left="360"/>
        <w:rPr>
          <w:rFonts w:cs="Trebuchet MS"/>
        </w:rPr>
      </w:pPr>
      <w:r w:rsidRPr="00D15326">
        <w:rPr>
          <w:rFonts w:cs="Trebuchet MS"/>
        </w:rPr>
        <w:t>After several months of meetings, the SUPD measure concept was developed and recommended (by vote) to the PQA Quality metrics Expert Panel (QMEP) for further evaluation. The voting results (June 23, 2014) by the workgroup were:</w:t>
      </w:r>
    </w:p>
    <w:p w14:paraId="38AF4E47" w14:textId="77777777" w:rsidR="00F21AE2" w:rsidRPr="00D15326" w:rsidRDefault="00F21AE2" w:rsidP="00F21AE2">
      <w:pPr>
        <w:spacing w:after="0" w:line="240" w:lineRule="auto"/>
        <w:ind w:left="1080"/>
        <w:rPr>
          <w:szCs w:val="28"/>
        </w:rPr>
      </w:pPr>
      <w:r w:rsidRPr="00D15326">
        <w:rPr>
          <w:szCs w:val="28"/>
        </w:rPr>
        <w:t>34 people voted in favor of recommending the concept to the QMEP</w:t>
      </w:r>
    </w:p>
    <w:p w14:paraId="385ABA3B" w14:textId="77777777" w:rsidR="00F21AE2" w:rsidRPr="00D15326" w:rsidRDefault="00F21AE2" w:rsidP="00F21AE2">
      <w:pPr>
        <w:spacing w:after="0" w:line="240" w:lineRule="auto"/>
        <w:ind w:left="1080"/>
        <w:rPr>
          <w:szCs w:val="28"/>
        </w:rPr>
      </w:pPr>
      <w:r w:rsidRPr="00D15326">
        <w:rPr>
          <w:szCs w:val="28"/>
        </w:rPr>
        <w:t>2 people voted against the recommendation</w:t>
      </w:r>
    </w:p>
    <w:p w14:paraId="0BA74B5E" w14:textId="77777777" w:rsidR="00F21AE2" w:rsidRPr="00D15326" w:rsidRDefault="00F21AE2" w:rsidP="00F21AE2">
      <w:pPr>
        <w:spacing w:after="0" w:line="240" w:lineRule="auto"/>
        <w:ind w:left="1080"/>
        <w:rPr>
          <w:szCs w:val="28"/>
        </w:rPr>
      </w:pPr>
      <w:r w:rsidRPr="00D15326">
        <w:rPr>
          <w:szCs w:val="28"/>
        </w:rPr>
        <w:t>2 people abstained from voting</w:t>
      </w:r>
    </w:p>
    <w:p w14:paraId="2C031823" w14:textId="77777777" w:rsidR="00F21AE2" w:rsidRPr="00D15326" w:rsidRDefault="00F21AE2" w:rsidP="00F21AE2">
      <w:pPr>
        <w:widowControl w:val="0"/>
        <w:autoSpaceDE w:val="0"/>
        <w:autoSpaceDN w:val="0"/>
        <w:adjustRightInd w:val="0"/>
        <w:spacing w:after="120" w:line="240" w:lineRule="auto"/>
        <w:ind w:left="360"/>
        <w:rPr>
          <w:rFonts w:cs="Trebuchet MS"/>
        </w:rPr>
      </w:pPr>
    </w:p>
    <w:p w14:paraId="0DC1B908" w14:textId="77777777" w:rsidR="00F21AE2" w:rsidRPr="00D15326" w:rsidRDefault="00F21AE2" w:rsidP="00F21AE2">
      <w:pPr>
        <w:widowControl w:val="0"/>
        <w:autoSpaceDE w:val="0"/>
        <w:autoSpaceDN w:val="0"/>
        <w:adjustRightInd w:val="0"/>
        <w:spacing w:after="120" w:line="240" w:lineRule="auto"/>
        <w:ind w:left="360"/>
        <w:rPr>
          <w:rFonts w:cs="Trebuchet MS"/>
        </w:rPr>
      </w:pPr>
      <w:r w:rsidRPr="00D15326">
        <w:rPr>
          <w:rFonts w:cs="Trebuchet MS"/>
          <w:u w:val="single"/>
        </w:rPr>
        <w:t>Step 2</w:t>
      </w:r>
      <w:r w:rsidRPr="00D15326">
        <w:rPr>
          <w:rFonts w:cs="Trebuchet MS"/>
        </w:rPr>
        <w:t>: The QMEP reviewed the measure concept on July 2, 2014 to provide an initial assessment of the key properties of performance measures (i.e., feasibility, usability and scientific validity). Measure concepts that are rated highly on these key properties will be tested.</w:t>
      </w:r>
    </w:p>
    <w:p w14:paraId="5BE411DD" w14:textId="77777777" w:rsidR="00F21AE2" w:rsidRPr="00D15326" w:rsidRDefault="00F21AE2" w:rsidP="00F21AE2">
      <w:pPr>
        <w:widowControl w:val="0"/>
        <w:autoSpaceDE w:val="0"/>
        <w:autoSpaceDN w:val="0"/>
        <w:adjustRightInd w:val="0"/>
        <w:spacing w:after="120" w:line="240" w:lineRule="auto"/>
        <w:ind w:left="360"/>
        <w:rPr>
          <w:rFonts w:cs="Trebuchet MS"/>
        </w:rPr>
      </w:pPr>
      <w:r w:rsidRPr="00D15326">
        <w:rPr>
          <w:rFonts w:cs="Trebuchet MS"/>
        </w:rPr>
        <w:t>QMEP voted unanimously in favor of testing the measure concept  (13-0)</w:t>
      </w:r>
    </w:p>
    <w:p w14:paraId="578E40B2" w14:textId="77777777" w:rsidR="00F21AE2" w:rsidRPr="00D15326" w:rsidRDefault="00F21AE2" w:rsidP="00F21AE2">
      <w:pPr>
        <w:widowControl w:val="0"/>
        <w:autoSpaceDE w:val="0"/>
        <w:autoSpaceDN w:val="0"/>
        <w:adjustRightInd w:val="0"/>
        <w:spacing w:after="120" w:line="240" w:lineRule="auto"/>
        <w:ind w:left="360"/>
        <w:rPr>
          <w:rFonts w:cs="Trebuchet MS"/>
          <w:u w:val="single"/>
        </w:rPr>
      </w:pPr>
    </w:p>
    <w:p w14:paraId="0754DEB5" w14:textId="77777777" w:rsidR="00F21AE2" w:rsidRPr="00D15326" w:rsidRDefault="00F21AE2" w:rsidP="00F21AE2">
      <w:pPr>
        <w:widowControl w:val="0"/>
        <w:autoSpaceDE w:val="0"/>
        <w:autoSpaceDN w:val="0"/>
        <w:adjustRightInd w:val="0"/>
        <w:spacing w:after="120" w:line="240" w:lineRule="auto"/>
        <w:ind w:left="360"/>
        <w:rPr>
          <w:rFonts w:cs="Trebuchet MS"/>
        </w:rPr>
      </w:pPr>
      <w:r w:rsidRPr="00D15326">
        <w:rPr>
          <w:rFonts w:cs="Trebuchet MS"/>
          <w:u w:val="single"/>
        </w:rPr>
        <w:t>Step 3</w:t>
      </w:r>
      <w:r w:rsidRPr="00D15326">
        <w:rPr>
          <w:rFonts w:cs="Trebuchet MS"/>
        </w:rPr>
        <w:t xml:space="preserve">: The draft SUPD measure was provided to PQA member organizations for their comments prior to preparing technical specifications for pilot testing. The QMEP reviewed the member comments and then reviewed the testing plan based on this all-member feedback.  Specific questions addressed in the testing plan included what criteria best identified diabetic patients (denominator) using only prescription claims data and understanding how many people would be in the denominator with contraindications to statin medications. </w:t>
      </w:r>
    </w:p>
    <w:p w14:paraId="5DF08AC3" w14:textId="77777777" w:rsidR="00F21AE2" w:rsidRPr="00D15326" w:rsidRDefault="00F21AE2" w:rsidP="00F21AE2">
      <w:pPr>
        <w:widowControl w:val="0"/>
        <w:autoSpaceDE w:val="0"/>
        <w:autoSpaceDN w:val="0"/>
        <w:adjustRightInd w:val="0"/>
        <w:spacing w:after="120" w:line="240" w:lineRule="auto"/>
        <w:rPr>
          <w:rFonts w:cs="Trebuchet MS"/>
        </w:rPr>
      </w:pPr>
    </w:p>
    <w:p w14:paraId="70083FD7" w14:textId="77777777" w:rsidR="00F21AE2" w:rsidRPr="00D15326" w:rsidRDefault="00F21AE2" w:rsidP="00F21AE2">
      <w:pPr>
        <w:widowControl w:val="0"/>
        <w:autoSpaceDE w:val="0"/>
        <w:autoSpaceDN w:val="0"/>
        <w:adjustRightInd w:val="0"/>
        <w:spacing w:after="120" w:line="240" w:lineRule="auto"/>
        <w:ind w:left="360"/>
        <w:rPr>
          <w:rFonts w:cs="Trebuchet MS"/>
        </w:rPr>
      </w:pPr>
      <w:r w:rsidRPr="00D15326">
        <w:rPr>
          <w:rFonts w:cs="Trebuchet MS"/>
          <w:u w:val="single"/>
        </w:rPr>
        <w:t>Step 4</w:t>
      </w:r>
      <w:r w:rsidRPr="00D15326">
        <w:rPr>
          <w:rFonts w:cs="Trebuchet MS"/>
        </w:rPr>
        <w:t>: PQA asked two member organizations to test the draft measure. The testing partner implemented the draft technical specifications with their existing datasets and provided a report to PQA that detailed testing results and recommendations for modifications of the technical specifications.</w:t>
      </w:r>
    </w:p>
    <w:p w14:paraId="0786159E" w14:textId="77777777" w:rsidR="00F21AE2" w:rsidRPr="00D15326" w:rsidRDefault="00F21AE2" w:rsidP="00F21AE2">
      <w:pPr>
        <w:widowControl w:val="0"/>
        <w:autoSpaceDE w:val="0"/>
        <w:autoSpaceDN w:val="0"/>
        <w:adjustRightInd w:val="0"/>
        <w:spacing w:after="120" w:line="240" w:lineRule="auto"/>
        <w:ind w:left="360"/>
        <w:rPr>
          <w:rFonts w:cs="Trebuchet MS"/>
        </w:rPr>
      </w:pPr>
    </w:p>
    <w:p w14:paraId="3DF80146" w14:textId="77777777" w:rsidR="00F21AE2" w:rsidRPr="00D15326" w:rsidRDefault="00F21AE2" w:rsidP="00F21AE2">
      <w:pPr>
        <w:widowControl w:val="0"/>
        <w:autoSpaceDE w:val="0"/>
        <w:autoSpaceDN w:val="0"/>
        <w:adjustRightInd w:val="0"/>
        <w:spacing w:after="120" w:line="240" w:lineRule="auto"/>
        <w:ind w:left="360"/>
        <w:rPr>
          <w:rFonts w:cs="Trebuchet MS"/>
        </w:rPr>
      </w:pPr>
      <w:r w:rsidRPr="00D15326">
        <w:rPr>
          <w:rFonts w:cs="Trebuchet MS"/>
          <w:u w:val="single"/>
        </w:rPr>
        <w:t>Step 5</w:t>
      </w:r>
      <w:r w:rsidRPr="00D15326">
        <w:rPr>
          <w:rFonts w:cs="Trebuchet MS"/>
        </w:rPr>
        <w:t>: The QMEP reviewed the testing results (October 8, 2014) and assessed the feasibility and scientific validity of the draft performance measure, SUPD.</w:t>
      </w:r>
    </w:p>
    <w:p w14:paraId="6E55C114" w14:textId="77777777" w:rsidR="00F21AE2" w:rsidRPr="00D15326" w:rsidRDefault="00F21AE2" w:rsidP="00F21AE2">
      <w:pPr>
        <w:widowControl w:val="0"/>
        <w:autoSpaceDE w:val="0"/>
        <w:autoSpaceDN w:val="0"/>
        <w:adjustRightInd w:val="0"/>
        <w:spacing w:after="120" w:line="240" w:lineRule="auto"/>
        <w:ind w:left="360"/>
        <w:rPr>
          <w:rFonts w:cs="Trebuchet MS"/>
        </w:rPr>
      </w:pPr>
      <w:r w:rsidRPr="00D15326">
        <w:rPr>
          <w:rFonts w:cs="Trebuchet MS"/>
        </w:rPr>
        <w:t>The QMEP vote unanimous in favor of recommending the measure to the PQA membership for endorsement consideration (vote 15-0)</w:t>
      </w:r>
    </w:p>
    <w:p w14:paraId="6ADD169F" w14:textId="77777777" w:rsidR="00F21AE2" w:rsidRPr="00D15326" w:rsidRDefault="00F21AE2" w:rsidP="00F21AE2">
      <w:pPr>
        <w:widowControl w:val="0"/>
        <w:autoSpaceDE w:val="0"/>
        <w:autoSpaceDN w:val="0"/>
        <w:adjustRightInd w:val="0"/>
        <w:spacing w:after="120" w:line="240" w:lineRule="auto"/>
        <w:ind w:left="360"/>
        <w:rPr>
          <w:rFonts w:cs="Trebuchet MS"/>
          <w:u w:val="single"/>
        </w:rPr>
      </w:pPr>
    </w:p>
    <w:p w14:paraId="3EB9C36E" w14:textId="77777777" w:rsidR="00F21AE2" w:rsidRPr="00D15326" w:rsidRDefault="00F21AE2" w:rsidP="00F21AE2">
      <w:pPr>
        <w:widowControl w:val="0"/>
        <w:autoSpaceDE w:val="0"/>
        <w:autoSpaceDN w:val="0"/>
        <w:adjustRightInd w:val="0"/>
        <w:spacing w:after="120" w:line="240" w:lineRule="auto"/>
        <w:ind w:left="360"/>
        <w:rPr>
          <w:rFonts w:cs="Trebuchet MS"/>
        </w:rPr>
      </w:pPr>
      <w:r w:rsidRPr="00D15326">
        <w:rPr>
          <w:rFonts w:cs="Trebuchet MS"/>
          <w:u w:val="single"/>
        </w:rPr>
        <w:t>Step 6</w:t>
      </w:r>
      <w:r w:rsidRPr="00D15326">
        <w:rPr>
          <w:rFonts w:cs="Trebuchet MS"/>
        </w:rPr>
        <w:t>: Following the QMEP recommendation, the SUPD measure was posted on the PQA web site for member review. Written comments were requested via email, and a conference call for member organizations was held November 5, 2014 to address any questions. This process allows members to discuss their views on the measures in advance of the voting period.</w:t>
      </w:r>
    </w:p>
    <w:p w14:paraId="778B1B90" w14:textId="77777777" w:rsidR="00F21AE2" w:rsidRPr="00D15326" w:rsidRDefault="00F21AE2" w:rsidP="00F21AE2">
      <w:pPr>
        <w:widowControl w:val="0"/>
        <w:autoSpaceDE w:val="0"/>
        <w:autoSpaceDN w:val="0"/>
        <w:adjustRightInd w:val="0"/>
        <w:spacing w:after="120" w:line="240" w:lineRule="auto"/>
        <w:ind w:left="360"/>
        <w:rPr>
          <w:rFonts w:cs="Trebuchet MS"/>
        </w:rPr>
      </w:pPr>
    </w:p>
    <w:p w14:paraId="2EAD63E4" w14:textId="77777777" w:rsidR="00F21AE2" w:rsidRPr="00D15326" w:rsidRDefault="00F21AE2" w:rsidP="00F21AE2">
      <w:pPr>
        <w:widowControl w:val="0"/>
        <w:autoSpaceDE w:val="0"/>
        <w:autoSpaceDN w:val="0"/>
        <w:adjustRightInd w:val="0"/>
        <w:spacing w:line="240" w:lineRule="auto"/>
        <w:ind w:left="360"/>
        <w:rPr>
          <w:rFonts w:cs="Trebuchet MS"/>
        </w:rPr>
      </w:pPr>
      <w:r w:rsidRPr="00D15326">
        <w:rPr>
          <w:rFonts w:cs="Trebuchet MS"/>
          <w:u w:val="single"/>
        </w:rPr>
        <w:t>Step 7</w:t>
      </w:r>
      <w:r w:rsidRPr="00D15326">
        <w:rPr>
          <w:rFonts w:cs="Trebuchet MS"/>
        </w:rPr>
        <w:t>: PQA member organizations voted on the endorsement of this performance measure in November, 2014.  Of the PQA membership that voted, 89% voted to endorse the measure.  (56 out of 63 voting member organizations)</w:t>
      </w:r>
    </w:p>
    <w:p w14:paraId="2E43DBCF" w14:textId="77777777" w:rsidR="00833325" w:rsidRPr="00A25024" w:rsidRDefault="00833325" w:rsidP="00DB3627">
      <w:pPr>
        <w:autoSpaceDE w:val="0"/>
        <w:autoSpaceDN w:val="0"/>
        <w:adjustRightInd w:val="0"/>
        <w:spacing w:after="0" w:line="240" w:lineRule="auto"/>
        <w:rPr>
          <w:rFonts w:cstheme="minorHAnsi"/>
          <w:bCs/>
        </w:rPr>
      </w:pPr>
    </w:p>
    <w:p w14:paraId="7C545A41" w14:textId="77777777" w:rsidR="001F1C3F" w:rsidRDefault="00092566" w:rsidP="00092566">
      <w:pPr>
        <w:autoSpaceDE w:val="0"/>
        <w:autoSpaceDN w:val="0"/>
        <w:adjustRightInd w:val="0"/>
        <w:spacing w:after="0" w:line="240" w:lineRule="auto"/>
        <w:rPr>
          <w:rFonts w:cstheme="minorHAnsi"/>
          <w:bCs/>
        </w:rPr>
      </w:pPr>
      <w:r>
        <w:rPr>
          <w:rFonts w:cstheme="minorHAnsi"/>
          <w:b/>
          <w:bCs/>
        </w:rPr>
        <w:lastRenderedPageBreak/>
        <w:t>2b2.</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4B176972" w14:textId="77777777" w:rsidR="001F1C3F" w:rsidRPr="00D15326" w:rsidRDefault="001F1C3F" w:rsidP="00092566">
      <w:pPr>
        <w:autoSpaceDE w:val="0"/>
        <w:autoSpaceDN w:val="0"/>
        <w:adjustRightInd w:val="0"/>
        <w:spacing w:after="0" w:line="240" w:lineRule="auto"/>
        <w:rPr>
          <w:rFonts w:cstheme="minorHAnsi"/>
          <w:bCs/>
        </w:rPr>
      </w:pPr>
    </w:p>
    <w:p w14:paraId="7D5C3C01" w14:textId="7B98DE30" w:rsidR="007422FD" w:rsidRPr="00D15326" w:rsidRDefault="00F21AE2" w:rsidP="00092566">
      <w:pPr>
        <w:autoSpaceDE w:val="0"/>
        <w:autoSpaceDN w:val="0"/>
        <w:adjustRightInd w:val="0"/>
        <w:spacing w:after="0" w:line="240" w:lineRule="auto"/>
        <w:rPr>
          <w:rFonts w:cstheme="minorHAnsi"/>
          <w:bCs/>
        </w:rPr>
      </w:pPr>
      <w:r w:rsidRPr="00D15326">
        <w:rPr>
          <w:rFonts w:cstheme="minorHAnsi"/>
          <w:bCs/>
        </w:rPr>
        <w:t>Of the 38 members of the PQA Workgroup that identified and developed the SUPD measure, 89.5% agreed that the measure had face validity, and recommended that the PQA Quality Measures Expert Panel (QMEP) consider it.   After reviewing the measure concept specifications and testing results, 100% of the QMEP members recommended the measure to move forward to be endorsed by PQA membership.  After review, 89% of PQA members agreed that the measure should be endorsed.</w:t>
      </w:r>
    </w:p>
    <w:p w14:paraId="3290DE62" w14:textId="77777777" w:rsidR="00F21AE2" w:rsidRPr="00D15326" w:rsidRDefault="00F21AE2" w:rsidP="00092566">
      <w:pPr>
        <w:autoSpaceDE w:val="0"/>
        <w:autoSpaceDN w:val="0"/>
        <w:adjustRightInd w:val="0"/>
        <w:spacing w:after="0" w:line="240" w:lineRule="auto"/>
        <w:rPr>
          <w:rFonts w:cstheme="minorHAnsi"/>
          <w:bCs/>
        </w:rPr>
      </w:pPr>
    </w:p>
    <w:p w14:paraId="5676E53A" w14:textId="77777777" w:rsidR="001F1C3F" w:rsidRPr="00D15326" w:rsidRDefault="00092566" w:rsidP="00DB3627">
      <w:pPr>
        <w:autoSpaceDE w:val="0"/>
        <w:autoSpaceDN w:val="0"/>
        <w:adjustRightInd w:val="0"/>
        <w:spacing w:after="0" w:line="240" w:lineRule="auto"/>
        <w:rPr>
          <w:rFonts w:cstheme="minorHAnsi"/>
          <w:bCs/>
        </w:rPr>
      </w:pPr>
      <w:r w:rsidRPr="00D15326">
        <w:rPr>
          <w:rFonts w:cstheme="minorHAnsi"/>
          <w:b/>
          <w:bCs/>
        </w:rPr>
        <w:t>2b2.</w:t>
      </w:r>
      <w:r w:rsidR="007757CE" w:rsidRPr="00D15326">
        <w:rPr>
          <w:rFonts w:cstheme="minorHAnsi"/>
          <w:b/>
          <w:bCs/>
        </w:rPr>
        <w:t xml:space="preserve">4. </w:t>
      </w:r>
      <w:proofErr w:type="gramStart"/>
      <w:r w:rsidR="000B2DF7" w:rsidRPr="00D15326">
        <w:rPr>
          <w:rFonts w:cstheme="minorHAnsi"/>
          <w:b/>
          <w:bCs/>
        </w:rPr>
        <w:t>What</w:t>
      </w:r>
      <w:proofErr w:type="gramEnd"/>
      <w:r w:rsidR="000B2DF7" w:rsidRPr="00D15326">
        <w:rPr>
          <w:rFonts w:cstheme="minorHAnsi"/>
          <w:b/>
          <w:bCs/>
        </w:rPr>
        <w:t xml:space="preserve"> is your interpretation of the results </w:t>
      </w:r>
      <w:r w:rsidR="007422FD" w:rsidRPr="00D15326">
        <w:rPr>
          <w:rFonts w:cstheme="minorHAnsi"/>
          <w:b/>
          <w:bCs/>
        </w:rPr>
        <w:t>in terms of demonstrating validity</w:t>
      </w:r>
      <w:r w:rsidR="007422FD" w:rsidRPr="00D15326">
        <w:rPr>
          <w:rFonts w:cstheme="minorHAnsi"/>
          <w:bCs/>
        </w:rPr>
        <w:t xml:space="preserve">? </w:t>
      </w:r>
      <w:r w:rsidR="000B2DF7" w:rsidRPr="00D15326">
        <w:rPr>
          <w:rFonts w:cstheme="minorHAnsi"/>
          <w:bCs/>
        </w:rPr>
        <w:t>(i</w:t>
      </w:r>
      <w:r w:rsidR="000B2DF7" w:rsidRPr="00D15326">
        <w:rPr>
          <w:rFonts w:cstheme="minorHAnsi"/>
          <w:bCs/>
          <w:i/>
        </w:rPr>
        <w:t>.e., what do the results mean and what are the norms for the test conducted</w:t>
      </w:r>
      <w:r w:rsidR="00A25024" w:rsidRPr="00D15326">
        <w:rPr>
          <w:rFonts w:cstheme="minorHAnsi"/>
          <w:bCs/>
          <w:i/>
        </w:rPr>
        <w:t>?</w:t>
      </w:r>
      <w:r w:rsidR="000B2DF7" w:rsidRPr="00D15326">
        <w:rPr>
          <w:rFonts w:cstheme="minorHAnsi"/>
          <w:bCs/>
        </w:rPr>
        <w:t>)</w:t>
      </w:r>
    </w:p>
    <w:p w14:paraId="2A44CD72" w14:textId="77777777" w:rsidR="001F1C3F" w:rsidRPr="00D15326" w:rsidRDefault="001F1C3F" w:rsidP="00DB3627">
      <w:pPr>
        <w:autoSpaceDE w:val="0"/>
        <w:autoSpaceDN w:val="0"/>
        <w:adjustRightInd w:val="0"/>
        <w:spacing w:after="0" w:line="240" w:lineRule="auto"/>
        <w:rPr>
          <w:rFonts w:cstheme="minorHAnsi"/>
          <w:bCs/>
        </w:rPr>
      </w:pPr>
    </w:p>
    <w:p w14:paraId="2C8A4D0E" w14:textId="51450DDF" w:rsidR="001F1C3F" w:rsidRPr="00D15326" w:rsidRDefault="00F21AE2" w:rsidP="001F1C3F">
      <w:pPr>
        <w:autoSpaceDE w:val="0"/>
        <w:autoSpaceDN w:val="0"/>
        <w:adjustRightInd w:val="0"/>
        <w:spacing w:after="0" w:line="240" w:lineRule="auto"/>
        <w:rPr>
          <w:rFonts w:cstheme="minorHAnsi"/>
          <w:bCs/>
        </w:rPr>
      </w:pPr>
      <w:r w:rsidRPr="00D15326">
        <w:rPr>
          <w:rFonts w:cstheme="minorHAnsi"/>
          <w:bCs/>
        </w:rPr>
        <w:t>Based upon the rigorous PQA measure development process designed to assure face validity, and the high rate of consensus from the PQA Workgroup, QMEP, and PQA members, this measure has been determined to have face validity.</w:t>
      </w:r>
    </w:p>
    <w:p w14:paraId="2D1F3E9A" w14:textId="6ADE8257" w:rsidR="008A403A" w:rsidRPr="00A25024" w:rsidRDefault="007422FD" w:rsidP="00DB3627">
      <w:pPr>
        <w:autoSpaceDE w:val="0"/>
        <w:autoSpaceDN w:val="0"/>
        <w:adjustRightInd w:val="0"/>
        <w:spacing w:after="0" w:line="240" w:lineRule="auto"/>
        <w:rPr>
          <w:rFonts w:cstheme="minorHAnsi"/>
          <w:bCs/>
        </w:rPr>
      </w:pPr>
      <w:r w:rsidRPr="00A25024">
        <w:rPr>
          <w:rFonts w:cstheme="minorHAnsi"/>
          <w:bCs/>
        </w:rPr>
        <w:br/>
      </w:r>
      <w:r w:rsidR="00483E94">
        <w:rPr>
          <w:rFonts w:cstheme="minorHAnsi"/>
          <w:bCs/>
        </w:rPr>
        <w:t>_________________________</w:t>
      </w:r>
    </w:p>
    <w:p w14:paraId="22B15344" w14:textId="7301840D"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214ABB">
        <w:rPr>
          <w:rFonts w:cstheme="minorHAnsi"/>
          <w:b/>
          <w:bCs/>
        </w:rPr>
        <w:t xml:space="preserve"> </w:t>
      </w:r>
      <w:r w:rsidR="00356BAD" w:rsidRPr="00A25024">
        <w:rPr>
          <w:rFonts w:cstheme="minorHAnsi"/>
          <w:b/>
          <w:bCs/>
        </w:rPr>
        <w:t>ANALYSIS</w:t>
      </w:r>
    </w:p>
    <w:p w14:paraId="07D42FD3" w14:textId="77777777" w:rsidR="00B037BA" w:rsidRPr="00A25024" w:rsidRDefault="001E4DD4" w:rsidP="00DB3627">
      <w:pPr>
        <w:autoSpaceDE w:val="0"/>
        <w:autoSpaceDN w:val="0"/>
        <w:adjustRightInd w:val="0"/>
        <w:spacing w:after="0" w:line="240" w:lineRule="auto"/>
        <w:rPr>
          <w:rFonts w:cstheme="minorHAnsi"/>
          <w:b/>
          <w:bCs/>
        </w:rPr>
      </w:pPr>
      <w:proofErr w:type="spellStart"/>
      <w:r w:rsidRPr="00A25024">
        <w:rPr>
          <w:rFonts w:eastAsia="MS Gothic" w:cstheme="minorHAnsi"/>
          <w:b/>
          <w:bCs/>
        </w:rPr>
        <w:t>NA</w:t>
      </w:r>
      <w:sdt>
        <w:sdtPr>
          <w:rPr>
            <w:rFonts w:cstheme="minorHAnsi"/>
            <w:bCs/>
            <w:color w:val="0000FF"/>
          </w:rPr>
          <w:id w:val="854622499"/>
        </w:sdtPr>
        <w:sdtEndPr/>
        <w:sdtContent>
          <w:r w:rsidR="006574D2" w:rsidRPr="006574D2">
            <w:rPr>
              <w:rFonts w:ascii="MS Gothic" w:eastAsia="MS Gothic" w:cstheme="minorHAnsi" w:hint="eastAsia"/>
              <w:bCs/>
              <w:color w:val="0000FF"/>
            </w:rPr>
            <w:t>☐</w:t>
          </w:r>
        </w:sdtContent>
      </w:sdt>
      <w:r w:rsidR="00484120" w:rsidRPr="00A25024">
        <w:rPr>
          <w:rFonts w:cstheme="minorHAnsi"/>
          <w:b/>
          <w:bCs/>
        </w:rPr>
        <w:t>no</w:t>
      </w:r>
      <w:proofErr w:type="spellEnd"/>
      <w:r w:rsidR="00484120" w:rsidRPr="00A25024">
        <w:rPr>
          <w:rFonts w:cstheme="minorHAnsi"/>
          <w:b/>
          <w:bCs/>
        </w:rPr>
        <w:t xml:space="preserve"> exclusions</w:t>
      </w:r>
      <w:r w:rsidRPr="00A25024">
        <w:rPr>
          <w:rFonts w:eastAsia="MS Gothic" w:cstheme="minorHAnsi"/>
          <w:b/>
          <w:bCs/>
          <w:color w:val="0000FF"/>
        </w:rPr>
        <w:t>—</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rPr>
          <w:t>2b</w:t>
        </w:r>
        <w:r w:rsidR="00AC1D8E" w:rsidRPr="00BE592D">
          <w:rPr>
            <w:rStyle w:val="Hyperlink"/>
            <w:rFonts w:cstheme="minorHAnsi"/>
            <w:b/>
            <w:bCs/>
            <w:i/>
          </w:rPr>
          <w:t>4</w:t>
        </w:r>
      </w:hyperlink>
    </w:p>
    <w:p w14:paraId="723B5624" w14:textId="77777777" w:rsidR="00001D73" w:rsidRDefault="00001D73" w:rsidP="00DB3627">
      <w:pPr>
        <w:autoSpaceDE w:val="0"/>
        <w:autoSpaceDN w:val="0"/>
        <w:adjustRightInd w:val="0"/>
        <w:spacing w:after="0" w:line="240" w:lineRule="auto"/>
        <w:rPr>
          <w:rFonts w:cstheme="minorHAnsi"/>
          <w:b/>
          <w:bCs/>
        </w:rPr>
      </w:pPr>
    </w:p>
    <w:p w14:paraId="69648E86" w14:textId="1468BDB4" w:rsidR="00833325" w:rsidRPr="00A25024"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80CA2">
        <w:rPr>
          <w:rFonts w:cstheme="minorHAnsi"/>
          <w:b/>
          <w:bCs/>
        </w:rPr>
        <w:t xml:space="preserve"> </w:t>
      </w:r>
      <w:r w:rsidR="005333CC" w:rsidRPr="00A25024">
        <w:rPr>
          <w:rFonts w:cstheme="minorHAnsi"/>
          <w:b/>
          <w:bCs/>
        </w:rPr>
        <w:t>testing</w:t>
      </w:r>
      <w:r w:rsidR="00E80CA2">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r>
    </w:p>
    <w:p w14:paraId="51BC96CD" w14:textId="049C3F88" w:rsidR="00833325" w:rsidRDefault="004C624C" w:rsidP="00DB3627">
      <w:pPr>
        <w:autoSpaceDE w:val="0"/>
        <w:autoSpaceDN w:val="0"/>
        <w:adjustRightInd w:val="0"/>
        <w:spacing w:after="0" w:line="240" w:lineRule="auto"/>
        <w:rPr>
          <w:rFonts w:cstheme="minorHAnsi"/>
          <w:bCs/>
        </w:rPr>
      </w:pPr>
      <w:r>
        <w:rPr>
          <w:rFonts w:cstheme="minorHAnsi"/>
          <w:bCs/>
        </w:rPr>
        <w:t>Patients in hospice are excluded from this measure</w:t>
      </w:r>
      <w:r w:rsidR="00362905">
        <w:rPr>
          <w:rFonts w:cstheme="minorHAnsi"/>
          <w:bCs/>
        </w:rPr>
        <w:t xml:space="preserve">. No testing was </w:t>
      </w:r>
      <w:r w:rsidR="00DE11AB">
        <w:rPr>
          <w:rFonts w:cstheme="minorHAnsi"/>
          <w:bCs/>
        </w:rPr>
        <w:t>performed</w:t>
      </w:r>
      <w:r w:rsidR="00362905">
        <w:rPr>
          <w:rFonts w:cstheme="minorHAnsi"/>
          <w:bCs/>
        </w:rPr>
        <w:t xml:space="preserve"> on this </w:t>
      </w:r>
      <w:r w:rsidR="00DE11AB">
        <w:rPr>
          <w:rFonts w:cstheme="minorHAnsi"/>
          <w:bCs/>
        </w:rPr>
        <w:t>exclusion</w:t>
      </w:r>
      <w:r w:rsidR="00362905">
        <w:rPr>
          <w:rFonts w:cstheme="minorHAnsi"/>
          <w:bCs/>
        </w:rPr>
        <w:t xml:space="preserve">, as the data source, prescription claims data, do not contain claims for persons that are </w:t>
      </w:r>
      <w:r w:rsidR="00630BDE">
        <w:rPr>
          <w:rFonts w:cstheme="minorHAnsi"/>
          <w:bCs/>
        </w:rPr>
        <w:t>i</w:t>
      </w:r>
      <w:r w:rsidR="00362905">
        <w:rPr>
          <w:rFonts w:cstheme="minorHAnsi"/>
          <w:bCs/>
        </w:rPr>
        <w:t>n hospice care.</w:t>
      </w:r>
    </w:p>
    <w:p w14:paraId="7D17205A" w14:textId="77777777" w:rsidR="00214ABB" w:rsidRPr="00A25024" w:rsidRDefault="00214ABB" w:rsidP="00DB3627">
      <w:pPr>
        <w:autoSpaceDE w:val="0"/>
        <w:autoSpaceDN w:val="0"/>
        <w:adjustRightInd w:val="0"/>
        <w:spacing w:after="0" w:line="240" w:lineRule="auto"/>
        <w:rPr>
          <w:rFonts w:cstheme="minorHAnsi"/>
          <w:bCs/>
        </w:rPr>
      </w:pPr>
    </w:p>
    <w:p w14:paraId="26297BEB" w14:textId="4244F66F" w:rsidR="00214ABB" w:rsidRDefault="00092566" w:rsidP="00092566">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400697" w:rsidRPr="00A25024">
        <w:rPr>
          <w:rFonts w:cstheme="minorHAnsi"/>
          <w:bCs/>
          <w:i/>
        </w:rPr>
        <w:t>include</w:t>
      </w:r>
      <w:proofErr w:type="gramEnd"/>
      <w:r w:rsidR="00400697" w:rsidRPr="00A25024">
        <w:rPr>
          <w:rFonts w:cstheme="minorHAnsi"/>
          <w:bCs/>
          <w:i/>
        </w:rPr>
        <w:t xml:space="preserve"> overall</w:t>
      </w:r>
      <w:r w:rsidR="00356BAD" w:rsidRPr="00A25024">
        <w:rPr>
          <w:rFonts w:cstheme="minorHAnsi"/>
          <w:bCs/>
          <w:i/>
        </w:rPr>
        <w:t xml:space="preserve">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r w:rsidR="00214ABB">
        <w:rPr>
          <w:rFonts w:cstheme="minorHAnsi"/>
          <w:bCs/>
        </w:rPr>
        <w:t>N/A</w:t>
      </w:r>
    </w:p>
    <w:p w14:paraId="4406B79F" w14:textId="77777777" w:rsidR="00092566" w:rsidRPr="00092566" w:rsidRDefault="00092566" w:rsidP="00092566">
      <w:pPr>
        <w:autoSpaceDE w:val="0"/>
        <w:autoSpaceDN w:val="0"/>
        <w:adjustRightInd w:val="0"/>
        <w:spacing w:after="0" w:line="240" w:lineRule="auto"/>
        <w:rPr>
          <w:rFonts w:cstheme="minorHAnsi"/>
          <w:bCs/>
        </w:rPr>
      </w:pPr>
    </w:p>
    <w:p w14:paraId="3D2D8007" w14:textId="6AAEE7A6" w:rsidR="00214ABB"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400697" w:rsidRPr="00A25024">
        <w:rPr>
          <w:rFonts w:cstheme="minorHAnsi"/>
          <w:b/>
          <w:bCs/>
        </w:rPr>
        <w:t>demonstrating that</w:t>
      </w:r>
      <w:r w:rsidR="00713394" w:rsidRPr="00A25024">
        <w:rPr>
          <w:rFonts w:cstheme="minorHAnsi"/>
          <w:b/>
          <w:bCs/>
        </w:rPr>
        <w:t xml:space="preserve"> exclusions are needed to prevent unfair distortion of performance results</w:t>
      </w:r>
      <w:r w:rsidR="007422FD" w:rsidRPr="00A25024">
        <w:rPr>
          <w:rFonts w:cstheme="minorHAnsi"/>
          <w:b/>
          <w:bCs/>
        </w:rPr>
        <w:t>?</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p>
    <w:p w14:paraId="50BF2BAC" w14:textId="05181168" w:rsidR="007422FD" w:rsidRPr="00A25024" w:rsidRDefault="00214ABB" w:rsidP="00DB3627">
      <w:pPr>
        <w:autoSpaceDE w:val="0"/>
        <w:autoSpaceDN w:val="0"/>
        <w:adjustRightInd w:val="0"/>
        <w:spacing w:after="0" w:line="240" w:lineRule="auto"/>
        <w:rPr>
          <w:rFonts w:cstheme="minorHAnsi"/>
          <w:bCs/>
        </w:rPr>
      </w:pPr>
      <w:r>
        <w:rPr>
          <w:rFonts w:cstheme="minorHAnsi"/>
          <w:bCs/>
        </w:rPr>
        <w:t>N/A</w:t>
      </w:r>
      <w:r w:rsidR="007422FD" w:rsidRPr="00A25024">
        <w:rPr>
          <w:rFonts w:cstheme="minorHAnsi"/>
          <w:bCs/>
        </w:rPr>
        <w:br/>
      </w:r>
    </w:p>
    <w:p w14:paraId="50FB4850"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5312154E" w14:textId="51074E2B"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 xml:space="preserve">If not an intermediate or health </w:t>
      </w:r>
      <w:r w:rsidR="00400697" w:rsidRPr="0086464B">
        <w:rPr>
          <w:rFonts w:cstheme="minorHAnsi"/>
          <w:b/>
          <w:bCs/>
          <w:i/>
          <w:highlight w:val="green"/>
        </w:rPr>
        <w:t>outcome</w:t>
      </w:r>
      <w:r w:rsidR="00400697">
        <w:rPr>
          <w:rFonts w:cstheme="minorHAnsi"/>
          <w:b/>
          <w:bCs/>
          <w:i/>
          <w:highlight w:val="green"/>
        </w:rPr>
        <w:t>, or</w:t>
      </w:r>
      <w:r w:rsidR="00127C06">
        <w:rPr>
          <w:rFonts w:cstheme="minorHAnsi"/>
          <w:b/>
          <w:bCs/>
          <w:i/>
          <w:highlight w:val="green"/>
        </w:rPr>
        <w:t xml:space="preserve">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rPr>
          <w:t>2b5</w:t>
        </w:r>
      </w:hyperlink>
      <w:r w:rsidR="00BE592D" w:rsidRPr="00BE592D">
        <w:rPr>
          <w:rFonts w:cstheme="minorHAnsi"/>
          <w:b/>
          <w:bCs/>
          <w:i/>
          <w:highlight w:val="green"/>
        </w:rPr>
        <w:t>.</w:t>
      </w:r>
    </w:p>
    <w:p w14:paraId="77C82EEB" w14:textId="77777777" w:rsidR="008871A9" w:rsidRDefault="008871A9" w:rsidP="00092566">
      <w:pPr>
        <w:autoSpaceDE w:val="0"/>
        <w:autoSpaceDN w:val="0"/>
        <w:adjustRightInd w:val="0"/>
        <w:spacing w:after="0" w:line="240" w:lineRule="auto"/>
        <w:rPr>
          <w:rFonts w:cstheme="minorHAnsi"/>
          <w:b/>
          <w:bCs/>
        </w:rPr>
      </w:pPr>
    </w:p>
    <w:p w14:paraId="55BCE88D"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2b4.1.</w:t>
      </w:r>
      <w:r w:rsidR="00752E56">
        <w:rPr>
          <w:rFonts w:cstheme="minorHAnsi"/>
          <w:b/>
          <w:bCs/>
        </w:rPr>
        <w:t>/S13</w:t>
      </w:r>
      <w:r w:rsidR="00743E46" w:rsidRPr="005232D6">
        <w:rPr>
          <w:rFonts w:cstheme="minorHAnsi"/>
          <w:b/>
          <w:bCs/>
        </w:rPr>
        <w:t>What method of controlling for differences in case mix is used?</w:t>
      </w:r>
    </w:p>
    <w:p w14:paraId="4B325ABD" w14:textId="204EB2EC" w:rsidR="00033038" w:rsidRPr="005232D6" w:rsidRDefault="00A31CC6" w:rsidP="00092566">
      <w:pPr>
        <w:autoSpaceDE w:val="0"/>
        <w:autoSpaceDN w:val="0"/>
        <w:adjustRightInd w:val="0"/>
        <w:spacing w:after="0" w:line="240" w:lineRule="auto"/>
        <w:rPr>
          <w:rFonts w:cstheme="minorHAnsi"/>
          <w:b/>
          <w:bCs/>
        </w:rPr>
      </w:pPr>
      <w:sdt>
        <w:sdtPr>
          <w:rPr>
            <w:rFonts w:cstheme="minorHAnsi"/>
            <w:bCs/>
            <w:color w:val="0000FF"/>
          </w:rPr>
          <w:id w:val="-1450705013"/>
        </w:sdtPr>
        <w:sdtEndPr/>
        <w:sdtContent>
          <w:sdt>
            <w:sdtPr>
              <w:rPr>
                <w:rFonts w:cstheme="minorHAnsi"/>
                <w:bCs/>
                <w:color w:val="0000FF"/>
              </w:rPr>
              <w:id w:val="519521714"/>
            </w:sdtPr>
            <w:sdtEndPr/>
            <w:sdtContent>
              <w:r w:rsidR="00B47A38" w:rsidRPr="006574D2">
                <w:rPr>
                  <w:rFonts w:ascii="MS Gothic" w:eastAsia="MS Gothic" w:cstheme="minorHAnsi" w:hint="eastAsia"/>
                  <w:bCs/>
                  <w:color w:val="0000FF"/>
                </w:rPr>
                <w:t>☐</w:t>
              </w:r>
            </w:sdtContent>
          </w:sdt>
          <w:r w:rsidR="001A7B4B">
            <w:rPr>
              <w:rFonts w:ascii="MS Gothic" w:eastAsia="MS Gothic" w:hAnsi="MS Gothic" w:cstheme="minorHAnsi" w:hint="eastAsia"/>
              <w:bCs/>
              <w:color w:val="0000FF"/>
            </w:rPr>
            <w:t xml:space="preserve"> </w:t>
          </w:r>
        </w:sdtContent>
      </w:sdt>
      <w:r w:rsidR="00033038" w:rsidRPr="005232D6">
        <w:rPr>
          <w:rFonts w:cstheme="minorHAnsi"/>
          <w:b/>
          <w:bCs/>
        </w:rPr>
        <w:t>No risk adjustment or stratification</w:t>
      </w:r>
    </w:p>
    <w:p w14:paraId="65CFE59E" w14:textId="77777777" w:rsidR="00743E46" w:rsidRPr="005232D6" w:rsidRDefault="00A31CC6" w:rsidP="00092566">
      <w:pPr>
        <w:autoSpaceDE w:val="0"/>
        <w:autoSpaceDN w:val="0"/>
        <w:adjustRightInd w:val="0"/>
        <w:spacing w:after="0" w:line="240" w:lineRule="auto"/>
        <w:rPr>
          <w:rFonts w:cstheme="minorHAnsi"/>
          <w:b/>
          <w:bCs/>
        </w:rPr>
      </w:pPr>
      <w:sdt>
        <w:sdtPr>
          <w:rPr>
            <w:rFonts w:cstheme="minorHAnsi"/>
            <w:bCs/>
            <w:color w:val="0000FF"/>
          </w:rPr>
          <w:id w:val="-912162535"/>
        </w:sdtPr>
        <w:sdtEndPr/>
        <w:sdtContent>
          <w:r w:rsidR="006574D2" w:rsidRPr="006574D2">
            <w:rPr>
              <w:rFonts w:ascii="MS Gothic" w:eastAsia="MS Gothic" w:cstheme="minorHAnsi" w:hint="eastAsia"/>
              <w:bCs/>
              <w:color w:val="0000FF"/>
            </w:rPr>
            <w:t>☐</w:t>
          </w:r>
        </w:sdtContent>
      </w:sdt>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743E46" w:rsidRPr="005232D6">
        <w:rPr>
          <w:rFonts w:cstheme="minorHAnsi"/>
          <w:b/>
          <w:bCs/>
        </w:rPr>
        <w:t>risk factors</w:t>
      </w:r>
    </w:p>
    <w:p w14:paraId="73A8B9E2" w14:textId="77777777" w:rsidR="00743E46" w:rsidRPr="005232D6" w:rsidRDefault="00A31CC6" w:rsidP="00092566">
      <w:pPr>
        <w:autoSpaceDE w:val="0"/>
        <w:autoSpaceDN w:val="0"/>
        <w:adjustRightInd w:val="0"/>
        <w:spacing w:after="0" w:line="240" w:lineRule="auto"/>
        <w:rPr>
          <w:rFonts w:cstheme="minorHAnsi"/>
          <w:b/>
          <w:bCs/>
        </w:rPr>
      </w:pPr>
      <w:sdt>
        <w:sdtPr>
          <w:rPr>
            <w:rFonts w:cstheme="minorHAnsi"/>
            <w:bCs/>
            <w:color w:val="0000FF"/>
          </w:rPr>
          <w:id w:val="-1831823302"/>
        </w:sdtPr>
        <w:sdtEndPr/>
        <w:sdtContent>
          <w:r w:rsidR="006574D2" w:rsidRPr="006574D2">
            <w:rPr>
              <w:rFonts w:ascii="MS Gothic" w:eastAsia="MS Gothic" w:cstheme="minorHAnsi" w:hint="eastAsia"/>
              <w:bCs/>
              <w:color w:val="0000FF"/>
            </w:rPr>
            <w:t>☐</w:t>
          </w:r>
        </w:sdtContent>
      </w:sdt>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2AF00AFD" w14:textId="77777777" w:rsidR="00743E46" w:rsidRPr="005232D6" w:rsidRDefault="00A31CC6" w:rsidP="00092566">
      <w:pPr>
        <w:autoSpaceDE w:val="0"/>
        <w:autoSpaceDN w:val="0"/>
        <w:adjustRightInd w:val="0"/>
        <w:spacing w:after="0" w:line="240" w:lineRule="auto"/>
        <w:rPr>
          <w:rFonts w:cstheme="minorHAnsi"/>
          <w:b/>
          <w:bCs/>
        </w:rPr>
      </w:pPr>
      <w:sdt>
        <w:sdtPr>
          <w:rPr>
            <w:rFonts w:cstheme="minorHAnsi"/>
            <w:bCs/>
            <w:color w:val="0000FF"/>
          </w:rPr>
          <w:id w:val="2076930997"/>
        </w:sdtPr>
        <w:sdtEndPr/>
        <w:sdtContent>
          <w:r w:rsidR="006574D2" w:rsidRPr="006574D2">
            <w:rPr>
              <w:rFonts w:ascii="MS Gothic" w:eastAsia="MS Gothic" w:cstheme="minorHAnsi" w:hint="eastAsia"/>
              <w:bCs/>
              <w:color w:val="0000FF"/>
            </w:rPr>
            <w:t>☐</w:t>
          </w:r>
        </w:sdtContent>
      </w:sdt>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55E2575D" w14:textId="77777777" w:rsidR="00743E46" w:rsidRDefault="00743E46" w:rsidP="00092566">
      <w:pPr>
        <w:autoSpaceDE w:val="0"/>
        <w:autoSpaceDN w:val="0"/>
        <w:adjustRightInd w:val="0"/>
        <w:spacing w:after="0" w:line="240" w:lineRule="auto"/>
        <w:rPr>
          <w:rFonts w:cstheme="minorHAnsi"/>
          <w:b/>
          <w:bCs/>
        </w:rPr>
      </w:pPr>
    </w:p>
    <w:p w14:paraId="673E6140" w14:textId="329FE8C8" w:rsidR="00092566" w:rsidRDefault="00743E46" w:rsidP="00092566">
      <w:pPr>
        <w:autoSpaceDE w:val="0"/>
        <w:autoSpaceDN w:val="0"/>
        <w:adjustRightInd w:val="0"/>
        <w:spacing w:after="0" w:line="240" w:lineRule="auto"/>
        <w:rPr>
          <w:rFonts w:cstheme="minorHAnsi"/>
          <w:bCs/>
        </w:rPr>
      </w:pPr>
      <w:r>
        <w:rPr>
          <w:rFonts w:cstheme="minorHAnsi"/>
          <w:b/>
          <w:bCs/>
        </w:rPr>
        <w:lastRenderedPageBreak/>
        <w:t>2b4.</w:t>
      </w:r>
      <w:r w:rsidR="00752E56">
        <w:rPr>
          <w:rFonts w:cstheme="minorHAnsi"/>
          <w:b/>
          <w:bCs/>
        </w:rPr>
        <w:t>1.</w:t>
      </w:r>
      <w:r>
        <w:rPr>
          <w:rFonts w:cstheme="minorHAnsi"/>
          <w:b/>
          <w:bCs/>
        </w:rPr>
        <w:t xml:space="preserve">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p>
    <w:p w14:paraId="5F25C59D" w14:textId="77777777" w:rsidR="001A7B4B" w:rsidRDefault="001A7B4B" w:rsidP="00092566">
      <w:pPr>
        <w:autoSpaceDE w:val="0"/>
        <w:autoSpaceDN w:val="0"/>
        <w:adjustRightInd w:val="0"/>
        <w:spacing w:after="0" w:line="240" w:lineRule="auto"/>
        <w:rPr>
          <w:rFonts w:cstheme="minorHAnsi"/>
          <w:bCs/>
        </w:rPr>
      </w:pPr>
    </w:p>
    <w:p w14:paraId="471B116B" w14:textId="77777777" w:rsidR="00752E56" w:rsidRDefault="00752E56" w:rsidP="00752E56">
      <w:pPr>
        <w:autoSpaceDE w:val="0"/>
        <w:autoSpaceDN w:val="0"/>
        <w:adjustRightInd w:val="0"/>
        <w:spacing w:after="0" w:line="240" w:lineRule="auto"/>
        <w:rPr>
          <w:rFonts w:cstheme="minorHAnsi"/>
          <w:bCs/>
        </w:rPr>
      </w:pPr>
      <w:r>
        <w:rPr>
          <w:rFonts w:cstheme="minorHAnsi"/>
          <w:b/>
          <w:bCs/>
        </w:rPr>
        <w:t xml:space="preserve">2b4.2/S14. Identify the statistical risk model variables </w:t>
      </w:r>
      <w:r>
        <w:rPr>
          <w:rFonts w:cstheme="minorHAnsi"/>
          <w:bCs/>
        </w:rPr>
        <w:t xml:space="preserve">(Name the statistical method – e.g., logistic regression and list all the risk factor variables. </w:t>
      </w:r>
    </w:p>
    <w:p w14:paraId="3E7AF9B8" w14:textId="77777777" w:rsidR="001A7B4B" w:rsidRDefault="001A7B4B" w:rsidP="00752E56">
      <w:pPr>
        <w:autoSpaceDE w:val="0"/>
        <w:autoSpaceDN w:val="0"/>
        <w:adjustRightInd w:val="0"/>
        <w:spacing w:after="0" w:line="240" w:lineRule="auto"/>
        <w:rPr>
          <w:rFonts w:cstheme="minorHAnsi"/>
          <w:bCs/>
        </w:rPr>
      </w:pPr>
    </w:p>
    <w:p w14:paraId="0ECADA7E" w14:textId="77777777" w:rsidR="00752E56" w:rsidRPr="00752E56" w:rsidRDefault="00752E56" w:rsidP="00752E56">
      <w:pPr>
        <w:autoSpaceDE w:val="0"/>
        <w:autoSpaceDN w:val="0"/>
        <w:adjustRightInd w:val="0"/>
        <w:spacing w:after="0" w:line="240" w:lineRule="auto"/>
        <w:rPr>
          <w:rFonts w:cstheme="minorHAnsi"/>
          <w:b/>
          <w:bCs/>
        </w:rPr>
      </w:pPr>
      <w:r>
        <w:rPr>
          <w:rFonts w:cstheme="minorHAnsi"/>
          <w:b/>
          <w:bCs/>
        </w:rPr>
        <w:t xml:space="preserve">2b4.2.1/S15. Detailed risk model specifications including coefficients, equations, codes with descriptors, </w:t>
      </w:r>
      <w:proofErr w:type="gramStart"/>
      <w:r>
        <w:rPr>
          <w:rFonts w:cstheme="minorHAnsi"/>
          <w:b/>
          <w:bCs/>
        </w:rPr>
        <w:t>definitions</w:t>
      </w:r>
      <w:r w:rsidR="00AB6C94" w:rsidRPr="00AB6C94">
        <w:rPr>
          <w:rFonts w:cstheme="minorHAnsi"/>
          <w:bCs/>
        </w:rPr>
        <w:t>(</w:t>
      </w:r>
      <w:proofErr w:type="gramEnd"/>
      <w:r w:rsidR="00AB6C94" w:rsidRPr="00AB6C94">
        <w:rPr>
          <w:rFonts w:cstheme="minorHAnsi"/>
          <w:bCs/>
        </w:rPr>
        <w:t>may be</w:t>
      </w:r>
      <w:r>
        <w:rPr>
          <w:rFonts w:cstheme="minorHAnsi"/>
          <w:bCs/>
        </w:rPr>
        <w:t xml:space="preserve"> attached in an Excel or </w:t>
      </w:r>
      <w:proofErr w:type="spellStart"/>
      <w:r>
        <w:rPr>
          <w:rFonts w:cstheme="minorHAnsi"/>
          <w:bCs/>
        </w:rPr>
        <w:t>cvs</w:t>
      </w:r>
      <w:proofErr w:type="spellEnd"/>
      <w:r>
        <w:rPr>
          <w:rFonts w:cstheme="minorHAnsi"/>
          <w:bCs/>
        </w:rPr>
        <w:t xml:space="preserve"> file)</w:t>
      </w:r>
    </w:p>
    <w:p w14:paraId="2DE73CC6" w14:textId="77777777" w:rsidR="001A7B4B" w:rsidRPr="00A25024" w:rsidRDefault="001A7B4B" w:rsidP="00092566">
      <w:pPr>
        <w:autoSpaceDE w:val="0"/>
        <w:autoSpaceDN w:val="0"/>
        <w:adjustRightInd w:val="0"/>
        <w:spacing w:after="0" w:line="240" w:lineRule="auto"/>
        <w:rPr>
          <w:rFonts w:cstheme="minorHAnsi"/>
          <w:bCs/>
        </w:rPr>
      </w:pPr>
    </w:p>
    <w:p w14:paraId="1B13488E"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4DD33425" w14:textId="77777777" w:rsidR="001A7B4B"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21054A">
        <w:rPr>
          <w:rFonts w:cstheme="minorHAnsi"/>
          <w:b/>
          <w:bCs/>
        </w:rPr>
        <w:t xml:space="preserve">sociodemographic factors) </w:t>
      </w:r>
      <w:r w:rsidRPr="00A25024">
        <w:rPr>
          <w:rFonts w:cstheme="minorHAnsi"/>
          <w:b/>
          <w:bCs/>
        </w:rPr>
        <w:t xml:space="preserve">used in the statistical risk model or for stratification by </w:t>
      </w:r>
      <w:proofErr w:type="gramStart"/>
      <w:r w:rsidRPr="00A25024">
        <w:rPr>
          <w:rFonts w:cstheme="minorHAnsi"/>
          <w:b/>
          <w:bCs/>
        </w:rPr>
        <w:t>risk</w:t>
      </w:r>
      <w:r w:rsidRPr="00A25024">
        <w:rPr>
          <w:rFonts w:cstheme="minorHAnsi"/>
          <w:bCs/>
        </w:rPr>
        <w:t>(</w:t>
      </w:r>
      <w:proofErr w:type="gramEnd"/>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Pr="00A25024">
        <w:rPr>
          <w:rFonts w:cstheme="minorHAnsi"/>
          <w:bCs/>
        </w:rPr>
        <w:t>)</w:t>
      </w:r>
    </w:p>
    <w:p w14:paraId="3A845100" w14:textId="1300138F" w:rsidR="00092566" w:rsidRDefault="00092566" w:rsidP="00001D73">
      <w:pPr>
        <w:autoSpaceDE w:val="0"/>
        <w:autoSpaceDN w:val="0"/>
        <w:adjustRightInd w:val="0"/>
        <w:spacing w:after="0" w:line="240" w:lineRule="auto"/>
        <w:rPr>
          <w:rFonts w:cstheme="minorHAnsi"/>
          <w:bCs/>
        </w:rPr>
      </w:pPr>
    </w:p>
    <w:p w14:paraId="01243383" w14:textId="77777777" w:rsidR="00001D73" w:rsidRPr="00001D73" w:rsidRDefault="00001D73" w:rsidP="00001D73">
      <w:pPr>
        <w:autoSpaceDE w:val="0"/>
        <w:autoSpaceDN w:val="0"/>
        <w:adjustRightInd w:val="0"/>
        <w:spacing w:after="0" w:line="240" w:lineRule="auto"/>
        <w:rPr>
          <w:rFonts w:cstheme="minorHAnsi"/>
          <w:bCs/>
        </w:rPr>
      </w:pPr>
    </w:p>
    <w:p w14:paraId="64D8D924" w14:textId="77777777" w:rsidR="001A7B4B" w:rsidRDefault="00092566" w:rsidP="00001D73">
      <w:pPr>
        <w:autoSpaceDE w:val="0"/>
        <w:autoSpaceDN w:val="0"/>
        <w:adjustRightInd w:val="0"/>
        <w:spacing w:after="0" w:line="240" w:lineRule="auto"/>
        <w:rPr>
          <w:rFonts w:cstheme="minorHAnsi"/>
          <w:b/>
          <w:bCs/>
        </w:rPr>
      </w:pPr>
      <w:r>
        <w:rPr>
          <w:rFonts w:cstheme="minorHAnsi"/>
          <w:b/>
          <w:bCs/>
        </w:rPr>
        <w:t>2b4.4</w:t>
      </w:r>
      <w:r w:rsidR="00193F21">
        <w:rPr>
          <w:rFonts w:cstheme="minorHAnsi"/>
          <w:b/>
          <w:bCs/>
        </w:rPr>
        <w:t>a</w:t>
      </w:r>
      <w:r>
        <w:rPr>
          <w:rFonts w:cstheme="minorHAnsi"/>
          <w:b/>
          <w:bCs/>
        </w:rPr>
        <w:t xml:space="preserve">. </w:t>
      </w:r>
      <w:proofErr w:type="gramStart"/>
      <w:r w:rsidRPr="00A25024">
        <w:rPr>
          <w:rFonts w:cstheme="minorHAnsi"/>
          <w:b/>
          <w:bCs/>
        </w:rPr>
        <w:t>What</w:t>
      </w:r>
      <w:proofErr w:type="gramEnd"/>
      <w:r w:rsidRPr="00A25024">
        <w:rPr>
          <w:rFonts w:cstheme="minorHAnsi"/>
          <w:b/>
          <w:bCs/>
        </w:rPr>
        <w:t xml:space="preserve"> were the statistical results of the analyses used to select risk factors?</w:t>
      </w:r>
    </w:p>
    <w:p w14:paraId="6E0F2EE4" w14:textId="653346B2" w:rsidR="00092566" w:rsidRPr="00E5196F" w:rsidRDefault="00001D73" w:rsidP="00001D73">
      <w:pPr>
        <w:autoSpaceDE w:val="0"/>
        <w:autoSpaceDN w:val="0"/>
        <w:adjustRightInd w:val="0"/>
        <w:spacing w:after="0" w:line="240" w:lineRule="auto"/>
        <w:rPr>
          <w:rFonts w:cstheme="minorHAnsi"/>
          <w:bCs/>
        </w:rPr>
      </w:pPr>
      <w:r w:rsidRPr="00E5196F">
        <w:rPr>
          <w:rFonts w:cstheme="minorHAnsi"/>
          <w:bCs/>
        </w:rPr>
        <w:br/>
      </w:r>
    </w:p>
    <w:p w14:paraId="5786CCF3" w14:textId="77777777" w:rsidR="00001D73" w:rsidRDefault="00C1695E" w:rsidP="00001D73">
      <w:pPr>
        <w:autoSpaceDE w:val="0"/>
        <w:autoSpaceDN w:val="0"/>
        <w:adjustRightInd w:val="0"/>
        <w:spacing w:after="0" w:line="240" w:lineRule="auto"/>
        <w:rPr>
          <w:rFonts w:cstheme="minorHAnsi"/>
          <w:b/>
          <w:bCs/>
        </w:rPr>
      </w:pPr>
      <w:r>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3E222954" w14:textId="77777777" w:rsidR="00C1695E" w:rsidRPr="00001D73" w:rsidRDefault="00C1695E" w:rsidP="00001D73">
      <w:pPr>
        <w:autoSpaceDE w:val="0"/>
        <w:autoSpaceDN w:val="0"/>
        <w:adjustRightInd w:val="0"/>
        <w:spacing w:after="0" w:line="240" w:lineRule="auto"/>
        <w:rPr>
          <w:rFonts w:cstheme="minorHAnsi"/>
          <w:b/>
          <w:bCs/>
        </w:rPr>
      </w:pPr>
    </w:p>
    <w:p w14:paraId="3F98544E" w14:textId="04FB16D1"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 xml:space="preserve">Describe the method </w:t>
      </w:r>
      <w:r w:rsidR="00400697">
        <w:rPr>
          <w:rFonts w:cstheme="minorHAnsi"/>
          <w:b/>
          <w:bCs/>
        </w:rPr>
        <w:t>of testing</w:t>
      </w:r>
      <w:r w:rsidR="008871A9">
        <w:rPr>
          <w:rFonts w:cstheme="minorHAnsi"/>
          <w:b/>
          <w:bCs/>
        </w:rPr>
        <w:t xml:space="preserve">/analysis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51E7178A" w14:textId="77777777" w:rsidR="00E1508F" w:rsidRPr="00E5196F" w:rsidRDefault="00001D73" w:rsidP="00092566">
      <w:pPr>
        <w:autoSpaceDE w:val="0"/>
        <w:autoSpaceDN w:val="0"/>
        <w:adjustRightInd w:val="0"/>
        <w:spacing w:after="0" w:line="240" w:lineRule="auto"/>
        <w:rPr>
          <w:rStyle w:val="Hyperlink"/>
          <w:rFonts w:cstheme="minorHAnsi"/>
          <w:bCs/>
          <w:color w:val="auto"/>
          <w:u w:val="none"/>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E5196F">
        <w:rPr>
          <w:rFonts w:cstheme="minorHAnsi"/>
          <w:bCs/>
          <w:highlight w:val="green"/>
          <w:u w:val="single"/>
        </w:rPr>
        <w:t>If</w:t>
      </w:r>
      <w:r w:rsidR="00743E46" w:rsidRPr="00E5196F">
        <w:rPr>
          <w:rFonts w:cstheme="minorHAnsi"/>
          <w:bCs/>
          <w:highlight w:val="green"/>
          <w:u w:val="single"/>
        </w:rPr>
        <w:t xml:space="preserve"> stratified, skip to </w:t>
      </w:r>
      <w:hyperlink w:anchor="question2b49" w:history="1">
        <w:r w:rsidR="00743E46" w:rsidRPr="00E5196F">
          <w:rPr>
            <w:rStyle w:val="Hyperlink"/>
            <w:rFonts w:cstheme="minorHAnsi"/>
            <w:bCs/>
            <w:color w:val="auto"/>
          </w:rPr>
          <w:t>2b4.9</w:t>
        </w:r>
      </w:hyperlink>
    </w:p>
    <w:p w14:paraId="06AA9B8B" w14:textId="77777777" w:rsidR="00743E46" w:rsidRDefault="00743E46" w:rsidP="00092566">
      <w:pPr>
        <w:autoSpaceDE w:val="0"/>
        <w:autoSpaceDN w:val="0"/>
        <w:adjustRightInd w:val="0"/>
        <w:spacing w:after="0" w:line="240" w:lineRule="auto"/>
        <w:rPr>
          <w:rFonts w:cstheme="minorHAnsi"/>
          <w:b/>
          <w:bCs/>
        </w:rPr>
      </w:pPr>
    </w:p>
    <w:p w14:paraId="5A1DD3D3" w14:textId="77777777" w:rsidR="001A7B4B"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p>
    <w:p w14:paraId="45542590" w14:textId="4571CCF7" w:rsidR="00001D73" w:rsidRPr="00E5196F" w:rsidRDefault="00092566" w:rsidP="00092566">
      <w:pPr>
        <w:autoSpaceDE w:val="0"/>
        <w:autoSpaceDN w:val="0"/>
        <w:adjustRightInd w:val="0"/>
        <w:spacing w:after="0" w:line="240" w:lineRule="auto"/>
        <w:rPr>
          <w:rFonts w:cstheme="minorHAnsi"/>
          <w:bCs/>
        </w:rPr>
      </w:pPr>
      <w:r w:rsidRPr="00E5196F">
        <w:rPr>
          <w:rFonts w:cstheme="minorHAnsi"/>
        </w:rPr>
        <w:br/>
      </w:r>
    </w:p>
    <w:p w14:paraId="4831CBF8" w14:textId="39D104BC"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 xml:space="preserve">Risk Model Calibration </w:t>
      </w:r>
      <w:proofErr w:type="gramStart"/>
      <w:r w:rsidR="00092566" w:rsidRPr="00A25024">
        <w:rPr>
          <w:rFonts w:cstheme="minorHAnsi"/>
          <w:b/>
          <w:bCs/>
        </w:rPr>
        <w:t>Statistics</w:t>
      </w:r>
      <w:r w:rsidR="003605B4" w:rsidRPr="003605B4">
        <w:rPr>
          <w:rFonts w:cstheme="minorHAnsi"/>
          <w:bCs/>
        </w:rPr>
        <w:t>(</w:t>
      </w:r>
      <w:proofErr w:type="gramEnd"/>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396ACDF3" w14:textId="77777777" w:rsidR="001A7B4B" w:rsidRDefault="001A7B4B" w:rsidP="00092566">
      <w:pPr>
        <w:autoSpaceDE w:val="0"/>
        <w:autoSpaceDN w:val="0"/>
        <w:adjustRightInd w:val="0"/>
        <w:spacing w:after="0" w:line="240" w:lineRule="auto"/>
        <w:rPr>
          <w:rFonts w:cstheme="minorHAnsi"/>
          <w:b/>
          <w:bCs/>
        </w:rPr>
      </w:pPr>
    </w:p>
    <w:p w14:paraId="516BA97C" w14:textId="22AF7472"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2A51DB75" w14:textId="77777777" w:rsidR="001A7B4B" w:rsidRDefault="001A7B4B" w:rsidP="00092566">
      <w:pPr>
        <w:autoSpaceDE w:val="0"/>
        <w:autoSpaceDN w:val="0"/>
        <w:adjustRightInd w:val="0"/>
        <w:spacing w:after="0" w:line="240" w:lineRule="auto"/>
        <w:rPr>
          <w:rFonts w:cstheme="minorHAnsi"/>
          <w:b/>
        </w:rPr>
      </w:pPr>
    </w:p>
    <w:p w14:paraId="215CD014" w14:textId="77777777" w:rsidR="00092566" w:rsidRPr="00A25024" w:rsidRDefault="00743E46" w:rsidP="00092566">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p>
    <w:p w14:paraId="6F3726DF" w14:textId="77777777" w:rsidR="00B47A38" w:rsidRDefault="00B47A38" w:rsidP="00092566">
      <w:pPr>
        <w:autoSpaceDE w:val="0"/>
        <w:autoSpaceDN w:val="0"/>
        <w:adjustRightInd w:val="0"/>
        <w:spacing w:after="0" w:line="240" w:lineRule="auto"/>
        <w:rPr>
          <w:rFonts w:cstheme="minorHAnsi"/>
          <w:b/>
          <w:bCs/>
        </w:rPr>
      </w:pPr>
    </w:p>
    <w:p w14:paraId="2C845B84" w14:textId="77777777" w:rsidR="001A7B4B" w:rsidRDefault="00743E46" w:rsidP="00092566">
      <w:pPr>
        <w:autoSpaceDE w:val="0"/>
        <w:autoSpaceDN w:val="0"/>
        <w:adjustRightInd w:val="0"/>
        <w:spacing w:after="0" w:line="240" w:lineRule="auto"/>
        <w:rPr>
          <w:rFonts w:cstheme="minorHAnsi"/>
          <w:bCs/>
        </w:rPr>
      </w:pPr>
      <w:r>
        <w:rPr>
          <w:rFonts w:cstheme="minorHAnsi"/>
          <w:b/>
          <w:bCs/>
        </w:rPr>
        <w:lastRenderedPageBreak/>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p>
    <w:p w14:paraId="6CB7984A" w14:textId="77777777" w:rsidR="00092566" w:rsidRPr="00A25024" w:rsidRDefault="001A7B4B" w:rsidP="00092566">
      <w:pPr>
        <w:autoSpaceDE w:val="0"/>
        <w:autoSpaceDN w:val="0"/>
        <w:adjustRightInd w:val="0"/>
        <w:spacing w:after="0" w:line="240" w:lineRule="auto"/>
        <w:rPr>
          <w:rFonts w:cstheme="minorHAnsi"/>
          <w:bCs/>
        </w:rPr>
      </w:pPr>
      <w:r>
        <w:rPr>
          <w:rFonts w:cstheme="minorHAnsi"/>
          <w:bCs/>
        </w:rPr>
        <w:t>N/A</w:t>
      </w:r>
      <w:r w:rsidR="00092566" w:rsidRPr="00A25024">
        <w:rPr>
          <w:rFonts w:cstheme="minorHAnsi"/>
          <w:bCs/>
        </w:rPr>
        <w:br/>
      </w:r>
    </w:p>
    <w:p w14:paraId="5A5A4335" w14:textId="77777777" w:rsidR="00092566" w:rsidRPr="00A25024" w:rsidRDefault="00092566" w:rsidP="00092566">
      <w:pPr>
        <w:spacing w:after="0" w:line="240" w:lineRule="auto"/>
        <w:rPr>
          <w:rFonts w:cstheme="minorHAnsi"/>
        </w:rPr>
      </w:pPr>
    </w:p>
    <w:p w14:paraId="53D13546" w14:textId="77777777" w:rsidR="00021170" w:rsidRDefault="009B1A15" w:rsidP="009B1A15">
      <w:pPr>
        <w:spacing w:after="0" w:line="240" w:lineRule="auto"/>
        <w:rPr>
          <w:rFonts w:cstheme="minorHAnsi"/>
        </w:rPr>
      </w:pPr>
      <w:r w:rsidRPr="009B1A15">
        <w:rPr>
          <w:rFonts w:cstheme="minorHAnsi"/>
          <w:b/>
          <w:highlight w:val="green"/>
        </w:rPr>
        <w:t>2b4.11.</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w:t>
      </w:r>
      <w:proofErr w:type="gramStart"/>
      <w:r w:rsidR="004756E1" w:rsidRPr="004756E1">
        <w:rPr>
          <w:rFonts w:cstheme="minorHAnsi"/>
          <w:b/>
          <w:highlight w:val="green"/>
        </w:rPr>
        <w:t>Adjustment</w:t>
      </w:r>
      <w:r w:rsidR="00092566" w:rsidRPr="00A25024">
        <w:rPr>
          <w:rFonts w:cstheme="minorHAnsi"/>
        </w:rPr>
        <w:t>(</w:t>
      </w:r>
      <w:proofErr w:type="gramEnd"/>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3985EDBA" w14:textId="77777777" w:rsidR="003755CB" w:rsidRDefault="003755CB" w:rsidP="00D61410">
      <w:pPr>
        <w:autoSpaceDE w:val="0"/>
        <w:autoSpaceDN w:val="0"/>
        <w:adjustRightInd w:val="0"/>
        <w:spacing w:after="0" w:line="240" w:lineRule="auto"/>
        <w:rPr>
          <w:rFonts w:cstheme="minorHAnsi"/>
          <w:b/>
          <w:bCs/>
        </w:rPr>
      </w:pPr>
    </w:p>
    <w:p w14:paraId="61FDD9FA" w14:textId="77777777" w:rsidR="00D61410" w:rsidRPr="006B6D70" w:rsidRDefault="00D61410" w:rsidP="00D61410">
      <w:pPr>
        <w:autoSpaceDE w:val="0"/>
        <w:autoSpaceDN w:val="0"/>
        <w:adjustRightInd w:val="0"/>
        <w:spacing w:after="0" w:line="240" w:lineRule="auto"/>
        <w:rPr>
          <w:rFonts w:cstheme="minorHAnsi"/>
          <w:bCs/>
        </w:rPr>
      </w:pPr>
      <w:r w:rsidRPr="006B6D70">
        <w:rPr>
          <w:rFonts w:cstheme="minorHAnsi"/>
          <w:bCs/>
        </w:rPr>
        <w:t>_______________________</w:t>
      </w:r>
    </w:p>
    <w:p w14:paraId="62A02AC1" w14:textId="77777777" w:rsidR="00D61410" w:rsidRPr="006B6D70" w:rsidRDefault="00D61410" w:rsidP="00D61410">
      <w:pPr>
        <w:autoSpaceDE w:val="0"/>
        <w:autoSpaceDN w:val="0"/>
        <w:adjustRightInd w:val="0"/>
        <w:spacing w:after="0" w:line="240" w:lineRule="auto"/>
        <w:rPr>
          <w:rFonts w:cstheme="minorHAnsi"/>
          <w:b/>
          <w:bCs/>
        </w:rPr>
      </w:pPr>
      <w:bookmarkStart w:id="14" w:name="section2b5"/>
      <w:bookmarkEnd w:id="14"/>
      <w:r w:rsidRPr="006B6D70">
        <w:rPr>
          <w:rFonts w:cstheme="minorHAnsi"/>
          <w:b/>
          <w:bCs/>
        </w:rPr>
        <w:t>2b5. IDENTIFICATION OF STATISTICALLY SIGNIFICANT &amp; MEANINGFUL DIFFERENCES IN PERFORMANCE</w:t>
      </w:r>
    </w:p>
    <w:p w14:paraId="35950D46" w14:textId="77777777" w:rsidR="00D61410" w:rsidRDefault="00D61410" w:rsidP="00D61410">
      <w:pPr>
        <w:autoSpaceDE w:val="0"/>
        <w:autoSpaceDN w:val="0"/>
        <w:adjustRightInd w:val="0"/>
        <w:spacing w:after="0" w:line="240" w:lineRule="auto"/>
        <w:rPr>
          <w:rFonts w:cstheme="minorHAnsi"/>
          <w:bCs/>
          <w:highlight w:val="yellow"/>
        </w:rPr>
      </w:pPr>
      <w:r w:rsidRPr="006B6D70">
        <w:rPr>
          <w:rFonts w:cstheme="minorHAnsi"/>
          <w:b/>
          <w:bCs/>
        </w:rPr>
        <w:t>2b5.1. Describe the method for determining if statistically significant and clinically/practically meaningful differences in performance measure scores among the measured entities can be identified</w:t>
      </w:r>
      <w:r w:rsidRPr="006B6D70">
        <w:rPr>
          <w:rFonts w:cstheme="minorHAnsi"/>
          <w:bCs/>
        </w:rPr>
        <w:t xml:space="preserve"> (</w:t>
      </w:r>
      <w:r w:rsidRPr="006B6D70">
        <w:rPr>
          <w:rFonts w:cstheme="minorHAnsi"/>
          <w:bCs/>
          <w:i/>
        </w:rPr>
        <w:t xml:space="preserve">describe the steps―do not just name a method; what statistical analysis was used? Do not just repeat the information provided related to performance gap in 1b) </w:t>
      </w:r>
      <w:r w:rsidRPr="00E5196F">
        <w:rPr>
          <w:rFonts w:cstheme="minorHAnsi"/>
          <w:bCs/>
          <w:highlight w:val="yellow"/>
        </w:rPr>
        <w:br/>
      </w:r>
    </w:p>
    <w:p w14:paraId="37025FB9" w14:textId="5F047710" w:rsidR="00752225" w:rsidRDefault="00B71A8E" w:rsidP="00E5196F">
      <w:pPr>
        <w:autoSpaceDE w:val="0"/>
        <w:autoSpaceDN w:val="0"/>
        <w:adjustRightInd w:val="0"/>
        <w:spacing w:after="0" w:line="240" w:lineRule="auto"/>
        <w:rPr>
          <w:rFonts w:cstheme="minorHAnsi"/>
          <w:bCs/>
        </w:rPr>
      </w:pPr>
      <w:r>
        <w:rPr>
          <w:rFonts w:cstheme="minorHAnsi"/>
          <w:bCs/>
        </w:rPr>
        <w:t xml:space="preserve">To assess significant differences in measure rates, we used </w:t>
      </w:r>
      <w:r w:rsidR="00752225">
        <w:rPr>
          <w:rFonts w:cstheme="minorHAnsi"/>
          <w:bCs/>
        </w:rPr>
        <w:t>2013 Medicare Part D data</w:t>
      </w:r>
      <w:r w:rsidR="004B525B">
        <w:rPr>
          <w:rFonts w:cstheme="minorHAnsi"/>
          <w:bCs/>
        </w:rPr>
        <w:t xml:space="preserve"> for 736 plan contracts,</w:t>
      </w:r>
      <w:r>
        <w:rPr>
          <w:rFonts w:cstheme="minorHAnsi"/>
          <w:bCs/>
        </w:rPr>
        <w:t xml:space="preserve"> and calculated the </w:t>
      </w:r>
      <w:r w:rsidR="00752225">
        <w:rPr>
          <w:rFonts w:cstheme="minorHAnsi"/>
          <w:bCs/>
        </w:rPr>
        <w:t xml:space="preserve">distribution </w:t>
      </w:r>
      <w:r w:rsidR="00752225" w:rsidRPr="00D30EDF">
        <w:rPr>
          <w:rFonts w:cstheme="minorHAnsi"/>
          <w:bCs/>
        </w:rPr>
        <w:t xml:space="preserve">mean, median, standard deviation, and </w:t>
      </w:r>
      <w:proofErr w:type="spellStart"/>
      <w:r w:rsidR="00752225" w:rsidRPr="00D30EDF">
        <w:rPr>
          <w:rFonts w:cstheme="minorHAnsi"/>
          <w:bCs/>
        </w:rPr>
        <w:t>inter</w:t>
      </w:r>
      <w:r w:rsidR="00752225">
        <w:rPr>
          <w:rFonts w:cstheme="minorHAnsi"/>
          <w:bCs/>
        </w:rPr>
        <w:t>decile</w:t>
      </w:r>
      <w:proofErr w:type="spellEnd"/>
      <w:r w:rsidR="00752225">
        <w:rPr>
          <w:rFonts w:cstheme="minorHAnsi"/>
          <w:bCs/>
        </w:rPr>
        <w:t xml:space="preserve"> range</w:t>
      </w:r>
      <w:r>
        <w:rPr>
          <w:rFonts w:cstheme="minorHAnsi"/>
          <w:bCs/>
        </w:rPr>
        <w:t xml:space="preserve">.  These </w:t>
      </w:r>
      <w:r w:rsidR="00DE11AB">
        <w:rPr>
          <w:rFonts w:cstheme="minorHAnsi"/>
          <w:bCs/>
        </w:rPr>
        <w:t>statistics</w:t>
      </w:r>
      <w:r>
        <w:rPr>
          <w:rFonts w:cstheme="minorHAnsi"/>
          <w:bCs/>
        </w:rPr>
        <w:t xml:space="preserve"> are reported below in </w:t>
      </w:r>
      <w:r w:rsidR="00752225">
        <w:rPr>
          <w:rFonts w:cstheme="minorHAnsi"/>
          <w:bCs/>
        </w:rPr>
        <w:t>2b5.2</w:t>
      </w:r>
      <w:r w:rsidR="00B30EB5">
        <w:rPr>
          <w:rFonts w:cstheme="minorHAnsi"/>
          <w:bCs/>
        </w:rPr>
        <w:t>,</w:t>
      </w:r>
      <w:r w:rsidR="004B525B">
        <w:rPr>
          <w:rFonts w:cstheme="minorHAnsi"/>
          <w:bCs/>
        </w:rPr>
        <w:t xml:space="preserve"> Tables 1 and 2.</w:t>
      </w:r>
    </w:p>
    <w:p w14:paraId="0207D247" w14:textId="2BF73D34" w:rsidR="00B71A8E" w:rsidRDefault="00B71A8E" w:rsidP="00E5196F">
      <w:pPr>
        <w:autoSpaceDE w:val="0"/>
        <w:autoSpaceDN w:val="0"/>
        <w:adjustRightInd w:val="0"/>
        <w:spacing w:after="0" w:line="240" w:lineRule="auto"/>
        <w:rPr>
          <w:rFonts w:cstheme="minorHAnsi"/>
          <w:bCs/>
        </w:rPr>
      </w:pPr>
    </w:p>
    <w:p w14:paraId="6F7526E5" w14:textId="317A0E5E" w:rsidR="00B71A8E" w:rsidRPr="00D30EDF" w:rsidRDefault="00B71A8E" w:rsidP="00E5196F">
      <w:pPr>
        <w:autoSpaceDE w:val="0"/>
        <w:autoSpaceDN w:val="0"/>
        <w:adjustRightInd w:val="0"/>
        <w:spacing w:after="0" w:line="240" w:lineRule="auto"/>
        <w:rPr>
          <w:rFonts w:cstheme="minorHAnsi"/>
          <w:bCs/>
        </w:rPr>
      </w:pPr>
      <w:r>
        <w:rPr>
          <w:rFonts w:cstheme="minorHAnsi"/>
          <w:bCs/>
        </w:rPr>
        <w:t xml:space="preserve">Data from the 2012 </w:t>
      </w:r>
      <w:proofErr w:type="spellStart"/>
      <w:r w:rsidR="00B24118" w:rsidRPr="0092380E">
        <w:rPr>
          <w:color w:val="272727"/>
        </w:rPr>
        <w:t>Truven</w:t>
      </w:r>
      <w:proofErr w:type="spellEnd"/>
      <w:r w:rsidR="00B24118" w:rsidRPr="0092380E">
        <w:rPr>
          <w:color w:val="272727"/>
        </w:rPr>
        <w:t xml:space="preserve"> Health </w:t>
      </w:r>
      <w:proofErr w:type="spellStart"/>
      <w:r w:rsidR="00B24118" w:rsidRPr="0092380E">
        <w:rPr>
          <w:color w:val="272727"/>
        </w:rPr>
        <w:t>MarketScan</w:t>
      </w:r>
      <w:proofErr w:type="spellEnd"/>
      <w:r w:rsidR="00B24118" w:rsidRPr="0092380E">
        <w:rPr>
          <w:color w:val="272727"/>
        </w:rPr>
        <w:t xml:space="preserve">® </w:t>
      </w:r>
      <w:r w:rsidR="00B24118">
        <w:rPr>
          <w:color w:val="272727"/>
        </w:rPr>
        <w:t xml:space="preserve">Databases </w:t>
      </w:r>
      <w:r>
        <w:rPr>
          <w:rFonts w:cstheme="minorHAnsi"/>
          <w:bCs/>
        </w:rPr>
        <w:t xml:space="preserve">were also analyzed to assess differences between Medicare, Commercial and Medicare plans. </w:t>
      </w:r>
      <w:r w:rsidR="00B30EB5">
        <w:rPr>
          <w:rFonts w:cstheme="minorHAnsi"/>
          <w:bCs/>
        </w:rPr>
        <w:t xml:space="preserve">Using a test of proportions, a p-value was calculated to determine if there are statistically significant differences in measure rates between health plans. Comparisons were made for differences in rates between Medicare and Medicaid, Medicare and </w:t>
      </w:r>
      <w:r w:rsidR="00DE11AB">
        <w:rPr>
          <w:rFonts w:cstheme="minorHAnsi"/>
          <w:bCs/>
        </w:rPr>
        <w:t>Commercial</w:t>
      </w:r>
      <w:r w:rsidR="00B30EB5">
        <w:rPr>
          <w:rFonts w:cstheme="minorHAnsi"/>
          <w:bCs/>
        </w:rPr>
        <w:t>, and Commercial and Medicaid (2b5.2, Table 3).</w:t>
      </w:r>
    </w:p>
    <w:p w14:paraId="2B9A785B" w14:textId="77777777" w:rsidR="00752225" w:rsidRDefault="00752225" w:rsidP="00A409A1">
      <w:pPr>
        <w:autoSpaceDE w:val="0"/>
        <w:autoSpaceDN w:val="0"/>
        <w:adjustRightInd w:val="0"/>
        <w:spacing w:after="0" w:line="240" w:lineRule="auto"/>
        <w:rPr>
          <w:rFonts w:ascii="Times New Roman" w:hAnsi="Times New Roman" w:cstheme="minorHAnsi"/>
          <w:bCs/>
        </w:rPr>
      </w:pPr>
    </w:p>
    <w:p w14:paraId="09E0B765" w14:textId="77777777" w:rsidR="00752225" w:rsidRDefault="00752225" w:rsidP="00A409A1">
      <w:pPr>
        <w:autoSpaceDE w:val="0"/>
        <w:autoSpaceDN w:val="0"/>
        <w:adjustRightInd w:val="0"/>
        <w:spacing w:after="0" w:line="240" w:lineRule="auto"/>
        <w:rPr>
          <w:rFonts w:ascii="Times New Roman" w:hAnsi="Times New Roman" w:cstheme="minorHAnsi"/>
          <w:bCs/>
        </w:rPr>
      </w:pPr>
    </w:p>
    <w:p w14:paraId="35F06FFC" w14:textId="77777777" w:rsidR="00A409A1" w:rsidRPr="00E5196F" w:rsidRDefault="00D61410" w:rsidP="00D61410">
      <w:pPr>
        <w:autoSpaceDE w:val="0"/>
        <w:autoSpaceDN w:val="0"/>
        <w:adjustRightInd w:val="0"/>
        <w:spacing w:after="0" w:line="240" w:lineRule="auto"/>
        <w:rPr>
          <w:rFonts w:cstheme="minorHAnsi"/>
          <w:bCs/>
        </w:rPr>
      </w:pPr>
      <w:r w:rsidRPr="009E74C1">
        <w:rPr>
          <w:rFonts w:cstheme="minorHAnsi"/>
          <w:b/>
          <w:bCs/>
        </w:rPr>
        <w:t xml:space="preserve">2b5.2. </w:t>
      </w:r>
      <w:proofErr w:type="gramStart"/>
      <w:r w:rsidRPr="009E74C1">
        <w:rPr>
          <w:rFonts w:cstheme="minorHAnsi"/>
          <w:b/>
          <w:bCs/>
        </w:rPr>
        <w:t>What</w:t>
      </w:r>
      <w:proofErr w:type="gramEnd"/>
      <w:r w:rsidRPr="009E74C1">
        <w:rPr>
          <w:rFonts w:cstheme="minorHAnsi"/>
          <w:b/>
          <w:bCs/>
        </w:rPr>
        <w:t xml:space="preserve"> were the statistical results from testing the ability to identify </w:t>
      </w:r>
      <w:r w:rsidR="001E69DC" w:rsidRPr="009E74C1">
        <w:rPr>
          <w:rFonts w:cstheme="minorHAnsi"/>
          <w:b/>
          <w:bCs/>
        </w:rPr>
        <w:t xml:space="preserve">statistically significant and/or clinically/practically meaningful </w:t>
      </w:r>
      <w:r w:rsidRPr="009E74C1">
        <w:rPr>
          <w:rFonts w:cstheme="minorHAnsi"/>
          <w:b/>
          <w:bCs/>
        </w:rPr>
        <w:t>differences in performance measure scores across measured entities?</w:t>
      </w:r>
      <w:r w:rsidRPr="009E74C1">
        <w:rPr>
          <w:rFonts w:cstheme="minorHAnsi"/>
          <w:bCs/>
        </w:rPr>
        <w:t xml:space="preserve"> (e.g., </w:t>
      </w:r>
      <w:r w:rsidRPr="009E74C1">
        <w:rPr>
          <w:rFonts w:cstheme="minorHAnsi"/>
          <w:bCs/>
          <w:i/>
        </w:rPr>
        <w:t xml:space="preserve">number and percentage </w:t>
      </w:r>
      <w:r w:rsidR="001E69DC" w:rsidRPr="009E74C1">
        <w:rPr>
          <w:rFonts w:cstheme="minorHAnsi"/>
          <w:bCs/>
          <w:i/>
        </w:rPr>
        <w:t xml:space="preserve">of entities with scores </w:t>
      </w:r>
      <w:r w:rsidRPr="009E74C1">
        <w:rPr>
          <w:rFonts w:cstheme="minorHAnsi"/>
          <w:bCs/>
          <w:i/>
        </w:rPr>
        <w:t xml:space="preserve">that were statistically significantly different from mean </w:t>
      </w:r>
      <w:r w:rsidR="001E69DC" w:rsidRPr="009E74C1">
        <w:rPr>
          <w:rFonts w:cstheme="minorHAnsi"/>
          <w:bCs/>
          <w:i/>
        </w:rPr>
        <w:t>or some benchmark, different from expected; how was meaningful difference defined</w:t>
      </w:r>
      <w:r w:rsidRPr="009E74C1">
        <w:rPr>
          <w:rFonts w:cstheme="minorHAnsi"/>
          <w:bCs/>
        </w:rPr>
        <w:t>)</w:t>
      </w:r>
    </w:p>
    <w:p w14:paraId="533A100A" w14:textId="77777777" w:rsidR="00752225" w:rsidRDefault="00752225" w:rsidP="00A409A1">
      <w:pPr>
        <w:spacing w:line="240" w:lineRule="auto"/>
        <w:rPr>
          <w:rFonts w:ascii="Times New Roman" w:eastAsia="Cambria" w:hAnsi="Times New Roman"/>
        </w:rPr>
      </w:pPr>
    </w:p>
    <w:p w14:paraId="700835D4" w14:textId="5230333E" w:rsidR="00A409A1" w:rsidRPr="00E5196F" w:rsidRDefault="00752225" w:rsidP="00A409A1">
      <w:pPr>
        <w:spacing w:after="0" w:line="240" w:lineRule="auto"/>
        <w:rPr>
          <w:rFonts w:eastAsia="Cambria"/>
          <w:b/>
        </w:rPr>
      </w:pPr>
      <w:r>
        <w:rPr>
          <w:rFonts w:eastAsia="Cambria"/>
          <w:b/>
        </w:rPr>
        <w:t xml:space="preserve">Table 1. </w:t>
      </w:r>
      <w:r w:rsidR="00A409A1" w:rsidRPr="00E5196F">
        <w:rPr>
          <w:rFonts w:eastAsia="Cambria"/>
          <w:b/>
        </w:rPr>
        <w:t xml:space="preserve">Variation in </w:t>
      </w:r>
      <w:r w:rsidR="00AD7CA0" w:rsidRPr="00E5196F">
        <w:rPr>
          <w:rFonts w:eastAsia="Cambria"/>
          <w:b/>
        </w:rPr>
        <w:t xml:space="preserve">SUPD Measure </w:t>
      </w:r>
      <w:r w:rsidR="00A409A1" w:rsidRPr="00E5196F">
        <w:rPr>
          <w:rFonts w:eastAsia="Cambria"/>
          <w:b/>
        </w:rPr>
        <w:t>Rates -</w:t>
      </w:r>
      <w:r>
        <w:rPr>
          <w:rFonts w:eastAsia="Cambria"/>
          <w:b/>
        </w:rPr>
        <w:t>2013</w:t>
      </w:r>
      <w:r w:rsidR="00A409A1" w:rsidRPr="00E5196F">
        <w:rPr>
          <w:rFonts w:eastAsia="Cambria"/>
          <w:b/>
        </w:rPr>
        <w:t xml:space="preserve"> Medicare </w:t>
      </w:r>
      <w:r w:rsidRPr="00752225">
        <w:rPr>
          <w:rFonts w:eastAsia="Cambria"/>
          <w:b/>
        </w:rPr>
        <w:t>Part D</w:t>
      </w:r>
      <w:r w:rsidR="00A409A1" w:rsidRPr="00E5196F">
        <w:rPr>
          <w:rFonts w:eastAsia="Cambria"/>
          <w:b/>
        </w:rPr>
        <w:t xml:space="preserve"> </w:t>
      </w:r>
      <w:r>
        <w:rPr>
          <w:rFonts w:eastAsia="Cambria"/>
          <w:b/>
        </w:rPr>
        <w:t>da</w:t>
      </w:r>
      <w:r w:rsidR="004B525B">
        <w:rPr>
          <w:rFonts w:eastAsia="Cambria"/>
          <w:b/>
        </w:rPr>
        <w:t>ta</w:t>
      </w:r>
    </w:p>
    <w:tbl>
      <w:tblPr>
        <w:tblStyle w:val="TableGrid"/>
        <w:tblW w:w="0" w:type="auto"/>
        <w:tblLook w:val="00A0" w:firstRow="1" w:lastRow="0" w:firstColumn="1" w:lastColumn="0" w:noHBand="0" w:noVBand="0"/>
      </w:tblPr>
      <w:tblGrid>
        <w:gridCol w:w="1710"/>
        <w:gridCol w:w="1980"/>
        <w:gridCol w:w="2065"/>
      </w:tblGrid>
      <w:tr w:rsidR="004B525B" w:rsidRPr="00752225" w14:paraId="514FC7F7" w14:textId="07963082" w:rsidTr="004B525B">
        <w:trPr>
          <w:tblHeader/>
        </w:trPr>
        <w:tc>
          <w:tcPr>
            <w:tcW w:w="1710" w:type="dxa"/>
            <w:tcBorders>
              <w:bottom w:val="double" w:sz="4" w:space="0" w:color="auto"/>
            </w:tcBorders>
            <w:shd w:val="clear" w:color="auto" w:fill="E6E6E6"/>
          </w:tcPr>
          <w:p w14:paraId="2DA58110" w14:textId="4630DBB6" w:rsidR="004B525B" w:rsidRPr="00E5196F" w:rsidRDefault="004B525B" w:rsidP="00E5196F">
            <w:pPr>
              <w:jc w:val="center"/>
            </w:pPr>
            <w:r>
              <w:t>Mean</w:t>
            </w:r>
          </w:p>
        </w:tc>
        <w:tc>
          <w:tcPr>
            <w:tcW w:w="1980" w:type="dxa"/>
            <w:tcBorders>
              <w:bottom w:val="double" w:sz="4" w:space="0" w:color="auto"/>
            </w:tcBorders>
            <w:shd w:val="clear" w:color="auto" w:fill="E6E6E6"/>
          </w:tcPr>
          <w:p w14:paraId="4154FF34" w14:textId="318A16D2" w:rsidR="004B525B" w:rsidRPr="00E5196F" w:rsidRDefault="004B525B" w:rsidP="00E5196F">
            <w:pPr>
              <w:jc w:val="center"/>
            </w:pPr>
            <w:r>
              <w:t>Median</w:t>
            </w:r>
          </w:p>
        </w:tc>
        <w:tc>
          <w:tcPr>
            <w:tcW w:w="2065" w:type="dxa"/>
            <w:tcBorders>
              <w:bottom w:val="double" w:sz="4" w:space="0" w:color="auto"/>
            </w:tcBorders>
            <w:shd w:val="clear" w:color="auto" w:fill="E6E6E6"/>
          </w:tcPr>
          <w:p w14:paraId="74CF5729" w14:textId="11FFF1D6" w:rsidR="004B525B" w:rsidRPr="00E5196F" w:rsidRDefault="004B525B" w:rsidP="00E5196F">
            <w:pPr>
              <w:jc w:val="center"/>
            </w:pPr>
            <w:r>
              <w:t>Standard Deviation</w:t>
            </w:r>
          </w:p>
        </w:tc>
      </w:tr>
      <w:tr w:rsidR="004B525B" w:rsidRPr="00752225" w14:paraId="2DBF6D1C" w14:textId="62B1F4F1" w:rsidTr="004B525B">
        <w:tc>
          <w:tcPr>
            <w:tcW w:w="1710" w:type="dxa"/>
            <w:tcBorders>
              <w:top w:val="double" w:sz="4" w:space="0" w:color="auto"/>
            </w:tcBorders>
          </w:tcPr>
          <w:p w14:paraId="18CD4406" w14:textId="20AE675F" w:rsidR="004B525B" w:rsidRPr="00E5196F" w:rsidRDefault="004B525B" w:rsidP="00E5196F">
            <w:pPr>
              <w:jc w:val="center"/>
            </w:pPr>
            <w:r>
              <w:t>72.45</w:t>
            </w:r>
          </w:p>
        </w:tc>
        <w:tc>
          <w:tcPr>
            <w:tcW w:w="1980" w:type="dxa"/>
            <w:tcBorders>
              <w:top w:val="double" w:sz="4" w:space="0" w:color="auto"/>
            </w:tcBorders>
          </w:tcPr>
          <w:p w14:paraId="15B76988" w14:textId="014E5571" w:rsidR="004B525B" w:rsidRPr="00E5196F" w:rsidRDefault="004B525B" w:rsidP="00E5196F">
            <w:pPr>
              <w:jc w:val="center"/>
            </w:pPr>
            <w:r>
              <w:t>72.57%</w:t>
            </w:r>
          </w:p>
        </w:tc>
        <w:tc>
          <w:tcPr>
            <w:tcW w:w="2065" w:type="dxa"/>
            <w:tcBorders>
              <w:top w:val="double" w:sz="4" w:space="0" w:color="auto"/>
            </w:tcBorders>
          </w:tcPr>
          <w:p w14:paraId="38584798" w14:textId="27517174" w:rsidR="004B525B" w:rsidRPr="00E5196F" w:rsidRDefault="004B525B" w:rsidP="00E5196F">
            <w:pPr>
              <w:jc w:val="center"/>
            </w:pPr>
            <w:r>
              <w:t>8.31%</w:t>
            </w:r>
          </w:p>
        </w:tc>
      </w:tr>
    </w:tbl>
    <w:p w14:paraId="02C60F6B" w14:textId="61202D8D" w:rsidR="00A409A1" w:rsidRPr="00E5196F" w:rsidRDefault="002C0468" w:rsidP="00A409A1">
      <w:r>
        <w:tab/>
      </w:r>
    </w:p>
    <w:p w14:paraId="71DFB744" w14:textId="57555384" w:rsidR="00A409A1" w:rsidRPr="00E5196F" w:rsidRDefault="004B525B" w:rsidP="00E5196F">
      <w:pPr>
        <w:spacing w:after="0" w:line="240" w:lineRule="auto"/>
        <w:rPr>
          <w:b/>
        </w:rPr>
      </w:pPr>
      <w:r>
        <w:rPr>
          <w:rFonts w:eastAsia="Cambria"/>
          <w:b/>
        </w:rPr>
        <w:t xml:space="preserve">Table 2. </w:t>
      </w:r>
      <w:proofErr w:type="spellStart"/>
      <w:r w:rsidRPr="0092380E">
        <w:rPr>
          <w:b/>
        </w:rPr>
        <w:t>Interdecile</w:t>
      </w:r>
      <w:proofErr w:type="spellEnd"/>
      <w:r w:rsidRPr="0092380E">
        <w:rPr>
          <w:b/>
        </w:rPr>
        <w:t xml:space="preserve"> Range </w:t>
      </w:r>
      <w:r>
        <w:rPr>
          <w:b/>
        </w:rPr>
        <w:t xml:space="preserve">of SUPD </w:t>
      </w:r>
      <w:r w:rsidRPr="0092380E">
        <w:rPr>
          <w:rFonts w:eastAsia="Cambria"/>
          <w:b/>
        </w:rPr>
        <w:t>Measure Rates -</w:t>
      </w:r>
      <w:r>
        <w:rPr>
          <w:rFonts w:eastAsia="Cambria"/>
          <w:b/>
        </w:rPr>
        <w:t>2013</w:t>
      </w:r>
      <w:r w:rsidRPr="0092380E">
        <w:rPr>
          <w:rFonts w:eastAsia="Cambria"/>
          <w:b/>
        </w:rPr>
        <w:t xml:space="preserve"> Medicare </w:t>
      </w:r>
      <w:r w:rsidRPr="00752225">
        <w:rPr>
          <w:rFonts w:eastAsia="Cambria"/>
          <w:b/>
        </w:rPr>
        <w:t>Part D</w:t>
      </w:r>
      <w:r w:rsidRPr="0092380E">
        <w:rPr>
          <w:rFonts w:eastAsia="Cambria"/>
          <w:b/>
        </w:rPr>
        <w:t xml:space="preserve"> </w:t>
      </w:r>
      <w:r>
        <w:rPr>
          <w:rFonts w:eastAsia="Cambria"/>
          <w:b/>
        </w:rPr>
        <w:t>data</w:t>
      </w:r>
    </w:p>
    <w:tbl>
      <w:tblPr>
        <w:tblStyle w:val="TableGrid"/>
        <w:tblW w:w="0" w:type="auto"/>
        <w:tblLook w:val="04A0" w:firstRow="1" w:lastRow="0" w:firstColumn="1" w:lastColumn="0" w:noHBand="0" w:noVBand="1"/>
      </w:tblPr>
      <w:tblGrid>
        <w:gridCol w:w="2155"/>
        <w:gridCol w:w="1080"/>
      </w:tblGrid>
      <w:tr w:rsidR="00854096" w14:paraId="57E84F6D" w14:textId="77777777" w:rsidTr="00E5196F">
        <w:tc>
          <w:tcPr>
            <w:tcW w:w="2155" w:type="dxa"/>
            <w:vAlign w:val="bottom"/>
          </w:tcPr>
          <w:p w14:paraId="5A826E9F" w14:textId="5A4CE51C" w:rsidR="00854096" w:rsidRPr="00854096" w:rsidRDefault="00854096" w:rsidP="00854096">
            <w:pPr>
              <w:rPr>
                <w:b/>
              </w:rPr>
            </w:pPr>
            <w:r w:rsidRPr="00E5196F">
              <w:rPr>
                <w:rFonts w:cs="Arial"/>
                <w:b/>
                <w:bCs/>
                <w:color w:val="000000"/>
              </w:rPr>
              <w:t>10th Percentile</w:t>
            </w:r>
          </w:p>
        </w:tc>
        <w:tc>
          <w:tcPr>
            <w:tcW w:w="1080" w:type="dxa"/>
            <w:vAlign w:val="bottom"/>
          </w:tcPr>
          <w:p w14:paraId="58DAAB3E" w14:textId="52FE4FBE" w:rsidR="00854096" w:rsidRPr="00854096" w:rsidRDefault="00854096" w:rsidP="00854096">
            <w:pPr>
              <w:rPr>
                <w:b/>
              </w:rPr>
            </w:pPr>
            <w:r w:rsidRPr="00E5196F">
              <w:rPr>
                <w:rFonts w:cs="Arial"/>
                <w:color w:val="000000"/>
              </w:rPr>
              <w:t>66.07%</w:t>
            </w:r>
          </w:p>
        </w:tc>
      </w:tr>
      <w:tr w:rsidR="00854096" w14:paraId="76FCA50F" w14:textId="77777777" w:rsidTr="00E5196F">
        <w:tc>
          <w:tcPr>
            <w:tcW w:w="2155" w:type="dxa"/>
            <w:vAlign w:val="bottom"/>
          </w:tcPr>
          <w:p w14:paraId="063BE3A4" w14:textId="01460D6F" w:rsidR="00854096" w:rsidRPr="00854096" w:rsidRDefault="00854096" w:rsidP="00854096">
            <w:pPr>
              <w:rPr>
                <w:b/>
              </w:rPr>
            </w:pPr>
            <w:r w:rsidRPr="00E5196F">
              <w:rPr>
                <w:rFonts w:cs="Arial"/>
                <w:b/>
                <w:bCs/>
                <w:color w:val="000000"/>
              </w:rPr>
              <w:t>20th Percentile</w:t>
            </w:r>
          </w:p>
        </w:tc>
        <w:tc>
          <w:tcPr>
            <w:tcW w:w="1080" w:type="dxa"/>
            <w:vAlign w:val="bottom"/>
          </w:tcPr>
          <w:p w14:paraId="4298B24A" w14:textId="777E13E4" w:rsidR="00854096" w:rsidRPr="00854096" w:rsidRDefault="00854096" w:rsidP="00854096">
            <w:pPr>
              <w:rPr>
                <w:b/>
              </w:rPr>
            </w:pPr>
            <w:r w:rsidRPr="00E5196F">
              <w:rPr>
                <w:rFonts w:cs="Arial"/>
                <w:color w:val="000000"/>
              </w:rPr>
              <w:t>68.49%</w:t>
            </w:r>
          </w:p>
        </w:tc>
      </w:tr>
      <w:tr w:rsidR="00854096" w14:paraId="7B9B0531" w14:textId="77777777" w:rsidTr="00E5196F">
        <w:tc>
          <w:tcPr>
            <w:tcW w:w="2155" w:type="dxa"/>
            <w:vAlign w:val="bottom"/>
          </w:tcPr>
          <w:p w14:paraId="55552B08" w14:textId="3ACE175A" w:rsidR="00854096" w:rsidRPr="00854096" w:rsidRDefault="00854096" w:rsidP="00854096">
            <w:pPr>
              <w:rPr>
                <w:b/>
              </w:rPr>
            </w:pPr>
            <w:r w:rsidRPr="00E5196F">
              <w:rPr>
                <w:rFonts w:cs="Arial"/>
                <w:b/>
                <w:bCs/>
                <w:color w:val="000000"/>
              </w:rPr>
              <w:t>30th Percentile</w:t>
            </w:r>
          </w:p>
        </w:tc>
        <w:tc>
          <w:tcPr>
            <w:tcW w:w="1080" w:type="dxa"/>
            <w:vAlign w:val="bottom"/>
          </w:tcPr>
          <w:p w14:paraId="3F60B20A" w14:textId="0F62B0F0" w:rsidR="00854096" w:rsidRPr="00854096" w:rsidRDefault="00854096" w:rsidP="00854096">
            <w:pPr>
              <w:rPr>
                <w:b/>
              </w:rPr>
            </w:pPr>
            <w:r w:rsidRPr="00E5196F">
              <w:rPr>
                <w:rFonts w:cs="Arial"/>
                <w:color w:val="000000"/>
              </w:rPr>
              <w:t>70.45%</w:t>
            </w:r>
          </w:p>
        </w:tc>
      </w:tr>
      <w:tr w:rsidR="00854096" w14:paraId="2F83E980" w14:textId="77777777" w:rsidTr="00E5196F">
        <w:tc>
          <w:tcPr>
            <w:tcW w:w="2155" w:type="dxa"/>
            <w:vAlign w:val="bottom"/>
          </w:tcPr>
          <w:p w14:paraId="052327A9" w14:textId="582AA77A" w:rsidR="00854096" w:rsidRPr="00854096" w:rsidRDefault="00854096" w:rsidP="00854096">
            <w:pPr>
              <w:rPr>
                <w:b/>
              </w:rPr>
            </w:pPr>
            <w:r w:rsidRPr="00E5196F">
              <w:rPr>
                <w:rFonts w:cs="Arial"/>
                <w:b/>
                <w:bCs/>
                <w:color w:val="000000"/>
              </w:rPr>
              <w:t>40th Percentile</w:t>
            </w:r>
          </w:p>
        </w:tc>
        <w:tc>
          <w:tcPr>
            <w:tcW w:w="1080" w:type="dxa"/>
            <w:vAlign w:val="bottom"/>
          </w:tcPr>
          <w:p w14:paraId="30B51F70" w14:textId="7767C750" w:rsidR="00854096" w:rsidRPr="00854096" w:rsidRDefault="00854096" w:rsidP="00854096">
            <w:pPr>
              <w:rPr>
                <w:b/>
              </w:rPr>
            </w:pPr>
            <w:r w:rsidRPr="00E5196F">
              <w:rPr>
                <w:rFonts w:cs="Arial"/>
                <w:color w:val="000000"/>
              </w:rPr>
              <w:t>71.53%</w:t>
            </w:r>
          </w:p>
        </w:tc>
      </w:tr>
      <w:tr w:rsidR="00854096" w14:paraId="0023CA23" w14:textId="77777777" w:rsidTr="00E5196F">
        <w:tc>
          <w:tcPr>
            <w:tcW w:w="2155" w:type="dxa"/>
            <w:vAlign w:val="bottom"/>
          </w:tcPr>
          <w:p w14:paraId="72A196DC" w14:textId="635639A7" w:rsidR="00854096" w:rsidRPr="00854096" w:rsidRDefault="00854096" w:rsidP="00854096">
            <w:pPr>
              <w:rPr>
                <w:b/>
              </w:rPr>
            </w:pPr>
            <w:r w:rsidRPr="00E5196F">
              <w:rPr>
                <w:rFonts w:cs="Arial"/>
                <w:b/>
                <w:bCs/>
                <w:color w:val="000000"/>
              </w:rPr>
              <w:t>50th Percentile</w:t>
            </w:r>
          </w:p>
        </w:tc>
        <w:tc>
          <w:tcPr>
            <w:tcW w:w="1080" w:type="dxa"/>
            <w:vAlign w:val="bottom"/>
          </w:tcPr>
          <w:p w14:paraId="3C255B13" w14:textId="7DEEA397" w:rsidR="00854096" w:rsidRPr="00854096" w:rsidRDefault="00854096" w:rsidP="00854096">
            <w:pPr>
              <w:rPr>
                <w:b/>
              </w:rPr>
            </w:pPr>
            <w:r w:rsidRPr="00E5196F">
              <w:rPr>
                <w:rFonts w:cs="Arial"/>
                <w:color w:val="000000"/>
              </w:rPr>
              <w:t>72.57%</w:t>
            </w:r>
          </w:p>
        </w:tc>
      </w:tr>
      <w:tr w:rsidR="00854096" w14:paraId="4F39997B" w14:textId="77777777" w:rsidTr="00E5196F">
        <w:tc>
          <w:tcPr>
            <w:tcW w:w="2155" w:type="dxa"/>
            <w:vAlign w:val="bottom"/>
          </w:tcPr>
          <w:p w14:paraId="780E5935" w14:textId="4706D596" w:rsidR="00854096" w:rsidRPr="00854096" w:rsidRDefault="00854096" w:rsidP="00854096">
            <w:pPr>
              <w:rPr>
                <w:b/>
              </w:rPr>
            </w:pPr>
            <w:r w:rsidRPr="00E5196F">
              <w:rPr>
                <w:rFonts w:cs="Arial"/>
                <w:b/>
                <w:bCs/>
                <w:color w:val="000000"/>
              </w:rPr>
              <w:t>60th Percentile</w:t>
            </w:r>
          </w:p>
        </w:tc>
        <w:tc>
          <w:tcPr>
            <w:tcW w:w="1080" w:type="dxa"/>
            <w:vAlign w:val="bottom"/>
          </w:tcPr>
          <w:p w14:paraId="598144CF" w14:textId="6C3CAD89" w:rsidR="00854096" w:rsidRPr="00854096" w:rsidRDefault="00854096" w:rsidP="00854096">
            <w:pPr>
              <w:rPr>
                <w:b/>
              </w:rPr>
            </w:pPr>
            <w:r w:rsidRPr="00E5196F">
              <w:rPr>
                <w:rFonts w:cs="Arial"/>
                <w:color w:val="000000"/>
              </w:rPr>
              <w:t>73.46%</w:t>
            </w:r>
          </w:p>
        </w:tc>
      </w:tr>
      <w:tr w:rsidR="00854096" w14:paraId="220DDC4F" w14:textId="77777777" w:rsidTr="00E5196F">
        <w:tc>
          <w:tcPr>
            <w:tcW w:w="2155" w:type="dxa"/>
            <w:vAlign w:val="bottom"/>
          </w:tcPr>
          <w:p w14:paraId="6FC1ED2E" w14:textId="6EDA5D00" w:rsidR="00854096" w:rsidRPr="00854096" w:rsidRDefault="00854096" w:rsidP="00854096">
            <w:pPr>
              <w:rPr>
                <w:b/>
              </w:rPr>
            </w:pPr>
            <w:r w:rsidRPr="00E5196F">
              <w:rPr>
                <w:rFonts w:cs="Arial"/>
                <w:b/>
                <w:bCs/>
                <w:color w:val="000000"/>
              </w:rPr>
              <w:t>70th Percentile</w:t>
            </w:r>
          </w:p>
        </w:tc>
        <w:tc>
          <w:tcPr>
            <w:tcW w:w="1080" w:type="dxa"/>
            <w:vAlign w:val="bottom"/>
          </w:tcPr>
          <w:p w14:paraId="7DB4F452" w14:textId="4A2EA922" w:rsidR="00854096" w:rsidRPr="00854096" w:rsidRDefault="00854096" w:rsidP="00854096">
            <w:pPr>
              <w:rPr>
                <w:b/>
              </w:rPr>
            </w:pPr>
            <w:r w:rsidRPr="00E5196F">
              <w:rPr>
                <w:rFonts w:cs="Arial"/>
                <w:color w:val="000000"/>
              </w:rPr>
              <w:t>74.81%</w:t>
            </w:r>
          </w:p>
        </w:tc>
      </w:tr>
      <w:tr w:rsidR="00854096" w14:paraId="56A7CB99" w14:textId="77777777" w:rsidTr="00E5196F">
        <w:tc>
          <w:tcPr>
            <w:tcW w:w="2155" w:type="dxa"/>
            <w:vAlign w:val="bottom"/>
          </w:tcPr>
          <w:p w14:paraId="08C9998B" w14:textId="7B1B58FC" w:rsidR="00854096" w:rsidRPr="00854096" w:rsidRDefault="00854096" w:rsidP="00854096">
            <w:pPr>
              <w:rPr>
                <w:b/>
              </w:rPr>
            </w:pPr>
            <w:r w:rsidRPr="00E5196F">
              <w:rPr>
                <w:rFonts w:cs="Arial"/>
                <w:b/>
                <w:bCs/>
                <w:color w:val="000000"/>
              </w:rPr>
              <w:lastRenderedPageBreak/>
              <w:t>80th Percentile</w:t>
            </w:r>
          </w:p>
        </w:tc>
        <w:tc>
          <w:tcPr>
            <w:tcW w:w="1080" w:type="dxa"/>
            <w:vAlign w:val="bottom"/>
          </w:tcPr>
          <w:p w14:paraId="391430FA" w14:textId="6331C15E" w:rsidR="00854096" w:rsidRPr="00854096" w:rsidRDefault="00854096" w:rsidP="00854096">
            <w:pPr>
              <w:rPr>
                <w:b/>
              </w:rPr>
            </w:pPr>
            <w:r w:rsidRPr="00E5196F">
              <w:rPr>
                <w:rFonts w:cs="Arial"/>
                <w:color w:val="000000"/>
              </w:rPr>
              <w:t>76.61%</w:t>
            </w:r>
          </w:p>
        </w:tc>
      </w:tr>
      <w:tr w:rsidR="00854096" w14:paraId="5C657936" w14:textId="77777777" w:rsidTr="00E5196F">
        <w:tc>
          <w:tcPr>
            <w:tcW w:w="2155" w:type="dxa"/>
            <w:vAlign w:val="bottom"/>
          </w:tcPr>
          <w:p w14:paraId="3160ACE1" w14:textId="06D41CE0" w:rsidR="00854096" w:rsidRPr="00854096" w:rsidRDefault="00854096" w:rsidP="00854096">
            <w:pPr>
              <w:rPr>
                <w:b/>
              </w:rPr>
            </w:pPr>
            <w:r w:rsidRPr="00E5196F">
              <w:rPr>
                <w:rFonts w:cs="Arial"/>
                <w:b/>
                <w:bCs/>
                <w:color w:val="000000"/>
              </w:rPr>
              <w:t>90th Percentile</w:t>
            </w:r>
          </w:p>
        </w:tc>
        <w:tc>
          <w:tcPr>
            <w:tcW w:w="1080" w:type="dxa"/>
            <w:vAlign w:val="bottom"/>
          </w:tcPr>
          <w:p w14:paraId="64D50D20" w14:textId="12647C2B" w:rsidR="00854096" w:rsidRPr="00854096" w:rsidRDefault="00854096" w:rsidP="00854096">
            <w:pPr>
              <w:rPr>
                <w:b/>
              </w:rPr>
            </w:pPr>
            <w:r w:rsidRPr="00E5196F">
              <w:rPr>
                <w:rFonts w:cs="Arial"/>
                <w:color w:val="000000"/>
              </w:rPr>
              <w:t>80.23%</w:t>
            </w:r>
          </w:p>
        </w:tc>
      </w:tr>
      <w:tr w:rsidR="00854096" w14:paraId="5F75E44F" w14:textId="77777777" w:rsidTr="00E5196F">
        <w:tc>
          <w:tcPr>
            <w:tcW w:w="2155" w:type="dxa"/>
            <w:vAlign w:val="bottom"/>
          </w:tcPr>
          <w:p w14:paraId="3BE7FEBC" w14:textId="33FC3957" w:rsidR="00854096" w:rsidRPr="00854096" w:rsidRDefault="00854096" w:rsidP="00854096">
            <w:pPr>
              <w:rPr>
                <w:b/>
              </w:rPr>
            </w:pPr>
            <w:r w:rsidRPr="00E5196F">
              <w:rPr>
                <w:rFonts w:cs="Arial"/>
                <w:b/>
                <w:bCs/>
                <w:color w:val="000000"/>
              </w:rPr>
              <w:t>100th Percentile</w:t>
            </w:r>
          </w:p>
        </w:tc>
        <w:tc>
          <w:tcPr>
            <w:tcW w:w="1080" w:type="dxa"/>
            <w:vAlign w:val="bottom"/>
          </w:tcPr>
          <w:p w14:paraId="4E243E46" w14:textId="6E308F87" w:rsidR="00854096" w:rsidRPr="00854096" w:rsidRDefault="00854096" w:rsidP="00854096">
            <w:pPr>
              <w:rPr>
                <w:b/>
              </w:rPr>
            </w:pPr>
            <w:r w:rsidRPr="00E5196F">
              <w:rPr>
                <w:rFonts w:cs="Arial"/>
                <w:color w:val="000000"/>
              </w:rPr>
              <w:t>100.00%</w:t>
            </w:r>
          </w:p>
        </w:tc>
      </w:tr>
      <w:tr w:rsidR="00854096" w14:paraId="7C64B283" w14:textId="77777777" w:rsidTr="00E5196F">
        <w:tc>
          <w:tcPr>
            <w:tcW w:w="2155" w:type="dxa"/>
            <w:shd w:val="clear" w:color="auto" w:fill="D9D9D9" w:themeFill="background1" w:themeFillShade="D9"/>
            <w:vAlign w:val="bottom"/>
          </w:tcPr>
          <w:p w14:paraId="14E10328" w14:textId="55A8453A" w:rsidR="00854096" w:rsidRPr="00854096" w:rsidRDefault="00854096" w:rsidP="00854096">
            <w:pPr>
              <w:rPr>
                <w:rFonts w:cs="Arial"/>
                <w:b/>
                <w:bCs/>
                <w:color w:val="000000"/>
              </w:rPr>
            </w:pPr>
            <w:proofErr w:type="spellStart"/>
            <w:r>
              <w:rPr>
                <w:rFonts w:cs="Arial"/>
                <w:b/>
                <w:bCs/>
                <w:color w:val="000000"/>
              </w:rPr>
              <w:t>Interdecile</w:t>
            </w:r>
            <w:proofErr w:type="spellEnd"/>
            <w:r>
              <w:rPr>
                <w:rFonts w:cs="Arial"/>
                <w:b/>
                <w:bCs/>
                <w:color w:val="000000"/>
              </w:rPr>
              <w:t xml:space="preserve"> Range</w:t>
            </w:r>
          </w:p>
        </w:tc>
        <w:tc>
          <w:tcPr>
            <w:tcW w:w="1080" w:type="dxa"/>
            <w:shd w:val="clear" w:color="auto" w:fill="D9D9D9" w:themeFill="background1" w:themeFillShade="D9"/>
            <w:vAlign w:val="bottom"/>
          </w:tcPr>
          <w:p w14:paraId="1742E555" w14:textId="680B6B0E" w:rsidR="00854096" w:rsidRPr="00854096" w:rsidRDefault="00854096" w:rsidP="00854096">
            <w:pPr>
              <w:rPr>
                <w:rFonts w:cs="Arial"/>
                <w:color w:val="000000"/>
              </w:rPr>
            </w:pPr>
            <w:r>
              <w:rPr>
                <w:rFonts w:cs="Arial"/>
                <w:color w:val="000000"/>
              </w:rPr>
              <w:t>14.17%</w:t>
            </w:r>
          </w:p>
        </w:tc>
      </w:tr>
    </w:tbl>
    <w:p w14:paraId="50545447" w14:textId="77777777" w:rsidR="009E74C1" w:rsidRDefault="009E74C1" w:rsidP="00A409A1">
      <w:pPr>
        <w:spacing w:after="0"/>
        <w:rPr>
          <w:b/>
        </w:rPr>
      </w:pPr>
    </w:p>
    <w:p w14:paraId="1D269B31" w14:textId="70985B24" w:rsidR="00B30EB5" w:rsidRPr="0092380E" w:rsidRDefault="00B30EB5" w:rsidP="00B30EB5">
      <w:pPr>
        <w:spacing w:after="0" w:line="240" w:lineRule="auto"/>
        <w:rPr>
          <w:rFonts w:eastAsia="Cambria"/>
          <w:b/>
        </w:rPr>
      </w:pPr>
      <w:r>
        <w:rPr>
          <w:rFonts w:eastAsia="Cambria"/>
          <w:b/>
        </w:rPr>
        <w:t>Table 3. SUPD Measure rates, by insurance type</w:t>
      </w:r>
      <w:r w:rsidR="00B24118">
        <w:rPr>
          <w:rFonts w:eastAsia="Cambria"/>
          <w:b/>
        </w:rPr>
        <w:t xml:space="preserve"> – 2012 </w:t>
      </w:r>
      <w:proofErr w:type="spellStart"/>
      <w:r w:rsidR="00B24118" w:rsidRPr="00E5196F">
        <w:rPr>
          <w:b/>
          <w:color w:val="272727"/>
        </w:rPr>
        <w:t>Truven</w:t>
      </w:r>
      <w:proofErr w:type="spellEnd"/>
      <w:r w:rsidR="00B24118" w:rsidRPr="00E5196F">
        <w:rPr>
          <w:b/>
          <w:color w:val="272727"/>
        </w:rPr>
        <w:t xml:space="preserve"> Health </w:t>
      </w:r>
      <w:proofErr w:type="spellStart"/>
      <w:r w:rsidR="00B24118" w:rsidRPr="00E5196F">
        <w:rPr>
          <w:b/>
          <w:color w:val="272727"/>
        </w:rPr>
        <w:t>MarketScan</w:t>
      </w:r>
      <w:proofErr w:type="spellEnd"/>
      <w:r w:rsidR="00B24118" w:rsidRPr="00E5196F">
        <w:rPr>
          <w:b/>
          <w:color w:val="272727"/>
        </w:rPr>
        <w:t>® Databases</w:t>
      </w:r>
    </w:p>
    <w:tbl>
      <w:tblPr>
        <w:tblStyle w:val="TableGrid"/>
        <w:tblW w:w="0" w:type="auto"/>
        <w:tblLook w:val="00A0" w:firstRow="1" w:lastRow="0" w:firstColumn="1" w:lastColumn="0" w:noHBand="0" w:noVBand="0"/>
      </w:tblPr>
      <w:tblGrid>
        <w:gridCol w:w="1673"/>
        <w:gridCol w:w="1894"/>
        <w:gridCol w:w="1903"/>
        <w:gridCol w:w="1977"/>
        <w:gridCol w:w="1903"/>
      </w:tblGrid>
      <w:tr w:rsidR="00B30EB5" w:rsidRPr="00752225" w14:paraId="14B9723C" w14:textId="41B5A875" w:rsidTr="00E5196F">
        <w:trPr>
          <w:tblHeader/>
        </w:trPr>
        <w:tc>
          <w:tcPr>
            <w:tcW w:w="1673" w:type="dxa"/>
            <w:tcBorders>
              <w:bottom w:val="double" w:sz="4" w:space="0" w:color="auto"/>
            </w:tcBorders>
            <w:shd w:val="clear" w:color="auto" w:fill="92CDDC" w:themeFill="accent5" w:themeFillTint="99"/>
          </w:tcPr>
          <w:p w14:paraId="6D1C6451" w14:textId="17EF9C15" w:rsidR="00B30EB5" w:rsidRPr="00B30EB5" w:rsidRDefault="00B30EB5" w:rsidP="00AA23B6">
            <w:pPr>
              <w:jc w:val="center"/>
            </w:pPr>
            <w:r>
              <w:t xml:space="preserve">Insurance </w:t>
            </w:r>
            <w:r w:rsidRPr="00B30EB5">
              <w:t>Type</w:t>
            </w:r>
          </w:p>
        </w:tc>
        <w:tc>
          <w:tcPr>
            <w:tcW w:w="1894" w:type="dxa"/>
            <w:tcBorders>
              <w:bottom w:val="double" w:sz="4" w:space="0" w:color="auto"/>
            </w:tcBorders>
            <w:shd w:val="clear" w:color="auto" w:fill="92CDDC" w:themeFill="accent5" w:themeFillTint="99"/>
          </w:tcPr>
          <w:p w14:paraId="75415622" w14:textId="75EEF129" w:rsidR="00B30EB5" w:rsidRPr="00B30EB5" w:rsidRDefault="00B30EB5" w:rsidP="00AA23B6">
            <w:pPr>
              <w:jc w:val="center"/>
            </w:pPr>
            <w:r w:rsidRPr="00B30EB5">
              <w:t>Measure Rate</w:t>
            </w:r>
          </w:p>
        </w:tc>
        <w:tc>
          <w:tcPr>
            <w:tcW w:w="1903" w:type="dxa"/>
            <w:tcBorders>
              <w:bottom w:val="double" w:sz="4" w:space="0" w:color="auto"/>
            </w:tcBorders>
            <w:shd w:val="clear" w:color="auto" w:fill="92CDDC" w:themeFill="accent5" w:themeFillTint="99"/>
          </w:tcPr>
          <w:p w14:paraId="0535BCD5" w14:textId="3C5FD2AB" w:rsidR="00B30EB5" w:rsidRPr="00B30EB5" w:rsidRDefault="00B30EB5" w:rsidP="00AA23B6">
            <w:pPr>
              <w:jc w:val="center"/>
            </w:pPr>
            <w:r w:rsidRPr="00B30EB5">
              <w:t>p-value</w:t>
            </w:r>
            <w:r>
              <w:t xml:space="preserve"> Medicare vs. Medicaid</w:t>
            </w:r>
          </w:p>
        </w:tc>
        <w:tc>
          <w:tcPr>
            <w:tcW w:w="1977" w:type="dxa"/>
            <w:tcBorders>
              <w:bottom w:val="double" w:sz="4" w:space="0" w:color="auto"/>
            </w:tcBorders>
            <w:shd w:val="clear" w:color="auto" w:fill="92CDDC" w:themeFill="accent5" w:themeFillTint="99"/>
          </w:tcPr>
          <w:p w14:paraId="669246F7" w14:textId="38461522" w:rsidR="00B30EB5" w:rsidRPr="00B30EB5" w:rsidRDefault="00B30EB5" w:rsidP="00B30EB5">
            <w:pPr>
              <w:jc w:val="center"/>
            </w:pPr>
            <w:r w:rsidRPr="00B30EB5">
              <w:t>p-value</w:t>
            </w:r>
            <w:r>
              <w:t xml:space="preserve"> Medicare vs. Commercial</w:t>
            </w:r>
          </w:p>
        </w:tc>
        <w:tc>
          <w:tcPr>
            <w:tcW w:w="1903" w:type="dxa"/>
            <w:tcBorders>
              <w:bottom w:val="double" w:sz="4" w:space="0" w:color="auto"/>
            </w:tcBorders>
            <w:shd w:val="clear" w:color="auto" w:fill="92CDDC" w:themeFill="accent5" w:themeFillTint="99"/>
          </w:tcPr>
          <w:p w14:paraId="710C5AD5" w14:textId="26C06A96" w:rsidR="00B30EB5" w:rsidRPr="00B30EB5" w:rsidRDefault="00B30EB5" w:rsidP="00AA23B6">
            <w:pPr>
              <w:jc w:val="center"/>
            </w:pPr>
            <w:r>
              <w:t xml:space="preserve">p-value:  Medicaid vs. </w:t>
            </w:r>
            <w:r w:rsidR="00DE11AB">
              <w:t>Commercial</w:t>
            </w:r>
          </w:p>
        </w:tc>
      </w:tr>
      <w:tr w:rsidR="00B30EB5" w:rsidRPr="00752225" w14:paraId="6074D94B" w14:textId="02057E6A" w:rsidTr="00E5196F">
        <w:tc>
          <w:tcPr>
            <w:tcW w:w="1673" w:type="dxa"/>
            <w:tcBorders>
              <w:top w:val="double" w:sz="4" w:space="0" w:color="auto"/>
              <w:bottom w:val="double" w:sz="4" w:space="0" w:color="auto"/>
            </w:tcBorders>
          </w:tcPr>
          <w:p w14:paraId="29602EFB" w14:textId="32EA2434" w:rsidR="00B30EB5" w:rsidRPr="00B30EB5" w:rsidRDefault="00B30EB5" w:rsidP="00AA23B6">
            <w:pPr>
              <w:jc w:val="center"/>
            </w:pPr>
            <w:r w:rsidRPr="00B30EB5">
              <w:t>Medicare</w:t>
            </w:r>
          </w:p>
        </w:tc>
        <w:tc>
          <w:tcPr>
            <w:tcW w:w="1894" w:type="dxa"/>
            <w:tcBorders>
              <w:top w:val="double" w:sz="4" w:space="0" w:color="auto"/>
              <w:bottom w:val="double" w:sz="4" w:space="0" w:color="auto"/>
            </w:tcBorders>
          </w:tcPr>
          <w:p w14:paraId="69F71C16" w14:textId="6928B3B1" w:rsidR="00B30EB5" w:rsidRPr="00B30EB5" w:rsidRDefault="00B30EB5" w:rsidP="00AA23B6">
            <w:pPr>
              <w:jc w:val="center"/>
            </w:pPr>
            <w:r w:rsidRPr="00E5196F">
              <w:rPr>
                <w:rFonts w:eastAsia="Times New Roman" w:cs="Times New Roman"/>
                <w:color w:val="000000"/>
              </w:rPr>
              <w:t>73.6%</w:t>
            </w:r>
          </w:p>
        </w:tc>
        <w:tc>
          <w:tcPr>
            <w:tcW w:w="1903" w:type="dxa"/>
            <w:tcBorders>
              <w:top w:val="double" w:sz="4" w:space="0" w:color="auto"/>
              <w:bottom w:val="double" w:sz="4" w:space="0" w:color="auto"/>
            </w:tcBorders>
          </w:tcPr>
          <w:p w14:paraId="208608B9" w14:textId="00713411" w:rsidR="00B30EB5" w:rsidRPr="00B30EB5" w:rsidRDefault="00E904E1" w:rsidP="00AA23B6">
            <w:pPr>
              <w:jc w:val="center"/>
            </w:pPr>
            <w:r>
              <w:t>&lt;0.0001</w:t>
            </w:r>
          </w:p>
        </w:tc>
        <w:tc>
          <w:tcPr>
            <w:tcW w:w="1977" w:type="dxa"/>
            <w:tcBorders>
              <w:top w:val="double" w:sz="4" w:space="0" w:color="auto"/>
              <w:bottom w:val="double" w:sz="4" w:space="0" w:color="auto"/>
            </w:tcBorders>
          </w:tcPr>
          <w:p w14:paraId="47FD6E14" w14:textId="1405856F" w:rsidR="00B30EB5" w:rsidRPr="00B30EB5" w:rsidRDefault="00E904E1" w:rsidP="00AA23B6">
            <w:pPr>
              <w:jc w:val="center"/>
            </w:pPr>
            <w:r>
              <w:t>&lt;0.0001</w:t>
            </w:r>
          </w:p>
        </w:tc>
        <w:tc>
          <w:tcPr>
            <w:tcW w:w="1903" w:type="dxa"/>
            <w:tcBorders>
              <w:top w:val="double" w:sz="4" w:space="0" w:color="auto"/>
              <w:bottom w:val="double" w:sz="4" w:space="0" w:color="auto"/>
            </w:tcBorders>
            <w:shd w:val="clear" w:color="auto" w:fill="D9D9D9" w:themeFill="background1" w:themeFillShade="D9"/>
          </w:tcPr>
          <w:p w14:paraId="27CF64AD" w14:textId="77777777" w:rsidR="00B30EB5" w:rsidRPr="00B30EB5" w:rsidRDefault="00B30EB5" w:rsidP="00AA23B6">
            <w:pPr>
              <w:jc w:val="center"/>
            </w:pPr>
          </w:p>
        </w:tc>
      </w:tr>
      <w:tr w:rsidR="00B30EB5" w:rsidRPr="00752225" w14:paraId="70F406B3" w14:textId="5A561538" w:rsidTr="00E5196F">
        <w:tc>
          <w:tcPr>
            <w:tcW w:w="1673" w:type="dxa"/>
            <w:tcBorders>
              <w:top w:val="double" w:sz="4" w:space="0" w:color="auto"/>
              <w:bottom w:val="double" w:sz="4" w:space="0" w:color="auto"/>
            </w:tcBorders>
          </w:tcPr>
          <w:p w14:paraId="7C57A625" w14:textId="11AB0952" w:rsidR="00B30EB5" w:rsidRPr="00B30EB5" w:rsidRDefault="00B30EB5" w:rsidP="00AA23B6">
            <w:pPr>
              <w:jc w:val="center"/>
            </w:pPr>
            <w:r w:rsidRPr="00B30EB5">
              <w:t>Medicaid</w:t>
            </w:r>
          </w:p>
        </w:tc>
        <w:tc>
          <w:tcPr>
            <w:tcW w:w="1894" w:type="dxa"/>
            <w:tcBorders>
              <w:top w:val="double" w:sz="4" w:space="0" w:color="auto"/>
              <w:bottom w:val="double" w:sz="4" w:space="0" w:color="auto"/>
            </w:tcBorders>
          </w:tcPr>
          <w:p w14:paraId="498DD7FF" w14:textId="5601843D" w:rsidR="00B30EB5" w:rsidRPr="00B30EB5" w:rsidRDefault="00B30EB5" w:rsidP="00AA23B6">
            <w:pPr>
              <w:jc w:val="center"/>
            </w:pPr>
            <w:r w:rsidRPr="00B30EB5">
              <w:t>59.1%</w:t>
            </w:r>
          </w:p>
        </w:tc>
        <w:tc>
          <w:tcPr>
            <w:tcW w:w="1903" w:type="dxa"/>
            <w:tcBorders>
              <w:top w:val="double" w:sz="4" w:space="0" w:color="auto"/>
              <w:bottom w:val="double" w:sz="4" w:space="0" w:color="auto"/>
            </w:tcBorders>
          </w:tcPr>
          <w:p w14:paraId="73215445" w14:textId="34A68DF5" w:rsidR="00B30EB5" w:rsidRPr="00B30EB5" w:rsidRDefault="00E904E1" w:rsidP="00AA23B6">
            <w:pPr>
              <w:jc w:val="center"/>
            </w:pPr>
            <w:r>
              <w:t>&lt;0.0001</w:t>
            </w:r>
          </w:p>
        </w:tc>
        <w:tc>
          <w:tcPr>
            <w:tcW w:w="1977" w:type="dxa"/>
            <w:tcBorders>
              <w:top w:val="double" w:sz="4" w:space="0" w:color="auto"/>
              <w:bottom w:val="double" w:sz="4" w:space="0" w:color="auto"/>
            </w:tcBorders>
            <w:shd w:val="clear" w:color="auto" w:fill="D9D9D9" w:themeFill="background1" w:themeFillShade="D9"/>
          </w:tcPr>
          <w:p w14:paraId="61A42388" w14:textId="69BE0D7A" w:rsidR="00B30EB5" w:rsidRPr="00B30EB5" w:rsidRDefault="00B30EB5" w:rsidP="00AA23B6">
            <w:pPr>
              <w:jc w:val="center"/>
            </w:pPr>
          </w:p>
        </w:tc>
        <w:tc>
          <w:tcPr>
            <w:tcW w:w="1903" w:type="dxa"/>
            <w:tcBorders>
              <w:top w:val="double" w:sz="4" w:space="0" w:color="auto"/>
              <w:bottom w:val="double" w:sz="4" w:space="0" w:color="auto"/>
            </w:tcBorders>
          </w:tcPr>
          <w:p w14:paraId="3378E40E" w14:textId="4F9224AC" w:rsidR="00B30EB5" w:rsidRPr="00B30EB5" w:rsidRDefault="00E904E1" w:rsidP="00AA23B6">
            <w:pPr>
              <w:jc w:val="center"/>
            </w:pPr>
            <w:r>
              <w:t>&lt;0.0001</w:t>
            </w:r>
          </w:p>
        </w:tc>
      </w:tr>
      <w:tr w:rsidR="00B30EB5" w:rsidRPr="00752225" w14:paraId="1CB38064" w14:textId="3FD1B757" w:rsidTr="00E5196F">
        <w:tc>
          <w:tcPr>
            <w:tcW w:w="1673" w:type="dxa"/>
            <w:tcBorders>
              <w:top w:val="double" w:sz="4" w:space="0" w:color="auto"/>
              <w:bottom w:val="double" w:sz="4" w:space="0" w:color="auto"/>
            </w:tcBorders>
          </w:tcPr>
          <w:p w14:paraId="48BA79E5" w14:textId="17DA19FE" w:rsidR="00B30EB5" w:rsidRPr="00B30EB5" w:rsidRDefault="00B30EB5" w:rsidP="00B30EB5">
            <w:pPr>
              <w:jc w:val="center"/>
            </w:pPr>
            <w:r w:rsidRPr="00B30EB5">
              <w:t>Commercial</w:t>
            </w:r>
          </w:p>
        </w:tc>
        <w:tc>
          <w:tcPr>
            <w:tcW w:w="1894" w:type="dxa"/>
            <w:tcBorders>
              <w:top w:val="double" w:sz="4" w:space="0" w:color="auto"/>
              <w:bottom w:val="double" w:sz="4" w:space="0" w:color="auto"/>
            </w:tcBorders>
          </w:tcPr>
          <w:p w14:paraId="34E3208E" w14:textId="7C326B29" w:rsidR="00B30EB5" w:rsidRPr="00B30EB5" w:rsidRDefault="00B30EB5" w:rsidP="00B30EB5">
            <w:pPr>
              <w:jc w:val="center"/>
            </w:pPr>
            <w:r w:rsidRPr="00E5196F">
              <w:rPr>
                <w:rFonts w:eastAsia="Times New Roman" w:cs="Times New Roman"/>
                <w:color w:val="000000"/>
              </w:rPr>
              <w:t>60.4%</w:t>
            </w:r>
          </w:p>
        </w:tc>
        <w:tc>
          <w:tcPr>
            <w:tcW w:w="1903" w:type="dxa"/>
            <w:tcBorders>
              <w:top w:val="double" w:sz="4" w:space="0" w:color="auto"/>
              <w:bottom w:val="double" w:sz="4" w:space="0" w:color="auto"/>
            </w:tcBorders>
            <w:shd w:val="clear" w:color="auto" w:fill="D9D9D9" w:themeFill="background1" w:themeFillShade="D9"/>
          </w:tcPr>
          <w:p w14:paraId="15B0778F" w14:textId="77777777" w:rsidR="00B30EB5" w:rsidRPr="00B30EB5" w:rsidRDefault="00B30EB5" w:rsidP="00B30EB5">
            <w:pPr>
              <w:jc w:val="center"/>
            </w:pPr>
          </w:p>
        </w:tc>
        <w:tc>
          <w:tcPr>
            <w:tcW w:w="1977" w:type="dxa"/>
            <w:tcBorders>
              <w:top w:val="double" w:sz="4" w:space="0" w:color="auto"/>
              <w:bottom w:val="double" w:sz="4" w:space="0" w:color="auto"/>
            </w:tcBorders>
          </w:tcPr>
          <w:p w14:paraId="0864C3AD" w14:textId="13C7F4E6" w:rsidR="00B30EB5" w:rsidRPr="00B30EB5" w:rsidRDefault="00E904E1" w:rsidP="00B30EB5">
            <w:pPr>
              <w:jc w:val="center"/>
            </w:pPr>
            <w:r>
              <w:t>&lt;0.0001</w:t>
            </w:r>
          </w:p>
        </w:tc>
        <w:tc>
          <w:tcPr>
            <w:tcW w:w="1903" w:type="dxa"/>
            <w:tcBorders>
              <w:top w:val="double" w:sz="4" w:space="0" w:color="auto"/>
              <w:bottom w:val="double" w:sz="4" w:space="0" w:color="auto"/>
            </w:tcBorders>
          </w:tcPr>
          <w:p w14:paraId="6B735EAB" w14:textId="182D0A46" w:rsidR="00B30EB5" w:rsidRPr="00B30EB5" w:rsidRDefault="00E904E1" w:rsidP="00B30EB5">
            <w:pPr>
              <w:jc w:val="center"/>
            </w:pPr>
            <w:r>
              <w:t>&lt;0.0001</w:t>
            </w:r>
          </w:p>
        </w:tc>
      </w:tr>
    </w:tbl>
    <w:p w14:paraId="374A4DB1" w14:textId="73DE7183" w:rsidR="00D61410" w:rsidRPr="00E5196F" w:rsidRDefault="00D61410" w:rsidP="00B30EB5">
      <w:pPr>
        <w:autoSpaceDE w:val="0"/>
        <w:autoSpaceDN w:val="0"/>
        <w:adjustRightInd w:val="0"/>
        <w:spacing w:after="0" w:line="240" w:lineRule="auto"/>
        <w:rPr>
          <w:rFonts w:cstheme="minorHAnsi"/>
          <w:bCs/>
          <w:highlight w:val="yellow"/>
        </w:rPr>
      </w:pPr>
      <w:r w:rsidRPr="00E5196F">
        <w:rPr>
          <w:rFonts w:cstheme="minorHAnsi"/>
          <w:bCs/>
          <w:highlight w:val="yellow"/>
        </w:rPr>
        <w:br/>
      </w:r>
    </w:p>
    <w:p w14:paraId="389341C3" w14:textId="77777777" w:rsidR="00D61410" w:rsidRPr="00E5196F" w:rsidRDefault="00D61410" w:rsidP="00D61410">
      <w:pPr>
        <w:autoSpaceDE w:val="0"/>
        <w:autoSpaceDN w:val="0"/>
        <w:adjustRightInd w:val="0"/>
        <w:spacing w:after="0" w:line="240" w:lineRule="auto"/>
        <w:rPr>
          <w:rFonts w:cstheme="minorHAnsi"/>
          <w:bCs/>
          <w:highlight w:val="yellow"/>
        </w:rPr>
      </w:pPr>
    </w:p>
    <w:p w14:paraId="56DC278C" w14:textId="3A683A74" w:rsidR="00A409A1" w:rsidRDefault="00D61410" w:rsidP="00D61410">
      <w:pPr>
        <w:autoSpaceDE w:val="0"/>
        <w:autoSpaceDN w:val="0"/>
        <w:adjustRightInd w:val="0"/>
        <w:spacing w:after="0" w:line="240" w:lineRule="auto"/>
        <w:rPr>
          <w:rFonts w:cstheme="minorHAnsi"/>
          <w:bCs/>
        </w:rPr>
      </w:pPr>
      <w:r w:rsidRPr="00520FEE">
        <w:rPr>
          <w:rFonts w:cstheme="minorHAnsi"/>
          <w:b/>
          <w:bCs/>
        </w:rPr>
        <w:t xml:space="preserve">2b5.3. </w:t>
      </w:r>
      <w:proofErr w:type="gramStart"/>
      <w:r w:rsidRPr="00520FEE">
        <w:rPr>
          <w:rFonts w:cstheme="minorHAnsi"/>
          <w:b/>
          <w:bCs/>
        </w:rPr>
        <w:t>What</w:t>
      </w:r>
      <w:proofErr w:type="gramEnd"/>
      <w:r w:rsidRPr="00520FEE">
        <w:rPr>
          <w:rFonts w:cstheme="minorHAnsi"/>
          <w:b/>
          <w:bCs/>
        </w:rPr>
        <w:t xml:space="preserve"> is your interpretation of the results in terms of demonstrating the ability to identify statistically significant and</w:t>
      </w:r>
      <w:r w:rsidR="005038D5" w:rsidRPr="00520FEE">
        <w:rPr>
          <w:rFonts w:cstheme="minorHAnsi"/>
          <w:b/>
          <w:bCs/>
        </w:rPr>
        <w:t>/or</w:t>
      </w:r>
      <w:r w:rsidRPr="00520FEE">
        <w:rPr>
          <w:rFonts w:cstheme="minorHAnsi"/>
          <w:b/>
          <w:bCs/>
        </w:rPr>
        <w:t xml:space="preserve"> clinically/practically meaningful differences in performance across measured entities?</w:t>
      </w:r>
      <w:r w:rsidRPr="00520FEE">
        <w:rPr>
          <w:rFonts w:cstheme="minorHAnsi"/>
          <w:bCs/>
        </w:rPr>
        <w:t xml:space="preserve"> (i</w:t>
      </w:r>
      <w:r w:rsidRPr="00520FEE">
        <w:rPr>
          <w:rFonts w:cstheme="minorHAnsi"/>
          <w:bCs/>
          <w:i/>
        </w:rPr>
        <w:t>.e., what d</w:t>
      </w:r>
      <w:r w:rsidR="004C2443" w:rsidRPr="00520FEE">
        <w:rPr>
          <w:rFonts w:cstheme="minorHAnsi"/>
          <w:bCs/>
          <w:i/>
        </w:rPr>
        <w:t>o the results mean in terms of statistical and meaningful differences?</w:t>
      </w:r>
      <w:r w:rsidRPr="00520FEE">
        <w:rPr>
          <w:rFonts w:cstheme="minorHAnsi"/>
          <w:bCs/>
        </w:rPr>
        <w:t>)</w:t>
      </w:r>
    </w:p>
    <w:p w14:paraId="31160A7F" w14:textId="77777777" w:rsidR="00A409A1" w:rsidRDefault="00A409A1" w:rsidP="00D61410">
      <w:pPr>
        <w:autoSpaceDE w:val="0"/>
        <w:autoSpaceDN w:val="0"/>
        <w:adjustRightInd w:val="0"/>
        <w:spacing w:after="0" w:line="240" w:lineRule="auto"/>
        <w:rPr>
          <w:rFonts w:cstheme="minorHAnsi"/>
          <w:bCs/>
        </w:rPr>
      </w:pPr>
    </w:p>
    <w:p w14:paraId="1D06D1D4" w14:textId="49587FAC" w:rsidR="00A409A1" w:rsidRPr="00E5196F" w:rsidRDefault="00A409A1" w:rsidP="00A409A1">
      <w:pPr>
        <w:autoSpaceDE w:val="0"/>
        <w:autoSpaceDN w:val="0"/>
        <w:adjustRightInd w:val="0"/>
        <w:spacing w:after="0" w:line="240" w:lineRule="auto"/>
        <w:rPr>
          <w:rFonts w:cstheme="minorHAnsi"/>
          <w:bCs/>
        </w:rPr>
      </w:pPr>
      <w:r w:rsidRPr="00E5196F">
        <w:rPr>
          <w:rFonts w:cstheme="minorHAnsi"/>
          <w:bCs/>
        </w:rPr>
        <w:t xml:space="preserve">The </w:t>
      </w:r>
      <w:r w:rsidR="006B6D70" w:rsidRPr="00E5196F">
        <w:rPr>
          <w:rFonts w:cstheme="minorHAnsi"/>
          <w:bCs/>
        </w:rPr>
        <w:t>measure rate</w:t>
      </w:r>
      <w:r w:rsidR="0017571E">
        <w:rPr>
          <w:rFonts w:cstheme="minorHAnsi"/>
          <w:bCs/>
        </w:rPr>
        <w:t>s</w:t>
      </w:r>
      <w:r w:rsidR="006B6D70" w:rsidRPr="00E5196F">
        <w:rPr>
          <w:rFonts w:cstheme="minorHAnsi"/>
          <w:bCs/>
        </w:rPr>
        <w:t xml:space="preserve"> for the </w:t>
      </w:r>
      <w:r w:rsidR="0021684A" w:rsidRPr="00E5196F">
        <w:rPr>
          <w:rFonts w:cstheme="minorHAnsi"/>
          <w:bCs/>
        </w:rPr>
        <w:t>2</w:t>
      </w:r>
      <w:r w:rsidR="006B6D70" w:rsidRPr="00E5196F">
        <w:rPr>
          <w:rFonts w:cstheme="minorHAnsi"/>
          <w:bCs/>
        </w:rPr>
        <w:t>0</w:t>
      </w:r>
      <w:r w:rsidR="0021684A" w:rsidRPr="00E5196F">
        <w:rPr>
          <w:rFonts w:cstheme="minorHAnsi"/>
          <w:bCs/>
        </w:rPr>
        <w:t>1</w:t>
      </w:r>
      <w:r w:rsidR="006B6D70" w:rsidRPr="00E5196F">
        <w:rPr>
          <w:rFonts w:cstheme="minorHAnsi"/>
          <w:bCs/>
        </w:rPr>
        <w:t>3 data</w:t>
      </w:r>
      <w:r w:rsidR="0017571E">
        <w:rPr>
          <w:rFonts w:cstheme="minorHAnsi"/>
          <w:bCs/>
        </w:rPr>
        <w:t xml:space="preserve"> </w:t>
      </w:r>
      <w:r w:rsidR="000D5027">
        <w:rPr>
          <w:rFonts w:cstheme="minorHAnsi"/>
          <w:bCs/>
        </w:rPr>
        <w:t>showed significant variation</w:t>
      </w:r>
      <w:r w:rsidR="00520FEE">
        <w:rPr>
          <w:rFonts w:cstheme="minorHAnsi"/>
          <w:bCs/>
        </w:rPr>
        <w:t>, with a standard deviation of 8.31%.  The 10</w:t>
      </w:r>
      <w:r w:rsidR="00520FEE" w:rsidRPr="00E5196F">
        <w:rPr>
          <w:rFonts w:cstheme="minorHAnsi"/>
          <w:bCs/>
          <w:vertAlign w:val="superscript"/>
        </w:rPr>
        <w:t>th</w:t>
      </w:r>
      <w:r w:rsidR="00520FEE">
        <w:rPr>
          <w:rFonts w:cstheme="minorHAnsi"/>
          <w:bCs/>
        </w:rPr>
        <w:t xml:space="preserve"> percentile rate was 66.07%, the maximum rate was 100%, and the </w:t>
      </w:r>
      <w:proofErr w:type="spellStart"/>
      <w:r w:rsidR="00520FEE">
        <w:rPr>
          <w:rFonts w:cstheme="minorHAnsi"/>
          <w:bCs/>
        </w:rPr>
        <w:t>interdecile</w:t>
      </w:r>
      <w:proofErr w:type="spellEnd"/>
      <w:r w:rsidR="00520FEE">
        <w:rPr>
          <w:rFonts w:cstheme="minorHAnsi"/>
          <w:bCs/>
        </w:rPr>
        <w:t xml:space="preserve"> range was 14.17%.  The 2012 data demonstrated </w:t>
      </w:r>
      <w:r w:rsidR="00DE11AB">
        <w:rPr>
          <w:rFonts w:cstheme="minorHAnsi"/>
          <w:bCs/>
        </w:rPr>
        <w:t>s</w:t>
      </w:r>
      <w:r w:rsidR="00520FEE">
        <w:rPr>
          <w:rFonts w:cstheme="minorHAnsi"/>
          <w:bCs/>
        </w:rPr>
        <w:t xml:space="preserve">tatistically significant </w:t>
      </w:r>
      <w:r w:rsidR="00DE11AB">
        <w:rPr>
          <w:rFonts w:cstheme="minorHAnsi"/>
          <w:bCs/>
        </w:rPr>
        <w:t xml:space="preserve">differences </w:t>
      </w:r>
      <w:r w:rsidR="00520FEE">
        <w:rPr>
          <w:rFonts w:cstheme="minorHAnsi"/>
          <w:bCs/>
        </w:rPr>
        <w:t>in measure rates between heath plan types (</w:t>
      </w:r>
      <w:r w:rsidR="00520FEE" w:rsidRPr="00E5196F">
        <w:rPr>
          <w:rFonts w:cstheme="minorHAnsi"/>
          <w:bCs/>
          <w:i/>
        </w:rPr>
        <w:t>P</w:t>
      </w:r>
      <w:r w:rsidR="00520FEE" w:rsidRPr="00E5196F">
        <w:rPr>
          <w:rFonts w:cstheme="minorHAnsi"/>
          <w:bCs/>
        </w:rPr>
        <w:t>&lt;</w:t>
      </w:r>
      <w:proofErr w:type="gramStart"/>
      <w:r w:rsidR="00520FEE" w:rsidRPr="00E5196F">
        <w:rPr>
          <w:rFonts w:cstheme="minorHAnsi"/>
          <w:bCs/>
        </w:rPr>
        <w:t>0.0001</w:t>
      </w:r>
      <w:r w:rsidR="00520FEE">
        <w:rPr>
          <w:rFonts w:cstheme="minorHAnsi"/>
          <w:bCs/>
          <w:i/>
        </w:rPr>
        <w:t xml:space="preserve"> </w:t>
      </w:r>
      <w:r w:rsidR="000D5027">
        <w:rPr>
          <w:rFonts w:cstheme="minorHAnsi"/>
          <w:bCs/>
        </w:rPr>
        <w:t xml:space="preserve"> </w:t>
      </w:r>
      <w:r w:rsidR="00520FEE">
        <w:rPr>
          <w:rFonts w:cstheme="minorHAnsi"/>
          <w:bCs/>
        </w:rPr>
        <w:t>for</w:t>
      </w:r>
      <w:proofErr w:type="gramEnd"/>
      <w:r w:rsidR="00520FEE">
        <w:rPr>
          <w:rFonts w:cstheme="minorHAnsi"/>
          <w:bCs/>
        </w:rPr>
        <w:t xml:space="preserve"> all comparisons). The measure </w:t>
      </w:r>
      <w:r w:rsidR="003D5A74">
        <w:rPr>
          <w:rFonts w:cstheme="minorHAnsi"/>
          <w:bCs/>
        </w:rPr>
        <w:t xml:space="preserve">rates </w:t>
      </w:r>
      <w:r w:rsidR="00520FEE">
        <w:rPr>
          <w:rFonts w:cstheme="minorHAnsi"/>
          <w:bCs/>
        </w:rPr>
        <w:t xml:space="preserve">ranged from 59.1% in the Medicaid population to 73.6% in the Medicare population. </w:t>
      </w:r>
      <w:r w:rsidRPr="00E5196F">
        <w:rPr>
          <w:rFonts w:cstheme="minorHAnsi"/>
          <w:bCs/>
        </w:rPr>
        <w:t xml:space="preserve">This variation shows meaningful differences in </w:t>
      </w:r>
      <w:r w:rsidR="00520FEE">
        <w:rPr>
          <w:rFonts w:cstheme="minorHAnsi"/>
          <w:bCs/>
        </w:rPr>
        <w:t xml:space="preserve">whether </w:t>
      </w:r>
      <w:r w:rsidR="00DE11AB">
        <w:rPr>
          <w:rFonts w:cstheme="minorHAnsi"/>
          <w:bCs/>
        </w:rPr>
        <w:t>patients</w:t>
      </w:r>
      <w:r w:rsidR="00520FEE">
        <w:rPr>
          <w:rFonts w:cstheme="minorHAnsi"/>
          <w:bCs/>
        </w:rPr>
        <w:t xml:space="preserve"> aged 40-75 with diabetes are </w:t>
      </w:r>
      <w:r w:rsidR="00DE11AB">
        <w:rPr>
          <w:rFonts w:cstheme="minorHAnsi"/>
          <w:bCs/>
        </w:rPr>
        <w:t>receiving</w:t>
      </w:r>
      <w:r w:rsidR="00520FEE">
        <w:rPr>
          <w:rFonts w:cstheme="minorHAnsi"/>
          <w:bCs/>
        </w:rPr>
        <w:t xml:space="preserve"> statins.</w:t>
      </w:r>
    </w:p>
    <w:p w14:paraId="044EB41B" w14:textId="56E6198C" w:rsidR="00D61410" w:rsidRPr="00A25024" w:rsidRDefault="00D61410" w:rsidP="00D61410">
      <w:pPr>
        <w:autoSpaceDE w:val="0"/>
        <w:autoSpaceDN w:val="0"/>
        <w:adjustRightInd w:val="0"/>
        <w:spacing w:after="0" w:line="240" w:lineRule="auto"/>
        <w:rPr>
          <w:rFonts w:cstheme="minorHAnsi"/>
          <w:bCs/>
        </w:rPr>
      </w:pPr>
      <w:r w:rsidRPr="00A25024">
        <w:rPr>
          <w:rFonts w:cstheme="minorHAnsi"/>
          <w:bCs/>
        </w:rPr>
        <w:br/>
      </w:r>
    </w:p>
    <w:p w14:paraId="5A601040" w14:textId="77777777" w:rsidR="0086464B" w:rsidRDefault="0086464B" w:rsidP="0086464B">
      <w:pPr>
        <w:spacing w:after="0" w:line="240" w:lineRule="auto"/>
        <w:rPr>
          <w:rFonts w:cstheme="minorHAnsi"/>
          <w:b/>
          <w:bCs/>
        </w:rPr>
      </w:pPr>
      <w:r>
        <w:rPr>
          <w:rFonts w:cstheme="minorHAnsi"/>
          <w:b/>
          <w:bCs/>
        </w:rPr>
        <w:t>_______________________________________</w:t>
      </w:r>
    </w:p>
    <w:p w14:paraId="325C5A0B"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1BF715F7" w14:textId="77777777" w:rsidR="00567D12" w:rsidRDefault="00567D12" w:rsidP="00567D12">
      <w:pPr>
        <w:spacing w:after="0" w:line="240" w:lineRule="auto"/>
        <w:rPr>
          <w:rFonts w:cstheme="minorHAnsi"/>
          <w:b/>
          <w:bCs/>
          <w:i/>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2AB059B5" w14:textId="77777777" w:rsidR="00812270" w:rsidRDefault="00812270" w:rsidP="00567D12">
      <w:pPr>
        <w:spacing w:after="0" w:line="240" w:lineRule="auto"/>
        <w:rPr>
          <w:rFonts w:cstheme="minorHAnsi"/>
          <w:b/>
          <w:bCs/>
          <w:i/>
        </w:rPr>
      </w:pPr>
    </w:p>
    <w:p w14:paraId="5DA0038B" w14:textId="5AEAA940" w:rsidR="00812270" w:rsidRPr="0021684A" w:rsidRDefault="00812270" w:rsidP="00E5196F">
      <w:pPr>
        <w:pStyle w:val="ListParagraph"/>
        <w:numPr>
          <w:ilvl w:val="0"/>
          <w:numId w:val="33"/>
        </w:numPr>
        <w:spacing w:after="0" w:line="240" w:lineRule="auto"/>
        <w:rPr>
          <w:rFonts w:cstheme="minorHAnsi"/>
          <w:b/>
          <w:bCs/>
        </w:rPr>
      </w:pPr>
      <w:r w:rsidRPr="0021684A">
        <w:rPr>
          <w:rFonts w:cstheme="minorHAnsi"/>
          <w:bCs/>
        </w:rPr>
        <w:t>Only one set of specifications is provided for this measure.</w:t>
      </w:r>
    </w:p>
    <w:p w14:paraId="71126085" w14:textId="77777777" w:rsidR="00567D12" w:rsidRPr="00A25024" w:rsidRDefault="00567D12" w:rsidP="00DB3627">
      <w:pPr>
        <w:autoSpaceDE w:val="0"/>
        <w:autoSpaceDN w:val="0"/>
        <w:adjustRightInd w:val="0"/>
        <w:spacing w:after="0" w:line="240" w:lineRule="auto"/>
        <w:rPr>
          <w:rFonts w:cstheme="minorHAnsi"/>
          <w:b/>
          <w:bCs/>
        </w:rPr>
      </w:pPr>
    </w:p>
    <w:p w14:paraId="690DCC92" w14:textId="77777777" w:rsidR="0098654A" w:rsidRPr="0098654A" w:rsidRDefault="002B2116" w:rsidP="0098654A">
      <w:pPr>
        <w:autoSpaceDE w:val="0"/>
        <w:autoSpaceDN w:val="0"/>
        <w:adjustRightInd w:val="0"/>
        <w:spacing w:after="0" w:line="240" w:lineRule="auto"/>
        <w:rPr>
          <w:rFonts w:ascii="Calibri-BoldItalic" w:eastAsiaTheme="minorHAnsi" w:hAnsi="Calibri-BoldItalic" w:cs="Calibri-BoldItalic"/>
          <w:b/>
          <w:bCs/>
          <w:i/>
          <w:iCs/>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w:t>
      </w:r>
      <w:proofErr w:type="spellStart"/>
      <w:r w:rsidR="00840A41">
        <w:rPr>
          <w:rFonts w:cstheme="minorHAnsi"/>
          <w:bCs/>
          <w:i/>
        </w:rPr>
        <w:t>eMeasures</w:t>
      </w:r>
      <w:proofErr w:type="spellEnd"/>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98654A" w:rsidRPr="005133A2">
        <w:rPr>
          <w:rFonts w:ascii="Calibri-BoldItalic" w:eastAsiaTheme="minorHAnsi" w:hAnsi="Calibri-BoldItalic" w:cs="Calibri-BoldItalic"/>
          <w:b/>
          <w:bCs/>
          <w:i/>
          <w:iCs/>
        </w:rPr>
        <w:t>Co</w:t>
      </w:r>
      <w:r w:rsidR="0098654A">
        <w:rPr>
          <w:rFonts w:ascii="Calibri-BoldItalic" w:eastAsiaTheme="minorHAnsi" w:hAnsi="Calibri-BoldItalic" w:cs="Calibri-BoldItalic"/>
          <w:b/>
          <w:bCs/>
          <w:i/>
          <w:iCs/>
        </w:rPr>
        <w:t xml:space="preserve">mparability is not required when comparing performance scores </w:t>
      </w:r>
      <w:r w:rsidR="0098654A" w:rsidRPr="005133A2">
        <w:rPr>
          <w:rFonts w:ascii="Calibri-BoldItalic" w:eastAsiaTheme="minorHAnsi" w:hAnsi="Calibri-BoldItalic" w:cs="Calibri-BoldItalic"/>
          <w:b/>
          <w:bCs/>
          <w:i/>
          <w:iCs/>
        </w:rPr>
        <w:t>with and without SDS factors in the risk adjustment model</w:t>
      </w:r>
      <w:r w:rsidR="0098654A">
        <w:rPr>
          <w:rFonts w:ascii="Calibri-BoldItalic" w:eastAsiaTheme="minorHAnsi" w:hAnsi="Calibri-BoldItalic" w:cs="Calibri-BoldItalic"/>
          <w:b/>
          <w:bCs/>
          <w:i/>
          <w:iCs/>
        </w:rPr>
        <w:t>.  However, if comparability is not demonstrated</w:t>
      </w:r>
      <w:r w:rsidR="0098654A" w:rsidRPr="005133A2">
        <w:rPr>
          <w:rFonts w:ascii="Calibri-BoldItalic" w:eastAsiaTheme="minorHAnsi" w:hAnsi="Calibri-BoldItalic" w:cs="Calibri-BoldItalic"/>
          <w:b/>
          <w:bCs/>
          <w:i/>
          <w:iCs/>
        </w:rPr>
        <w:t xml:space="preserve"> for measures with more than one set of specifications/instructions</w:t>
      </w:r>
      <w:r w:rsidR="0098654A">
        <w:rPr>
          <w:rFonts w:ascii="Calibri-BoldItalic" w:eastAsiaTheme="minorHAnsi" w:hAnsi="Calibri-BoldItalic" w:cs="Calibri-BoldItalic"/>
          <w:b/>
          <w:bCs/>
          <w:i/>
          <w:iCs/>
        </w:rPr>
        <w:t>, the different specifications (e.g., for medical records vs. claims) should be submitted as separate measures.</w:t>
      </w:r>
    </w:p>
    <w:p w14:paraId="516DD96D" w14:textId="77777777" w:rsidR="000F06B5" w:rsidRPr="00A25024" w:rsidRDefault="000F06B5" w:rsidP="00DB3627">
      <w:pPr>
        <w:autoSpaceDE w:val="0"/>
        <w:autoSpaceDN w:val="0"/>
        <w:adjustRightInd w:val="0"/>
        <w:spacing w:after="0" w:line="240" w:lineRule="auto"/>
        <w:rPr>
          <w:rFonts w:cstheme="minorHAnsi"/>
          <w:bCs/>
        </w:rPr>
      </w:pPr>
    </w:p>
    <w:p w14:paraId="7E3B0302" w14:textId="2FA6F671" w:rsidR="000F06B5" w:rsidRPr="00A25024"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DE11AB">
        <w:rPr>
          <w:rFonts w:cstheme="minorHAnsi"/>
          <w:b/>
          <w:bCs/>
        </w:rPr>
        <w:t>data sources</w:t>
      </w:r>
      <w:r w:rsidR="00864CA8">
        <w:rPr>
          <w:rFonts w:cstheme="minorHAnsi"/>
          <w:b/>
          <w:bCs/>
        </w:rPr>
        <w:t>/</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r>
      <w:r w:rsidR="000F5BD8">
        <w:rPr>
          <w:rFonts w:cstheme="minorHAnsi"/>
          <w:bCs/>
        </w:rPr>
        <w:t>N/A</w:t>
      </w:r>
    </w:p>
    <w:p w14:paraId="38EF70D1"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54C7DCF6" w14:textId="1322039A" w:rsidR="00A35F8F" w:rsidRDefault="00E1508F" w:rsidP="00E1508F">
      <w:pPr>
        <w:autoSpaceDE w:val="0"/>
        <w:autoSpaceDN w:val="0"/>
        <w:adjustRightInd w:val="0"/>
        <w:spacing w:after="0" w:line="240" w:lineRule="auto"/>
        <w:rPr>
          <w:rFonts w:cstheme="minorHAnsi"/>
          <w:bCs/>
        </w:rPr>
      </w:pPr>
      <w:r>
        <w:rPr>
          <w:rFonts w:cstheme="minorHAnsi"/>
          <w:b/>
          <w:bCs/>
        </w:rPr>
        <w:lastRenderedPageBreak/>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proofErr w:type="gramStart"/>
      <w:r w:rsidR="000F06B5" w:rsidRPr="00A25024">
        <w:rPr>
          <w:rFonts w:cstheme="minorHAnsi"/>
          <w:b/>
          <w:bCs/>
        </w:rPr>
        <w:t>?</w:t>
      </w:r>
      <w:r w:rsidR="00287649" w:rsidRPr="00A25024">
        <w:rPr>
          <w:rFonts w:cstheme="minorHAnsi"/>
          <w:bCs/>
        </w:rPr>
        <w:t>(</w:t>
      </w:r>
      <w:proofErr w:type="gramEnd"/>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0F5BD8">
        <w:rPr>
          <w:rFonts w:cstheme="minorHAnsi"/>
          <w:bCs/>
        </w:rPr>
        <w:t>N/A</w:t>
      </w:r>
    </w:p>
    <w:p w14:paraId="1274BDCF" w14:textId="77777777" w:rsidR="00E1508F" w:rsidRPr="00E1508F" w:rsidRDefault="00E1508F" w:rsidP="00E1508F">
      <w:pPr>
        <w:autoSpaceDE w:val="0"/>
        <w:autoSpaceDN w:val="0"/>
        <w:adjustRightInd w:val="0"/>
        <w:spacing w:after="0" w:line="240" w:lineRule="auto"/>
        <w:rPr>
          <w:rFonts w:cstheme="minorHAnsi"/>
          <w:bCs/>
        </w:rPr>
      </w:pPr>
    </w:p>
    <w:p w14:paraId="23A26C04" w14:textId="3B3C8B8C"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0F5BD8">
        <w:rPr>
          <w:rFonts w:cstheme="minorHAnsi"/>
          <w:bCs/>
        </w:rPr>
        <w:t>N/A</w:t>
      </w:r>
    </w:p>
    <w:p w14:paraId="2916A9AD" w14:textId="77777777" w:rsidR="008F7E67" w:rsidRDefault="008F7E67" w:rsidP="008F7E67">
      <w:pPr>
        <w:spacing w:after="0" w:line="240" w:lineRule="auto"/>
        <w:rPr>
          <w:rFonts w:cstheme="minorHAnsi"/>
          <w:b/>
          <w:bCs/>
        </w:rPr>
      </w:pPr>
      <w:r>
        <w:rPr>
          <w:rFonts w:cstheme="minorHAnsi"/>
          <w:b/>
          <w:bCs/>
        </w:rPr>
        <w:t>_______________________________________</w:t>
      </w:r>
    </w:p>
    <w:p w14:paraId="65780B9E"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496287F6" w14:textId="77777777" w:rsidR="008F7E67" w:rsidRDefault="008F7E67" w:rsidP="008F7E67">
      <w:pPr>
        <w:autoSpaceDE w:val="0"/>
        <w:autoSpaceDN w:val="0"/>
        <w:adjustRightInd w:val="0"/>
        <w:spacing w:after="0" w:line="240" w:lineRule="auto"/>
        <w:rPr>
          <w:rFonts w:cstheme="minorHAnsi"/>
          <w:bCs/>
        </w:rPr>
      </w:pPr>
    </w:p>
    <w:p w14:paraId="6406C0DB" w14:textId="14BCB4AA" w:rsidR="008F7E67"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w:t>
      </w:r>
      <w:r w:rsidR="00400697">
        <w:rPr>
          <w:rFonts w:cstheme="minorHAnsi"/>
          <w:b/>
          <w:bCs/>
        </w:rPr>
        <w:t>to</w:t>
      </w:r>
      <w:r w:rsidR="00400697" w:rsidRPr="008B604D">
        <w:rPr>
          <w:rFonts w:ascii="Calibri" w:eastAsia="Calibri" w:hAnsi="Calibri" w:cs="Calibri"/>
          <w:b/>
        </w:rPr>
        <w:t xml:space="preserve"> identify</w:t>
      </w:r>
      <w:r w:rsidR="00771B2A" w:rsidRPr="008B604D">
        <w:rPr>
          <w:rFonts w:ascii="Calibri" w:eastAsia="Calibri" w:hAnsi="Calibri" w:cs="Calibri"/>
          <w:b/>
        </w:rPr>
        <w:t xml:space="preserve"> the extent and distribution of missing data (or nonresponse) and demonstrate that performance results are not </w:t>
      </w:r>
      <w:r w:rsidR="00771B2A" w:rsidRPr="00E5196F">
        <w:rPr>
          <w:rFonts w:ascii="Calibri" w:eastAsia="Calibri" w:hAnsi="Calibri" w:cs="Calibri"/>
          <w:b/>
        </w:rPr>
        <w:t xml:space="preserve">biased due to systematic missing data (or differences between responders and </w:t>
      </w:r>
      <w:proofErr w:type="spellStart"/>
      <w:r w:rsidR="00771B2A" w:rsidRPr="00E5196F">
        <w:rPr>
          <w:rFonts w:ascii="Calibri" w:eastAsia="Calibri" w:hAnsi="Calibri" w:cs="Calibri"/>
          <w:b/>
        </w:rPr>
        <w:t>nonresponders</w:t>
      </w:r>
      <w:proofErr w:type="spellEnd"/>
      <w:r w:rsidR="00771B2A" w:rsidRPr="00E5196F">
        <w:rPr>
          <w:rFonts w:ascii="Calibri" w:eastAsia="Calibri" w:hAnsi="Calibri" w:cs="Calibri"/>
          <w:b/>
        </w:rPr>
        <w:t xml:space="preserve">) and how the specified handling of missing data minimizes </w:t>
      </w:r>
      <w:proofErr w:type="gramStart"/>
      <w:r w:rsidR="00771B2A" w:rsidRPr="00E5196F">
        <w:rPr>
          <w:rFonts w:ascii="Calibri" w:eastAsia="Calibri" w:hAnsi="Calibri" w:cs="Calibri"/>
          <w:b/>
        </w:rPr>
        <w:t>bias</w:t>
      </w:r>
      <w:r w:rsidRPr="00E5196F">
        <w:rPr>
          <w:rFonts w:cstheme="minorHAnsi"/>
          <w:b/>
          <w:bCs/>
        </w:rPr>
        <w:t>(</w:t>
      </w:r>
      <w:proofErr w:type="gramEnd"/>
      <w:r w:rsidRPr="00E5196F">
        <w:rPr>
          <w:rFonts w:cstheme="minorHAnsi"/>
          <w:b/>
          <w:bCs/>
          <w:i/>
        </w:rPr>
        <w:t>describe the steps―do not just name a method; what statistical analysis was used</w:t>
      </w:r>
      <w:r w:rsidRPr="00E5196F">
        <w:rPr>
          <w:rFonts w:cstheme="minorHAnsi"/>
          <w:b/>
          <w:bCs/>
        </w:rPr>
        <w:t>)</w:t>
      </w:r>
      <w:r w:rsidRPr="00E5196F">
        <w:rPr>
          <w:rFonts w:cstheme="minorHAnsi"/>
          <w:b/>
          <w:bCs/>
        </w:rPr>
        <w:br/>
      </w:r>
    </w:p>
    <w:p w14:paraId="4A7B7389" w14:textId="77777777" w:rsidR="006112DF" w:rsidRPr="00E5196F" w:rsidRDefault="006112DF" w:rsidP="006112DF">
      <w:pPr>
        <w:autoSpaceDE w:val="0"/>
        <w:autoSpaceDN w:val="0"/>
        <w:adjustRightInd w:val="0"/>
        <w:spacing w:after="0" w:line="240" w:lineRule="auto"/>
        <w:rPr>
          <w:rFonts w:cstheme="minorHAnsi"/>
          <w:bCs/>
        </w:rPr>
      </w:pPr>
      <w:r w:rsidRPr="00E5196F">
        <w:rPr>
          <w:rFonts w:cstheme="minorHAnsi"/>
          <w:bCs/>
        </w:rPr>
        <w:t xml:space="preserve">With the utilization of prescription claims data as the data source for this measure, the dispensing information (including medication, days supply and quantity dispensed) is available for each patient. The requirements to utilize this measure include medication (National Drug Code, or NDC), days supply and prescription fill date. </w:t>
      </w:r>
    </w:p>
    <w:p w14:paraId="7D0C1FB0" w14:textId="77777777" w:rsidR="006112DF" w:rsidRPr="00E5196F" w:rsidRDefault="006112DF" w:rsidP="006112DF">
      <w:pPr>
        <w:autoSpaceDE w:val="0"/>
        <w:autoSpaceDN w:val="0"/>
        <w:adjustRightInd w:val="0"/>
        <w:spacing w:after="0" w:line="240" w:lineRule="auto"/>
        <w:rPr>
          <w:rFonts w:cstheme="minorHAnsi"/>
          <w:bCs/>
        </w:rPr>
      </w:pPr>
    </w:p>
    <w:p w14:paraId="0BEF2C5F" w14:textId="6326C1AC" w:rsidR="00C73C9B" w:rsidRPr="00CF00F2" w:rsidRDefault="006112DF" w:rsidP="00E5196F">
      <w:pPr>
        <w:widowControl w:val="0"/>
        <w:autoSpaceDE w:val="0"/>
        <w:autoSpaceDN w:val="0"/>
        <w:adjustRightInd w:val="0"/>
        <w:spacing w:after="0" w:line="240" w:lineRule="auto"/>
        <w:rPr>
          <w:rFonts w:cs="Trebuchet MS"/>
        </w:rPr>
      </w:pPr>
      <w:r w:rsidRPr="00E5196F">
        <w:rPr>
          <w:rFonts w:cstheme="minorHAnsi"/>
          <w:bCs/>
        </w:rPr>
        <w:t>Since each of these data elements are available via prescription claims data, it is not expected—nor was it found—that missing data would result.</w:t>
      </w:r>
      <w:r w:rsidR="00B47A38">
        <w:rPr>
          <w:rFonts w:cstheme="minorHAnsi"/>
          <w:bCs/>
        </w:rPr>
        <w:t xml:space="preserve"> </w:t>
      </w:r>
      <w:r w:rsidR="00C73C9B">
        <w:rPr>
          <w:rFonts w:cs="Trebuchet MS"/>
        </w:rPr>
        <w:t xml:space="preserve">Age is derived from the date of birth in the enrollment data.  The date of birth in the CMS </w:t>
      </w:r>
      <w:r w:rsidR="00C73C9B">
        <w:rPr>
          <w:color w:val="1A1A1A"/>
        </w:rPr>
        <w:t xml:space="preserve">Medicare Enrollment Database (EDB) is considered to largely be valid and reliable since it determines eligibility for enrollment and payment of services. </w:t>
      </w:r>
    </w:p>
    <w:p w14:paraId="6CBADD32" w14:textId="77777777" w:rsidR="006112DF" w:rsidRPr="00A25024" w:rsidRDefault="006112DF" w:rsidP="008F7E67">
      <w:pPr>
        <w:autoSpaceDE w:val="0"/>
        <w:autoSpaceDN w:val="0"/>
        <w:adjustRightInd w:val="0"/>
        <w:spacing w:after="0" w:line="240" w:lineRule="auto"/>
        <w:rPr>
          <w:rFonts w:cstheme="minorHAnsi"/>
          <w:bCs/>
        </w:rPr>
      </w:pPr>
    </w:p>
    <w:p w14:paraId="72217F40" w14:textId="77777777" w:rsidR="008F7E67" w:rsidRPr="00A25024" w:rsidRDefault="008F7E67" w:rsidP="008F7E67">
      <w:pPr>
        <w:pStyle w:val="ListParagraph"/>
        <w:autoSpaceDE w:val="0"/>
        <w:autoSpaceDN w:val="0"/>
        <w:adjustRightInd w:val="0"/>
        <w:spacing w:after="0" w:line="240" w:lineRule="auto"/>
        <w:ind w:left="0"/>
        <w:rPr>
          <w:rFonts w:cstheme="minorHAnsi"/>
          <w:bCs/>
        </w:rPr>
      </w:pPr>
    </w:p>
    <w:p w14:paraId="24F3E4B5" w14:textId="2B60888C" w:rsidR="000F5BD8" w:rsidRDefault="008F7E67" w:rsidP="008F7E67">
      <w:pPr>
        <w:autoSpaceDE w:val="0"/>
        <w:autoSpaceDN w:val="0"/>
        <w:adjustRightInd w:val="0"/>
        <w:spacing w:after="0" w:line="240" w:lineRule="auto"/>
        <w:rPr>
          <w:rFonts w:cstheme="minorHAnsi"/>
          <w:bCs/>
        </w:rPr>
      </w:pPr>
      <w:r>
        <w:rPr>
          <w:rFonts w:cstheme="minorHAnsi"/>
          <w:b/>
          <w:bCs/>
        </w:rPr>
        <w:t xml:space="preserve">2b7.2.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w:t>
      </w:r>
      <w:r w:rsidR="00400697" w:rsidRPr="00FC5DE1">
        <w:rPr>
          <w:rFonts w:cstheme="minorHAnsi"/>
          <w:b/>
          <w:bCs/>
        </w:rPr>
        <w:t>providers</w:t>
      </w:r>
      <w:r w:rsidR="00400697">
        <w:rPr>
          <w:rFonts w:cstheme="minorHAnsi"/>
          <w:b/>
          <w:bCs/>
        </w:rPr>
        <w:t>, and</w:t>
      </w:r>
      <w:r w:rsidR="00145D4F">
        <w:rPr>
          <w:rFonts w:cstheme="minorHAnsi"/>
          <w:b/>
          <w:bCs/>
        </w:rPr>
        <w:t xml:space="preserve">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proofErr w:type="spellStart"/>
      <w:r w:rsidRPr="00A25024">
        <w:rPr>
          <w:rFonts w:cstheme="minorHAnsi"/>
          <w:bCs/>
          <w:i/>
        </w:rPr>
        <w:t>e.g.,</w:t>
      </w:r>
      <w:r w:rsidR="00145D4F" w:rsidRPr="00FC5DE1">
        <w:rPr>
          <w:rFonts w:cstheme="minorHAnsi"/>
          <w:bCs/>
          <w:i/>
        </w:rPr>
        <w:t>results</w:t>
      </w:r>
      <w:proofErr w:type="spellEnd"/>
      <w:r w:rsidR="00145D4F" w:rsidRPr="00FC5DE1">
        <w:rPr>
          <w:rFonts w:cstheme="minorHAnsi"/>
          <w:bCs/>
          <w:i/>
        </w:rPr>
        <w:t xml:space="preserve">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p>
    <w:p w14:paraId="1D022465" w14:textId="77777777" w:rsidR="000F5BD8" w:rsidRDefault="000F5BD8" w:rsidP="008F7E67">
      <w:pPr>
        <w:autoSpaceDE w:val="0"/>
        <w:autoSpaceDN w:val="0"/>
        <w:adjustRightInd w:val="0"/>
        <w:spacing w:after="0" w:line="240" w:lineRule="auto"/>
        <w:rPr>
          <w:rFonts w:cstheme="minorHAnsi"/>
          <w:bCs/>
        </w:rPr>
      </w:pPr>
    </w:p>
    <w:p w14:paraId="0A1BB775" w14:textId="2A2015FC" w:rsidR="008F7E67" w:rsidRDefault="000F5BD8" w:rsidP="008F7E67">
      <w:pPr>
        <w:autoSpaceDE w:val="0"/>
        <w:autoSpaceDN w:val="0"/>
        <w:adjustRightInd w:val="0"/>
        <w:spacing w:after="0" w:line="240" w:lineRule="auto"/>
        <w:rPr>
          <w:rFonts w:cstheme="minorHAnsi"/>
          <w:bCs/>
        </w:rPr>
      </w:pPr>
      <w:r w:rsidRPr="00E5196F">
        <w:rPr>
          <w:rFonts w:cstheme="minorHAnsi"/>
          <w:bCs/>
        </w:rPr>
        <w:t xml:space="preserve">The frequency of missing data is zero for the current analysis. </w:t>
      </w:r>
      <w:r w:rsidR="008F7E67" w:rsidRPr="00A25024">
        <w:rPr>
          <w:rFonts w:cstheme="minorHAnsi"/>
          <w:bCs/>
        </w:rPr>
        <w:br/>
      </w:r>
    </w:p>
    <w:p w14:paraId="6459CB0F" w14:textId="77777777" w:rsidR="008F7E67" w:rsidRPr="00E1508F" w:rsidRDefault="008F7E67" w:rsidP="008F7E67">
      <w:pPr>
        <w:autoSpaceDE w:val="0"/>
        <w:autoSpaceDN w:val="0"/>
        <w:adjustRightInd w:val="0"/>
        <w:spacing w:after="0" w:line="240" w:lineRule="auto"/>
        <w:rPr>
          <w:rFonts w:cstheme="minorHAnsi"/>
          <w:bCs/>
        </w:rPr>
      </w:pPr>
    </w:p>
    <w:p w14:paraId="63CFEA32" w14:textId="45986228" w:rsidR="008B604D" w:rsidRDefault="008F7E67">
      <w:pPr>
        <w:autoSpaceDE w:val="0"/>
        <w:autoSpaceDN w:val="0"/>
        <w:adjustRightInd w:val="0"/>
        <w:spacing w:after="0" w:line="240" w:lineRule="auto"/>
        <w:rPr>
          <w:rFonts w:cstheme="minorHAnsi"/>
          <w:bCs/>
        </w:rPr>
      </w:pPr>
      <w:r>
        <w:rPr>
          <w:rFonts w:cstheme="minorHAnsi"/>
          <w:b/>
          <w:bCs/>
        </w:rPr>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 xml:space="preserve">in terms of supporting the selected approach for missing </w:t>
      </w:r>
      <w:r w:rsidR="00400697" w:rsidRPr="00FC5DE1">
        <w:rPr>
          <w:rFonts w:cstheme="minorHAnsi"/>
          <w:bCs/>
          <w:i/>
        </w:rPr>
        <w:t>data</w:t>
      </w:r>
      <w:r w:rsidR="00400697" w:rsidRPr="00A25024">
        <w:rPr>
          <w:rFonts w:cstheme="minorHAnsi"/>
          <w:bCs/>
          <w:i/>
        </w:rPr>
        <w:t xml:space="preserve"> and</w:t>
      </w:r>
      <w:r w:rsidRPr="00A25024">
        <w:rPr>
          <w:rFonts w:cstheme="minorHAnsi"/>
          <w:bCs/>
          <w:i/>
        </w:rPr>
        <w:t xml:space="preserve"> what are the norms for the test </w:t>
      </w:r>
      <w:proofErr w:type="spellStart"/>
      <w:r w:rsidRPr="00A25024">
        <w:rPr>
          <w:rFonts w:cstheme="minorHAnsi"/>
          <w:bCs/>
          <w:i/>
        </w:rPr>
        <w:t>conducted</w:t>
      </w:r>
      <w:proofErr w:type="gramStart"/>
      <w:r w:rsidR="00145D4F">
        <w:rPr>
          <w:rFonts w:cstheme="minorHAnsi"/>
          <w:bCs/>
          <w:i/>
        </w:rPr>
        <w:t>;</w:t>
      </w:r>
      <w:r w:rsidR="00145D4F" w:rsidRPr="00FC5DE1">
        <w:rPr>
          <w:rFonts w:cstheme="minorHAnsi"/>
          <w:bCs/>
          <w:i/>
          <w:u w:val="single"/>
        </w:rPr>
        <w:t>if</w:t>
      </w:r>
      <w:proofErr w:type="spellEnd"/>
      <w:proofErr w:type="gramEnd"/>
      <w:r w:rsidR="00145D4F" w:rsidRPr="00FC5DE1">
        <w:rPr>
          <w:rFonts w:cstheme="minorHAnsi"/>
          <w:bCs/>
          <w:i/>
          <w:u w:val="single"/>
        </w:rPr>
        <w:t xml:space="preserve"> no empirical analysis</w:t>
      </w:r>
      <w:r w:rsidR="00145D4F" w:rsidRPr="00FC5DE1">
        <w:rPr>
          <w:rFonts w:cstheme="minorHAnsi"/>
          <w:bCs/>
          <w:i/>
        </w:rPr>
        <w:t>, provide rationale for the selected approach for missing data</w:t>
      </w:r>
      <w:r w:rsidRPr="00A25024">
        <w:rPr>
          <w:rFonts w:cstheme="minorHAnsi"/>
          <w:bCs/>
        </w:rPr>
        <w:t>)</w:t>
      </w:r>
    </w:p>
    <w:p w14:paraId="3A5861A5" w14:textId="77777777" w:rsidR="00BA053B" w:rsidRDefault="00BA053B">
      <w:pPr>
        <w:autoSpaceDE w:val="0"/>
        <w:autoSpaceDN w:val="0"/>
        <w:adjustRightInd w:val="0"/>
        <w:spacing w:after="0" w:line="240" w:lineRule="auto"/>
        <w:rPr>
          <w:rFonts w:cstheme="minorHAnsi"/>
          <w:bCs/>
        </w:rPr>
      </w:pPr>
    </w:p>
    <w:p w14:paraId="60F1EE5E" w14:textId="77777777" w:rsidR="000F5BD8" w:rsidRPr="00E5196F" w:rsidRDefault="000F5BD8" w:rsidP="000F5BD8">
      <w:pPr>
        <w:autoSpaceDE w:val="0"/>
        <w:autoSpaceDN w:val="0"/>
        <w:adjustRightInd w:val="0"/>
        <w:spacing w:after="0" w:line="240" w:lineRule="auto"/>
        <w:rPr>
          <w:rFonts w:cstheme="minorHAnsi"/>
          <w:bCs/>
        </w:rPr>
      </w:pPr>
      <w:r w:rsidRPr="00E5196F">
        <w:rPr>
          <w:rFonts w:cstheme="minorHAnsi"/>
          <w:bCs/>
        </w:rPr>
        <w:t xml:space="preserve">As stated above, no missing data was found through testing, nor would missing data be expected to occur in the future. Therefore, performance results would not be biased, as prescription claims data provides the data elements necessary to calculate the measure rate. </w:t>
      </w:r>
    </w:p>
    <w:p w14:paraId="4CCD1B45" w14:textId="77777777" w:rsidR="000F5BD8" w:rsidRPr="005560E7" w:rsidRDefault="000F5BD8">
      <w:pPr>
        <w:autoSpaceDE w:val="0"/>
        <w:autoSpaceDN w:val="0"/>
        <w:adjustRightInd w:val="0"/>
        <w:spacing w:after="0" w:line="240" w:lineRule="auto"/>
        <w:rPr>
          <w:rFonts w:cstheme="minorHAnsi"/>
          <w:bCs/>
        </w:rPr>
      </w:pPr>
    </w:p>
    <w:sectPr w:rsidR="000F5BD8" w:rsidRPr="005560E7" w:rsidSect="008505D1">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2C48F9" w14:textId="77777777" w:rsidR="00A31CC6" w:rsidRDefault="00A31CC6" w:rsidP="005C73CA">
      <w:pPr>
        <w:spacing w:after="0" w:line="240" w:lineRule="auto"/>
      </w:pPr>
      <w:r>
        <w:separator/>
      </w:r>
    </w:p>
  </w:endnote>
  <w:endnote w:type="continuationSeparator" w:id="0">
    <w:p w14:paraId="370D1B37" w14:textId="77777777" w:rsidR="00A31CC6" w:rsidRDefault="00A31CC6"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BoldItalic">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56A911" w14:textId="77777777" w:rsidR="00D13528" w:rsidRDefault="00D13528">
    <w:pPr>
      <w:pStyle w:val="Footer"/>
    </w:pPr>
    <w:r>
      <w:t>Version 6.5 12/29/2014</w:t>
    </w:r>
    <w:r>
      <w:ptab w:relativeTo="margin" w:alignment="right" w:leader="none"/>
    </w:r>
    <w:r>
      <w:fldChar w:fldCharType="begin"/>
    </w:r>
    <w:r>
      <w:instrText xml:space="preserve"> PAGE   \* MERGEFORMAT </w:instrText>
    </w:r>
    <w:r>
      <w:fldChar w:fldCharType="separate"/>
    </w:r>
    <w:r w:rsidR="00330831">
      <w:rPr>
        <w:noProof/>
      </w:rPr>
      <w:t>13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79341" w14:textId="77777777" w:rsidR="00A31CC6" w:rsidRDefault="00A31CC6" w:rsidP="005C73CA">
      <w:pPr>
        <w:spacing w:after="0" w:line="240" w:lineRule="auto"/>
      </w:pPr>
      <w:r>
        <w:separator/>
      </w:r>
    </w:p>
  </w:footnote>
  <w:footnote w:type="continuationSeparator" w:id="0">
    <w:p w14:paraId="2DB03EA5" w14:textId="77777777" w:rsidR="00A31CC6" w:rsidRDefault="00A31CC6"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112E0A" w14:textId="77777777" w:rsidR="00D13528" w:rsidRPr="00105D8B" w:rsidRDefault="00D13528"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4933AD"/>
    <w:multiLevelType w:val="hybridMultilevel"/>
    <w:tmpl w:val="75DE6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9D682F"/>
    <w:multiLevelType w:val="hybridMultilevel"/>
    <w:tmpl w:val="4D96D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0046B38"/>
    <w:multiLevelType w:val="hybridMultilevel"/>
    <w:tmpl w:val="23224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18248D"/>
    <w:multiLevelType w:val="hybridMultilevel"/>
    <w:tmpl w:val="FC3E9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3"/>
  </w:num>
  <w:num w:numId="4">
    <w:abstractNumId w:val="7"/>
  </w:num>
  <w:num w:numId="5">
    <w:abstractNumId w:val="2"/>
  </w:num>
  <w:num w:numId="6">
    <w:abstractNumId w:val="1"/>
  </w:num>
  <w:num w:numId="7">
    <w:abstractNumId w:val="4"/>
  </w:num>
  <w:num w:numId="8">
    <w:abstractNumId w:val="24"/>
  </w:num>
  <w:num w:numId="9">
    <w:abstractNumId w:val="13"/>
  </w:num>
  <w:num w:numId="10">
    <w:abstractNumId w:val="29"/>
  </w:num>
  <w:num w:numId="11">
    <w:abstractNumId w:val="15"/>
  </w:num>
  <w:num w:numId="12">
    <w:abstractNumId w:val="27"/>
  </w:num>
  <w:num w:numId="13">
    <w:abstractNumId w:val="22"/>
  </w:num>
  <w:num w:numId="14">
    <w:abstractNumId w:val="22"/>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1"/>
  </w:num>
  <w:num w:numId="16">
    <w:abstractNumId w:val="10"/>
  </w:num>
  <w:num w:numId="17">
    <w:abstractNumId w:val="28"/>
  </w:num>
  <w:num w:numId="18">
    <w:abstractNumId w:val="26"/>
  </w:num>
  <w:num w:numId="19">
    <w:abstractNumId w:val="25"/>
  </w:num>
  <w:num w:numId="20">
    <w:abstractNumId w:val="19"/>
  </w:num>
  <w:num w:numId="21">
    <w:abstractNumId w:val="23"/>
  </w:num>
  <w:num w:numId="22">
    <w:abstractNumId w:val="18"/>
  </w:num>
  <w:num w:numId="23">
    <w:abstractNumId w:val="8"/>
  </w:num>
  <w:num w:numId="24">
    <w:abstractNumId w:val="17"/>
  </w:num>
  <w:num w:numId="25">
    <w:abstractNumId w:val="16"/>
  </w:num>
  <w:num w:numId="26">
    <w:abstractNumId w:val="31"/>
  </w:num>
  <w:num w:numId="27">
    <w:abstractNumId w:val="0"/>
  </w:num>
  <w:num w:numId="28">
    <w:abstractNumId w:val="12"/>
  </w:num>
  <w:num w:numId="29">
    <w:abstractNumId w:val="20"/>
  </w:num>
  <w:num w:numId="30">
    <w:abstractNumId w:val="5"/>
  </w:num>
  <w:num w:numId="31">
    <w:abstractNumId w:val="9"/>
  </w:num>
  <w:num w:numId="32">
    <w:abstractNumId w:val="30"/>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04DC8"/>
    <w:rsid w:val="0001094F"/>
    <w:rsid w:val="00021170"/>
    <w:rsid w:val="0002128B"/>
    <w:rsid w:val="00024DFD"/>
    <w:rsid w:val="00027AB8"/>
    <w:rsid w:val="000309DD"/>
    <w:rsid w:val="00031414"/>
    <w:rsid w:val="00033038"/>
    <w:rsid w:val="00033D63"/>
    <w:rsid w:val="0003436F"/>
    <w:rsid w:val="000414E8"/>
    <w:rsid w:val="0004593A"/>
    <w:rsid w:val="00050A3E"/>
    <w:rsid w:val="00050C12"/>
    <w:rsid w:val="00052A6F"/>
    <w:rsid w:val="00052DB4"/>
    <w:rsid w:val="00053F02"/>
    <w:rsid w:val="0005612B"/>
    <w:rsid w:val="0005704C"/>
    <w:rsid w:val="000574AB"/>
    <w:rsid w:val="0006147A"/>
    <w:rsid w:val="000775F8"/>
    <w:rsid w:val="00080CF7"/>
    <w:rsid w:val="0008351E"/>
    <w:rsid w:val="000851B2"/>
    <w:rsid w:val="00092566"/>
    <w:rsid w:val="000968F8"/>
    <w:rsid w:val="00097012"/>
    <w:rsid w:val="000A6AF2"/>
    <w:rsid w:val="000B032A"/>
    <w:rsid w:val="000B2DF7"/>
    <w:rsid w:val="000B3880"/>
    <w:rsid w:val="000C0FF8"/>
    <w:rsid w:val="000D5027"/>
    <w:rsid w:val="000D7948"/>
    <w:rsid w:val="000D7C84"/>
    <w:rsid w:val="000E40D1"/>
    <w:rsid w:val="000E4E13"/>
    <w:rsid w:val="000E78F6"/>
    <w:rsid w:val="000F034A"/>
    <w:rsid w:val="000F06B5"/>
    <w:rsid w:val="000F39E9"/>
    <w:rsid w:val="000F4232"/>
    <w:rsid w:val="000F5BD8"/>
    <w:rsid w:val="00104B45"/>
    <w:rsid w:val="00105D8B"/>
    <w:rsid w:val="0011342F"/>
    <w:rsid w:val="001202E9"/>
    <w:rsid w:val="0012454F"/>
    <w:rsid w:val="00125273"/>
    <w:rsid w:val="0012575E"/>
    <w:rsid w:val="00127C06"/>
    <w:rsid w:val="00131D4E"/>
    <w:rsid w:val="00145149"/>
    <w:rsid w:val="00145D4F"/>
    <w:rsid w:val="0014773C"/>
    <w:rsid w:val="0017571E"/>
    <w:rsid w:val="0017696D"/>
    <w:rsid w:val="001848FC"/>
    <w:rsid w:val="00193F21"/>
    <w:rsid w:val="001969C5"/>
    <w:rsid w:val="001A6CDD"/>
    <w:rsid w:val="001A7B4B"/>
    <w:rsid w:val="001C12EE"/>
    <w:rsid w:val="001C7B02"/>
    <w:rsid w:val="001E4DD4"/>
    <w:rsid w:val="001E69DC"/>
    <w:rsid w:val="001F169D"/>
    <w:rsid w:val="001F1C3F"/>
    <w:rsid w:val="001F1DA1"/>
    <w:rsid w:val="001F6F93"/>
    <w:rsid w:val="001F7A20"/>
    <w:rsid w:val="0021054A"/>
    <w:rsid w:val="0021195A"/>
    <w:rsid w:val="00213383"/>
    <w:rsid w:val="00214ABB"/>
    <w:rsid w:val="0021684A"/>
    <w:rsid w:val="00220250"/>
    <w:rsid w:val="0022691B"/>
    <w:rsid w:val="00232163"/>
    <w:rsid w:val="00236536"/>
    <w:rsid w:val="002376F8"/>
    <w:rsid w:val="002408E4"/>
    <w:rsid w:val="00241591"/>
    <w:rsid w:val="00250B4F"/>
    <w:rsid w:val="00255177"/>
    <w:rsid w:val="0025762F"/>
    <w:rsid w:val="0028114D"/>
    <w:rsid w:val="00287649"/>
    <w:rsid w:val="00287E84"/>
    <w:rsid w:val="0029286C"/>
    <w:rsid w:val="0029300E"/>
    <w:rsid w:val="002A18DC"/>
    <w:rsid w:val="002B0C3A"/>
    <w:rsid w:val="002B2116"/>
    <w:rsid w:val="002B2D9B"/>
    <w:rsid w:val="002B5016"/>
    <w:rsid w:val="002B742C"/>
    <w:rsid w:val="002B7F4D"/>
    <w:rsid w:val="002C0468"/>
    <w:rsid w:val="002C285C"/>
    <w:rsid w:val="002C7BE4"/>
    <w:rsid w:val="002D417D"/>
    <w:rsid w:val="002D5E5D"/>
    <w:rsid w:val="002E66BF"/>
    <w:rsid w:val="002E78A0"/>
    <w:rsid w:val="002F2687"/>
    <w:rsid w:val="002F48E1"/>
    <w:rsid w:val="002F4F3B"/>
    <w:rsid w:val="00304C86"/>
    <w:rsid w:val="003059EB"/>
    <w:rsid w:val="00310D0D"/>
    <w:rsid w:val="003116AC"/>
    <w:rsid w:val="003143BE"/>
    <w:rsid w:val="00315567"/>
    <w:rsid w:val="00330144"/>
    <w:rsid w:val="00330831"/>
    <w:rsid w:val="00345CBA"/>
    <w:rsid w:val="00346245"/>
    <w:rsid w:val="00356267"/>
    <w:rsid w:val="00356BAD"/>
    <w:rsid w:val="003605B4"/>
    <w:rsid w:val="003627AC"/>
    <w:rsid w:val="00362905"/>
    <w:rsid w:val="00366914"/>
    <w:rsid w:val="00372FE3"/>
    <w:rsid w:val="003755CB"/>
    <w:rsid w:val="00382FDC"/>
    <w:rsid w:val="00383F85"/>
    <w:rsid w:val="00387BA1"/>
    <w:rsid w:val="003A306C"/>
    <w:rsid w:val="003A7DE7"/>
    <w:rsid w:val="003B1006"/>
    <w:rsid w:val="003C5F11"/>
    <w:rsid w:val="003D0E05"/>
    <w:rsid w:val="003D294B"/>
    <w:rsid w:val="003D5A74"/>
    <w:rsid w:val="003D6401"/>
    <w:rsid w:val="003E1863"/>
    <w:rsid w:val="003F0561"/>
    <w:rsid w:val="00400697"/>
    <w:rsid w:val="00415121"/>
    <w:rsid w:val="0041606D"/>
    <w:rsid w:val="00416962"/>
    <w:rsid w:val="00416F34"/>
    <w:rsid w:val="00427DD2"/>
    <w:rsid w:val="004348CC"/>
    <w:rsid w:val="004658FF"/>
    <w:rsid w:val="00474ED7"/>
    <w:rsid w:val="004756E1"/>
    <w:rsid w:val="0048008A"/>
    <w:rsid w:val="00483E94"/>
    <w:rsid w:val="00484120"/>
    <w:rsid w:val="004853A0"/>
    <w:rsid w:val="00496B5F"/>
    <w:rsid w:val="004A2E10"/>
    <w:rsid w:val="004B17FF"/>
    <w:rsid w:val="004B1BA0"/>
    <w:rsid w:val="004B525B"/>
    <w:rsid w:val="004B6CEE"/>
    <w:rsid w:val="004C2443"/>
    <w:rsid w:val="004C498F"/>
    <w:rsid w:val="004C5D29"/>
    <w:rsid w:val="004C624C"/>
    <w:rsid w:val="004C681A"/>
    <w:rsid w:val="004D4D8A"/>
    <w:rsid w:val="004E51AE"/>
    <w:rsid w:val="004F68EE"/>
    <w:rsid w:val="00500D0F"/>
    <w:rsid w:val="005038D5"/>
    <w:rsid w:val="00511BA4"/>
    <w:rsid w:val="005149E7"/>
    <w:rsid w:val="00520FEE"/>
    <w:rsid w:val="005232D6"/>
    <w:rsid w:val="005333CC"/>
    <w:rsid w:val="005363F1"/>
    <w:rsid w:val="00537C1B"/>
    <w:rsid w:val="00542D97"/>
    <w:rsid w:val="0055007C"/>
    <w:rsid w:val="00554922"/>
    <w:rsid w:val="00555282"/>
    <w:rsid w:val="005560E7"/>
    <w:rsid w:val="0055778B"/>
    <w:rsid w:val="005612CC"/>
    <w:rsid w:val="00563029"/>
    <w:rsid w:val="00566DAF"/>
    <w:rsid w:val="00567D12"/>
    <w:rsid w:val="00576062"/>
    <w:rsid w:val="0058520C"/>
    <w:rsid w:val="0059559F"/>
    <w:rsid w:val="005A42B8"/>
    <w:rsid w:val="005A49FF"/>
    <w:rsid w:val="005A5258"/>
    <w:rsid w:val="005A7634"/>
    <w:rsid w:val="005B46C2"/>
    <w:rsid w:val="005C0447"/>
    <w:rsid w:val="005C739F"/>
    <w:rsid w:val="005C73CA"/>
    <w:rsid w:val="005D31FF"/>
    <w:rsid w:val="005D4768"/>
    <w:rsid w:val="005E2CAB"/>
    <w:rsid w:val="005E429E"/>
    <w:rsid w:val="00600133"/>
    <w:rsid w:val="00601ED4"/>
    <w:rsid w:val="006030BC"/>
    <w:rsid w:val="006112DF"/>
    <w:rsid w:val="00612866"/>
    <w:rsid w:val="00616EB5"/>
    <w:rsid w:val="006269D4"/>
    <w:rsid w:val="00630BDE"/>
    <w:rsid w:val="006327D8"/>
    <w:rsid w:val="00635DA4"/>
    <w:rsid w:val="0064070A"/>
    <w:rsid w:val="00643A01"/>
    <w:rsid w:val="00646F76"/>
    <w:rsid w:val="006574D2"/>
    <w:rsid w:val="00663563"/>
    <w:rsid w:val="006676D4"/>
    <w:rsid w:val="00675535"/>
    <w:rsid w:val="00681359"/>
    <w:rsid w:val="00682A33"/>
    <w:rsid w:val="00696262"/>
    <w:rsid w:val="006A4F05"/>
    <w:rsid w:val="006B4090"/>
    <w:rsid w:val="006B6D70"/>
    <w:rsid w:val="006C3A4F"/>
    <w:rsid w:val="006C4845"/>
    <w:rsid w:val="006D31F3"/>
    <w:rsid w:val="006D6BC1"/>
    <w:rsid w:val="006E2BFC"/>
    <w:rsid w:val="006E5C57"/>
    <w:rsid w:val="006F22A5"/>
    <w:rsid w:val="006F3D7F"/>
    <w:rsid w:val="00702C73"/>
    <w:rsid w:val="00713394"/>
    <w:rsid w:val="00724677"/>
    <w:rsid w:val="00725AC2"/>
    <w:rsid w:val="00732880"/>
    <w:rsid w:val="007416B9"/>
    <w:rsid w:val="007422FD"/>
    <w:rsid w:val="00743E46"/>
    <w:rsid w:val="00747C45"/>
    <w:rsid w:val="00752225"/>
    <w:rsid w:val="00752E56"/>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C446C"/>
    <w:rsid w:val="007D13B1"/>
    <w:rsid w:val="007D15F2"/>
    <w:rsid w:val="007D4351"/>
    <w:rsid w:val="007D7019"/>
    <w:rsid w:val="007E18DB"/>
    <w:rsid w:val="007E6F1C"/>
    <w:rsid w:val="00804C69"/>
    <w:rsid w:val="0080711D"/>
    <w:rsid w:val="00812270"/>
    <w:rsid w:val="008155CD"/>
    <w:rsid w:val="00830FCB"/>
    <w:rsid w:val="00833325"/>
    <w:rsid w:val="00840A41"/>
    <w:rsid w:val="00842F3C"/>
    <w:rsid w:val="008505D1"/>
    <w:rsid w:val="00854096"/>
    <w:rsid w:val="00855158"/>
    <w:rsid w:val="00856131"/>
    <w:rsid w:val="00857EE8"/>
    <w:rsid w:val="0086464B"/>
    <w:rsid w:val="008647FC"/>
    <w:rsid w:val="00864CA8"/>
    <w:rsid w:val="00865E2D"/>
    <w:rsid w:val="00870E6C"/>
    <w:rsid w:val="00875846"/>
    <w:rsid w:val="0088324A"/>
    <w:rsid w:val="00884486"/>
    <w:rsid w:val="008871A9"/>
    <w:rsid w:val="008916BA"/>
    <w:rsid w:val="00892176"/>
    <w:rsid w:val="008A1DB7"/>
    <w:rsid w:val="008A403A"/>
    <w:rsid w:val="008A4C13"/>
    <w:rsid w:val="008B604D"/>
    <w:rsid w:val="008C54A9"/>
    <w:rsid w:val="008E2C61"/>
    <w:rsid w:val="008E67C3"/>
    <w:rsid w:val="008F589F"/>
    <w:rsid w:val="008F76A9"/>
    <w:rsid w:val="008F7E67"/>
    <w:rsid w:val="00900DBF"/>
    <w:rsid w:val="009048B9"/>
    <w:rsid w:val="00904E91"/>
    <w:rsid w:val="00915886"/>
    <w:rsid w:val="009214DC"/>
    <w:rsid w:val="00927027"/>
    <w:rsid w:val="009344BA"/>
    <w:rsid w:val="00944C0E"/>
    <w:rsid w:val="00947F78"/>
    <w:rsid w:val="00953234"/>
    <w:rsid w:val="00961EAF"/>
    <w:rsid w:val="0096278F"/>
    <w:rsid w:val="009726E1"/>
    <w:rsid w:val="00977591"/>
    <w:rsid w:val="00980E75"/>
    <w:rsid w:val="0098654A"/>
    <w:rsid w:val="00994BE0"/>
    <w:rsid w:val="009A25B1"/>
    <w:rsid w:val="009A3E1E"/>
    <w:rsid w:val="009A4608"/>
    <w:rsid w:val="009A6A57"/>
    <w:rsid w:val="009A70BF"/>
    <w:rsid w:val="009B1A15"/>
    <w:rsid w:val="009B6805"/>
    <w:rsid w:val="009C0852"/>
    <w:rsid w:val="009C13CA"/>
    <w:rsid w:val="009C32C6"/>
    <w:rsid w:val="009C665F"/>
    <w:rsid w:val="009D7E38"/>
    <w:rsid w:val="009E095B"/>
    <w:rsid w:val="009E1846"/>
    <w:rsid w:val="009E74C1"/>
    <w:rsid w:val="009E78FF"/>
    <w:rsid w:val="00A01494"/>
    <w:rsid w:val="00A16936"/>
    <w:rsid w:val="00A20583"/>
    <w:rsid w:val="00A22FA9"/>
    <w:rsid w:val="00A25024"/>
    <w:rsid w:val="00A31CC6"/>
    <w:rsid w:val="00A320F8"/>
    <w:rsid w:val="00A35F8F"/>
    <w:rsid w:val="00A409A1"/>
    <w:rsid w:val="00A41377"/>
    <w:rsid w:val="00A4263D"/>
    <w:rsid w:val="00A509B8"/>
    <w:rsid w:val="00A52AB9"/>
    <w:rsid w:val="00A6210B"/>
    <w:rsid w:val="00A64EBF"/>
    <w:rsid w:val="00A71200"/>
    <w:rsid w:val="00A7323A"/>
    <w:rsid w:val="00A831B4"/>
    <w:rsid w:val="00A97798"/>
    <w:rsid w:val="00AA23B6"/>
    <w:rsid w:val="00AA5213"/>
    <w:rsid w:val="00AA65A6"/>
    <w:rsid w:val="00AB6095"/>
    <w:rsid w:val="00AB6A25"/>
    <w:rsid w:val="00AB6C94"/>
    <w:rsid w:val="00AC1D8E"/>
    <w:rsid w:val="00AC48FA"/>
    <w:rsid w:val="00AD0240"/>
    <w:rsid w:val="00AD4137"/>
    <w:rsid w:val="00AD7CA0"/>
    <w:rsid w:val="00B00D94"/>
    <w:rsid w:val="00B037BA"/>
    <w:rsid w:val="00B1011A"/>
    <w:rsid w:val="00B13246"/>
    <w:rsid w:val="00B20139"/>
    <w:rsid w:val="00B218DA"/>
    <w:rsid w:val="00B24118"/>
    <w:rsid w:val="00B30EB5"/>
    <w:rsid w:val="00B33404"/>
    <w:rsid w:val="00B342FA"/>
    <w:rsid w:val="00B45EC0"/>
    <w:rsid w:val="00B47A38"/>
    <w:rsid w:val="00B53DCF"/>
    <w:rsid w:val="00B53E8B"/>
    <w:rsid w:val="00B71A8E"/>
    <w:rsid w:val="00B774D2"/>
    <w:rsid w:val="00B8015A"/>
    <w:rsid w:val="00B82A57"/>
    <w:rsid w:val="00BA053B"/>
    <w:rsid w:val="00BA28A8"/>
    <w:rsid w:val="00BB35AE"/>
    <w:rsid w:val="00BC03A1"/>
    <w:rsid w:val="00BC0D25"/>
    <w:rsid w:val="00BD055C"/>
    <w:rsid w:val="00BD2505"/>
    <w:rsid w:val="00BE3833"/>
    <w:rsid w:val="00BE592D"/>
    <w:rsid w:val="00BF52B0"/>
    <w:rsid w:val="00BF5697"/>
    <w:rsid w:val="00BF5FB9"/>
    <w:rsid w:val="00C14CCC"/>
    <w:rsid w:val="00C15ACC"/>
    <w:rsid w:val="00C1695E"/>
    <w:rsid w:val="00C22C1C"/>
    <w:rsid w:val="00C270A5"/>
    <w:rsid w:val="00C33F2E"/>
    <w:rsid w:val="00C34936"/>
    <w:rsid w:val="00C34C14"/>
    <w:rsid w:val="00C355B9"/>
    <w:rsid w:val="00C401C4"/>
    <w:rsid w:val="00C41680"/>
    <w:rsid w:val="00C60A25"/>
    <w:rsid w:val="00C73C9B"/>
    <w:rsid w:val="00C765C5"/>
    <w:rsid w:val="00C82479"/>
    <w:rsid w:val="00C83AA2"/>
    <w:rsid w:val="00C867F0"/>
    <w:rsid w:val="00C941E0"/>
    <w:rsid w:val="00CA06D8"/>
    <w:rsid w:val="00CA345A"/>
    <w:rsid w:val="00CB043E"/>
    <w:rsid w:val="00CB3750"/>
    <w:rsid w:val="00CB49FF"/>
    <w:rsid w:val="00CC02CF"/>
    <w:rsid w:val="00CC057B"/>
    <w:rsid w:val="00CC086A"/>
    <w:rsid w:val="00CD0F66"/>
    <w:rsid w:val="00CD364B"/>
    <w:rsid w:val="00CE23B8"/>
    <w:rsid w:val="00CE50D7"/>
    <w:rsid w:val="00CF4CBE"/>
    <w:rsid w:val="00D00344"/>
    <w:rsid w:val="00D048DA"/>
    <w:rsid w:val="00D13528"/>
    <w:rsid w:val="00D15326"/>
    <w:rsid w:val="00D1754D"/>
    <w:rsid w:val="00D2223F"/>
    <w:rsid w:val="00D274A4"/>
    <w:rsid w:val="00D277AF"/>
    <w:rsid w:val="00D31163"/>
    <w:rsid w:val="00D320B1"/>
    <w:rsid w:val="00D33AFD"/>
    <w:rsid w:val="00D347A6"/>
    <w:rsid w:val="00D36489"/>
    <w:rsid w:val="00D42195"/>
    <w:rsid w:val="00D50704"/>
    <w:rsid w:val="00D546C3"/>
    <w:rsid w:val="00D5760A"/>
    <w:rsid w:val="00D61410"/>
    <w:rsid w:val="00D8181D"/>
    <w:rsid w:val="00D968D8"/>
    <w:rsid w:val="00DA563D"/>
    <w:rsid w:val="00DA7277"/>
    <w:rsid w:val="00DB3627"/>
    <w:rsid w:val="00DB4724"/>
    <w:rsid w:val="00DB6944"/>
    <w:rsid w:val="00DC4746"/>
    <w:rsid w:val="00DE11AB"/>
    <w:rsid w:val="00DE7149"/>
    <w:rsid w:val="00E0314C"/>
    <w:rsid w:val="00E1508F"/>
    <w:rsid w:val="00E16862"/>
    <w:rsid w:val="00E237BD"/>
    <w:rsid w:val="00E261DF"/>
    <w:rsid w:val="00E27240"/>
    <w:rsid w:val="00E27EDD"/>
    <w:rsid w:val="00E30584"/>
    <w:rsid w:val="00E310B9"/>
    <w:rsid w:val="00E37E1B"/>
    <w:rsid w:val="00E406DE"/>
    <w:rsid w:val="00E47BE0"/>
    <w:rsid w:val="00E5196F"/>
    <w:rsid w:val="00E562C0"/>
    <w:rsid w:val="00E672D6"/>
    <w:rsid w:val="00E76024"/>
    <w:rsid w:val="00E80CA2"/>
    <w:rsid w:val="00E856A2"/>
    <w:rsid w:val="00E904E1"/>
    <w:rsid w:val="00E967AD"/>
    <w:rsid w:val="00E96884"/>
    <w:rsid w:val="00EA5435"/>
    <w:rsid w:val="00EA5F47"/>
    <w:rsid w:val="00EB3A36"/>
    <w:rsid w:val="00EB455E"/>
    <w:rsid w:val="00EC79DE"/>
    <w:rsid w:val="00ED2826"/>
    <w:rsid w:val="00ED4ACE"/>
    <w:rsid w:val="00EE4D35"/>
    <w:rsid w:val="00EF2DA7"/>
    <w:rsid w:val="00F15BFA"/>
    <w:rsid w:val="00F21AE2"/>
    <w:rsid w:val="00F34272"/>
    <w:rsid w:val="00F3434F"/>
    <w:rsid w:val="00F35670"/>
    <w:rsid w:val="00F435AA"/>
    <w:rsid w:val="00F5738A"/>
    <w:rsid w:val="00F612D4"/>
    <w:rsid w:val="00F77F1D"/>
    <w:rsid w:val="00F87CCB"/>
    <w:rsid w:val="00FA48C7"/>
    <w:rsid w:val="00FB3708"/>
    <w:rsid w:val="00FB51FB"/>
    <w:rsid w:val="00FB73C1"/>
    <w:rsid w:val="00FE2C19"/>
    <w:rsid w:val="00FE60F8"/>
    <w:rsid w:val="00FE7E82"/>
    <w:rsid w:val="00FF6ED6"/>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2C98B7E"/>
  <w15:docId w15:val="{F5568F26-C1F3-401D-9E70-5EA3ADB96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s4-wptoptable1">
    <w:name w:val="s4-wptoptable1"/>
    <w:basedOn w:val="Normal"/>
    <w:rsid w:val="008E2C6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089346">
      <w:bodyDiv w:val="1"/>
      <w:marLeft w:val="0"/>
      <w:marRight w:val="0"/>
      <w:marTop w:val="0"/>
      <w:marBottom w:val="0"/>
      <w:divBdr>
        <w:top w:val="none" w:sz="0" w:space="0" w:color="auto"/>
        <w:left w:val="none" w:sz="0" w:space="0" w:color="auto"/>
        <w:bottom w:val="none" w:sz="0" w:space="0" w:color="auto"/>
        <w:right w:val="none" w:sz="0" w:space="0" w:color="auto"/>
      </w:divBdr>
    </w:div>
    <w:div w:id="439224694">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781996737">
      <w:bodyDiv w:val="1"/>
      <w:marLeft w:val="0"/>
      <w:marRight w:val="0"/>
      <w:marTop w:val="0"/>
      <w:marBottom w:val="0"/>
      <w:divBdr>
        <w:top w:val="none" w:sz="0" w:space="0" w:color="auto"/>
        <w:left w:val="none" w:sz="0" w:space="0" w:color="auto"/>
        <w:bottom w:val="none" w:sz="0" w:space="0" w:color="auto"/>
        <w:right w:val="none" w:sz="0" w:space="0" w:color="auto"/>
      </w:divBdr>
    </w:div>
    <w:div w:id="952401800">
      <w:bodyDiv w:val="1"/>
      <w:marLeft w:val="0"/>
      <w:marRight w:val="0"/>
      <w:marTop w:val="0"/>
      <w:marBottom w:val="0"/>
      <w:divBdr>
        <w:top w:val="none" w:sz="0" w:space="0" w:color="auto"/>
        <w:left w:val="none" w:sz="0" w:space="0" w:color="auto"/>
        <w:bottom w:val="none" w:sz="0" w:space="0" w:color="auto"/>
        <w:right w:val="none" w:sz="0" w:space="0" w:color="auto"/>
      </w:divBdr>
    </w:div>
    <w:div w:id="1054768676">
      <w:bodyDiv w:val="1"/>
      <w:marLeft w:val="0"/>
      <w:marRight w:val="0"/>
      <w:marTop w:val="0"/>
      <w:marBottom w:val="0"/>
      <w:divBdr>
        <w:top w:val="none" w:sz="0" w:space="0" w:color="auto"/>
        <w:left w:val="none" w:sz="0" w:space="0" w:color="auto"/>
        <w:bottom w:val="none" w:sz="0" w:space="0" w:color="auto"/>
        <w:right w:val="none" w:sz="0" w:space="0" w:color="auto"/>
      </w:divBdr>
    </w:div>
    <w:div w:id="1118062949">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603144496">
      <w:bodyDiv w:val="1"/>
      <w:marLeft w:val="0"/>
      <w:marRight w:val="0"/>
      <w:marTop w:val="0"/>
      <w:marBottom w:val="0"/>
      <w:divBdr>
        <w:top w:val="none" w:sz="0" w:space="0" w:color="auto"/>
        <w:left w:val="none" w:sz="0" w:space="0" w:color="auto"/>
        <w:bottom w:val="none" w:sz="0" w:space="0" w:color="auto"/>
        <w:right w:val="none" w:sz="0" w:space="0" w:color="auto"/>
      </w:divBdr>
    </w:div>
    <w:div w:id="1784111169">
      <w:bodyDiv w:val="1"/>
      <w:marLeft w:val="0"/>
      <w:marRight w:val="0"/>
      <w:marTop w:val="0"/>
      <w:marBottom w:val="0"/>
      <w:divBdr>
        <w:top w:val="none" w:sz="0" w:space="0" w:color="auto"/>
        <w:left w:val="none" w:sz="0" w:space="0" w:color="auto"/>
        <w:bottom w:val="none" w:sz="0" w:space="0" w:color="auto"/>
        <w:right w:val="none" w:sz="0" w:space="0" w:color="auto"/>
      </w:divBdr>
    </w:div>
    <w:div w:id="1852403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BoldItalic">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2"/>
  </w:compat>
  <w:rsids>
    <w:rsidRoot w:val="00C90121"/>
    <w:rsid w:val="00021F89"/>
    <w:rsid w:val="00127222"/>
    <w:rsid w:val="00151CCD"/>
    <w:rsid w:val="001736D7"/>
    <w:rsid w:val="00190AF4"/>
    <w:rsid w:val="00205457"/>
    <w:rsid w:val="00223FA3"/>
    <w:rsid w:val="002A288F"/>
    <w:rsid w:val="002C65A7"/>
    <w:rsid w:val="002F052A"/>
    <w:rsid w:val="00303F69"/>
    <w:rsid w:val="00350176"/>
    <w:rsid w:val="003840F0"/>
    <w:rsid w:val="00437537"/>
    <w:rsid w:val="004D785E"/>
    <w:rsid w:val="0053654E"/>
    <w:rsid w:val="00632A7E"/>
    <w:rsid w:val="00632AB6"/>
    <w:rsid w:val="0071274C"/>
    <w:rsid w:val="00730B33"/>
    <w:rsid w:val="00772B2A"/>
    <w:rsid w:val="00775AA3"/>
    <w:rsid w:val="007C672A"/>
    <w:rsid w:val="007D4368"/>
    <w:rsid w:val="00822666"/>
    <w:rsid w:val="00823ECC"/>
    <w:rsid w:val="00826796"/>
    <w:rsid w:val="00866C97"/>
    <w:rsid w:val="009017AE"/>
    <w:rsid w:val="009339BE"/>
    <w:rsid w:val="009409B8"/>
    <w:rsid w:val="009C542D"/>
    <w:rsid w:val="00A95183"/>
    <w:rsid w:val="00AB4AF7"/>
    <w:rsid w:val="00AD4894"/>
    <w:rsid w:val="00AD67F3"/>
    <w:rsid w:val="00AD7C4F"/>
    <w:rsid w:val="00B445F5"/>
    <w:rsid w:val="00BD40CB"/>
    <w:rsid w:val="00C362A2"/>
    <w:rsid w:val="00C90121"/>
    <w:rsid w:val="00CA344F"/>
    <w:rsid w:val="00D1676E"/>
    <w:rsid w:val="00D91F92"/>
    <w:rsid w:val="00DC0246"/>
    <w:rsid w:val="00E6518A"/>
    <w:rsid w:val="00F540AB"/>
    <w:rsid w:val="00F915BA"/>
    <w:rsid w:val="00FF1A5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5.xml><?xml version="1.0" encoding="utf-8"?>
<ds:datastoreItem xmlns:ds="http://schemas.openxmlformats.org/officeDocument/2006/customXml" ds:itemID="{7A0EF397-20F6-4720-B6B4-5089F3BFB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5640</Words>
  <Characters>32151</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37716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Kristen Butterfield</cp:lastModifiedBy>
  <cp:revision>9</cp:revision>
  <dcterms:created xsi:type="dcterms:W3CDTF">2015-10-01T13:11:00Z</dcterms:created>
  <dcterms:modified xsi:type="dcterms:W3CDTF">2015-10-01T13:18:00Z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