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79291EC"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14039F">
            <w:rPr>
              <w:rStyle w:val="Style1"/>
            </w:rPr>
            <w:t>2800</w:t>
          </w:r>
        </w:sdtContent>
      </w:sdt>
    </w:p>
    <w:p w14:paraId="55B8DA2F" w14:textId="274DC88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4039F">
            <w:rPr>
              <w:rStyle w:val="Style1"/>
            </w:rPr>
            <w:t>Metabolic Monitoring for Children and Adolescents on Antipsychotics</w:t>
          </w:r>
        </w:sdtContent>
      </w:sdt>
    </w:p>
    <w:p w14:paraId="55B8DA30" w14:textId="62BD817D"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14039F">
            <w:rPr>
              <w:rStyle w:val="Style1"/>
            </w:rPr>
            <w:t>N/A</w:t>
          </w:r>
        </w:sdtContent>
      </w:sdt>
    </w:p>
    <w:p w14:paraId="55B8DA31" w14:textId="05D5CBC4"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DA09465E3022475BB064C74D01D79758"/>
          </w:placeholder>
          <w:date w:fullDate="2019-08-01T00:00:00Z">
            <w:dateFormat w:val="M/d/yyyy"/>
            <w:lid w:val="en-US"/>
            <w:storeMappedDataAs w:val="dateTime"/>
            <w:calendar w:val="gregorian"/>
          </w:date>
        </w:sdtPr>
        <w:sdtEndPr>
          <w:rPr>
            <w:rStyle w:val="DefaultParagraphFont"/>
            <w:noProof/>
            <w:color w:val="auto"/>
            <w:u w:val="none"/>
          </w:rPr>
        </w:sdtEndPr>
        <w:sdtContent>
          <w:r w:rsidR="0014039F">
            <w:rPr>
              <w:rStyle w:val="Style2"/>
            </w:rPr>
            <w:t>8/1/2019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F878BB"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F878BB"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F878BB"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00F03829" w:rsidR="00D73685" w:rsidRDefault="00F878BB"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98504D">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F17EFF">
            <w:rPr>
              <w:rStyle w:val="Style2"/>
              <w:rFonts w:cstheme="minorHAnsi"/>
            </w:rPr>
            <w:t>Annual blood glucose and cholesterol testing for children and adolescents on antipsychotics</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F878BB"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878BB"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65063961" w:rsidR="002B06BD" w:rsidRDefault="00902B69" w:rsidP="002E2177">
      <w:pPr>
        <w:ind w:left="432" w:hanging="432"/>
        <w:rPr>
          <w:color w:val="0000FF"/>
        </w:rPr>
      </w:pPr>
      <w:r>
        <w:rPr>
          <w:color w:val="0000FF"/>
        </w:rPr>
        <w:tab/>
        <w:t>This measure assesses metabolic monitoring (i.e., the receipt of glucose and cholesterol tests) among children and adolescents that have ongoing antipsychotic use. Given the documented metabolic risks of antipsychotic medications, monitoring of metabolic indices is important to ensure appropriate management of side effect risk, especially in youth. The path envisioned is as follows.</w:t>
      </w:r>
    </w:p>
    <w:p w14:paraId="744D88C3" w14:textId="11BA8CCF" w:rsidR="00902B69" w:rsidRDefault="00902B69" w:rsidP="002E2177">
      <w:pPr>
        <w:ind w:left="432" w:hanging="432"/>
        <w:rPr>
          <w:color w:val="0000FF"/>
        </w:rPr>
      </w:pPr>
      <w:r>
        <w:rPr>
          <w:color w:val="0000FF"/>
        </w:rPr>
        <w:tab/>
      </w:r>
    </w:p>
    <w:p w14:paraId="3CB8AA08" w14:textId="69D77B3E" w:rsidR="00902B69" w:rsidRPr="003B1CC5" w:rsidRDefault="00902B69" w:rsidP="002E2177">
      <w:pPr>
        <w:ind w:left="432" w:hanging="432"/>
        <w:rPr>
          <w:color w:val="0000FF"/>
        </w:rPr>
      </w:pPr>
      <w:r>
        <w:rPr>
          <w:color w:val="0000FF"/>
        </w:rPr>
        <w:tab/>
        <w:t>Child or adolescent has ongoing use of antipsychotic medication &gt;&gt;&gt; Metabolic monitoring by a health care provider &gt;&gt;&gt; Identification of metabolic issues/side effects &gt;&gt;&gt; Health care provider addresses metabolic issue &gt;&gt;&gt; Patient receives intervention</w:t>
      </w:r>
      <w:r w:rsidR="002A58B4">
        <w:rPr>
          <w:color w:val="0000FF"/>
        </w:rPr>
        <w:t xml:space="preserve"> for metabolic issues present &gt;&gt;&gt; Metabolic issues reduced or eliminated &gt;&gt;&gt; Improvement in metabolic functioning for patient (desired outcome).</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02E70F83" w:rsidR="004922E4" w:rsidRPr="00EE65D8" w:rsidRDefault="00EE65D8" w:rsidP="002E2177">
      <w:pPr>
        <w:ind w:left="432" w:hanging="432"/>
        <w:rPr>
          <w:bCs/>
          <w:color w:val="0000FF"/>
        </w:rPr>
      </w:pPr>
      <w:r>
        <w:rPr>
          <w:b/>
          <w:color w:val="0000FF"/>
        </w:rPr>
        <w:tab/>
      </w:r>
      <w:r>
        <w:rPr>
          <w:bCs/>
          <w:color w:val="0000FF"/>
        </w:rPr>
        <w:t>N/A</w:t>
      </w: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sidRPr="00585370">
        <w:rPr>
          <w:b/>
          <w:iCs/>
          <w:color w:val="0000FF"/>
        </w:rPr>
        <w:t>SYSTEMATIC</w:t>
      </w:r>
      <w:r w:rsidR="00C41794">
        <w:rPr>
          <w:b/>
          <w:iCs/>
          <w:color w:val="0000FF"/>
        </w:rPr>
        <w:t xml:space="preserve">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7512A6"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5AEEFFE5" w:rsidR="00A9011D" w:rsidRPr="007512A6" w:rsidRDefault="00F878BB" w:rsidP="00A9011D">
      <w:pPr>
        <w:ind w:left="0" w:firstLine="0"/>
        <w:rPr>
          <w:rFonts w:ascii="Calibri" w:eastAsia="Calibri" w:hAnsi="Calibri" w:cs="Times New Roman"/>
          <w:b/>
        </w:rPr>
      </w:pPr>
      <w:sdt>
        <w:sdtPr>
          <w:rPr>
            <w:bCs/>
            <w:color w:val="0000FF"/>
          </w:rPr>
          <w:id w:val="-468508862"/>
          <w14:checkbox>
            <w14:checked w14:val="1"/>
            <w14:checkedState w14:val="2612" w14:font="MS Gothic"/>
            <w14:uncheckedState w14:val="2610" w14:font="MS Gothic"/>
          </w14:checkbox>
        </w:sdtPr>
        <w:sdtEndPr/>
        <w:sdtContent>
          <w:r w:rsidR="007512A6">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Clinical Practice Guideline recommendation</w:t>
      </w:r>
      <w:r w:rsidR="00EC1225">
        <w:rPr>
          <w:rFonts w:ascii="Calibri" w:eastAsia="Calibri" w:hAnsi="Calibri" w:cs="Times New Roman"/>
        </w:rPr>
        <w:t xml:space="preserve"> (with evidence review)</w:t>
      </w:r>
    </w:p>
    <w:p w14:paraId="55B8DA6A" w14:textId="42E6E9ED" w:rsidR="00A9011D" w:rsidRPr="00A9011D" w:rsidRDefault="00F878BB" w:rsidP="00A9011D">
      <w:pPr>
        <w:ind w:left="0" w:firstLine="0"/>
        <w:rPr>
          <w:rFonts w:ascii="Calibri" w:eastAsia="Calibri" w:hAnsi="Calibri" w:cs="Times New Roman"/>
          <w:b/>
          <w:i/>
        </w:rPr>
      </w:pPr>
      <w:sdt>
        <w:sdtPr>
          <w:rPr>
            <w:bCs/>
            <w:color w:val="0000FF"/>
          </w:rPr>
          <w:id w:val="-682050372"/>
          <w14:checkbox>
            <w14:checked w14:val="0"/>
            <w14:checkedState w14:val="2612" w14:font="MS Gothic"/>
            <w14:uncheckedState w14:val="2610" w14:font="MS Gothic"/>
          </w14:checkbox>
        </w:sdtPr>
        <w:sdtEndPr/>
        <w:sdtContent>
          <w:r w:rsidR="00AE14F7">
            <w:rPr>
              <w:rFonts w:ascii="MS Gothic" w:eastAsia="MS Gothic" w:hAnsi="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7F3381C4" w:rsidR="00A9011D" w:rsidRPr="00A9011D" w:rsidRDefault="00F878BB" w:rsidP="00A9011D">
      <w:pPr>
        <w:ind w:left="0" w:firstLine="0"/>
        <w:rPr>
          <w:rFonts w:ascii="Calibri" w:eastAsia="Calibri" w:hAnsi="Calibri" w:cs="Times New Roman"/>
        </w:rPr>
      </w:pPr>
      <w:sdt>
        <w:sdtPr>
          <w:rPr>
            <w:bCs/>
            <w:color w:val="0000FF"/>
          </w:rPr>
          <w:id w:val="-1966114131"/>
          <w14:checkbox>
            <w14:checked w14:val="0"/>
            <w14:checkedState w14:val="2612" w14:font="MS Gothic"/>
            <w14:uncheckedState w14:val="2610" w14:font="MS Gothic"/>
          </w14:checkbox>
        </w:sdtPr>
        <w:sdtEndPr/>
        <w:sdtContent>
          <w:r w:rsidR="00AE14F7">
            <w:rPr>
              <w:rFonts w:ascii="MS Gothic" w:eastAsia="MS Gothic" w:hAnsi="MS Gothic" w:hint="eastAsia"/>
              <w:bCs/>
              <w:color w:val="0000FF"/>
            </w:rPr>
            <w:t>☐</w:t>
          </w:r>
        </w:sdtContent>
      </w:sdt>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6656E9F9" w:rsidR="00A9011D" w:rsidRPr="000F4A7F" w:rsidRDefault="00F878BB" w:rsidP="002E2177">
      <w:pPr>
        <w:ind w:left="0" w:firstLine="0"/>
        <w:rPr>
          <w:rFonts w:ascii="Calibri" w:eastAsia="Calibri" w:hAnsi="Calibri" w:cs="Times New Roman"/>
        </w:rPr>
      </w:pPr>
      <w:sdt>
        <w:sdtPr>
          <w:rPr>
            <w:bCs/>
            <w:color w:val="0000FF"/>
          </w:rPr>
          <w:id w:val="210393055"/>
          <w14:checkbox>
            <w14:checked w14:val="0"/>
            <w14:checkedState w14:val="2612" w14:font="MS Gothic"/>
            <w14:uncheckedState w14:val="2610" w14:font="MS Gothic"/>
          </w14:checkbox>
        </w:sdtPr>
        <w:sdtEndPr/>
        <w:sdtContent>
          <w:r w:rsidR="00AE14F7">
            <w:rPr>
              <w:rFonts w:ascii="MS Gothic" w:eastAsia="MS Gothic" w:hAnsi="MS Gothic" w:hint="eastAsia"/>
              <w:bCs/>
              <w:color w:val="0000FF"/>
            </w:rPr>
            <w:t>☐</w:t>
          </w:r>
        </w:sdtContent>
      </w:sdt>
      <w:r w:rsidR="00A9011D"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2BE6431C" w:rsidR="004E7215" w:rsidRPr="00585370" w:rsidRDefault="007B127F" w:rsidP="002E2177">
      <w:pPr>
        <w:ind w:left="0" w:firstLine="0"/>
        <w:rPr>
          <w:color w:val="0000FF"/>
        </w:rPr>
      </w:pPr>
      <w:r w:rsidRPr="00585370">
        <w:rPr>
          <w:color w:val="0000FF"/>
        </w:rPr>
        <w:t xml:space="preserve">Table 1. </w:t>
      </w:r>
      <w:r w:rsidR="00A13E9A" w:rsidRPr="00585370">
        <w:rPr>
          <w:color w:val="0000FF"/>
        </w:rPr>
        <w:t>A</w:t>
      </w:r>
      <w:r w:rsidR="00585370">
        <w:rPr>
          <w:color w:val="0000FF"/>
        </w:rPr>
        <w:t xml:space="preserve">merican Academy of Child and Adolescent Psychiatry – Atypical Antipsychotic Medications </w:t>
      </w:r>
      <w:r w:rsidR="008A5D17">
        <w:rPr>
          <w:color w:val="0000FF"/>
        </w:rPr>
        <w:t>2011 Guideline</w:t>
      </w:r>
      <w:r w:rsidR="00364F00">
        <w:rPr>
          <w:color w:val="0000FF"/>
        </w:rPr>
        <w:t xml:space="preserve"> on Fasting Profiles.</w:t>
      </w:r>
    </w:p>
    <w:tbl>
      <w:tblPr>
        <w:tblStyle w:val="TableGrid"/>
        <w:tblW w:w="9805" w:type="dxa"/>
        <w:tblLayout w:type="fixed"/>
        <w:tblLook w:val="04A0" w:firstRow="1" w:lastRow="0" w:firstColumn="1" w:lastColumn="0" w:noHBand="0" w:noVBand="1"/>
      </w:tblPr>
      <w:tblGrid>
        <w:gridCol w:w="3145"/>
        <w:gridCol w:w="6660"/>
      </w:tblGrid>
      <w:tr w:rsidR="00285FF6" w14:paraId="55B8DA76" w14:textId="77777777" w:rsidTr="5CC114CE">
        <w:tc>
          <w:tcPr>
            <w:tcW w:w="314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660" w:type="dxa"/>
          </w:tcPr>
          <w:p w14:paraId="3BC5CA15" w14:textId="08DF1E7C" w:rsidR="001B5AAF" w:rsidRPr="007413A1" w:rsidRDefault="001B5AAF" w:rsidP="001B5AAF">
            <w:pPr>
              <w:pStyle w:val="ListParagraph"/>
              <w:numPr>
                <w:ilvl w:val="0"/>
                <w:numId w:val="9"/>
              </w:numPr>
              <w:ind w:left="360"/>
              <w:rPr>
                <w:b/>
                <w:color w:val="0000FF"/>
              </w:rPr>
            </w:pPr>
            <w:r>
              <w:rPr>
                <w:bCs/>
                <w:color w:val="0000FF"/>
              </w:rPr>
              <w:t>Practice Parameter for the Use of Atypical Antipsychotic Medications in Children and Adolescents</w:t>
            </w:r>
          </w:p>
          <w:p w14:paraId="2DE6558E" w14:textId="1E9D467A" w:rsidR="001B5AAF" w:rsidRPr="007413A1" w:rsidRDefault="009A1972" w:rsidP="001B5AAF">
            <w:pPr>
              <w:pStyle w:val="ListParagraph"/>
              <w:numPr>
                <w:ilvl w:val="0"/>
                <w:numId w:val="9"/>
              </w:numPr>
              <w:ind w:left="360"/>
              <w:rPr>
                <w:b/>
                <w:color w:val="0000FF"/>
              </w:rPr>
            </w:pPr>
            <w:r>
              <w:rPr>
                <w:bCs/>
                <w:color w:val="0000FF"/>
              </w:rPr>
              <w:t>American Academy of Child and Adolescent Psychiatry</w:t>
            </w:r>
          </w:p>
          <w:p w14:paraId="786CFED3" w14:textId="21DEF576" w:rsidR="001B5AAF" w:rsidRPr="007413A1" w:rsidRDefault="009A1972" w:rsidP="001B5AAF">
            <w:pPr>
              <w:pStyle w:val="ListParagraph"/>
              <w:numPr>
                <w:ilvl w:val="0"/>
                <w:numId w:val="9"/>
              </w:numPr>
              <w:ind w:left="360"/>
              <w:rPr>
                <w:b/>
                <w:color w:val="0000FF"/>
              </w:rPr>
            </w:pPr>
            <w:r>
              <w:rPr>
                <w:bCs/>
                <w:color w:val="0000FF"/>
              </w:rPr>
              <w:t>July 2012</w:t>
            </w:r>
          </w:p>
          <w:p w14:paraId="0878E77B" w14:textId="65318BD3" w:rsidR="001B5AAF" w:rsidRPr="001B5AAF" w:rsidRDefault="00285FF6" w:rsidP="001B5AAF">
            <w:pPr>
              <w:pStyle w:val="ListParagraph"/>
              <w:numPr>
                <w:ilvl w:val="0"/>
                <w:numId w:val="9"/>
              </w:numPr>
              <w:ind w:left="360"/>
              <w:rPr>
                <w:b/>
                <w:color w:val="0000FF"/>
              </w:rPr>
            </w:pPr>
            <w:r>
              <w:rPr>
                <w:bCs/>
                <w:color w:val="0000FF"/>
              </w:rPr>
              <w:t>N/A</w:t>
            </w:r>
          </w:p>
          <w:p w14:paraId="55B8DA75" w14:textId="0C23AB55" w:rsidR="00AB4ECE" w:rsidRPr="001B5AAF" w:rsidRDefault="00F878BB" w:rsidP="001B5AAF">
            <w:pPr>
              <w:pStyle w:val="ListParagraph"/>
              <w:numPr>
                <w:ilvl w:val="0"/>
                <w:numId w:val="9"/>
              </w:numPr>
              <w:ind w:left="360"/>
              <w:rPr>
                <w:b/>
                <w:color w:val="0000FF"/>
              </w:rPr>
            </w:pPr>
            <w:hyperlink r:id="rId15" w:history="1">
              <w:r w:rsidR="001E0495">
                <w:rPr>
                  <w:rStyle w:val="Hyperlink"/>
                </w:rPr>
                <w:t>https://www.aacap.org/App_Themes/AACAP/docs/practice_parameters/Atypical_Antipsychotic_Medications_Web.pdf</w:t>
              </w:r>
            </w:hyperlink>
          </w:p>
        </w:tc>
      </w:tr>
      <w:tr w:rsidR="00285FF6" w14:paraId="55B8DA79" w14:textId="77777777" w:rsidTr="5CC114CE">
        <w:tc>
          <w:tcPr>
            <w:tcW w:w="314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660" w:type="dxa"/>
          </w:tcPr>
          <w:p w14:paraId="0B196C4B" w14:textId="17CEBDF2" w:rsidR="00AB4ECE" w:rsidRPr="00D71C2D" w:rsidRDefault="00AE6894" w:rsidP="002E2177">
            <w:pPr>
              <w:ind w:left="0" w:firstLine="0"/>
              <w:rPr>
                <w:i/>
                <w:iCs/>
                <w:color w:val="0000FF"/>
              </w:rPr>
            </w:pPr>
            <w:r w:rsidRPr="00AF5E04">
              <w:rPr>
                <w:color w:val="0000FF"/>
                <w:u w:val="single"/>
              </w:rPr>
              <w:t xml:space="preserve">Table: Fasting plasma glucose – Baseline, 12 </w:t>
            </w:r>
            <w:proofErr w:type="spellStart"/>
            <w:r w:rsidRPr="00AF5E04">
              <w:rPr>
                <w:color w:val="0000FF"/>
                <w:u w:val="single"/>
              </w:rPr>
              <w:t>wks</w:t>
            </w:r>
            <w:proofErr w:type="spellEnd"/>
            <w:r w:rsidRPr="00AF5E04">
              <w:rPr>
                <w:color w:val="0000FF"/>
                <w:u w:val="single"/>
              </w:rPr>
              <w:t xml:space="preserve">, annually; Fasting lipid profile – Baseline, 12 </w:t>
            </w:r>
            <w:proofErr w:type="spellStart"/>
            <w:r w:rsidRPr="00AF5E04">
              <w:rPr>
                <w:color w:val="0000FF"/>
                <w:u w:val="single"/>
              </w:rPr>
              <w:t>wks</w:t>
            </w:r>
            <w:proofErr w:type="spellEnd"/>
            <w:r w:rsidRPr="00AF5E04">
              <w:rPr>
                <w:color w:val="0000FF"/>
                <w:u w:val="single"/>
              </w:rPr>
              <w:t xml:space="preserve"> (Recommendation 10, and Table 2)</w:t>
            </w:r>
            <w:r w:rsidR="00AF5E04">
              <w:rPr>
                <w:color w:val="0000FF"/>
              </w:rPr>
              <w:t>:</w:t>
            </w:r>
          </w:p>
          <w:p w14:paraId="55B8DA78" w14:textId="54438ABA" w:rsidR="0084285B" w:rsidRPr="005A3405" w:rsidRDefault="00AE6894" w:rsidP="005A3405">
            <w:pPr>
              <w:pStyle w:val="ListParagraph"/>
              <w:numPr>
                <w:ilvl w:val="0"/>
                <w:numId w:val="14"/>
              </w:numPr>
              <w:rPr>
                <w:color w:val="0000FF"/>
              </w:rPr>
            </w:pPr>
            <w:r w:rsidRPr="00D71C2D">
              <w:rPr>
                <w:color w:val="0000FF"/>
              </w:rPr>
              <w:t xml:space="preserve">“The acute and long-term safety of these medications in children and adolescents has not been fully evaluated and therefore careful and frequent monitoring of side effects should </w:t>
            </w:r>
            <w:r w:rsidR="0005481A" w:rsidRPr="00D71C2D">
              <w:rPr>
                <w:color w:val="0000FF"/>
              </w:rPr>
              <w:t>be performed…</w:t>
            </w:r>
            <w:r w:rsidR="0005481A" w:rsidRPr="00D71C2D">
              <w:rPr>
                <w:i/>
                <w:iCs/>
                <w:color w:val="0000FF"/>
              </w:rPr>
              <w:t>Ideally, monitoring of BMI, blood pressure, fasting glucose and fasting lipid profiles should follow, whenever feasible, the recommendations found in the consensus statement put forth by the American Diabetes Association and American Psychiatric Association</w:t>
            </w:r>
            <w:r w:rsidR="0005481A" w:rsidRPr="00D71C2D">
              <w:rPr>
                <w:color w:val="0000FF"/>
              </w:rPr>
              <w:t>.”</w:t>
            </w:r>
          </w:p>
        </w:tc>
      </w:tr>
      <w:tr w:rsidR="00285FF6" w14:paraId="55B8DA82" w14:textId="77777777" w:rsidTr="5CC114CE">
        <w:tc>
          <w:tcPr>
            <w:tcW w:w="3145" w:type="dxa"/>
          </w:tcPr>
          <w:p w14:paraId="55B8DA80" w14:textId="6044CBFB" w:rsidR="00AB4ECE" w:rsidRDefault="00AB4ECE" w:rsidP="00E42FAA">
            <w:pPr>
              <w:ind w:left="0" w:firstLine="0"/>
            </w:pPr>
            <w:r>
              <w:t>Grade assigned to</w:t>
            </w:r>
            <w:r w:rsidR="008228F9">
              <w:t xml:space="preserve"> the </w:t>
            </w:r>
            <w:r w:rsidR="008228F9" w:rsidRPr="004E7215">
              <w:rPr>
                <w:b/>
              </w:rPr>
              <w:t>evidence</w:t>
            </w:r>
            <w:r w:rsidR="008228F9">
              <w:t xml:space="preserve"> associated with</w:t>
            </w:r>
            <w:r>
              <w:t xml:space="preserve"> the </w:t>
            </w:r>
            <w:r w:rsidRPr="008228F9">
              <w:rPr>
                <w:bCs/>
              </w:rPr>
              <w:t>recommendation with</w:t>
            </w:r>
            <w:r>
              <w:t xml:space="preserve"> definition of the grade</w:t>
            </w:r>
          </w:p>
        </w:tc>
        <w:tc>
          <w:tcPr>
            <w:tcW w:w="6660" w:type="dxa"/>
          </w:tcPr>
          <w:p w14:paraId="04D5A06E" w14:textId="24DF4BE1" w:rsidR="00E46433" w:rsidRDefault="00E46433" w:rsidP="00931FE5">
            <w:pPr>
              <w:ind w:left="0" w:firstLine="0"/>
              <w:rPr>
                <w:color w:val="0000FF"/>
              </w:rPr>
            </w:pPr>
            <w:r>
              <w:rPr>
                <w:color w:val="0000FF"/>
                <w:u w:val="single"/>
              </w:rPr>
              <w:t>Grade of Recommendation</w:t>
            </w:r>
            <w:r>
              <w:rPr>
                <w:color w:val="0000FF"/>
              </w:rPr>
              <w:t>:</w:t>
            </w:r>
          </w:p>
          <w:p w14:paraId="2364DC0F" w14:textId="77777777" w:rsidR="00ED2DEE" w:rsidRPr="007A16FB" w:rsidRDefault="00ED2DEE" w:rsidP="00ED2DEE">
            <w:pPr>
              <w:rPr>
                <w:color w:val="0000FF"/>
              </w:rPr>
            </w:pPr>
            <w:r>
              <w:rPr>
                <w:color w:val="0000FF"/>
              </w:rPr>
              <w:t>Clinical Guideline</w:t>
            </w:r>
          </w:p>
          <w:p w14:paraId="55B8DA81" w14:textId="31176A09" w:rsidR="00EF59F9" w:rsidRPr="00C77F61" w:rsidRDefault="00ED2DEE" w:rsidP="00C77F61">
            <w:pPr>
              <w:pStyle w:val="ListParagraph"/>
              <w:numPr>
                <w:ilvl w:val="0"/>
                <w:numId w:val="13"/>
              </w:numPr>
              <w:rPr>
                <w:color w:val="0000FF"/>
              </w:rPr>
            </w:pPr>
            <w:r>
              <w:rPr>
                <w:color w:val="0000FF"/>
              </w:rPr>
              <w:t>Strong empirical evidence (nonrandomized controlled trials, cohort or case-control studies), and/or strong clinical consensus; expect to apply in most cases (75 percent of the time)</w:t>
            </w:r>
          </w:p>
        </w:tc>
      </w:tr>
      <w:tr w:rsidR="00285FF6" w14:paraId="55B8DA85" w14:textId="77777777" w:rsidTr="5CC114CE">
        <w:tc>
          <w:tcPr>
            <w:tcW w:w="3145" w:type="dxa"/>
          </w:tcPr>
          <w:p w14:paraId="55B8DA83" w14:textId="7D07AF66" w:rsidR="00AB4ECE" w:rsidRDefault="00AB4ECE" w:rsidP="00E42FAA">
            <w:pPr>
              <w:ind w:left="0" w:firstLine="0"/>
            </w:pPr>
            <w:r>
              <w:t xml:space="preserve">Provide all other grades and definitions from the </w:t>
            </w:r>
            <w:r w:rsidR="00931FE5">
              <w:t>evidence</w:t>
            </w:r>
            <w:r>
              <w:t xml:space="preserve"> grading system</w:t>
            </w:r>
          </w:p>
        </w:tc>
        <w:tc>
          <w:tcPr>
            <w:tcW w:w="6660" w:type="dxa"/>
          </w:tcPr>
          <w:p w14:paraId="5A65F33C" w14:textId="77777777" w:rsidR="00EE75B1" w:rsidRDefault="00931FE5" w:rsidP="00931FE5">
            <w:pPr>
              <w:ind w:left="0" w:firstLine="0"/>
              <w:rPr>
                <w:color w:val="0000FF"/>
              </w:rPr>
            </w:pPr>
            <w:r w:rsidRPr="00910875">
              <w:rPr>
                <w:color w:val="0000FF"/>
                <w:u w:val="single"/>
              </w:rPr>
              <w:t>Grade of Recommendation</w:t>
            </w:r>
            <w:r w:rsidRPr="00910875">
              <w:rPr>
                <w:color w:val="0000FF"/>
              </w:rPr>
              <w:t xml:space="preserve">: </w:t>
            </w:r>
          </w:p>
          <w:p w14:paraId="01E89834" w14:textId="03A70B2F" w:rsidR="00ED2DEE" w:rsidRDefault="00ED2DEE" w:rsidP="00ED2DEE">
            <w:pPr>
              <w:ind w:left="0" w:firstLine="0"/>
              <w:rPr>
                <w:color w:val="0000FF"/>
              </w:rPr>
            </w:pPr>
            <w:r>
              <w:rPr>
                <w:color w:val="0000FF"/>
              </w:rPr>
              <w:t>Minimal Standard/Clinical Standard:</w:t>
            </w:r>
          </w:p>
          <w:p w14:paraId="39A17F8D" w14:textId="11C803FB" w:rsidR="00ED2DEE" w:rsidRPr="00ED2DEE" w:rsidRDefault="00ED2DEE" w:rsidP="00ED2DEE">
            <w:pPr>
              <w:pStyle w:val="ListParagraph"/>
              <w:numPr>
                <w:ilvl w:val="0"/>
                <w:numId w:val="13"/>
              </w:numPr>
              <w:rPr>
                <w:color w:val="0000FF"/>
              </w:rPr>
            </w:pPr>
            <w:r w:rsidRPr="00ED2DEE">
              <w:rPr>
                <w:color w:val="0000FF"/>
              </w:rPr>
              <w:lastRenderedPageBreak/>
              <w:t>Rigorous/substantial empirical evidence (meta-analyses, systematic reviews, RCTs) and/or overwhelming clinical consensus; expected to apply more than 95 percent of the time</w:t>
            </w:r>
          </w:p>
          <w:p w14:paraId="3F3F990C" w14:textId="4B8EF1F1" w:rsidR="00EF59F9" w:rsidRDefault="006E75A1" w:rsidP="00931FE5">
            <w:pPr>
              <w:ind w:left="0" w:firstLine="0"/>
              <w:rPr>
                <w:color w:val="0000FF"/>
              </w:rPr>
            </w:pPr>
            <w:r>
              <w:rPr>
                <w:color w:val="0000FF"/>
              </w:rPr>
              <w:t>Options</w:t>
            </w:r>
          </w:p>
          <w:p w14:paraId="2CD73F5B" w14:textId="5089B966" w:rsidR="006E75A1" w:rsidRDefault="006E75A1" w:rsidP="006E75A1">
            <w:pPr>
              <w:pStyle w:val="ListParagraph"/>
              <w:numPr>
                <w:ilvl w:val="0"/>
                <w:numId w:val="13"/>
              </w:numPr>
              <w:rPr>
                <w:color w:val="0000FF"/>
              </w:rPr>
            </w:pPr>
            <w:r>
              <w:rPr>
                <w:color w:val="0000FF"/>
              </w:rPr>
              <w:t>Acceptable but not requires; there may be insufficient evidence to support higher recommendation (uncontrolled trials, case/series reports).</w:t>
            </w:r>
          </w:p>
          <w:p w14:paraId="4E9A5FB0" w14:textId="540C9A95" w:rsidR="002730CA" w:rsidRPr="002730CA" w:rsidRDefault="002730CA" w:rsidP="002730CA">
            <w:pPr>
              <w:rPr>
                <w:color w:val="0000FF"/>
              </w:rPr>
            </w:pPr>
            <w:r>
              <w:rPr>
                <w:color w:val="0000FF"/>
              </w:rPr>
              <w:t xml:space="preserve">Not </w:t>
            </w:r>
            <w:r w:rsidR="007D2286">
              <w:rPr>
                <w:color w:val="0000FF"/>
              </w:rPr>
              <w:t>E</w:t>
            </w:r>
            <w:r>
              <w:rPr>
                <w:color w:val="0000FF"/>
              </w:rPr>
              <w:t>ndorsed</w:t>
            </w:r>
          </w:p>
          <w:p w14:paraId="7B74354C" w14:textId="4995C101" w:rsidR="006E75A1" w:rsidRPr="008718FD" w:rsidRDefault="002730CA" w:rsidP="008718FD">
            <w:pPr>
              <w:pStyle w:val="ListParagraph"/>
              <w:numPr>
                <w:ilvl w:val="0"/>
                <w:numId w:val="13"/>
              </w:numPr>
              <w:rPr>
                <w:color w:val="0000FF"/>
              </w:rPr>
            </w:pPr>
            <w:r>
              <w:rPr>
                <w:color w:val="0000FF"/>
              </w:rPr>
              <w:t>Ineffective or contraindicated.</w:t>
            </w:r>
          </w:p>
          <w:p w14:paraId="05DF2ACB" w14:textId="48BE7F32" w:rsidR="00EF59F9" w:rsidRPr="00AF5E04" w:rsidRDefault="00EF59F9" w:rsidP="00EF59F9">
            <w:pPr>
              <w:ind w:left="0" w:firstLine="0"/>
              <w:rPr>
                <w:color w:val="0000FF"/>
              </w:rPr>
            </w:pPr>
            <w:r>
              <w:rPr>
                <w:color w:val="0000FF"/>
                <w:u w:val="single"/>
              </w:rPr>
              <w:t>AACAP Strength of Empirical Evidence</w:t>
            </w:r>
            <w:r w:rsidR="00AF5E04">
              <w:rPr>
                <w:color w:val="0000FF"/>
              </w:rPr>
              <w:t>:</w:t>
            </w:r>
          </w:p>
          <w:p w14:paraId="36899F31" w14:textId="77777777" w:rsidR="00EF59F9" w:rsidRDefault="00EF59F9" w:rsidP="00EF59F9">
            <w:pPr>
              <w:ind w:left="0" w:firstLine="0"/>
              <w:rPr>
                <w:color w:val="0000FF"/>
              </w:rPr>
            </w:pPr>
            <w:r>
              <w:rPr>
                <w:color w:val="0000FF"/>
              </w:rPr>
              <w:t>AACAP rates the strength of the empirical evidence in descending order as follows:</w:t>
            </w:r>
          </w:p>
          <w:p w14:paraId="30D7F8D0" w14:textId="77777777" w:rsidR="00EF59F9" w:rsidRDefault="004D3611" w:rsidP="00EF59F9">
            <w:pPr>
              <w:pStyle w:val="ListParagraph"/>
              <w:numPr>
                <w:ilvl w:val="0"/>
                <w:numId w:val="13"/>
              </w:numPr>
              <w:rPr>
                <w:color w:val="0000FF"/>
              </w:rPr>
            </w:pPr>
            <w:r>
              <w:rPr>
                <w:color w:val="0000FF"/>
              </w:rPr>
              <w:t>(</w:t>
            </w:r>
            <w:proofErr w:type="spellStart"/>
            <w:r>
              <w:rPr>
                <w:color w:val="0000FF"/>
              </w:rPr>
              <w:t>rct</w:t>
            </w:r>
            <w:proofErr w:type="spellEnd"/>
            <w:r>
              <w:rPr>
                <w:color w:val="0000FF"/>
              </w:rPr>
              <w:t>) Randomized, controlled trial is applied to studies in which subjects are randomly assigned to two or more treatment conditions</w:t>
            </w:r>
          </w:p>
          <w:p w14:paraId="74C06A09" w14:textId="77777777" w:rsidR="001B44FE" w:rsidRDefault="001B44FE" w:rsidP="00EF59F9">
            <w:pPr>
              <w:pStyle w:val="ListParagraph"/>
              <w:numPr>
                <w:ilvl w:val="0"/>
                <w:numId w:val="13"/>
              </w:numPr>
              <w:rPr>
                <w:color w:val="0000FF"/>
              </w:rPr>
            </w:pPr>
            <w:r>
              <w:rPr>
                <w:color w:val="0000FF"/>
              </w:rPr>
              <w:t>(</w:t>
            </w:r>
            <w:proofErr w:type="spellStart"/>
            <w:r>
              <w:rPr>
                <w:color w:val="0000FF"/>
              </w:rPr>
              <w:t>ct</w:t>
            </w:r>
            <w:proofErr w:type="spellEnd"/>
            <w:r>
              <w:rPr>
                <w:color w:val="0000FF"/>
              </w:rPr>
              <w:t>) Controlled trial is applied to studies in which subjects are non-randomly assigned to two or more treatment conditions</w:t>
            </w:r>
          </w:p>
          <w:p w14:paraId="5F138596" w14:textId="77777777" w:rsidR="001B44FE" w:rsidRDefault="001B44FE" w:rsidP="00EF59F9">
            <w:pPr>
              <w:pStyle w:val="ListParagraph"/>
              <w:numPr>
                <w:ilvl w:val="0"/>
                <w:numId w:val="13"/>
              </w:numPr>
              <w:rPr>
                <w:color w:val="0000FF"/>
              </w:rPr>
            </w:pPr>
            <w:r>
              <w:rPr>
                <w:color w:val="0000FF"/>
              </w:rPr>
              <w:t>(</w:t>
            </w:r>
            <w:proofErr w:type="spellStart"/>
            <w:r>
              <w:rPr>
                <w:color w:val="0000FF"/>
              </w:rPr>
              <w:t>ut</w:t>
            </w:r>
            <w:proofErr w:type="spellEnd"/>
            <w:r>
              <w:rPr>
                <w:color w:val="0000FF"/>
              </w:rPr>
              <w:t>) Uncontrolled trial is applied to studies in which subjects are assigned to one treatment condition</w:t>
            </w:r>
          </w:p>
          <w:p w14:paraId="55B8DA84" w14:textId="247AFE56" w:rsidR="001B44FE" w:rsidRPr="00EF59F9" w:rsidRDefault="001B44FE" w:rsidP="00EF59F9">
            <w:pPr>
              <w:pStyle w:val="ListParagraph"/>
              <w:numPr>
                <w:ilvl w:val="0"/>
                <w:numId w:val="13"/>
              </w:numPr>
              <w:rPr>
                <w:color w:val="0000FF"/>
              </w:rPr>
            </w:pPr>
            <w:r>
              <w:rPr>
                <w:color w:val="0000FF"/>
              </w:rPr>
              <w:t>(cs) Case series/report is applied to a case series or a case report</w:t>
            </w:r>
          </w:p>
        </w:tc>
      </w:tr>
      <w:tr w:rsidR="5CC114CE" w14:paraId="01AD4E42" w14:textId="77777777" w:rsidTr="5CC114CE">
        <w:tc>
          <w:tcPr>
            <w:tcW w:w="3145" w:type="dxa"/>
          </w:tcPr>
          <w:p w14:paraId="3D73775B" w14:textId="7C832B4F" w:rsidR="5CC114CE" w:rsidRDefault="5CC114CE" w:rsidP="5CC114CE">
            <w:pPr>
              <w:ind w:left="0" w:firstLine="0"/>
            </w:pPr>
            <w:r>
              <w:lastRenderedPageBreak/>
              <w:t xml:space="preserve">Grade assigned to the </w:t>
            </w:r>
            <w:r w:rsidRPr="5CC114CE">
              <w:rPr>
                <w:b/>
                <w:bCs/>
              </w:rPr>
              <w:t>recommendation</w:t>
            </w:r>
            <w:r>
              <w:t xml:space="preserve"> with the definition of the grade</w:t>
            </w:r>
          </w:p>
        </w:tc>
        <w:tc>
          <w:tcPr>
            <w:tcW w:w="6660" w:type="dxa"/>
          </w:tcPr>
          <w:p w14:paraId="1C8C0B17" w14:textId="7004159C" w:rsidR="5CC114CE" w:rsidRDefault="5CC114CE" w:rsidP="5CC114CE">
            <w:pPr>
              <w:ind w:left="0" w:firstLine="0"/>
              <w:rPr>
                <w:color w:val="0000FF"/>
              </w:rPr>
            </w:pPr>
            <w:r w:rsidRPr="5CC114CE">
              <w:rPr>
                <w:color w:val="0000FF"/>
                <w:u w:val="single"/>
              </w:rPr>
              <w:t>Grade of Recommendation</w:t>
            </w:r>
            <w:r w:rsidRPr="5CC114CE">
              <w:rPr>
                <w:color w:val="0000FF"/>
              </w:rPr>
              <w:t xml:space="preserve">: </w:t>
            </w:r>
          </w:p>
          <w:p w14:paraId="0B9CD200" w14:textId="77777777" w:rsidR="5CC114CE" w:rsidRDefault="5CC114CE" w:rsidP="5CC114CE">
            <w:pPr>
              <w:ind w:left="0" w:firstLine="0"/>
              <w:rPr>
                <w:color w:val="0000FF"/>
              </w:rPr>
            </w:pPr>
            <w:r w:rsidRPr="5CC114CE">
              <w:rPr>
                <w:color w:val="0000FF"/>
              </w:rPr>
              <w:t>Clinical Guideline</w:t>
            </w:r>
          </w:p>
          <w:p w14:paraId="37419992" w14:textId="2A48277C" w:rsidR="5CC114CE" w:rsidRDefault="5CC114CE" w:rsidP="5CC114CE">
            <w:pPr>
              <w:pStyle w:val="ListParagraph"/>
              <w:numPr>
                <w:ilvl w:val="0"/>
                <w:numId w:val="14"/>
              </w:numPr>
              <w:rPr>
                <w:color w:val="0000FF"/>
              </w:rPr>
            </w:pPr>
            <w:r w:rsidRPr="5CC114CE">
              <w:rPr>
                <w:color w:val="0000FF"/>
              </w:rPr>
              <w:t>Strong empirical evidence (nonrandomized controlled trials, cohort or case-control studies), and/or strong clinical consensus; expect to apply in most cases (75 percent of the time)</w:t>
            </w:r>
          </w:p>
        </w:tc>
      </w:tr>
      <w:tr w:rsidR="00285FF6" w14:paraId="55B8DA8A" w14:textId="77777777" w:rsidTr="5CC114CE">
        <w:tc>
          <w:tcPr>
            <w:tcW w:w="3145" w:type="dxa"/>
          </w:tcPr>
          <w:p w14:paraId="4FBA5374" w14:textId="78F0EBD2" w:rsidR="5CC114CE" w:rsidRDefault="5CC114CE" w:rsidP="5CC114CE">
            <w:pPr>
              <w:ind w:left="0" w:firstLine="0"/>
            </w:pPr>
            <w:r>
              <w:t>Provide all other grades and definitions from the recommendation grading system</w:t>
            </w:r>
          </w:p>
        </w:tc>
        <w:tc>
          <w:tcPr>
            <w:tcW w:w="6660" w:type="dxa"/>
          </w:tcPr>
          <w:p w14:paraId="60D5CAC6" w14:textId="33B4CC66" w:rsidR="5CC114CE" w:rsidRDefault="5CC114CE" w:rsidP="5CC114CE">
            <w:pPr>
              <w:ind w:left="0" w:firstLine="0"/>
              <w:rPr>
                <w:color w:val="0000FF"/>
              </w:rPr>
            </w:pPr>
            <w:r w:rsidRPr="5CC114CE">
              <w:rPr>
                <w:color w:val="0000FF"/>
                <w:u w:val="single"/>
              </w:rPr>
              <w:t>Grade of Recommendation</w:t>
            </w:r>
            <w:r w:rsidRPr="5CC114CE">
              <w:rPr>
                <w:color w:val="0000FF"/>
              </w:rPr>
              <w:t xml:space="preserve">: </w:t>
            </w:r>
          </w:p>
          <w:p w14:paraId="5495C2C5" w14:textId="3EE9962E" w:rsidR="5CC114CE" w:rsidRDefault="5CC114CE" w:rsidP="5CC114CE">
            <w:pPr>
              <w:ind w:left="0" w:firstLine="0"/>
              <w:rPr>
                <w:color w:val="0000FF"/>
              </w:rPr>
            </w:pPr>
            <w:r w:rsidRPr="5CC114CE">
              <w:rPr>
                <w:color w:val="0000FF"/>
              </w:rPr>
              <w:t>Minimal Standard/Clinical Standard</w:t>
            </w:r>
          </w:p>
          <w:p w14:paraId="18598176" w14:textId="17C15782" w:rsidR="5CC114CE" w:rsidRDefault="5CC114CE" w:rsidP="5CC114CE">
            <w:pPr>
              <w:pStyle w:val="ListParagraph"/>
              <w:numPr>
                <w:ilvl w:val="0"/>
                <w:numId w:val="22"/>
              </w:numPr>
              <w:rPr>
                <w:color w:val="0000FF"/>
              </w:rPr>
            </w:pPr>
            <w:r w:rsidRPr="5CC114CE">
              <w:rPr>
                <w:color w:val="0000FF"/>
              </w:rPr>
              <w:t>Rigorous/substantial empirical evidence (meta-analyses, systematic reviews, RCTs) and/or overwhelming clinical consensus; expected to apply more than 95 percent of the time</w:t>
            </w:r>
          </w:p>
          <w:p w14:paraId="4D2BCF5A" w14:textId="07594E83" w:rsidR="5CC114CE" w:rsidRDefault="5CC114CE" w:rsidP="5CC114CE">
            <w:pPr>
              <w:rPr>
                <w:color w:val="0000FF"/>
              </w:rPr>
            </w:pPr>
            <w:r w:rsidRPr="5CC114CE">
              <w:rPr>
                <w:color w:val="0000FF"/>
              </w:rPr>
              <w:t>Options</w:t>
            </w:r>
          </w:p>
          <w:p w14:paraId="6626CFEB" w14:textId="77777777" w:rsidR="5CC114CE" w:rsidRDefault="5CC114CE" w:rsidP="5CC114CE">
            <w:pPr>
              <w:pStyle w:val="ListParagraph"/>
              <w:numPr>
                <w:ilvl w:val="0"/>
                <w:numId w:val="13"/>
              </w:numPr>
              <w:rPr>
                <w:color w:val="0000FF"/>
              </w:rPr>
            </w:pPr>
            <w:r w:rsidRPr="5CC114CE">
              <w:rPr>
                <w:color w:val="0000FF"/>
              </w:rPr>
              <w:t>Acceptable but not required; there may be insufficient evidence to support higher recommendation (uncontrolled trials, case/series reports).</w:t>
            </w:r>
          </w:p>
          <w:p w14:paraId="00FEA65C" w14:textId="25828941" w:rsidR="5CC114CE" w:rsidRDefault="5CC114CE" w:rsidP="5CC114CE">
            <w:pPr>
              <w:rPr>
                <w:color w:val="0000FF"/>
              </w:rPr>
            </w:pPr>
            <w:r w:rsidRPr="5CC114CE">
              <w:rPr>
                <w:color w:val="0000FF"/>
              </w:rPr>
              <w:t>Not Endorsed</w:t>
            </w:r>
          </w:p>
          <w:p w14:paraId="4C472112" w14:textId="4963E2E2" w:rsidR="5CC114CE" w:rsidRDefault="5CC114CE" w:rsidP="5CC114CE">
            <w:pPr>
              <w:pStyle w:val="ListParagraph"/>
              <w:numPr>
                <w:ilvl w:val="0"/>
                <w:numId w:val="13"/>
              </w:numPr>
              <w:rPr>
                <w:color w:val="0000FF"/>
              </w:rPr>
            </w:pPr>
            <w:r w:rsidRPr="5CC114CE">
              <w:rPr>
                <w:color w:val="0000FF"/>
              </w:rPr>
              <w:lastRenderedPageBreak/>
              <w:t>Ineffective or contraindicated.</w:t>
            </w:r>
          </w:p>
        </w:tc>
      </w:tr>
      <w:tr w:rsidR="00285FF6" w14:paraId="55B8DA8D" w14:textId="77777777" w:rsidTr="5CC114CE">
        <w:tc>
          <w:tcPr>
            <w:tcW w:w="3145" w:type="dxa"/>
          </w:tcPr>
          <w:p w14:paraId="55B8DA8B" w14:textId="200D8071" w:rsidR="00AB4ECE" w:rsidRPr="00727143" w:rsidRDefault="00727143" w:rsidP="002E2177">
            <w:pPr>
              <w:ind w:left="0" w:firstLine="0"/>
              <w:rPr>
                <w:color w:val="0000FF"/>
              </w:rPr>
            </w:pPr>
            <w:r>
              <w:rPr>
                <w:color w:val="0000FF"/>
              </w:rPr>
              <w:lastRenderedPageBreak/>
              <w:t>What was the specific structure, treatment, intervention, service, or intermediate outcome addressed in the evidence review?</w:t>
            </w:r>
          </w:p>
        </w:tc>
        <w:tc>
          <w:tcPr>
            <w:tcW w:w="6660" w:type="dxa"/>
          </w:tcPr>
          <w:p w14:paraId="55B8DA8C" w14:textId="1132F819" w:rsidR="00AB4ECE" w:rsidRPr="008E0BC2" w:rsidRDefault="008E0BC2" w:rsidP="002E2177">
            <w:pPr>
              <w:ind w:left="0" w:firstLine="0"/>
              <w:rPr>
                <w:color w:val="0000FF"/>
              </w:rPr>
            </w:pPr>
            <w:r>
              <w:rPr>
                <w:color w:val="0000FF"/>
              </w:rPr>
              <w:t xml:space="preserve">This measure addresses metabolic </w:t>
            </w:r>
            <w:r w:rsidR="008A05AF">
              <w:rPr>
                <w:color w:val="0000FF"/>
              </w:rPr>
              <w:t xml:space="preserve">monitoring as one facet of safe and judicious use of antipsychotics in children and adolescents. Given the documented metabolic risks of antipsychotic medications, monitoring of metabolic indices is important to ensure appropriate management of side effect risk, especially in youth. Numerous guidelines address the need for metabolic monitoring among youth on antipsychotic medications. </w:t>
            </w:r>
            <w:r w:rsidR="00F2327C">
              <w:rPr>
                <w:color w:val="0000FF"/>
              </w:rPr>
              <w:t xml:space="preserve">This measure is based on this American Academy of Child and Adolescent Psychiatry (AACAP) guideline, as well as other AACAP guidelines and by other organizations, such as the Canadian Alliance for Monitoring Effectiveness and Safety of Antipsychotics in Children (CAMESA). These organizations </w:t>
            </w:r>
            <w:r w:rsidR="001D0478">
              <w:rPr>
                <w:color w:val="0000FF"/>
              </w:rPr>
              <w:t xml:space="preserve">recommend metabolic testing for youth prescribed antipsychotics, with consensus that </w:t>
            </w:r>
            <w:proofErr w:type="gramStart"/>
            <w:r w:rsidR="001D0478">
              <w:rPr>
                <w:color w:val="0000FF"/>
              </w:rPr>
              <w:t>baseline</w:t>
            </w:r>
            <w:proofErr w:type="gramEnd"/>
            <w:r w:rsidR="001D0478">
              <w:rPr>
                <w:color w:val="0000FF"/>
              </w:rPr>
              <w:t xml:space="preserve"> and ongoing metabolic monitoring are standards of care for this population.</w:t>
            </w:r>
          </w:p>
        </w:tc>
      </w:tr>
      <w:tr w:rsidR="00285FF6" w14:paraId="55B8DA90" w14:textId="77777777" w:rsidTr="5CC114CE">
        <w:tc>
          <w:tcPr>
            <w:tcW w:w="3145" w:type="dxa"/>
          </w:tcPr>
          <w:p w14:paraId="55B8DA8E" w14:textId="6CE0356A" w:rsidR="000E5C93" w:rsidRPr="0096520B" w:rsidRDefault="0096520B" w:rsidP="002E2177">
            <w:pPr>
              <w:ind w:left="0" w:firstLine="0"/>
              <w:rPr>
                <w:color w:val="0000FF"/>
              </w:rPr>
            </w:pPr>
            <w:r>
              <w:rPr>
                <w:color w:val="0000FF"/>
              </w:rPr>
              <w:t>What is the time period covered by the body of evidence?</w:t>
            </w:r>
          </w:p>
        </w:tc>
        <w:tc>
          <w:tcPr>
            <w:tcW w:w="6660" w:type="dxa"/>
          </w:tcPr>
          <w:p w14:paraId="55B8DA8F" w14:textId="49BCCAE3" w:rsidR="000E5C93" w:rsidRDefault="00350FD1" w:rsidP="002E2177">
            <w:pPr>
              <w:ind w:left="0" w:firstLine="0"/>
            </w:pPr>
            <w:r w:rsidRPr="00350FD1">
              <w:rPr>
                <w:color w:val="0000FF"/>
              </w:rPr>
              <w:t>1990-2010.</w:t>
            </w:r>
          </w:p>
        </w:tc>
      </w:tr>
      <w:tr w:rsidR="00285FF6" w14:paraId="55B8DA93" w14:textId="77777777" w:rsidTr="5CC114CE">
        <w:tc>
          <w:tcPr>
            <w:tcW w:w="3145" w:type="dxa"/>
          </w:tcPr>
          <w:p w14:paraId="16E6AEBA" w14:textId="77777777" w:rsidR="00727143" w:rsidRDefault="00727143" w:rsidP="00727143">
            <w:pPr>
              <w:ind w:left="0" w:firstLine="0"/>
            </w:pPr>
            <w:r>
              <w:t>Body of evidence:</w:t>
            </w:r>
          </w:p>
          <w:p w14:paraId="27B633A6" w14:textId="77777777" w:rsidR="00727143" w:rsidRDefault="00727143" w:rsidP="00727143">
            <w:pPr>
              <w:pStyle w:val="ListParagraph"/>
              <w:numPr>
                <w:ilvl w:val="0"/>
                <w:numId w:val="10"/>
              </w:numPr>
            </w:pPr>
            <w:r>
              <w:t>Quantity – how many studies?</w:t>
            </w:r>
          </w:p>
          <w:p w14:paraId="55B8DA91" w14:textId="4BA22D71" w:rsidR="000E5C93" w:rsidRDefault="00727143" w:rsidP="00727143">
            <w:pPr>
              <w:pStyle w:val="ListParagraph"/>
              <w:numPr>
                <w:ilvl w:val="0"/>
                <w:numId w:val="10"/>
              </w:numPr>
            </w:pPr>
            <w:r>
              <w:t>Quality – what type of studies?</w:t>
            </w:r>
          </w:p>
        </w:tc>
        <w:tc>
          <w:tcPr>
            <w:tcW w:w="6660" w:type="dxa"/>
          </w:tcPr>
          <w:p w14:paraId="5D9266C3" w14:textId="0264ED37" w:rsidR="00615518" w:rsidRDefault="00615518" w:rsidP="002E2177">
            <w:pPr>
              <w:ind w:left="0" w:firstLine="0"/>
              <w:rPr>
                <w:color w:val="0000FF"/>
              </w:rPr>
            </w:pPr>
            <w:r w:rsidRPr="00AF5E04">
              <w:rPr>
                <w:color w:val="0000FF"/>
                <w:u w:val="single"/>
              </w:rPr>
              <w:t>Quantity</w:t>
            </w:r>
            <w:r>
              <w:rPr>
                <w:color w:val="0000FF"/>
              </w:rPr>
              <w:t>:</w:t>
            </w:r>
          </w:p>
          <w:p w14:paraId="7AAB9E30" w14:textId="77777777" w:rsidR="00615518" w:rsidRDefault="00B53A8D" w:rsidP="00615518">
            <w:pPr>
              <w:pStyle w:val="ListParagraph"/>
              <w:numPr>
                <w:ilvl w:val="0"/>
                <w:numId w:val="20"/>
              </w:numPr>
              <w:rPr>
                <w:color w:val="0000FF"/>
              </w:rPr>
            </w:pPr>
            <w:r w:rsidRPr="00615518">
              <w:rPr>
                <w:color w:val="0000FF"/>
              </w:rPr>
              <w:t xml:space="preserve">When developing their guidelines, AACAP limited its evidence review to clinical trials, meta-analysis, practice guidelines, randomized controlled trials (RCTs), systematic literature reviews, and case reports and series. AACAP selected a total of 147 publications for careful examination based on their </w:t>
            </w:r>
            <w:r w:rsidR="00A415BA" w:rsidRPr="00615518">
              <w:rPr>
                <w:color w:val="0000FF"/>
              </w:rPr>
              <w:t>weight in the hierarchy of evidence attending to the quality of individual studies, relevance to clinical practice and the strength of the entire body of evidence. However, AACAP did not provide a breakdown of specific numbers of each publication type. Given the number of studies selected we di</w:t>
            </w:r>
            <w:r w:rsidR="00300199" w:rsidRPr="00615518">
              <w:rPr>
                <w:color w:val="0000FF"/>
              </w:rPr>
              <w:t>d</w:t>
            </w:r>
            <w:r w:rsidR="00A415BA" w:rsidRPr="00615518">
              <w:rPr>
                <w:color w:val="0000FF"/>
              </w:rPr>
              <w:t xml:space="preserve"> not feel comfortable re-conducting the evidence review and delineating all the publication types for each guideline. Instead we have identified </w:t>
            </w:r>
            <w:r w:rsidR="00972540" w:rsidRPr="00615518">
              <w:rPr>
                <w:color w:val="0000FF"/>
              </w:rPr>
              <w:t>where there are certain publication types available to support each guideline.</w:t>
            </w:r>
          </w:p>
          <w:p w14:paraId="10391188" w14:textId="22C68455" w:rsidR="00615518" w:rsidRPr="00615518" w:rsidRDefault="00BE2F1C" w:rsidP="00615518">
            <w:pPr>
              <w:pStyle w:val="ListParagraph"/>
              <w:numPr>
                <w:ilvl w:val="0"/>
                <w:numId w:val="20"/>
              </w:numPr>
              <w:rPr>
                <w:color w:val="0000FF"/>
              </w:rPr>
            </w:pPr>
            <w:r w:rsidRPr="00615518">
              <w:rPr>
                <w:color w:val="0000FF"/>
              </w:rPr>
              <w:t>This recommendation is based on expert opinion established during a consensus development conference for four medical professional societies. The four societies found that an increasing number of methodologically rigorous studies have assessed the effectiveness of antipsychotics for children and adolescents in specific clinical situations. However, the long-term safety profile of each antipsychotic used by youth has yet to be effectively evaluated and characterized. In the absence of such evidence, AACAP recommends increased vigilance.</w:t>
            </w:r>
          </w:p>
          <w:p w14:paraId="66D88244" w14:textId="77777777" w:rsidR="00972540" w:rsidRDefault="00BE2F1C" w:rsidP="000647F0">
            <w:pPr>
              <w:pStyle w:val="ListParagraph"/>
              <w:numPr>
                <w:ilvl w:val="0"/>
                <w:numId w:val="15"/>
              </w:numPr>
              <w:spacing w:after="0" w:line="240" w:lineRule="auto"/>
              <w:rPr>
                <w:color w:val="0000FF"/>
              </w:rPr>
            </w:pPr>
            <w:r w:rsidRPr="006B297F">
              <w:rPr>
                <w:color w:val="0000FF"/>
              </w:rPr>
              <w:t xml:space="preserve">American Diabetes Association, American Psychiatric Association, American Association of Clinical Endocrinologists, North American Association for the Study of Obesity. </w:t>
            </w:r>
            <w:r w:rsidRPr="006B297F">
              <w:rPr>
                <w:color w:val="0000FF"/>
              </w:rPr>
              <w:lastRenderedPageBreak/>
              <w:t xml:space="preserve">Consensus development conference on antipsychotic drugs and obesity and diabetes. </w:t>
            </w:r>
            <w:r w:rsidRPr="006B297F">
              <w:rPr>
                <w:i/>
                <w:iCs/>
                <w:color w:val="0000FF"/>
              </w:rPr>
              <w:t xml:space="preserve">Diabetes Care. </w:t>
            </w:r>
            <w:proofErr w:type="gramStart"/>
            <w:r>
              <w:rPr>
                <w:color w:val="0000FF"/>
              </w:rPr>
              <w:t>2004;27:596</w:t>
            </w:r>
            <w:proofErr w:type="gramEnd"/>
            <w:r>
              <w:rPr>
                <w:color w:val="0000FF"/>
              </w:rPr>
              <w:t>-601.</w:t>
            </w:r>
          </w:p>
          <w:p w14:paraId="173E0578" w14:textId="77777777" w:rsidR="00CC2B21" w:rsidRDefault="00CC2B21" w:rsidP="00CC2B21">
            <w:pPr>
              <w:rPr>
                <w:color w:val="0000FF"/>
              </w:rPr>
            </w:pPr>
          </w:p>
          <w:p w14:paraId="7A68839E" w14:textId="34CF6A46" w:rsidR="00CC2B21" w:rsidRDefault="00CC2B21" w:rsidP="00CC2B21">
            <w:pPr>
              <w:rPr>
                <w:color w:val="0000FF"/>
              </w:rPr>
            </w:pPr>
            <w:r w:rsidRPr="00B75D95">
              <w:rPr>
                <w:color w:val="0000FF"/>
                <w:u w:val="single"/>
              </w:rPr>
              <w:t>Quality</w:t>
            </w:r>
            <w:r>
              <w:rPr>
                <w:color w:val="0000FF"/>
              </w:rPr>
              <w:t>:</w:t>
            </w:r>
          </w:p>
          <w:p w14:paraId="55B8DA92" w14:textId="37B45952" w:rsidR="00CC2B21" w:rsidRPr="00FF746E" w:rsidRDefault="00FF746E" w:rsidP="00FF746E">
            <w:pPr>
              <w:pStyle w:val="ListParagraph"/>
              <w:numPr>
                <w:ilvl w:val="0"/>
                <w:numId w:val="15"/>
              </w:numPr>
              <w:rPr>
                <w:color w:val="0000FF"/>
              </w:rPr>
            </w:pPr>
            <w:r>
              <w:rPr>
                <w:color w:val="0000FF"/>
              </w:rPr>
              <w:t xml:space="preserve">The evidence review used by AACAP prioritized study designs less subject to bias and studies that represent the best scientific evidence. The evidence review included </w:t>
            </w:r>
            <w:proofErr w:type="gramStart"/>
            <w:r>
              <w:rPr>
                <w:color w:val="0000FF"/>
              </w:rPr>
              <w:t>a large number of</w:t>
            </w:r>
            <w:proofErr w:type="gramEnd"/>
            <w:r>
              <w:rPr>
                <w:color w:val="0000FF"/>
              </w:rPr>
              <w:t xml:space="preserve"> studies with large numbers of patients from various populations. </w:t>
            </w:r>
            <w:r w:rsidRPr="0000044F">
              <w:rPr>
                <w:color w:val="0000FF"/>
              </w:rPr>
              <w:t xml:space="preserve">Overall, the quality of the evidence regarding metabolic monitoring for children and adolescents on antipsychotics is high. </w:t>
            </w:r>
            <w:r>
              <w:rPr>
                <w:color w:val="0000FF"/>
              </w:rPr>
              <w:t>The evidence provides a strong link between antipsychotic use and adverse metabolic side effects in youth and to negative long-term health outcomes throughout the lifespan.</w:t>
            </w:r>
          </w:p>
        </w:tc>
      </w:tr>
      <w:tr w:rsidR="00D250D7" w14:paraId="7D863510" w14:textId="77777777" w:rsidTr="5CC114CE">
        <w:tc>
          <w:tcPr>
            <w:tcW w:w="3145" w:type="dxa"/>
          </w:tcPr>
          <w:p w14:paraId="1D718300" w14:textId="4B19B98F" w:rsidR="00D250D7" w:rsidRDefault="00B762B8" w:rsidP="000E5C93">
            <w:pPr>
              <w:ind w:left="0" w:firstLine="0"/>
            </w:pPr>
            <w:r>
              <w:lastRenderedPageBreak/>
              <w:t>Estimates of benefit and consistency across studies</w:t>
            </w:r>
          </w:p>
        </w:tc>
        <w:tc>
          <w:tcPr>
            <w:tcW w:w="6660" w:type="dxa"/>
          </w:tcPr>
          <w:p w14:paraId="26BB6108" w14:textId="036AE7E6" w:rsidR="00D250D7" w:rsidRPr="00923FCA" w:rsidRDefault="00923FCA" w:rsidP="002E2177">
            <w:pPr>
              <w:ind w:left="0" w:firstLine="0"/>
              <w:rPr>
                <w:color w:val="0000FF"/>
              </w:rPr>
            </w:pPr>
            <w:r>
              <w:rPr>
                <w:color w:val="0000FF"/>
              </w:rPr>
              <w:t xml:space="preserve">AACAP did not cite any studies that directly evaluated the benefit of metabolic monitoring for children and adolescents on antipsychotics. However, the evidence demonstrates </w:t>
            </w:r>
            <w:r w:rsidR="00C7360A">
              <w:rPr>
                <w:color w:val="0000FF"/>
              </w:rPr>
              <w:t>the adverse side effects, including diabetes, weight gain, and hyperlipidemia, as well as the concerns regarding the safety of long-term antipsychotics use in youth. Thus, AACAP estimates there is a greater benefit to be gained through increased vigilance and regular metabolic monitoring.</w:t>
            </w:r>
          </w:p>
        </w:tc>
      </w:tr>
      <w:tr w:rsidR="00D250D7" w14:paraId="4800FD0E" w14:textId="77777777" w:rsidTr="5CC114CE">
        <w:tc>
          <w:tcPr>
            <w:tcW w:w="3145" w:type="dxa"/>
          </w:tcPr>
          <w:p w14:paraId="61962C1B" w14:textId="3C355F1D" w:rsidR="00D250D7" w:rsidRDefault="00B762B8" w:rsidP="000E5C93">
            <w:pPr>
              <w:ind w:left="0" w:firstLine="0"/>
            </w:pPr>
            <w:r>
              <w:t>What harms were identified?</w:t>
            </w:r>
          </w:p>
        </w:tc>
        <w:tc>
          <w:tcPr>
            <w:tcW w:w="6660" w:type="dxa"/>
          </w:tcPr>
          <w:p w14:paraId="5926FE92" w14:textId="76734CB9" w:rsidR="00D250D7" w:rsidRDefault="00C7360A" w:rsidP="002E2177">
            <w:pPr>
              <w:ind w:left="0" w:firstLine="0"/>
            </w:pPr>
            <w:r w:rsidRPr="00C7360A">
              <w:rPr>
                <w:color w:val="0000FF"/>
              </w:rPr>
              <w:t xml:space="preserve">AACAP did not cite </w:t>
            </w:r>
            <w:r w:rsidR="002C0AE7">
              <w:rPr>
                <w:color w:val="0000FF"/>
              </w:rPr>
              <w:t xml:space="preserve">any studies that directly evaluated the harm of metabolic monitoring for children and adolescents on antipsychotics. AACAP noted that some patients and their parents may face negative social consequences due to frequent medical appointments, including greater time constraints </w:t>
            </w:r>
            <w:r w:rsidR="00B1752D">
              <w:rPr>
                <w:color w:val="0000FF"/>
              </w:rPr>
              <w:t xml:space="preserve">on school and work responsibilities. However, given the adverse side effects and concerns regarding the safety of long-term antipsychotics use in youth, regular </w:t>
            </w:r>
            <w:r w:rsidR="00DA794A">
              <w:rPr>
                <w:color w:val="0000FF"/>
              </w:rPr>
              <w:t>metabolic monitoring is still vital in the follow-up of these patients. Thus, in the absence of evidence of other harms, AACAP estimated there is less harm through increased vigilance and regular metabolic monitoring.</w:t>
            </w:r>
          </w:p>
        </w:tc>
      </w:tr>
      <w:tr w:rsidR="00B762B8" w14:paraId="1C85D53C" w14:textId="77777777" w:rsidTr="5CC114CE">
        <w:tc>
          <w:tcPr>
            <w:tcW w:w="3145" w:type="dxa"/>
          </w:tcPr>
          <w:p w14:paraId="3251150B" w14:textId="48F3D741" w:rsidR="00B762B8" w:rsidRDefault="00B762B8" w:rsidP="000E5C93">
            <w:pPr>
              <w:ind w:left="0" w:firstLine="0"/>
            </w:pPr>
            <w:r>
              <w:t>Identify any new studies conducted since the SR. Do the new studies change the conclusions from the SR?</w:t>
            </w:r>
          </w:p>
        </w:tc>
        <w:tc>
          <w:tcPr>
            <w:tcW w:w="6660" w:type="dxa"/>
          </w:tcPr>
          <w:p w14:paraId="6BA10D3D" w14:textId="2166FB98" w:rsidR="00B762B8" w:rsidRPr="00DA794A" w:rsidRDefault="00DA794A" w:rsidP="002E2177">
            <w:pPr>
              <w:ind w:left="0" w:firstLine="0"/>
              <w:rPr>
                <w:color w:val="0000FF"/>
              </w:rPr>
            </w:pPr>
            <w:r>
              <w:rPr>
                <w:color w:val="0000FF"/>
              </w:rPr>
              <w:t>To our knowledge, there have been no new studies that contradict the current body of evidence.</w:t>
            </w:r>
          </w:p>
        </w:tc>
      </w:tr>
    </w:tbl>
    <w:p w14:paraId="55B8DA94" w14:textId="518F9401" w:rsidR="007C1887" w:rsidRDefault="007C1887" w:rsidP="002E2177">
      <w:pPr>
        <w:ind w:left="0" w:firstLine="0"/>
      </w:pPr>
    </w:p>
    <w:p w14:paraId="53FD82DA" w14:textId="76AA03DB" w:rsidR="003A3A04" w:rsidRPr="00585370" w:rsidRDefault="003A3A04" w:rsidP="003A3A04">
      <w:pPr>
        <w:ind w:left="0" w:firstLine="0"/>
        <w:rPr>
          <w:color w:val="0000FF"/>
        </w:rPr>
      </w:pPr>
      <w:r w:rsidRPr="00585370">
        <w:rPr>
          <w:color w:val="0000FF"/>
        </w:rPr>
        <w:t xml:space="preserve">Table </w:t>
      </w:r>
      <w:r w:rsidR="0034440A">
        <w:rPr>
          <w:color w:val="0000FF"/>
        </w:rPr>
        <w:t>2</w:t>
      </w:r>
      <w:r w:rsidRPr="00585370">
        <w:rPr>
          <w:color w:val="0000FF"/>
        </w:rPr>
        <w:t>. A</w:t>
      </w:r>
      <w:r>
        <w:rPr>
          <w:color w:val="0000FF"/>
        </w:rPr>
        <w:t>merican Academy of Child and Adolescent Psychiatry – Atypical Antipsychotic Medications 2011 Guideline</w:t>
      </w:r>
      <w:r w:rsidR="0081555D">
        <w:rPr>
          <w:color w:val="0000FF"/>
        </w:rPr>
        <w:t xml:space="preserve"> on </w:t>
      </w:r>
      <w:r w:rsidR="00765661">
        <w:rPr>
          <w:color w:val="0000FF"/>
        </w:rPr>
        <w:t>Blood Glucose Monitoring.</w:t>
      </w:r>
    </w:p>
    <w:tbl>
      <w:tblPr>
        <w:tblStyle w:val="TableGrid"/>
        <w:tblW w:w="9805" w:type="dxa"/>
        <w:tblLayout w:type="fixed"/>
        <w:tblLook w:val="04A0" w:firstRow="1" w:lastRow="0" w:firstColumn="1" w:lastColumn="0" w:noHBand="0" w:noVBand="1"/>
      </w:tblPr>
      <w:tblGrid>
        <w:gridCol w:w="3145"/>
        <w:gridCol w:w="6660"/>
      </w:tblGrid>
      <w:tr w:rsidR="003A3A04" w14:paraId="103E37BE" w14:textId="77777777" w:rsidTr="2B4AD80C">
        <w:tc>
          <w:tcPr>
            <w:tcW w:w="3145" w:type="dxa"/>
          </w:tcPr>
          <w:p w14:paraId="3F91D61D" w14:textId="77777777" w:rsidR="003A3A04" w:rsidRPr="00AB4ECE" w:rsidRDefault="003A3A04" w:rsidP="006F4949">
            <w:pPr>
              <w:ind w:left="0" w:firstLine="0"/>
              <w:rPr>
                <w:b/>
              </w:rPr>
            </w:pPr>
            <w:r w:rsidRPr="00AB4ECE">
              <w:rPr>
                <w:b/>
              </w:rPr>
              <w:t>Source of Systematic Review:</w:t>
            </w:r>
          </w:p>
          <w:p w14:paraId="58CFE61C" w14:textId="77777777" w:rsidR="003A3A04" w:rsidRPr="00AB4ECE" w:rsidRDefault="003A3A04" w:rsidP="006F4949">
            <w:pPr>
              <w:pStyle w:val="ListParagraph"/>
              <w:numPr>
                <w:ilvl w:val="0"/>
                <w:numId w:val="9"/>
              </w:numPr>
              <w:rPr>
                <w:b/>
              </w:rPr>
            </w:pPr>
            <w:r w:rsidRPr="00AB4ECE">
              <w:rPr>
                <w:b/>
              </w:rPr>
              <w:t>Title</w:t>
            </w:r>
          </w:p>
          <w:p w14:paraId="3ABB9644" w14:textId="77777777" w:rsidR="003A3A04" w:rsidRPr="00AB4ECE" w:rsidRDefault="003A3A04" w:rsidP="006F4949">
            <w:pPr>
              <w:pStyle w:val="ListParagraph"/>
              <w:numPr>
                <w:ilvl w:val="0"/>
                <w:numId w:val="9"/>
              </w:numPr>
              <w:rPr>
                <w:b/>
              </w:rPr>
            </w:pPr>
            <w:r w:rsidRPr="00AB4ECE">
              <w:rPr>
                <w:b/>
              </w:rPr>
              <w:t>Author</w:t>
            </w:r>
          </w:p>
          <w:p w14:paraId="49807D3A" w14:textId="77777777" w:rsidR="003A3A04" w:rsidRPr="00AB4ECE" w:rsidRDefault="003A3A04" w:rsidP="006F4949">
            <w:pPr>
              <w:pStyle w:val="ListParagraph"/>
              <w:numPr>
                <w:ilvl w:val="0"/>
                <w:numId w:val="9"/>
              </w:numPr>
              <w:rPr>
                <w:b/>
              </w:rPr>
            </w:pPr>
            <w:r w:rsidRPr="00AB4ECE">
              <w:rPr>
                <w:b/>
              </w:rPr>
              <w:t>Date</w:t>
            </w:r>
          </w:p>
          <w:p w14:paraId="615101B2" w14:textId="77777777" w:rsidR="003A3A04" w:rsidRPr="00AB4ECE" w:rsidRDefault="003A3A04" w:rsidP="006F4949">
            <w:pPr>
              <w:pStyle w:val="ListParagraph"/>
              <w:numPr>
                <w:ilvl w:val="0"/>
                <w:numId w:val="9"/>
              </w:numPr>
              <w:rPr>
                <w:b/>
              </w:rPr>
            </w:pPr>
            <w:r w:rsidRPr="00AB4ECE">
              <w:rPr>
                <w:b/>
              </w:rPr>
              <w:t>Citation, including page number</w:t>
            </w:r>
          </w:p>
          <w:p w14:paraId="7BBAEB84" w14:textId="77777777" w:rsidR="003A3A04" w:rsidRPr="00AB4ECE" w:rsidRDefault="003A3A04" w:rsidP="006F4949">
            <w:pPr>
              <w:pStyle w:val="ListParagraph"/>
              <w:numPr>
                <w:ilvl w:val="0"/>
                <w:numId w:val="9"/>
              </w:numPr>
              <w:rPr>
                <w:b/>
              </w:rPr>
            </w:pPr>
            <w:r w:rsidRPr="00AB4ECE">
              <w:rPr>
                <w:b/>
              </w:rPr>
              <w:lastRenderedPageBreak/>
              <w:t>URL</w:t>
            </w:r>
          </w:p>
        </w:tc>
        <w:tc>
          <w:tcPr>
            <w:tcW w:w="6660" w:type="dxa"/>
          </w:tcPr>
          <w:p w14:paraId="4CEA2FB2" w14:textId="77777777" w:rsidR="003A3A04" w:rsidRPr="007413A1" w:rsidRDefault="003A3A04" w:rsidP="006F4949">
            <w:pPr>
              <w:pStyle w:val="ListParagraph"/>
              <w:numPr>
                <w:ilvl w:val="0"/>
                <w:numId w:val="9"/>
              </w:numPr>
              <w:ind w:left="360"/>
              <w:rPr>
                <w:b/>
                <w:color w:val="0000FF"/>
              </w:rPr>
            </w:pPr>
            <w:r>
              <w:rPr>
                <w:bCs/>
                <w:color w:val="0000FF"/>
              </w:rPr>
              <w:lastRenderedPageBreak/>
              <w:t>Practice Parameter for the Use of Atypical Antipsychotic Medications in Children and Adolescents</w:t>
            </w:r>
          </w:p>
          <w:p w14:paraId="4F34AC89" w14:textId="77777777" w:rsidR="003A3A04" w:rsidRPr="007413A1" w:rsidRDefault="003A3A04" w:rsidP="006F4949">
            <w:pPr>
              <w:pStyle w:val="ListParagraph"/>
              <w:numPr>
                <w:ilvl w:val="0"/>
                <w:numId w:val="9"/>
              </w:numPr>
              <w:ind w:left="360"/>
              <w:rPr>
                <w:b/>
                <w:color w:val="0000FF"/>
              </w:rPr>
            </w:pPr>
            <w:r>
              <w:rPr>
                <w:bCs/>
                <w:color w:val="0000FF"/>
              </w:rPr>
              <w:t>American Academy of Child and Adolescent Psychiatry</w:t>
            </w:r>
          </w:p>
          <w:p w14:paraId="32CBDAB0" w14:textId="77777777" w:rsidR="003A3A04" w:rsidRPr="007413A1" w:rsidRDefault="003A3A04" w:rsidP="006F4949">
            <w:pPr>
              <w:pStyle w:val="ListParagraph"/>
              <w:numPr>
                <w:ilvl w:val="0"/>
                <w:numId w:val="9"/>
              </w:numPr>
              <w:ind w:left="360"/>
              <w:rPr>
                <w:b/>
                <w:color w:val="0000FF"/>
              </w:rPr>
            </w:pPr>
            <w:r>
              <w:rPr>
                <w:bCs/>
                <w:color w:val="0000FF"/>
              </w:rPr>
              <w:t>July 2012</w:t>
            </w:r>
          </w:p>
          <w:p w14:paraId="51916063" w14:textId="77777777" w:rsidR="003A3A04" w:rsidRPr="001B5AAF" w:rsidRDefault="003A3A04" w:rsidP="006F4949">
            <w:pPr>
              <w:pStyle w:val="ListParagraph"/>
              <w:numPr>
                <w:ilvl w:val="0"/>
                <w:numId w:val="9"/>
              </w:numPr>
              <w:ind w:left="360"/>
              <w:rPr>
                <w:b/>
                <w:color w:val="0000FF"/>
              </w:rPr>
            </w:pPr>
            <w:r>
              <w:rPr>
                <w:bCs/>
                <w:color w:val="0000FF"/>
              </w:rPr>
              <w:t>N/A</w:t>
            </w:r>
          </w:p>
          <w:p w14:paraId="512B969F" w14:textId="77777777" w:rsidR="003A3A04" w:rsidRPr="001B5AAF" w:rsidRDefault="00F878BB" w:rsidP="006F4949">
            <w:pPr>
              <w:pStyle w:val="ListParagraph"/>
              <w:numPr>
                <w:ilvl w:val="0"/>
                <w:numId w:val="9"/>
              </w:numPr>
              <w:ind w:left="360"/>
              <w:rPr>
                <w:b/>
                <w:color w:val="0000FF"/>
              </w:rPr>
            </w:pPr>
            <w:hyperlink r:id="rId16" w:history="1">
              <w:r w:rsidR="003A3A04">
                <w:rPr>
                  <w:rStyle w:val="Hyperlink"/>
                </w:rPr>
                <w:t>https://www.aacap.org/App_Themes/AACAP/docs/practice_parameters/Atypical_Antipsychotic_Medications_Web.pdf</w:t>
              </w:r>
            </w:hyperlink>
          </w:p>
        </w:tc>
      </w:tr>
      <w:tr w:rsidR="003A3A04" w14:paraId="7F58A428" w14:textId="77777777" w:rsidTr="2B4AD80C">
        <w:tc>
          <w:tcPr>
            <w:tcW w:w="3145" w:type="dxa"/>
          </w:tcPr>
          <w:p w14:paraId="3DED2FAB" w14:textId="77777777" w:rsidR="003A3A04" w:rsidRDefault="003A3A04" w:rsidP="006F4949">
            <w:pPr>
              <w:ind w:left="0" w:firstLine="0"/>
            </w:pPr>
            <w:r>
              <w:lastRenderedPageBreak/>
              <w:t>Quote the guideline or recommendation verbatim about the process, structure or intermediate outcome being measured. If not a guideline, summarize the conclusions from the SR.</w:t>
            </w:r>
          </w:p>
        </w:tc>
        <w:tc>
          <w:tcPr>
            <w:tcW w:w="6660" w:type="dxa"/>
          </w:tcPr>
          <w:p w14:paraId="48A92734" w14:textId="1C4ABC17" w:rsidR="003A3A04" w:rsidRPr="008436D3" w:rsidRDefault="003A3A04" w:rsidP="006F4949">
            <w:pPr>
              <w:ind w:left="0" w:firstLine="0"/>
              <w:rPr>
                <w:color w:val="0000FF"/>
              </w:rPr>
            </w:pPr>
            <w:r w:rsidRPr="008436D3">
              <w:rPr>
                <w:color w:val="0000FF"/>
                <w:u w:val="single"/>
              </w:rPr>
              <w:t>Recommendation 12</w:t>
            </w:r>
            <w:r w:rsidR="008436D3">
              <w:rPr>
                <w:color w:val="0000FF"/>
              </w:rPr>
              <w:t>:</w:t>
            </w:r>
          </w:p>
          <w:p w14:paraId="19DAF0E8" w14:textId="14CE664B" w:rsidR="003A3A04" w:rsidRPr="00441AA5" w:rsidRDefault="003A3A04" w:rsidP="00441AA5">
            <w:pPr>
              <w:pStyle w:val="ListParagraph"/>
              <w:numPr>
                <w:ilvl w:val="0"/>
                <w:numId w:val="14"/>
              </w:numPr>
              <w:rPr>
                <w:color w:val="0000FF"/>
              </w:rPr>
            </w:pPr>
            <w:r>
              <w:rPr>
                <w:color w:val="0000FF"/>
              </w:rPr>
              <w:t>“Careful attention should be given to the increased risk of developing diabetes with the use of AAA, and blood glucose and other parameters should be assessed at baseline and monitored at regular intervals.”</w:t>
            </w:r>
          </w:p>
        </w:tc>
      </w:tr>
      <w:tr w:rsidR="003A3A04" w14:paraId="094F4F36" w14:textId="77777777" w:rsidTr="2B4AD80C">
        <w:tc>
          <w:tcPr>
            <w:tcW w:w="3145" w:type="dxa"/>
          </w:tcPr>
          <w:p w14:paraId="39569787" w14:textId="77777777" w:rsidR="003A3A04" w:rsidRDefault="003A3A04" w:rsidP="006F4949">
            <w:pPr>
              <w:ind w:left="0" w:firstLine="0"/>
            </w:pPr>
            <w:r>
              <w:t xml:space="preserve">Grade assigned to the </w:t>
            </w:r>
            <w:r w:rsidRPr="004E7215">
              <w:rPr>
                <w:b/>
              </w:rPr>
              <w:t>evidence</w:t>
            </w:r>
            <w:r>
              <w:t xml:space="preserve"> associated with the </w:t>
            </w:r>
            <w:r w:rsidRPr="008228F9">
              <w:rPr>
                <w:bCs/>
              </w:rPr>
              <w:t>recommendation with</w:t>
            </w:r>
            <w:r>
              <w:t xml:space="preserve"> definition of the grade</w:t>
            </w:r>
          </w:p>
        </w:tc>
        <w:tc>
          <w:tcPr>
            <w:tcW w:w="6660" w:type="dxa"/>
          </w:tcPr>
          <w:p w14:paraId="4598DB41" w14:textId="77777777" w:rsidR="003A3A04" w:rsidRDefault="003A3A04" w:rsidP="006F4949">
            <w:pPr>
              <w:ind w:left="0" w:firstLine="0"/>
              <w:rPr>
                <w:color w:val="0000FF"/>
              </w:rPr>
            </w:pPr>
            <w:r>
              <w:rPr>
                <w:color w:val="0000FF"/>
                <w:u w:val="single"/>
              </w:rPr>
              <w:t>Grade of Recommendation</w:t>
            </w:r>
            <w:r>
              <w:rPr>
                <w:color w:val="0000FF"/>
              </w:rPr>
              <w:t>:</w:t>
            </w:r>
          </w:p>
          <w:p w14:paraId="142033CB" w14:textId="77777777" w:rsidR="003A3A04" w:rsidRDefault="003A3A04" w:rsidP="006F4949">
            <w:pPr>
              <w:ind w:left="0" w:firstLine="0"/>
              <w:rPr>
                <w:color w:val="0000FF"/>
              </w:rPr>
            </w:pPr>
            <w:r>
              <w:rPr>
                <w:color w:val="0000FF"/>
              </w:rPr>
              <w:t>Minimal Standard/Clinical Standard:</w:t>
            </w:r>
          </w:p>
          <w:p w14:paraId="02621F16" w14:textId="5E31208E" w:rsidR="003A3A04" w:rsidRPr="00B5430E" w:rsidRDefault="003A3A04" w:rsidP="00B5430E">
            <w:pPr>
              <w:pStyle w:val="ListParagraph"/>
              <w:numPr>
                <w:ilvl w:val="0"/>
                <w:numId w:val="13"/>
              </w:numPr>
              <w:rPr>
                <w:color w:val="0000FF"/>
              </w:rPr>
            </w:pPr>
            <w:r>
              <w:rPr>
                <w:color w:val="0000FF"/>
              </w:rPr>
              <w:t>Rigorous/substantial empirical evidence (meta-analyses, systematic reviews, RCTs) and/or overwhelming clinical consensus; expected to apply more than 95 percent of the time</w:t>
            </w:r>
          </w:p>
        </w:tc>
      </w:tr>
      <w:tr w:rsidR="003A3A04" w14:paraId="423C5043" w14:textId="77777777" w:rsidTr="2B4AD80C">
        <w:tc>
          <w:tcPr>
            <w:tcW w:w="3145" w:type="dxa"/>
          </w:tcPr>
          <w:p w14:paraId="429E7148" w14:textId="77777777" w:rsidR="003A3A04" w:rsidRDefault="003A3A04" w:rsidP="006F4949">
            <w:pPr>
              <w:ind w:left="0" w:firstLine="0"/>
            </w:pPr>
            <w:r>
              <w:t>Provide all other grades and definitions from the evidence grading system</w:t>
            </w:r>
          </w:p>
        </w:tc>
        <w:tc>
          <w:tcPr>
            <w:tcW w:w="6660" w:type="dxa"/>
          </w:tcPr>
          <w:p w14:paraId="536CBD80" w14:textId="77777777" w:rsidR="003A3A04" w:rsidRDefault="003A3A04" w:rsidP="006F4949">
            <w:pPr>
              <w:ind w:left="0" w:firstLine="0"/>
              <w:rPr>
                <w:color w:val="0000FF"/>
              </w:rPr>
            </w:pPr>
            <w:r w:rsidRPr="00910875">
              <w:rPr>
                <w:color w:val="0000FF"/>
                <w:u w:val="single"/>
              </w:rPr>
              <w:t>Grade of Recommendation</w:t>
            </w:r>
            <w:r w:rsidRPr="00910875">
              <w:rPr>
                <w:color w:val="0000FF"/>
              </w:rPr>
              <w:t xml:space="preserve">: </w:t>
            </w:r>
          </w:p>
          <w:p w14:paraId="0BA77218" w14:textId="77777777" w:rsidR="00B5430E" w:rsidRPr="007A16FB" w:rsidRDefault="00B5430E" w:rsidP="00B5430E">
            <w:pPr>
              <w:rPr>
                <w:color w:val="0000FF"/>
              </w:rPr>
            </w:pPr>
            <w:r>
              <w:rPr>
                <w:color w:val="0000FF"/>
              </w:rPr>
              <w:t>Clinical Guideline</w:t>
            </w:r>
          </w:p>
          <w:p w14:paraId="1B2C4032" w14:textId="4292BC59" w:rsidR="00B5430E" w:rsidRPr="00B5430E" w:rsidRDefault="00B5430E" w:rsidP="00B5430E">
            <w:pPr>
              <w:pStyle w:val="ListParagraph"/>
              <w:numPr>
                <w:ilvl w:val="0"/>
                <w:numId w:val="13"/>
              </w:numPr>
              <w:rPr>
                <w:color w:val="0000FF"/>
              </w:rPr>
            </w:pPr>
            <w:r>
              <w:rPr>
                <w:color w:val="0000FF"/>
              </w:rPr>
              <w:t>Strong empirical evidence (nonrandomized controlled trials, cohort or case-control studies), and/or strong clinical consensus; expect to apply in most cases (75 percent of the time)</w:t>
            </w:r>
          </w:p>
          <w:p w14:paraId="0DAEA6B4" w14:textId="2859E17D" w:rsidR="003A3A04" w:rsidRDefault="003A3A04" w:rsidP="006F4949">
            <w:pPr>
              <w:ind w:left="0" w:firstLine="0"/>
              <w:rPr>
                <w:color w:val="0000FF"/>
              </w:rPr>
            </w:pPr>
            <w:r>
              <w:rPr>
                <w:color w:val="0000FF"/>
              </w:rPr>
              <w:t>Options</w:t>
            </w:r>
          </w:p>
          <w:p w14:paraId="003DFAA5" w14:textId="77777777" w:rsidR="003A3A04" w:rsidRDefault="003A3A04" w:rsidP="006F4949">
            <w:pPr>
              <w:pStyle w:val="ListParagraph"/>
              <w:numPr>
                <w:ilvl w:val="0"/>
                <w:numId w:val="13"/>
              </w:numPr>
              <w:rPr>
                <w:color w:val="0000FF"/>
              </w:rPr>
            </w:pPr>
            <w:r>
              <w:rPr>
                <w:color w:val="0000FF"/>
              </w:rPr>
              <w:t>Acceptable but not requires; there may be insufficient evidence to support higher recommendation (uncontrolled trials, case/series reports).</w:t>
            </w:r>
          </w:p>
          <w:p w14:paraId="64C548B5" w14:textId="77777777" w:rsidR="003A3A04" w:rsidRPr="002730CA" w:rsidRDefault="003A3A04" w:rsidP="006F4949">
            <w:pPr>
              <w:rPr>
                <w:color w:val="0000FF"/>
              </w:rPr>
            </w:pPr>
            <w:r>
              <w:rPr>
                <w:color w:val="0000FF"/>
              </w:rPr>
              <w:t>Not Endorsed</w:t>
            </w:r>
          </w:p>
          <w:p w14:paraId="7F832D81" w14:textId="77777777" w:rsidR="003A3A04" w:rsidRPr="006E75A1" w:rsidRDefault="003A3A04" w:rsidP="006F4949">
            <w:pPr>
              <w:pStyle w:val="ListParagraph"/>
              <w:numPr>
                <w:ilvl w:val="0"/>
                <w:numId w:val="13"/>
              </w:numPr>
              <w:rPr>
                <w:color w:val="0000FF"/>
              </w:rPr>
            </w:pPr>
            <w:r>
              <w:rPr>
                <w:color w:val="0000FF"/>
              </w:rPr>
              <w:t>Ineffective or contraindicated.</w:t>
            </w:r>
          </w:p>
          <w:p w14:paraId="6675AFB6" w14:textId="77777777" w:rsidR="003A3A04" w:rsidRDefault="003A3A04" w:rsidP="006F4949">
            <w:pPr>
              <w:ind w:left="0" w:firstLine="0"/>
              <w:rPr>
                <w:color w:val="0000FF"/>
              </w:rPr>
            </w:pPr>
          </w:p>
          <w:p w14:paraId="4BE2D114" w14:textId="4B43CD82" w:rsidR="003A3A04" w:rsidRPr="00F238D0" w:rsidRDefault="003A3A04" w:rsidP="006F4949">
            <w:pPr>
              <w:ind w:left="0" w:firstLine="0"/>
              <w:rPr>
                <w:color w:val="0000FF"/>
              </w:rPr>
            </w:pPr>
            <w:r>
              <w:rPr>
                <w:color w:val="0000FF"/>
                <w:u w:val="single"/>
              </w:rPr>
              <w:t>AACAP Strength of Empirical Evidence</w:t>
            </w:r>
            <w:r w:rsidR="00F238D0">
              <w:rPr>
                <w:color w:val="0000FF"/>
              </w:rPr>
              <w:t>:</w:t>
            </w:r>
          </w:p>
          <w:p w14:paraId="577BBEB0" w14:textId="77777777" w:rsidR="003A3A04" w:rsidRDefault="003A3A04" w:rsidP="006F4949">
            <w:pPr>
              <w:ind w:left="0" w:firstLine="0"/>
              <w:rPr>
                <w:color w:val="0000FF"/>
              </w:rPr>
            </w:pPr>
            <w:r>
              <w:rPr>
                <w:color w:val="0000FF"/>
              </w:rPr>
              <w:t>AACAP rates the strength of the empirical evidence in descending order as follows:</w:t>
            </w:r>
          </w:p>
          <w:p w14:paraId="414F3849" w14:textId="77777777" w:rsidR="003A3A04" w:rsidRDefault="003A3A04" w:rsidP="006F4949">
            <w:pPr>
              <w:pStyle w:val="ListParagraph"/>
              <w:numPr>
                <w:ilvl w:val="0"/>
                <w:numId w:val="13"/>
              </w:numPr>
              <w:rPr>
                <w:color w:val="0000FF"/>
              </w:rPr>
            </w:pPr>
            <w:r>
              <w:rPr>
                <w:color w:val="0000FF"/>
              </w:rPr>
              <w:t>(</w:t>
            </w:r>
            <w:proofErr w:type="spellStart"/>
            <w:r>
              <w:rPr>
                <w:color w:val="0000FF"/>
              </w:rPr>
              <w:t>rct</w:t>
            </w:r>
            <w:proofErr w:type="spellEnd"/>
            <w:r>
              <w:rPr>
                <w:color w:val="0000FF"/>
              </w:rPr>
              <w:t>) Randomized, controlled trial is applied to studies in which subjects are randomly assigned to two or more treatment conditions</w:t>
            </w:r>
          </w:p>
          <w:p w14:paraId="172F13E6" w14:textId="77777777" w:rsidR="003A3A04" w:rsidRDefault="003A3A04" w:rsidP="006F4949">
            <w:pPr>
              <w:pStyle w:val="ListParagraph"/>
              <w:numPr>
                <w:ilvl w:val="0"/>
                <w:numId w:val="13"/>
              </w:numPr>
              <w:rPr>
                <w:color w:val="0000FF"/>
              </w:rPr>
            </w:pPr>
            <w:r>
              <w:rPr>
                <w:color w:val="0000FF"/>
              </w:rPr>
              <w:t>(</w:t>
            </w:r>
            <w:proofErr w:type="spellStart"/>
            <w:r>
              <w:rPr>
                <w:color w:val="0000FF"/>
              </w:rPr>
              <w:t>ct</w:t>
            </w:r>
            <w:proofErr w:type="spellEnd"/>
            <w:r>
              <w:rPr>
                <w:color w:val="0000FF"/>
              </w:rPr>
              <w:t>) Controlled trial is applied to studies in which subjects are non-randomly assigned to two or more treatment conditions</w:t>
            </w:r>
          </w:p>
          <w:p w14:paraId="041B2E0F" w14:textId="77777777" w:rsidR="003A3A04" w:rsidRDefault="003A3A04" w:rsidP="006F4949">
            <w:pPr>
              <w:pStyle w:val="ListParagraph"/>
              <w:numPr>
                <w:ilvl w:val="0"/>
                <w:numId w:val="13"/>
              </w:numPr>
              <w:rPr>
                <w:color w:val="0000FF"/>
              </w:rPr>
            </w:pPr>
            <w:r>
              <w:rPr>
                <w:color w:val="0000FF"/>
              </w:rPr>
              <w:t>(</w:t>
            </w:r>
            <w:proofErr w:type="spellStart"/>
            <w:r>
              <w:rPr>
                <w:color w:val="0000FF"/>
              </w:rPr>
              <w:t>ut</w:t>
            </w:r>
            <w:proofErr w:type="spellEnd"/>
            <w:r>
              <w:rPr>
                <w:color w:val="0000FF"/>
              </w:rPr>
              <w:t>) Uncontrolled trial is applied to studies in which subjects are assigned to one treatment condition</w:t>
            </w:r>
          </w:p>
          <w:p w14:paraId="21C29E36" w14:textId="77777777" w:rsidR="003A3A04" w:rsidRPr="00EF59F9" w:rsidRDefault="003A3A04" w:rsidP="006F4949">
            <w:pPr>
              <w:pStyle w:val="ListParagraph"/>
              <w:numPr>
                <w:ilvl w:val="0"/>
                <w:numId w:val="13"/>
              </w:numPr>
              <w:rPr>
                <w:color w:val="0000FF"/>
              </w:rPr>
            </w:pPr>
            <w:r>
              <w:rPr>
                <w:color w:val="0000FF"/>
              </w:rPr>
              <w:t>(cs) Case series/report is applied to a case series or a case report</w:t>
            </w:r>
          </w:p>
        </w:tc>
      </w:tr>
      <w:tr w:rsidR="2B4AD80C" w14:paraId="7EAC8BF7" w14:textId="77777777" w:rsidTr="2B4AD80C">
        <w:tc>
          <w:tcPr>
            <w:tcW w:w="3145" w:type="dxa"/>
          </w:tcPr>
          <w:p w14:paraId="34F5812A" w14:textId="77777777" w:rsidR="2B4AD80C" w:rsidRDefault="2B4AD80C" w:rsidP="2B4AD80C">
            <w:pPr>
              <w:ind w:left="0" w:firstLine="0"/>
            </w:pPr>
            <w:r>
              <w:lastRenderedPageBreak/>
              <w:t xml:space="preserve">Grade assigned to the </w:t>
            </w:r>
            <w:r w:rsidRPr="2B4AD80C">
              <w:rPr>
                <w:b/>
                <w:bCs/>
              </w:rPr>
              <w:t>recommendation</w:t>
            </w:r>
            <w:r>
              <w:t xml:space="preserve"> with the definition of the grade</w:t>
            </w:r>
          </w:p>
        </w:tc>
        <w:tc>
          <w:tcPr>
            <w:tcW w:w="6660" w:type="dxa"/>
          </w:tcPr>
          <w:p w14:paraId="2E81FCFE" w14:textId="77777777" w:rsidR="2B4AD80C" w:rsidRDefault="2B4AD80C" w:rsidP="2B4AD80C">
            <w:pPr>
              <w:ind w:left="0" w:firstLine="0"/>
              <w:rPr>
                <w:color w:val="0000FF"/>
              </w:rPr>
            </w:pPr>
            <w:r w:rsidRPr="2B4AD80C">
              <w:rPr>
                <w:color w:val="0000FF"/>
                <w:u w:val="single"/>
              </w:rPr>
              <w:t>Grade of Recommendation</w:t>
            </w:r>
            <w:r w:rsidRPr="2B4AD80C">
              <w:rPr>
                <w:color w:val="0000FF"/>
              </w:rPr>
              <w:t xml:space="preserve">: </w:t>
            </w:r>
          </w:p>
          <w:p w14:paraId="0F2342A5" w14:textId="77777777" w:rsidR="2B4AD80C" w:rsidRDefault="2B4AD80C" w:rsidP="2B4AD80C">
            <w:pPr>
              <w:ind w:left="0" w:firstLine="0"/>
              <w:rPr>
                <w:color w:val="0000FF"/>
              </w:rPr>
            </w:pPr>
            <w:r w:rsidRPr="2B4AD80C">
              <w:rPr>
                <w:color w:val="0000FF"/>
              </w:rPr>
              <w:t>Minimal Standard/Clinical Standard</w:t>
            </w:r>
          </w:p>
          <w:p w14:paraId="71CD07E3" w14:textId="7DBAA3D0" w:rsidR="2B4AD80C" w:rsidRDefault="2B4AD80C" w:rsidP="2B4AD80C">
            <w:pPr>
              <w:pStyle w:val="ListParagraph"/>
              <w:numPr>
                <w:ilvl w:val="0"/>
                <w:numId w:val="14"/>
              </w:numPr>
              <w:rPr>
                <w:color w:val="0000FF"/>
              </w:rPr>
            </w:pPr>
            <w:r w:rsidRPr="2B4AD80C">
              <w:rPr>
                <w:color w:val="0000FF"/>
              </w:rPr>
              <w:t>Rigorous/substantial empirical evidence (meta-analyses, systematic reviews, RCTs) and/or overwhelming clinical consensus; expected to apply more than 95 percent of the time</w:t>
            </w:r>
          </w:p>
        </w:tc>
      </w:tr>
      <w:tr w:rsidR="003A3A04" w14:paraId="1A7F456C" w14:textId="77777777" w:rsidTr="2B4AD80C">
        <w:tc>
          <w:tcPr>
            <w:tcW w:w="3145" w:type="dxa"/>
          </w:tcPr>
          <w:p w14:paraId="0E3342DD" w14:textId="77777777" w:rsidR="2B4AD80C" w:rsidRDefault="2B4AD80C" w:rsidP="2B4AD80C">
            <w:pPr>
              <w:ind w:left="0" w:firstLine="0"/>
            </w:pPr>
            <w:r>
              <w:t>Provide all other grades and definitions from the recommendation grading system</w:t>
            </w:r>
          </w:p>
        </w:tc>
        <w:tc>
          <w:tcPr>
            <w:tcW w:w="6660" w:type="dxa"/>
          </w:tcPr>
          <w:p w14:paraId="082D92D2" w14:textId="77777777" w:rsidR="2B4AD80C" w:rsidRDefault="2B4AD80C" w:rsidP="2B4AD80C">
            <w:pPr>
              <w:ind w:left="0" w:firstLine="0"/>
              <w:rPr>
                <w:color w:val="0000FF"/>
              </w:rPr>
            </w:pPr>
            <w:r w:rsidRPr="2B4AD80C">
              <w:rPr>
                <w:color w:val="0000FF"/>
                <w:u w:val="single"/>
              </w:rPr>
              <w:t>Grade of Recommendation</w:t>
            </w:r>
            <w:r w:rsidRPr="2B4AD80C">
              <w:rPr>
                <w:color w:val="0000FF"/>
              </w:rPr>
              <w:t xml:space="preserve">: </w:t>
            </w:r>
          </w:p>
          <w:p w14:paraId="7AD6C735" w14:textId="4BFFF069" w:rsidR="2B4AD80C" w:rsidRDefault="2B4AD80C" w:rsidP="2B4AD80C">
            <w:pPr>
              <w:ind w:left="0" w:firstLine="0"/>
              <w:rPr>
                <w:color w:val="0000FF"/>
              </w:rPr>
            </w:pPr>
            <w:r w:rsidRPr="2B4AD80C">
              <w:rPr>
                <w:color w:val="0000FF"/>
              </w:rPr>
              <w:t>Clinical Guideline</w:t>
            </w:r>
          </w:p>
          <w:p w14:paraId="2BF8656E" w14:textId="190766D0" w:rsidR="2B4AD80C" w:rsidRDefault="2B4AD80C" w:rsidP="2B4AD80C">
            <w:pPr>
              <w:pStyle w:val="ListParagraph"/>
              <w:numPr>
                <w:ilvl w:val="0"/>
                <w:numId w:val="14"/>
              </w:numPr>
              <w:rPr>
                <w:color w:val="0000FF"/>
              </w:rPr>
            </w:pPr>
            <w:r w:rsidRPr="2B4AD80C">
              <w:rPr>
                <w:color w:val="0000FF"/>
              </w:rPr>
              <w:t>Strong empirical evidence (nonrandomized controlled trials, cohort or case-control studies), and/or strong clinical consensus; expect to apply in most cases (75 percent of the time)</w:t>
            </w:r>
          </w:p>
          <w:p w14:paraId="6B80F3F3" w14:textId="786C9D1A" w:rsidR="2B4AD80C" w:rsidRDefault="2B4AD80C" w:rsidP="2B4AD80C">
            <w:pPr>
              <w:rPr>
                <w:color w:val="0000FF"/>
              </w:rPr>
            </w:pPr>
            <w:r w:rsidRPr="2B4AD80C">
              <w:rPr>
                <w:color w:val="0000FF"/>
              </w:rPr>
              <w:t>Options</w:t>
            </w:r>
          </w:p>
          <w:p w14:paraId="2AE34805" w14:textId="77777777" w:rsidR="2B4AD80C" w:rsidRDefault="2B4AD80C" w:rsidP="2B4AD80C">
            <w:pPr>
              <w:pStyle w:val="ListParagraph"/>
              <w:numPr>
                <w:ilvl w:val="0"/>
                <w:numId w:val="13"/>
              </w:numPr>
              <w:rPr>
                <w:color w:val="0000FF"/>
              </w:rPr>
            </w:pPr>
            <w:r w:rsidRPr="2B4AD80C">
              <w:rPr>
                <w:color w:val="0000FF"/>
              </w:rPr>
              <w:t>Acceptable but not required; there may be insufficient evidence to support higher recommendation (uncontrolled trials, case/series reports).</w:t>
            </w:r>
          </w:p>
          <w:p w14:paraId="53F4EF44" w14:textId="77777777" w:rsidR="2B4AD80C" w:rsidRDefault="2B4AD80C" w:rsidP="2B4AD80C">
            <w:pPr>
              <w:rPr>
                <w:color w:val="0000FF"/>
              </w:rPr>
            </w:pPr>
            <w:r w:rsidRPr="2B4AD80C">
              <w:rPr>
                <w:color w:val="0000FF"/>
              </w:rPr>
              <w:t>Not Endorsed</w:t>
            </w:r>
          </w:p>
          <w:p w14:paraId="0BA4FC84" w14:textId="77777777" w:rsidR="2B4AD80C" w:rsidRDefault="2B4AD80C" w:rsidP="2B4AD80C">
            <w:pPr>
              <w:pStyle w:val="ListParagraph"/>
              <w:numPr>
                <w:ilvl w:val="0"/>
                <w:numId w:val="13"/>
              </w:numPr>
              <w:rPr>
                <w:color w:val="0000FF"/>
              </w:rPr>
            </w:pPr>
            <w:r w:rsidRPr="2B4AD80C">
              <w:rPr>
                <w:color w:val="0000FF"/>
              </w:rPr>
              <w:t>Ineffective or contraindicated.</w:t>
            </w:r>
          </w:p>
        </w:tc>
      </w:tr>
      <w:tr w:rsidR="003A3A04" w14:paraId="2EC793D8" w14:textId="77777777" w:rsidTr="2B4AD80C">
        <w:tc>
          <w:tcPr>
            <w:tcW w:w="3145" w:type="dxa"/>
          </w:tcPr>
          <w:p w14:paraId="1F9704CC" w14:textId="77777777" w:rsidR="003A3A04" w:rsidRPr="00727143" w:rsidRDefault="003A3A04" w:rsidP="006F4949">
            <w:pPr>
              <w:ind w:left="0" w:firstLine="0"/>
              <w:rPr>
                <w:color w:val="0000FF"/>
              </w:rPr>
            </w:pPr>
            <w:r>
              <w:rPr>
                <w:color w:val="0000FF"/>
              </w:rPr>
              <w:t>What was the specific structure, treatment, intervention, service, or intermediate outcome addressed in the evidence review?</w:t>
            </w:r>
          </w:p>
        </w:tc>
        <w:tc>
          <w:tcPr>
            <w:tcW w:w="6660" w:type="dxa"/>
          </w:tcPr>
          <w:p w14:paraId="7F9FC14D" w14:textId="77777777" w:rsidR="003A3A04" w:rsidRPr="008E0BC2" w:rsidRDefault="003A3A04" w:rsidP="006F4949">
            <w:pPr>
              <w:ind w:left="0" w:firstLine="0"/>
              <w:rPr>
                <w:color w:val="0000FF"/>
              </w:rPr>
            </w:pPr>
            <w:r>
              <w:rPr>
                <w:color w:val="0000FF"/>
              </w:rPr>
              <w:t xml:space="preserve">This measure addresses metabolic monitoring as one facet of safe and judicious use of antipsychotics in children and adolescents. Given the documented metabolic risks of antipsychotic medications, monitoring of metabolic indices is important to ensure appropriate management of side effect risk, especially in youth. Numerous guidelines address the need for metabolic monitoring among youth on antipsychotic medications. This measure is based on this American Academy of Child and Adolescent Psychiatry (AACAP) guideline, as well as other AACAP guidelines and by other organizations, such as the Canadian Alliance for Monitoring Effectiveness and Safety of Antipsychotics in Children (CAMESA). These organizations recommend metabolic testing for youth prescribed antipsychotics, with consensus that </w:t>
            </w:r>
            <w:proofErr w:type="gramStart"/>
            <w:r>
              <w:rPr>
                <w:color w:val="0000FF"/>
              </w:rPr>
              <w:t>baseline</w:t>
            </w:r>
            <w:proofErr w:type="gramEnd"/>
            <w:r>
              <w:rPr>
                <w:color w:val="0000FF"/>
              </w:rPr>
              <w:t xml:space="preserve"> and ongoing metabolic monitoring are standards of care for this population.</w:t>
            </w:r>
          </w:p>
        </w:tc>
      </w:tr>
      <w:tr w:rsidR="003A3A04" w14:paraId="3C233D0E" w14:textId="77777777" w:rsidTr="2B4AD80C">
        <w:tc>
          <w:tcPr>
            <w:tcW w:w="3145" w:type="dxa"/>
          </w:tcPr>
          <w:p w14:paraId="397F9C76" w14:textId="77777777" w:rsidR="003A3A04" w:rsidRPr="0096520B" w:rsidRDefault="003A3A04" w:rsidP="006F4949">
            <w:pPr>
              <w:ind w:left="0" w:firstLine="0"/>
              <w:rPr>
                <w:color w:val="0000FF"/>
              </w:rPr>
            </w:pPr>
            <w:r>
              <w:rPr>
                <w:color w:val="0000FF"/>
              </w:rPr>
              <w:t>What is the time period covered by the body of evidence?</w:t>
            </w:r>
          </w:p>
        </w:tc>
        <w:tc>
          <w:tcPr>
            <w:tcW w:w="6660" w:type="dxa"/>
          </w:tcPr>
          <w:p w14:paraId="6FA23048" w14:textId="77777777" w:rsidR="003A3A04" w:rsidRDefault="003A3A04" w:rsidP="006F4949">
            <w:pPr>
              <w:ind w:left="0" w:firstLine="0"/>
            </w:pPr>
            <w:r w:rsidRPr="00350FD1">
              <w:rPr>
                <w:color w:val="0000FF"/>
              </w:rPr>
              <w:t>1990-2010.</w:t>
            </w:r>
          </w:p>
        </w:tc>
      </w:tr>
      <w:tr w:rsidR="003A3A04" w14:paraId="2CFC166C" w14:textId="77777777" w:rsidTr="2B4AD80C">
        <w:tc>
          <w:tcPr>
            <w:tcW w:w="3145" w:type="dxa"/>
          </w:tcPr>
          <w:p w14:paraId="2EEA2884" w14:textId="77777777" w:rsidR="003A3A04" w:rsidRDefault="003A3A04" w:rsidP="006F4949">
            <w:pPr>
              <w:ind w:left="0" w:firstLine="0"/>
            </w:pPr>
            <w:r>
              <w:t>Body of evidence:</w:t>
            </w:r>
          </w:p>
          <w:p w14:paraId="68210F0A" w14:textId="77777777" w:rsidR="003A3A04" w:rsidRDefault="003A3A04" w:rsidP="006F4949">
            <w:pPr>
              <w:pStyle w:val="ListParagraph"/>
              <w:numPr>
                <w:ilvl w:val="0"/>
                <w:numId w:val="10"/>
              </w:numPr>
            </w:pPr>
            <w:r>
              <w:t>Quantity – how many studies?</w:t>
            </w:r>
          </w:p>
          <w:p w14:paraId="574AF096" w14:textId="77777777" w:rsidR="003A3A04" w:rsidRDefault="003A3A04" w:rsidP="006F4949">
            <w:pPr>
              <w:pStyle w:val="ListParagraph"/>
              <w:numPr>
                <w:ilvl w:val="0"/>
                <w:numId w:val="10"/>
              </w:numPr>
            </w:pPr>
            <w:r>
              <w:t>Quality – what type of studies?</w:t>
            </w:r>
          </w:p>
        </w:tc>
        <w:tc>
          <w:tcPr>
            <w:tcW w:w="6660" w:type="dxa"/>
          </w:tcPr>
          <w:p w14:paraId="39D8551A" w14:textId="77777777" w:rsidR="00F238D0" w:rsidRDefault="00F238D0" w:rsidP="00F238D0">
            <w:pPr>
              <w:ind w:left="0" w:firstLine="0"/>
              <w:rPr>
                <w:color w:val="0000FF"/>
              </w:rPr>
            </w:pPr>
            <w:r w:rsidRPr="00AF5E04">
              <w:rPr>
                <w:color w:val="0000FF"/>
                <w:u w:val="single"/>
              </w:rPr>
              <w:t>Quantity</w:t>
            </w:r>
            <w:r>
              <w:rPr>
                <w:color w:val="0000FF"/>
              </w:rPr>
              <w:t>:</w:t>
            </w:r>
          </w:p>
          <w:p w14:paraId="4C8F6C49" w14:textId="77777777" w:rsidR="00A77A8D" w:rsidRDefault="00F238D0" w:rsidP="00F238D0">
            <w:pPr>
              <w:pStyle w:val="ListParagraph"/>
              <w:numPr>
                <w:ilvl w:val="0"/>
                <w:numId w:val="20"/>
              </w:numPr>
              <w:rPr>
                <w:color w:val="0000FF"/>
              </w:rPr>
            </w:pPr>
            <w:r w:rsidRPr="00615518">
              <w:rPr>
                <w:color w:val="0000FF"/>
              </w:rPr>
              <w:t xml:space="preserve">When developing their guidelines, AACAP limited its evidence review to clinical trials, meta-analysis, practice guidelines, randomized controlled trials (RCTs), systematic literature reviews, and case reports and series. AACAP selected a total of 147 publications for careful examination based on their weight in the hierarchy of evidence attending to the quality of individual studies, relevance to clinical practice and the strength of the entire body of evidence. However, AACAP did </w:t>
            </w:r>
            <w:r w:rsidRPr="00615518">
              <w:rPr>
                <w:color w:val="0000FF"/>
              </w:rPr>
              <w:lastRenderedPageBreak/>
              <w:t>not provide a breakdown of specific numbers of each publication type. Given the number of studies selected we did not feel comfortable re-conducting the evidence review and delineating all the publication types for each guideline. Instead we have identified where there are certain publication types available to support each guideline.</w:t>
            </w:r>
          </w:p>
          <w:p w14:paraId="42924094" w14:textId="77777777" w:rsidR="00E81D96" w:rsidRDefault="003A3A04" w:rsidP="00E81D96">
            <w:pPr>
              <w:pStyle w:val="ListParagraph"/>
              <w:numPr>
                <w:ilvl w:val="0"/>
                <w:numId w:val="20"/>
              </w:numPr>
              <w:rPr>
                <w:color w:val="0000FF"/>
              </w:rPr>
            </w:pPr>
            <w:r w:rsidRPr="00A77A8D">
              <w:rPr>
                <w:color w:val="0000FF"/>
              </w:rPr>
              <w:t>This recommendation is based on previous studies on various populations, including adults, focused on the association between diabetes/abnormal glucose regulation and the use of antipsychotics.</w:t>
            </w:r>
          </w:p>
          <w:p w14:paraId="4AEAC10F" w14:textId="076ED947" w:rsidR="003A3A04" w:rsidRPr="00E81D96" w:rsidRDefault="003A3A04" w:rsidP="00E81D96">
            <w:pPr>
              <w:pStyle w:val="ListParagraph"/>
              <w:numPr>
                <w:ilvl w:val="0"/>
                <w:numId w:val="20"/>
              </w:numPr>
              <w:rPr>
                <w:color w:val="0000FF"/>
              </w:rPr>
            </w:pPr>
            <w:r w:rsidRPr="00E81D96">
              <w:rPr>
                <w:color w:val="0000FF"/>
              </w:rPr>
              <w:t>Expert opinion from four medical professional societies</w:t>
            </w:r>
          </w:p>
          <w:p w14:paraId="2AFD455A" w14:textId="77777777" w:rsidR="003A3A04" w:rsidRPr="006B297F" w:rsidRDefault="003A3A04" w:rsidP="006F4949">
            <w:pPr>
              <w:pStyle w:val="ListParagraph"/>
              <w:numPr>
                <w:ilvl w:val="1"/>
                <w:numId w:val="16"/>
              </w:numPr>
              <w:spacing w:after="0" w:line="240" w:lineRule="auto"/>
              <w:rPr>
                <w:color w:val="0000FF"/>
              </w:rPr>
            </w:pPr>
            <w:r w:rsidRPr="006B297F">
              <w:rPr>
                <w:color w:val="0000FF"/>
              </w:rPr>
              <w:t xml:space="preserve">American Diabetes Association, American Psychiatric Association, American Association of Clinical Endocrinologists, North American Association for the Study of Obesity. Consensus development conference on antipsychotic drugs and obesity and diabetes. </w:t>
            </w:r>
            <w:r w:rsidRPr="006B297F">
              <w:rPr>
                <w:i/>
                <w:iCs/>
                <w:color w:val="0000FF"/>
              </w:rPr>
              <w:t xml:space="preserve">Diabetes Care. </w:t>
            </w:r>
            <w:proofErr w:type="gramStart"/>
            <w:r w:rsidRPr="006B297F">
              <w:rPr>
                <w:color w:val="0000FF"/>
              </w:rPr>
              <w:t>2004;27:596</w:t>
            </w:r>
            <w:proofErr w:type="gramEnd"/>
            <w:r w:rsidRPr="006B297F">
              <w:rPr>
                <w:color w:val="0000FF"/>
              </w:rPr>
              <w:t xml:space="preserve">-601. </w:t>
            </w:r>
          </w:p>
          <w:p w14:paraId="515A4C8F" w14:textId="77777777" w:rsidR="003A3A04" w:rsidRDefault="003A3A04" w:rsidP="006F4949">
            <w:pPr>
              <w:pStyle w:val="ListParagraph"/>
              <w:numPr>
                <w:ilvl w:val="0"/>
                <w:numId w:val="16"/>
              </w:numPr>
              <w:spacing w:after="0" w:line="240" w:lineRule="auto"/>
              <w:rPr>
                <w:color w:val="0000FF"/>
              </w:rPr>
            </w:pPr>
            <w:r>
              <w:rPr>
                <w:color w:val="0000FF"/>
              </w:rPr>
              <w:t>Literature reviews, including</w:t>
            </w:r>
            <w:r w:rsidRPr="000971A8">
              <w:rPr>
                <w:color w:val="0000FF"/>
              </w:rPr>
              <w:t xml:space="preserve"> case reports, case series, observational analytic epidemiologic studies, uncontrolled observations, large retrospective database analyses</w:t>
            </w:r>
            <w:r>
              <w:rPr>
                <w:color w:val="0000FF"/>
              </w:rPr>
              <w:t>, and</w:t>
            </w:r>
            <w:r w:rsidRPr="000971A8">
              <w:rPr>
                <w:color w:val="0000FF"/>
              </w:rPr>
              <w:t xml:space="preserve"> co</w:t>
            </w:r>
            <w:r>
              <w:rPr>
                <w:color w:val="0000FF"/>
              </w:rPr>
              <w:t>ntrolled experimental studies, such as</w:t>
            </w:r>
            <w:r w:rsidRPr="000971A8">
              <w:rPr>
                <w:color w:val="0000FF"/>
              </w:rPr>
              <w:t xml:space="preserve"> randomized clinical trials</w:t>
            </w:r>
          </w:p>
          <w:p w14:paraId="1037F300" w14:textId="77777777" w:rsidR="003A3A04" w:rsidRPr="006B297F" w:rsidRDefault="003A3A04" w:rsidP="006F4949">
            <w:pPr>
              <w:pStyle w:val="ListParagraph"/>
              <w:numPr>
                <w:ilvl w:val="1"/>
                <w:numId w:val="16"/>
              </w:numPr>
              <w:spacing w:after="0" w:line="240" w:lineRule="auto"/>
              <w:rPr>
                <w:color w:val="0000FF"/>
              </w:rPr>
            </w:pPr>
            <w:r w:rsidRPr="006B297F">
              <w:rPr>
                <w:color w:val="0000FF"/>
              </w:rPr>
              <w:t xml:space="preserve">Casey DE, Haupt DW, Newcomer JW, et al. Antipsychotic-induced weight gain and metabolic abnormalities: implications for increased mortality in patients with schizophrenia. </w:t>
            </w:r>
            <w:r w:rsidRPr="006B297F">
              <w:rPr>
                <w:i/>
                <w:iCs/>
                <w:color w:val="0000FF"/>
              </w:rPr>
              <w:t xml:space="preserve">J Clin Psychiatry. </w:t>
            </w:r>
            <w:r w:rsidRPr="006B297F">
              <w:rPr>
                <w:color w:val="0000FF"/>
              </w:rPr>
              <w:t xml:space="preserve">2004;65[suppl 7]:4-18. </w:t>
            </w:r>
          </w:p>
          <w:p w14:paraId="4D7213CD" w14:textId="77777777" w:rsidR="003A3A04" w:rsidRPr="006B297F" w:rsidRDefault="003A3A04" w:rsidP="006F4949">
            <w:pPr>
              <w:pStyle w:val="ListParagraph"/>
              <w:numPr>
                <w:ilvl w:val="1"/>
                <w:numId w:val="16"/>
              </w:numPr>
              <w:spacing w:after="0" w:line="240" w:lineRule="auto"/>
              <w:rPr>
                <w:color w:val="0000FF"/>
              </w:rPr>
            </w:pPr>
            <w:r w:rsidRPr="006B297F">
              <w:rPr>
                <w:color w:val="0000FF"/>
              </w:rPr>
              <w:t xml:space="preserve">Newcomer JW. Second-generation (atypical) antipsychotics and metabolic effects: a comprehensive literature review. </w:t>
            </w:r>
            <w:r w:rsidRPr="006B297F">
              <w:rPr>
                <w:i/>
                <w:iCs/>
                <w:color w:val="0000FF"/>
              </w:rPr>
              <w:t xml:space="preserve">CNS Drugs. </w:t>
            </w:r>
            <w:proofErr w:type="gramStart"/>
            <w:r w:rsidRPr="006B297F">
              <w:rPr>
                <w:color w:val="0000FF"/>
              </w:rPr>
              <w:t>2005;19:1</w:t>
            </w:r>
            <w:proofErr w:type="gramEnd"/>
            <w:r w:rsidRPr="006B297F">
              <w:rPr>
                <w:color w:val="0000FF"/>
              </w:rPr>
              <w:t xml:space="preserve">-93. </w:t>
            </w:r>
          </w:p>
          <w:p w14:paraId="2C6E8048" w14:textId="77777777" w:rsidR="003A3A04" w:rsidRDefault="003A3A04" w:rsidP="006F4949">
            <w:pPr>
              <w:pStyle w:val="ListParagraph"/>
              <w:numPr>
                <w:ilvl w:val="0"/>
                <w:numId w:val="16"/>
              </w:numPr>
              <w:spacing w:after="0" w:line="240" w:lineRule="auto"/>
              <w:rPr>
                <w:color w:val="0000FF"/>
              </w:rPr>
            </w:pPr>
            <w:r>
              <w:rPr>
                <w:color w:val="0000FF"/>
              </w:rPr>
              <w:t>Case series, including five cases</w:t>
            </w:r>
          </w:p>
          <w:p w14:paraId="263C17B5" w14:textId="77777777" w:rsidR="003A3A04" w:rsidRPr="006B297F" w:rsidRDefault="003A3A04" w:rsidP="006F4949">
            <w:pPr>
              <w:pStyle w:val="ListParagraph"/>
              <w:numPr>
                <w:ilvl w:val="1"/>
                <w:numId w:val="16"/>
              </w:numPr>
              <w:spacing w:after="0" w:line="240" w:lineRule="auto"/>
              <w:rPr>
                <w:color w:val="0000FF"/>
              </w:rPr>
            </w:pPr>
            <w:r w:rsidRPr="006B297F">
              <w:rPr>
                <w:color w:val="0000FF"/>
              </w:rPr>
              <w:t xml:space="preserve">Bloch Y, </w:t>
            </w:r>
            <w:proofErr w:type="spellStart"/>
            <w:r w:rsidRPr="006B297F">
              <w:rPr>
                <w:color w:val="0000FF"/>
              </w:rPr>
              <w:t>Vardi</w:t>
            </w:r>
            <w:proofErr w:type="spellEnd"/>
            <w:r w:rsidRPr="006B297F">
              <w:rPr>
                <w:color w:val="0000FF"/>
              </w:rPr>
              <w:t xml:space="preserve"> O, </w:t>
            </w:r>
            <w:proofErr w:type="spellStart"/>
            <w:r w:rsidRPr="006B297F">
              <w:rPr>
                <w:color w:val="0000FF"/>
              </w:rPr>
              <w:t>Mendlovic</w:t>
            </w:r>
            <w:proofErr w:type="spellEnd"/>
            <w:r w:rsidRPr="006B297F">
              <w:rPr>
                <w:color w:val="0000FF"/>
              </w:rPr>
              <w:t xml:space="preserve"> S, </w:t>
            </w:r>
            <w:proofErr w:type="spellStart"/>
            <w:r w:rsidRPr="006B297F">
              <w:rPr>
                <w:color w:val="0000FF"/>
              </w:rPr>
              <w:t>Levkovitz</w:t>
            </w:r>
            <w:proofErr w:type="spellEnd"/>
            <w:r w:rsidRPr="006B297F">
              <w:rPr>
                <w:color w:val="0000FF"/>
              </w:rPr>
              <w:t xml:space="preserve"> Y, Gothelf D, </w:t>
            </w:r>
            <w:proofErr w:type="spellStart"/>
            <w:r w:rsidRPr="006B297F">
              <w:rPr>
                <w:color w:val="0000FF"/>
              </w:rPr>
              <w:t>Ratzoni</w:t>
            </w:r>
            <w:proofErr w:type="spellEnd"/>
            <w:r w:rsidRPr="006B297F">
              <w:rPr>
                <w:color w:val="0000FF"/>
              </w:rPr>
              <w:t xml:space="preserve"> G. Hyperglycemia from olanzapine treatment in adolescents. </w:t>
            </w:r>
            <w:r w:rsidRPr="006B297F">
              <w:rPr>
                <w:i/>
                <w:iCs/>
                <w:color w:val="0000FF"/>
              </w:rPr>
              <w:t xml:space="preserve">J Child </w:t>
            </w:r>
            <w:proofErr w:type="spellStart"/>
            <w:r w:rsidRPr="006B297F">
              <w:rPr>
                <w:i/>
                <w:iCs/>
                <w:color w:val="0000FF"/>
              </w:rPr>
              <w:t>Adolesc</w:t>
            </w:r>
            <w:proofErr w:type="spellEnd"/>
            <w:r w:rsidRPr="006B297F">
              <w:rPr>
                <w:i/>
                <w:iCs/>
                <w:color w:val="0000FF"/>
              </w:rPr>
              <w:t xml:space="preserve"> </w:t>
            </w:r>
            <w:proofErr w:type="spellStart"/>
            <w:r w:rsidRPr="006B297F">
              <w:rPr>
                <w:i/>
                <w:iCs/>
                <w:color w:val="0000FF"/>
              </w:rPr>
              <w:t>Psychopharmacol</w:t>
            </w:r>
            <w:proofErr w:type="spellEnd"/>
            <w:r w:rsidRPr="006B297F">
              <w:rPr>
                <w:i/>
                <w:iCs/>
                <w:color w:val="0000FF"/>
              </w:rPr>
              <w:t xml:space="preserve">. </w:t>
            </w:r>
            <w:proofErr w:type="gramStart"/>
            <w:r w:rsidRPr="006B297F">
              <w:rPr>
                <w:color w:val="0000FF"/>
              </w:rPr>
              <w:t>2003;13:97</w:t>
            </w:r>
            <w:proofErr w:type="gramEnd"/>
            <w:r w:rsidRPr="006B297F">
              <w:rPr>
                <w:color w:val="0000FF"/>
              </w:rPr>
              <w:t xml:space="preserve">-102. </w:t>
            </w:r>
          </w:p>
          <w:p w14:paraId="6A665484" w14:textId="77777777" w:rsidR="003A3A04" w:rsidRDefault="003A3A04" w:rsidP="006F4949">
            <w:pPr>
              <w:pStyle w:val="ListParagraph"/>
              <w:numPr>
                <w:ilvl w:val="0"/>
                <w:numId w:val="16"/>
              </w:numPr>
              <w:spacing w:after="0" w:line="240" w:lineRule="auto"/>
              <w:rPr>
                <w:color w:val="0000FF"/>
              </w:rPr>
            </w:pPr>
            <w:r>
              <w:rPr>
                <w:color w:val="0000FF"/>
              </w:rPr>
              <w:t>Observational study</w:t>
            </w:r>
          </w:p>
          <w:p w14:paraId="72C53D04" w14:textId="77777777" w:rsidR="003A3A04" w:rsidRPr="006B297F" w:rsidRDefault="003A3A04" w:rsidP="006F4949">
            <w:pPr>
              <w:pStyle w:val="ListParagraph"/>
              <w:numPr>
                <w:ilvl w:val="1"/>
                <w:numId w:val="16"/>
              </w:numPr>
              <w:spacing w:after="0" w:line="240" w:lineRule="auto"/>
              <w:rPr>
                <w:color w:val="0000FF"/>
              </w:rPr>
            </w:pPr>
            <w:proofErr w:type="spellStart"/>
            <w:r w:rsidRPr="006B297F">
              <w:rPr>
                <w:color w:val="0000FF"/>
              </w:rPr>
              <w:t>Hedenmalm</w:t>
            </w:r>
            <w:proofErr w:type="spellEnd"/>
            <w:r w:rsidRPr="006B297F">
              <w:rPr>
                <w:color w:val="0000FF"/>
              </w:rPr>
              <w:t xml:space="preserve"> K, </w:t>
            </w:r>
            <w:proofErr w:type="spellStart"/>
            <w:r w:rsidRPr="006B297F">
              <w:rPr>
                <w:color w:val="0000FF"/>
              </w:rPr>
              <w:t>Hagg</w:t>
            </w:r>
            <w:proofErr w:type="spellEnd"/>
            <w:r w:rsidRPr="006B297F">
              <w:rPr>
                <w:color w:val="0000FF"/>
              </w:rPr>
              <w:t xml:space="preserve"> S, Stahl M, Mortimer O, </w:t>
            </w:r>
            <w:proofErr w:type="spellStart"/>
            <w:r w:rsidRPr="006B297F">
              <w:rPr>
                <w:color w:val="0000FF"/>
              </w:rPr>
              <w:t>Spigset</w:t>
            </w:r>
            <w:proofErr w:type="spellEnd"/>
            <w:r w:rsidRPr="006B297F">
              <w:rPr>
                <w:color w:val="0000FF"/>
              </w:rPr>
              <w:t xml:space="preserve"> O. Glucose intolerance with atypical antipsychotics. </w:t>
            </w:r>
            <w:r w:rsidRPr="006B297F">
              <w:rPr>
                <w:i/>
                <w:iCs/>
                <w:color w:val="0000FF"/>
              </w:rPr>
              <w:t xml:space="preserve">Drug </w:t>
            </w:r>
            <w:proofErr w:type="spellStart"/>
            <w:r w:rsidRPr="006B297F">
              <w:rPr>
                <w:i/>
                <w:iCs/>
                <w:color w:val="0000FF"/>
              </w:rPr>
              <w:t>Saf</w:t>
            </w:r>
            <w:proofErr w:type="spellEnd"/>
            <w:r w:rsidRPr="006B297F">
              <w:rPr>
                <w:i/>
                <w:iCs/>
                <w:color w:val="0000FF"/>
              </w:rPr>
              <w:t xml:space="preserve">. </w:t>
            </w:r>
            <w:proofErr w:type="gramStart"/>
            <w:r w:rsidRPr="006B297F">
              <w:rPr>
                <w:color w:val="0000FF"/>
              </w:rPr>
              <w:t>2002;25:1107</w:t>
            </w:r>
            <w:proofErr w:type="gramEnd"/>
            <w:r w:rsidRPr="006B297F">
              <w:rPr>
                <w:color w:val="0000FF"/>
              </w:rPr>
              <w:t xml:space="preserve">-1116. </w:t>
            </w:r>
          </w:p>
          <w:p w14:paraId="13C2C654" w14:textId="77777777" w:rsidR="003A3A04" w:rsidRDefault="003A3A04" w:rsidP="006F4949">
            <w:pPr>
              <w:pStyle w:val="ListParagraph"/>
              <w:numPr>
                <w:ilvl w:val="0"/>
                <w:numId w:val="16"/>
              </w:numPr>
              <w:spacing w:after="0" w:line="240" w:lineRule="auto"/>
              <w:rPr>
                <w:color w:val="0000FF"/>
              </w:rPr>
            </w:pPr>
            <w:r w:rsidRPr="000971A8">
              <w:rPr>
                <w:color w:val="0000FF"/>
              </w:rPr>
              <w:t>R</w:t>
            </w:r>
            <w:r>
              <w:rPr>
                <w:color w:val="0000FF"/>
              </w:rPr>
              <w:t>andomized clinical trial</w:t>
            </w:r>
            <w:r w:rsidRPr="000971A8">
              <w:rPr>
                <w:color w:val="0000FF"/>
              </w:rPr>
              <w:t>; double-blind, randomized, placebo-controlled study</w:t>
            </w:r>
          </w:p>
          <w:p w14:paraId="323F525E" w14:textId="77777777" w:rsidR="003A3A04" w:rsidRDefault="003A3A04" w:rsidP="006F4949">
            <w:pPr>
              <w:pStyle w:val="ListParagraph"/>
              <w:numPr>
                <w:ilvl w:val="1"/>
                <w:numId w:val="16"/>
              </w:numPr>
              <w:spacing w:after="0" w:line="240" w:lineRule="auto"/>
              <w:rPr>
                <w:color w:val="0000FF"/>
              </w:rPr>
            </w:pPr>
            <w:r w:rsidRPr="006B297F">
              <w:rPr>
                <w:color w:val="0000FF"/>
              </w:rPr>
              <w:t xml:space="preserve">Henderson DC, Copeland PM, Daley TB, et al. A double-blind placebo-controlled trial of sibutramine for olanzapine associated weight gain. </w:t>
            </w:r>
            <w:r w:rsidRPr="006B297F">
              <w:rPr>
                <w:i/>
                <w:iCs/>
                <w:color w:val="0000FF"/>
              </w:rPr>
              <w:t xml:space="preserve">Am J Psychiatry. </w:t>
            </w:r>
            <w:proofErr w:type="gramStart"/>
            <w:r>
              <w:rPr>
                <w:color w:val="0000FF"/>
              </w:rPr>
              <w:t>2005;162:954</w:t>
            </w:r>
            <w:proofErr w:type="gramEnd"/>
            <w:r>
              <w:rPr>
                <w:color w:val="0000FF"/>
              </w:rPr>
              <w:t>-962.</w:t>
            </w:r>
          </w:p>
          <w:p w14:paraId="4247AF6C" w14:textId="77777777" w:rsidR="003A3A04" w:rsidRDefault="003A3A04" w:rsidP="006F4949">
            <w:pPr>
              <w:ind w:left="0" w:firstLine="0"/>
              <w:rPr>
                <w:color w:val="0000FF"/>
              </w:rPr>
            </w:pPr>
          </w:p>
          <w:p w14:paraId="3CBB4A86" w14:textId="5FAF1BAC" w:rsidR="00A77A8D" w:rsidRDefault="00A77A8D" w:rsidP="006F4949">
            <w:pPr>
              <w:ind w:left="0" w:firstLine="0"/>
              <w:rPr>
                <w:bCs/>
                <w:color w:val="0000FF"/>
              </w:rPr>
            </w:pPr>
            <w:r>
              <w:rPr>
                <w:bCs/>
                <w:color w:val="0000FF"/>
                <w:u w:val="single"/>
              </w:rPr>
              <w:lastRenderedPageBreak/>
              <w:t>Quality</w:t>
            </w:r>
            <w:r>
              <w:rPr>
                <w:bCs/>
                <w:color w:val="0000FF"/>
              </w:rPr>
              <w:t xml:space="preserve">: </w:t>
            </w:r>
          </w:p>
          <w:p w14:paraId="68415238" w14:textId="6044714C" w:rsidR="003A3A04" w:rsidRPr="00A77A8D" w:rsidRDefault="003A3A04" w:rsidP="00A77A8D">
            <w:pPr>
              <w:pStyle w:val="ListParagraph"/>
              <w:numPr>
                <w:ilvl w:val="0"/>
                <w:numId w:val="21"/>
              </w:numPr>
              <w:rPr>
                <w:bCs/>
                <w:color w:val="0000FF"/>
              </w:rPr>
            </w:pPr>
            <w:r w:rsidRPr="00A77A8D">
              <w:rPr>
                <w:color w:val="0000FF"/>
              </w:rPr>
              <w:t xml:space="preserve">The evidence review used by AACAP prioritized study designs less subject to bias and studies that represent the best scientific evidence. The evidence review included </w:t>
            </w:r>
            <w:proofErr w:type="gramStart"/>
            <w:r w:rsidRPr="00A77A8D">
              <w:rPr>
                <w:color w:val="0000FF"/>
              </w:rPr>
              <w:t>a large number of</w:t>
            </w:r>
            <w:proofErr w:type="gramEnd"/>
            <w:r w:rsidRPr="00A77A8D">
              <w:rPr>
                <w:color w:val="0000FF"/>
              </w:rPr>
              <w:t xml:space="preserve"> studies with large numbers of patients from various populations. Overall, the quality of the evidence regarding metabolic monitoring for children and adolescents on antipsychotics is high. The evidence provides a strong link between antipsychotic use and adverse metabolic side effects in youth and to negative long-term health outcomes throughout the lifespan.</w:t>
            </w:r>
          </w:p>
        </w:tc>
      </w:tr>
      <w:tr w:rsidR="003A3A04" w14:paraId="6AF3EC50" w14:textId="77777777" w:rsidTr="2B4AD80C">
        <w:tc>
          <w:tcPr>
            <w:tcW w:w="3145" w:type="dxa"/>
          </w:tcPr>
          <w:p w14:paraId="5DF4F7A3" w14:textId="77777777" w:rsidR="003A3A04" w:rsidRDefault="003A3A04" w:rsidP="006F4949">
            <w:pPr>
              <w:ind w:left="0" w:firstLine="0"/>
            </w:pPr>
            <w:r>
              <w:lastRenderedPageBreak/>
              <w:t>Estimates of benefit and consistency across studies</w:t>
            </w:r>
          </w:p>
        </w:tc>
        <w:tc>
          <w:tcPr>
            <w:tcW w:w="6660" w:type="dxa"/>
          </w:tcPr>
          <w:p w14:paraId="19CD1038" w14:textId="77777777" w:rsidR="003A3A04" w:rsidRPr="00923FCA" w:rsidRDefault="003A3A04" w:rsidP="006F4949">
            <w:pPr>
              <w:ind w:left="0" w:firstLine="0"/>
              <w:rPr>
                <w:color w:val="0000FF"/>
              </w:rPr>
            </w:pPr>
            <w:r>
              <w:rPr>
                <w:color w:val="0000FF"/>
              </w:rPr>
              <w:t>AACAP did not cite any studies that directly evaluated the benefit of metabolic monitoring for children and adolescents on antipsychotics. However, the evidence demonstrates the adverse side effects, including diabetes, weight gain, and hyperlipidemia, as well as the concerns regarding the safety of long-term antipsychotics use in youth. Thus, AACAP estimates there is a greater benefit to be gained through increased vigilance and regular metabolic monitoring.</w:t>
            </w:r>
          </w:p>
        </w:tc>
      </w:tr>
      <w:tr w:rsidR="003A3A04" w14:paraId="2A0B5E9C" w14:textId="77777777" w:rsidTr="2B4AD80C">
        <w:tc>
          <w:tcPr>
            <w:tcW w:w="3145" w:type="dxa"/>
          </w:tcPr>
          <w:p w14:paraId="2ABDAD34" w14:textId="77777777" w:rsidR="003A3A04" w:rsidRDefault="003A3A04" w:rsidP="006F4949">
            <w:pPr>
              <w:ind w:left="0" w:firstLine="0"/>
            </w:pPr>
            <w:r>
              <w:t>What harms were identified?</w:t>
            </w:r>
          </w:p>
        </w:tc>
        <w:tc>
          <w:tcPr>
            <w:tcW w:w="6660" w:type="dxa"/>
          </w:tcPr>
          <w:p w14:paraId="49AA6C59" w14:textId="77777777" w:rsidR="003A3A04" w:rsidRDefault="003A3A04" w:rsidP="006F4949">
            <w:pPr>
              <w:ind w:left="0" w:firstLine="0"/>
            </w:pPr>
            <w:r w:rsidRPr="00C7360A">
              <w:rPr>
                <w:color w:val="0000FF"/>
              </w:rPr>
              <w:t xml:space="preserve">AACAP did not cite </w:t>
            </w:r>
            <w:r>
              <w:rPr>
                <w:color w:val="0000FF"/>
              </w:rPr>
              <w:t>any studies that directly evaluated the harm of metabolic monitoring for children and adolescents on antipsychotics. AACAP noted that some patients and their parents may face negative social consequences due to frequent medical appointments, including greater time constraints on school and work responsibilities. However, given the adverse side effects and concerns regarding the safety of long-term antipsychotics use in youth, regular metabolic monitoring is still vital in the follow-up of these patients. Thus, in the absence of evidence of other harms, AACAP estimated there is less harm through increased vigilance and regular metabolic monitoring.</w:t>
            </w:r>
          </w:p>
        </w:tc>
      </w:tr>
      <w:tr w:rsidR="003A3A04" w14:paraId="783803C1" w14:textId="77777777" w:rsidTr="2B4AD80C">
        <w:tc>
          <w:tcPr>
            <w:tcW w:w="3145" w:type="dxa"/>
          </w:tcPr>
          <w:p w14:paraId="11395D11" w14:textId="77777777" w:rsidR="003A3A04" w:rsidRDefault="003A3A04" w:rsidP="006F4949">
            <w:pPr>
              <w:ind w:left="0" w:firstLine="0"/>
            </w:pPr>
            <w:r>
              <w:t>Identify any new studies conducted since the SR. Do the new studies change the conclusions from the SR?</w:t>
            </w:r>
          </w:p>
        </w:tc>
        <w:tc>
          <w:tcPr>
            <w:tcW w:w="6660" w:type="dxa"/>
          </w:tcPr>
          <w:p w14:paraId="60B41936" w14:textId="77777777" w:rsidR="003A3A04" w:rsidRPr="00DA794A" w:rsidRDefault="003A3A04" w:rsidP="006F4949">
            <w:pPr>
              <w:ind w:left="0" w:firstLine="0"/>
              <w:rPr>
                <w:color w:val="0000FF"/>
              </w:rPr>
            </w:pPr>
            <w:r>
              <w:rPr>
                <w:color w:val="0000FF"/>
              </w:rPr>
              <w:t>To our knowledge, there have been no new studies that contradict the current body of evidence.</w:t>
            </w:r>
          </w:p>
        </w:tc>
      </w:tr>
    </w:tbl>
    <w:p w14:paraId="0C2DCC26" w14:textId="5AF24A81" w:rsidR="003A3A04" w:rsidRDefault="003A3A04" w:rsidP="002E2177">
      <w:pPr>
        <w:ind w:left="0" w:firstLine="0"/>
      </w:pPr>
    </w:p>
    <w:p w14:paraId="3BEC6221" w14:textId="45BD56D2" w:rsidR="00A8769C" w:rsidRPr="00585370" w:rsidRDefault="00A8769C" w:rsidP="00A8769C">
      <w:pPr>
        <w:ind w:left="0" w:firstLine="0"/>
        <w:rPr>
          <w:color w:val="0000FF"/>
        </w:rPr>
      </w:pPr>
      <w:r w:rsidRPr="00585370">
        <w:rPr>
          <w:color w:val="0000FF"/>
        </w:rPr>
        <w:t xml:space="preserve">Table </w:t>
      </w:r>
      <w:r>
        <w:rPr>
          <w:color w:val="0000FF"/>
        </w:rPr>
        <w:t>3</w:t>
      </w:r>
      <w:r w:rsidRPr="00585370">
        <w:rPr>
          <w:color w:val="0000FF"/>
        </w:rPr>
        <w:t>. A</w:t>
      </w:r>
      <w:r>
        <w:rPr>
          <w:color w:val="0000FF"/>
        </w:rPr>
        <w:t>merican Academy of Child and Adolescent Psychiatry – Atypical Antipsychotic Medications 2011 Guideline on Lipid Profiles.</w:t>
      </w:r>
    </w:p>
    <w:tbl>
      <w:tblPr>
        <w:tblStyle w:val="TableGrid"/>
        <w:tblW w:w="9805" w:type="dxa"/>
        <w:tblLayout w:type="fixed"/>
        <w:tblLook w:val="04A0" w:firstRow="1" w:lastRow="0" w:firstColumn="1" w:lastColumn="0" w:noHBand="0" w:noVBand="1"/>
      </w:tblPr>
      <w:tblGrid>
        <w:gridCol w:w="3145"/>
        <w:gridCol w:w="6660"/>
      </w:tblGrid>
      <w:tr w:rsidR="00A8769C" w14:paraId="039B02DB" w14:textId="77777777" w:rsidTr="2B4AD80C">
        <w:tc>
          <w:tcPr>
            <w:tcW w:w="3145" w:type="dxa"/>
          </w:tcPr>
          <w:p w14:paraId="767D6AB2" w14:textId="77777777" w:rsidR="00A8769C" w:rsidRPr="00AB4ECE" w:rsidRDefault="00A8769C" w:rsidP="006F4949">
            <w:pPr>
              <w:ind w:left="0" w:firstLine="0"/>
              <w:rPr>
                <w:b/>
              </w:rPr>
            </w:pPr>
            <w:r w:rsidRPr="00AB4ECE">
              <w:rPr>
                <w:b/>
              </w:rPr>
              <w:t>Source of Systematic Review:</w:t>
            </w:r>
          </w:p>
          <w:p w14:paraId="44731F48" w14:textId="77777777" w:rsidR="00A8769C" w:rsidRPr="00AB4ECE" w:rsidRDefault="00A8769C" w:rsidP="006F4949">
            <w:pPr>
              <w:pStyle w:val="ListParagraph"/>
              <w:numPr>
                <w:ilvl w:val="0"/>
                <w:numId w:val="9"/>
              </w:numPr>
              <w:rPr>
                <w:b/>
              </w:rPr>
            </w:pPr>
            <w:r w:rsidRPr="00AB4ECE">
              <w:rPr>
                <w:b/>
              </w:rPr>
              <w:t>Title</w:t>
            </w:r>
          </w:p>
          <w:p w14:paraId="0F83E74C" w14:textId="77777777" w:rsidR="00A8769C" w:rsidRPr="00AB4ECE" w:rsidRDefault="00A8769C" w:rsidP="006F4949">
            <w:pPr>
              <w:pStyle w:val="ListParagraph"/>
              <w:numPr>
                <w:ilvl w:val="0"/>
                <w:numId w:val="9"/>
              </w:numPr>
              <w:rPr>
                <w:b/>
              </w:rPr>
            </w:pPr>
            <w:r w:rsidRPr="00AB4ECE">
              <w:rPr>
                <w:b/>
              </w:rPr>
              <w:t>Author</w:t>
            </w:r>
          </w:p>
          <w:p w14:paraId="524D15CA" w14:textId="77777777" w:rsidR="00A8769C" w:rsidRPr="00AB4ECE" w:rsidRDefault="00A8769C" w:rsidP="006F4949">
            <w:pPr>
              <w:pStyle w:val="ListParagraph"/>
              <w:numPr>
                <w:ilvl w:val="0"/>
                <w:numId w:val="9"/>
              </w:numPr>
              <w:rPr>
                <w:b/>
              </w:rPr>
            </w:pPr>
            <w:r w:rsidRPr="00AB4ECE">
              <w:rPr>
                <w:b/>
              </w:rPr>
              <w:t>Date</w:t>
            </w:r>
          </w:p>
          <w:p w14:paraId="7249D5A6" w14:textId="77777777" w:rsidR="00A8769C" w:rsidRPr="00AB4ECE" w:rsidRDefault="00A8769C" w:rsidP="006F4949">
            <w:pPr>
              <w:pStyle w:val="ListParagraph"/>
              <w:numPr>
                <w:ilvl w:val="0"/>
                <w:numId w:val="9"/>
              </w:numPr>
              <w:rPr>
                <w:b/>
              </w:rPr>
            </w:pPr>
            <w:r w:rsidRPr="00AB4ECE">
              <w:rPr>
                <w:b/>
              </w:rPr>
              <w:t>Citation, including page number</w:t>
            </w:r>
          </w:p>
          <w:p w14:paraId="15963765" w14:textId="77777777" w:rsidR="00A8769C" w:rsidRPr="00AB4ECE" w:rsidRDefault="00A8769C" w:rsidP="006F4949">
            <w:pPr>
              <w:pStyle w:val="ListParagraph"/>
              <w:numPr>
                <w:ilvl w:val="0"/>
                <w:numId w:val="9"/>
              </w:numPr>
              <w:rPr>
                <w:b/>
              </w:rPr>
            </w:pPr>
            <w:r w:rsidRPr="00AB4ECE">
              <w:rPr>
                <w:b/>
              </w:rPr>
              <w:t>URL</w:t>
            </w:r>
          </w:p>
        </w:tc>
        <w:tc>
          <w:tcPr>
            <w:tcW w:w="6660" w:type="dxa"/>
          </w:tcPr>
          <w:p w14:paraId="3ED7DB5C" w14:textId="77777777" w:rsidR="00A8769C" w:rsidRPr="007413A1" w:rsidRDefault="00A8769C" w:rsidP="006F4949">
            <w:pPr>
              <w:pStyle w:val="ListParagraph"/>
              <w:numPr>
                <w:ilvl w:val="0"/>
                <w:numId w:val="9"/>
              </w:numPr>
              <w:ind w:left="360"/>
              <w:rPr>
                <w:b/>
                <w:color w:val="0000FF"/>
              </w:rPr>
            </w:pPr>
            <w:r>
              <w:rPr>
                <w:bCs/>
                <w:color w:val="0000FF"/>
              </w:rPr>
              <w:t>Practice Parameter for the Use of Atypical Antipsychotic Medications in Children and Adolescents</w:t>
            </w:r>
          </w:p>
          <w:p w14:paraId="7A071EB4" w14:textId="77777777" w:rsidR="00A8769C" w:rsidRPr="007413A1" w:rsidRDefault="00A8769C" w:rsidP="006F4949">
            <w:pPr>
              <w:pStyle w:val="ListParagraph"/>
              <w:numPr>
                <w:ilvl w:val="0"/>
                <w:numId w:val="9"/>
              </w:numPr>
              <w:ind w:left="360"/>
              <w:rPr>
                <w:b/>
                <w:color w:val="0000FF"/>
              </w:rPr>
            </w:pPr>
            <w:r>
              <w:rPr>
                <w:bCs/>
                <w:color w:val="0000FF"/>
              </w:rPr>
              <w:t>American Academy of Child and Adolescent Psychiatry</w:t>
            </w:r>
          </w:p>
          <w:p w14:paraId="7E31C7C3" w14:textId="77777777" w:rsidR="00A8769C" w:rsidRPr="007413A1" w:rsidRDefault="00A8769C" w:rsidP="006F4949">
            <w:pPr>
              <w:pStyle w:val="ListParagraph"/>
              <w:numPr>
                <w:ilvl w:val="0"/>
                <w:numId w:val="9"/>
              </w:numPr>
              <w:ind w:left="360"/>
              <w:rPr>
                <w:b/>
                <w:color w:val="0000FF"/>
              </w:rPr>
            </w:pPr>
            <w:r>
              <w:rPr>
                <w:bCs/>
                <w:color w:val="0000FF"/>
              </w:rPr>
              <w:t>July 2012</w:t>
            </w:r>
          </w:p>
          <w:p w14:paraId="56C98517" w14:textId="77777777" w:rsidR="00A8769C" w:rsidRPr="001B5AAF" w:rsidRDefault="00A8769C" w:rsidP="006F4949">
            <w:pPr>
              <w:pStyle w:val="ListParagraph"/>
              <w:numPr>
                <w:ilvl w:val="0"/>
                <w:numId w:val="9"/>
              </w:numPr>
              <w:ind w:left="360"/>
              <w:rPr>
                <w:b/>
                <w:color w:val="0000FF"/>
              </w:rPr>
            </w:pPr>
            <w:r>
              <w:rPr>
                <w:bCs/>
                <w:color w:val="0000FF"/>
              </w:rPr>
              <w:t>N/A</w:t>
            </w:r>
          </w:p>
          <w:p w14:paraId="0C03A9F0" w14:textId="77777777" w:rsidR="00A8769C" w:rsidRPr="001B5AAF" w:rsidRDefault="00F878BB" w:rsidP="006F4949">
            <w:pPr>
              <w:pStyle w:val="ListParagraph"/>
              <w:numPr>
                <w:ilvl w:val="0"/>
                <w:numId w:val="9"/>
              </w:numPr>
              <w:ind w:left="360"/>
              <w:rPr>
                <w:b/>
                <w:color w:val="0000FF"/>
              </w:rPr>
            </w:pPr>
            <w:hyperlink r:id="rId17" w:history="1">
              <w:r w:rsidR="00A8769C">
                <w:rPr>
                  <w:rStyle w:val="Hyperlink"/>
                </w:rPr>
                <w:t>https://www.aacap.org/App_Themes/AACAP/docs/practice_parameters/Atypical_Antipsychotic_Medications_Web.pdf</w:t>
              </w:r>
            </w:hyperlink>
          </w:p>
        </w:tc>
      </w:tr>
      <w:tr w:rsidR="00A8769C" w14:paraId="420F6235" w14:textId="77777777" w:rsidTr="2B4AD80C">
        <w:tc>
          <w:tcPr>
            <w:tcW w:w="3145" w:type="dxa"/>
          </w:tcPr>
          <w:p w14:paraId="6CC9348B" w14:textId="77777777" w:rsidR="00A8769C" w:rsidRDefault="00A8769C" w:rsidP="006F4949">
            <w:pPr>
              <w:ind w:left="0" w:firstLine="0"/>
            </w:pPr>
            <w:r>
              <w:lastRenderedPageBreak/>
              <w:t>Quote the guideline or recommendation verbatim about the process, structure or intermediate outcome being measured. If not a guideline, summarize the conclusions from the SR.</w:t>
            </w:r>
          </w:p>
        </w:tc>
        <w:tc>
          <w:tcPr>
            <w:tcW w:w="6660" w:type="dxa"/>
          </w:tcPr>
          <w:p w14:paraId="09AF1A1D" w14:textId="77777777" w:rsidR="00A8769C" w:rsidRPr="008436D3" w:rsidRDefault="00A8769C" w:rsidP="00A8769C">
            <w:pPr>
              <w:ind w:left="0" w:firstLine="0"/>
              <w:rPr>
                <w:color w:val="0000FF"/>
              </w:rPr>
            </w:pPr>
            <w:r w:rsidRPr="008436D3">
              <w:rPr>
                <w:color w:val="0000FF"/>
                <w:u w:val="single"/>
              </w:rPr>
              <w:t>Recommendation 1</w:t>
            </w:r>
            <w:r>
              <w:rPr>
                <w:color w:val="0000FF"/>
                <w:u w:val="single"/>
              </w:rPr>
              <w:t>3</w:t>
            </w:r>
            <w:r>
              <w:rPr>
                <w:color w:val="0000FF"/>
              </w:rPr>
              <w:t>:</w:t>
            </w:r>
          </w:p>
          <w:p w14:paraId="3995C766" w14:textId="1D897BEA" w:rsidR="00A8769C" w:rsidRPr="005A3405" w:rsidRDefault="00A8769C" w:rsidP="00A8769C">
            <w:pPr>
              <w:pStyle w:val="ListParagraph"/>
              <w:numPr>
                <w:ilvl w:val="0"/>
                <w:numId w:val="14"/>
              </w:numPr>
              <w:rPr>
                <w:color w:val="0000FF"/>
              </w:rPr>
            </w:pPr>
            <w:r>
              <w:rPr>
                <w:color w:val="0000FF"/>
              </w:rPr>
              <w:t>“In those patients with significant weight changes and/or a family history indicating high risk, lipid profiles should be obtained at baseline and monitored at regular intervals.”</w:t>
            </w:r>
          </w:p>
        </w:tc>
      </w:tr>
      <w:tr w:rsidR="00A8769C" w14:paraId="2A566B68" w14:textId="77777777" w:rsidTr="2B4AD80C">
        <w:tc>
          <w:tcPr>
            <w:tcW w:w="3145" w:type="dxa"/>
          </w:tcPr>
          <w:p w14:paraId="06E8EAE7" w14:textId="77777777" w:rsidR="00A8769C" w:rsidRDefault="00A8769C" w:rsidP="006F4949">
            <w:pPr>
              <w:ind w:left="0" w:firstLine="0"/>
            </w:pPr>
            <w:r>
              <w:t xml:space="preserve">Grade assigned to the </w:t>
            </w:r>
            <w:r w:rsidRPr="004E7215">
              <w:rPr>
                <w:b/>
              </w:rPr>
              <w:t>evidence</w:t>
            </w:r>
            <w:r>
              <w:t xml:space="preserve"> associated with the </w:t>
            </w:r>
            <w:r w:rsidRPr="008228F9">
              <w:rPr>
                <w:bCs/>
              </w:rPr>
              <w:t>recommendation with</w:t>
            </w:r>
            <w:r>
              <w:t xml:space="preserve"> definition of the grade</w:t>
            </w:r>
          </w:p>
        </w:tc>
        <w:tc>
          <w:tcPr>
            <w:tcW w:w="6660" w:type="dxa"/>
          </w:tcPr>
          <w:p w14:paraId="308851C0" w14:textId="77777777" w:rsidR="00A8769C" w:rsidRDefault="00A8769C" w:rsidP="006F4949">
            <w:pPr>
              <w:ind w:left="0" w:firstLine="0"/>
              <w:rPr>
                <w:color w:val="0000FF"/>
              </w:rPr>
            </w:pPr>
            <w:r>
              <w:rPr>
                <w:color w:val="0000FF"/>
                <w:u w:val="single"/>
              </w:rPr>
              <w:t>Grade of Recommendation</w:t>
            </w:r>
            <w:r>
              <w:rPr>
                <w:color w:val="0000FF"/>
              </w:rPr>
              <w:t>:</w:t>
            </w:r>
          </w:p>
          <w:p w14:paraId="78B4F533" w14:textId="77777777" w:rsidR="00A8769C" w:rsidRPr="007A16FB" w:rsidRDefault="00A8769C" w:rsidP="006F4949">
            <w:pPr>
              <w:rPr>
                <w:color w:val="0000FF"/>
              </w:rPr>
            </w:pPr>
            <w:r>
              <w:rPr>
                <w:color w:val="0000FF"/>
              </w:rPr>
              <w:t>Clinical Guideline</w:t>
            </w:r>
          </w:p>
          <w:p w14:paraId="512F9AE7" w14:textId="77777777" w:rsidR="00A8769C" w:rsidRPr="00C77F61" w:rsidRDefault="00A8769C" w:rsidP="006F4949">
            <w:pPr>
              <w:pStyle w:val="ListParagraph"/>
              <w:numPr>
                <w:ilvl w:val="0"/>
                <w:numId w:val="13"/>
              </w:numPr>
              <w:rPr>
                <w:color w:val="0000FF"/>
              </w:rPr>
            </w:pPr>
            <w:r>
              <w:rPr>
                <w:color w:val="0000FF"/>
              </w:rPr>
              <w:t>Strong empirical evidence (nonrandomized controlled trials, cohort or case-control studies), and/or strong clinical consensus; expect to apply in most cases (75 percent of the time)</w:t>
            </w:r>
          </w:p>
        </w:tc>
      </w:tr>
      <w:tr w:rsidR="00A8769C" w14:paraId="4F95AF44" w14:textId="77777777" w:rsidTr="2B4AD80C">
        <w:tc>
          <w:tcPr>
            <w:tcW w:w="3145" w:type="dxa"/>
          </w:tcPr>
          <w:p w14:paraId="5063464D" w14:textId="77777777" w:rsidR="00A8769C" w:rsidRDefault="00A8769C" w:rsidP="006F4949">
            <w:pPr>
              <w:ind w:left="0" w:firstLine="0"/>
            </w:pPr>
            <w:r>
              <w:t>Provide all other grades and definitions from the evidence grading system</w:t>
            </w:r>
          </w:p>
        </w:tc>
        <w:tc>
          <w:tcPr>
            <w:tcW w:w="6660" w:type="dxa"/>
          </w:tcPr>
          <w:p w14:paraId="0B8CE9CB" w14:textId="77777777" w:rsidR="00A8769C" w:rsidRDefault="00A8769C" w:rsidP="006F4949">
            <w:pPr>
              <w:ind w:left="0" w:firstLine="0"/>
              <w:rPr>
                <w:color w:val="0000FF"/>
              </w:rPr>
            </w:pPr>
            <w:r w:rsidRPr="00910875">
              <w:rPr>
                <w:color w:val="0000FF"/>
                <w:u w:val="single"/>
              </w:rPr>
              <w:t>Grade of Recommendation</w:t>
            </w:r>
            <w:r w:rsidRPr="00910875">
              <w:rPr>
                <w:color w:val="0000FF"/>
              </w:rPr>
              <w:t xml:space="preserve">: </w:t>
            </w:r>
          </w:p>
          <w:p w14:paraId="37F1C0DA" w14:textId="77777777" w:rsidR="00A8769C" w:rsidRDefault="00A8769C" w:rsidP="006F4949">
            <w:pPr>
              <w:ind w:left="0" w:firstLine="0"/>
              <w:rPr>
                <w:color w:val="0000FF"/>
              </w:rPr>
            </w:pPr>
            <w:r>
              <w:rPr>
                <w:color w:val="0000FF"/>
              </w:rPr>
              <w:t>Minimal Standard/Clinical Standard:</w:t>
            </w:r>
          </w:p>
          <w:p w14:paraId="50803633" w14:textId="77777777" w:rsidR="00A8769C" w:rsidRPr="00ED2DEE" w:rsidRDefault="00A8769C" w:rsidP="006F4949">
            <w:pPr>
              <w:pStyle w:val="ListParagraph"/>
              <w:numPr>
                <w:ilvl w:val="0"/>
                <w:numId w:val="13"/>
              </w:numPr>
              <w:rPr>
                <w:color w:val="0000FF"/>
              </w:rPr>
            </w:pPr>
            <w:r w:rsidRPr="00ED2DEE">
              <w:rPr>
                <w:color w:val="0000FF"/>
              </w:rPr>
              <w:t>Rigorous/substantial empirical evidence (meta-analyses, systematic reviews, RCTs) and/or overwhelming clinical consensus; expected to apply more than 95 percent of the time</w:t>
            </w:r>
          </w:p>
          <w:p w14:paraId="61AC158C" w14:textId="77777777" w:rsidR="00A8769C" w:rsidRDefault="00A8769C" w:rsidP="006F4949">
            <w:pPr>
              <w:ind w:left="0" w:firstLine="0"/>
              <w:rPr>
                <w:color w:val="0000FF"/>
              </w:rPr>
            </w:pPr>
            <w:r>
              <w:rPr>
                <w:color w:val="0000FF"/>
              </w:rPr>
              <w:t>Options</w:t>
            </w:r>
          </w:p>
          <w:p w14:paraId="21C37F97" w14:textId="77777777" w:rsidR="00A8769C" w:rsidRDefault="00A8769C" w:rsidP="006F4949">
            <w:pPr>
              <w:pStyle w:val="ListParagraph"/>
              <w:numPr>
                <w:ilvl w:val="0"/>
                <w:numId w:val="13"/>
              </w:numPr>
              <w:rPr>
                <w:color w:val="0000FF"/>
              </w:rPr>
            </w:pPr>
            <w:r>
              <w:rPr>
                <w:color w:val="0000FF"/>
              </w:rPr>
              <w:t>Acceptable but not requires; there may be insufficient evidence to support higher recommendation (uncontrolled trials, case/series reports).</w:t>
            </w:r>
          </w:p>
          <w:p w14:paraId="640294A0" w14:textId="77777777" w:rsidR="00A8769C" w:rsidRPr="002730CA" w:rsidRDefault="00A8769C" w:rsidP="006F4949">
            <w:pPr>
              <w:rPr>
                <w:color w:val="0000FF"/>
              </w:rPr>
            </w:pPr>
            <w:r>
              <w:rPr>
                <w:color w:val="0000FF"/>
              </w:rPr>
              <w:t>Not Endorsed</w:t>
            </w:r>
          </w:p>
          <w:p w14:paraId="520CB6FC" w14:textId="77777777" w:rsidR="00A8769C" w:rsidRPr="006E75A1" w:rsidRDefault="00A8769C" w:rsidP="006F4949">
            <w:pPr>
              <w:pStyle w:val="ListParagraph"/>
              <w:numPr>
                <w:ilvl w:val="0"/>
                <w:numId w:val="13"/>
              </w:numPr>
              <w:rPr>
                <w:color w:val="0000FF"/>
              </w:rPr>
            </w:pPr>
            <w:r>
              <w:rPr>
                <w:color w:val="0000FF"/>
              </w:rPr>
              <w:t>Ineffective or contraindicated.</w:t>
            </w:r>
          </w:p>
          <w:p w14:paraId="4CD4BADC" w14:textId="77777777" w:rsidR="00A8769C" w:rsidRDefault="00A8769C" w:rsidP="006F4949">
            <w:pPr>
              <w:ind w:left="0" w:firstLine="0"/>
              <w:rPr>
                <w:color w:val="0000FF"/>
              </w:rPr>
            </w:pPr>
          </w:p>
          <w:p w14:paraId="1811778B" w14:textId="77777777" w:rsidR="00A8769C" w:rsidRPr="00AF5E04" w:rsidRDefault="00A8769C" w:rsidP="006F4949">
            <w:pPr>
              <w:ind w:left="0" w:firstLine="0"/>
              <w:rPr>
                <w:color w:val="0000FF"/>
              </w:rPr>
            </w:pPr>
            <w:r>
              <w:rPr>
                <w:color w:val="0000FF"/>
                <w:u w:val="single"/>
              </w:rPr>
              <w:t>AACAP Strength of Empirical Evidence</w:t>
            </w:r>
            <w:r>
              <w:rPr>
                <w:color w:val="0000FF"/>
              </w:rPr>
              <w:t>:</w:t>
            </w:r>
          </w:p>
          <w:p w14:paraId="7123DF5E" w14:textId="77777777" w:rsidR="00A8769C" w:rsidRDefault="00A8769C" w:rsidP="006F4949">
            <w:pPr>
              <w:ind w:left="0" w:firstLine="0"/>
              <w:rPr>
                <w:color w:val="0000FF"/>
              </w:rPr>
            </w:pPr>
            <w:r>
              <w:rPr>
                <w:color w:val="0000FF"/>
              </w:rPr>
              <w:t>AACAP rates the strength of the empirical evidence in descending order as follows:</w:t>
            </w:r>
          </w:p>
          <w:p w14:paraId="083D0B1E" w14:textId="77777777" w:rsidR="00A8769C" w:rsidRDefault="00A8769C" w:rsidP="006F4949">
            <w:pPr>
              <w:pStyle w:val="ListParagraph"/>
              <w:numPr>
                <w:ilvl w:val="0"/>
                <w:numId w:val="13"/>
              </w:numPr>
              <w:rPr>
                <w:color w:val="0000FF"/>
              </w:rPr>
            </w:pPr>
            <w:r>
              <w:rPr>
                <w:color w:val="0000FF"/>
              </w:rPr>
              <w:t>(</w:t>
            </w:r>
            <w:proofErr w:type="spellStart"/>
            <w:r>
              <w:rPr>
                <w:color w:val="0000FF"/>
              </w:rPr>
              <w:t>rct</w:t>
            </w:r>
            <w:proofErr w:type="spellEnd"/>
            <w:r>
              <w:rPr>
                <w:color w:val="0000FF"/>
              </w:rPr>
              <w:t>) Randomized, controlled trial is applied to studies in which subjects are randomly assigned to two or more treatment conditions</w:t>
            </w:r>
          </w:p>
          <w:p w14:paraId="28E03C04" w14:textId="77777777" w:rsidR="00A8769C" w:rsidRDefault="00A8769C" w:rsidP="006F4949">
            <w:pPr>
              <w:pStyle w:val="ListParagraph"/>
              <w:numPr>
                <w:ilvl w:val="0"/>
                <w:numId w:val="13"/>
              </w:numPr>
              <w:rPr>
                <w:color w:val="0000FF"/>
              </w:rPr>
            </w:pPr>
            <w:r>
              <w:rPr>
                <w:color w:val="0000FF"/>
              </w:rPr>
              <w:t>(</w:t>
            </w:r>
            <w:proofErr w:type="spellStart"/>
            <w:r>
              <w:rPr>
                <w:color w:val="0000FF"/>
              </w:rPr>
              <w:t>ct</w:t>
            </w:r>
            <w:proofErr w:type="spellEnd"/>
            <w:r>
              <w:rPr>
                <w:color w:val="0000FF"/>
              </w:rPr>
              <w:t>) Controlled trial is applied to studies in which subjects are non-randomly assigned to two or more treatment conditions</w:t>
            </w:r>
          </w:p>
          <w:p w14:paraId="3D6B2F2F" w14:textId="77777777" w:rsidR="00A8769C" w:rsidRDefault="00A8769C" w:rsidP="006F4949">
            <w:pPr>
              <w:pStyle w:val="ListParagraph"/>
              <w:numPr>
                <w:ilvl w:val="0"/>
                <w:numId w:val="13"/>
              </w:numPr>
              <w:rPr>
                <w:color w:val="0000FF"/>
              </w:rPr>
            </w:pPr>
            <w:r>
              <w:rPr>
                <w:color w:val="0000FF"/>
              </w:rPr>
              <w:t>(</w:t>
            </w:r>
            <w:proofErr w:type="spellStart"/>
            <w:r>
              <w:rPr>
                <w:color w:val="0000FF"/>
              </w:rPr>
              <w:t>ut</w:t>
            </w:r>
            <w:proofErr w:type="spellEnd"/>
            <w:r>
              <w:rPr>
                <w:color w:val="0000FF"/>
              </w:rPr>
              <w:t>) Uncontrolled trial is applied to studies in which subjects are assigned to one treatment condition</w:t>
            </w:r>
          </w:p>
          <w:p w14:paraId="53FDEDB9" w14:textId="77777777" w:rsidR="00A8769C" w:rsidRPr="00EF59F9" w:rsidRDefault="00A8769C" w:rsidP="006F4949">
            <w:pPr>
              <w:pStyle w:val="ListParagraph"/>
              <w:numPr>
                <w:ilvl w:val="0"/>
                <w:numId w:val="13"/>
              </w:numPr>
              <w:rPr>
                <w:color w:val="0000FF"/>
              </w:rPr>
            </w:pPr>
            <w:r>
              <w:rPr>
                <w:color w:val="0000FF"/>
              </w:rPr>
              <w:t>(cs) Case series/report is applied to a case series or a case report</w:t>
            </w:r>
          </w:p>
        </w:tc>
      </w:tr>
      <w:tr w:rsidR="2B4AD80C" w14:paraId="27872C98" w14:textId="77777777" w:rsidTr="2B4AD80C">
        <w:tc>
          <w:tcPr>
            <w:tcW w:w="3145" w:type="dxa"/>
          </w:tcPr>
          <w:p w14:paraId="79BBCC9D" w14:textId="77777777" w:rsidR="2B4AD80C" w:rsidRDefault="2B4AD80C" w:rsidP="2B4AD80C">
            <w:pPr>
              <w:ind w:left="0" w:firstLine="0"/>
            </w:pPr>
            <w:r>
              <w:t xml:space="preserve">Grade assigned to the </w:t>
            </w:r>
            <w:r w:rsidRPr="2B4AD80C">
              <w:rPr>
                <w:b/>
                <w:bCs/>
              </w:rPr>
              <w:t>recommendation</w:t>
            </w:r>
            <w:r>
              <w:t xml:space="preserve"> with the definition of the grade</w:t>
            </w:r>
          </w:p>
        </w:tc>
        <w:tc>
          <w:tcPr>
            <w:tcW w:w="6660" w:type="dxa"/>
          </w:tcPr>
          <w:p w14:paraId="5F7A3406" w14:textId="77777777" w:rsidR="2B4AD80C" w:rsidRDefault="2B4AD80C" w:rsidP="2B4AD80C">
            <w:pPr>
              <w:ind w:left="0" w:firstLine="0"/>
              <w:rPr>
                <w:color w:val="0000FF"/>
              </w:rPr>
            </w:pPr>
            <w:r w:rsidRPr="2B4AD80C">
              <w:rPr>
                <w:color w:val="0000FF"/>
                <w:u w:val="single"/>
              </w:rPr>
              <w:t>Grade of Recommendation</w:t>
            </w:r>
            <w:r w:rsidRPr="2B4AD80C">
              <w:rPr>
                <w:color w:val="0000FF"/>
              </w:rPr>
              <w:t xml:space="preserve">: </w:t>
            </w:r>
          </w:p>
          <w:p w14:paraId="29CCCCC2" w14:textId="77777777" w:rsidR="2B4AD80C" w:rsidRDefault="2B4AD80C" w:rsidP="2B4AD80C">
            <w:pPr>
              <w:ind w:left="0" w:firstLine="0"/>
              <w:rPr>
                <w:color w:val="0000FF"/>
              </w:rPr>
            </w:pPr>
            <w:r w:rsidRPr="2B4AD80C">
              <w:rPr>
                <w:color w:val="0000FF"/>
              </w:rPr>
              <w:t>Clinical Guideline</w:t>
            </w:r>
          </w:p>
          <w:p w14:paraId="4BB3033C" w14:textId="77777777" w:rsidR="2B4AD80C" w:rsidRDefault="2B4AD80C" w:rsidP="2B4AD80C">
            <w:pPr>
              <w:pStyle w:val="ListParagraph"/>
              <w:numPr>
                <w:ilvl w:val="0"/>
                <w:numId w:val="14"/>
              </w:numPr>
              <w:rPr>
                <w:color w:val="0000FF"/>
              </w:rPr>
            </w:pPr>
            <w:r w:rsidRPr="2B4AD80C">
              <w:rPr>
                <w:color w:val="0000FF"/>
              </w:rPr>
              <w:lastRenderedPageBreak/>
              <w:t>Strong empirical evidence (nonrandomized controlled trials, cohort or case-control studies), and/or strong clinical consensus; expect to apply in most cases (75 percent of the time)</w:t>
            </w:r>
          </w:p>
        </w:tc>
      </w:tr>
      <w:tr w:rsidR="00A8769C" w14:paraId="3E38708E" w14:textId="77777777" w:rsidTr="2B4AD80C">
        <w:tc>
          <w:tcPr>
            <w:tcW w:w="3145" w:type="dxa"/>
          </w:tcPr>
          <w:p w14:paraId="11BD91EE" w14:textId="77777777" w:rsidR="2B4AD80C" w:rsidRDefault="2B4AD80C" w:rsidP="2B4AD80C">
            <w:pPr>
              <w:ind w:left="0" w:firstLine="0"/>
            </w:pPr>
            <w:r>
              <w:lastRenderedPageBreak/>
              <w:t>Provide all other grades and definitions from the recommendation grading system</w:t>
            </w:r>
          </w:p>
        </w:tc>
        <w:tc>
          <w:tcPr>
            <w:tcW w:w="6660" w:type="dxa"/>
          </w:tcPr>
          <w:p w14:paraId="7B6CDBBD" w14:textId="77777777" w:rsidR="2B4AD80C" w:rsidRDefault="2B4AD80C" w:rsidP="2B4AD80C">
            <w:pPr>
              <w:ind w:left="0" w:firstLine="0"/>
              <w:rPr>
                <w:color w:val="0000FF"/>
              </w:rPr>
            </w:pPr>
            <w:r w:rsidRPr="2B4AD80C">
              <w:rPr>
                <w:color w:val="0000FF"/>
                <w:u w:val="single"/>
              </w:rPr>
              <w:t>Grade of Recommendation</w:t>
            </w:r>
            <w:r w:rsidRPr="2B4AD80C">
              <w:rPr>
                <w:color w:val="0000FF"/>
              </w:rPr>
              <w:t xml:space="preserve">: </w:t>
            </w:r>
          </w:p>
          <w:p w14:paraId="6EDE25F4" w14:textId="77777777" w:rsidR="2B4AD80C" w:rsidRDefault="2B4AD80C" w:rsidP="2B4AD80C">
            <w:pPr>
              <w:ind w:left="0" w:firstLine="0"/>
              <w:rPr>
                <w:color w:val="0000FF"/>
              </w:rPr>
            </w:pPr>
            <w:r w:rsidRPr="2B4AD80C">
              <w:rPr>
                <w:color w:val="0000FF"/>
              </w:rPr>
              <w:t>Minimal Standard/Clinical Standard</w:t>
            </w:r>
          </w:p>
          <w:p w14:paraId="16277996" w14:textId="77777777" w:rsidR="2B4AD80C" w:rsidRDefault="2B4AD80C" w:rsidP="2B4AD80C">
            <w:pPr>
              <w:pStyle w:val="ListParagraph"/>
              <w:numPr>
                <w:ilvl w:val="0"/>
                <w:numId w:val="22"/>
              </w:numPr>
              <w:rPr>
                <w:color w:val="0000FF"/>
              </w:rPr>
            </w:pPr>
            <w:r w:rsidRPr="2B4AD80C">
              <w:rPr>
                <w:color w:val="0000FF"/>
              </w:rPr>
              <w:t>Rigorous/substantial empirical evidence (meta-analyses, systematic reviews, RCTs) and/or overwhelming clinical consensus; expected to apply more than 95 percent of the time</w:t>
            </w:r>
          </w:p>
          <w:p w14:paraId="4CA3E7B0" w14:textId="77777777" w:rsidR="2B4AD80C" w:rsidRDefault="2B4AD80C" w:rsidP="2B4AD80C">
            <w:pPr>
              <w:rPr>
                <w:color w:val="0000FF"/>
              </w:rPr>
            </w:pPr>
            <w:r w:rsidRPr="2B4AD80C">
              <w:rPr>
                <w:color w:val="0000FF"/>
              </w:rPr>
              <w:t>Options</w:t>
            </w:r>
          </w:p>
          <w:p w14:paraId="497F35A1" w14:textId="77777777" w:rsidR="2B4AD80C" w:rsidRDefault="2B4AD80C" w:rsidP="2B4AD80C">
            <w:pPr>
              <w:pStyle w:val="ListParagraph"/>
              <w:numPr>
                <w:ilvl w:val="0"/>
                <w:numId w:val="13"/>
              </w:numPr>
              <w:rPr>
                <w:color w:val="0000FF"/>
              </w:rPr>
            </w:pPr>
            <w:r w:rsidRPr="2B4AD80C">
              <w:rPr>
                <w:color w:val="0000FF"/>
              </w:rPr>
              <w:t>Acceptable but not required; there may be insufficient evidence to support higher recommendation (uncontrolled trials, case/series reports).</w:t>
            </w:r>
          </w:p>
          <w:p w14:paraId="35D126A8" w14:textId="77777777" w:rsidR="2B4AD80C" w:rsidRDefault="2B4AD80C" w:rsidP="2B4AD80C">
            <w:pPr>
              <w:rPr>
                <w:color w:val="0000FF"/>
              </w:rPr>
            </w:pPr>
            <w:r w:rsidRPr="2B4AD80C">
              <w:rPr>
                <w:color w:val="0000FF"/>
              </w:rPr>
              <w:t>Not Endorsed</w:t>
            </w:r>
          </w:p>
          <w:p w14:paraId="0218CBF3" w14:textId="77777777" w:rsidR="2B4AD80C" w:rsidRDefault="2B4AD80C" w:rsidP="2B4AD80C">
            <w:pPr>
              <w:pStyle w:val="ListParagraph"/>
              <w:numPr>
                <w:ilvl w:val="0"/>
                <w:numId w:val="13"/>
              </w:numPr>
              <w:rPr>
                <w:color w:val="0000FF"/>
              </w:rPr>
            </w:pPr>
            <w:r w:rsidRPr="2B4AD80C">
              <w:rPr>
                <w:color w:val="0000FF"/>
              </w:rPr>
              <w:t>Ineffective or contraindicated.</w:t>
            </w:r>
          </w:p>
        </w:tc>
      </w:tr>
      <w:tr w:rsidR="00A8769C" w14:paraId="1A3945F4" w14:textId="77777777" w:rsidTr="2B4AD80C">
        <w:tc>
          <w:tcPr>
            <w:tcW w:w="3145" w:type="dxa"/>
          </w:tcPr>
          <w:p w14:paraId="1642C570" w14:textId="77777777" w:rsidR="00A8769C" w:rsidRPr="00727143" w:rsidRDefault="00A8769C" w:rsidP="006F4949">
            <w:pPr>
              <w:ind w:left="0" w:firstLine="0"/>
              <w:rPr>
                <w:color w:val="0000FF"/>
              </w:rPr>
            </w:pPr>
            <w:r>
              <w:rPr>
                <w:color w:val="0000FF"/>
              </w:rPr>
              <w:t>What was the specific structure, treatment, intervention, service, or intermediate outcome addressed in the evidence review?</w:t>
            </w:r>
          </w:p>
        </w:tc>
        <w:tc>
          <w:tcPr>
            <w:tcW w:w="6660" w:type="dxa"/>
          </w:tcPr>
          <w:p w14:paraId="1A9D28F7" w14:textId="77777777" w:rsidR="00A8769C" w:rsidRPr="008E0BC2" w:rsidRDefault="00A8769C" w:rsidP="006F4949">
            <w:pPr>
              <w:ind w:left="0" w:firstLine="0"/>
              <w:rPr>
                <w:color w:val="0000FF"/>
              </w:rPr>
            </w:pPr>
            <w:r>
              <w:rPr>
                <w:color w:val="0000FF"/>
              </w:rPr>
              <w:t xml:space="preserve">This measure addresses metabolic monitoring as one facet of safe and judicious use of antipsychotics in children and adolescents. Given the documented metabolic risks of antipsychotic medications, monitoring of metabolic indices is important to ensure appropriate management of side effect risk, especially in youth. Numerous guidelines address the need for metabolic monitoring among youth on antipsychotic medications. This measure is based on this American Academy of Child and Adolescent Psychiatry (AACAP) guideline, as well as other AACAP guidelines and by other organizations, such as the Canadian Alliance for Monitoring Effectiveness and Safety of Antipsychotics in Children (CAMESA). These organizations recommend metabolic testing for youth prescribed antipsychotics, with consensus that </w:t>
            </w:r>
            <w:proofErr w:type="gramStart"/>
            <w:r>
              <w:rPr>
                <w:color w:val="0000FF"/>
              </w:rPr>
              <w:t>baseline</w:t>
            </w:r>
            <w:proofErr w:type="gramEnd"/>
            <w:r>
              <w:rPr>
                <w:color w:val="0000FF"/>
              </w:rPr>
              <w:t xml:space="preserve"> and ongoing metabolic monitoring are standards of care for this population.</w:t>
            </w:r>
          </w:p>
        </w:tc>
      </w:tr>
      <w:tr w:rsidR="00A8769C" w14:paraId="503011E2" w14:textId="77777777" w:rsidTr="2B4AD80C">
        <w:tc>
          <w:tcPr>
            <w:tcW w:w="3145" w:type="dxa"/>
          </w:tcPr>
          <w:p w14:paraId="223D5A4A" w14:textId="77777777" w:rsidR="00A8769C" w:rsidRPr="0096520B" w:rsidRDefault="00A8769C" w:rsidP="006F4949">
            <w:pPr>
              <w:ind w:left="0" w:firstLine="0"/>
              <w:rPr>
                <w:color w:val="0000FF"/>
              </w:rPr>
            </w:pPr>
            <w:r>
              <w:rPr>
                <w:color w:val="0000FF"/>
              </w:rPr>
              <w:t>What is the time period covered by the body of evidence?</w:t>
            </w:r>
          </w:p>
        </w:tc>
        <w:tc>
          <w:tcPr>
            <w:tcW w:w="6660" w:type="dxa"/>
          </w:tcPr>
          <w:p w14:paraId="26BD88A6" w14:textId="77777777" w:rsidR="00A8769C" w:rsidRDefault="00A8769C" w:rsidP="006F4949">
            <w:pPr>
              <w:ind w:left="0" w:firstLine="0"/>
            </w:pPr>
            <w:r w:rsidRPr="00350FD1">
              <w:rPr>
                <w:color w:val="0000FF"/>
              </w:rPr>
              <w:t>1990-2010.</w:t>
            </w:r>
          </w:p>
        </w:tc>
      </w:tr>
      <w:tr w:rsidR="00A8769C" w14:paraId="1DA13EA8" w14:textId="77777777" w:rsidTr="2B4AD80C">
        <w:tc>
          <w:tcPr>
            <w:tcW w:w="3145" w:type="dxa"/>
          </w:tcPr>
          <w:p w14:paraId="5F2AF32D" w14:textId="77777777" w:rsidR="00A8769C" w:rsidRDefault="00A8769C" w:rsidP="006F4949">
            <w:pPr>
              <w:ind w:left="0" w:firstLine="0"/>
            </w:pPr>
            <w:r>
              <w:t>Body of evidence:</w:t>
            </w:r>
          </w:p>
          <w:p w14:paraId="0DBFEAA7" w14:textId="77777777" w:rsidR="00A8769C" w:rsidRDefault="00A8769C" w:rsidP="006F4949">
            <w:pPr>
              <w:pStyle w:val="ListParagraph"/>
              <w:numPr>
                <w:ilvl w:val="0"/>
                <w:numId w:val="10"/>
              </w:numPr>
            </w:pPr>
            <w:r>
              <w:t>Quantity – how many studies?</w:t>
            </w:r>
          </w:p>
          <w:p w14:paraId="1699D253" w14:textId="77777777" w:rsidR="00A8769C" w:rsidRDefault="00A8769C" w:rsidP="006F4949">
            <w:pPr>
              <w:pStyle w:val="ListParagraph"/>
              <w:numPr>
                <w:ilvl w:val="0"/>
                <w:numId w:val="10"/>
              </w:numPr>
            </w:pPr>
            <w:r>
              <w:t>Quality – what type of studies?</w:t>
            </w:r>
          </w:p>
        </w:tc>
        <w:tc>
          <w:tcPr>
            <w:tcW w:w="6660" w:type="dxa"/>
          </w:tcPr>
          <w:p w14:paraId="262682D6" w14:textId="77777777" w:rsidR="00A8769C" w:rsidRDefault="00A8769C" w:rsidP="006F4949">
            <w:pPr>
              <w:ind w:left="0" w:firstLine="0"/>
              <w:rPr>
                <w:color w:val="0000FF"/>
              </w:rPr>
            </w:pPr>
            <w:r w:rsidRPr="00AF5E04">
              <w:rPr>
                <w:color w:val="0000FF"/>
                <w:u w:val="single"/>
              </w:rPr>
              <w:t>Quantity</w:t>
            </w:r>
            <w:r>
              <w:rPr>
                <w:color w:val="0000FF"/>
              </w:rPr>
              <w:t>:</w:t>
            </w:r>
          </w:p>
          <w:p w14:paraId="2E760690" w14:textId="77777777" w:rsidR="00A8769C" w:rsidRDefault="00A8769C" w:rsidP="006F4949">
            <w:pPr>
              <w:pStyle w:val="ListParagraph"/>
              <w:numPr>
                <w:ilvl w:val="0"/>
                <w:numId w:val="20"/>
              </w:numPr>
              <w:rPr>
                <w:color w:val="0000FF"/>
              </w:rPr>
            </w:pPr>
            <w:r w:rsidRPr="00615518">
              <w:rPr>
                <w:color w:val="0000FF"/>
              </w:rPr>
              <w:t xml:space="preserve">When developing their guidelines, AACAP limited its evidence review to clinical trials, meta-analysis, practice guidelines, randomized controlled trials (RCTs), systematic literature reviews, and case reports and series. AACAP selected a total of 147 publications for careful examination based on their weight in the hierarchy of evidence attending to the quality of individual studies, relevance to clinical practice and the strength of the entire body of evidence. However, AACAP did not provide a breakdown of specific numbers of each publication type. Given the number of studies selected we did </w:t>
            </w:r>
            <w:r w:rsidRPr="00615518">
              <w:rPr>
                <w:color w:val="0000FF"/>
              </w:rPr>
              <w:lastRenderedPageBreak/>
              <w:t>not feel comfortable re-conducting the evidence review and delineating all the publication types for each guideline. Instead we have identified where there are certain publication types available to support each guideline.</w:t>
            </w:r>
          </w:p>
          <w:p w14:paraId="00E68C59" w14:textId="267067B5" w:rsidR="00A8769C" w:rsidRDefault="000A29EF" w:rsidP="006F4949">
            <w:pPr>
              <w:pStyle w:val="ListParagraph"/>
              <w:numPr>
                <w:ilvl w:val="0"/>
                <w:numId w:val="20"/>
              </w:numPr>
              <w:rPr>
                <w:color w:val="0000FF"/>
              </w:rPr>
            </w:pPr>
            <w:r>
              <w:rPr>
                <w:color w:val="0000FF"/>
              </w:rPr>
              <w:t>This recommendation is based on a review of seven national, cross-sectional studies conducted between 1973 and 1994 that focused on the association between elev</w:t>
            </w:r>
            <w:r w:rsidR="003F43E5">
              <w:rPr>
                <w:color w:val="0000FF"/>
              </w:rPr>
              <w:t>ated lipid levels and the development of cardiovascular disease throughout the lifespan.</w:t>
            </w:r>
          </w:p>
          <w:p w14:paraId="54EBB114" w14:textId="2069F004" w:rsidR="00A8769C" w:rsidRDefault="00686653" w:rsidP="003F43E5">
            <w:pPr>
              <w:pStyle w:val="ListParagraph"/>
              <w:numPr>
                <w:ilvl w:val="0"/>
                <w:numId w:val="20"/>
              </w:numPr>
              <w:rPr>
                <w:color w:val="0000FF"/>
              </w:rPr>
            </w:pPr>
            <w:r>
              <w:rPr>
                <w:color w:val="0000FF"/>
              </w:rPr>
              <w:t xml:space="preserve">Freedman </w:t>
            </w:r>
            <w:r w:rsidRPr="006B297F">
              <w:rPr>
                <w:color w:val="0000FF"/>
              </w:rPr>
              <w:t xml:space="preserve">DS, Dietz WH, Srinivasan SR, Berenson GS., The relation of overweight to cardiovascular risk factors among children and adolescents: the Bogalusa Heart Study. </w:t>
            </w:r>
            <w:r w:rsidRPr="006B297F">
              <w:rPr>
                <w:i/>
                <w:iCs/>
                <w:color w:val="0000FF"/>
              </w:rPr>
              <w:t xml:space="preserve">Pediatrics. </w:t>
            </w:r>
            <w:proofErr w:type="gramStart"/>
            <w:r>
              <w:rPr>
                <w:color w:val="0000FF"/>
              </w:rPr>
              <w:t>1999;103:1175</w:t>
            </w:r>
            <w:proofErr w:type="gramEnd"/>
            <w:r>
              <w:rPr>
                <w:color w:val="0000FF"/>
              </w:rPr>
              <w:t>-1182.</w:t>
            </w:r>
          </w:p>
          <w:p w14:paraId="70F534D3" w14:textId="77777777" w:rsidR="00A8769C" w:rsidRDefault="00A8769C" w:rsidP="006F4949">
            <w:pPr>
              <w:rPr>
                <w:color w:val="0000FF"/>
              </w:rPr>
            </w:pPr>
            <w:r w:rsidRPr="00B75D95">
              <w:rPr>
                <w:color w:val="0000FF"/>
                <w:u w:val="single"/>
              </w:rPr>
              <w:t>Quality</w:t>
            </w:r>
            <w:r>
              <w:rPr>
                <w:color w:val="0000FF"/>
              </w:rPr>
              <w:t>:</w:t>
            </w:r>
          </w:p>
          <w:p w14:paraId="09F88209" w14:textId="77777777" w:rsidR="00A8769C" w:rsidRPr="00FF746E" w:rsidRDefault="00A8769C" w:rsidP="006F4949">
            <w:pPr>
              <w:pStyle w:val="ListParagraph"/>
              <w:numPr>
                <w:ilvl w:val="0"/>
                <w:numId w:val="15"/>
              </w:numPr>
              <w:rPr>
                <w:color w:val="0000FF"/>
              </w:rPr>
            </w:pPr>
            <w:r>
              <w:rPr>
                <w:color w:val="0000FF"/>
              </w:rPr>
              <w:t xml:space="preserve">The evidence review used by AACAP prioritized study designs less subject to bias and studies that represent the best scientific evidence. The evidence review included </w:t>
            </w:r>
            <w:proofErr w:type="gramStart"/>
            <w:r>
              <w:rPr>
                <w:color w:val="0000FF"/>
              </w:rPr>
              <w:t>a large number of</w:t>
            </w:r>
            <w:proofErr w:type="gramEnd"/>
            <w:r>
              <w:rPr>
                <w:color w:val="0000FF"/>
              </w:rPr>
              <w:t xml:space="preserve"> studies with large numbers of patients from various populations. </w:t>
            </w:r>
            <w:r w:rsidRPr="0000044F">
              <w:rPr>
                <w:color w:val="0000FF"/>
              </w:rPr>
              <w:t xml:space="preserve">Overall, the quality of the evidence regarding metabolic monitoring for children and adolescents on antipsychotics is high. </w:t>
            </w:r>
            <w:r>
              <w:rPr>
                <w:color w:val="0000FF"/>
              </w:rPr>
              <w:t>The evidence provides a strong link between antipsychotic use and adverse metabolic side effects in youth and to negative long-term health outcomes throughout the lifespan.</w:t>
            </w:r>
          </w:p>
        </w:tc>
      </w:tr>
      <w:tr w:rsidR="00A8769C" w14:paraId="48D3FF6E" w14:textId="77777777" w:rsidTr="2B4AD80C">
        <w:tc>
          <w:tcPr>
            <w:tcW w:w="3145" w:type="dxa"/>
          </w:tcPr>
          <w:p w14:paraId="4DED6D06" w14:textId="77777777" w:rsidR="00A8769C" w:rsidRDefault="00A8769C" w:rsidP="006F4949">
            <w:pPr>
              <w:ind w:left="0" w:firstLine="0"/>
            </w:pPr>
            <w:r>
              <w:lastRenderedPageBreak/>
              <w:t>Estimates of benefit and consistency across studies</w:t>
            </w:r>
          </w:p>
        </w:tc>
        <w:tc>
          <w:tcPr>
            <w:tcW w:w="6660" w:type="dxa"/>
          </w:tcPr>
          <w:p w14:paraId="287C6FA6" w14:textId="77777777" w:rsidR="00A8769C" w:rsidRPr="00923FCA" w:rsidRDefault="00A8769C" w:rsidP="006F4949">
            <w:pPr>
              <w:ind w:left="0" w:firstLine="0"/>
              <w:rPr>
                <w:color w:val="0000FF"/>
              </w:rPr>
            </w:pPr>
            <w:r>
              <w:rPr>
                <w:color w:val="0000FF"/>
              </w:rPr>
              <w:t>AACAP did not cite any studies that directly evaluated the benefit of metabolic monitoring for children and adolescents on antipsychotics. However, the evidence demonstrates the adverse side effects, including diabetes, weight gain, and hyperlipidemia, as well as the concerns regarding the safety of long-term antipsychotics use in youth. Thus, AACAP estimates there is a greater benefit to be gained through increased vigilance and regular metabolic monitoring.</w:t>
            </w:r>
          </w:p>
        </w:tc>
      </w:tr>
      <w:tr w:rsidR="00A8769C" w14:paraId="22881038" w14:textId="77777777" w:rsidTr="2B4AD80C">
        <w:tc>
          <w:tcPr>
            <w:tcW w:w="3145" w:type="dxa"/>
          </w:tcPr>
          <w:p w14:paraId="07FB0DC9" w14:textId="77777777" w:rsidR="00A8769C" w:rsidRDefault="00A8769C" w:rsidP="006F4949">
            <w:pPr>
              <w:ind w:left="0" w:firstLine="0"/>
            </w:pPr>
            <w:r>
              <w:t>What harms were identified?</w:t>
            </w:r>
          </w:p>
        </w:tc>
        <w:tc>
          <w:tcPr>
            <w:tcW w:w="6660" w:type="dxa"/>
          </w:tcPr>
          <w:p w14:paraId="454C7DEF" w14:textId="77777777" w:rsidR="00A8769C" w:rsidRDefault="00A8769C" w:rsidP="006F4949">
            <w:pPr>
              <w:ind w:left="0" w:firstLine="0"/>
            </w:pPr>
            <w:r w:rsidRPr="00C7360A">
              <w:rPr>
                <w:color w:val="0000FF"/>
              </w:rPr>
              <w:t xml:space="preserve">AACAP did not cite </w:t>
            </w:r>
            <w:r>
              <w:rPr>
                <w:color w:val="0000FF"/>
              </w:rPr>
              <w:t>any studies that directly evaluated the harm of metabolic monitoring for children and adolescents on antipsychotics. AACAP noted that some patients and their parents may face negative social consequences due to frequent medical appointments, including greater time constraints on school and work responsibilities. However, given the adverse side effects and concerns regarding the safety of long-term antipsychotics use in youth, regular metabolic monitoring is still vital in the follow-up of these patients. Thus, in the absence of evidence of other harms, AACAP estimated there is less harm through increased vigilance and regular metabolic monitoring.</w:t>
            </w:r>
          </w:p>
        </w:tc>
      </w:tr>
      <w:tr w:rsidR="00A8769C" w14:paraId="679A0497" w14:textId="77777777" w:rsidTr="2B4AD80C">
        <w:tc>
          <w:tcPr>
            <w:tcW w:w="3145" w:type="dxa"/>
          </w:tcPr>
          <w:p w14:paraId="58E2F861" w14:textId="77777777" w:rsidR="00A8769C" w:rsidRDefault="00A8769C" w:rsidP="006F4949">
            <w:pPr>
              <w:ind w:left="0" w:firstLine="0"/>
            </w:pPr>
            <w:r>
              <w:t xml:space="preserve">Identify any new studies conducted since the SR. Do the </w:t>
            </w:r>
            <w:r>
              <w:lastRenderedPageBreak/>
              <w:t>new studies change the conclusions from the SR?</w:t>
            </w:r>
          </w:p>
        </w:tc>
        <w:tc>
          <w:tcPr>
            <w:tcW w:w="6660" w:type="dxa"/>
          </w:tcPr>
          <w:p w14:paraId="165F7862" w14:textId="77777777" w:rsidR="00A8769C" w:rsidRPr="00DA794A" w:rsidRDefault="00A8769C" w:rsidP="006F4949">
            <w:pPr>
              <w:ind w:left="0" w:firstLine="0"/>
              <w:rPr>
                <w:color w:val="0000FF"/>
              </w:rPr>
            </w:pPr>
            <w:r>
              <w:rPr>
                <w:color w:val="0000FF"/>
              </w:rPr>
              <w:lastRenderedPageBreak/>
              <w:t>To our knowledge, there have been no new studies that contradict the current body of evidence.</w:t>
            </w:r>
          </w:p>
        </w:tc>
      </w:tr>
    </w:tbl>
    <w:p w14:paraId="5137EFCD" w14:textId="77777777" w:rsidR="00A77A8D" w:rsidRDefault="00A77A8D" w:rsidP="002E2177">
      <w:pPr>
        <w:ind w:left="0" w:firstLine="0"/>
      </w:pPr>
    </w:p>
    <w:p w14:paraId="6B4A5B10" w14:textId="77777777" w:rsidR="0090391D" w:rsidRPr="003B1CC5" w:rsidRDefault="0090391D"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6F8F6786" w:rsidR="000E5C93" w:rsidRPr="00C459AE" w:rsidRDefault="00C459AE" w:rsidP="00C459AE">
      <w:pPr>
        <w:ind w:left="0" w:firstLine="720"/>
        <w:rPr>
          <w:bCs/>
          <w:color w:val="0000FF"/>
        </w:rPr>
      </w:pPr>
      <w:r w:rsidRPr="00C459AE">
        <w:rPr>
          <w:bCs/>
          <w:color w:val="0000FF"/>
        </w:rPr>
        <w:t>N/A</w:t>
      </w: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2A8F43BC" w14:textId="51861712" w:rsidR="00C459AE" w:rsidRDefault="00C459AE" w:rsidP="00C459AE">
      <w:pPr>
        <w:ind w:left="0" w:firstLine="720"/>
        <w:rPr>
          <w:color w:val="0000FF"/>
        </w:rPr>
      </w:pPr>
      <w:r>
        <w:rPr>
          <w:color w:val="0000FF"/>
        </w:rPr>
        <w:t>N/A</w:t>
      </w:r>
    </w:p>
    <w:p w14:paraId="202FFF0F" w14:textId="77777777" w:rsidR="00C459AE" w:rsidRPr="00C459AE" w:rsidRDefault="00C459AE" w:rsidP="002E2177">
      <w:pPr>
        <w:ind w:left="0" w:firstLine="0"/>
        <w:rPr>
          <w:color w:val="0000FF"/>
        </w:rPr>
      </w:pPr>
    </w:p>
    <w:p w14:paraId="55B8DA9D" w14:textId="6C589D0A" w:rsidR="00837121" w:rsidRDefault="000E5C93" w:rsidP="002E2177">
      <w:pPr>
        <w:ind w:left="0" w:firstLine="0"/>
        <w:rPr>
          <w:bCs/>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E8D8A7C" w14:textId="090F6623" w:rsidR="00C459AE" w:rsidRPr="00C459AE" w:rsidRDefault="00C459AE" w:rsidP="00C459AE">
      <w:pPr>
        <w:ind w:left="0" w:firstLine="720"/>
        <w:rPr>
          <w:bCs/>
          <w:color w:val="0000FF"/>
        </w:rPr>
      </w:pPr>
      <w:r>
        <w:rPr>
          <w:bCs/>
          <w:color w:val="0000FF"/>
        </w:rPr>
        <w:t>N/A</w:t>
      </w:r>
    </w:p>
    <w:sectPr w:rsidR="00C459AE" w:rsidRPr="00C459AE">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B887A" w14:textId="77777777" w:rsidR="00903D25" w:rsidRDefault="00903D25" w:rsidP="007E37A5">
      <w:r>
        <w:separator/>
      </w:r>
    </w:p>
  </w:endnote>
  <w:endnote w:type="continuationSeparator" w:id="0">
    <w:p w14:paraId="2E818FB8" w14:textId="77777777" w:rsidR="00903D25" w:rsidRDefault="00903D25" w:rsidP="007E37A5">
      <w:r>
        <w:continuationSeparator/>
      </w:r>
    </w:p>
  </w:endnote>
  <w:endnote w:type="continuationNotice" w:id="1">
    <w:p w14:paraId="4FA9E21B" w14:textId="77777777" w:rsidR="00903D25" w:rsidRDefault="00903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FA6F2" w14:textId="77777777" w:rsidR="00903D25" w:rsidRDefault="00903D25" w:rsidP="007E37A5">
      <w:r>
        <w:separator/>
      </w:r>
    </w:p>
  </w:footnote>
  <w:footnote w:type="continuationSeparator" w:id="0">
    <w:p w14:paraId="1352100B" w14:textId="77777777" w:rsidR="00903D25" w:rsidRDefault="00903D25" w:rsidP="007E37A5">
      <w:r>
        <w:continuationSeparator/>
      </w:r>
    </w:p>
  </w:footnote>
  <w:footnote w:type="continuationNotice" w:id="1">
    <w:p w14:paraId="43DDA0B4" w14:textId="77777777" w:rsidR="00903D25" w:rsidRDefault="00903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7030"/>
    <w:multiLevelType w:val="hybridMultilevel"/>
    <w:tmpl w:val="4B88E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A75E2"/>
    <w:multiLevelType w:val="hybridMultilevel"/>
    <w:tmpl w:val="4790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A585B"/>
    <w:multiLevelType w:val="hybridMultilevel"/>
    <w:tmpl w:val="E480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E40004"/>
    <w:multiLevelType w:val="hybridMultilevel"/>
    <w:tmpl w:val="B37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34FD6"/>
    <w:multiLevelType w:val="hybridMultilevel"/>
    <w:tmpl w:val="C1E4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054A7"/>
    <w:multiLevelType w:val="hybridMultilevel"/>
    <w:tmpl w:val="82BA9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146F75"/>
    <w:multiLevelType w:val="hybridMultilevel"/>
    <w:tmpl w:val="30C2C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12F05"/>
    <w:multiLevelType w:val="hybridMultilevel"/>
    <w:tmpl w:val="3C2E1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9327A7"/>
    <w:multiLevelType w:val="hybridMultilevel"/>
    <w:tmpl w:val="8BB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B74EA5"/>
    <w:multiLevelType w:val="hybridMultilevel"/>
    <w:tmpl w:val="C5365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638C3"/>
    <w:multiLevelType w:val="hybridMultilevel"/>
    <w:tmpl w:val="AC1A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6"/>
  </w:num>
  <w:num w:numId="6">
    <w:abstractNumId w:val="5"/>
  </w:num>
  <w:num w:numId="7">
    <w:abstractNumId w:val="17"/>
  </w:num>
  <w:num w:numId="8">
    <w:abstractNumId w:val="16"/>
  </w:num>
  <w:num w:numId="9">
    <w:abstractNumId w:val="19"/>
  </w:num>
  <w:num w:numId="10">
    <w:abstractNumId w:val="1"/>
  </w:num>
  <w:num w:numId="11">
    <w:abstractNumId w:val="12"/>
  </w:num>
  <w:num w:numId="12">
    <w:abstractNumId w:val="15"/>
  </w:num>
  <w:num w:numId="13">
    <w:abstractNumId w:val="18"/>
  </w:num>
  <w:num w:numId="14">
    <w:abstractNumId w:val="20"/>
  </w:num>
  <w:num w:numId="15">
    <w:abstractNumId w:val="14"/>
  </w:num>
  <w:num w:numId="16">
    <w:abstractNumId w:val="7"/>
  </w:num>
  <w:num w:numId="17">
    <w:abstractNumId w:val="0"/>
  </w:num>
  <w:num w:numId="18">
    <w:abstractNumId w:val="21"/>
  </w:num>
  <w:num w:numId="19">
    <w:abstractNumId w:val="10"/>
  </w:num>
  <w:num w:numId="20">
    <w:abstractNumId w:val="11"/>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57E2"/>
    <w:rsid w:val="000141FB"/>
    <w:rsid w:val="00015986"/>
    <w:rsid w:val="000160E6"/>
    <w:rsid w:val="000168FA"/>
    <w:rsid w:val="00020EC4"/>
    <w:rsid w:val="00024526"/>
    <w:rsid w:val="00030F43"/>
    <w:rsid w:val="00037914"/>
    <w:rsid w:val="00040DCF"/>
    <w:rsid w:val="00052C0B"/>
    <w:rsid w:val="0005481A"/>
    <w:rsid w:val="00060F14"/>
    <w:rsid w:val="00061CF3"/>
    <w:rsid w:val="00063601"/>
    <w:rsid w:val="000647F0"/>
    <w:rsid w:val="00073079"/>
    <w:rsid w:val="0007593F"/>
    <w:rsid w:val="0008748E"/>
    <w:rsid w:val="00095EC9"/>
    <w:rsid w:val="00096A37"/>
    <w:rsid w:val="000A07D3"/>
    <w:rsid w:val="000A0810"/>
    <w:rsid w:val="000A29EF"/>
    <w:rsid w:val="000B627F"/>
    <w:rsid w:val="000C4AA5"/>
    <w:rsid w:val="000D4013"/>
    <w:rsid w:val="000D649E"/>
    <w:rsid w:val="000D6D06"/>
    <w:rsid w:val="000E5C93"/>
    <w:rsid w:val="000E6D5B"/>
    <w:rsid w:val="000F4A7F"/>
    <w:rsid w:val="00100AAB"/>
    <w:rsid w:val="00103351"/>
    <w:rsid w:val="00114848"/>
    <w:rsid w:val="00117C33"/>
    <w:rsid w:val="00120934"/>
    <w:rsid w:val="00132070"/>
    <w:rsid w:val="0014039F"/>
    <w:rsid w:val="00141875"/>
    <w:rsid w:val="0014347E"/>
    <w:rsid w:val="00151FD0"/>
    <w:rsid w:val="00154438"/>
    <w:rsid w:val="001551F6"/>
    <w:rsid w:val="0015535B"/>
    <w:rsid w:val="00157F0B"/>
    <w:rsid w:val="00162036"/>
    <w:rsid w:val="001632DD"/>
    <w:rsid w:val="00174C6C"/>
    <w:rsid w:val="00176E60"/>
    <w:rsid w:val="00194913"/>
    <w:rsid w:val="00194D9A"/>
    <w:rsid w:val="001A196B"/>
    <w:rsid w:val="001A6D05"/>
    <w:rsid w:val="001B38BF"/>
    <w:rsid w:val="001B44FE"/>
    <w:rsid w:val="001B5AAF"/>
    <w:rsid w:val="001B772D"/>
    <w:rsid w:val="001D0478"/>
    <w:rsid w:val="001D5B5D"/>
    <w:rsid w:val="001E0495"/>
    <w:rsid w:val="001E6153"/>
    <w:rsid w:val="001F1316"/>
    <w:rsid w:val="001F5CD6"/>
    <w:rsid w:val="002008D5"/>
    <w:rsid w:val="00201FF9"/>
    <w:rsid w:val="00205857"/>
    <w:rsid w:val="00235ADC"/>
    <w:rsid w:val="00236F87"/>
    <w:rsid w:val="00260AF6"/>
    <w:rsid w:val="0026271E"/>
    <w:rsid w:val="00265702"/>
    <w:rsid w:val="002662B2"/>
    <w:rsid w:val="002717C7"/>
    <w:rsid w:val="002730CA"/>
    <w:rsid w:val="002820BA"/>
    <w:rsid w:val="00285FF6"/>
    <w:rsid w:val="0028724E"/>
    <w:rsid w:val="002875E9"/>
    <w:rsid w:val="00287EB3"/>
    <w:rsid w:val="00297186"/>
    <w:rsid w:val="002A47BA"/>
    <w:rsid w:val="002A58B4"/>
    <w:rsid w:val="002A6777"/>
    <w:rsid w:val="002B06BD"/>
    <w:rsid w:val="002C0AE7"/>
    <w:rsid w:val="002C0E48"/>
    <w:rsid w:val="002C233A"/>
    <w:rsid w:val="002C6F04"/>
    <w:rsid w:val="002C737A"/>
    <w:rsid w:val="002E2177"/>
    <w:rsid w:val="002E2E41"/>
    <w:rsid w:val="002E78CD"/>
    <w:rsid w:val="002F20A7"/>
    <w:rsid w:val="002F44FC"/>
    <w:rsid w:val="00300199"/>
    <w:rsid w:val="003008F4"/>
    <w:rsid w:val="00302B1D"/>
    <w:rsid w:val="00307FA5"/>
    <w:rsid w:val="00324D64"/>
    <w:rsid w:val="00334E1C"/>
    <w:rsid w:val="003436FB"/>
    <w:rsid w:val="0034440A"/>
    <w:rsid w:val="00350FD1"/>
    <w:rsid w:val="0035198B"/>
    <w:rsid w:val="00352B52"/>
    <w:rsid w:val="00352C7C"/>
    <w:rsid w:val="0035760D"/>
    <w:rsid w:val="00363ECC"/>
    <w:rsid w:val="00364F00"/>
    <w:rsid w:val="0037474D"/>
    <w:rsid w:val="00374772"/>
    <w:rsid w:val="0039020B"/>
    <w:rsid w:val="003932FE"/>
    <w:rsid w:val="003948B7"/>
    <w:rsid w:val="00395263"/>
    <w:rsid w:val="003956E0"/>
    <w:rsid w:val="0039609A"/>
    <w:rsid w:val="00397500"/>
    <w:rsid w:val="003A1652"/>
    <w:rsid w:val="003A3A04"/>
    <w:rsid w:val="003B1CC5"/>
    <w:rsid w:val="003B65CE"/>
    <w:rsid w:val="003C0A91"/>
    <w:rsid w:val="003D6721"/>
    <w:rsid w:val="003E039E"/>
    <w:rsid w:val="003E5DE8"/>
    <w:rsid w:val="003F43E5"/>
    <w:rsid w:val="0040230E"/>
    <w:rsid w:val="0041662F"/>
    <w:rsid w:val="00416941"/>
    <w:rsid w:val="00422917"/>
    <w:rsid w:val="00433ADE"/>
    <w:rsid w:val="00434DE6"/>
    <w:rsid w:val="00435A87"/>
    <w:rsid w:val="00440687"/>
    <w:rsid w:val="0044131D"/>
    <w:rsid w:val="00441AA5"/>
    <w:rsid w:val="00441ADA"/>
    <w:rsid w:val="00450A1C"/>
    <w:rsid w:val="00454C90"/>
    <w:rsid w:val="00457E46"/>
    <w:rsid w:val="00476302"/>
    <w:rsid w:val="004857F0"/>
    <w:rsid w:val="004922E4"/>
    <w:rsid w:val="00496AF8"/>
    <w:rsid w:val="004A575D"/>
    <w:rsid w:val="004A6E57"/>
    <w:rsid w:val="004B65C6"/>
    <w:rsid w:val="004D1DC7"/>
    <w:rsid w:val="004D3611"/>
    <w:rsid w:val="004E7215"/>
    <w:rsid w:val="004E77E7"/>
    <w:rsid w:val="004F30DC"/>
    <w:rsid w:val="004F7D7E"/>
    <w:rsid w:val="00500B0C"/>
    <w:rsid w:val="0050246A"/>
    <w:rsid w:val="005103A8"/>
    <w:rsid w:val="00522C0B"/>
    <w:rsid w:val="00537150"/>
    <w:rsid w:val="00540984"/>
    <w:rsid w:val="00543851"/>
    <w:rsid w:val="0055559D"/>
    <w:rsid w:val="005569AE"/>
    <w:rsid w:val="00571F5C"/>
    <w:rsid w:val="005813F7"/>
    <w:rsid w:val="00585370"/>
    <w:rsid w:val="005857F8"/>
    <w:rsid w:val="005A3405"/>
    <w:rsid w:val="005B0D18"/>
    <w:rsid w:val="005B12C3"/>
    <w:rsid w:val="005B34B2"/>
    <w:rsid w:val="005B409D"/>
    <w:rsid w:val="005C34AF"/>
    <w:rsid w:val="005C6ECA"/>
    <w:rsid w:val="005C745E"/>
    <w:rsid w:val="005D0FDB"/>
    <w:rsid w:val="005D25E9"/>
    <w:rsid w:val="005D4DAC"/>
    <w:rsid w:val="005D6D59"/>
    <w:rsid w:val="0061327A"/>
    <w:rsid w:val="00615518"/>
    <w:rsid w:val="00617390"/>
    <w:rsid w:val="00623420"/>
    <w:rsid w:val="006248D7"/>
    <w:rsid w:val="00634768"/>
    <w:rsid w:val="0063596F"/>
    <w:rsid w:val="006709EB"/>
    <w:rsid w:val="00672824"/>
    <w:rsid w:val="00676BD4"/>
    <w:rsid w:val="0068124F"/>
    <w:rsid w:val="0068184A"/>
    <w:rsid w:val="0068432E"/>
    <w:rsid w:val="00685B00"/>
    <w:rsid w:val="00686653"/>
    <w:rsid w:val="0069772F"/>
    <w:rsid w:val="006A0249"/>
    <w:rsid w:val="006A1DD2"/>
    <w:rsid w:val="006A3E8F"/>
    <w:rsid w:val="006B0C73"/>
    <w:rsid w:val="006B1C23"/>
    <w:rsid w:val="006B5C51"/>
    <w:rsid w:val="006C2D4B"/>
    <w:rsid w:val="006C7F30"/>
    <w:rsid w:val="006D43FF"/>
    <w:rsid w:val="006E6FDD"/>
    <w:rsid w:val="006E75A1"/>
    <w:rsid w:val="006F4B7F"/>
    <w:rsid w:val="006F760B"/>
    <w:rsid w:val="00701CC3"/>
    <w:rsid w:val="00724801"/>
    <w:rsid w:val="00727143"/>
    <w:rsid w:val="00734949"/>
    <w:rsid w:val="00736AEC"/>
    <w:rsid w:val="00736E0F"/>
    <w:rsid w:val="00742F6A"/>
    <w:rsid w:val="007434FA"/>
    <w:rsid w:val="0075103F"/>
    <w:rsid w:val="007512A6"/>
    <w:rsid w:val="0075285A"/>
    <w:rsid w:val="007573F0"/>
    <w:rsid w:val="00765156"/>
    <w:rsid w:val="00765661"/>
    <w:rsid w:val="00767669"/>
    <w:rsid w:val="00771FE1"/>
    <w:rsid w:val="0077234F"/>
    <w:rsid w:val="00773485"/>
    <w:rsid w:val="00776E8F"/>
    <w:rsid w:val="00776F6D"/>
    <w:rsid w:val="00792A4F"/>
    <w:rsid w:val="00795F9B"/>
    <w:rsid w:val="007A16FB"/>
    <w:rsid w:val="007B127F"/>
    <w:rsid w:val="007B6C6F"/>
    <w:rsid w:val="007C0297"/>
    <w:rsid w:val="007C1887"/>
    <w:rsid w:val="007D2286"/>
    <w:rsid w:val="007D3463"/>
    <w:rsid w:val="007D4775"/>
    <w:rsid w:val="007D5DC6"/>
    <w:rsid w:val="007E37A5"/>
    <w:rsid w:val="007F49D8"/>
    <w:rsid w:val="00805940"/>
    <w:rsid w:val="008118A8"/>
    <w:rsid w:val="0081555D"/>
    <w:rsid w:val="0081599C"/>
    <w:rsid w:val="008228F9"/>
    <w:rsid w:val="00835859"/>
    <w:rsid w:val="008363C5"/>
    <w:rsid w:val="00837121"/>
    <w:rsid w:val="0084285B"/>
    <w:rsid w:val="00843367"/>
    <w:rsid w:val="008436D3"/>
    <w:rsid w:val="00846B75"/>
    <w:rsid w:val="008471E5"/>
    <w:rsid w:val="00850C35"/>
    <w:rsid w:val="00851466"/>
    <w:rsid w:val="00852FE2"/>
    <w:rsid w:val="008570C9"/>
    <w:rsid w:val="00863E43"/>
    <w:rsid w:val="008647C3"/>
    <w:rsid w:val="008659ED"/>
    <w:rsid w:val="0086668F"/>
    <w:rsid w:val="008708DC"/>
    <w:rsid w:val="00870987"/>
    <w:rsid w:val="008718FD"/>
    <w:rsid w:val="00873161"/>
    <w:rsid w:val="0087564A"/>
    <w:rsid w:val="008810A2"/>
    <w:rsid w:val="00881160"/>
    <w:rsid w:val="0088371C"/>
    <w:rsid w:val="00884FF7"/>
    <w:rsid w:val="008952B8"/>
    <w:rsid w:val="008A05AF"/>
    <w:rsid w:val="008A45F3"/>
    <w:rsid w:val="008A5D17"/>
    <w:rsid w:val="008A5FE7"/>
    <w:rsid w:val="008B51D9"/>
    <w:rsid w:val="008B5EF6"/>
    <w:rsid w:val="008B652E"/>
    <w:rsid w:val="008D05B7"/>
    <w:rsid w:val="008D6EDF"/>
    <w:rsid w:val="008E0547"/>
    <w:rsid w:val="008E0BC2"/>
    <w:rsid w:val="008F1DC6"/>
    <w:rsid w:val="008F44E4"/>
    <w:rsid w:val="008F6F51"/>
    <w:rsid w:val="00902B69"/>
    <w:rsid w:val="0090391D"/>
    <w:rsid w:val="00903D25"/>
    <w:rsid w:val="00905C5B"/>
    <w:rsid w:val="00910875"/>
    <w:rsid w:val="00923295"/>
    <w:rsid w:val="00923FCA"/>
    <w:rsid w:val="00925F11"/>
    <w:rsid w:val="00931FE5"/>
    <w:rsid w:val="00935265"/>
    <w:rsid w:val="0093576F"/>
    <w:rsid w:val="0094689F"/>
    <w:rsid w:val="009477D6"/>
    <w:rsid w:val="00953ED3"/>
    <w:rsid w:val="0096520B"/>
    <w:rsid w:val="00965FF6"/>
    <w:rsid w:val="00972540"/>
    <w:rsid w:val="00974AAA"/>
    <w:rsid w:val="00982819"/>
    <w:rsid w:val="009846D6"/>
    <w:rsid w:val="0098504D"/>
    <w:rsid w:val="0098657F"/>
    <w:rsid w:val="00990CFF"/>
    <w:rsid w:val="009A1972"/>
    <w:rsid w:val="009A3236"/>
    <w:rsid w:val="009A70E8"/>
    <w:rsid w:val="009B5A93"/>
    <w:rsid w:val="009B5BEA"/>
    <w:rsid w:val="009C291F"/>
    <w:rsid w:val="009C6679"/>
    <w:rsid w:val="009C720F"/>
    <w:rsid w:val="009D0101"/>
    <w:rsid w:val="009E37BD"/>
    <w:rsid w:val="009E4063"/>
    <w:rsid w:val="009E6B86"/>
    <w:rsid w:val="009F43B1"/>
    <w:rsid w:val="00A03301"/>
    <w:rsid w:val="00A12762"/>
    <w:rsid w:val="00A13867"/>
    <w:rsid w:val="00A13E9A"/>
    <w:rsid w:val="00A23EF2"/>
    <w:rsid w:val="00A26FED"/>
    <w:rsid w:val="00A415BA"/>
    <w:rsid w:val="00A421D4"/>
    <w:rsid w:val="00A44FF0"/>
    <w:rsid w:val="00A50E55"/>
    <w:rsid w:val="00A6454F"/>
    <w:rsid w:val="00A67EB1"/>
    <w:rsid w:val="00A714F7"/>
    <w:rsid w:val="00A770C6"/>
    <w:rsid w:val="00A77A8D"/>
    <w:rsid w:val="00A83096"/>
    <w:rsid w:val="00A8769C"/>
    <w:rsid w:val="00A9011D"/>
    <w:rsid w:val="00A91A47"/>
    <w:rsid w:val="00A95D2B"/>
    <w:rsid w:val="00AA4D94"/>
    <w:rsid w:val="00AA5587"/>
    <w:rsid w:val="00AB4ECE"/>
    <w:rsid w:val="00AB7064"/>
    <w:rsid w:val="00AC1E53"/>
    <w:rsid w:val="00AD79C8"/>
    <w:rsid w:val="00AE14F7"/>
    <w:rsid w:val="00AE6894"/>
    <w:rsid w:val="00AE6CE0"/>
    <w:rsid w:val="00AF1FAF"/>
    <w:rsid w:val="00AF5E04"/>
    <w:rsid w:val="00B058A6"/>
    <w:rsid w:val="00B117D0"/>
    <w:rsid w:val="00B13998"/>
    <w:rsid w:val="00B1752D"/>
    <w:rsid w:val="00B21089"/>
    <w:rsid w:val="00B322B3"/>
    <w:rsid w:val="00B35C5F"/>
    <w:rsid w:val="00B439DD"/>
    <w:rsid w:val="00B52E0F"/>
    <w:rsid w:val="00B53A8D"/>
    <w:rsid w:val="00B5430E"/>
    <w:rsid w:val="00B74629"/>
    <w:rsid w:val="00B75D95"/>
    <w:rsid w:val="00B762B8"/>
    <w:rsid w:val="00B91F58"/>
    <w:rsid w:val="00BA3289"/>
    <w:rsid w:val="00BA3484"/>
    <w:rsid w:val="00BA579E"/>
    <w:rsid w:val="00BE2295"/>
    <w:rsid w:val="00BE2F1C"/>
    <w:rsid w:val="00BE6373"/>
    <w:rsid w:val="00BF533A"/>
    <w:rsid w:val="00C101EA"/>
    <w:rsid w:val="00C35F57"/>
    <w:rsid w:val="00C41794"/>
    <w:rsid w:val="00C420CA"/>
    <w:rsid w:val="00C459AE"/>
    <w:rsid w:val="00C46677"/>
    <w:rsid w:val="00C5180E"/>
    <w:rsid w:val="00C54E40"/>
    <w:rsid w:val="00C55F56"/>
    <w:rsid w:val="00C56445"/>
    <w:rsid w:val="00C57BA4"/>
    <w:rsid w:val="00C613EB"/>
    <w:rsid w:val="00C65B9C"/>
    <w:rsid w:val="00C700AA"/>
    <w:rsid w:val="00C71C1A"/>
    <w:rsid w:val="00C7360A"/>
    <w:rsid w:val="00C73D93"/>
    <w:rsid w:val="00C77F61"/>
    <w:rsid w:val="00C83185"/>
    <w:rsid w:val="00C84623"/>
    <w:rsid w:val="00C856B1"/>
    <w:rsid w:val="00CB06C9"/>
    <w:rsid w:val="00CB18DA"/>
    <w:rsid w:val="00CB1E41"/>
    <w:rsid w:val="00CB271C"/>
    <w:rsid w:val="00CC0F87"/>
    <w:rsid w:val="00CC2B21"/>
    <w:rsid w:val="00CC3BDA"/>
    <w:rsid w:val="00CC696A"/>
    <w:rsid w:val="00CE4F96"/>
    <w:rsid w:val="00CF0AB1"/>
    <w:rsid w:val="00CF4B9B"/>
    <w:rsid w:val="00CF55E6"/>
    <w:rsid w:val="00CF772F"/>
    <w:rsid w:val="00D03845"/>
    <w:rsid w:val="00D048DB"/>
    <w:rsid w:val="00D14F0B"/>
    <w:rsid w:val="00D178CA"/>
    <w:rsid w:val="00D250D7"/>
    <w:rsid w:val="00D3311C"/>
    <w:rsid w:val="00D50867"/>
    <w:rsid w:val="00D53405"/>
    <w:rsid w:val="00D5457B"/>
    <w:rsid w:val="00D617C1"/>
    <w:rsid w:val="00D71C2D"/>
    <w:rsid w:val="00D72995"/>
    <w:rsid w:val="00D72ECF"/>
    <w:rsid w:val="00D73685"/>
    <w:rsid w:val="00DA4A2A"/>
    <w:rsid w:val="00DA794A"/>
    <w:rsid w:val="00DA7FA2"/>
    <w:rsid w:val="00DC2D8D"/>
    <w:rsid w:val="00DC3E77"/>
    <w:rsid w:val="00DC7F67"/>
    <w:rsid w:val="00DE1F5D"/>
    <w:rsid w:val="00DE50D8"/>
    <w:rsid w:val="00DF278A"/>
    <w:rsid w:val="00E1664B"/>
    <w:rsid w:val="00E2173E"/>
    <w:rsid w:val="00E2598B"/>
    <w:rsid w:val="00E30D12"/>
    <w:rsid w:val="00E30FF2"/>
    <w:rsid w:val="00E3394E"/>
    <w:rsid w:val="00E35241"/>
    <w:rsid w:val="00E41417"/>
    <w:rsid w:val="00E42FAA"/>
    <w:rsid w:val="00E46433"/>
    <w:rsid w:val="00E536D3"/>
    <w:rsid w:val="00E57BE2"/>
    <w:rsid w:val="00E62A95"/>
    <w:rsid w:val="00E746A2"/>
    <w:rsid w:val="00E76C7F"/>
    <w:rsid w:val="00E778AE"/>
    <w:rsid w:val="00E81D96"/>
    <w:rsid w:val="00E90D06"/>
    <w:rsid w:val="00E97E59"/>
    <w:rsid w:val="00EA79C9"/>
    <w:rsid w:val="00EB3C15"/>
    <w:rsid w:val="00EB66AC"/>
    <w:rsid w:val="00EC1225"/>
    <w:rsid w:val="00EC2247"/>
    <w:rsid w:val="00ED2DEE"/>
    <w:rsid w:val="00ED41C3"/>
    <w:rsid w:val="00EE1F87"/>
    <w:rsid w:val="00EE3931"/>
    <w:rsid w:val="00EE5AF6"/>
    <w:rsid w:val="00EE65D8"/>
    <w:rsid w:val="00EE6DC4"/>
    <w:rsid w:val="00EE75B1"/>
    <w:rsid w:val="00EF2CEF"/>
    <w:rsid w:val="00EF59F9"/>
    <w:rsid w:val="00F1092D"/>
    <w:rsid w:val="00F17EFF"/>
    <w:rsid w:val="00F212DD"/>
    <w:rsid w:val="00F2327C"/>
    <w:rsid w:val="00F238D0"/>
    <w:rsid w:val="00F2560E"/>
    <w:rsid w:val="00F2776A"/>
    <w:rsid w:val="00F30D02"/>
    <w:rsid w:val="00F34056"/>
    <w:rsid w:val="00F409BC"/>
    <w:rsid w:val="00F42C20"/>
    <w:rsid w:val="00F431D8"/>
    <w:rsid w:val="00F51138"/>
    <w:rsid w:val="00F56BF5"/>
    <w:rsid w:val="00F63E8D"/>
    <w:rsid w:val="00F67706"/>
    <w:rsid w:val="00F81FE3"/>
    <w:rsid w:val="00F878BB"/>
    <w:rsid w:val="00F90F82"/>
    <w:rsid w:val="00F9161E"/>
    <w:rsid w:val="00F92D75"/>
    <w:rsid w:val="00F95ADE"/>
    <w:rsid w:val="00F97327"/>
    <w:rsid w:val="00FA296F"/>
    <w:rsid w:val="00FA7323"/>
    <w:rsid w:val="00FB1299"/>
    <w:rsid w:val="00FC2056"/>
    <w:rsid w:val="00FC32D3"/>
    <w:rsid w:val="00FC78B3"/>
    <w:rsid w:val="00FD4D82"/>
    <w:rsid w:val="00FD5BAA"/>
    <w:rsid w:val="00FE57AE"/>
    <w:rsid w:val="00FE67F0"/>
    <w:rsid w:val="00FE7885"/>
    <w:rsid w:val="00FF7301"/>
    <w:rsid w:val="00FF746E"/>
    <w:rsid w:val="2B4AD80C"/>
    <w:rsid w:val="5CC11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1B5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s://www.aacap.org/App_Themes/AACAP/docs/practice_parameters/Atypical_Antipsychotic_Medications_Web.pdf" TargetMode="External"/><Relationship Id="rId2" Type="http://schemas.openxmlformats.org/officeDocument/2006/relationships/customXml" Target="../customXml/item2.xml"/><Relationship Id="rId16" Type="http://schemas.openxmlformats.org/officeDocument/2006/relationships/hyperlink" Target="https://www.aacap.org/App_Themes/AACAP/docs/practice_parameters/Atypical_Antipsychotic_Medications_Web.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www.aacap.org/App_Themes/AACAP/docs/practice_parameters/Atypical_Antipsychotic_Medications_Web.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DA09465E3022475BB064C74D01D79758"/>
        <w:category>
          <w:name w:val="General"/>
          <w:gallery w:val="placeholder"/>
        </w:category>
        <w:types>
          <w:type w:val="bbPlcHdr"/>
        </w:types>
        <w:behaviors>
          <w:behavior w:val="content"/>
        </w:behaviors>
        <w:guid w:val="{8F79ACD9-CD01-4D59-9533-CC2F5B44C771}"/>
      </w:docPartPr>
      <w:docPartBody>
        <w:p w:rsidR="00F533DE" w:rsidRDefault="005C1402" w:rsidP="005C1402">
          <w:pPr>
            <w:pStyle w:val="DA09465E3022475BB064C74D01D79758"/>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3F3FAB"/>
    <w:rsid w:val="00455EB5"/>
    <w:rsid w:val="00461C1C"/>
    <w:rsid w:val="004E2027"/>
    <w:rsid w:val="005308E2"/>
    <w:rsid w:val="005C1402"/>
    <w:rsid w:val="005F21F3"/>
    <w:rsid w:val="008F6A9B"/>
    <w:rsid w:val="00A77B15"/>
    <w:rsid w:val="00B252C3"/>
    <w:rsid w:val="00BE0F2D"/>
    <w:rsid w:val="00C03643"/>
    <w:rsid w:val="00C2797F"/>
    <w:rsid w:val="00C80225"/>
    <w:rsid w:val="00D228C9"/>
    <w:rsid w:val="00D2552B"/>
    <w:rsid w:val="00D75B64"/>
    <w:rsid w:val="00DB5324"/>
    <w:rsid w:val="00E97654"/>
    <w:rsid w:val="00EA555A"/>
    <w:rsid w:val="00F533DE"/>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1402"/>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DA09465E3022475BB064C74D01D79758">
    <w:name w:val="DA09465E3022475BB064C74D01D79758"/>
    <w:rsid w:val="005C140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Sepheen Byron</DisplayName>
        <AccountId>257</AccountId>
        <AccountType/>
      </UserInfo>
      <UserInfo>
        <DisplayName>Taylor Musser</DisplayName>
        <AccountId>1608</AccountId>
        <AccountType/>
      </UserInfo>
      <UserInfo>
        <DisplayName>Emily Morden</DisplayName>
        <AccountId>571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www.w3.org/XML/1998/namespace"/>
    <ds:schemaRef ds:uri="http://purl.org/dc/elements/1.1/"/>
    <ds:schemaRef ds:uri="76bce2c7-2e52-4525-a6e0-24f8a73e605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4615f93-1352-4a7e-b7a8-3b07e39b200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A428EEAC-A0D6-4068-B2EE-4A5A21A17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E1A09-C65A-4A1F-9D38-8833F895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4979</Words>
  <Characters>28383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Kristen Swift</cp:lastModifiedBy>
  <cp:revision>2</cp:revision>
  <dcterms:created xsi:type="dcterms:W3CDTF">2019-11-01T15:36:00Z</dcterms:created>
  <dcterms:modified xsi:type="dcterms:W3CDTF">2019-11-01T15:36:00Z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y fmtid="{D5CDD505-2E9C-101B-9397-08002B2CF9AE}" pid="3" name="FileId">
    <vt:lpwstr>831232</vt:lpwstr>
  </property>
  <property fmtid="{D5CDD505-2E9C-101B-9397-08002B2CF9AE}" pid="4" name="InsertAsFootnote">
    <vt:lpwstr>False</vt:lpwstr>
  </property>
  <property fmtid="{D5CDD505-2E9C-101B-9397-08002B2CF9AE}" pid="5" name="StyleId">
    <vt:lpwstr>http://www.zotero.org/styles/vancouver</vt:lpwstr>
  </property>
</Properties>
</file>