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B8DA2C" w14:textId="77777777"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5F1FCDE3"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646E0B">
            <w:rPr>
              <w:rStyle w:val="Style1"/>
            </w:rPr>
            <w:t>3059e</w:t>
          </w:r>
        </w:sdtContent>
      </w:sdt>
    </w:p>
    <w:p w14:paraId="55B8DA2F" w14:textId="35A9D302"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646E0B" w:rsidRPr="00193C25">
            <w:rPr>
              <w:color w:val="0000FF"/>
            </w:rPr>
            <w:t>One-Time Screening for Hepatitis C Virus (HCV) for Patients at Risk</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7E8E9E6A"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9-04-16T00:00:00Z">
            <w:dateFormat w:val="M/d/yyyy"/>
            <w:lid w:val="en-US"/>
            <w:storeMappedDataAs w:val="dateTime"/>
            <w:calendar w:val="gregorian"/>
          </w:date>
        </w:sdtPr>
        <w:sdtEndPr>
          <w:rPr>
            <w:rStyle w:val="DefaultParagraphFont"/>
            <w:noProof/>
            <w:color w:val="auto"/>
            <w:u w:val="none"/>
          </w:rPr>
        </w:sdtEndPr>
        <w:sdtContent>
          <w:r w:rsidR="00646E0B">
            <w:rPr>
              <w:rStyle w:val="Style2"/>
            </w:rPr>
            <w:t>4/16/2019</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3"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4"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lastRenderedPageBreak/>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5"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6"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1B3E63" w:rsidP="00A9011D">
      <w:pPr>
        <w:ind w:left="432" w:hanging="432"/>
        <w:rPr>
          <w:rStyle w:val="Style2"/>
          <w:rFonts w:cstheme="minorHAnsi"/>
        </w:rPr>
      </w:pPr>
      <w:sdt>
        <w:sdtPr>
          <w:rPr>
            <w:bCs/>
            <w:color w:val="0000FF"/>
            <w:u w:val="single"/>
          </w:rPr>
          <w:id w:val="1077707841"/>
          <w14:checkbox>
            <w14:checked w14:val="0"/>
            <w14:checkedState w14:val="2612" w14:font="ＭＳ ゴシック"/>
            <w14:uncheckedState w14:val="2610" w14:font="ＭＳ ゴシック"/>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1B3E63" w:rsidP="00A9011D">
      <w:pPr>
        <w:ind w:left="864" w:hanging="432"/>
        <w:rPr>
          <w:b/>
          <w:bCs/>
        </w:rPr>
      </w:pPr>
      <w:sdt>
        <w:sdtPr>
          <w:rPr>
            <w:bCs/>
            <w:color w:val="0000FF"/>
          </w:rPr>
          <w:id w:val="-1541041819"/>
          <w14:checkbox>
            <w14:checked w14:val="0"/>
            <w14:checkedState w14:val="2612" w14:font="ＭＳ ゴシック"/>
            <w14:uncheckedState w14:val="2610" w14:font="ＭＳ ゴシック"/>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1B3E63" w:rsidP="004E7215">
      <w:pPr>
        <w:rPr>
          <w:bCs/>
        </w:rPr>
      </w:pPr>
      <w:sdt>
        <w:sdtPr>
          <w:rPr>
            <w:bCs/>
            <w:color w:val="0000FF"/>
          </w:rPr>
          <w:id w:val="-720977531"/>
          <w14:checkbox>
            <w14:checked w14:val="0"/>
            <w14:checkedState w14:val="2612" w14:font="ＭＳ ゴシック"/>
            <w14:uncheckedState w14:val="2610" w14:font="ＭＳ ゴシック"/>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6C7A711F" w:rsidR="00D73685" w:rsidRDefault="004364DD" w:rsidP="00015986">
      <w:pPr>
        <w:ind w:left="432" w:hanging="432"/>
        <w:rPr>
          <w:bCs/>
        </w:rPr>
      </w:pPr>
      <w:r>
        <w:rPr>
          <w:rFonts w:ascii="MS Gothic" w:eastAsia="MS Gothic" w:hAnsi="MS Gothic" w:hint="eastAsia"/>
          <w:bCs/>
          <w:color w:val="0000FF"/>
        </w:rPr>
        <w:sym w:font="Wingdings" w:char="F0FD"/>
      </w:r>
      <w:r w:rsidR="00E41417" w:rsidRPr="003B1CC5">
        <w:rPr>
          <w:bCs/>
        </w:rPr>
        <w:t>P</w:t>
      </w:r>
      <w:r w:rsidR="00496AF8" w:rsidRPr="003B1CC5">
        <w:rPr>
          <w:bCs/>
        </w:rPr>
        <w:t>rocess:</w:t>
      </w:r>
      <w:r w:rsidR="00D73685">
        <w:rPr>
          <w:bCs/>
        </w:rPr>
        <w:t xml:space="preserve">  </w:t>
      </w:r>
      <w:sdt>
        <w:sdtPr>
          <w:rPr>
            <w:rStyle w:val="Style2"/>
            <w:rFonts w:cstheme="minorHAnsi"/>
          </w:rPr>
          <w:id w:val="-247648753"/>
        </w:sdtPr>
        <w:sdtEndPr>
          <w:rPr>
            <w:rStyle w:val="DefaultParagraphFont"/>
            <w:rFonts w:cstheme="minorBidi"/>
            <w:bCs/>
            <w:color w:val="auto"/>
            <w:u w:val="none"/>
          </w:rPr>
        </w:sdtEndPr>
        <w:sdtContent>
          <w:r>
            <w:rPr>
              <w:rStyle w:val="Style2"/>
              <w:rFonts w:cstheme="minorHAnsi"/>
            </w:rPr>
            <w:t>Hepatitis C screening for patients at increased risk</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ＭＳ ゴシック"/>
            <w14:uncheckedState w14:val="2610" w14:font="ＭＳ ゴシック"/>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1B3E63" w:rsidP="00015986">
      <w:pPr>
        <w:ind w:left="432" w:hanging="432"/>
        <w:rPr>
          <w:bCs/>
        </w:rPr>
      </w:pPr>
      <w:sdt>
        <w:sdtPr>
          <w:rPr>
            <w:bCs/>
            <w:color w:val="0000FF"/>
          </w:rPr>
          <w:id w:val="1676770628"/>
          <w14:checkbox>
            <w14:checked w14:val="0"/>
            <w14:checkedState w14:val="2612" w14:font="ＭＳ ゴシック"/>
            <w14:uncheckedState w14:val="2610" w14:font="ＭＳ ゴシック"/>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1B3E63" w:rsidP="00015986">
      <w:pPr>
        <w:ind w:left="432" w:hanging="432"/>
        <w:rPr>
          <w:bCs/>
        </w:rPr>
      </w:pPr>
      <w:sdt>
        <w:sdtPr>
          <w:rPr>
            <w:bCs/>
            <w:color w:val="0000FF"/>
          </w:rPr>
          <w:id w:val="1719405626"/>
          <w14:checkbox>
            <w14:checked w14:val="0"/>
            <w14:checkedState w14:val="2612" w14:font="ＭＳ ゴシック"/>
            <w14:uncheckedState w14:val="2610" w14:font="ＭＳ ゴシック"/>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192E454E" w14:textId="77777777" w:rsidR="00AF0E9B" w:rsidRDefault="00AF0E9B" w:rsidP="002B06BD">
      <w:pPr>
        <w:ind w:left="432" w:hanging="432"/>
        <w:rPr>
          <w:iCs/>
        </w:rPr>
      </w:pPr>
    </w:p>
    <w:p w14:paraId="1F258F30" w14:textId="3573729F" w:rsidR="00AF0E9B" w:rsidRPr="00676BD4" w:rsidRDefault="00AF0E9B" w:rsidP="002B06BD">
      <w:pPr>
        <w:ind w:left="432" w:hanging="432"/>
        <w:rPr>
          <w:iCs/>
        </w:rPr>
      </w:pPr>
      <w:r>
        <w:rPr>
          <w:iCs/>
        </w:rPr>
        <w:t xml:space="preserve">At risk patients receive one-time HCV screening  </w:t>
      </w:r>
      <w:r>
        <w:rPr>
          <w:iCs/>
        </w:rPr>
        <w:sym w:font="Wingdings" w:char="F0E0"/>
      </w:r>
      <w:r>
        <w:rPr>
          <w:iCs/>
        </w:rPr>
        <w:t xml:space="preserve"> Patients identified as HCV-positive are referred or receive treatment </w:t>
      </w:r>
      <w:r>
        <w:rPr>
          <w:iCs/>
        </w:rPr>
        <w:sym w:font="Wingdings" w:char="F0E0"/>
      </w:r>
      <w:r>
        <w:rPr>
          <w:iCs/>
        </w:rPr>
        <w:t xml:space="preserve"> Improved outcomes for persons infected with HCV</w:t>
      </w:r>
    </w:p>
    <w:p w14:paraId="55B8DA5B" w14:textId="77777777" w:rsidR="002B06BD" w:rsidRPr="003B1CC5" w:rsidRDefault="002B06BD" w:rsidP="002E2177">
      <w:pPr>
        <w:ind w:left="432" w:hanging="432"/>
        <w:rPr>
          <w:color w:val="0000FF"/>
        </w:rPr>
      </w:pPr>
    </w:p>
    <w:p w14:paraId="55B8DA5C" w14:textId="2AB85E39" w:rsidR="00676BD4" w:rsidRDefault="00676BD4" w:rsidP="002E2177">
      <w:pPr>
        <w:ind w:left="432" w:hanging="432"/>
        <w:rPr>
          <w:b/>
          <w:color w:val="0000FF"/>
        </w:rPr>
      </w:pPr>
    </w:p>
    <w:p w14:paraId="014F5900" w14:textId="77777777" w:rsidR="004364DD" w:rsidRPr="003C0F64" w:rsidRDefault="004364DD" w:rsidP="004364DD">
      <w:pPr>
        <w:ind w:left="0" w:firstLine="0"/>
      </w:pPr>
      <w:r w:rsidRPr="003C0F64">
        <w:t>HCV is the most common chronic bloodborne infection in the United States (1). In the United States, an estimated 2.7 -3.6 million (1.0%-1.5%) persons in the general, non-institutionalized population are living with hepatitis C virus (HCV) infection (2). Approximately 800,000 incarcerated, institutionalized, and homeless people are also infected with HCV (3). An estimated 41,200 persons were newly infected in 2016 (2). It is estimated that the average screening test for HCV costs between $45-$80 for uninsured individuals and less for those who are covered by insurance (4). Several analyses suggest that HCV testing is cost-effective and a reasonable strategy to identify asymptomatic cases, particularly in populations with a high prevalence of HCV. Rein and colleagues evaluated the cost-effectiveness of HCV screening in the primary care setting for the cohort born from 1945-1965. It was predicted that compared to the status quo, cohort screening would identify an additional 808,580 cases of HCV infection and prevent 82,000 HCV-related deaths. The cost per new case identified is $2,874 and $15,700 quality adjusted life years (QALY), assuming that the standard treatment of care is provided and $35,700 per QALY saved, assuming newer forms of treatment, including direct-acting antivirals, are used (5). Eckman and colleagues examined the cost-effectiveness of HCV screening and found that when used in populations with a prevalence of over .84%, it is cost-effective, particularly in populations with a higher prevalence of the infection (6).  Additional studies have confirmed the cost-effectiveness of HCV testing linked to care and treatment (7).  Given the current treatments available, it should be noted that 90% of cases can be cured, if identified (2).</w:t>
      </w:r>
    </w:p>
    <w:p w14:paraId="53E2C6E8" w14:textId="77777777" w:rsidR="004364DD" w:rsidRPr="003C0F64" w:rsidRDefault="004364DD" w:rsidP="004364DD">
      <w:pPr>
        <w:ind w:left="0" w:firstLine="0"/>
      </w:pPr>
    </w:p>
    <w:p w14:paraId="3DF59A48" w14:textId="77777777" w:rsidR="004364DD" w:rsidRPr="003C0F64" w:rsidRDefault="004364DD" w:rsidP="004364DD">
      <w:pPr>
        <w:ind w:left="0" w:firstLine="0"/>
      </w:pPr>
      <w:r w:rsidRPr="003C0F64">
        <w:t>1. Centers for Disease Control and Prevention. Viral Hepatitis - Hepatitis C Information. http://www.cdc.gov/hepatitis/HCV/index.htm Updated May 31, 2015. Accessed February 20, 2019.</w:t>
      </w:r>
    </w:p>
    <w:p w14:paraId="122C9A7E" w14:textId="77777777" w:rsidR="004364DD" w:rsidRPr="003C0F64" w:rsidRDefault="004364DD" w:rsidP="004364DD">
      <w:pPr>
        <w:ind w:left="0" w:firstLine="0"/>
      </w:pPr>
    </w:p>
    <w:p w14:paraId="42556687" w14:textId="5762D304" w:rsidR="004364DD" w:rsidRPr="003C0F64" w:rsidRDefault="004364DD" w:rsidP="004364DD">
      <w:pPr>
        <w:ind w:left="0" w:firstLine="0"/>
      </w:pPr>
      <w:r w:rsidRPr="003C0F64">
        <w:lastRenderedPageBreak/>
        <w:t xml:space="preserve">2. Centers for Disease Control and Prevention. Surveillance for viral hepatitis the United States, 2016. </w:t>
      </w:r>
      <w:r w:rsidRPr="003C0F64">
        <w:rPr>
          <w:lang w:val="fr-FR"/>
        </w:rPr>
        <w:t>Available at:</w:t>
      </w:r>
      <w:r w:rsidRPr="003C0F64">
        <w:t xml:space="preserve"> </w:t>
      </w:r>
      <w:hyperlink r:id="rId17" w:history="1">
        <w:r w:rsidRPr="003C0F64">
          <w:rPr>
            <w:rStyle w:val="Hyperlink"/>
            <w:color w:val="auto"/>
            <w:lang w:val="fr-FR"/>
          </w:rPr>
          <w:t>https://www.cdc.gov/hepatitis/statistics/2016surveillance/index.htm</w:t>
        </w:r>
      </w:hyperlink>
    </w:p>
    <w:p w14:paraId="614B2DBF" w14:textId="77777777" w:rsidR="004364DD" w:rsidRPr="003C0F64" w:rsidRDefault="004364DD" w:rsidP="004364DD">
      <w:pPr>
        <w:ind w:left="0" w:firstLine="0"/>
        <w:rPr>
          <w:lang w:val="fr-FR"/>
        </w:rPr>
      </w:pPr>
    </w:p>
    <w:p w14:paraId="1C26D706" w14:textId="77777777" w:rsidR="004364DD" w:rsidRPr="003C0F64" w:rsidRDefault="004364DD" w:rsidP="004364DD">
      <w:pPr>
        <w:ind w:left="0" w:firstLine="0"/>
      </w:pPr>
      <w:r w:rsidRPr="003C0F64">
        <w:rPr>
          <w:lang w:val="fr-FR"/>
        </w:rPr>
        <w:t xml:space="preserve">3. Edlin BR, Eckhardt BJ, Shu MA, et al. </w:t>
      </w:r>
      <w:r w:rsidRPr="003C0F64">
        <w:t xml:space="preserve">Toward a more accurate estimate of the prevalence of hepatitis C in the United States. Hepatology. 2015;62(5):1353-63. </w:t>
      </w:r>
    </w:p>
    <w:p w14:paraId="1913C478" w14:textId="77777777" w:rsidR="004364DD" w:rsidRPr="003C0F64" w:rsidRDefault="004364DD" w:rsidP="004364DD">
      <w:pPr>
        <w:ind w:left="0" w:firstLine="0"/>
      </w:pPr>
    </w:p>
    <w:p w14:paraId="2664E76B" w14:textId="77777777" w:rsidR="004364DD" w:rsidRPr="003C0F64" w:rsidRDefault="004364DD" w:rsidP="004364DD">
      <w:pPr>
        <w:ind w:left="0" w:firstLine="0"/>
      </w:pPr>
      <w:r w:rsidRPr="003C0F64">
        <w:t xml:space="preserve">4. Joshi SN. Hepatitis C screening. Ochsner J. 2014;14:664-668. </w:t>
      </w:r>
    </w:p>
    <w:p w14:paraId="080EB3B7" w14:textId="77777777" w:rsidR="004364DD" w:rsidRPr="003C0F64" w:rsidRDefault="004364DD" w:rsidP="004364DD">
      <w:pPr>
        <w:ind w:left="0" w:firstLine="0"/>
      </w:pPr>
    </w:p>
    <w:p w14:paraId="37111DAA" w14:textId="77777777" w:rsidR="004364DD" w:rsidRPr="003C0F64" w:rsidRDefault="004364DD" w:rsidP="004364DD">
      <w:pPr>
        <w:ind w:left="0" w:firstLine="0"/>
      </w:pPr>
      <w:r w:rsidRPr="003C0F64">
        <w:t>5. Rein DB, Smith BD, Wittenborn JS, et al. The cost-effectiveness of birth-cohort screening for hepatitis C antibody in U.S. primary care settings. Ann Intern Med. 2012;156(4):263-271.</w:t>
      </w:r>
    </w:p>
    <w:p w14:paraId="26ABE6B7" w14:textId="77777777" w:rsidR="004364DD" w:rsidRPr="003C0F64" w:rsidRDefault="004364DD" w:rsidP="004364DD">
      <w:pPr>
        <w:ind w:left="0" w:firstLine="0"/>
      </w:pPr>
    </w:p>
    <w:p w14:paraId="2BBEB9CC" w14:textId="77777777" w:rsidR="004364DD" w:rsidRPr="003C0F64" w:rsidRDefault="004364DD" w:rsidP="004364DD">
      <w:pPr>
        <w:ind w:left="0" w:firstLine="0"/>
      </w:pPr>
      <w:r w:rsidRPr="003C0F64">
        <w:t>6. Eckman MH, Talal AH, Gordon SC, et al. Cost-effectiveness of screening for chronic hepatitis C infection in the United States. Clin Infect Dis. 2013;56:1382-1393.</w:t>
      </w:r>
    </w:p>
    <w:p w14:paraId="4EEA8D3E" w14:textId="77777777" w:rsidR="004364DD" w:rsidRPr="003C0F64" w:rsidRDefault="004364DD" w:rsidP="004364DD">
      <w:pPr>
        <w:ind w:left="0" w:firstLine="0"/>
      </w:pPr>
    </w:p>
    <w:p w14:paraId="17395DF7" w14:textId="77777777" w:rsidR="004364DD" w:rsidRPr="003C0F64" w:rsidRDefault="004364DD" w:rsidP="004364DD">
      <w:pPr>
        <w:ind w:left="0" w:firstLine="0"/>
        <w:rPr>
          <w:lang w:val="fr-FR"/>
        </w:rPr>
      </w:pPr>
      <w:r w:rsidRPr="003C0F64">
        <w:t xml:space="preserve">7. Rein DB, Wittenborn JS, Smith BD, Liffmann DK, Ward JW. The cost-effectiveness, health benefits, and financial costs of new antiviral treatments for hepatitis C virus. </w:t>
      </w:r>
      <w:r w:rsidRPr="003C0F64">
        <w:rPr>
          <w:lang w:val="fr-FR"/>
        </w:rPr>
        <w:t>Clin Infect Dis. Clin Infect Dis. 201;61(2):157-68. doi: 10.1093/cid/civ220.</w:t>
      </w:r>
    </w:p>
    <w:p w14:paraId="40330B90" w14:textId="77777777" w:rsidR="004364DD" w:rsidRDefault="004364DD"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023FB7B8" w:rsidR="00A9011D" w:rsidRPr="00A9011D" w:rsidRDefault="004364DD" w:rsidP="00A9011D">
      <w:pPr>
        <w:ind w:left="0" w:firstLine="0"/>
        <w:rPr>
          <w:rFonts w:ascii="Calibri" w:eastAsia="Calibri" w:hAnsi="Calibri" w:cs="Times New Roman"/>
        </w:rPr>
      </w:pPr>
      <w:r>
        <w:rPr>
          <w:rFonts w:ascii="Times New Roman" w:eastAsia="Arial Unicode MS" w:hAnsi="Times New Roman" w:cs="Mangal" w:hint="eastAsia"/>
          <w:color w:val="0000FF"/>
          <w:kern w:val="1"/>
          <w:sz w:val="24"/>
          <w:szCs w:val="24"/>
          <w:lang w:eastAsia="hi-IN" w:bidi="hi-IN"/>
        </w:rPr>
        <w:sym w:font="Wingdings 2" w:char="F053"/>
      </w:r>
      <w:r w:rsidR="00EC1225">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sidR="00EC1225">
        <w:rPr>
          <w:rFonts w:ascii="Calibri" w:eastAsia="Calibri" w:hAnsi="Calibri" w:cs="Times New Roman"/>
        </w:rPr>
        <w:t xml:space="preserve"> (with evidence review)</w:t>
      </w:r>
    </w:p>
    <w:p w14:paraId="55B8DA6A" w14:textId="279BF35A" w:rsidR="00A9011D" w:rsidRPr="00A9011D" w:rsidRDefault="0018347D" w:rsidP="0018347D">
      <w:pPr>
        <w:ind w:left="0" w:firstLine="0"/>
        <w:rPr>
          <w:rFonts w:ascii="Calibri" w:eastAsia="Calibri" w:hAnsi="Calibri" w:cs="Times New Roman"/>
          <w:b/>
          <w:i/>
        </w:rPr>
      </w:pPr>
      <w:r>
        <w:rPr>
          <w:rFonts w:ascii="Times New Roman" w:eastAsia="Arial Unicode MS" w:hAnsi="Times New Roman" w:cs="Mangal" w:hint="eastAsia"/>
          <w:color w:val="0000FF"/>
          <w:kern w:val="1"/>
          <w:sz w:val="24"/>
          <w:szCs w:val="24"/>
          <w:lang w:eastAsia="hi-IN" w:bidi="hi-IN"/>
        </w:rPr>
        <w:sym w:font="Wingdings 2" w:char="F053"/>
      </w:r>
      <w:r w:rsidR="00A9011D"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2988"/>
        <w:gridCol w:w="6210"/>
      </w:tblGrid>
      <w:tr w:rsidR="00AB4ECE" w14:paraId="55B8DA76" w14:textId="77777777" w:rsidTr="00B7233B">
        <w:tc>
          <w:tcPr>
            <w:tcW w:w="2988" w:type="dxa"/>
          </w:tcPr>
          <w:p w14:paraId="55B8DA6F" w14:textId="77777777" w:rsidR="00AB4ECE" w:rsidRPr="00B7233B" w:rsidRDefault="00AB4ECE" w:rsidP="002E2177">
            <w:pPr>
              <w:ind w:left="0" w:firstLine="0"/>
              <w:rPr>
                <w:b/>
              </w:rPr>
            </w:pPr>
            <w:r w:rsidRPr="00B7233B">
              <w:rPr>
                <w:b/>
              </w:rPr>
              <w:lastRenderedPageBreak/>
              <w:t>Source of Systematic Review:</w:t>
            </w:r>
          </w:p>
          <w:p w14:paraId="55B8DA70" w14:textId="77777777" w:rsidR="00AB4ECE" w:rsidRPr="00B7233B" w:rsidRDefault="00AB4ECE" w:rsidP="00AB4ECE">
            <w:pPr>
              <w:pStyle w:val="ListParagraph"/>
              <w:numPr>
                <w:ilvl w:val="0"/>
                <w:numId w:val="9"/>
              </w:numPr>
              <w:rPr>
                <w:b/>
              </w:rPr>
            </w:pPr>
            <w:r w:rsidRPr="00B7233B">
              <w:rPr>
                <w:b/>
              </w:rPr>
              <w:t>Title</w:t>
            </w:r>
          </w:p>
          <w:p w14:paraId="55B8DA71" w14:textId="77777777" w:rsidR="00AB4ECE" w:rsidRPr="00B7233B" w:rsidRDefault="00AB4ECE" w:rsidP="00AB4ECE">
            <w:pPr>
              <w:pStyle w:val="ListParagraph"/>
              <w:numPr>
                <w:ilvl w:val="0"/>
                <w:numId w:val="9"/>
              </w:numPr>
              <w:rPr>
                <w:b/>
              </w:rPr>
            </w:pPr>
            <w:r w:rsidRPr="00B7233B">
              <w:rPr>
                <w:b/>
              </w:rPr>
              <w:t>Author</w:t>
            </w:r>
          </w:p>
          <w:p w14:paraId="55B8DA72" w14:textId="77777777" w:rsidR="00AB4ECE" w:rsidRPr="00B7233B" w:rsidRDefault="00AB4ECE" w:rsidP="00AB4ECE">
            <w:pPr>
              <w:pStyle w:val="ListParagraph"/>
              <w:numPr>
                <w:ilvl w:val="0"/>
                <w:numId w:val="9"/>
              </w:numPr>
              <w:rPr>
                <w:b/>
              </w:rPr>
            </w:pPr>
            <w:r w:rsidRPr="00B7233B">
              <w:rPr>
                <w:b/>
              </w:rPr>
              <w:t>Date</w:t>
            </w:r>
          </w:p>
          <w:p w14:paraId="55B8DA73" w14:textId="77777777" w:rsidR="00AB4ECE" w:rsidRPr="00B7233B" w:rsidRDefault="00AB4ECE" w:rsidP="00AB4ECE">
            <w:pPr>
              <w:pStyle w:val="ListParagraph"/>
              <w:numPr>
                <w:ilvl w:val="0"/>
                <w:numId w:val="9"/>
              </w:numPr>
              <w:rPr>
                <w:b/>
              </w:rPr>
            </w:pPr>
            <w:r w:rsidRPr="00B7233B">
              <w:rPr>
                <w:b/>
              </w:rPr>
              <w:t>Citation, including page number</w:t>
            </w:r>
          </w:p>
          <w:p w14:paraId="55B8DA74" w14:textId="77777777" w:rsidR="00AB4ECE" w:rsidRPr="00B7233B" w:rsidRDefault="00AB4ECE" w:rsidP="00AB4ECE">
            <w:pPr>
              <w:pStyle w:val="ListParagraph"/>
              <w:numPr>
                <w:ilvl w:val="0"/>
                <w:numId w:val="9"/>
              </w:numPr>
              <w:rPr>
                <w:b/>
              </w:rPr>
            </w:pPr>
            <w:r w:rsidRPr="00B7233B">
              <w:rPr>
                <w:b/>
              </w:rPr>
              <w:t>URL</w:t>
            </w:r>
          </w:p>
        </w:tc>
        <w:tc>
          <w:tcPr>
            <w:tcW w:w="6210" w:type="dxa"/>
          </w:tcPr>
          <w:p w14:paraId="0B50CC12" w14:textId="1110BE35" w:rsidR="00AB4ECE" w:rsidRPr="00B7233B" w:rsidRDefault="004364DD" w:rsidP="002E2177">
            <w:pPr>
              <w:ind w:left="0" w:firstLine="0"/>
              <w:rPr>
                <w:rFonts w:ascii="Calibri" w:hAnsi="Calibri"/>
              </w:rPr>
            </w:pPr>
            <w:r w:rsidRPr="00B7233B">
              <w:rPr>
                <w:rFonts w:ascii="Calibri" w:hAnsi="Calibri"/>
              </w:rPr>
              <w:t xml:space="preserve">Title: </w:t>
            </w:r>
            <w:r w:rsidR="00BB3742" w:rsidRPr="00B7233B">
              <w:rPr>
                <w:rFonts w:ascii="Calibri" w:hAnsi="Calibri"/>
              </w:rPr>
              <w:t xml:space="preserve">HCV Guidance: </w:t>
            </w:r>
            <w:r w:rsidRPr="00B7233B">
              <w:rPr>
                <w:rFonts w:ascii="Calibri" w:hAnsi="Calibri"/>
              </w:rPr>
              <w:t>Recommendations for Testing, Managing, and Treating Hepatitis C</w:t>
            </w:r>
          </w:p>
          <w:p w14:paraId="73FE3A55" w14:textId="2104ED6D" w:rsidR="004364DD" w:rsidRPr="00B7233B" w:rsidRDefault="004364DD" w:rsidP="002E2177">
            <w:pPr>
              <w:ind w:left="0" w:firstLine="0"/>
              <w:rPr>
                <w:rFonts w:ascii="Calibri" w:hAnsi="Calibri"/>
              </w:rPr>
            </w:pPr>
            <w:r w:rsidRPr="00B7233B">
              <w:rPr>
                <w:rFonts w:ascii="Calibri" w:hAnsi="Calibri"/>
              </w:rPr>
              <w:t>Author: American Association for the Study of Liver Diseases and Infectious Diseases Society of America</w:t>
            </w:r>
          </w:p>
          <w:p w14:paraId="4CA08480" w14:textId="4A5DA2DD" w:rsidR="004364DD" w:rsidRPr="00B7233B" w:rsidRDefault="004364DD" w:rsidP="002E2177">
            <w:pPr>
              <w:ind w:left="0" w:firstLine="0"/>
              <w:rPr>
                <w:rFonts w:ascii="Calibri" w:hAnsi="Calibri"/>
              </w:rPr>
            </w:pPr>
            <w:r w:rsidRPr="00B7233B">
              <w:rPr>
                <w:rFonts w:ascii="Calibri" w:hAnsi="Calibri"/>
              </w:rPr>
              <w:t xml:space="preserve">Date: </w:t>
            </w:r>
            <w:r w:rsidR="00BB3742" w:rsidRPr="00B7233B">
              <w:rPr>
                <w:rFonts w:ascii="Calibri" w:hAnsi="Calibri"/>
              </w:rPr>
              <w:t>May 2018</w:t>
            </w:r>
          </w:p>
          <w:p w14:paraId="5DAAAFD0" w14:textId="792A1710" w:rsidR="004364DD" w:rsidRPr="00B7233B" w:rsidRDefault="004364DD" w:rsidP="00BB3742">
            <w:pPr>
              <w:pStyle w:val="HTMLPreformatted"/>
              <w:rPr>
                <w:rFonts w:ascii="Calibri" w:hAnsi="Calibri"/>
                <w:sz w:val="22"/>
                <w:szCs w:val="22"/>
              </w:rPr>
            </w:pPr>
            <w:r w:rsidRPr="00B7233B">
              <w:rPr>
                <w:rFonts w:ascii="Calibri" w:hAnsi="Calibri"/>
                <w:sz w:val="22"/>
                <w:szCs w:val="22"/>
              </w:rPr>
              <w:t>Citation:</w:t>
            </w:r>
            <w:r w:rsidR="00BB3742" w:rsidRPr="00B7233B">
              <w:rPr>
                <w:rFonts w:ascii="Calibri" w:hAnsi="Calibri"/>
                <w:sz w:val="22"/>
                <w:szCs w:val="22"/>
              </w:rPr>
              <w:t xml:space="preserve"> AASLD-IDSA HCV Guidance Panel . Hepatitis C Guidance 2018 Update: AASLD-IDSA Recommendations for Testing, Managing, and Treating Hepatitis C Virus Infection.  Clin Infect Dis. 2018 Oct 30;67(10):1477-1492. doi: 10.1093/cid/ciy585.</w:t>
            </w:r>
          </w:p>
          <w:p w14:paraId="7206C7DC" w14:textId="1351BC07" w:rsidR="00BB3742" w:rsidRPr="00B7233B" w:rsidRDefault="00C87E7F" w:rsidP="00C87E7F">
            <w:pPr>
              <w:rPr>
                <w:rFonts w:ascii="Calibri" w:eastAsia="Times New Roman" w:hAnsi="Calibri" w:cs="Times New Roman"/>
              </w:rPr>
            </w:pPr>
            <w:r w:rsidRPr="00B7233B">
              <w:rPr>
                <w:rFonts w:ascii="Calibri" w:hAnsi="Calibri"/>
              </w:rPr>
              <w:t xml:space="preserve">URL: </w:t>
            </w:r>
            <w:r w:rsidRPr="00B7233B">
              <w:rPr>
                <w:rFonts w:ascii="Calibri" w:eastAsia="Times New Roman" w:hAnsi="Calibri" w:cs="Times New Roman"/>
              </w:rPr>
              <w:t>https://www.hcvguidelines.org/sites/default/files/full-guidance-pdf/HCVGuidance_May_24_2018b.pdf</w:t>
            </w:r>
          </w:p>
          <w:p w14:paraId="5F23DF09" w14:textId="77777777" w:rsidR="00C87E7F" w:rsidRPr="00B7233B" w:rsidRDefault="00C87E7F" w:rsidP="00C87E7F">
            <w:pPr>
              <w:rPr>
                <w:rFonts w:ascii="Calibri" w:hAnsi="Calibri"/>
              </w:rPr>
            </w:pPr>
          </w:p>
          <w:p w14:paraId="53613357" w14:textId="77777777" w:rsidR="00C87E7F" w:rsidRPr="00B7233B" w:rsidRDefault="00C87E7F" w:rsidP="00C87E7F">
            <w:pPr>
              <w:rPr>
                <w:rFonts w:ascii="Calibri" w:hAnsi="Calibri"/>
              </w:rPr>
            </w:pPr>
          </w:p>
          <w:p w14:paraId="41A71157" w14:textId="0CB0EC9B" w:rsidR="004364DD" w:rsidRPr="00B7233B" w:rsidRDefault="00C87E7F" w:rsidP="002E2177">
            <w:pPr>
              <w:ind w:left="0" w:firstLine="0"/>
            </w:pPr>
            <w:r w:rsidRPr="00B7233B">
              <w:t>Title: Recommendations for the Identification of Chronic Hepatitis C Virus Infection Among Persons Born During 1945–1965</w:t>
            </w:r>
          </w:p>
          <w:p w14:paraId="5C1F0C09" w14:textId="7A71AB6E" w:rsidR="00C87E7F" w:rsidRPr="00B7233B" w:rsidRDefault="00C87E7F" w:rsidP="002E2177">
            <w:pPr>
              <w:ind w:left="0" w:firstLine="0"/>
            </w:pPr>
            <w:r w:rsidRPr="00B7233B">
              <w:t>Author: Centers for Disease Control and Prevention (CDC)</w:t>
            </w:r>
          </w:p>
          <w:p w14:paraId="4146DCFB" w14:textId="75CA92D8" w:rsidR="00C87E7F" w:rsidRPr="00B7233B" w:rsidRDefault="00C87E7F" w:rsidP="002E2177">
            <w:pPr>
              <w:ind w:left="0" w:firstLine="0"/>
            </w:pPr>
            <w:r w:rsidRPr="00B7233B">
              <w:t>Date:  2012</w:t>
            </w:r>
          </w:p>
          <w:p w14:paraId="2C418FB4" w14:textId="1BABFDAA" w:rsidR="00C87E7F" w:rsidRPr="00B7233B" w:rsidRDefault="00C87E7F" w:rsidP="002E2177">
            <w:pPr>
              <w:ind w:left="0" w:firstLine="0"/>
            </w:pPr>
            <w:r w:rsidRPr="00B7233B">
              <w:t xml:space="preserve">Citation: </w:t>
            </w:r>
            <w:r w:rsidR="00A70B6E" w:rsidRPr="00B7233B">
              <w:t xml:space="preserve">Centers for Disease Control and Prevention (CDC). Recommendations for the Identification of Chronic Hepatitis C Virus Infection Among Persons Born During 1945–1965. </w:t>
            </w:r>
            <w:r w:rsidR="00A70B6E" w:rsidRPr="00B7233B">
              <w:rPr>
                <w:lang w:val="da-DK"/>
              </w:rPr>
              <w:t>MMWR 2012;61(No. RR-4): 1-36.</w:t>
            </w:r>
          </w:p>
          <w:p w14:paraId="34BE4737" w14:textId="06A08BD4" w:rsidR="00C87E7F" w:rsidRPr="00B7233B" w:rsidRDefault="00C87E7F" w:rsidP="002E2177">
            <w:pPr>
              <w:ind w:left="0" w:firstLine="0"/>
              <w:rPr>
                <w:rStyle w:val="Hyperlink"/>
                <w:color w:val="auto"/>
                <w:lang w:val="da-DK"/>
              </w:rPr>
            </w:pPr>
            <w:r w:rsidRPr="00B7233B">
              <w:t>URL:</w:t>
            </w:r>
            <w:r w:rsidR="006E03EC" w:rsidRPr="00B7233B">
              <w:t xml:space="preserve"> </w:t>
            </w:r>
            <w:hyperlink r:id="rId18" w:history="1">
              <w:r w:rsidR="006E03EC" w:rsidRPr="00B7233B">
                <w:rPr>
                  <w:rStyle w:val="Hyperlink"/>
                  <w:color w:val="auto"/>
                  <w:lang w:val="da-DK"/>
                </w:rPr>
                <w:t>http://www.cdc.gov/hepatitis/hcv/guidelinesc.htm</w:t>
              </w:r>
            </w:hyperlink>
          </w:p>
          <w:p w14:paraId="24D38077" w14:textId="77777777" w:rsidR="0018347D" w:rsidRDefault="0018347D" w:rsidP="002E2177">
            <w:pPr>
              <w:ind w:left="0" w:firstLine="0"/>
              <w:rPr>
                <w:rStyle w:val="Hyperlink"/>
                <w:color w:val="auto"/>
                <w:lang w:val="da-DK"/>
              </w:rPr>
            </w:pPr>
          </w:p>
          <w:p w14:paraId="746AA328" w14:textId="77777777" w:rsidR="002C1147" w:rsidRPr="00B7233B" w:rsidRDefault="002C1147" w:rsidP="002E2177">
            <w:pPr>
              <w:ind w:left="0" w:firstLine="0"/>
              <w:rPr>
                <w:rStyle w:val="Hyperlink"/>
                <w:color w:val="auto"/>
                <w:lang w:val="da-DK"/>
              </w:rPr>
            </w:pPr>
          </w:p>
          <w:p w14:paraId="60F4149E" w14:textId="482DB2FD" w:rsidR="0018347D" w:rsidRPr="00B7233B" w:rsidRDefault="0018347D" w:rsidP="002E2177">
            <w:pPr>
              <w:ind w:left="0" w:firstLine="0"/>
              <w:rPr>
                <w:rStyle w:val="Hyperlink"/>
                <w:color w:val="auto"/>
                <w:u w:val="none"/>
                <w:lang w:val="da-DK"/>
              </w:rPr>
            </w:pPr>
            <w:r w:rsidRPr="00B7233B">
              <w:rPr>
                <w:rStyle w:val="Hyperlink"/>
                <w:color w:val="auto"/>
                <w:u w:val="none"/>
                <w:lang w:val="da-DK"/>
              </w:rPr>
              <w:t xml:space="preserve">Title: </w:t>
            </w:r>
            <w:r w:rsidR="00B7233B" w:rsidRPr="00B7233B">
              <w:rPr>
                <w:rFonts w:cs="Arial"/>
              </w:rPr>
              <w:t>Screening for hepatitis C virus infection in adults: U.S. Preventive Services Task Force recommendation statement</w:t>
            </w:r>
          </w:p>
          <w:p w14:paraId="0EC7E4DE" w14:textId="047B02BE" w:rsidR="0018347D" w:rsidRPr="00B7233B" w:rsidRDefault="0018347D" w:rsidP="002E2177">
            <w:pPr>
              <w:ind w:left="0" w:firstLine="0"/>
              <w:rPr>
                <w:rStyle w:val="Hyperlink"/>
                <w:color w:val="auto"/>
                <w:u w:val="none"/>
                <w:lang w:val="da-DK"/>
              </w:rPr>
            </w:pPr>
            <w:r w:rsidRPr="00B7233B">
              <w:rPr>
                <w:rStyle w:val="Hyperlink"/>
                <w:color w:val="auto"/>
                <w:u w:val="none"/>
                <w:lang w:val="da-DK"/>
              </w:rPr>
              <w:t xml:space="preserve">Author: </w:t>
            </w:r>
            <w:r w:rsidR="00B7233B" w:rsidRPr="00B7233B">
              <w:rPr>
                <w:rFonts w:cs="Arial"/>
              </w:rPr>
              <w:t>Moyer VA, on behalf of the U.S. Preventive Services Task Force</w:t>
            </w:r>
          </w:p>
          <w:p w14:paraId="17539F61" w14:textId="7E24EED0" w:rsidR="0018347D" w:rsidRPr="00B7233B" w:rsidRDefault="0018347D" w:rsidP="002E2177">
            <w:pPr>
              <w:ind w:left="0" w:firstLine="0"/>
              <w:rPr>
                <w:rStyle w:val="Hyperlink"/>
                <w:color w:val="auto"/>
                <w:u w:val="none"/>
                <w:lang w:val="da-DK"/>
              </w:rPr>
            </w:pPr>
            <w:r w:rsidRPr="00B7233B">
              <w:rPr>
                <w:rStyle w:val="Hyperlink"/>
                <w:color w:val="auto"/>
                <w:u w:val="none"/>
                <w:lang w:val="da-DK"/>
              </w:rPr>
              <w:t xml:space="preserve">Date: </w:t>
            </w:r>
            <w:r w:rsidR="00B7233B" w:rsidRPr="00B7233B">
              <w:rPr>
                <w:rStyle w:val="Hyperlink"/>
                <w:color w:val="auto"/>
                <w:u w:val="none"/>
                <w:lang w:val="da-DK"/>
              </w:rPr>
              <w:t>2013</w:t>
            </w:r>
          </w:p>
          <w:p w14:paraId="2D367EB2" w14:textId="5335C90C" w:rsidR="0018347D" w:rsidRPr="00B7233B" w:rsidRDefault="0018347D" w:rsidP="002E2177">
            <w:pPr>
              <w:ind w:left="0" w:firstLine="0"/>
              <w:rPr>
                <w:rStyle w:val="Hyperlink"/>
                <w:color w:val="auto"/>
                <w:u w:val="none"/>
                <w:lang w:val="da-DK"/>
              </w:rPr>
            </w:pPr>
            <w:r w:rsidRPr="00B7233B">
              <w:rPr>
                <w:rStyle w:val="Hyperlink"/>
                <w:color w:val="auto"/>
                <w:u w:val="none"/>
                <w:lang w:val="da-DK"/>
              </w:rPr>
              <w:t>Citation:</w:t>
            </w:r>
            <w:r w:rsidR="00B7233B" w:rsidRPr="00B7233B">
              <w:rPr>
                <w:rStyle w:val="Hyperlink"/>
                <w:color w:val="auto"/>
                <w:u w:val="none"/>
                <w:lang w:val="da-DK"/>
              </w:rPr>
              <w:t xml:space="preserve"> </w:t>
            </w:r>
            <w:r w:rsidR="00B7233B" w:rsidRPr="00B7233B">
              <w:rPr>
                <w:rFonts w:cs="Arial"/>
              </w:rPr>
              <w:t>Moyer VA, on behalf of the U.S. Preventive Services Task Force. Screening for hepatitis C virus infection in adults: U.S. Preventive Services Task Force recommendation statement. Ann Intern Med. 2013 Jun 25.</w:t>
            </w:r>
          </w:p>
          <w:p w14:paraId="77F0BDE8" w14:textId="67092E03" w:rsidR="00B7233B" w:rsidRDefault="0018347D" w:rsidP="002E2177">
            <w:pPr>
              <w:ind w:left="0" w:firstLine="0"/>
              <w:rPr>
                <w:rStyle w:val="Hyperlink"/>
                <w:color w:val="auto"/>
                <w:u w:val="none"/>
                <w:lang w:val="da-DK"/>
              </w:rPr>
            </w:pPr>
            <w:r w:rsidRPr="00B7233B">
              <w:rPr>
                <w:rStyle w:val="Hyperlink"/>
                <w:color w:val="auto"/>
                <w:u w:val="none"/>
                <w:lang w:val="da-DK"/>
              </w:rPr>
              <w:t>URL:</w:t>
            </w:r>
            <w:r w:rsidR="00B7233B" w:rsidRPr="00B7233B">
              <w:rPr>
                <w:rStyle w:val="Hyperlink"/>
                <w:color w:val="auto"/>
                <w:u w:val="none"/>
                <w:lang w:val="da-DK"/>
              </w:rPr>
              <w:t xml:space="preserve"> http://www.uspreventiveservicestaskforce.org/Page/</w:t>
            </w:r>
          </w:p>
          <w:p w14:paraId="12E405E7" w14:textId="69B26BAF" w:rsidR="0018347D" w:rsidRPr="00B7233B" w:rsidRDefault="00B7233B" w:rsidP="002E2177">
            <w:pPr>
              <w:ind w:left="0" w:firstLine="0"/>
              <w:rPr>
                <w:rStyle w:val="Hyperlink"/>
                <w:color w:val="auto"/>
                <w:lang w:val="da-DK"/>
              </w:rPr>
            </w:pPr>
            <w:r w:rsidRPr="00B7233B">
              <w:rPr>
                <w:rStyle w:val="Hyperlink"/>
                <w:color w:val="auto"/>
                <w:u w:val="none"/>
                <w:lang w:val="da-DK"/>
              </w:rPr>
              <w:t>Document/UpdateSummaryFinal/hepatitis-c-screening?ds=1&amp;s=hepatitis%20c</w:t>
            </w:r>
          </w:p>
          <w:p w14:paraId="469D5C3E" w14:textId="77777777" w:rsidR="00B7233B" w:rsidRPr="00B7233B" w:rsidRDefault="00B7233B" w:rsidP="002E2177">
            <w:pPr>
              <w:ind w:left="0" w:firstLine="0"/>
            </w:pPr>
          </w:p>
          <w:p w14:paraId="55B8DA75" w14:textId="5EC3B1A7" w:rsidR="00C87E7F" w:rsidRPr="00B7233B" w:rsidRDefault="00C87E7F" w:rsidP="002E2177">
            <w:pPr>
              <w:ind w:left="0" w:firstLine="0"/>
              <w:rPr>
                <w:b/>
              </w:rPr>
            </w:pPr>
          </w:p>
        </w:tc>
      </w:tr>
      <w:tr w:rsidR="00AB4ECE" w14:paraId="55B8DA79" w14:textId="77777777" w:rsidTr="00B7233B">
        <w:tc>
          <w:tcPr>
            <w:tcW w:w="2988" w:type="dxa"/>
          </w:tcPr>
          <w:p w14:paraId="55B8DA77" w14:textId="50C31A00"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6210" w:type="dxa"/>
          </w:tcPr>
          <w:p w14:paraId="091943A3" w14:textId="77777777" w:rsidR="005F6404" w:rsidRPr="005F6404" w:rsidRDefault="005F6404" w:rsidP="005F6404">
            <w:pPr>
              <w:ind w:left="0" w:firstLine="0"/>
              <w:rPr>
                <w:rFonts w:ascii="Calibri" w:hAnsi="Calibri"/>
                <w:b/>
                <w:u w:val="single"/>
              </w:rPr>
            </w:pPr>
            <w:r w:rsidRPr="005F6404">
              <w:rPr>
                <w:rFonts w:ascii="Calibri" w:hAnsi="Calibri"/>
                <w:b/>
                <w:u w:val="single"/>
              </w:rPr>
              <w:t>AASLD and IDSA Recommendations for Testing, Managing, and Treating Hepatitis C</w:t>
            </w:r>
          </w:p>
          <w:p w14:paraId="29447884" w14:textId="77777777" w:rsidR="005F6404" w:rsidRPr="005F6404" w:rsidRDefault="005F6404" w:rsidP="005F6404">
            <w:pPr>
              <w:ind w:left="0" w:firstLine="0"/>
              <w:rPr>
                <w:rFonts w:ascii="Calibri" w:hAnsi="Calibri"/>
              </w:rPr>
            </w:pPr>
            <w:r w:rsidRPr="005F6404">
              <w:rPr>
                <w:rFonts w:ascii="Calibri" w:hAnsi="Calibri"/>
              </w:rPr>
              <w:t>“One-time HCV testing is recommended for persons born between 1945 and 1965* without prior ascertainment of risk.” (Rating: Class I, Level B)</w:t>
            </w:r>
          </w:p>
          <w:p w14:paraId="42D0318D" w14:textId="77777777" w:rsidR="005F6404" w:rsidRPr="005F6404" w:rsidRDefault="005F6404" w:rsidP="005F6404">
            <w:pPr>
              <w:ind w:left="0" w:firstLine="0"/>
              <w:rPr>
                <w:rFonts w:ascii="Calibri" w:hAnsi="Calibri"/>
              </w:rPr>
            </w:pPr>
          </w:p>
          <w:p w14:paraId="4809C0A5" w14:textId="77777777" w:rsidR="005F6404" w:rsidRPr="005F6404" w:rsidRDefault="005F6404" w:rsidP="005F6404">
            <w:pPr>
              <w:rPr>
                <w:rFonts w:ascii="Calibri" w:hAnsi="Calibri"/>
              </w:rPr>
            </w:pPr>
            <w:r w:rsidRPr="005F6404">
              <w:rPr>
                <w:rFonts w:ascii="Calibri" w:hAnsi="Calibri"/>
              </w:rPr>
              <w:t>“Other persons should be screened for risk factors for HCV infection, and one-time testing should be performed for all persons with behaviors, exposures, and conditions associated with an increased risk of HCV infection.</w:t>
            </w:r>
          </w:p>
          <w:p w14:paraId="39304C4A" w14:textId="77777777" w:rsidR="005F6404" w:rsidRPr="005F6404" w:rsidRDefault="005F6404" w:rsidP="005F6404">
            <w:pPr>
              <w:rPr>
                <w:rFonts w:ascii="Calibri" w:hAnsi="Calibri"/>
              </w:rPr>
            </w:pPr>
          </w:p>
          <w:p w14:paraId="0CEB7E44" w14:textId="77777777" w:rsidR="005F6404" w:rsidRPr="005F6404" w:rsidRDefault="005F6404" w:rsidP="005F6404">
            <w:pPr>
              <w:rPr>
                <w:rFonts w:ascii="Calibri" w:hAnsi="Calibri"/>
              </w:rPr>
            </w:pPr>
            <w:r w:rsidRPr="005F6404">
              <w:rPr>
                <w:rFonts w:ascii="Calibri" w:hAnsi="Calibri"/>
              </w:rPr>
              <w:t>1.</w:t>
            </w:r>
            <w:r w:rsidRPr="005F6404">
              <w:rPr>
                <w:rFonts w:ascii="Calibri" w:hAnsi="Calibri"/>
              </w:rPr>
              <w:tab/>
              <w:t>Risk behaviors</w:t>
            </w:r>
          </w:p>
          <w:p w14:paraId="41579FD7" w14:textId="77777777" w:rsidR="005F6404" w:rsidRPr="005F6404" w:rsidRDefault="005F6404" w:rsidP="005F6404">
            <w:pPr>
              <w:rPr>
                <w:rFonts w:ascii="Calibri" w:hAnsi="Calibri"/>
              </w:rPr>
            </w:pPr>
            <w:r w:rsidRPr="005F6404">
              <w:rPr>
                <w:rFonts w:ascii="Calibri" w:hAnsi="Calibri"/>
              </w:rPr>
              <w:t xml:space="preserve">   a.</w:t>
            </w:r>
            <w:r w:rsidRPr="005F6404">
              <w:rPr>
                <w:rFonts w:ascii="Calibri" w:hAnsi="Calibri"/>
              </w:rPr>
              <w:tab/>
              <w:t>Injection drug use (current or ever, including those who injected once)</w:t>
            </w:r>
          </w:p>
          <w:p w14:paraId="599BCA3A" w14:textId="77777777" w:rsidR="005F6404" w:rsidRPr="005F6404" w:rsidRDefault="005F6404" w:rsidP="005F6404">
            <w:pPr>
              <w:rPr>
                <w:rFonts w:ascii="Calibri" w:hAnsi="Calibri"/>
              </w:rPr>
            </w:pPr>
            <w:r w:rsidRPr="005F6404">
              <w:rPr>
                <w:rFonts w:ascii="Calibri" w:hAnsi="Calibri"/>
              </w:rPr>
              <w:t xml:space="preserve">   b.</w:t>
            </w:r>
            <w:r w:rsidRPr="005F6404">
              <w:rPr>
                <w:rFonts w:ascii="Calibri" w:hAnsi="Calibri"/>
              </w:rPr>
              <w:tab/>
              <w:t>Intranasal illicit drug use</w:t>
            </w:r>
          </w:p>
          <w:p w14:paraId="48AA0C14" w14:textId="77777777" w:rsidR="005F6404" w:rsidRPr="005F6404" w:rsidRDefault="005F6404" w:rsidP="005F6404">
            <w:pPr>
              <w:rPr>
                <w:rFonts w:ascii="Calibri" w:hAnsi="Calibri"/>
              </w:rPr>
            </w:pPr>
          </w:p>
          <w:p w14:paraId="3E9E4284" w14:textId="77777777" w:rsidR="005F6404" w:rsidRPr="005F6404" w:rsidRDefault="005F6404" w:rsidP="005F6404">
            <w:pPr>
              <w:rPr>
                <w:rFonts w:ascii="Calibri" w:hAnsi="Calibri"/>
              </w:rPr>
            </w:pPr>
            <w:r w:rsidRPr="005F6404">
              <w:rPr>
                <w:rFonts w:ascii="Calibri" w:hAnsi="Calibri"/>
              </w:rPr>
              <w:t>2.</w:t>
            </w:r>
            <w:r w:rsidRPr="005F6404">
              <w:rPr>
                <w:rFonts w:ascii="Calibri" w:hAnsi="Calibri"/>
              </w:rPr>
              <w:tab/>
              <w:t>Risk exposures</w:t>
            </w:r>
          </w:p>
          <w:p w14:paraId="586AA754" w14:textId="77777777" w:rsidR="005F6404" w:rsidRPr="005F6404" w:rsidRDefault="005F6404" w:rsidP="005F6404">
            <w:pPr>
              <w:rPr>
                <w:rFonts w:ascii="Calibri" w:hAnsi="Calibri"/>
              </w:rPr>
            </w:pPr>
            <w:r w:rsidRPr="005F6404">
              <w:rPr>
                <w:rFonts w:ascii="Calibri" w:hAnsi="Calibri"/>
              </w:rPr>
              <w:t xml:space="preserve">   a.</w:t>
            </w:r>
            <w:r w:rsidRPr="005F6404">
              <w:rPr>
                <w:rFonts w:ascii="Calibri" w:hAnsi="Calibri"/>
              </w:rPr>
              <w:tab/>
              <w:t>Long-term hemodialysis (ever)</w:t>
            </w:r>
          </w:p>
          <w:p w14:paraId="0EA23881" w14:textId="77777777" w:rsidR="005F6404" w:rsidRPr="005F6404" w:rsidRDefault="005F6404" w:rsidP="005F6404">
            <w:pPr>
              <w:rPr>
                <w:rFonts w:ascii="Calibri" w:hAnsi="Calibri"/>
              </w:rPr>
            </w:pPr>
            <w:r w:rsidRPr="005F6404">
              <w:rPr>
                <w:rFonts w:ascii="Calibri" w:hAnsi="Calibri"/>
              </w:rPr>
              <w:t xml:space="preserve">   b.</w:t>
            </w:r>
            <w:r w:rsidRPr="005F6404">
              <w:rPr>
                <w:rFonts w:ascii="Calibri" w:hAnsi="Calibri"/>
              </w:rPr>
              <w:tab/>
              <w:t>Getting a tattoo in an unregulated setting</w:t>
            </w:r>
          </w:p>
          <w:p w14:paraId="005E716D" w14:textId="77777777" w:rsidR="005F6404" w:rsidRPr="005F6404" w:rsidRDefault="005F6404" w:rsidP="005F6404">
            <w:pPr>
              <w:rPr>
                <w:rFonts w:ascii="Calibri" w:hAnsi="Calibri"/>
              </w:rPr>
            </w:pPr>
            <w:r w:rsidRPr="005F6404">
              <w:rPr>
                <w:rFonts w:ascii="Calibri" w:hAnsi="Calibri"/>
              </w:rPr>
              <w:t xml:space="preserve">   c.</w:t>
            </w:r>
            <w:r w:rsidRPr="005F6404">
              <w:rPr>
                <w:rFonts w:ascii="Calibri" w:hAnsi="Calibri"/>
              </w:rPr>
              <w:tab/>
              <w:t>Healthcare, emergency medical, and public safety workers after needle sticks, sharps, or mucosal exposures to HCV-infected blood</w:t>
            </w:r>
          </w:p>
          <w:p w14:paraId="42321DCB" w14:textId="77777777" w:rsidR="005F6404" w:rsidRPr="005F6404" w:rsidRDefault="005F6404" w:rsidP="005F6404">
            <w:pPr>
              <w:rPr>
                <w:rFonts w:ascii="Calibri" w:hAnsi="Calibri"/>
              </w:rPr>
            </w:pPr>
            <w:r w:rsidRPr="005F6404">
              <w:rPr>
                <w:rFonts w:ascii="Calibri" w:hAnsi="Calibri"/>
              </w:rPr>
              <w:t xml:space="preserve">   d.</w:t>
            </w:r>
            <w:r w:rsidRPr="005F6404">
              <w:rPr>
                <w:rFonts w:ascii="Calibri" w:hAnsi="Calibri"/>
              </w:rPr>
              <w:tab/>
              <w:t>Children born to HCV-infected women</w:t>
            </w:r>
          </w:p>
          <w:p w14:paraId="17ADBB42" w14:textId="77777777" w:rsidR="005F6404" w:rsidRPr="005F6404" w:rsidRDefault="005F6404" w:rsidP="005F6404">
            <w:pPr>
              <w:rPr>
                <w:rFonts w:ascii="Calibri" w:hAnsi="Calibri"/>
              </w:rPr>
            </w:pPr>
            <w:r w:rsidRPr="005F6404">
              <w:rPr>
                <w:rFonts w:ascii="Calibri" w:hAnsi="Calibri"/>
              </w:rPr>
              <w:t xml:space="preserve">   e.</w:t>
            </w:r>
            <w:r w:rsidRPr="005F6404">
              <w:rPr>
                <w:rFonts w:ascii="Calibri" w:hAnsi="Calibri"/>
              </w:rPr>
              <w:tab/>
              <w:t>Prior recipients of transfusions or organ transplants, including persons who:</w:t>
            </w:r>
          </w:p>
          <w:p w14:paraId="7EF591EA" w14:textId="77777777" w:rsidR="005F6404" w:rsidRPr="005F6404" w:rsidRDefault="005F6404" w:rsidP="005F6404">
            <w:pPr>
              <w:rPr>
                <w:rFonts w:ascii="Calibri" w:hAnsi="Calibri"/>
              </w:rPr>
            </w:pPr>
            <w:r w:rsidRPr="005F6404">
              <w:rPr>
                <w:rFonts w:ascii="Calibri" w:hAnsi="Calibri"/>
              </w:rPr>
              <w:t xml:space="preserve">          i.</w:t>
            </w:r>
            <w:r w:rsidRPr="005F6404">
              <w:rPr>
                <w:rFonts w:ascii="Calibri" w:hAnsi="Calibri"/>
              </w:rPr>
              <w:tab/>
              <w:t xml:space="preserve">      Were notified that they received blood from a donor who later tested positive for HCV infection</w:t>
            </w:r>
          </w:p>
          <w:p w14:paraId="2DEBAE07" w14:textId="77777777" w:rsidR="005F6404" w:rsidRPr="005F6404" w:rsidRDefault="005F6404" w:rsidP="005F6404">
            <w:pPr>
              <w:rPr>
                <w:rFonts w:ascii="Calibri" w:hAnsi="Calibri"/>
              </w:rPr>
            </w:pPr>
            <w:r w:rsidRPr="005F6404">
              <w:rPr>
                <w:rFonts w:ascii="Calibri" w:hAnsi="Calibri"/>
              </w:rPr>
              <w:t xml:space="preserve">         ii.</w:t>
            </w:r>
            <w:r w:rsidRPr="005F6404">
              <w:rPr>
                <w:rFonts w:ascii="Calibri" w:hAnsi="Calibri"/>
              </w:rPr>
              <w:tab/>
              <w:t xml:space="preserve">      Received a transfusion of blood or blood components, or underwent an organ transplant before July 1992</w:t>
            </w:r>
          </w:p>
          <w:p w14:paraId="45800B4C" w14:textId="77777777" w:rsidR="005F6404" w:rsidRPr="005F6404" w:rsidRDefault="005F6404" w:rsidP="005F6404">
            <w:pPr>
              <w:rPr>
                <w:rFonts w:ascii="Calibri" w:hAnsi="Calibri"/>
              </w:rPr>
            </w:pPr>
            <w:r w:rsidRPr="005F6404">
              <w:rPr>
                <w:rFonts w:ascii="Calibri" w:hAnsi="Calibri"/>
              </w:rPr>
              <w:t xml:space="preserve">         iii.</w:t>
            </w:r>
            <w:r w:rsidRPr="005F6404">
              <w:rPr>
                <w:rFonts w:ascii="Calibri" w:hAnsi="Calibri"/>
              </w:rPr>
              <w:tab/>
              <w:t xml:space="preserve">      Received clotting factor concentrates produced before 1987</w:t>
            </w:r>
          </w:p>
          <w:p w14:paraId="5C3E4AC2" w14:textId="77777777" w:rsidR="005F6404" w:rsidRPr="005F6404" w:rsidRDefault="005F6404" w:rsidP="005F6404">
            <w:pPr>
              <w:rPr>
                <w:rFonts w:ascii="Calibri" w:hAnsi="Calibri"/>
              </w:rPr>
            </w:pPr>
            <w:r w:rsidRPr="005F6404">
              <w:rPr>
                <w:rFonts w:ascii="Calibri" w:hAnsi="Calibri"/>
              </w:rPr>
              <w:t xml:space="preserve">   f.</w:t>
            </w:r>
            <w:r w:rsidRPr="005F6404">
              <w:rPr>
                <w:rFonts w:ascii="Calibri" w:hAnsi="Calibri"/>
              </w:rPr>
              <w:tab/>
              <w:t>Persons who were ever incarcerated</w:t>
            </w:r>
          </w:p>
          <w:p w14:paraId="5CC6E0BF" w14:textId="77777777" w:rsidR="005F6404" w:rsidRPr="005F6404" w:rsidRDefault="005F6404" w:rsidP="005F6404">
            <w:pPr>
              <w:rPr>
                <w:rFonts w:ascii="Calibri" w:hAnsi="Calibri"/>
              </w:rPr>
            </w:pPr>
            <w:r w:rsidRPr="005F6404">
              <w:rPr>
                <w:rFonts w:ascii="Calibri" w:hAnsi="Calibri"/>
              </w:rPr>
              <w:t>3.</w:t>
            </w:r>
            <w:r w:rsidRPr="005F6404">
              <w:rPr>
                <w:rFonts w:ascii="Calibri" w:hAnsi="Calibri"/>
              </w:rPr>
              <w:tab/>
              <w:t>Other</w:t>
            </w:r>
          </w:p>
          <w:p w14:paraId="54A8EB48" w14:textId="77777777" w:rsidR="005F6404" w:rsidRPr="005F6404" w:rsidRDefault="005F6404" w:rsidP="005F6404">
            <w:pPr>
              <w:rPr>
                <w:rFonts w:ascii="Calibri" w:hAnsi="Calibri"/>
              </w:rPr>
            </w:pPr>
            <w:r w:rsidRPr="005F6404">
              <w:rPr>
                <w:rFonts w:ascii="Calibri" w:hAnsi="Calibri"/>
              </w:rPr>
              <w:t xml:space="preserve">   a.</w:t>
            </w:r>
            <w:r w:rsidRPr="005F6404">
              <w:rPr>
                <w:rFonts w:ascii="Calibri" w:hAnsi="Calibri"/>
              </w:rPr>
              <w:tab/>
              <w:t>HIV infection</w:t>
            </w:r>
          </w:p>
          <w:p w14:paraId="6F571892" w14:textId="77777777" w:rsidR="005F6404" w:rsidRPr="005F6404" w:rsidRDefault="005F6404" w:rsidP="005F6404">
            <w:pPr>
              <w:rPr>
                <w:rFonts w:ascii="Calibri" w:hAnsi="Calibri"/>
              </w:rPr>
            </w:pPr>
            <w:r w:rsidRPr="005F6404">
              <w:rPr>
                <w:rFonts w:ascii="Calibri" w:hAnsi="Calibri"/>
              </w:rPr>
              <w:t xml:space="preserve">   b.</w:t>
            </w:r>
            <w:r w:rsidRPr="005F6404">
              <w:rPr>
                <w:rFonts w:ascii="Calibri" w:hAnsi="Calibri"/>
              </w:rPr>
              <w:tab/>
              <w:t>Unexplained chronic liver disease and/or chronic hepatitis including elevated alanine aminotransferase levels</w:t>
            </w:r>
          </w:p>
          <w:p w14:paraId="7B569D0F" w14:textId="77777777" w:rsidR="005F6404" w:rsidRPr="005F6404" w:rsidRDefault="005F6404" w:rsidP="005F6404">
            <w:pPr>
              <w:rPr>
                <w:rFonts w:ascii="Calibri" w:hAnsi="Calibri"/>
              </w:rPr>
            </w:pPr>
            <w:r w:rsidRPr="005F6404">
              <w:rPr>
                <w:rFonts w:ascii="Calibri" w:hAnsi="Calibri"/>
              </w:rPr>
              <w:t xml:space="preserve">   c.</w:t>
            </w:r>
            <w:r w:rsidRPr="005F6404">
              <w:rPr>
                <w:rFonts w:ascii="Calibri" w:hAnsi="Calibri"/>
              </w:rPr>
              <w:tab/>
              <w:t>Solid organ donors (deceased and living)</w:t>
            </w:r>
          </w:p>
          <w:p w14:paraId="44D44AC0" w14:textId="77777777" w:rsidR="005F6404" w:rsidRPr="005F6404" w:rsidRDefault="005F6404" w:rsidP="005F6404">
            <w:pPr>
              <w:rPr>
                <w:rFonts w:ascii="Calibri" w:hAnsi="Calibri"/>
              </w:rPr>
            </w:pPr>
            <w:r w:rsidRPr="005F6404">
              <w:rPr>
                <w:rFonts w:ascii="Calibri" w:hAnsi="Calibri"/>
              </w:rPr>
              <w:t>*Regardless of country of birth”</w:t>
            </w:r>
          </w:p>
          <w:p w14:paraId="1F447CCC" w14:textId="77777777" w:rsidR="005F6404" w:rsidRPr="005F6404" w:rsidRDefault="005F6404" w:rsidP="005F6404">
            <w:pPr>
              <w:ind w:left="0" w:firstLine="0"/>
              <w:rPr>
                <w:rFonts w:ascii="Calibri" w:hAnsi="Calibri"/>
              </w:rPr>
            </w:pPr>
            <w:r w:rsidRPr="005F6404">
              <w:rPr>
                <w:rFonts w:ascii="Calibri" w:hAnsi="Calibri"/>
              </w:rPr>
              <w:t>(Rating: Class I, Level B)</w:t>
            </w:r>
          </w:p>
          <w:p w14:paraId="710417C8" w14:textId="77777777" w:rsidR="005F6404" w:rsidRPr="005F6404" w:rsidRDefault="005F6404" w:rsidP="005F6404">
            <w:pPr>
              <w:ind w:left="0" w:firstLine="0"/>
              <w:rPr>
                <w:rFonts w:ascii="Calibri" w:hAnsi="Calibri"/>
              </w:rPr>
            </w:pPr>
          </w:p>
          <w:p w14:paraId="217457CE" w14:textId="77777777" w:rsidR="005F6404" w:rsidRPr="005F6404" w:rsidRDefault="005F6404" w:rsidP="005F6404">
            <w:pPr>
              <w:ind w:left="0" w:firstLine="0"/>
              <w:rPr>
                <w:rFonts w:ascii="Calibri" w:hAnsi="Calibri" w:cs="Arial"/>
                <w:b/>
                <w:u w:val="single"/>
              </w:rPr>
            </w:pPr>
            <w:r w:rsidRPr="005F6404">
              <w:rPr>
                <w:rFonts w:ascii="Calibri" w:hAnsi="Calibri" w:cs="Arial"/>
                <w:b/>
                <w:u w:val="single"/>
              </w:rPr>
              <w:t>CDC Hepatitis C Screening Recommendations</w:t>
            </w:r>
          </w:p>
          <w:p w14:paraId="07594E6F" w14:textId="77777777" w:rsidR="005F6404" w:rsidRPr="005F6404" w:rsidRDefault="005F6404" w:rsidP="005F6404">
            <w:pPr>
              <w:rPr>
                <w:rFonts w:ascii="Calibri" w:hAnsi="Calibri"/>
              </w:rPr>
            </w:pPr>
            <w:r w:rsidRPr="005F6404">
              <w:rPr>
                <w:rFonts w:ascii="Calibri" w:hAnsi="Calibri"/>
              </w:rPr>
              <w:t>• “Adults born during 1945–1965 should receive one-time testing for HCV without prior ascertainment of HCV risk (Strong Recommendation, Moderate Quality of Evidence), and</w:t>
            </w:r>
          </w:p>
          <w:p w14:paraId="0822AE93" w14:textId="77777777" w:rsidR="005F6404" w:rsidRPr="005F6404" w:rsidRDefault="005F6404" w:rsidP="005F6404">
            <w:pPr>
              <w:rPr>
                <w:rFonts w:ascii="Calibri" w:hAnsi="Calibri"/>
              </w:rPr>
            </w:pPr>
            <w:r w:rsidRPr="005F6404">
              <w:rPr>
                <w:rFonts w:ascii="Calibri" w:hAnsi="Calibri"/>
              </w:rPr>
              <w:t>• All persons identified with HCV infection should receive a brief alcohol screening and intervention as clinically indicated, followed by referral to appropriate care and treatment services for HCV infection and related conditions (Strong Recommendation, Moderate Quality of Evidence).</w:t>
            </w:r>
          </w:p>
          <w:p w14:paraId="1FB97479" w14:textId="77777777" w:rsidR="003C0F64" w:rsidRDefault="003C0F64" w:rsidP="005F6404">
            <w:pPr>
              <w:ind w:left="0" w:firstLine="0"/>
              <w:rPr>
                <w:rFonts w:ascii="Calibri" w:hAnsi="Calibri"/>
              </w:rPr>
            </w:pPr>
          </w:p>
          <w:p w14:paraId="08F143C7" w14:textId="77777777" w:rsidR="00AB4ECE" w:rsidRDefault="005F6404" w:rsidP="005F6404">
            <w:pPr>
              <w:ind w:left="0" w:firstLine="0"/>
              <w:rPr>
                <w:rFonts w:ascii="Calibri" w:hAnsi="Calibri"/>
              </w:rPr>
            </w:pPr>
            <w:r w:rsidRPr="005F6404">
              <w:rPr>
                <w:rFonts w:ascii="Calibri" w:hAnsi="Calibri"/>
              </w:rPr>
              <w:t xml:space="preserve">Providers and patients can discuss HCV testing as part of an individual’s preventive health care.  For persons identified with HCV infection, CDC recommends that they receive appropriate care, including HCV-directed clinical preventive services (e.g., screening for alcohol use, hepatitis A and hepatitis B vaccination as appropriate, and medical monitoring of disease).  Recommendations are available to guide treatment decisions.  Treatment decisions should be made by the patient and provider </w:t>
            </w:r>
            <w:r w:rsidRPr="005F6404">
              <w:rPr>
                <w:rFonts w:ascii="Calibri" w:hAnsi="Calibri"/>
              </w:rPr>
              <w:lastRenderedPageBreak/>
              <w:t>after several factors are considered, including stage of disease, hepatitis C genotype, comorbidities, therapy-related adverse events, and benefits of treatment.”  p. 13</w:t>
            </w:r>
          </w:p>
          <w:p w14:paraId="2AC1D1AE" w14:textId="77777777" w:rsidR="002C1147" w:rsidRDefault="002C1147" w:rsidP="005F6404">
            <w:pPr>
              <w:ind w:left="0" w:firstLine="0"/>
              <w:rPr>
                <w:rFonts w:ascii="Calibri" w:hAnsi="Calibri"/>
              </w:rPr>
            </w:pPr>
          </w:p>
          <w:p w14:paraId="6352ADAE" w14:textId="75DDEAD6" w:rsidR="002C1147" w:rsidRPr="007D2513" w:rsidRDefault="002C1147" w:rsidP="005F6404">
            <w:pPr>
              <w:ind w:left="0" w:firstLine="0"/>
              <w:rPr>
                <w:rFonts w:ascii="Calibri" w:hAnsi="Calibri"/>
                <w:b/>
                <w:u w:val="single"/>
              </w:rPr>
            </w:pPr>
            <w:r w:rsidRPr="007D2513">
              <w:rPr>
                <w:rFonts w:ascii="Calibri" w:hAnsi="Calibri"/>
                <w:b/>
                <w:u w:val="single"/>
              </w:rPr>
              <w:t>USPSTF Recommendation</w:t>
            </w:r>
          </w:p>
          <w:p w14:paraId="6895D660" w14:textId="77777777" w:rsidR="002C1147" w:rsidRPr="002C1147" w:rsidRDefault="002C1147" w:rsidP="002C1147">
            <w:pPr>
              <w:ind w:left="0" w:firstLine="0"/>
            </w:pPr>
            <w:r w:rsidRPr="002C1147">
              <w:rPr>
                <w:rFonts w:ascii="Calibri" w:hAnsi="Calibri"/>
              </w:rPr>
              <w:t xml:space="preserve">“The USPSTF recommends screening for hepatitis C virus (HCV) infection in persons at high risk for infection.  The USPSTF also recommends offering 1-time screening for HCV infection to adults born between 1945 and 1965.”  (Grade B recommendation)  p. 350 </w:t>
            </w:r>
          </w:p>
          <w:p w14:paraId="574E1CBB" w14:textId="77777777" w:rsidR="002C1147" w:rsidRPr="002C1147" w:rsidRDefault="002C1147" w:rsidP="002C1147">
            <w:pPr>
              <w:ind w:left="0" w:firstLine="0"/>
            </w:pPr>
          </w:p>
          <w:p w14:paraId="6AB11570" w14:textId="77777777" w:rsidR="002C1147" w:rsidRPr="002C1147" w:rsidRDefault="002C1147" w:rsidP="002C1147">
            <w:pPr>
              <w:ind w:left="0" w:firstLine="0"/>
              <w:rPr>
                <w:rFonts w:ascii="Calibri" w:hAnsi="Calibri"/>
              </w:rPr>
            </w:pPr>
            <w:r w:rsidRPr="002C1147">
              <w:rPr>
                <w:rFonts w:ascii="Calibri" w:hAnsi="Calibri"/>
              </w:rPr>
              <w:t xml:space="preserve">“Assessment of Risk </w:t>
            </w:r>
          </w:p>
          <w:p w14:paraId="08BD553C" w14:textId="54466ECC" w:rsidR="002C1147" w:rsidRPr="002C1147" w:rsidRDefault="002C1147" w:rsidP="002C1147">
            <w:pPr>
              <w:autoSpaceDE w:val="0"/>
              <w:autoSpaceDN w:val="0"/>
              <w:adjustRightInd w:val="0"/>
              <w:ind w:left="0" w:firstLine="0"/>
              <w:rPr>
                <w:rFonts w:ascii="Calibri" w:hAnsi="Calibri" w:cs="AGaramond-Regular"/>
              </w:rPr>
            </w:pPr>
            <w:r w:rsidRPr="002C1147">
              <w:rPr>
                <w:rFonts w:ascii="Calibri" w:hAnsi="Calibri" w:cs="AGaramond-Regular"/>
              </w:rPr>
              <w:t>The most important risk factor for HCV infection is past or current injection drug use. Another established risk factor for HCV infection is receipt of a blood transfusion before 1992. Because of the implementation of screening programs for donated blood, blood transfusions are no longer an important source of HCV infection. In contrast, 60% of new HCV infections occur in persons who report</w:t>
            </w:r>
            <w:r w:rsidR="007D2513">
              <w:rPr>
                <w:rFonts w:ascii="Calibri" w:hAnsi="Calibri" w:cs="AGaramond-Regular"/>
              </w:rPr>
              <w:t xml:space="preserve"> </w:t>
            </w:r>
            <w:r w:rsidRPr="002C1147">
              <w:rPr>
                <w:rFonts w:ascii="Calibri" w:hAnsi="Calibri" w:cs="AGaramond-Regular"/>
              </w:rPr>
              <w:t>injection drug use within the past 6 months.  Additional risk factors include long-term hemodialysis, being born to an HCV-infected mother, incarceration, intranasal drug use, getting an unregulated tattoo, and other percutaneous exposures (such as in health care workers or from having surgery before the implementation of universal precautions). Evidence on tattoos and other percutaneous exposures as risk factors for HCV infection is limited.</w:t>
            </w:r>
          </w:p>
          <w:p w14:paraId="627B909F" w14:textId="77777777" w:rsidR="002C1147" w:rsidRPr="002C1147" w:rsidRDefault="002C1147" w:rsidP="002C1147">
            <w:pPr>
              <w:ind w:left="0" w:firstLine="0"/>
              <w:rPr>
                <w:rFonts w:ascii="Calibri" w:hAnsi="Calibri" w:cs="AGaramond-Regular"/>
              </w:rPr>
            </w:pPr>
          </w:p>
          <w:p w14:paraId="39681BF3" w14:textId="77777777" w:rsidR="002C1147" w:rsidRPr="002C1147" w:rsidRDefault="002C1147" w:rsidP="002C1147">
            <w:pPr>
              <w:ind w:left="0" w:firstLine="0"/>
              <w:rPr>
                <w:rFonts w:ascii="Calibri" w:hAnsi="Calibri" w:cs="AGaramond-Regular"/>
              </w:rPr>
            </w:pPr>
            <w:r w:rsidRPr="002C1147">
              <w:rPr>
                <w:rFonts w:ascii="Calibri" w:hAnsi="Calibri" w:cs="AGaramond-Regular"/>
              </w:rPr>
              <w:t xml:space="preserve">The relative importance of these additional risk factors may differ on the basis of geographic location and other factors.” p. 351 </w:t>
            </w:r>
          </w:p>
          <w:p w14:paraId="55B8DA78" w14:textId="3590045C" w:rsidR="002C1147" w:rsidRDefault="002C1147" w:rsidP="005F6404">
            <w:pPr>
              <w:ind w:left="0" w:firstLine="0"/>
            </w:pPr>
          </w:p>
        </w:tc>
      </w:tr>
      <w:tr w:rsidR="00AB4ECE" w14:paraId="55B8DA7C" w14:textId="77777777" w:rsidTr="00B7233B">
        <w:tc>
          <w:tcPr>
            <w:tcW w:w="2988" w:type="dxa"/>
          </w:tcPr>
          <w:p w14:paraId="55B8DA7A" w14:textId="77777777" w:rsidR="00AB4ECE" w:rsidRDefault="00AB4ECE" w:rsidP="00E42FAA">
            <w:pPr>
              <w:ind w:left="0" w:firstLine="0"/>
            </w:pPr>
            <w:r>
              <w:lastRenderedPageBreak/>
              <w:t xml:space="preserve">Grade assigned to the </w:t>
            </w:r>
            <w:r w:rsidRPr="004E7215">
              <w:rPr>
                <w:b/>
              </w:rPr>
              <w:t>evidence</w:t>
            </w:r>
            <w:r>
              <w:t xml:space="preserve"> associated with the recommendation with the definition of the grade</w:t>
            </w:r>
          </w:p>
        </w:tc>
        <w:tc>
          <w:tcPr>
            <w:tcW w:w="6210" w:type="dxa"/>
          </w:tcPr>
          <w:p w14:paraId="089F3E5B" w14:textId="77777777" w:rsidR="007D2513" w:rsidRPr="00AF0E9B" w:rsidRDefault="007D2513" w:rsidP="007D2513">
            <w:pPr>
              <w:ind w:left="0" w:firstLine="0"/>
              <w:rPr>
                <w:b/>
                <w:u w:val="single"/>
              </w:rPr>
            </w:pPr>
            <w:r w:rsidRPr="00AF0E9B">
              <w:rPr>
                <w:b/>
                <w:u w:val="single"/>
              </w:rPr>
              <w:t>AASLD and IDSA Recommendations for Testing, Managing, and Treating Hepatitis C</w:t>
            </w:r>
          </w:p>
          <w:p w14:paraId="6027D411" w14:textId="39105EF1" w:rsidR="007D2513" w:rsidRDefault="007D2513" w:rsidP="007D2513">
            <w:pPr>
              <w:ind w:left="0" w:firstLine="0"/>
              <w:rPr>
                <w:rFonts w:eastAsia="Times New Roman" w:cs="Times New Roman"/>
              </w:rPr>
            </w:pPr>
            <w:r w:rsidRPr="00AF0E9B">
              <w:rPr>
                <w:rFonts w:cs="Adobe Garamond Pro"/>
              </w:rPr>
              <w:t xml:space="preserve">The AASLD and IDSA guideline recommendation has been assigned a </w:t>
            </w:r>
            <w:r>
              <w:rPr>
                <w:rFonts w:cs="Adobe Garamond Pro"/>
              </w:rPr>
              <w:t>Level B</w:t>
            </w:r>
            <w:r w:rsidRPr="00AF0E9B">
              <w:rPr>
                <w:rFonts w:cs="Adobe Garamond Pro"/>
              </w:rPr>
              <w:t xml:space="preserve">. </w:t>
            </w:r>
            <w:r>
              <w:rPr>
                <w:rFonts w:cs="Adobe Garamond Pro"/>
              </w:rPr>
              <w:t xml:space="preserve">Level B recommendation indicates that </w:t>
            </w:r>
            <w:r>
              <w:rPr>
                <w:rFonts w:eastAsia="Times New Roman" w:cs="Times New Roman"/>
              </w:rPr>
              <w:t>d</w:t>
            </w:r>
            <w:r w:rsidRPr="00DE0BAC">
              <w:rPr>
                <w:rFonts w:eastAsia="Times New Roman" w:cs="Times New Roman"/>
              </w:rPr>
              <w:t xml:space="preserve">ata </w:t>
            </w:r>
            <w:r>
              <w:rPr>
                <w:rFonts w:eastAsia="Times New Roman" w:cs="Times New Roman"/>
              </w:rPr>
              <w:t xml:space="preserve">are </w:t>
            </w:r>
            <w:r w:rsidRPr="00DE0BAC">
              <w:rPr>
                <w:rFonts w:eastAsia="Times New Roman" w:cs="Times New Roman"/>
              </w:rPr>
              <w:t>derived from a single randomized trial, nonrandomized studies, or equivalent</w:t>
            </w:r>
          </w:p>
          <w:p w14:paraId="72FF7F8E" w14:textId="77777777" w:rsidR="007D2513" w:rsidRDefault="007D2513" w:rsidP="007D2513">
            <w:pPr>
              <w:ind w:left="0" w:firstLine="0"/>
              <w:rPr>
                <w:rFonts w:eastAsia="Times New Roman" w:cs="Times New Roman"/>
              </w:rPr>
            </w:pPr>
          </w:p>
          <w:p w14:paraId="4ECD57FB" w14:textId="77777777" w:rsidR="007D2513" w:rsidRPr="00337EA4" w:rsidRDefault="007D2513" w:rsidP="007D2513">
            <w:pPr>
              <w:ind w:left="0" w:firstLine="0"/>
              <w:rPr>
                <w:rFonts w:ascii="Calibri" w:hAnsi="Calibri"/>
              </w:rPr>
            </w:pPr>
            <w:r w:rsidRPr="00337EA4">
              <w:rPr>
                <w:rFonts w:ascii="Calibri" w:hAnsi="Calibri" w:cs="Arial"/>
                <w:b/>
                <w:u w:val="single"/>
              </w:rPr>
              <w:t>CDC Hepatitis C Screening Recommendations</w:t>
            </w:r>
          </w:p>
          <w:p w14:paraId="36B51984" w14:textId="44171419" w:rsidR="007D2513" w:rsidRDefault="007D2513" w:rsidP="007D2513">
            <w:pPr>
              <w:ind w:left="0" w:firstLine="0"/>
              <w:rPr>
                <w:rFonts w:ascii="Calibri" w:hAnsi="Calibri"/>
              </w:rPr>
            </w:pPr>
            <w:r w:rsidRPr="00337EA4">
              <w:rPr>
                <w:rFonts w:ascii="Calibri" w:hAnsi="Calibri"/>
              </w:rPr>
              <w:t xml:space="preserve">The CDC guideline recommendation </w:t>
            </w:r>
            <w:r>
              <w:rPr>
                <w:rFonts w:ascii="Calibri" w:hAnsi="Calibri"/>
              </w:rPr>
              <w:t>has been assigned a moderate evidence grade</w:t>
            </w:r>
          </w:p>
          <w:p w14:paraId="5CA0B4EB" w14:textId="77777777" w:rsidR="007D2513" w:rsidRDefault="007D2513" w:rsidP="007D2513">
            <w:pPr>
              <w:ind w:left="0" w:firstLine="0"/>
              <w:rPr>
                <w:rFonts w:ascii="Calibri" w:hAnsi="Calibri"/>
              </w:rPr>
            </w:pPr>
          </w:p>
          <w:p w14:paraId="1C497EA7" w14:textId="77777777" w:rsidR="007D2513" w:rsidRDefault="007D2513" w:rsidP="007D2513">
            <w:pPr>
              <w:ind w:left="0" w:firstLine="0"/>
              <w:rPr>
                <w:rFonts w:ascii="Calibri" w:hAnsi="Calibri" w:cs="Adobe Garamond Pro"/>
              </w:rPr>
            </w:pPr>
            <w:r>
              <w:rPr>
                <w:rFonts w:ascii="Calibri" w:hAnsi="Calibri" w:cs="Adobe Garamond Pro"/>
              </w:rPr>
              <w:t>Strength of recommendation and quality of evidence: Strong recommendation, moderate quality evidence</w:t>
            </w:r>
          </w:p>
          <w:p w14:paraId="4A8C99FE" w14:textId="77777777" w:rsidR="007D2513" w:rsidRDefault="007D2513" w:rsidP="007D2513">
            <w:pPr>
              <w:ind w:left="0" w:firstLine="0"/>
              <w:rPr>
                <w:rFonts w:ascii="Calibri" w:hAnsi="Calibri" w:cs="Adobe Garamond Pro"/>
              </w:rPr>
            </w:pPr>
          </w:p>
          <w:p w14:paraId="0EFC9080" w14:textId="77777777" w:rsidR="007D2513" w:rsidRDefault="007D2513" w:rsidP="007D2513">
            <w:pPr>
              <w:ind w:left="0" w:firstLine="0"/>
              <w:rPr>
                <w:rFonts w:ascii="Calibri" w:hAnsi="Calibri" w:cs="Adobe Garamond Pro"/>
              </w:rPr>
            </w:pPr>
            <w:r>
              <w:rPr>
                <w:rFonts w:ascii="Calibri" w:hAnsi="Calibri" w:cs="Adobe Garamond Pro"/>
              </w:rPr>
              <w:t>Clarity of balance between desirable and undesirable effects:  Desirable effects clearly outweigh undesirable effects, or vice versa</w:t>
            </w:r>
          </w:p>
          <w:p w14:paraId="0A402F35" w14:textId="77777777" w:rsidR="007D2513" w:rsidRDefault="007D2513" w:rsidP="007D2513">
            <w:pPr>
              <w:ind w:left="0" w:firstLine="0"/>
              <w:rPr>
                <w:rFonts w:ascii="Calibri" w:hAnsi="Calibri" w:cs="Adobe Garamond Pro"/>
              </w:rPr>
            </w:pPr>
          </w:p>
          <w:p w14:paraId="5B5FBA47" w14:textId="77777777" w:rsidR="007D2513" w:rsidRDefault="007D2513" w:rsidP="007D2513">
            <w:pPr>
              <w:ind w:left="0" w:firstLine="0"/>
              <w:rPr>
                <w:rFonts w:ascii="Calibri" w:hAnsi="Calibri" w:cs="Adobe Garamond Pro"/>
              </w:rPr>
            </w:pPr>
            <w:r>
              <w:rPr>
                <w:rFonts w:ascii="Calibri" w:hAnsi="Calibri" w:cs="Adobe Garamond Pro"/>
              </w:rPr>
              <w:t>Methodological Quality of Supporting Evidence:</w:t>
            </w:r>
          </w:p>
          <w:p w14:paraId="027A0E36" w14:textId="77777777" w:rsidR="007D2513" w:rsidRDefault="007D2513" w:rsidP="007D2513">
            <w:pPr>
              <w:ind w:left="0" w:firstLine="0"/>
              <w:rPr>
                <w:rFonts w:ascii="Calibri" w:hAnsi="Calibri" w:cs="Adobe Garamond Pro"/>
              </w:rPr>
            </w:pPr>
            <w:r>
              <w:rPr>
                <w:rFonts w:ascii="Calibri" w:hAnsi="Calibri" w:cs="Adobe Garamond Pro"/>
              </w:rPr>
              <w:lastRenderedPageBreak/>
              <w:t>Evidence from RCTs with important limitations (inconsistent results, methodological flaws, indirect or imprecise or exceptionally strong evidence from unbiased observational studies</w:t>
            </w:r>
          </w:p>
          <w:p w14:paraId="1F7FEDFC" w14:textId="77777777" w:rsidR="007D2513" w:rsidRDefault="007D2513" w:rsidP="007D2513">
            <w:pPr>
              <w:ind w:left="0" w:firstLine="0"/>
              <w:rPr>
                <w:rFonts w:ascii="Calibri" w:hAnsi="Calibri" w:cs="Adobe Garamond Pro"/>
              </w:rPr>
            </w:pPr>
          </w:p>
          <w:p w14:paraId="09D99127" w14:textId="77777777" w:rsidR="007D2513" w:rsidRPr="00337EA4" w:rsidRDefault="007D2513" w:rsidP="007D2513">
            <w:pPr>
              <w:ind w:left="0" w:firstLine="0"/>
              <w:rPr>
                <w:rFonts w:ascii="Calibri" w:hAnsi="Calibri" w:cs="Adobe Garamond Pro"/>
              </w:rPr>
            </w:pPr>
            <w:r>
              <w:rPr>
                <w:rFonts w:ascii="Calibri" w:hAnsi="Calibri" w:cs="Adobe Garamond Pro"/>
              </w:rPr>
              <w:t>Implications: Recommendation can apply to most patients in most circumstances</w:t>
            </w:r>
          </w:p>
          <w:p w14:paraId="7AA23CE9" w14:textId="77777777" w:rsidR="007D2513" w:rsidRDefault="007D2513" w:rsidP="00337EA4">
            <w:pPr>
              <w:ind w:left="0" w:firstLine="0"/>
              <w:rPr>
                <w:b/>
                <w:u w:val="single"/>
              </w:rPr>
            </w:pPr>
          </w:p>
          <w:p w14:paraId="5C00E281" w14:textId="4FC6EF47" w:rsidR="00AB4ECE" w:rsidRDefault="00AB4ECE" w:rsidP="002E2177">
            <w:pPr>
              <w:ind w:left="0" w:firstLine="0"/>
              <w:rPr>
                <w:rFonts w:ascii="Calibri" w:hAnsi="Calibri" w:cs="Adobe Garamond Pro"/>
              </w:rPr>
            </w:pPr>
          </w:p>
          <w:p w14:paraId="28FE61BB" w14:textId="77777777" w:rsidR="002C1147" w:rsidRDefault="002C1147" w:rsidP="002E2177">
            <w:pPr>
              <w:ind w:left="0" w:firstLine="0"/>
              <w:rPr>
                <w:rFonts w:ascii="Calibri" w:hAnsi="Calibri" w:cs="Adobe Garamond Pro"/>
              </w:rPr>
            </w:pPr>
          </w:p>
          <w:p w14:paraId="7332D98D" w14:textId="77777777" w:rsidR="007D2513" w:rsidRPr="007D2513" w:rsidRDefault="007D2513" w:rsidP="007D2513">
            <w:pPr>
              <w:ind w:left="0" w:firstLine="0"/>
              <w:rPr>
                <w:b/>
                <w:u w:val="single"/>
              </w:rPr>
            </w:pPr>
            <w:r w:rsidRPr="007D2513">
              <w:rPr>
                <w:b/>
                <w:u w:val="single"/>
              </w:rPr>
              <w:t>USPSTF 2013 Recommendation</w:t>
            </w:r>
          </w:p>
          <w:p w14:paraId="24821075" w14:textId="77777777" w:rsidR="007D2513" w:rsidRDefault="007D2513" w:rsidP="007D2513">
            <w:pPr>
              <w:ind w:left="0" w:firstLine="0"/>
            </w:pPr>
            <w:r w:rsidRPr="007D2513">
              <w:t xml:space="preserve">For each of the questions addressed in the review, the level of evidence was graded. According to the review, “We assessed the overall strength of each body of evidence as “high,” “moderate,” “low,” or “insufficient” in accordance with the AHRQ ‘Methods Guide for Effectiveness and Comparative Effectiveness Reviews’ based on the quality of studies, consistency between studies, precision of estimates, and directness of evidence.” </w:t>
            </w:r>
          </w:p>
          <w:p w14:paraId="12AA84AD" w14:textId="77777777" w:rsidR="007D2513" w:rsidRDefault="007D2513" w:rsidP="007D2513">
            <w:pPr>
              <w:ind w:left="0" w:firstLine="0"/>
            </w:pPr>
          </w:p>
          <w:p w14:paraId="32B0A230" w14:textId="77777777" w:rsidR="007D2513" w:rsidRDefault="007D2513" w:rsidP="007D2513">
            <w:pPr>
              <w:ind w:left="0" w:firstLine="0"/>
            </w:pPr>
            <w:r w:rsidRPr="007D2513">
              <w:t xml:space="preserve">Low quality studies are defined as “Low confidence that the evidence reflects the true effect. Further research is likely to change the confidence in the estimate of effect and is likely to change the estimate.” </w:t>
            </w:r>
          </w:p>
          <w:p w14:paraId="79C9CED0" w14:textId="77777777" w:rsidR="007D2513" w:rsidRDefault="007D2513" w:rsidP="007D2513">
            <w:pPr>
              <w:ind w:left="0" w:firstLine="0"/>
            </w:pPr>
          </w:p>
          <w:p w14:paraId="00D0EFB0" w14:textId="3D4ACDE6" w:rsidR="007D2513" w:rsidRPr="007D2513" w:rsidRDefault="007D2513" w:rsidP="007D2513">
            <w:pPr>
              <w:ind w:left="0" w:firstLine="0"/>
            </w:pPr>
            <w:r w:rsidRPr="007D2513">
              <w:t>Moderate quality studies are defined as, “Moderate confidence that the evidence reflects the true effect. Further research may change our confidence in the estimate of effect and may change the estimate.”</w:t>
            </w:r>
          </w:p>
          <w:p w14:paraId="6A87D0FB" w14:textId="77777777" w:rsidR="007D2513" w:rsidRPr="007D2513" w:rsidRDefault="007D2513" w:rsidP="007D2513">
            <w:pPr>
              <w:ind w:left="0" w:firstLine="0"/>
              <w:rPr>
                <w:b/>
              </w:rPr>
            </w:pPr>
            <w:r w:rsidRPr="007D2513">
              <w:rPr>
                <w:b/>
              </w:rPr>
              <w:t>1. Does screening for HCV infection in nonpregnant adults without known abnormal liver enzymes reduce mortality and morbidity due to HCV infection, affect quality of life, or reduce incidence of HCV infection?</w:t>
            </w:r>
          </w:p>
          <w:p w14:paraId="7769272A" w14:textId="77777777" w:rsidR="007D2513" w:rsidRPr="007D2513" w:rsidRDefault="007D2513" w:rsidP="007D2513">
            <w:pPr>
              <w:pStyle w:val="ListParagraph"/>
              <w:numPr>
                <w:ilvl w:val="0"/>
                <w:numId w:val="13"/>
              </w:numPr>
              <w:spacing w:after="0" w:line="240" w:lineRule="auto"/>
            </w:pPr>
            <w:r w:rsidRPr="007D2513">
              <w:t>No study compared clinical outcomes between individuals screened and not screened for HCV infection. No evidence.</w:t>
            </w:r>
          </w:p>
          <w:p w14:paraId="181076D6" w14:textId="77777777" w:rsidR="007D2513" w:rsidRPr="007D2513" w:rsidRDefault="007D2513" w:rsidP="007D2513">
            <w:pPr>
              <w:rPr>
                <w:b/>
              </w:rPr>
            </w:pPr>
            <w:r w:rsidRPr="007D2513">
              <w:rPr>
                <w:b/>
              </w:rPr>
              <w:t>2. What is the effectiveness of different risk- or prevalence-based methods for screening for HCV infection on clinical outcomes?</w:t>
            </w:r>
          </w:p>
          <w:p w14:paraId="4AABBDE4" w14:textId="77777777" w:rsidR="007D2513" w:rsidRPr="007D2513" w:rsidRDefault="007D2513" w:rsidP="007D2513">
            <w:pPr>
              <w:pStyle w:val="ListParagraph"/>
              <w:numPr>
                <w:ilvl w:val="0"/>
                <w:numId w:val="13"/>
              </w:numPr>
              <w:spacing w:after="0" w:line="240" w:lineRule="auto"/>
              <w:rPr>
                <w:rFonts w:ascii="Calibri" w:hAnsi="Calibri" w:cs="Arial"/>
              </w:rPr>
            </w:pPr>
            <w:r w:rsidRPr="007D2513">
              <w:rPr>
                <w:rFonts w:ascii="Calibri" w:hAnsi="Calibri" w:cs="Arial"/>
              </w:rPr>
              <w:t xml:space="preserve">No study compared clinical outcomes associated with different risk- or prevalence-based strategies for targeted HCV screening. No evidence. </w:t>
            </w:r>
          </w:p>
          <w:p w14:paraId="39A0BEFA" w14:textId="77777777" w:rsidR="007D2513" w:rsidRPr="007D2513" w:rsidRDefault="007D2513" w:rsidP="007D2513">
            <w:pPr>
              <w:rPr>
                <w:rFonts w:ascii="Calibri" w:hAnsi="Calibri" w:cs="Arial"/>
                <w:b/>
              </w:rPr>
            </w:pPr>
            <w:r w:rsidRPr="007D2513">
              <w:rPr>
                <w:rFonts w:ascii="Calibri" w:hAnsi="Calibri" w:cs="Arial"/>
                <w:b/>
              </w:rPr>
              <w:t>3. What is the sensitivity and number needed to screen to identify 1 case of HCV infection of different risk- or prevalence-based methods for screening for HCV infection?</w:t>
            </w:r>
          </w:p>
          <w:p w14:paraId="66CB4CEB" w14:textId="77777777" w:rsidR="007D2513" w:rsidRPr="007D2513" w:rsidRDefault="007D2513" w:rsidP="007D2513">
            <w:pPr>
              <w:pStyle w:val="ListParagraph"/>
              <w:numPr>
                <w:ilvl w:val="0"/>
                <w:numId w:val="13"/>
              </w:numPr>
              <w:spacing w:after="0" w:line="240" w:lineRule="auto"/>
              <w:rPr>
                <w:rFonts w:ascii="Calibri" w:hAnsi="Calibri" w:cs="Arial"/>
              </w:rPr>
            </w:pPr>
            <w:r w:rsidRPr="007D2513">
              <w:rPr>
                <w:rFonts w:ascii="Calibri" w:hAnsi="Calibri" w:cs="Arial"/>
              </w:rPr>
              <w:t xml:space="preserve">Overall strength of evidence is low. </w:t>
            </w:r>
          </w:p>
          <w:p w14:paraId="2052B3E2" w14:textId="77777777" w:rsidR="007D2513" w:rsidRPr="007D2513" w:rsidRDefault="007D2513" w:rsidP="007D2513">
            <w:pPr>
              <w:rPr>
                <w:rFonts w:ascii="Calibri" w:hAnsi="Calibri" w:cs="Arial"/>
              </w:rPr>
            </w:pPr>
            <w:r w:rsidRPr="007D2513">
              <w:rPr>
                <w:rFonts w:ascii="Calibri" w:hAnsi="Calibri" w:cs="Arial"/>
              </w:rPr>
              <w:t>4</w:t>
            </w:r>
            <w:r w:rsidRPr="007D2513">
              <w:rPr>
                <w:rFonts w:ascii="Calibri" w:hAnsi="Calibri" w:cs="Arial"/>
                <w:b/>
              </w:rPr>
              <w:t>. What are the harms associated with screening for HCV infection, including diagnostic liver biopsies?</w:t>
            </w:r>
          </w:p>
          <w:p w14:paraId="1FCB96C8" w14:textId="77777777" w:rsidR="007D2513" w:rsidRPr="007D2513" w:rsidRDefault="007D2513" w:rsidP="007D2513">
            <w:pPr>
              <w:pStyle w:val="ListParagraph"/>
              <w:numPr>
                <w:ilvl w:val="0"/>
                <w:numId w:val="13"/>
              </w:numPr>
              <w:spacing w:after="0" w:line="240" w:lineRule="auto"/>
              <w:rPr>
                <w:rFonts w:ascii="Calibri" w:hAnsi="Calibri" w:cs="Arial"/>
              </w:rPr>
            </w:pPr>
            <w:r w:rsidRPr="007D2513">
              <w:rPr>
                <w:rFonts w:ascii="Calibri" w:hAnsi="Calibri" w:cs="Arial"/>
              </w:rPr>
              <w:t>Screening: overall strength of evidence: low. Liver biopsies: overall strength of evidence: moderate</w:t>
            </w:r>
          </w:p>
          <w:p w14:paraId="55B8DA7B" w14:textId="7079D821" w:rsidR="002C1147" w:rsidRPr="0018347D" w:rsidRDefault="002C1147" w:rsidP="00222B06">
            <w:pPr>
              <w:ind w:left="0" w:firstLine="0"/>
              <w:rPr>
                <w:rFonts w:ascii="Calibri" w:hAnsi="Calibri" w:cs="Adobe Garamond Pro"/>
              </w:rPr>
            </w:pPr>
          </w:p>
        </w:tc>
      </w:tr>
      <w:tr w:rsidR="00AB4ECE" w14:paraId="55B8DA7F" w14:textId="77777777" w:rsidTr="00B7233B">
        <w:tc>
          <w:tcPr>
            <w:tcW w:w="2988" w:type="dxa"/>
          </w:tcPr>
          <w:p w14:paraId="55B8DA7D" w14:textId="6DC2AFC6" w:rsidR="00AB4ECE" w:rsidRDefault="00AB4ECE" w:rsidP="00E42FAA">
            <w:pPr>
              <w:ind w:left="0" w:firstLine="0"/>
            </w:pPr>
            <w:r>
              <w:lastRenderedPageBreak/>
              <w:t>Provide all other grades and definitions from the evidence grading system</w:t>
            </w:r>
          </w:p>
        </w:tc>
        <w:tc>
          <w:tcPr>
            <w:tcW w:w="6210" w:type="dxa"/>
          </w:tcPr>
          <w:p w14:paraId="48255162" w14:textId="77777777" w:rsidR="007D2513" w:rsidRPr="00AF0E9B" w:rsidRDefault="007D2513" w:rsidP="007D2513">
            <w:pPr>
              <w:ind w:left="0" w:firstLine="0"/>
              <w:rPr>
                <w:b/>
                <w:u w:val="single"/>
              </w:rPr>
            </w:pPr>
            <w:r w:rsidRPr="00AF0E9B">
              <w:rPr>
                <w:b/>
                <w:u w:val="single"/>
              </w:rPr>
              <w:t>AASLD and IDSA Recommendations for Testing, Managing, and Treating Hepatitis C</w:t>
            </w:r>
          </w:p>
          <w:p w14:paraId="5AB003A0" w14:textId="77777777" w:rsidR="007D2513" w:rsidRDefault="007D2513" w:rsidP="007D2513">
            <w:pPr>
              <w:ind w:left="720" w:hanging="720"/>
              <w:rPr>
                <w:rFonts w:eastAsia="Times New Roman" w:cs="Times New Roman"/>
              </w:rPr>
            </w:pPr>
          </w:p>
          <w:p w14:paraId="2D8807F6" w14:textId="77777777" w:rsidR="007D2513" w:rsidRPr="00767D54" w:rsidRDefault="007D2513" w:rsidP="007D2513">
            <w:pPr>
              <w:ind w:left="720" w:hanging="720"/>
              <w:rPr>
                <w:rFonts w:eastAsia="Times New Roman" w:cs="Times New Roman"/>
              </w:rPr>
            </w:pPr>
            <w:r w:rsidRPr="00DE0BAC">
              <w:rPr>
                <w:rFonts w:eastAsia="Times New Roman" w:cs="Times New Roman"/>
              </w:rPr>
              <w:t xml:space="preserve">Level </w:t>
            </w:r>
          </w:p>
          <w:p w14:paraId="56A6455A" w14:textId="77777777" w:rsidR="007D2513" w:rsidRPr="00767D54" w:rsidRDefault="007D2513" w:rsidP="007D2513">
            <w:pPr>
              <w:ind w:left="720" w:hanging="720"/>
              <w:rPr>
                <w:rFonts w:eastAsia="Times New Roman" w:cs="Times New Roman"/>
              </w:rPr>
            </w:pPr>
            <w:r w:rsidRPr="00DE0BAC">
              <w:rPr>
                <w:rFonts w:eastAsia="Times New Roman" w:cs="Times New Roman"/>
              </w:rPr>
              <w:t xml:space="preserve">A </w:t>
            </w:r>
            <w:r w:rsidRPr="00767D54">
              <w:rPr>
                <w:rFonts w:eastAsia="Times New Roman" w:cs="Times New Roman"/>
              </w:rPr>
              <w:tab/>
            </w:r>
            <w:r w:rsidRPr="00DE0BAC">
              <w:rPr>
                <w:rFonts w:eastAsia="Times New Roman" w:cs="Times New Roman"/>
              </w:rPr>
              <w:t xml:space="preserve">Data derived from multiple randomized clinical trials, meta-analyses, or equivalent. </w:t>
            </w:r>
          </w:p>
          <w:p w14:paraId="43BF777F" w14:textId="77777777" w:rsidR="007D2513" w:rsidRPr="00767D54" w:rsidRDefault="007D2513" w:rsidP="007D2513">
            <w:pPr>
              <w:ind w:left="720" w:hanging="720"/>
              <w:rPr>
                <w:rFonts w:eastAsia="Times New Roman" w:cs="Times New Roman"/>
              </w:rPr>
            </w:pPr>
            <w:r w:rsidRPr="00DE0BAC">
              <w:rPr>
                <w:rFonts w:eastAsia="Times New Roman" w:cs="Times New Roman"/>
              </w:rPr>
              <w:t xml:space="preserve">B </w:t>
            </w:r>
            <w:r w:rsidRPr="00767D54">
              <w:rPr>
                <w:rFonts w:eastAsia="Times New Roman" w:cs="Times New Roman"/>
              </w:rPr>
              <w:tab/>
            </w:r>
            <w:r w:rsidRPr="00DE0BAC">
              <w:rPr>
                <w:rFonts w:eastAsia="Times New Roman" w:cs="Times New Roman"/>
              </w:rPr>
              <w:t xml:space="preserve">Data derived from a single randomized trial, nonrandomized studies, or equivalent. </w:t>
            </w:r>
          </w:p>
          <w:p w14:paraId="235808E6" w14:textId="77777777" w:rsidR="007D2513" w:rsidRDefault="007D2513" w:rsidP="007D2513">
            <w:pPr>
              <w:ind w:left="720" w:hanging="720"/>
              <w:rPr>
                <w:rFonts w:eastAsia="Times New Roman" w:cs="Times New Roman"/>
              </w:rPr>
            </w:pPr>
            <w:r w:rsidRPr="00DE0BAC">
              <w:rPr>
                <w:rFonts w:eastAsia="Times New Roman" w:cs="Times New Roman"/>
              </w:rPr>
              <w:t xml:space="preserve">C </w:t>
            </w:r>
            <w:r w:rsidRPr="00767D54">
              <w:rPr>
                <w:rFonts w:eastAsia="Times New Roman" w:cs="Times New Roman"/>
              </w:rPr>
              <w:tab/>
            </w:r>
            <w:r w:rsidRPr="00DE0BAC">
              <w:rPr>
                <w:rFonts w:eastAsia="Times New Roman" w:cs="Times New Roman"/>
              </w:rPr>
              <w:t>Consensus opinion of experts, case studies, or standard of care.</w:t>
            </w:r>
          </w:p>
          <w:p w14:paraId="78E49FE7" w14:textId="77777777" w:rsidR="00834B26" w:rsidRDefault="00834B26" w:rsidP="00834B26">
            <w:pPr>
              <w:ind w:left="0" w:firstLine="0"/>
            </w:pPr>
          </w:p>
          <w:p w14:paraId="00793B48" w14:textId="77777777" w:rsidR="001A5AA0" w:rsidRDefault="001A5AA0" w:rsidP="00834B26">
            <w:pPr>
              <w:ind w:left="0" w:firstLine="0"/>
              <w:rPr>
                <w:u w:val="single"/>
              </w:rPr>
            </w:pPr>
            <w:r w:rsidRPr="001A5AA0">
              <w:rPr>
                <w:u w:val="single"/>
              </w:rPr>
              <w:t>CDC Hepatitis C Screening Recommendations</w:t>
            </w:r>
          </w:p>
          <w:p w14:paraId="0486AFE9" w14:textId="77777777" w:rsidR="00DF4125" w:rsidRDefault="00DF4125" w:rsidP="00834B26">
            <w:pPr>
              <w:ind w:left="0" w:firstLine="0"/>
              <w:rPr>
                <w:u w:val="single"/>
              </w:rPr>
            </w:pPr>
          </w:p>
          <w:p w14:paraId="3E172EF3" w14:textId="3F858781" w:rsidR="00DF4125" w:rsidRPr="00DF4125" w:rsidRDefault="00DF4125" w:rsidP="00834B26">
            <w:pPr>
              <w:ind w:left="0" w:firstLine="0"/>
            </w:pPr>
            <w:r w:rsidRPr="00DF4125">
              <w:t xml:space="preserve">*See CDC grading framework </w:t>
            </w:r>
            <w:r w:rsidR="00AF0E9B">
              <w:t xml:space="preserve">table at the end of this document </w:t>
            </w:r>
          </w:p>
          <w:p w14:paraId="722A71F2" w14:textId="77777777" w:rsidR="00DF4125" w:rsidRPr="001A5AA0" w:rsidRDefault="00DF4125" w:rsidP="00834B26">
            <w:pPr>
              <w:ind w:left="0" w:firstLine="0"/>
              <w:rPr>
                <w:u w:val="single"/>
              </w:rPr>
            </w:pPr>
          </w:p>
          <w:p w14:paraId="672F519F" w14:textId="77777777" w:rsidR="007D2513" w:rsidRPr="007D2513" w:rsidRDefault="007D2513" w:rsidP="007D2513">
            <w:pPr>
              <w:ind w:left="0" w:firstLine="0"/>
              <w:rPr>
                <w:rFonts w:ascii="Calibri" w:hAnsi="Calibri"/>
                <w:b/>
                <w:u w:val="single"/>
              </w:rPr>
            </w:pPr>
            <w:r w:rsidRPr="007D2513">
              <w:rPr>
                <w:rFonts w:ascii="Calibri" w:hAnsi="Calibri"/>
                <w:b/>
                <w:u w:val="single"/>
              </w:rPr>
              <w:t>USPSTF 2013 Recommendation</w:t>
            </w:r>
          </w:p>
          <w:p w14:paraId="5FC71229" w14:textId="77777777" w:rsidR="007D2513" w:rsidRDefault="007D2513" w:rsidP="007D2513">
            <w:pPr>
              <w:ind w:left="0" w:firstLine="0"/>
            </w:pPr>
            <w:r w:rsidRPr="007D2513">
              <w:t xml:space="preserve">Attributes of high quality studies include, “High confidence that the evidence reflects the true effect. Further research is very unlikely to change our confidence in the estimate of effect.”  </w:t>
            </w:r>
          </w:p>
          <w:p w14:paraId="5DCD3549" w14:textId="77777777" w:rsidR="007D2513" w:rsidRDefault="007D2513" w:rsidP="007D2513">
            <w:pPr>
              <w:ind w:left="0" w:firstLine="0"/>
            </w:pPr>
          </w:p>
          <w:p w14:paraId="1D5B3AAD" w14:textId="73109266" w:rsidR="007D2513" w:rsidRPr="007D2513" w:rsidRDefault="007D2513" w:rsidP="007D2513">
            <w:pPr>
              <w:ind w:left="0" w:firstLine="0"/>
            </w:pPr>
            <w:r w:rsidRPr="007D2513">
              <w:t>Insufficient quality studies are defined as: “Evidence either is unavailable or does not permit a conclusion.”</w:t>
            </w:r>
          </w:p>
          <w:p w14:paraId="75163685" w14:textId="77777777" w:rsidR="001A5AA0" w:rsidRDefault="001A5AA0" w:rsidP="00834B26">
            <w:pPr>
              <w:ind w:left="0" w:firstLine="0"/>
            </w:pPr>
          </w:p>
          <w:p w14:paraId="55B8DA7E" w14:textId="3D023E3E" w:rsidR="00767D54" w:rsidRDefault="00767D54" w:rsidP="00222B06">
            <w:pPr>
              <w:ind w:left="0" w:firstLine="0"/>
            </w:pPr>
          </w:p>
        </w:tc>
      </w:tr>
      <w:tr w:rsidR="00AB4ECE" w14:paraId="55B8DA82" w14:textId="77777777" w:rsidTr="00B7233B">
        <w:tc>
          <w:tcPr>
            <w:tcW w:w="2988" w:type="dxa"/>
          </w:tcPr>
          <w:p w14:paraId="55B8DA80" w14:textId="402D0F80" w:rsidR="00AB4ECE" w:rsidRDefault="00AB4ECE" w:rsidP="00E42FAA">
            <w:pPr>
              <w:ind w:left="0" w:firstLine="0"/>
            </w:pPr>
            <w:r>
              <w:t xml:space="preserve">Grade assigned to the </w:t>
            </w:r>
            <w:r w:rsidRPr="004E7215">
              <w:rPr>
                <w:b/>
              </w:rPr>
              <w:t>recommendation</w:t>
            </w:r>
            <w:r>
              <w:t xml:space="preserve"> with definition of the grade</w:t>
            </w:r>
          </w:p>
        </w:tc>
        <w:tc>
          <w:tcPr>
            <w:tcW w:w="6210" w:type="dxa"/>
          </w:tcPr>
          <w:p w14:paraId="1DD65FB2" w14:textId="77777777" w:rsidR="007D2513" w:rsidRPr="00AF0E9B" w:rsidRDefault="007D2513" w:rsidP="007D2513">
            <w:pPr>
              <w:ind w:left="0" w:firstLine="0"/>
              <w:rPr>
                <w:b/>
                <w:u w:val="single"/>
              </w:rPr>
            </w:pPr>
            <w:r w:rsidRPr="00AF0E9B">
              <w:rPr>
                <w:b/>
                <w:u w:val="single"/>
              </w:rPr>
              <w:t>AASLD and IDSA Recommendations for Testing, Managing, and Treating Hepatitis C</w:t>
            </w:r>
          </w:p>
          <w:p w14:paraId="4421EE87" w14:textId="75958563" w:rsidR="007D2513" w:rsidRPr="00AF0E9B" w:rsidRDefault="007D2513" w:rsidP="007D2513">
            <w:pPr>
              <w:ind w:left="0" w:firstLine="0"/>
            </w:pPr>
            <w:r w:rsidRPr="00AF0E9B">
              <w:rPr>
                <w:rFonts w:cs="Adobe Garamond Pro"/>
              </w:rPr>
              <w:t>The AASLD and IDSA guideline recommendation has been assigned a Class I. Class I recommendations refer to, “</w:t>
            </w:r>
            <w:r w:rsidRPr="00AF0E9B">
              <w:t>Conditions for which there is evidence and/or general agreement that a given diagnostic evaluation, procedure, or treatment is beneficial, useful, and effective.”</w:t>
            </w:r>
          </w:p>
          <w:p w14:paraId="64C89A17" w14:textId="77777777" w:rsidR="007D2513" w:rsidRPr="00337EA4" w:rsidRDefault="007D2513" w:rsidP="007D2513">
            <w:pPr>
              <w:ind w:left="0" w:firstLine="0"/>
              <w:rPr>
                <w:rFonts w:ascii="Calibri" w:hAnsi="Calibri" w:cs="Adobe Garamond Pro"/>
              </w:rPr>
            </w:pPr>
          </w:p>
          <w:p w14:paraId="7ECC5784" w14:textId="77777777" w:rsidR="007D2513" w:rsidRPr="00337EA4" w:rsidRDefault="007D2513" w:rsidP="007D2513">
            <w:pPr>
              <w:ind w:left="0" w:firstLine="0"/>
              <w:rPr>
                <w:rFonts w:ascii="Calibri" w:hAnsi="Calibri"/>
              </w:rPr>
            </w:pPr>
            <w:r w:rsidRPr="00337EA4">
              <w:rPr>
                <w:rFonts w:ascii="Calibri" w:hAnsi="Calibri" w:cs="Arial"/>
                <w:b/>
                <w:u w:val="single"/>
              </w:rPr>
              <w:t>CDC Hepatitis C Screening Recommendations</w:t>
            </w:r>
          </w:p>
          <w:p w14:paraId="00466A21" w14:textId="042B1497" w:rsidR="007D2513" w:rsidRDefault="007D2513" w:rsidP="007D2513">
            <w:pPr>
              <w:ind w:left="0" w:firstLine="0"/>
              <w:rPr>
                <w:rFonts w:ascii="Calibri" w:hAnsi="Calibri" w:cs="Adobe Garamond Pro"/>
              </w:rPr>
            </w:pPr>
            <w:r w:rsidRPr="00337EA4">
              <w:rPr>
                <w:rFonts w:ascii="Calibri" w:hAnsi="Calibri"/>
              </w:rPr>
              <w:t>The CDC guideline recommendation has been assigned a strong recommendation. The recommendations were developed using the GRADE methodology. The GRADE framework is an “approach that provides guidance and tools to define the research questions, conduct the systematic review, assess the overall quality of the evidence, and determine strength of the recommendation.”</w:t>
            </w:r>
            <w:r w:rsidRPr="00337EA4">
              <w:rPr>
                <w:rFonts w:ascii="Calibri" w:hAnsi="Calibri" w:cs="Adobe Garamond Pro"/>
              </w:rPr>
              <w:t xml:space="preserve"> A definition of the “strong recommendation” is provided below. </w:t>
            </w:r>
          </w:p>
          <w:p w14:paraId="28621B2D" w14:textId="77777777" w:rsidR="007D2513" w:rsidRDefault="007D2513" w:rsidP="007D2513">
            <w:pPr>
              <w:ind w:left="0" w:firstLine="0"/>
              <w:rPr>
                <w:rFonts w:ascii="Calibri" w:hAnsi="Calibri" w:cs="Adobe Garamond Pro"/>
              </w:rPr>
            </w:pPr>
          </w:p>
          <w:p w14:paraId="56B9671D" w14:textId="77777777" w:rsidR="007D2513" w:rsidRDefault="007D2513" w:rsidP="007D2513">
            <w:pPr>
              <w:ind w:left="0" w:firstLine="0"/>
              <w:rPr>
                <w:rFonts w:ascii="Calibri" w:hAnsi="Calibri" w:cs="Adobe Garamond Pro"/>
              </w:rPr>
            </w:pPr>
            <w:r>
              <w:rPr>
                <w:rFonts w:ascii="Calibri" w:hAnsi="Calibri" w:cs="Adobe Garamond Pro"/>
              </w:rPr>
              <w:t>Strength of recommendation and quality of evidence: Strong recommendation, moderate quality evidence</w:t>
            </w:r>
          </w:p>
          <w:p w14:paraId="21B59CA1" w14:textId="77777777" w:rsidR="007D2513" w:rsidRDefault="007D2513" w:rsidP="007D2513">
            <w:pPr>
              <w:ind w:left="0" w:firstLine="0"/>
              <w:rPr>
                <w:rFonts w:ascii="Calibri" w:hAnsi="Calibri" w:cs="Adobe Garamond Pro"/>
              </w:rPr>
            </w:pPr>
          </w:p>
          <w:p w14:paraId="4F467ED7" w14:textId="77777777" w:rsidR="007D2513" w:rsidRDefault="007D2513" w:rsidP="007D2513">
            <w:pPr>
              <w:ind w:left="0" w:firstLine="0"/>
              <w:rPr>
                <w:rFonts w:ascii="Calibri" w:hAnsi="Calibri" w:cs="Adobe Garamond Pro"/>
              </w:rPr>
            </w:pPr>
            <w:r>
              <w:rPr>
                <w:rFonts w:ascii="Calibri" w:hAnsi="Calibri" w:cs="Adobe Garamond Pro"/>
              </w:rPr>
              <w:t>Clarity of balance between desirable and undesirable effects:  Desirable effects clearly outweigh undesirable effects, or vice versa</w:t>
            </w:r>
          </w:p>
          <w:p w14:paraId="5E7CDA57" w14:textId="77777777" w:rsidR="007D2513" w:rsidRDefault="007D2513" w:rsidP="007D2513">
            <w:pPr>
              <w:ind w:left="0" w:firstLine="0"/>
              <w:rPr>
                <w:rFonts w:ascii="Calibri" w:hAnsi="Calibri" w:cs="Adobe Garamond Pro"/>
              </w:rPr>
            </w:pPr>
          </w:p>
          <w:p w14:paraId="76D12C72" w14:textId="77777777" w:rsidR="007D2513" w:rsidRDefault="007D2513" w:rsidP="007D2513">
            <w:pPr>
              <w:ind w:left="0" w:firstLine="0"/>
              <w:rPr>
                <w:rFonts w:ascii="Calibri" w:hAnsi="Calibri" w:cs="Adobe Garamond Pro"/>
              </w:rPr>
            </w:pPr>
            <w:r>
              <w:rPr>
                <w:rFonts w:ascii="Calibri" w:hAnsi="Calibri" w:cs="Adobe Garamond Pro"/>
              </w:rPr>
              <w:lastRenderedPageBreak/>
              <w:t>Methodological Quality of Supporting Evidence:</w:t>
            </w:r>
          </w:p>
          <w:p w14:paraId="51A30062" w14:textId="77777777" w:rsidR="007D2513" w:rsidRDefault="007D2513" w:rsidP="007D2513">
            <w:pPr>
              <w:ind w:left="0" w:firstLine="0"/>
              <w:rPr>
                <w:rFonts w:ascii="Calibri" w:hAnsi="Calibri" w:cs="Adobe Garamond Pro"/>
              </w:rPr>
            </w:pPr>
            <w:r>
              <w:rPr>
                <w:rFonts w:ascii="Calibri" w:hAnsi="Calibri" w:cs="Adobe Garamond Pro"/>
              </w:rPr>
              <w:t>Evidence from RCTs with important limitations (inconsistent results, methodological flaws, indirect or imprecise or exceptionally strong evidence from unbiased observational studies</w:t>
            </w:r>
          </w:p>
          <w:p w14:paraId="755289E3" w14:textId="77777777" w:rsidR="007D2513" w:rsidRDefault="007D2513" w:rsidP="007D2513">
            <w:pPr>
              <w:ind w:left="0" w:firstLine="0"/>
              <w:rPr>
                <w:rFonts w:ascii="Calibri" w:hAnsi="Calibri" w:cs="Adobe Garamond Pro"/>
              </w:rPr>
            </w:pPr>
          </w:p>
          <w:p w14:paraId="56EDFE35" w14:textId="7A80C4F2" w:rsidR="00AF0E9B" w:rsidRDefault="007D2513" w:rsidP="007D2513">
            <w:pPr>
              <w:ind w:left="0" w:firstLine="0"/>
              <w:rPr>
                <w:rFonts w:ascii="Calibri" w:hAnsi="Calibri" w:cs="Adobe Garamond Pro"/>
              </w:rPr>
            </w:pPr>
            <w:r>
              <w:rPr>
                <w:rFonts w:ascii="Calibri" w:hAnsi="Calibri" w:cs="Adobe Garamond Pro"/>
              </w:rPr>
              <w:t>Implications: Recommendation can apply to most patients in  most circumstances</w:t>
            </w:r>
          </w:p>
          <w:p w14:paraId="03C18E72" w14:textId="77777777" w:rsidR="007D2513" w:rsidRDefault="007D2513" w:rsidP="007D2513">
            <w:pPr>
              <w:ind w:left="0" w:firstLine="0"/>
            </w:pPr>
          </w:p>
          <w:p w14:paraId="4EF001B6" w14:textId="77777777" w:rsidR="00222B06" w:rsidRPr="007D2513" w:rsidRDefault="00222B06" w:rsidP="00222B06">
            <w:pPr>
              <w:ind w:left="0" w:firstLine="0"/>
              <w:rPr>
                <w:rFonts w:ascii="Calibri" w:hAnsi="Calibri" w:cs="Adobe Garamond Pro"/>
                <w:b/>
                <w:u w:val="single"/>
              </w:rPr>
            </w:pPr>
            <w:r w:rsidRPr="007D2513">
              <w:rPr>
                <w:rFonts w:ascii="Calibri" w:hAnsi="Calibri" w:cs="Adobe Garamond Pro"/>
                <w:b/>
                <w:u w:val="single"/>
              </w:rPr>
              <w:t>USPSTF Recommendation:</w:t>
            </w:r>
          </w:p>
          <w:p w14:paraId="687E7EFA" w14:textId="77777777" w:rsidR="00222B06" w:rsidRDefault="00222B06" w:rsidP="00222B06">
            <w:pPr>
              <w:ind w:left="0" w:firstLine="0"/>
              <w:rPr>
                <w:rFonts w:ascii="Calibri" w:hAnsi="Calibri" w:cs="Adobe Garamond Pro"/>
                <w:u w:val="single"/>
              </w:rPr>
            </w:pPr>
          </w:p>
          <w:p w14:paraId="57DA312F" w14:textId="3382579F" w:rsidR="00222B06" w:rsidRPr="00222B06" w:rsidRDefault="00222B06" w:rsidP="00222B06">
            <w:pPr>
              <w:ind w:left="0" w:firstLine="0"/>
            </w:pPr>
            <w:r w:rsidRPr="00222B06">
              <w:t>The USPSTF recommendation has been assigned a grade B. For grade B recommendations, “The USPSTF recommends the service. There is high certainty that the net benefit is moderate or there is moderate certainty that the net benefit is moderate to substantial.”</w:t>
            </w:r>
          </w:p>
          <w:p w14:paraId="4817AA60" w14:textId="77777777" w:rsidR="00222B06" w:rsidRPr="00AF0E9B" w:rsidRDefault="00222B06" w:rsidP="00AF0E9B">
            <w:pPr>
              <w:ind w:left="0" w:firstLine="0"/>
            </w:pPr>
          </w:p>
          <w:p w14:paraId="55B8DA81" w14:textId="77777777" w:rsidR="00AB4ECE" w:rsidRDefault="00AB4ECE" w:rsidP="002E2177">
            <w:pPr>
              <w:ind w:left="0" w:firstLine="0"/>
            </w:pPr>
          </w:p>
        </w:tc>
      </w:tr>
      <w:tr w:rsidR="00AB4ECE" w14:paraId="55B8DA85" w14:textId="77777777" w:rsidTr="00B7233B">
        <w:tc>
          <w:tcPr>
            <w:tcW w:w="2988" w:type="dxa"/>
          </w:tcPr>
          <w:p w14:paraId="55B8DA83" w14:textId="77777777" w:rsidR="00AB4ECE" w:rsidRDefault="00AB4ECE" w:rsidP="00E42FAA">
            <w:pPr>
              <w:ind w:left="0" w:firstLine="0"/>
            </w:pPr>
            <w:r>
              <w:lastRenderedPageBreak/>
              <w:t>Provide all other grades and definitions from the recommendation grading system</w:t>
            </w:r>
          </w:p>
        </w:tc>
        <w:tc>
          <w:tcPr>
            <w:tcW w:w="6210" w:type="dxa"/>
          </w:tcPr>
          <w:p w14:paraId="5FF74DBA" w14:textId="77777777" w:rsidR="007D2513" w:rsidRPr="00834B26" w:rsidRDefault="007D2513" w:rsidP="007D2513">
            <w:pPr>
              <w:ind w:left="0" w:firstLine="0"/>
              <w:rPr>
                <w:rFonts w:ascii="Calibri" w:hAnsi="Calibri"/>
                <w:b/>
                <w:u w:val="single"/>
              </w:rPr>
            </w:pPr>
            <w:r w:rsidRPr="00834B26">
              <w:rPr>
                <w:rFonts w:ascii="Calibri" w:hAnsi="Calibri"/>
                <w:b/>
                <w:u w:val="single"/>
              </w:rPr>
              <w:t>AASLD and IDSA Recommendations for Testing, Managing, and Treating Hepatitis C</w:t>
            </w:r>
          </w:p>
          <w:p w14:paraId="2D6DD075" w14:textId="77777777" w:rsidR="007D2513" w:rsidRDefault="007D2513" w:rsidP="007D2513">
            <w:pPr>
              <w:ind w:left="0" w:firstLine="0"/>
              <w:rPr>
                <w:rFonts w:ascii="Calibri" w:hAnsi="Calibri" w:cs="Arial"/>
              </w:rPr>
            </w:pPr>
            <w:r w:rsidRPr="00834B26">
              <w:rPr>
                <w:rFonts w:ascii="Calibri" w:hAnsi="Calibri" w:cs="Arial"/>
              </w:rPr>
              <w:t>The AASLD and ISDA rating system used to rate the level of evidence and strength of the recommendation is based on scientific evidence and expert opinion and is an adaptation from the American College of Cardiology and American Heart Association Practice Guidelines.  These classes and recommendations are summarized in the table below.</w:t>
            </w:r>
          </w:p>
          <w:p w14:paraId="68E2E3F4" w14:textId="77777777" w:rsidR="007D2513" w:rsidRDefault="007D2513" w:rsidP="007D2513">
            <w:pPr>
              <w:ind w:left="0" w:firstLine="0"/>
              <w:rPr>
                <w:rFonts w:ascii="Calibri" w:hAnsi="Calibri" w:cs="Arial"/>
              </w:rPr>
            </w:pPr>
          </w:p>
          <w:p w14:paraId="63500478" w14:textId="77777777" w:rsidR="007D2513" w:rsidRPr="00767D54" w:rsidRDefault="007D2513" w:rsidP="007D2513">
            <w:pPr>
              <w:rPr>
                <w:rFonts w:eastAsia="Times New Roman" w:cs="Times New Roman"/>
              </w:rPr>
            </w:pPr>
            <w:r w:rsidRPr="00DE0BAC">
              <w:rPr>
                <w:rFonts w:eastAsia="Times New Roman" w:cs="Times New Roman"/>
              </w:rPr>
              <w:t xml:space="preserve">Class </w:t>
            </w:r>
          </w:p>
          <w:p w14:paraId="0FC860F7" w14:textId="77777777" w:rsidR="007D2513" w:rsidRPr="00767D54" w:rsidRDefault="007D2513" w:rsidP="007D2513">
            <w:pPr>
              <w:ind w:left="720" w:hanging="720"/>
              <w:rPr>
                <w:rFonts w:eastAsia="Times New Roman" w:cs="Times New Roman"/>
              </w:rPr>
            </w:pPr>
            <w:r w:rsidRPr="00DE0BAC">
              <w:rPr>
                <w:rFonts w:eastAsia="Times New Roman" w:cs="Times New Roman"/>
              </w:rPr>
              <w:t xml:space="preserve">I </w:t>
            </w:r>
            <w:r w:rsidRPr="00767D54">
              <w:rPr>
                <w:rFonts w:eastAsia="Times New Roman" w:cs="Times New Roman"/>
              </w:rPr>
              <w:tab/>
            </w:r>
            <w:r w:rsidRPr="00DE0BAC">
              <w:rPr>
                <w:rFonts w:eastAsia="Times New Roman" w:cs="Times New Roman"/>
              </w:rPr>
              <w:t xml:space="preserve">Evidence and/or general agreement that a given diagnostic evaluation, procedure, or treatment is beneficial, useful, and effective. </w:t>
            </w:r>
          </w:p>
          <w:p w14:paraId="153C9064" w14:textId="77777777" w:rsidR="007D2513" w:rsidRPr="00767D54" w:rsidRDefault="007D2513" w:rsidP="007D2513">
            <w:pPr>
              <w:ind w:left="720" w:hanging="720"/>
              <w:rPr>
                <w:rFonts w:eastAsia="Times New Roman" w:cs="Times New Roman"/>
              </w:rPr>
            </w:pPr>
            <w:r w:rsidRPr="00DE0BAC">
              <w:rPr>
                <w:rFonts w:eastAsia="Times New Roman" w:cs="Times New Roman"/>
              </w:rPr>
              <w:t xml:space="preserve">II </w:t>
            </w:r>
            <w:r w:rsidRPr="00767D54">
              <w:rPr>
                <w:rFonts w:eastAsia="Times New Roman" w:cs="Times New Roman"/>
              </w:rPr>
              <w:tab/>
            </w:r>
            <w:r w:rsidRPr="00DE0BAC">
              <w:rPr>
                <w:rFonts w:eastAsia="Times New Roman" w:cs="Times New Roman"/>
              </w:rPr>
              <w:t xml:space="preserve">Conflicting evidence and/or a divergence of opinion about the usefulness and efficacy of a diagnostic evaluation, procedure, or treatment. </w:t>
            </w:r>
          </w:p>
          <w:p w14:paraId="4F7C09B2" w14:textId="77777777" w:rsidR="007D2513" w:rsidRPr="00767D54" w:rsidRDefault="007D2513" w:rsidP="007D2513">
            <w:pPr>
              <w:ind w:left="720" w:hanging="720"/>
              <w:rPr>
                <w:rFonts w:eastAsia="Times New Roman" w:cs="Times New Roman"/>
              </w:rPr>
            </w:pPr>
            <w:r w:rsidRPr="00DE0BAC">
              <w:rPr>
                <w:rFonts w:eastAsia="Times New Roman" w:cs="Times New Roman"/>
              </w:rPr>
              <w:t xml:space="preserve">IIa </w:t>
            </w:r>
            <w:r w:rsidRPr="00767D54">
              <w:rPr>
                <w:rFonts w:eastAsia="Times New Roman" w:cs="Times New Roman"/>
              </w:rPr>
              <w:tab/>
            </w:r>
            <w:r w:rsidRPr="00DE0BAC">
              <w:rPr>
                <w:rFonts w:eastAsia="Times New Roman" w:cs="Times New Roman"/>
              </w:rPr>
              <w:t xml:space="preserve">Weight of evidence and/or opinion is in favor of usefulness and efficacy. IIb Usefulness and efficacy are less well established by evidence and/or opinion. </w:t>
            </w:r>
          </w:p>
          <w:p w14:paraId="648CC26F" w14:textId="77777777" w:rsidR="007D2513" w:rsidRPr="00767D54" w:rsidRDefault="007D2513" w:rsidP="007D2513">
            <w:pPr>
              <w:ind w:left="720" w:hanging="720"/>
              <w:rPr>
                <w:rFonts w:eastAsia="Times New Roman" w:cs="Times New Roman"/>
              </w:rPr>
            </w:pPr>
            <w:r w:rsidRPr="00DE0BAC">
              <w:rPr>
                <w:rFonts w:eastAsia="Times New Roman" w:cs="Times New Roman"/>
              </w:rPr>
              <w:t xml:space="preserve">III </w:t>
            </w:r>
            <w:r w:rsidRPr="00767D54">
              <w:rPr>
                <w:rFonts w:eastAsia="Times New Roman" w:cs="Times New Roman"/>
              </w:rPr>
              <w:tab/>
            </w:r>
            <w:r w:rsidRPr="00DE0BAC">
              <w:rPr>
                <w:rFonts w:eastAsia="Times New Roman" w:cs="Times New Roman"/>
              </w:rPr>
              <w:t xml:space="preserve">Conditions for which there is evidence and/or general agreement that a diagnostic evaluation, procedure, or treatment is not useful and effective or if it in some cases may be harmful. </w:t>
            </w:r>
          </w:p>
          <w:p w14:paraId="070C1530" w14:textId="77777777" w:rsidR="007D2513" w:rsidRPr="00767D54" w:rsidRDefault="007D2513" w:rsidP="007D2513">
            <w:pPr>
              <w:ind w:left="720" w:hanging="720"/>
              <w:rPr>
                <w:rFonts w:eastAsia="Times New Roman" w:cs="Times New Roman"/>
              </w:rPr>
            </w:pPr>
          </w:p>
          <w:p w14:paraId="3B71D3CF" w14:textId="77777777" w:rsidR="0018347D" w:rsidRDefault="0018347D" w:rsidP="00EC5A44">
            <w:pPr>
              <w:ind w:left="720" w:hanging="720"/>
              <w:rPr>
                <w:rFonts w:eastAsia="Times New Roman" w:cs="Times New Roman"/>
              </w:rPr>
            </w:pPr>
          </w:p>
          <w:p w14:paraId="1F85DC13" w14:textId="77777777" w:rsidR="0018347D" w:rsidRPr="007D2513" w:rsidRDefault="0018347D" w:rsidP="0018347D">
            <w:pPr>
              <w:ind w:left="0" w:firstLine="0"/>
              <w:rPr>
                <w:b/>
                <w:u w:val="single"/>
              </w:rPr>
            </w:pPr>
            <w:r w:rsidRPr="007D2513">
              <w:rPr>
                <w:b/>
                <w:u w:val="single"/>
              </w:rPr>
              <w:t>CDC Hepatitis C Screening Recommendations</w:t>
            </w:r>
          </w:p>
          <w:p w14:paraId="6D5883FD" w14:textId="77777777" w:rsidR="0018347D" w:rsidRDefault="0018347D" w:rsidP="0018347D">
            <w:pPr>
              <w:ind w:left="0" w:firstLine="0"/>
              <w:rPr>
                <w:u w:val="single"/>
              </w:rPr>
            </w:pPr>
          </w:p>
          <w:p w14:paraId="77CC7EDD" w14:textId="77777777" w:rsidR="0018347D" w:rsidRDefault="0018347D" w:rsidP="0018347D">
            <w:pPr>
              <w:ind w:left="0" w:firstLine="0"/>
            </w:pPr>
            <w:r w:rsidRPr="00DF4125">
              <w:t xml:space="preserve">*See CDC grading framework </w:t>
            </w:r>
            <w:r>
              <w:t xml:space="preserve">table at the end of this document </w:t>
            </w:r>
          </w:p>
          <w:p w14:paraId="39886124" w14:textId="77777777" w:rsidR="00222B06" w:rsidRDefault="00222B06" w:rsidP="0018347D">
            <w:pPr>
              <w:ind w:left="0" w:firstLine="0"/>
            </w:pPr>
          </w:p>
          <w:p w14:paraId="60F21553" w14:textId="77777777" w:rsidR="00222B06" w:rsidRPr="007D2513" w:rsidRDefault="00222B06" w:rsidP="00222B06">
            <w:pPr>
              <w:ind w:left="0" w:firstLine="0"/>
              <w:rPr>
                <w:b/>
                <w:noProof/>
                <w:u w:val="single"/>
              </w:rPr>
            </w:pPr>
            <w:r w:rsidRPr="007D2513">
              <w:rPr>
                <w:b/>
                <w:noProof/>
                <w:u w:val="single"/>
              </w:rPr>
              <w:t xml:space="preserve">USPSTF Recommendation: </w:t>
            </w:r>
          </w:p>
          <w:p w14:paraId="42290717" w14:textId="77777777" w:rsidR="00222B06" w:rsidRDefault="00222B06" w:rsidP="00222B06">
            <w:pPr>
              <w:ind w:left="0" w:firstLine="0"/>
              <w:rPr>
                <w:noProof/>
              </w:rPr>
            </w:pPr>
          </w:p>
          <w:p w14:paraId="3B01D373" w14:textId="77777777" w:rsidR="00222B06" w:rsidRDefault="00222B06" w:rsidP="00222B06">
            <w:pPr>
              <w:ind w:left="0" w:firstLine="0"/>
              <w:rPr>
                <w:noProof/>
              </w:rPr>
            </w:pPr>
            <w:r w:rsidRPr="00222B06">
              <w:rPr>
                <w:noProof/>
              </w:rPr>
              <w:lastRenderedPageBreak/>
              <w:t xml:space="preserve">Grade A recommendations signify The USPSTF recommends the service. There is high certainty that the net benefit is substantial.” </w:t>
            </w:r>
          </w:p>
          <w:p w14:paraId="5019B14D" w14:textId="77777777" w:rsidR="00222B06" w:rsidRDefault="00222B06" w:rsidP="00222B06">
            <w:pPr>
              <w:ind w:left="0" w:firstLine="0"/>
              <w:rPr>
                <w:noProof/>
              </w:rPr>
            </w:pPr>
          </w:p>
          <w:p w14:paraId="04B3BE9A" w14:textId="77777777" w:rsidR="00222B06" w:rsidRDefault="00222B06" w:rsidP="00222B06">
            <w:pPr>
              <w:ind w:left="0" w:firstLine="0"/>
              <w:rPr>
                <w:noProof/>
              </w:rPr>
            </w:pPr>
            <w:r w:rsidRPr="00222B06">
              <w:rPr>
                <w:noProof/>
              </w:rPr>
              <w:t xml:space="preserve">Grade C recommendations signify “The USPSTF recommends selectively offering or providing this service to individual patients based on professional judgment and patient preferences. There is at least moderate certainty that the net benefit is small.” </w:t>
            </w:r>
          </w:p>
          <w:p w14:paraId="7EA3D56F" w14:textId="77777777" w:rsidR="00222B06" w:rsidRDefault="00222B06" w:rsidP="00222B06">
            <w:pPr>
              <w:ind w:left="0" w:firstLine="0"/>
              <w:rPr>
                <w:noProof/>
              </w:rPr>
            </w:pPr>
          </w:p>
          <w:p w14:paraId="6E400C11" w14:textId="77777777" w:rsidR="00222B06" w:rsidRPr="00222B06" w:rsidRDefault="00222B06" w:rsidP="00222B06">
            <w:pPr>
              <w:ind w:left="0" w:firstLine="0"/>
              <w:rPr>
                <w:noProof/>
              </w:rPr>
            </w:pPr>
            <w:r w:rsidRPr="00222B06">
              <w:rPr>
                <w:noProof/>
              </w:rPr>
              <w:t>Grade D recommendation signify “The USPSTF recommends against the service. There is moderate or high certainty that the service has no net benefit or that the harms outweigh the benefits.” I statements signify ”</w:t>
            </w:r>
            <w:r w:rsidRPr="00222B06">
              <w:t xml:space="preserve"> </w:t>
            </w:r>
            <w:r w:rsidRPr="00222B06">
              <w:rPr>
                <w:noProof/>
              </w:rPr>
              <w:t xml:space="preserve">The USPSTF concludes that the current evidence is insufficient to assess the balance of benefits and harms of the service. Evidence is lacking, of poor quality, or conflicting, and the balance of benefits and harms cannot be determined.” </w:t>
            </w:r>
          </w:p>
          <w:p w14:paraId="40037D7E" w14:textId="77777777" w:rsidR="00222B06" w:rsidRPr="00DF4125" w:rsidRDefault="00222B06" w:rsidP="0018347D">
            <w:pPr>
              <w:ind w:left="0" w:firstLine="0"/>
            </w:pPr>
          </w:p>
          <w:p w14:paraId="18D787EA" w14:textId="77777777" w:rsidR="0018347D" w:rsidRPr="00DE0BAC" w:rsidRDefault="0018347D" w:rsidP="00EC5A44">
            <w:pPr>
              <w:ind w:left="720" w:hanging="720"/>
              <w:rPr>
                <w:rFonts w:eastAsia="Times New Roman" w:cs="Times New Roman"/>
              </w:rPr>
            </w:pPr>
          </w:p>
          <w:p w14:paraId="55B8DA84" w14:textId="77777777" w:rsidR="00AB4ECE" w:rsidRDefault="00AB4ECE" w:rsidP="002E2177">
            <w:pPr>
              <w:ind w:left="0" w:firstLine="0"/>
            </w:pPr>
          </w:p>
        </w:tc>
      </w:tr>
      <w:tr w:rsidR="00AB4ECE" w14:paraId="55B8DA8A" w14:textId="77777777" w:rsidTr="00B7233B">
        <w:tc>
          <w:tcPr>
            <w:tcW w:w="2988" w:type="dxa"/>
          </w:tcPr>
          <w:p w14:paraId="55B8DA86" w14:textId="77777777" w:rsidR="00AB4ECE" w:rsidRDefault="000E5C93" w:rsidP="002E2177">
            <w:pPr>
              <w:ind w:left="0" w:firstLine="0"/>
            </w:pPr>
            <w:r>
              <w:lastRenderedPageBreak/>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6210" w:type="dxa"/>
          </w:tcPr>
          <w:p w14:paraId="037CC532" w14:textId="77777777" w:rsidR="00307144" w:rsidRPr="00307144" w:rsidRDefault="00307144" w:rsidP="00307144">
            <w:pPr>
              <w:ind w:left="0" w:firstLine="0"/>
              <w:rPr>
                <w:rFonts w:ascii="Calibri" w:hAnsi="Calibri"/>
                <w:b/>
                <w:u w:val="single"/>
              </w:rPr>
            </w:pPr>
            <w:r w:rsidRPr="00307144">
              <w:rPr>
                <w:rFonts w:ascii="Calibri" w:hAnsi="Calibri"/>
                <w:b/>
                <w:u w:val="single"/>
              </w:rPr>
              <w:t xml:space="preserve">Quantity: </w:t>
            </w:r>
          </w:p>
          <w:p w14:paraId="4656DD2E" w14:textId="77777777" w:rsidR="00307144" w:rsidRPr="00307144" w:rsidRDefault="00307144" w:rsidP="00307144">
            <w:pPr>
              <w:ind w:left="0" w:firstLine="0"/>
              <w:rPr>
                <w:rFonts w:ascii="Calibri" w:hAnsi="Calibri"/>
                <w:b/>
                <w:u w:val="single"/>
              </w:rPr>
            </w:pPr>
          </w:p>
          <w:p w14:paraId="07E531BC" w14:textId="77777777" w:rsidR="00307144" w:rsidRPr="00307144" w:rsidRDefault="00307144" w:rsidP="00307144">
            <w:pPr>
              <w:ind w:left="0" w:firstLine="0"/>
              <w:rPr>
                <w:rFonts w:ascii="Calibri" w:hAnsi="Calibri"/>
                <w:b/>
                <w:u w:val="single"/>
              </w:rPr>
            </w:pPr>
            <w:r w:rsidRPr="00307144">
              <w:rPr>
                <w:rFonts w:ascii="Calibri" w:hAnsi="Calibri"/>
                <w:b/>
                <w:u w:val="single"/>
              </w:rPr>
              <w:t>AASLD and IDSA Recommendations for Testing, Managing, and Treating Hepatitis C</w:t>
            </w:r>
          </w:p>
          <w:p w14:paraId="7EB1B769" w14:textId="530B8C43" w:rsidR="00307144" w:rsidRPr="00307144" w:rsidRDefault="00307144" w:rsidP="00307144">
            <w:pPr>
              <w:ind w:left="0" w:firstLine="0"/>
            </w:pPr>
            <w:r w:rsidRPr="00307144">
              <w:t>4 evidence-based guidelines, 1 systematic review, and 5 observational studies were cited in support of the recommendation statement to develop the recommendations and most relevant to the patient populations addressed in the measure.</w:t>
            </w:r>
          </w:p>
          <w:p w14:paraId="4F9589BC" w14:textId="77777777" w:rsidR="00307144" w:rsidRPr="00307144" w:rsidRDefault="00307144" w:rsidP="00307144">
            <w:pPr>
              <w:ind w:left="0" w:firstLine="0"/>
            </w:pPr>
          </w:p>
          <w:p w14:paraId="02D6273E" w14:textId="77777777" w:rsidR="00307144" w:rsidRPr="00307144" w:rsidRDefault="00307144" w:rsidP="00307144">
            <w:pPr>
              <w:ind w:left="0" w:firstLine="0"/>
              <w:rPr>
                <w:b/>
                <w:u w:val="single"/>
              </w:rPr>
            </w:pPr>
            <w:r w:rsidRPr="00307144">
              <w:rPr>
                <w:b/>
                <w:u w:val="single"/>
              </w:rPr>
              <w:t>CDC Hepatitis C Screening Recommendations</w:t>
            </w:r>
          </w:p>
          <w:p w14:paraId="6CAC1ECE" w14:textId="7D10D6CE" w:rsidR="00307144" w:rsidRPr="00307144" w:rsidRDefault="00307144" w:rsidP="00307144">
            <w:pPr>
              <w:ind w:left="0" w:firstLine="0"/>
            </w:pPr>
            <w:r w:rsidRPr="00307144">
              <w:t xml:space="preserve">10 randomized control trials, 35 observational studies, 4 systematic reviews, and 7 evidence based guidelines were cited in support of the recommendation statement to develop the recommendations and most relevant to the patient populations addressed in the measure.  </w:t>
            </w:r>
          </w:p>
          <w:p w14:paraId="36D1C7B1" w14:textId="77777777" w:rsidR="00307144" w:rsidRPr="00307144" w:rsidRDefault="00307144" w:rsidP="00307144">
            <w:pPr>
              <w:ind w:left="0" w:firstLine="0"/>
            </w:pPr>
          </w:p>
          <w:p w14:paraId="2226C844" w14:textId="77777777" w:rsidR="00307144" w:rsidRPr="00307144" w:rsidRDefault="00307144" w:rsidP="00307144">
            <w:pPr>
              <w:ind w:left="0" w:firstLine="0"/>
              <w:rPr>
                <w:b/>
                <w:noProof/>
                <w:u w:val="single"/>
              </w:rPr>
            </w:pPr>
            <w:r w:rsidRPr="00307144">
              <w:rPr>
                <w:b/>
                <w:noProof/>
                <w:u w:val="single"/>
              </w:rPr>
              <w:t>USPSTF 2013 Recommendation</w:t>
            </w:r>
          </w:p>
          <w:p w14:paraId="44DD93D2" w14:textId="0A0D8F54" w:rsidR="00307144" w:rsidRPr="00307144" w:rsidRDefault="00307144" w:rsidP="00307144">
            <w:pPr>
              <w:ind w:left="0" w:firstLine="0"/>
            </w:pPr>
            <w:r w:rsidRPr="00307144">
              <w:t>16 observational studies were included to support the review and to develop the recommendations and most relevant to the patient populations addressed in the measure.</w:t>
            </w:r>
          </w:p>
          <w:p w14:paraId="0D7011E5" w14:textId="77777777" w:rsidR="00307144" w:rsidRPr="00307144" w:rsidRDefault="00307144" w:rsidP="00307144">
            <w:pPr>
              <w:ind w:left="0" w:firstLine="0"/>
            </w:pPr>
          </w:p>
          <w:p w14:paraId="1F6B2C0D" w14:textId="6D85A87D" w:rsidR="00307144" w:rsidRPr="00307144" w:rsidRDefault="00307144" w:rsidP="00307144">
            <w:pPr>
              <w:ind w:left="0" w:firstLine="0"/>
              <w:rPr>
                <w:b/>
                <w:noProof/>
                <w:u w:val="single"/>
              </w:rPr>
            </w:pPr>
            <w:r w:rsidRPr="00307144">
              <w:rPr>
                <w:b/>
                <w:u w:val="single"/>
              </w:rPr>
              <w:t>Quality:</w:t>
            </w:r>
          </w:p>
          <w:p w14:paraId="4AD0C78F" w14:textId="77777777" w:rsidR="00307144" w:rsidRPr="00307144" w:rsidRDefault="00307144" w:rsidP="00307144">
            <w:pPr>
              <w:ind w:left="0" w:firstLine="0"/>
              <w:rPr>
                <w:rFonts w:ascii="Calibri" w:hAnsi="Calibri"/>
                <w:b/>
                <w:u w:val="single"/>
              </w:rPr>
            </w:pPr>
          </w:p>
          <w:p w14:paraId="2E0BB081" w14:textId="77777777" w:rsidR="00307144" w:rsidRPr="00307144" w:rsidRDefault="00307144" w:rsidP="00307144">
            <w:pPr>
              <w:ind w:left="0" w:firstLine="0"/>
              <w:rPr>
                <w:rFonts w:ascii="Calibri" w:hAnsi="Calibri"/>
                <w:b/>
                <w:u w:val="single"/>
              </w:rPr>
            </w:pPr>
            <w:r w:rsidRPr="00307144">
              <w:rPr>
                <w:rFonts w:ascii="Calibri" w:hAnsi="Calibri"/>
                <w:b/>
                <w:u w:val="single"/>
              </w:rPr>
              <w:t>AASLD and IDSA Recommendations for Testing, Managing, and Treating Hepatitis C</w:t>
            </w:r>
          </w:p>
          <w:p w14:paraId="117F060E" w14:textId="77777777" w:rsidR="00307144" w:rsidRPr="00307144" w:rsidRDefault="00307144" w:rsidP="00307144">
            <w:pPr>
              <w:ind w:left="0" w:firstLine="0"/>
              <w:rPr>
                <w:iCs/>
              </w:rPr>
            </w:pPr>
            <w:r w:rsidRPr="00307144">
              <w:rPr>
                <w:iCs/>
              </w:rPr>
              <w:t>Information regarding the overall quality of evidence across studies is not available.</w:t>
            </w:r>
          </w:p>
          <w:p w14:paraId="468491D0" w14:textId="77777777" w:rsidR="00307144" w:rsidRPr="00307144" w:rsidRDefault="00307144" w:rsidP="00307144">
            <w:pPr>
              <w:ind w:left="0" w:firstLine="0"/>
              <w:rPr>
                <w:iCs/>
              </w:rPr>
            </w:pPr>
          </w:p>
          <w:p w14:paraId="747BECAC" w14:textId="77777777" w:rsidR="00307144" w:rsidRPr="00307144" w:rsidRDefault="00307144" w:rsidP="00307144">
            <w:pPr>
              <w:ind w:left="432" w:hanging="432"/>
              <w:rPr>
                <w:b/>
                <w:u w:val="single"/>
              </w:rPr>
            </w:pPr>
            <w:r w:rsidRPr="00307144">
              <w:rPr>
                <w:b/>
                <w:u w:val="single"/>
              </w:rPr>
              <w:lastRenderedPageBreak/>
              <w:t>CDC Hepatitis C Screening Recommendations</w:t>
            </w:r>
          </w:p>
          <w:p w14:paraId="60B40049" w14:textId="454051F9" w:rsidR="00307144" w:rsidRPr="00307144" w:rsidRDefault="00307144" w:rsidP="00307144">
            <w:pPr>
              <w:ind w:left="0" w:firstLine="0"/>
              <w:rPr>
                <w:iCs/>
              </w:rPr>
            </w:pPr>
            <w:r w:rsidRPr="00307144">
              <w:rPr>
                <w:iCs/>
              </w:rPr>
              <w:t xml:space="preserve">The quality of the evidence across studies is “moderate.” </w:t>
            </w:r>
          </w:p>
          <w:p w14:paraId="66DAC2BC" w14:textId="77777777" w:rsidR="00307144" w:rsidRPr="00307144" w:rsidRDefault="00307144" w:rsidP="00307144">
            <w:pPr>
              <w:ind w:left="0" w:firstLine="0"/>
              <w:rPr>
                <w:iCs/>
              </w:rPr>
            </w:pPr>
          </w:p>
          <w:p w14:paraId="5117FB9C" w14:textId="77777777" w:rsidR="00307144" w:rsidRPr="00307144" w:rsidRDefault="00307144" w:rsidP="00307144">
            <w:pPr>
              <w:ind w:left="0" w:firstLine="0"/>
              <w:rPr>
                <w:b/>
                <w:noProof/>
                <w:u w:val="single"/>
              </w:rPr>
            </w:pPr>
            <w:r w:rsidRPr="00307144">
              <w:rPr>
                <w:b/>
                <w:noProof/>
                <w:u w:val="single"/>
              </w:rPr>
              <w:t>USPSTF 2013 Recommendation</w:t>
            </w:r>
          </w:p>
          <w:p w14:paraId="201C762D" w14:textId="77777777" w:rsidR="00307144" w:rsidRPr="00307144" w:rsidRDefault="00307144" w:rsidP="00307144">
            <w:pPr>
              <w:ind w:left="0" w:firstLine="0"/>
              <w:rPr>
                <w:rFonts w:ascii="Calibri" w:hAnsi="Calibri"/>
              </w:rPr>
            </w:pPr>
            <w:r w:rsidRPr="00307144">
              <w:rPr>
                <w:rFonts w:ascii="Calibri" w:hAnsi="Calibri"/>
                <w:b/>
              </w:rPr>
              <w:t>1. Does screening for HCV infection in nonpregnant adults without known abnormal liver enzymes reduce mortality and morbidity due to HCV, affect quality of life, or reduce transmission of HCV?</w:t>
            </w:r>
            <w:r w:rsidRPr="00307144">
              <w:rPr>
                <w:rFonts w:ascii="Calibri" w:hAnsi="Calibri"/>
              </w:rPr>
              <w:t xml:space="preserve"> No studies were available. </w:t>
            </w:r>
          </w:p>
          <w:p w14:paraId="7EEE6267" w14:textId="77777777" w:rsidR="00307144" w:rsidRPr="00307144" w:rsidRDefault="00307144" w:rsidP="00307144">
            <w:pPr>
              <w:ind w:left="0" w:firstLine="0"/>
              <w:rPr>
                <w:rFonts w:ascii="Calibri" w:hAnsi="Calibri"/>
              </w:rPr>
            </w:pPr>
            <w:r w:rsidRPr="00307144">
              <w:rPr>
                <w:rFonts w:ascii="Calibri" w:hAnsi="Calibri"/>
                <w:b/>
              </w:rPr>
              <w:t>2. What is the effectiveness of different risk- or prevalence-based methods for screening for HCV infection on clinical outcomes?</w:t>
            </w:r>
            <w:r w:rsidRPr="00307144">
              <w:rPr>
                <w:rFonts w:ascii="Calibri" w:hAnsi="Calibri"/>
              </w:rPr>
              <w:t xml:space="preserve"> No studies were available. </w:t>
            </w:r>
          </w:p>
          <w:p w14:paraId="1A420341" w14:textId="77777777" w:rsidR="00307144" w:rsidRPr="00307144" w:rsidRDefault="00307144" w:rsidP="00307144">
            <w:pPr>
              <w:ind w:left="0" w:firstLine="0"/>
              <w:rPr>
                <w:rFonts w:ascii="Calibri" w:hAnsi="Calibri"/>
              </w:rPr>
            </w:pPr>
            <w:r w:rsidRPr="00307144">
              <w:rPr>
                <w:rFonts w:ascii="Calibri" w:hAnsi="Calibri"/>
                <w:b/>
              </w:rPr>
              <w:t>3.</w:t>
            </w:r>
            <w:r w:rsidRPr="00307144">
              <w:rPr>
                <w:rFonts w:ascii="Calibri" w:hAnsi="Calibri"/>
              </w:rPr>
              <w:t xml:space="preserve"> </w:t>
            </w:r>
            <w:r w:rsidRPr="00307144">
              <w:rPr>
                <w:rFonts w:ascii="Calibri" w:hAnsi="Calibri"/>
                <w:b/>
              </w:rPr>
              <w:t>What is the sensitivity and number needed to screen to identify 1 case of HCV infection of different risk- or prevalence-based methods for screening for HCV infection?</w:t>
            </w:r>
            <w:r w:rsidRPr="00307144">
              <w:rPr>
                <w:rFonts w:ascii="Calibri" w:hAnsi="Calibri"/>
              </w:rPr>
              <w:t xml:space="preserve"> Consistency was rated “high.”</w:t>
            </w:r>
          </w:p>
          <w:p w14:paraId="71839593" w14:textId="77777777" w:rsidR="00307144" w:rsidRPr="00307144" w:rsidRDefault="00307144" w:rsidP="00307144">
            <w:pPr>
              <w:ind w:left="0" w:firstLine="0"/>
              <w:rPr>
                <w:rFonts w:ascii="Calibri" w:hAnsi="Calibri"/>
              </w:rPr>
            </w:pPr>
            <w:r w:rsidRPr="00307144">
              <w:rPr>
                <w:rFonts w:ascii="Calibri" w:hAnsi="Calibri"/>
                <w:b/>
              </w:rPr>
              <w:t xml:space="preserve">4. What are the harms associated with screening for HCV infection, including diagnostic liver biopsies? </w:t>
            </w:r>
            <w:r w:rsidRPr="00307144">
              <w:rPr>
                <w:rFonts w:ascii="Calibri" w:hAnsi="Calibri"/>
              </w:rPr>
              <w:t>According to the review, consistency was rated as the following: “</w:t>
            </w:r>
            <w:r w:rsidRPr="00307144">
              <w:rPr>
                <w:rFonts w:ascii="Calibri" w:hAnsi="Calibri" w:cs="Arial"/>
                <w:shd w:val="clear" w:color="auto" w:fill="FFFFFF"/>
              </w:rPr>
              <w:t>Screening: unable to assess (assessed different outcomes)</w:t>
            </w:r>
            <w:r w:rsidRPr="00307144">
              <w:rPr>
                <w:rFonts w:ascii="Calibri" w:hAnsi="Calibri" w:cs="Arial"/>
              </w:rPr>
              <w:t xml:space="preserve"> </w:t>
            </w:r>
            <w:r w:rsidRPr="00307144">
              <w:rPr>
                <w:rFonts w:ascii="Calibri" w:hAnsi="Calibri" w:cs="Arial"/>
                <w:shd w:val="clear" w:color="auto" w:fill="FFFFFF"/>
              </w:rPr>
              <w:t>Liver biopsies: moderate.”</w:t>
            </w:r>
          </w:p>
          <w:p w14:paraId="55B8DA89" w14:textId="77777777" w:rsidR="00AB4ECE" w:rsidRPr="00307144" w:rsidRDefault="00AB4ECE" w:rsidP="002E2177">
            <w:pPr>
              <w:ind w:left="0" w:firstLine="0"/>
            </w:pPr>
          </w:p>
        </w:tc>
      </w:tr>
      <w:tr w:rsidR="00AB4ECE" w14:paraId="55B8DA8D" w14:textId="77777777" w:rsidTr="00B7233B">
        <w:tc>
          <w:tcPr>
            <w:tcW w:w="2988" w:type="dxa"/>
          </w:tcPr>
          <w:p w14:paraId="55B8DA8B" w14:textId="64A5C3D6" w:rsidR="00AB4ECE" w:rsidRDefault="000E5C93" w:rsidP="002E2177">
            <w:pPr>
              <w:ind w:left="0" w:firstLine="0"/>
            </w:pPr>
            <w:r>
              <w:lastRenderedPageBreak/>
              <w:t xml:space="preserve">Estimates of benefit and consistency across studies </w:t>
            </w:r>
          </w:p>
        </w:tc>
        <w:tc>
          <w:tcPr>
            <w:tcW w:w="6210" w:type="dxa"/>
          </w:tcPr>
          <w:p w14:paraId="6B68B175" w14:textId="77777777" w:rsidR="00307144" w:rsidRPr="00307144" w:rsidRDefault="00307144" w:rsidP="00307144">
            <w:pPr>
              <w:ind w:left="0" w:firstLine="0"/>
              <w:rPr>
                <w:rFonts w:ascii="Calibri" w:hAnsi="Calibri"/>
                <w:b/>
                <w:u w:val="single"/>
              </w:rPr>
            </w:pPr>
            <w:r w:rsidRPr="00307144">
              <w:rPr>
                <w:rFonts w:ascii="Calibri" w:hAnsi="Calibri"/>
                <w:b/>
                <w:u w:val="single"/>
              </w:rPr>
              <w:t>AASLD and IDSA Recommendations for Testing, Managing, and Treating Hepatitis C</w:t>
            </w:r>
          </w:p>
          <w:p w14:paraId="2A6CD21C" w14:textId="77777777" w:rsidR="00307144" w:rsidRPr="00307144" w:rsidRDefault="00307144" w:rsidP="00307144">
            <w:pPr>
              <w:ind w:left="0" w:firstLine="0"/>
            </w:pPr>
            <w:r w:rsidRPr="00307144">
              <w:t>The guideline does not include an overall estimate of benefit from the body of evidence. However, the guideline does state, “HCV testing is recommended in select populations based on demography, prior exposures, high-risk behaviors, and medical conditions. Recommendations for testing are based on HCV prevalence in these populations, proven benefits of care and treatment in reducing the risk of hepatocellular carcinoma and all-cause mortality, and the potential public health benefit of reducing transmission through early treatment, viral clearance, and reduced risk behaviors.”</w:t>
            </w:r>
          </w:p>
          <w:p w14:paraId="2BC558B6" w14:textId="77777777" w:rsidR="00307144" w:rsidRPr="00307144" w:rsidRDefault="00307144" w:rsidP="00307144">
            <w:pPr>
              <w:ind w:left="432" w:hanging="432"/>
              <w:rPr>
                <w:b/>
                <w:u w:val="single"/>
              </w:rPr>
            </w:pPr>
            <w:r w:rsidRPr="00307144">
              <w:rPr>
                <w:b/>
                <w:u w:val="single"/>
              </w:rPr>
              <w:t>CDC Hepatitis C Screening Recommendations</w:t>
            </w:r>
          </w:p>
          <w:p w14:paraId="4CE8FE1B" w14:textId="77777777" w:rsidR="00307144" w:rsidRPr="00307144" w:rsidRDefault="00307144" w:rsidP="00307144">
            <w:pPr>
              <w:ind w:left="0" w:firstLine="0"/>
            </w:pPr>
            <w:r w:rsidRPr="00307144">
              <w:t>The guideline does not include an overall estimate of benefit from the body of evidence.  However, the guideline does state, “</w:t>
            </w:r>
            <w:r w:rsidRPr="00307144">
              <w:rPr>
                <w:rFonts w:cs="Adobe Garamond Pro"/>
              </w:rPr>
              <w:t xml:space="preserve">Clinical preventive services, regular medical monitoring, and behavioral changes can improve health outcomes for persons with HCV infection.” </w:t>
            </w:r>
          </w:p>
          <w:p w14:paraId="2169304C" w14:textId="77777777" w:rsidR="00307144" w:rsidRPr="00307144" w:rsidRDefault="00307144" w:rsidP="00307144">
            <w:pPr>
              <w:ind w:left="0" w:firstLine="0"/>
              <w:rPr>
                <w:b/>
                <w:u w:val="single"/>
              </w:rPr>
            </w:pPr>
            <w:r w:rsidRPr="00307144">
              <w:rPr>
                <w:b/>
                <w:u w:val="single"/>
              </w:rPr>
              <w:t>USPSTF 2013 Recommendation</w:t>
            </w:r>
          </w:p>
          <w:p w14:paraId="5B6E88F5" w14:textId="77777777" w:rsidR="00307144" w:rsidRPr="00307144" w:rsidRDefault="00307144" w:rsidP="00307144">
            <w:pPr>
              <w:ind w:left="0" w:firstLine="0"/>
            </w:pPr>
            <w:r w:rsidRPr="00307144">
              <w:t xml:space="preserve">The review states, “As in the 2004 USPSTF review, we found no direct evidence on effects of HCV screening versus no screening on clinical outcomes, or on the comparison of clinical effects of alternative screening strategies. Retrospective studies found that screening strategies targeting multiple risk factors were associated with sensitivities exceeding 90% and numbers needed to screen to identify 1 case of HCV infection of less than 20. More narrowly targeted alternative screening strategies (such as screening only persons with a history of injection drug use) were associated with </w:t>
            </w:r>
            <w:r w:rsidRPr="00307144">
              <w:lastRenderedPageBreak/>
              <w:t>numbers needed to screen of less than 2, but they missed up to two thirds of infected patients.” The review also states, “In the absence of direct evidence on clinical outcomes associated with screening, an indirect chain of evidence showing the availability of accurate diagnostic tests and effective treatments could link screening with improvements in clinical outcomes.”</w:t>
            </w:r>
          </w:p>
          <w:p w14:paraId="55B8DA8C" w14:textId="77777777" w:rsidR="00AB4ECE" w:rsidRPr="00307144" w:rsidRDefault="00AB4ECE" w:rsidP="002E2177">
            <w:pPr>
              <w:ind w:left="0" w:firstLine="0"/>
            </w:pPr>
          </w:p>
        </w:tc>
      </w:tr>
      <w:tr w:rsidR="000E5C93" w14:paraId="55B8DA90" w14:textId="77777777" w:rsidTr="00B7233B">
        <w:tc>
          <w:tcPr>
            <w:tcW w:w="2988" w:type="dxa"/>
          </w:tcPr>
          <w:p w14:paraId="55B8DA8E" w14:textId="77777777" w:rsidR="000E5C93" w:rsidRDefault="000E5C93" w:rsidP="002E2177">
            <w:pPr>
              <w:ind w:left="0" w:firstLine="0"/>
            </w:pPr>
            <w:r>
              <w:lastRenderedPageBreak/>
              <w:t>What harms were identified?</w:t>
            </w:r>
          </w:p>
        </w:tc>
        <w:tc>
          <w:tcPr>
            <w:tcW w:w="6210" w:type="dxa"/>
          </w:tcPr>
          <w:p w14:paraId="5B38EF49" w14:textId="77777777" w:rsidR="00307144" w:rsidRPr="00307144" w:rsidRDefault="00307144" w:rsidP="00307144">
            <w:pPr>
              <w:ind w:left="0" w:firstLine="0"/>
              <w:rPr>
                <w:rFonts w:cs="Adobe Garamond Pro"/>
              </w:rPr>
            </w:pPr>
            <w:r w:rsidRPr="00307144">
              <w:rPr>
                <w:b/>
                <w:u w:val="single"/>
              </w:rPr>
              <w:t>CDC Hepatitis C Screening Recommendations</w:t>
            </w:r>
          </w:p>
          <w:p w14:paraId="3240BA35" w14:textId="77777777" w:rsidR="00307144" w:rsidRPr="00307144" w:rsidRDefault="00307144" w:rsidP="00307144">
            <w:pPr>
              <w:ind w:left="0" w:firstLine="0"/>
              <w:rPr>
                <w:rFonts w:cs="Adobe Garamond Pro"/>
              </w:rPr>
            </w:pPr>
            <w:r w:rsidRPr="00307144">
              <w:rPr>
                <w:rFonts w:cs="Adobe Garamond Pro"/>
              </w:rPr>
              <w:t xml:space="preserve">According to the guideline, although harms may entail patient worry such as anxieties and concern over waiting for testing results and concern of insurability, effective treatment is linked to reductions in greater liver-related morbidity and all-cause mortality. The guideline states: “A review of published and anecdotal evidence conducted in accordance with GRADE methodology indicated that the benefits of testing and treating persons with HCV infection were greater than the harms.” </w:t>
            </w:r>
          </w:p>
          <w:p w14:paraId="7834524D" w14:textId="77777777" w:rsidR="00307144" w:rsidRPr="00307144" w:rsidRDefault="00307144" w:rsidP="00307144">
            <w:pPr>
              <w:ind w:left="0" w:firstLine="0"/>
              <w:rPr>
                <w:rFonts w:ascii="Calibri" w:hAnsi="Calibri"/>
                <w:b/>
                <w:u w:val="single"/>
              </w:rPr>
            </w:pPr>
            <w:r w:rsidRPr="00307144">
              <w:rPr>
                <w:rFonts w:ascii="Calibri" w:hAnsi="Calibri"/>
                <w:b/>
                <w:u w:val="single"/>
              </w:rPr>
              <w:t>AASLD and IDSA Recommendations for Testing, Managing, and Treating Hepatitis C</w:t>
            </w:r>
          </w:p>
          <w:p w14:paraId="0A464604" w14:textId="77777777" w:rsidR="00307144" w:rsidRPr="00307144" w:rsidRDefault="00307144" w:rsidP="00307144">
            <w:pPr>
              <w:ind w:left="0" w:firstLine="0"/>
              <w:rPr>
                <w:rFonts w:ascii="Calibri" w:hAnsi="Calibri"/>
              </w:rPr>
            </w:pPr>
            <w:r w:rsidRPr="00307144">
              <w:rPr>
                <w:rFonts w:ascii="Calibri" w:hAnsi="Calibri"/>
              </w:rPr>
              <w:t xml:space="preserve">The harms studied were not included in the guideline. However, it can be anticipated that harms of one-time HCV screening may include anxiety over waiting for test results and patient stigmatization. </w:t>
            </w:r>
          </w:p>
          <w:p w14:paraId="44F8CC9D" w14:textId="77777777" w:rsidR="00307144" w:rsidRPr="00307144" w:rsidRDefault="00307144" w:rsidP="00307144">
            <w:pPr>
              <w:ind w:left="0" w:firstLine="0"/>
              <w:rPr>
                <w:rFonts w:ascii="Calibri" w:hAnsi="Calibri"/>
                <w:b/>
                <w:u w:val="single"/>
              </w:rPr>
            </w:pPr>
            <w:r w:rsidRPr="00307144">
              <w:rPr>
                <w:rFonts w:ascii="Calibri" w:hAnsi="Calibri"/>
                <w:b/>
                <w:u w:val="single"/>
              </w:rPr>
              <w:t xml:space="preserve">USPSTF 2013 Recommendation </w:t>
            </w:r>
          </w:p>
          <w:p w14:paraId="17CE6F9D" w14:textId="77777777" w:rsidR="00307144" w:rsidRPr="00307144" w:rsidRDefault="00307144" w:rsidP="00307144">
            <w:pPr>
              <w:ind w:left="0" w:firstLine="0"/>
              <w:rPr>
                <w:rFonts w:cs="Arial"/>
                <w:shd w:val="clear" w:color="auto" w:fill="FFFFFF"/>
              </w:rPr>
            </w:pPr>
            <w:r w:rsidRPr="00307144">
              <w:rPr>
                <w:rFonts w:cs="Arial"/>
                <w:shd w:val="clear" w:color="auto" w:fill="FFFFFF"/>
              </w:rPr>
              <w:t>The systematic review states, “Although direct harms of screening appear minimal, harms such as labeling, anxiety, and stigmatization remain poorly studied and difficult to quantify.”</w:t>
            </w:r>
          </w:p>
          <w:p w14:paraId="55B8DA8F" w14:textId="77777777" w:rsidR="000E5C93" w:rsidRDefault="000E5C93" w:rsidP="002E2177">
            <w:pPr>
              <w:ind w:left="0" w:firstLine="0"/>
            </w:pPr>
          </w:p>
        </w:tc>
      </w:tr>
      <w:tr w:rsidR="000E5C93" w14:paraId="55B8DA93" w14:textId="77777777" w:rsidTr="00B7233B">
        <w:tc>
          <w:tcPr>
            <w:tcW w:w="2988" w:type="dxa"/>
          </w:tcPr>
          <w:p w14:paraId="55B8DA91" w14:textId="77777777" w:rsidR="000E5C93" w:rsidRDefault="000E5C93" w:rsidP="000E5C93">
            <w:pPr>
              <w:ind w:left="0" w:firstLine="0"/>
            </w:pPr>
            <w:r>
              <w:t>Identify any new studies conducted since the SR. Do the new studies change the conclusions from the SR?</w:t>
            </w:r>
          </w:p>
        </w:tc>
        <w:tc>
          <w:tcPr>
            <w:tcW w:w="6210" w:type="dxa"/>
          </w:tcPr>
          <w:p w14:paraId="3CC5CDF1" w14:textId="77777777" w:rsidR="00307144" w:rsidRPr="00307144" w:rsidRDefault="00307144" w:rsidP="00307144">
            <w:pPr>
              <w:ind w:left="432" w:hanging="432"/>
            </w:pPr>
            <w:r w:rsidRPr="00BA1C4C">
              <w:rPr>
                <w:b/>
                <w:noProof/>
                <w:color w:val="1F497D" w:themeColor="text2"/>
                <w:lang w:val="fr-FR"/>
              </w:rPr>
              <w:t>1</w:t>
            </w:r>
            <w:r w:rsidRPr="00307144">
              <w:rPr>
                <w:b/>
                <w:lang w:val="fr-FR"/>
              </w:rPr>
              <w:t>. Citation:</w:t>
            </w:r>
            <w:r w:rsidRPr="00307144">
              <w:rPr>
                <w:lang w:val="fr-FR"/>
              </w:rPr>
              <w:t xml:space="preserve"> Durham DP, Skirp LA, Bruce DB, et al. </w:t>
            </w:r>
            <w:r w:rsidRPr="00307144">
              <w:t xml:space="preserve">The impact of enhanced screening and treatment on hepatitis C in the United States. Clin Infect Dis. 2016;62(3):298-304. doi:10.1093/cid/civ894. </w:t>
            </w:r>
          </w:p>
          <w:p w14:paraId="0B7A5EC9" w14:textId="77777777" w:rsidR="00307144" w:rsidRPr="00307144" w:rsidRDefault="00307144" w:rsidP="00307144">
            <w:pPr>
              <w:ind w:left="432" w:hanging="432"/>
            </w:pPr>
            <w:r w:rsidRPr="00307144">
              <w:rPr>
                <w:b/>
              </w:rPr>
              <w:t>2.</w:t>
            </w:r>
            <w:r w:rsidRPr="00307144">
              <w:t xml:space="preserve"> </w:t>
            </w:r>
            <w:r w:rsidRPr="00307144">
              <w:rPr>
                <w:b/>
              </w:rPr>
              <w:t>Description:</w:t>
            </w:r>
            <w:r w:rsidRPr="00307144">
              <w:t xml:space="preserve">  Interferon-free direct-acting antivirals (DAAs), have been dramatically improving treatment options and outcomes for those undergoing HCV treatment. The authors of the article looked to quantify the benefit of using DAAs on HCV prevalence, morbidity and mortality through developing a transmission model that calibrated US epidemiological data stratified by age and injection drug use from 1992-2014. Durham and colleagues then projected the impact of enhanced HCV screening and use of DAAs on HCV infection and HCV-associated liver disease from 2015-2040. </w:t>
            </w:r>
          </w:p>
          <w:p w14:paraId="7092FC64" w14:textId="77777777" w:rsidR="00307144" w:rsidRPr="00307144" w:rsidRDefault="00307144" w:rsidP="00307144">
            <w:pPr>
              <w:ind w:left="432" w:hanging="432"/>
            </w:pPr>
            <w:r w:rsidRPr="00307144">
              <w:rPr>
                <w:b/>
              </w:rPr>
              <w:t xml:space="preserve">3. Results: </w:t>
            </w:r>
            <w:r w:rsidRPr="00307144">
              <w:t xml:space="preserve">The model predicted that at current treatment rates, HCV prevalence in the US could fall by more than 80% in 2040 if DAAs were utilized. An additional 150,000 cases could be identified by increasing HCV screening among populations who do not inject drugs. If HCV screening is not expanded, at least 462,736 cases would remain untreated through 2040 among persons who inject drugs. </w:t>
            </w:r>
          </w:p>
          <w:p w14:paraId="51E96B15" w14:textId="77777777" w:rsidR="00307144" w:rsidRPr="00307144" w:rsidRDefault="00307144" w:rsidP="00307144">
            <w:pPr>
              <w:ind w:left="432" w:hanging="432"/>
            </w:pPr>
            <w:r w:rsidRPr="00307144">
              <w:rPr>
                <w:b/>
              </w:rPr>
              <w:lastRenderedPageBreak/>
              <w:t xml:space="preserve">4. Impact on conclusions: </w:t>
            </w:r>
            <w:r w:rsidRPr="00307144">
              <w:t>Further opportunities in HCV screening exist, particularly for at-risk populations such as persons who inject drugs, and should be aggressively utilized in order to effectively lower HCV-related morbidity and mortality rates in the United States.</w:t>
            </w:r>
          </w:p>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77777777"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78750262" w14:textId="77777777" w:rsidR="00DF4125" w:rsidRDefault="00DF4125" w:rsidP="002E2177">
      <w:pPr>
        <w:ind w:left="0" w:firstLine="0"/>
        <w:rPr>
          <w:b/>
        </w:rPr>
      </w:pPr>
    </w:p>
    <w:p w14:paraId="3BE95353" w14:textId="77777777" w:rsidR="00DF4125" w:rsidRDefault="00DF4125" w:rsidP="002E2177">
      <w:pPr>
        <w:ind w:left="0" w:firstLine="0"/>
        <w:rPr>
          <w:b/>
        </w:rPr>
      </w:pPr>
    </w:p>
    <w:p w14:paraId="012E7C62" w14:textId="77777777" w:rsidR="00DF4125" w:rsidRDefault="00DF4125" w:rsidP="002E2177">
      <w:pPr>
        <w:ind w:left="0" w:firstLine="0"/>
        <w:rPr>
          <w:b/>
        </w:rPr>
      </w:pPr>
    </w:p>
    <w:p w14:paraId="6F667E49" w14:textId="26B22C1C" w:rsidR="00DF4125" w:rsidRDefault="00DF4125" w:rsidP="002E2177">
      <w:pPr>
        <w:ind w:left="0" w:firstLine="0"/>
        <w:rPr>
          <w:b/>
        </w:rPr>
      </w:pPr>
      <w:r>
        <w:rPr>
          <w:b/>
        </w:rPr>
        <w:t>*Grades and definitions for CDC recommendations</w:t>
      </w:r>
    </w:p>
    <w:p w14:paraId="566FEC40" w14:textId="77777777" w:rsidR="00846AD5" w:rsidRDefault="00846AD5" w:rsidP="002E2177">
      <w:pPr>
        <w:ind w:left="0" w:firstLine="0"/>
        <w:rPr>
          <w:b/>
        </w:rPr>
      </w:pPr>
    </w:p>
    <w:tbl>
      <w:tblPr>
        <w:tblStyle w:val="TableGrid"/>
        <w:tblW w:w="9918" w:type="dxa"/>
        <w:tblLook w:val="04A0" w:firstRow="1" w:lastRow="0" w:firstColumn="1" w:lastColumn="0" w:noHBand="0" w:noVBand="1"/>
      </w:tblPr>
      <w:tblGrid>
        <w:gridCol w:w="2214"/>
        <w:gridCol w:w="2214"/>
        <w:gridCol w:w="2214"/>
        <w:gridCol w:w="3276"/>
      </w:tblGrid>
      <w:tr w:rsidR="00846AD5" w14:paraId="24E76AB6" w14:textId="77777777" w:rsidTr="00DF4125">
        <w:tc>
          <w:tcPr>
            <w:tcW w:w="2214" w:type="dxa"/>
          </w:tcPr>
          <w:p w14:paraId="5E218E99"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Strength of recommendation and quality of evidence</w:t>
            </w:r>
          </w:p>
        </w:tc>
        <w:tc>
          <w:tcPr>
            <w:tcW w:w="2214" w:type="dxa"/>
          </w:tcPr>
          <w:p w14:paraId="48686DAE"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Clarity of balance betweendesirable and undesirableeffects</w:t>
            </w:r>
          </w:p>
        </w:tc>
        <w:tc>
          <w:tcPr>
            <w:tcW w:w="2214" w:type="dxa"/>
          </w:tcPr>
          <w:p w14:paraId="69448DD7"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Methodological Quality of Supporting Evidence(examples)</w:t>
            </w:r>
          </w:p>
        </w:tc>
        <w:tc>
          <w:tcPr>
            <w:tcW w:w="3276" w:type="dxa"/>
          </w:tcPr>
          <w:p w14:paraId="060264F3" w14:textId="77777777" w:rsidR="00846AD5" w:rsidRPr="00E24DC7" w:rsidRDefault="00846AD5" w:rsidP="00846AD5">
            <w:pPr>
              <w:rPr>
                <w:rFonts w:ascii="Calibri" w:hAnsi="Calibri"/>
                <w:sz w:val="16"/>
                <w:szCs w:val="16"/>
              </w:rPr>
            </w:pPr>
            <w:r w:rsidRPr="00E24DC7">
              <w:rPr>
                <w:rFonts w:ascii="Calibri" w:hAnsi="Calibri"/>
                <w:sz w:val="16"/>
                <w:szCs w:val="16"/>
              </w:rPr>
              <w:t>Implications</w:t>
            </w:r>
          </w:p>
        </w:tc>
      </w:tr>
      <w:tr w:rsidR="00846AD5" w14:paraId="3BCB6F8D" w14:textId="77777777" w:rsidTr="00DF4125">
        <w:tc>
          <w:tcPr>
            <w:tcW w:w="2214" w:type="dxa"/>
          </w:tcPr>
          <w:p w14:paraId="5CF596F1"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strong recommendation, high-quality evidence</w:t>
            </w:r>
          </w:p>
        </w:tc>
        <w:tc>
          <w:tcPr>
            <w:tcW w:w="2214" w:type="dxa"/>
          </w:tcPr>
          <w:p w14:paraId="54AC78B0"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Desirable effects clearly outweigh undesirable effects, or vice versa</w:t>
            </w:r>
          </w:p>
        </w:tc>
        <w:tc>
          <w:tcPr>
            <w:tcW w:w="2214" w:type="dxa"/>
          </w:tcPr>
          <w:p w14:paraId="779EC94E"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Consistent evidence from well-performedRCTs or exceptionally strong evidence from unbiased observational studies</w:t>
            </w:r>
          </w:p>
        </w:tc>
        <w:tc>
          <w:tcPr>
            <w:tcW w:w="3276" w:type="dxa"/>
          </w:tcPr>
          <w:p w14:paraId="219DBF95"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Recommendation can apply to most patients in most circumstances. Further research is unlikely tochange our confidence in the estimate of effect</w:t>
            </w:r>
          </w:p>
        </w:tc>
      </w:tr>
      <w:tr w:rsidR="00846AD5" w14:paraId="15B47A12" w14:textId="77777777" w:rsidTr="00DF4125">
        <w:tc>
          <w:tcPr>
            <w:tcW w:w="2214" w:type="dxa"/>
          </w:tcPr>
          <w:p w14:paraId="06834573"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strong recommendation, moderate quality evidence</w:t>
            </w:r>
          </w:p>
        </w:tc>
        <w:tc>
          <w:tcPr>
            <w:tcW w:w="2214" w:type="dxa"/>
          </w:tcPr>
          <w:p w14:paraId="750BFC5B"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Desirable effects clearly outweigh undesirable effects, or vice versa</w:t>
            </w:r>
          </w:p>
        </w:tc>
        <w:tc>
          <w:tcPr>
            <w:tcW w:w="2214" w:type="dxa"/>
          </w:tcPr>
          <w:p w14:paraId="67DD1602" w14:textId="34A717F5"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Evidence from RCTs with important limitations (inconsistent results, methodological flaws, indirect, or imprecise) or e</w:t>
            </w:r>
            <w:r w:rsidR="00DF4125">
              <w:rPr>
                <w:rFonts w:ascii="Calibri" w:eastAsia="Times New Roman" w:hAnsi="Calibri" w:cs="Times New Roman"/>
                <w:sz w:val="16"/>
                <w:szCs w:val="16"/>
              </w:rPr>
              <w:t>xceptionally strong evidence fro</w:t>
            </w:r>
            <w:r w:rsidRPr="00E24DC7">
              <w:rPr>
                <w:rFonts w:ascii="Calibri" w:eastAsia="Times New Roman" w:hAnsi="Calibri" w:cs="Times New Roman"/>
                <w:sz w:val="16"/>
                <w:szCs w:val="16"/>
              </w:rPr>
              <w:t>m unbiased observational studies</w:t>
            </w:r>
          </w:p>
        </w:tc>
        <w:tc>
          <w:tcPr>
            <w:tcW w:w="3276" w:type="dxa"/>
          </w:tcPr>
          <w:p w14:paraId="27A23ABF"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Recommendation can apply to most patients in most circumstances. Further research (if performed) is likely to have an important impact on our confidence in the estimate of effect and may change the estimate.</w:t>
            </w:r>
          </w:p>
        </w:tc>
      </w:tr>
      <w:tr w:rsidR="00846AD5" w14:paraId="23B19821" w14:textId="77777777" w:rsidTr="00DF4125">
        <w:tc>
          <w:tcPr>
            <w:tcW w:w="2214" w:type="dxa"/>
          </w:tcPr>
          <w:p w14:paraId="47BBBF5C"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strong recommendation, low-quality quality evidence</w:t>
            </w:r>
          </w:p>
        </w:tc>
        <w:tc>
          <w:tcPr>
            <w:tcW w:w="2214" w:type="dxa"/>
          </w:tcPr>
          <w:p w14:paraId="08A8F674"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Desirable effects clearly outweigh undesirable effects, or vice versa</w:t>
            </w:r>
          </w:p>
        </w:tc>
        <w:tc>
          <w:tcPr>
            <w:tcW w:w="2214" w:type="dxa"/>
          </w:tcPr>
          <w:p w14:paraId="5503854C"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Evidence for at least one critical outcome from observational studies, RCTs with serious flaws or indirect evidence</w:t>
            </w:r>
          </w:p>
        </w:tc>
        <w:tc>
          <w:tcPr>
            <w:tcW w:w="3276" w:type="dxa"/>
          </w:tcPr>
          <w:p w14:paraId="031DA78E"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Recommendation may change when higher quality evidence becomes available. Further research (if performed) is likely to have an important impact on our confidence in the estimate of effect and is likely to change the estimate</w:t>
            </w:r>
          </w:p>
        </w:tc>
      </w:tr>
      <w:tr w:rsidR="00846AD5" w14:paraId="046AD741" w14:textId="77777777" w:rsidTr="00DF4125">
        <w:tc>
          <w:tcPr>
            <w:tcW w:w="2214" w:type="dxa"/>
          </w:tcPr>
          <w:p w14:paraId="6F25DD8A"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Strong recommendation very-low-quality evidence (very rarely applicable)</w:t>
            </w:r>
          </w:p>
        </w:tc>
        <w:tc>
          <w:tcPr>
            <w:tcW w:w="2214" w:type="dxa"/>
          </w:tcPr>
          <w:p w14:paraId="1AB0E6C7"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Desirable effects clearly outweigh undesirable effects, or vice versa</w:t>
            </w:r>
          </w:p>
        </w:tc>
        <w:tc>
          <w:tcPr>
            <w:tcW w:w="2214" w:type="dxa"/>
          </w:tcPr>
          <w:p w14:paraId="0F922CA6"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Evidence for at least one critical outcome from unsystematic clinical observations or very indirect evidence</w:t>
            </w:r>
          </w:p>
        </w:tc>
        <w:tc>
          <w:tcPr>
            <w:tcW w:w="3276" w:type="dxa"/>
          </w:tcPr>
          <w:p w14:paraId="75C7934D"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Recommendation may change when higher quality evidence becomes available; any estimate of effect for at least one critical outcome is very uncertain</w:t>
            </w:r>
          </w:p>
        </w:tc>
      </w:tr>
      <w:tr w:rsidR="00846AD5" w14:paraId="037AB169" w14:textId="77777777" w:rsidTr="00DF4125">
        <w:tc>
          <w:tcPr>
            <w:tcW w:w="2214" w:type="dxa"/>
          </w:tcPr>
          <w:p w14:paraId="11D089D8"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weak recommendation, high-quality evidence</w:t>
            </w:r>
          </w:p>
        </w:tc>
        <w:tc>
          <w:tcPr>
            <w:tcW w:w="2214" w:type="dxa"/>
          </w:tcPr>
          <w:p w14:paraId="0844E3E9"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Desirable effects closely balanced with undesirable effects</w:t>
            </w:r>
          </w:p>
        </w:tc>
        <w:tc>
          <w:tcPr>
            <w:tcW w:w="2214" w:type="dxa"/>
          </w:tcPr>
          <w:p w14:paraId="55E81D36"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Consistent evidence from well-performedRCTs or exceptionally strong evidence from unbiased observational studies</w:t>
            </w:r>
          </w:p>
        </w:tc>
        <w:tc>
          <w:tcPr>
            <w:tcW w:w="3276" w:type="dxa"/>
          </w:tcPr>
          <w:p w14:paraId="44B589F7"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The best action may differ depending on circumstances or patients or societal values. Further research is unlikely to change our confidence inthe estimate of effect.</w:t>
            </w:r>
          </w:p>
        </w:tc>
      </w:tr>
      <w:tr w:rsidR="00846AD5" w14:paraId="359B6DA5" w14:textId="77777777" w:rsidTr="00DF4125">
        <w:tc>
          <w:tcPr>
            <w:tcW w:w="2214" w:type="dxa"/>
          </w:tcPr>
          <w:p w14:paraId="14F4B31B"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 xml:space="preserve">weak recommendation, moderate-quality </w:t>
            </w:r>
            <w:r w:rsidRPr="00E24DC7">
              <w:rPr>
                <w:rFonts w:ascii="Calibri" w:eastAsia="Times New Roman" w:hAnsi="Calibri" w:cs="Times New Roman"/>
                <w:sz w:val="16"/>
                <w:szCs w:val="16"/>
              </w:rPr>
              <w:lastRenderedPageBreak/>
              <w:t>evidence</w:t>
            </w:r>
          </w:p>
        </w:tc>
        <w:tc>
          <w:tcPr>
            <w:tcW w:w="2214" w:type="dxa"/>
          </w:tcPr>
          <w:p w14:paraId="0A87E1DD"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lastRenderedPageBreak/>
              <w:t xml:space="preserve">Desirable effects closely balanced with </w:t>
            </w:r>
            <w:r w:rsidRPr="00E24DC7">
              <w:rPr>
                <w:rFonts w:ascii="Calibri" w:eastAsia="Times New Roman" w:hAnsi="Calibri" w:cs="Times New Roman"/>
                <w:sz w:val="16"/>
                <w:szCs w:val="16"/>
              </w:rPr>
              <w:lastRenderedPageBreak/>
              <w:t>undesirable effects</w:t>
            </w:r>
          </w:p>
        </w:tc>
        <w:tc>
          <w:tcPr>
            <w:tcW w:w="2214" w:type="dxa"/>
          </w:tcPr>
          <w:p w14:paraId="19F0809A"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lastRenderedPageBreak/>
              <w:t xml:space="preserve">Evidence from RCTs with important limitations </w:t>
            </w:r>
            <w:r w:rsidRPr="00E24DC7">
              <w:rPr>
                <w:rFonts w:ascii="Calibri" w:eastAsia="Times New Roman" w:hAnsi="Calibri" w:cs="Times New Roman"/>
                <w:sz w:val="16"/>
                <w:szCs w:val="16"/>
              </w:rPr>
              <w:lastRenderedPageBreak/>
              <w:t>(inconsistent results, methodological flaws, indirect, or imprecise) or exceptionally strong evidence from unbiased observational studies</w:t>
            </w:r>
          </w:p>
        </w:tc>
        <w:tc>
          <w:tcPr>
            <w:tcW w:w="3276" w:type="dxa"/>
          </w:tcPr>
          <w:p w14:paraId="3A8258F4"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lastRenderedPageBreak/>
              <w:t xml:space="preserve">Alternative approaches likely to be better for some patients under some </w:t>
            </w:r>
            <w:r w:rsidRPr="00E24DC7">
              <w:rPr>
                <w:rFonts w:ascii="Calibri" w:eastAsia="Times New Roman" w:hAnsi="Calibri" w:cs="Times New Roman"/>
                <w:sz w:val="16"/>
                <w:szCs w:val="16"/>
              </w:rPr>
              <w:lastRenderedPageBreak/>
              <w:t>circumstances. Further research (if performed) is likely to have an important impact on our confidence in the estimate of effect and may change the estimate</w:t>
            </w:r>
          </w:p>
        </w:tc>
      </w:tr>
      <w:tr w:rsidR="00846AD5" w14:paraId="68A765EF" w14:textId="77777777" w:rsidTr="00DF4125">
        <w:tc>
          <w:tcPr>
            <w:tcW w:w="2214" w:type="dxa"/>
          </w:tcPr>
          <w:p w14:paraId="26CA2716"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lastRenderedPageBreak/>
              <w:t>weak recommendation, low-quality evidence</w:t>
            </w:r>
          </w:p>
        </w:tc>
        <w:tc>
          <w:tcPr>
            <w:tcW w:w="2214" w:type="dxa"/>
          </w:tcPr>
          <w:p w14:paraId="344A5028"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Uncertainty in the estimates of Desirable effects, harms, and burden; Desirable effects, harms, and burden may be closely balanced</w:t>
            </w:r>
          </w:p>
        </w:tc>
        <w:tc>
          <w:tcPr>
            <w:tcW w:w="2214" w:type="dxa"/>
          </w:tcPr>
          <w:p w14:paraId="21F1EE38"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Evidence for at least one critical outcome fromobservational studies, from RCTs with serious flaws or indirect evidence</w:t>
            </w:r>
          </w:p>
        </w:tc>
        <w:tc>
          <w:tcPr>
            <w:tcW w:w="3276" w:type="dxa"/>
          </w:tcPr>
          <w:p w14:paraId="594C8C18"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Other alternatives may be equally reasonableFurther research is very likely to have an important impact on our confidence in the estimate of effect and is likely to change the estimate.</w:t>
            </w:r>
          </w:p>
        </w:tc>
      </w:tr>
      <w:tr w:rsidR="00846AD5" w14:paraId="7D0AA817" w14:textId="77777777" w:rsidTr="00DF4125">
        <w:tc>
          <w:tcPr>
            <w:tcW w:w="2214" w:type="dxa"/>
          </w:tcPr>
          <w:p w14:paraId="78FE6D45"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weak recommendation very low-quality evidence</w:t>
            </w:r>
          </w:p>
        </w:tc>
        <w:tc>
          <w:tcPr>
            <w:tcW w:w="2214" w:type="dxa"/>
          </w:tcPr>
          <w:p w14:paraId="53B2DC0A"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Major uncertainty in the estimates of desirable effects, harms, and burden; Desirable effects may or may not be balanced with undesirable effects may be closely balanced</w:t>
            </w:r>
          </w:p>
        </w:tc>
        <w:tc>
          <w:tcPr>
            <w:tcW w:w="2214" w:type="dxa"/>
          </w:tcPr>
          <w:p w14:paraId="0FB03BBC"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Evidence for at least one criticaloutcome from unsystematic clinical observations or very indirect evidence</w:t>
            </w:r>
          </w:p>
        </w:tc>
        <w:tc>
          <w:tcPr>
            <w:tcW w:w="3276" w:type="dxa"/>
          </w:tcPr>
          <w:p w14:paraId="76F05570" w14:textId="77777777" w:rsidR="00846AD5" w:rsidRPr="00E24DC7" w:rsidRDefault="00846AD5" w:rsidP="00846AD5">
            <w:pPr>
              <w:rPr>
                <w:rFonts w:ascii="Calibri" w:hAnsi="Calibri"/>
                <w:sz w:val="16"/>
                <w:szCs w:val="16"/>
              </w:rPr>
            </w:pPr>
            <w:r w:rsidRPr="00E24DC7">
              <w:rPr>
                <w:rFonts w:ascii="Calibri" w:eastAsia="Times New Roman" w:hAnsi="Calibri" w:cs="Times New Roman"/>
                <w:sz w:val="16"/>
                <w:szCs w:val="16"/>
              </w:rPr>
              <w:t>Other alternatives may be equally reasonable. Any estimate of effect, for at least one critical outcome, is very uncertain</w:t>
            </w:r>
          </w:p>
        </w:tc>
      </w:tr>
    </w:tbl>
    <w:p w14:paraId="1EC747FE" w14:textId="77777777" w:rsidR="00846AD5" w:rsidRPr="001B772D" w:rsidRDefault="00846AD5" w:rsidP="002E2177">
      <w:pPr>
        <w:ind w:left="0" w:firstLine="0"/>
      </w:pPr>
    </w:p>
    <w:sectPr w:rsidR="00846AD5" w:rsidRPr="001B772D">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B8DAA0" w14:textId="77777777" w:rsidR="007D2513" w:rsidRDefault="007D2513" w:rsidP="007E37A5">
      <w:r>
        <w:separator/>
      </w:r>
    </w:p>
  </w:endnote>
  <w:endnote w:type="continuationSeparator" w:id="0">
    <w:p w14:paraId="55B8DAA1" w14:textId="77777777" w:rsidR="007D2513" w:rsidRDefault="007D2513"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7" w:usb1="00000000" w:usb2="00000000" w:usb3="00000000" w:csb0="0000001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00001" w:csb1="00000000"/>
  </w:font>
  <w:font w:name="Courier">
    <w:panose1 w:val="02000500000000000000"/>
    <w:charset w:val="00"/>
    <w:family w:val="auto"/>
    <w:pitch w:val="variable"/>
    <w:sig w:usb0="00000007" w:usb1="00000000" w:usb2="00000000" w:usb3="00000000" w:csb0="00000011" w:csb1="00000000"/>
  </w:font>
  <w:font w:name="MS Gothic">
    <w:altName w:val="ＭＳ ゴシック"/>
    <w:charset w:val="80"/>
    <w:family w:val="modern"/>
    <w:pitch w:val="fixed"/>
    <w:sig w:usb0="E00002FF" w:usb1="6AC7FDFB" w:usb2="08000012" w:usb3="00000000" w:csb0="0002009F" w:csb1="00000000"/>
  </w:font>
  <w:font w:name="Segoe UI Symbol">
    <w:altName w:val="Athelas Bold Italic"/>
    <w:charset w:val="00"/>
    <w:family w:val="swiss"/>
    <w:pitch w:val="variable"/>
    <w:sig w:usb0="800001E3" w:usb1="1200FFEF" w:usb2="00040000" w:usb3="00000000" w:csb0="00000001" w:csb1="00000000"/>
  </w:font>
  <w:font w:name="Arial Unicode MS">
    <w:panose1 w:val="020B0604020202020204"/>
    <w:charset w:val="00"/>
    <w:family w:val="auto"/>
    <w:pitch w:val="variable"/>
    <w:sig w:usb0="F7FFAFFF" w:usb1="E9DFFFFF" w:usb2="0000003F" w:usb3="00000000" w:csb0="003F01FF" w:csb1="00000000"/>
  </w:font>
  <w:font w:name="Mangal">
    <w:altName w:val="Times New Roman"/>
    <w:panose1 w:val="00000000000000000000"/>
    <w:charset w:val="01"/>
    <w:family w:val="roman"/>
    <w:notTrueType/>
    <w:pitch w:val="variable"/>
    <w:sig w:usb0="00002000" w:usb1="00000000" w:usb2="00000000" w:usb3="00000000" w:csb0="00000000" w:csb1="00000000"/>
  </w:font>
  <w:font w:name="Wingdings 2">
    <w:panose1 w:val="050201020105070707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AGaramond-Regular">
    <w:panose1 w:val="00000000000000000000"/>
    <w:charset w:val="00"/>
    <w:family w:val="roman"/>
    <w:notTrueType/>
    <w:pitch w:val="default"/>
    <w:sig w:usb0="00000003" w:usb1="00000000" w:usb2="00000000" w:usb3="00000000" w:csb0="00000001" w:csb1="00000000"/>
  </w:font>
  <w:font w:name="Adobe Garamond Pro">
    <w:altName w:val="Adobe Garamond Pro"/>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8DAA3" w14:textId="278EF352" w:rsidR="007D2513" w:rsidRDefault="007D2513">
    <w:pPr>
      <w:pStyle w:val="Footer"/>
    </w:pPr>
    <w:r w:rsidRPr="00395263">
      <w:t xml:space="preserve">Version </w:t>
    </w:r>
    <w:r>
      <w:t xml:space="preserve">7.1 </w:t>
    </w:r>
    <w:r w:rsidRPr="00395263">
      <w:t xml:space="preserve"> </w:t>
    </w:r>
    <w:r>
      <w:t>9/6/17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B3E63">
      <w:rPr>
        <w:noProof/>
      </w:rPr>
      <w:t>1</w:t>
    </w:r>
    <w:r w:rsidRPr="00395263">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B8DA9E" w14:textId="77777777" w:rsidR="007D2513" w:rsidRDefault="007D2513" w:rsidP="007E37A5">
      <w:r>
        <w:separator/>
      </w:r>
    </w:p>
  </w:footnote>
  <w:footnote w:type="continuationSeparator" w:id="0">
    <w:p w14:paraId="55B8DA9F" w14:textId="77777777" w:rsidR="007D2513" w:rsidRDefault="007D2513" w:rsidP="007E37A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8DAA2" w14:textId="77777777" w:rsidR="007D2513" w:rsidRDefault="007D2513" w:rsidP="007E37A5">
    <w:pPr>
      <w:pStyle w:val="Header"/>
      <w:ind w:left="0" w:firstLine="0"/>
      <w:jc w:val="cent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5D3664E"/>
    <w:multiLevelType w:val="hybridMultilevel"/>
    <w:tmpl w:val="373678B6"/>
    <w:lvl w:ilvl="0" w:tplc="8444A1FE">
      <w:start w:val="1"/>
      <w:numFmt w:val="bullet"/>
      <w:lvlText w:val="•"/>
      <w:lvlJc w:val="left"/>
      <w:pPr>
        <w:tabs>
          <w:tab w:val="num" w:pos="720"/>
        </w:tabs>
        <w:ind w:left="720" w:hanging="360"/>
      </w:pPr>
      <w:rPr>
        <w:rFonts w:ascii="Times" w:hAnsi="Times" w:hint="default"/>
      </w:rPr>
    </w:lvl>
    <w:lvl w:ilvl="1" w:tplc="3940D430" w:tentative="1">
      <w:start w:val="1"/>
      <w:numFmt w:val="bullet"/>
      <w:lvlText w:val="•"/>
      <w:lvlJc w:val="left"/>
      <w:pPr>
        <w:tabs>
          <w:tab w:val="num" w:pos="1440"/>
        </w:tabs>
        <w:ind w:left="1440" w:hanging="360"/>
      </w:pPr>
      <w:rPr>
        <w:rFonts w:ascii="Times" w:hAnsi="Times" w:hint="default"/>
      </w:rPr>
    </w:lvl>
    <w:lvl w:ilvl="2" w:tplc="DB1EB176" w:tentative="1">
      <w:start w:val="1"/>
      <w:numFmt w:val="bullet"/>
      <w:lvlText w:val="•"/>
      <w:lvlJc w:val="left"/>
      <w:pPr>
        <w:tabs>
          <w:tab w:val="num" w:pos="2160"/>
        </w:tabs>
        <w:ind w:left="2160" w:hanging="360"/>
      </w:pPr>
      <w:rPr>
        <w:rFonts w:ascii="Times" w:hAnsi="Times" w:hint="default"/>
      </w:rPr>
    </w:lvl>
    <w:lvl w:ilvl="3" w:tplc="6A607E98" w:tentative="1">
      <w:start w:val="1"/>
      <w:numFmt w:val="bullet"/>
      <w:lvlText w:val="•"/>
      <w:lvlJc w:val="left"/>
      <w:pPr>
        <w:tabs>
          <w:tab w:val="num" w:pos="2880"/>
        </w:tabs>
        <w:ind w:left="2880" w:hanging="360"/>
      </w:pPr>
      <w:rPr>
        <w:rFonts w:ascii="Times" w:hAnsi="Times" w:hint="default"/>
      </w:rPr>
    </w:lvl>
    <w:lvl w:ilvl="4" w:tplc="F7EA92FA" w:tentative="1">
      <w:start w:val="1"/>
      <w:numFmt w:val="bullet"/>
      <w:lvlText w:val="•"/>
      <w:lvlJc w:val="left"/>
      <w:pPr>
        <w:tabs>
          <w:tab w:val="num" w:pos="3600"/>
        </w:tabs>
        <w:ind w:left="3600" w:hanging="360"/>
      </w:pPr>
      <w:rPr>
        <w:rFonts w:ascii="Times" w:hAnsi="Times" w:hint="default"/>
      </w:rPr>
    </w:lvl>
    <w:lvl w:ilvl="5" w:tplc="ECE24E3A" w:tentative="1">
      <w:start w:val="1"/>
      <w:numFmt w:val="bullet"/>
      <w:lvlText w:val="•"/>
      <w:lvlJc w:val="left"/>
      <w:pPr>
        <w:tabs>
          <w:tab w:val="num" w:pos="4320"/>
        </w:tabs>
        <w:ind w:left="4320" w:hanging="360"/>
      </w:pPr>
      <w:rPr>
        <w:rFonts w:ascii="Times" w:hAnsi="Times" w:hint="default"/>
      </w:rPr>
    </w:lvl>
    <w:lvl w:ilvl="6" w:tplc="7CB49D96" w:tentative="1">
      <w:start w:val="1"/>
      <w:numFmt w:val="bullet"/>
      <w:lvlText w:val="•"/>
      <w:lvlJc w:val="left"/>
      <w:pPr>
        <w:tabs>
          <w:tab w:val="num" w:pos="5040"/>
        </w:tabs>
        <w:ind w:left="5040" w:hanging="360"/>
      </w:pPr>
      <w:rPr>
        <w:rFonts w:ascii="Times" w:hAnsi="Times" w:hint="default"/>
      </w:rPr>
    </w:lvl>
    <w:lvl w:ilvl="7" w:tplc="35463662" w:tentative="1">
      <w:start w:val="1"/>
      <w:numFmt w:val="bullet"/>
      <w:lvlText w:val="•"/>
      <w:lvlJc w:val="left"/>
      <w:pPr>
        <w:tabs>
          <w:tab w:val="num" w:pos="5760"/>
        </w:tabs>
        <w:ind w:left="5760" w:hanging="360"/>
      </w:pPr>
      <w:rPr>
        <w:rFonts w:ascii="Times" w:hAnsi="Times" w:hint="default"/>
      </w:rPr>
    </w:lvl>
    <w:lvl w:ilvl="8" w:tplc="B588C7EC" w:tentative="1">
      <w:start w:val="1"/>
      <w:numFmt w:val="bullet"/>
      <w:lvlText w:val="•"/>
      <w:lvlJc w:val="left"/>
      <w:pPr>
        <w:tabs>
          <w:tab w:val="num" w:pos="6480"/>
        </w:tabs>
        <w:ind w:left="6480" w:hanging="360"/>
      </w:pPr>
      <w:rPr>
        <w:rFonts w:ascii="Times" w:hAnsi="Times" w:hint="default"/>
      </w:rPr>
    </w:lvl>
  </w:abstractNum>
  <w:abstractNum w:abstractNumId="7">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EC856CC"/>
    <w:multiLevelType w:val="hybridMultilevel"/>
    <w:tmpl w:val="D9042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
  </w:num>
  <w:num w:numId="4">
    <w:abstractNumId w:val="2"/>
  </w:num>
  <w:num w:numId="5">
    <w:abstractNumId w:val="4"/>
  </w:num>
  <w:num w:numId="6">
    <w:abstractNumId w:val="3"/>
  </w:num>
  <w:num w:numId="7">
    <w:abstractNumId w:val="11"/>
  </w:num>
  <w:num w:numId="8">
    <w:abstractNumId w:val="10"/>
  </w:num>
  <w:num w:numId="9">
    <w:abstractNumId w:val="12"/>
  </w:num>
  <w:num w:numId="10">
    <w:abstractNumId w:val="0"/>
  </w:num>
  <w:num w:numId="11">
    <w:abstractNumId w:val="7"/>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A26D7"/>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8347D"/>
    <w:rsid w:val="00194913"/>
    <w:rsid w:val="00194D9A"/>
    <w:rsid w:val="001A196B"/>
    <w:rsid w:val="001A5AA0"/>
    <w:rsid w:val="001A6D05"/>
    <w:rsid w:val="001B38BF"/>
    <w:rsid w:val="001B3E63"/>
    <w:rsid w:val="001B772D"/>
    <w:rsid w:val="001D5B5D"/>
    <w:rsid w:val="001E3A37"/>
    <w:rsid w:val="001E6153"/>
    <w:rsid w:val="00201FF9"/>
    <w:rsid w:val="00205857"/>
    <w:rsid w:val="00222B06"/>
    <w:rsid w:val="00235ADC"/>
    <w:rsid w:val="00236F87"/>
    <w:rsid w:val="00265702"/>
    <w:rsid w:val="002662B2"/>
    <w:rsid w:val="002717C7"/>
    <w:rsid w:val="002800A4"/>
    <w:rsid w:val="002875E9"/>
    <w:rsid w:val="00287EB3"/>
    <w:rsid w:val="002A47BA"/>
    <w:rsid w:val="002A6777"/>
    <w:rsid w:val="002B06BD"/>
    <w:rsid w:val="002C0E48"/>
    <w:rsid w:val="002C1147"/>
    <w:rsid w:val="002C6F04"/>
    <w:rsid w:val="002E2177"/>
    <w:rsid w:val="002E2E41"/>
    <w:rsid w:val="002E78CD"/>
    <w:rsid w:val="002F20A7"/>
    <w:rsid w:val="003008F4"/>
    <w:rsid w:val="00302B1D"/>
    <w:rsid w:val="00307144"/>
    <w:rsid w:val="00307FA5"/>
    <w:rsid w:val="00324D64"/>
    <w:rsid w:val="00337EA4"/>
    <w:rsid w:val="00352B52"/>
    <w:rsid w:val="0035760D"/>
    <w:rsid w:val="00363ECC"/>
    <w:rsid w:val="0039020B"/>
    <w:rsid w:val="00395263"/>
    <w:rsid w:val="003956E0"/>
    <w:rsid w:val="0039609A"/>
    <w:rsid w:val="00397500"/>
    <w:rsid w:val="003B1CC5"/>
    <w:rsid w:val="003B65CE"/>
    <w:rsid w:val="003C0F64"/>
    <w:rsid w:val="003D6721"/>
    <w:rsid w:val="003E039E"/>
    <w:rsid w:val="0040230E"/>
    <w:rsid w:val="0041662F"/>
    <w:rsid w:val="00422917"/>
    <w:rsid w:val="004364DD"/>
    <w:rsid w:val="00440687"/>
    <w:rsid w:val="0044131D"/>
    <w:rsid w:val="00441ADA"/>
    <w:rsid w:val="00455F1A"/>
    <w:rsid w:val="00457E46"/>
    <w:rsid w:val="00486B1C"/>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5F6404"/>
    <w:rsid w:val="0061327A"/>
    <w:rsid w:val="00617390"/>
    <w:rsid w:val="00623420"/>
    <w:rsid w:val="00634768"/>
    <w:rsid w:val="0063596F"/>
    <w:rsid w:val="00646E0B"/>
    <w:rsid w:val="006709EB"/>
    <w:rsid w:val="00672824"/>
    <w:rsid w:val="00676BD4"/>
    <w:rsid w:val="0068184A"/>
    <w:rsid w:val="006A0249"/>
    <w:rsid w:val="006B5C51"/>
    <w:rsid w:val="006C7F30"/>
    <w:rsid w:val="006D43FF"/>
    <w:rsid w:val="006E03EC"/>
    <w:rsid w:val="006E6FDD"/>
    <w:rsid w:val="006F4B7F"/>
    <w:rsid w:val="006F760B"/>
    <w:rsid w:val="00701CC3"/>
    <w:rsid w:val="00724801"/>
    <w:rsid w:val="00734949"/>
    <w:rsid w:val="00736AEC"/>
    <w:rsid w:val="00736E0F"/>
    <w:rsid w:val="00742C46"/>
    <w:rsid w:val="007434FA"/>
    <w:rsid w:val="007573F0"/>
    <w:rsid w:val="00765156"/>
    <w:rsid w:val="00767669"/>
    <w:rsid w:val="00767D54"/>
    <w:rsid w:val="00773485"/>
    <w:rsid w:val="00776E8F"/>
    <w:rsid w:val="00776F6D"/>
    <w:rsid w:val="007C0297"/>
    <w:rsid w:val="007C1887"/>
    <w:rsid w:val="007D2513"/>
    <w:rsid w:val="007D4775"/>
    <w:rsid w:val="007D5DC6"/>
    <w:rsid w:val="007E37A5"/>
    <w:rsid w:val="007F49D8"/>
    <w:rsid w:val="00805940"/>
    <w:rsid w:val="0081599C"/>
    <w:rsid w:val="00834B26"/>
    <w:rsid w:val="00837121"/>
    <w:rsid w:val="00846AD5"/>
    <w:rsid w:val="008471E5"/>
    <w:rsid w:val="00850C35"/>
    <w:rsid w:val="00851466"/>
    <w:rsid w:val="0085607F"/>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D10DE"/>
    <w:rsid w:val="009E37BD"/>
    <w:rsid w:val="009E6B86"/>
    <w:rsid w:val="00A03301"/>
    <w:rsid w:val="00A12762"/>
    <w:rsid w:val="00A13867"/>
    <w:rsid w:val="00A26FED"/>
    <w:rsid w:val="00A421D4"/>
    <w:rsid w:val="00A44FF0"/>
    <w:rsid w:val="00A50E55"/>
    <w:rsid w:val="00A67EB1"/>
    <w:rsid w:val="00A70B6E"/>
    <w:rsid w:val="00A9011D"/>
    <w:rsid w:val="00A91A47"/>
    <w:rsid w:val="00A95D2B"/>
    <w:rsid w:val="00AA5587"/>
    <w:rsid w:val="00AB2C3C"/>
    <w:rsid w:val="00AB4ECE"/>
    <w:rsid w:val="00AC1E53"/>
    <w:rsid w:val="00AD79C8"/>
    <w:rsid w:val="00AE6CE0"/>
    <w:rsid w:val="00AF0E9B"/>
    <w:rsid w:val="00B058A6"/>
    <w:rsid w:val="00B117D0"/>
    <w:rsid w:val="00B13998"/>
    <w:rsid w:val="00B35C5F"/>
    <w:rsid w:val="00B439DD"/>
    <w:rsid w:val="00B52E0F"/>
    <w:rsid w:val="00B568C0"/>
    <w:rsid w:val="00B7233B"/>
    <w:rsid w:val="00B74629"/>
    <w:rsid w:val="00B91F58"/>
    <w:rsid w:val="00BA579E"/>
    <w:rsid w:val="00BB3742"/>
    <w:rsid w:val="00BE2295"/>
    <w:rsid w:val="00BE6373"/>
    <w:rsid w:val="00BF533A"/>
    <w:rsid w:val="00C41794"/>
    <w:rsid w:val="00C46677"/>
    <w:rsid w:val="00C5180E"/>
    <w:rsid w:val="00C54E40"/>
    <w:rsid w:val="00C55F56"/>
    <w:rsid w:val="00C57BA4"/>
    <w:rsid w:val="00C613EB"/>
    <w:rsid w:val="00C71C1A"/>
    <w:rsid w:val="00C84623"/>
    <w:rsid w:val="00C87E7F"/>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50D8"/>
    <w:rsid w:val="00DF278A"/>
    <w:rsid w:val="00DF4125"/>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C5A44"/>
    <w:rsid w:val="00EE1F87"/>
    <w:rsid w:val="00EE3931"/>
    <w:rsid w:val="00EE5AF6"/>
    <w:rsid w:val="00EF2CEF"/>
    <w:rsid w:val="00F1092D"/>
    <w:rsid w:val="00F42C20"/>
    <w:rsid w:val="00F431D8"/>
    <w:rsid w:val="00F63E8D"/>
    <w:rsid w:val="00F67706"/>
    <w:rsid w:val="00F81FE3"/>
    <w:rsid w:val="00F90F82"/>
    <w:rsid w:val="00F9159A"/>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5B8D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styleId="HTMLPreformatted">
    <w:name w:val="HTML Preformatted"/>
    <w:basedOn w:val="Normal"/>
    <w:link w:val="HTMLPreformattedChar"/>
    <w:uiPriority w:val="99"/>
    <w:unhideWhenUsed/>
    <w:rsid w:val="00BB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Courier" w:hAnsi="Courier" w:cs="Courier"/>
      <w:sz w:val="20"/>
      <w:szCs w:val="20"/>
    </w:rPr>
  </w:style>
  <w:style w:type="character" w:customStyle="1" w:styleId="HTMLPreformattedChar">
    <w:name w:val="HTML Preformatted Char"/>
    <w:basedOn w:val="DefaultParagraphFont"/>
    <w:link w:val="HTMLPreformatted"/>
    <w:uiPriority w:val="99"/>
    <w:rsid w:val="00BB3742"/>
    <w:rPr>
      <w:rFonts w:ascii="Courier" w:hAnsi="Courier" w:cs="Courier"/>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styleId="HTMLPreformatted">
    <w:name w:val="HTML Preformatted"/>
    <w:basedOn w:val="Normal"/>
    <w:link w:val="HTMLPreformattedChar"/>
    <w:uiPriority w:val="99"/>
    <w:unhideWhenUsed/>
    <w:rsid w:val="00BB3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Courier" w:hAnsi="Courier" w:cs="Courier"/>
      <w:sz w:val="20"/>
      <w:szCs w:val="20"/>
    </w:rPr>
  </w:style>
  <w:style w:type="character" w:customStyle="1" w:styleId="HTMLPreformattedChar">
    <w:name w:val="HTML Preformatted Char"/>
    <w:basedOn w:val="DefaultParagraphFont"/>
    <w:link w:val="HTMLPreformatted"/>
    <w:uiPriority w:val="99"/>
    <w:rsid w:val="00BB3742"/>
    <w:rPr>
      <w:rFonts w:ascii="Courier" w:hAnsi="Courier" w:cs="Courie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10904">
      <w:bodyDiv w:val="1"/>
      <w:marLeft w:val="0"/>
      <w:marRight w:val="0"/>
      <w:marTop w:val="0"/>
      <w:marBottom w:val="0"/>
      <w:divBdr>
        <w:top w:val="none" w:sz="0" w:space="0" w:color="auto"/>
        <w:left w:val="none" w:sz="0" w:space="0" w:color="auto"/>
        <w:bottom w:val="none" w:sz="0" w:space="0" w:color="auto"/>
        <w:right w:val="none" w:sz="0" w:space="0" w:color="auto"/>
      </w:divBdr>
      <w:divsChild>
        <w:div w:id="1881821506">
          <w:marLeft w:val="547"/>
          <w:marRight w:val="0"/>
          <w:marTop w:val="0"/>
          <w:marBottom w:val="0"/>
          <w:divBdr>
            <w:top w:val="none" w:sz="0" w:space="0" w:color="auto"/>
            <w:left w:val="none" w:sz="0" w:space="0" w:color="auto"/>
            <w:bottom w:val="none" w:sz="0" w:space="0" w:color="auto"/>
            <w:right w:val="none" w:sz="0" w:space="0" w:color="auto"/>
          </w:divBdr>
        </w:div>
      </w:divsChild>
    </w:div>
    <w:div w:id="495418137">
      <w:bodyDiv w:val="1"/>
      <w:marLeft w:val="0"/>
      <w:marRight w:val="0"/>
      <w:marTop w:val="0"/>
      <w:marBottom w:val="0"/>
      <w:divBdr>
        <w:top w:val="none" w:sz="0" w:space="0" w:color="auto"/>
        <w:left w:val="none" w:sz="0" w:space="0" w:color="auto"/>
        <w:bottom w:val="none" w:sz="0" w:space="0" w:color="auto"/>
        <w:right w:val="none" w:sz="0" w:space="0" w:color="auto"/>
      </w:divBdr>
    </w:div>
    <w:div w:id="1062757324">
      <w:bodyDiv w:val="1"/>
      <w:marLeft w:val="0"/>
      <w:marRight w:val="0"/>
      <w:marTop w:val="0"/>
      <w:marBottom w:val="0"/>
      <w:divBdr>
        <w:top w:val="none" w:sz="0" w:space="0" w:color="auto"/>
        <w:left w:val="none" w:sz="0" w:space="0" w:color="auto"/>
        <w:bottom w:val="none" w:sz="0" w:space="0" w:color="auto"/>
        <w:right w:val="none" w:sz="0" w:space="0" w:color="auto"/>
      </w:divBdr>
      <w:divsChild>
        <w:div w:id="362099597">
          <w:marLeft w:val="547"/>
          <w:marRight w:val="0"/>
          <w:marTop w:val="0"/>
          <w:marBottom w:val="0"/>
          <w:divBdr>
            <w:top w:val="none" w:sz="0" w:space="0" w:color="auto"/>
            <w:left w:val="none" w:sz="0" w:space="0" w:color="auto"/>
            <w:bottom w:val="none" w:sz="0" w:space="0" w:color="auto"/>
            <w:right w:val="none" w:sz="0" w:space="0" w:color="auto"/>
          </w:divBdr>
        </w:div>
      </w:divsChild>
    </w:div>
    <w:div w:id="1650474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footer" Target="footer1.xml"/><Relationship Id="rId21" Type="http://schemas.openxmlformats.org/officeDocument/2006/relationships/fontTable" Target="fontTable.xml"/><Relationship Id="rId22" Type="http://schemas.openxmlformats.org/officeDocument/2006/relationships/glossaryDocument" Target="glossary/document.xml"/><Relationship Id="rId23"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http://www.qualityforum.org/Measuring_Performance/Submitting_Standards.aspx" TargetMode="External"/><Relationship Id="rId14" Type="http://schemas.openxmlformats.org/officeDocument/2006/relationships/hyperlink" Target="http://www.gradeworkinggroup.org" TargetMode="External"/><Relationship Id="rId15" Type="http://schemas.openxmlformats.org/officeDocument/2006/relationships/hyperlink" Target="http://www.qualityforum.org/Publications/2010/01/Measurement_Framework__Evaluating_Efficiency_Across_Patient-Focused_Episodes_of_Care.aspx" TargetMode="External"/><Relationship Id="rId16" Type="http://schemas.openxmlformats.org/officeDocument/2006/relationships/hyperlink" Target="http://www.aqaalliance.org/files/PrinciplesofEfficiencyMeasurementApril2006.doc" TargetMode="External"/><Relationship Id="rId17" Type="http://schemas.openxmlformats.org/officeDocument/2006/relationships/hyperlink" Target="https://www.cdc.gov/hepatitis/statistics/2016surveillance/index.htm" TargetMode="External"/><Relationship Id="rId18" Type="http://schemas.openxmlformats.org/officeDocument/2006/relationships/hyperlink" Target="http://www.cdc.gov/hepatitis/hcv/guidelinesc.htm" TargetMode="External"/><Relationship Id="rId19" Type="http://schemas.openxmlformats.org/officeDocument/2006/relationships/header" Target="header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7" w:usb1="00000000" w:usb2="00000000" w:usb3="00000000" w:csb0="0000001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00001" w:csb1="00000000"/>
  </w:font>
  <w:font w:name="Courier">
    <w:panose1 w:val="02000500000000000000"/>
    <w:charset w:val="00"/>
    <w:family w:val="auto"/>
    <w:pitch w:val="variable"/>
    <w:sig w:usb0="00000007" w:usb1="00000000" w:usb2="00000000" w:usb3="00000000" w:csb0="00000011" w:csb1="00000000"/>
  </w:font>
  <w:font w:name="MS Gothic">
    <w:altName w:val="ＭＳ ゴシック"/>
    <w:charset w:val="80"/>
    <w:family w:val="modern"/>
    <w:pitch w:val="fixed"/>
    <w:sig w:usb0="E00002FF" w:usb1="6AC7FDFB" w:usb2="08000012" w:usb3="00000000" w:csb0="0002009F" w:csb1="00000000"/>
  </w:font>
  <w:font w:name="Segoe UI Symbol">
    <w:altName w:val="Athelas Bold Italic"/>
    <w:charset w:val="00"/>
    <w:family w:val="swiss"/>
    <w:pitch w:val="variable"/>
    <w:sig w:usb0="800001E3" w:usb1="1200FFEF" w:usb2="00040000" w:usb3="00000000" w:csb0="00000001" w:csb1="00000000"/>
  </w:font>
  <w:font w:name="Arial Unicode MS">
    <w:panose1 w:val="020B0604020202020204"/>
    <w:charset w:val="00"/>
    <w:family w:val="auto"/>
    <w:pitch w:val="variable"/>
    <w:sig w:usb0="F7FFAFFF" w:usb1="E9DFFFFF" w:usb2="0000003F" w:usb3="00000000" w:csb0="003F01FF" w:csb1="00000000"/>
  </w:font>
  <w:font w:name="Mangal">
    <w:altName w:val="Times New Roman"/>
    <w:panose1 w:val="00000000000000000000"/>
    <w:charset w:val="01"/>
    <w:family w:val="roman"/>
    <w:notTrueType/>
    <w:pitch w:val="variable"/>
    <w:sig w:usb0="00002000" w:usb1="00000000" w:usb2="00000000" w:usb3="00000000" w:csb0="00000000" w:csb1="00000000"/>
  </w:font>
  <w:font w:name="Wingdings 2">
    <w:panose1 w:val="050201020105070707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AGaramond-Regular">
    <w:panose1 w:val="00000000000000000000"/>
    <w:charset w:val="00"/>
    <w:family w:val="roman"/>
    <w:notTrueType/>
    <w:pitch w:val="default"/>
    <w:sig w:usb0="00000003" w:usb1="00000000" w:usb2="00000000" w:usb3="00000000" w:csb0="00000001" w:csb1="00000000"/>
  </w:font>
  <w:font w:name="Adobe Garamond Pro">
    <w:altName w:val="Adobe Garamond Pro"/>
    <w:panose1 w:val="00000000000000000000"/>
    <w:charset w:val="00"/>
    <w:family w:val="roman"/>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70CD1"/>
    <w:rsid w:val="003A1E4B"/>
    <w:rsid w:val="00455EB5"/>
    <w:rsid w:val="00461C1C"/>
    <w:rsid w:val="004E2027"/>
    <w:rsid w:val="005B40B1"/>
    <w:rsid w:val="005F21F3"/>
    <w:rsid w:val="00677EAC"/>
    <w:rsid w:val="008F6A9B"/>
    <w:rsid w:val="00A77B15"/>
    <w:rsid w:val="00BE0F2D"/>
    <w:rsid w:val="00C03643"/>
    <w:rsid w:val="00C2797F"/>
    <w:rsid w:val="00C80225"/>
    <w:rsid w:val="00D228C9"/>
    <w:rsid w:val="00D2552B"/>
    <w:rsid w:val="00D75B64"/>
    <w:rsid w:val="00DB5324"/>
    <w:rsid w:val="00E63ACE"/>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2.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3.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2CDBE7-7F08-4F52-B308-EE351D98984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36b82f1-340d-495e-85b5-201c5296619a"/>
    <ds:schemaRef ds:uri="http://www.w3.org/XML/1998/namespace"/>
    <ds:schemaRef ds:uri="http://purl.org/dc/dcmitype/"/>
  </ds:schemaRefs>
</ds:datastoreItem>
</file>

<file path=customXml/itemProps5.xml><?xml version="1.0" encoding="utf-8"?>
<ds:datastoreItem xmlns:ds="http://schemas.openxmlformats.org/officeDocument/2006/customXml" ds:itemID="{106B44B3-D7C4-9D43-859F-9B9A8A787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5208</Words>
  <Characters>29690</Characters>
  <Application>Microsoft Macintosh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34829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Elvia Chavarria</cp:lastModifiedBy>
  <cp:revision>2</cp:revision>
  <dcterms:created xsi:type="dcterms:W3CDTF">2019-04-16T21:03:00Z</dcterms:created>
  <dcterms:modified xsi:type="dcterms:W3CDTF">2019-04-16T21:03:00Z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