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drawings/drawing1.xml" ContentType="application/vnd.openxmlformats-officedocument.drawingml.chartshapes+xml"/>
  <Override PartName="/word/charts/chart3.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9121F">
            <w:rPr>
              <w:rFonts w:eastAsia="Times New Roman"/>
              <w:color w:val="000000"/>
              <w:sz w:val="23"/>
              <w:szCs w:val="23"/>
            </w:rPr>
            <w:t>GAPPS: Rate of preventable adverse events per 1,000 patient-days among pediatric inpatients</w:t>
          </w:r>
          <w:r w:rsidR="00E9121F" w:rsidRPr="00591C9C">
            <w:rPr>
              <w:b/>
            </w:rPr>
            <w:t xml:space="preserve">  </w:t>
          </w:r>
        </w:sdtContent>
      </w:sdt>
    </w:p>
    <w:p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6-12-07T00:00:00Z">
            <w:dateFormat w:val="M/d/yyyy"/>
            <w:lid w:val="en-US"/>
            <w:storeMappedDataAs w:val="dateTime"/>
            <w:calendar w:val="gregorian"/>
          </w:date>
        </w:sdtPr>
        <w:sdtEndPr>
          <w:rPr>
            <w:rStyle w:val="DefaultParagraphFont"/>
            <w:noProof/>
            <w:color w:val="auto"/>
            <w:u w:val="none"/>
          </w:rPr>
        </w:sdtEndPr>
        <w:sdtContent>
          <w:r w:rsidR="00E9121F">
            <w:rPr>
              <w:rStyle w:val="Style2"/>
              <w:rFonts w:cstheme="minorHAnsi"/>
            </w:rPr>
            <w:t>12/7/2016</w:t>
          </w:r>
        </w:sdtContent>
      </w:sdt>
    </w:p>
    <w:p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rsidTr="000B7D57">
        <w:trPr>
          <w:jc w:val="center"/>
        </w:trPr>
        <w:tc>
          <w:tcPr>
            <w:tcW w:w="2513" w:type="pct"/>
          </w:tcPr>
          <w:p w:rsidR="000B7D57" w:rsidRPr="00450C58" w:rsidRDefault="00B365FC"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0B7D57" w:rsidRPr="00450C58">
              <w:rPr>
                <w:rFonts w:cstheme="minorHAnsi"/>
                <w:bCs/>
              </w:rPr>
              <w:t xml:space="preserve"> Outcome (</w:t>
            </w:r>
            <w:r w:rsidR="000B7D57" w:rsidRPr="00450C58">
              <w:rPr>
                <w:rFonts w:cstheme="minorHAnsi"/>
                <w:bCs/>
                <w:i/>
              </w:rPr>
              <w:t>including PRO-PM</w:t>
            </w:r>
            <w:r w:rsidR="000B7D57" w:rsidRPr="00450C58">
              <w:rPr>
                <w:rFonts w:cstheme="minorHAnsi"/>
                <w:bCs/>
              </w:rPr>
              <w:t>)</w:t>
            </w:r>
          </w:p>
        </w:tc>
        <w:tc>
          <w:tcPr>
            <w:tcW w:w="2487" w:type="pct"/>
          </w:tcPr>
          <w:p w:rsidR="000B7D57" w:rsidRPr="00450C58" w:rsidRDefault="00B365FC"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Composite – </w:t>
            </w:r>
            <w:r w:rsidR="000B7D57" w:rsidRPr="00450C58">
              <w:rPr>
                <w:rFonts w:cstheme="minorHAnsi"/>
                <w:b/>
                <w:bCs/>
                <w:i/>
              </w:rPr>
              <w:t>STOP – use composite testing form</w:t>
            </w:r>
          </w:p>
        </w:tc>
      </w:tr>
      <w:tr w:rsidR="000B7D57" w:rsidRPr="00450C58" w:rsidTr="000B7D57">
        <w:trPr>
          <w:jc w:val="center"/>
        </w:trPr>
        <w:tc>
          <w:tcPr>
            <w:tcW w:w="2513" w:type="pct"/>
          </w:tcPr>
          <w:p w:rsidR="000B7D57" w:rsidRPr="00450C58" w:rsidRDefault="00B365FC"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450C58">
                  <w:rPr>
                    <w:rFonts w:cstheme="minorHAnsi" w:hint="eastAsia"/>
                    <w:bCs/>
                    <w:color w:val="0000FF"/>
                  </w:rPr>
                  <w:t>☐</w:t>
                </w:r>
              </w:sdtContent>
            </w:sdt>
            <w:r w:rsidR="000B7D57" w:rsidRPr="00450C58">
              <w:rPr>
                <w:rFonts w:cstheme="minorHAnsi"/>
                <w:bCs/>
                <w:color w:val="0000FF"/>
              </w:rPr>
              <w:t xml:space="preserve"> </w:t>
            </w:r>
            <w:r w:rsidR="000B7D57" w:rsidRPr="00450C58">
              <w:rPr>
                <w:rFonts w:cstheme="minorHAnsi"/>
                <w:bCs/>
              </w:rPr>
              <w:t>Intermediate Clinical Outcome</w:t>
            </w:r>
          </w:p>
        </w:tc>
        <w:tc>
          <w:tcPr>
            <w:tcW w:w="2487" w:type="pct"/>
          </w:tcPr>
          <w:p w:rsidR="000B7D57" w:rsidRPr="00450C58" w:rsidRDefault="00B365FC"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Cost/resource</w:t>
            </w:r>
          </w:p>
        </w:tc>
      </w:tr>
      <w:tr w:rsidR="000B7D57" w:rsidRPr="00450C58" w:rsidTr="000B7D57">
        <w:trPr>
          <w:jc w:val="center"/>
        </w:trPr>
        <w:tc>
          <w:tcPr>
            <w:tcW w:w="2513" w:type="pct"/>
          </w:tcPr>
          <w:p w:rsidR="000B7D57" w:rsidRPr="00450C58" w:rsidRDefault="00B365F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Process</w:t>
            </w:r>
          </w:p>
        </w:tc>
        <w:tc>
          <w:tcPr>
            <w:tcW w:w="2487" w:type="pct"/>
          </w:tcPr>
          <w:p w:rsidR="000B7D57" w:rsidRPr="00450C58" w:rsidRDefault="00B365FC"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450C58">
                  <w:rPr>
                    <w:rFonts w:ascii="MS Gothic" w:eastAsia="MS Gothic" w:hAnsi="MS Gothic" w:cstheme="minorHAnsi" w:hint="eastAsia"/>
                    <w:bCs/>
                  </w:rPr>
                  <w:t>☐</w:t>
                </w:r>
              </w:sdtContent>
            </w:sdt>
            <w:r w:rsidR="000B7D57" w:rsidRPr="00450C58">
              <w:rPr>
                <w:rFonts w:cstheme="minorHAnsi"/>
                <w:bCs/>
              </w:rPr>
              <w:t xml:space="preserve"> Efficiency</w:t>
            </w:r>
          </w:p>
        </w:tc>
      </w:tr>
      <w:tr w:rsidR="000B7D57" w:rsidRPr="00B82A57" w:rsidTr="000B7D57">
        <w:trPr>
          <w:jc w:val="center"/>
        </w:trPr>
        <w:tc>
          <w:tcPr>
            <w:tcW w:w="2513" w:type="pct"/>
          </w:tcPr>
          <w:p w:rsidR="000B7D57" w:rsidRPr="00B82A57" w:rsidRDefault="00B365F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450C58">
                  <w:rPr>
                    <w:rFonts w:ascii="MS Gothic" w:eastAsia="MS Gothic" w:cstheme="minorHAnsi" w:hint="eastAsia"/>
                    <w:bCs/>
                    <w:color w:val="0000FF"/>
                  </w:rPr>
                  <w:t>☐</w:t>
                </w:r>
              </w:sdtContent>
            </w:sdt>
            <w:r w:rsidR="000B7D57" w:rsidRPr="00450C58">
              <w:rPr>
                <w:rFonts w:cstheme="minorHAnsi"/>
                <w:bCs/>
              </w:rPr>
              <w:t xml:space="preserve"> </w:t>
            </w:r>
            <w:r w:rsidR="000B7D57" w:rsidRPr="00450C58">
              <w:rPr>
                <w:rFonts w:eastAsia="MS Gothic" w:cstheme="minorHAnsi"/>
                <w:bCs/>
              </w:rPr>
              <w:t>Structure</w:t>
            </w:r>
          </w:p>
        </w:tc>
        <w:tc>
          <w:tcPr>
            <w:tcW w:w="2487" w:type="pct"/>
          </w:tcPr>
          <w:p w:rsidR="000B7D57" w:rsidRDefault="000B7D57" w:rsidP="00CD364B">
            <w:pPr>
              <w:autoSpaceDE w:val="0"/>
              <w:autoSpaceDN w:val="0"/>
              <w:adjustRightInd w:val="0"/>
              <w:rPr>
                <w:rFonts w:cstheme="minorHAnsi"/>
                <w:bCs/>
                <w:color w:val="0000FF"/>
              </w:rPr>
            </w:pP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rsidR="00A64EBF" w:rsidRDefault="00A64EBF" w:rsidP="00904E91">
            <w:pPr>
              <w:pStyle w:val="ListParagraph"/>
              <w:numPr>
                <w:ilvl w:val="0"/>
                <w:numId w:val="6"/>
              </w:numPr>
              <w:rPr>
                <w:rFonts w:cstheme="minorHAnsi"/>
                <w:noProof/>
              </w:rPr>
            </w:pPr>
            <w:r>
              <w:t xml:space="preserve">For information on the most updated guidance on how to address </w:t>
            </w:r>
            <w:proofErr w:type="spellStart"/>
            <w:r>
              <w:t>sociodemographic</w:t>
            </w:r>
            <w:proofErr w:type="spellEnd"/>
            <w:r>
              <w:t xml:space="preserve"> variables and testing in this form refer to the release notes for version 6.6 of the Measure Testing Attachment.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proofErr w:type="spellStart"/>
            <w:r w:rsidR="00A64EBF">
              <w:rPr>
                <w:rFonts w:cstheme="minorHAnsi"/>
              </w:rPr>
              <w:t>sociodemographic</w:t>
            </w:r>
            <w:proofErr w:type="spellEnd"/>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0574AB" w:rsidRPr="00A25024" w:rsidRDefault="000574AB"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B365F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B365F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E9121F" w:rsidRPr="00E9121F" w:rsidRDefault="00E9121F" w:rsidP="00E9121F">
      <w:pPr>
        <w:spacing w:after="0" w:line="240" w:lineRule="auto"/>
        <w:rPr>
          <w:b/>
        </w:rPr>
      </w:pPr>
      <w:r w:rsidRPr="00863B89">
        <w:rPr>
          <w:color w:val="00B050"/>
        </w:rPr>
        <w:t>Not applicable</w:t>
      </w:r>
    </w:p>
    <w:p w:rsidR="009E1846" w:rsidRDefault="009E1846" w:rsidP="00DB3627">
      <w:pPr>
        <w:autoSpaceDE w:val="0"/>
        <w:autoSpaceDN w:val="0"/>
        <w:adjustRightInd w:val="0"/>
        <w:spacing w:after="0" w:line="240" w:lineRule="auto"/>
        <w:rPr>
          <w:rFonts w:cstheme="minorHAnsi"/>
          <w:b/>
        </w:rPr>
      </w:pPr>
    </w:p>
    <w:p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E9121F">
            <w:rPr>
              <w:rStyle w:val="Style1"/>
            </w:rPr>
            <w:t>2007-2012</w:t>
          </w:r>
        </w:sdtContent>
      </w:sdt>
    </w:p>
    <w:p w:rsidR="00E9121F" w:rsidRPr="004564C0" w:rsidRDefault="00E9121F" w:rsidP="00E9121F">
      <w:pPr>
        <w:spacing w:after="0" w:line="240" w:lineRule="auto"/>
        <w:rPr>
          <w:b/>
        </w:rPr>
      </w:pPr>
      <w:r w:rsidRPr="00863B89">
        <w:rPr>
          <w:color w:val="00B050"/>
        </w:rPr>
        <w:t xml:space="preserve">The hospitalizations used in testing GAPPS </w:t>
      </w:r>
      <w:r>
        <w:rPr>
          <w:color w:val="00B050"/>
        </w:rPr>
        <w:t>have</w:t>
      </w:r>
      <w:r w:rsidRPr="00863B89">
        <w:rPr>
          <w:color w:val="00B050"/>
        </w:rPr>
        <w:t xml:space="preserve"> discharge dates</w:t>
      </w:r>
      <w:r>
        <w:rPr>
          <w:color w:val="00B050"/>
        </w:rPr>
        <w:t xml:space="preserve"> that fall</w:t>
      </w:r>
      <w:r w:rsidRPr="00863B89">
        <w:rPr>
          <w:color w:val="00B050"/>
        </w:rPr>
        <w:t xml:space="preserve"> between 2007 and 2012.</w:t>
      </w:r>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B365FC"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E9121F" w:rsidRDefault="002B5016" w:rsidP="00E9121F">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r w:rsidR="00E9121F">
        <w:rPr>
          <w:rFonts w:cstheme="minorHAnsi"/>
          <w:bCs/>
        </w:rPr>
        <w:tab/>
      </w:r>
    </w:p>
    <w:p w:rsidR="00E9121F" w:rsidRPr="00E9121F" w:rsidRDefault="00E9121F" w:rsidP="00E9121F">
      <w:pPr>
        <w:tabs>
          <w:tab w:val="left" w:pos="4058"/>
        </w:tabs>
        <w:autoSpaceDE w:val="0"/>
        <w:autoSpaceDN w:val="0"/>
        <w:adjustRightInd w:val="0"/>
        <w:spacing w:after="0" w:line="240" w:lineRule="auto"/>
        <w:rPr>
          <w:rFonts w:cstheme="minorHAnsi"/>
          <w:bCs/>
        </w:rPr>
      </w:pPr>
      <w:r w:rsidRPr="00863B89">
        <w:rPr>
          <w:rFonts w:ascii="Calibri" w:hAnsi="Calibri" w:cs="Calibri"/>
          <w:bCs/>
          <w:color w:val="00B050"/>
          <w:position w:val="-1"/>
        </w:rPr>
        <w:t xml:space="preserve">During the </w:t>
      </w:r>
      <w:r>
        <w:rPr>
          <w:rFonts w:ascii="Calibri" w:hAnsi="Calibri" w:cs="Calibri"/>
          <w:bCs/>
          <w:color w:val="00B050"/>
          <w:position w:val="-1"/>
        </w:rPr>
        <w:t>National Field Test</w:t>
      </w:r>
      <w:r w:rsidRPr="00863B89">
        <w:rPr>
          <w:rFonts w:ascii="Calibri" w:hAnsi="Calibri" w:cs="Calibri"/>
          <w:bCs/>
          <w:color w:val="00B050"/>
          <w:position w:val="-1"/>
        </w:rPr>
        <w:t xml:space="preserve">, </w:t>
      </w:r>
      <w:r>
        <w:rPr>
          <w:rFonts w:ascii="Calibri" w:hAnsi="Calibri" w:cs="Calibri"/>
          <w:bCs/>
          <w:color w:val="00B050"/>
          <w:position w:val="-1"/>
        </w:rPr>
        <w:t>GAPPS</w:t>
      </w:r>
      <w:r w:rsidRPr="00863B89">
        <w:rPr>
          <w:rFonts w:ascii="Calibri" w:hAnsi="Calibri" w:cs="Calibri"/>
          <w:bCs/>
          <w:color w:val="00B050"/>
          <w:position w:val="-1"/>
        </w:rPr>
        <w:t xml:space="preserve"> was used at 16 hospital study sites. The hospitals were situated across the United States, representing diverse geographic regions (four hospitals in each of the four US census regions: Northeast, South, West, Midwest) and included eight teaching and eight non-teaching hospitals (teaching status was based on standards set by the American Hospital Association).</w:t>
      </w:r>
      <w:r>
        <w:rPr>
          <w:rFonts w:ascii="Calibri" w:hAnsi="Calibri" w:cs="Calibri"/>
          <w:bCs/>
          <w:color w:val="00B050"/>
          <w:position w:val="-1"/>
        </w:rPr>
        <w:t xml:space="preserve"> Hospitals were </w:t>
      </w:r>
      <w:r w:rsidRPr="002E25F8">
        <w:rPr>
          <w:rFonts w:ascii="Calibri" w:hAnsi="Calibri" w:cs="Calibri"/>
          <w:bCs/>
          <w:color w:val="00B050"/>
          <w:position w:val="-1"/>
        </w:rPr>
        <w:t xml:space="preserve">identified </w:t>
      </w:r>
      <w:r>
        <w:rPr>
          <w:rFonts w:ascii="Calibri" w:hAnsi="Calibri" w:cs="Calibri"/>
          <w:bCs/>
          <w:color w:val="00B050"/>
          <w:position w:val="-1"/>
        </w:rPr>
        <w:t>to part</w:t>
      </w:r>
      <w:r w:rsidRPr="002E25F8">
        <w:rPr>
          <w:rFonts w:ascii="Calibri" w:hAnsi="Calibri" w:cs="Calibri"/>
          <w:bCs/>
          <w:color w:val="00B050"/>
          <w:position w:val="-1"/>
        </w:rPr>
        <w:t>icipate through the Pediatric Research in Inpatient Settings (PRIS) network</w:t>
      </w:r>
      <w:r>
        <w:rPr>
          <w:rFonts w:ascii="Calibri" w:hAnsi="Calibri" w:cs="Calibri"/>
          <w:bCs/>
          <w:color w:val="00B050"/>
          <w:position w:val="-1"/>
        </w:rPr>
        <w:t xml:space="preserve">. During </w:t>
      </w:r>
      <w:r>
        <w:rPr>
          <w:rFonts w:ascii="Calibri" w:hAnsi="Calibri" w:cs="Calibri"/>
          <w:bCs/>
          <w:color w:val="00B050"/>
          <w:position w:val="-1"/>
        </w:rPr>
        <w:lastRenderedPageBreak/>
        <w:t xml:space="preserve">the range of years in which we were sampling patient records (2007-2012) each </w:t>
      </w:r>
      <w:r w:rsidRPr="00C54D2D">
        <w:rPr>
          <w:rFonts w:ascii="Calibri" w:hAnsi="Calibri" w:cs="Calibri"/>
          <w:bCs/>
          <w:color w:val="00B050"/>
          <w:position w:val="-1"/>
        </w:rPr>
        <w:t>hospital site was at a different stage in the evolution from paper to electro</w:t>
      </w:r>
      <w:r>
        <w:rPr>
          <w:rFonts w:ascii="Calibri" w:hAnsi="Calibri" w:cs="Calibri"/>
          <w:bCs/>
          <w:color w:val="00B050"/>
          <w:position w:val="-1"/>
        </w:rPr>
        <w:t>nic records, with varying use</w:t>
      </w:r>
      <w:r w:rsidRPr="00C54D2D">
        <w:rPr>
          <w:rFonts w:ascii="Calibri" w:hAnsi="Calibri" w:cs="Calibri"/>
          <w:bCs/>
          <w:color w:val="00B050"/>
          <w:position w:val="-1"/>
        </w:rPr>
        <w:t xml:space="preserve"> of electronic health records.</w:t>
      </w:r>
    </w:p>
    <w:p w:rsidR="00E9121F" w:rsidRPr="00863B89" w:rsidRDefault="00E9121F" w:rsidP="00E9121F">
      <w:pPr>
        <w:spacing w:after="0" w:line="240" w:lineRule="auto"/>
        <w:rPr>
          <w:rFonts w:ascii="Calibri" w:hAnsi="Calibri" w:cs="Calibri"/>
          <w:bCs/>
          <w:color w:val="00B050"/>
          <w:position w:val="-1"/>
        </w:rPr>
      </w:pPr>
    </w:p>
    <w:p w:rsidR="00E9121F" w:rsidRPr="00863B89" w:rsidRDefault="00E9121F" w:rsidP="00E9121F">
      <w:pPr>
        <w:spacing w:after="0" w:line="240" w:lineRule="auto"/>
        <w:rPr>
          <w:rFonts w:ascii="Calibri" w:hAnsi="Calibri" w:cs="Calibri"/>
          <w:b/>
          <w:bCs/>
          <w:color w:val="00B050"/>
          <w:position w:val="-1"/>
        </w:rPr>
      </w:pPr>
      <w:r>
        <w:rPr>
          <w:rFonts w:ascii="Calibri" w:hAnsi="Calibri" w:cs="Calibri"/>
          <w:b/>
          <w:bCs/>
          <w:color w:val="00B050"/>
          <w:position w:val="-1"/>
        </w:rPr>
        <w:t xml:space="preserve">Table 1 - </w:t>
      </w:r>
      <w:r w:rsidRPr="00863B89">
        <w:rPr>
          <w:rFonts w:ascii="Calibri" w:hAnsi="Calibri" w:cs="Calibri"/>
          <w:b/>
          <w:bCs/>
          <w:color w:val="00B050"/>
          <w:position w:val="-1"/>
        </w:rPr>
        <w:t>Hospital Characteristics</w:t>
      </w:r>
      <w:r w:rsidR="00D0327A">
        <w:rPr>
          <w:rFonts w:ascii="Calibri" w:hAnsi="Calibri" w:cs="Calibri"/>
          <w:b/>
          <w:bCs/>
          <w:color w:val="00B050"/>
          <w:position w:val="-1"/>
        </w:rPr>
        <w:t>:</w:t>
      </w:r>
    </w:p>
    <w:tbl>
      <w:tblPr>
        <w:tblStyle w:val="TableGrid"/>
        <w:tblW w:w="0" w:type="auto"/>
        <w:jc w:val="center"/>
        <w:tblLook w:val="04A0" w:firstRow="1" w:lastRow="0" w:firstColumn="1" w:lastColumn="0" w:noHBand="0" w:noVBand="1"/>
      </w:tblPr>
      <w:tblGrid>
        <w:gridCol w:w="4601"/>
        <w:gridCol w:w="4601"/>
      </w:tblGrid>
      <w:tr w:rsidR="00E9121F" w:rsidRPr="00863B89" w:rsidTr="008C1C74">
        <w:trPr>
          <w:trHeight w:val="458"/>
          <w:jc w:val="center"/>
        </w:trPr>
        <w:tc>
          <w:tcPr>
            <w:tcW w:w="4601" w:type="dxa"/>
            <w:vAlign w:val="center"/>
          </w:tcPr>
          <w:p w:rsidR="00E9121F" w:rsidRPr="00863B89" w:rsidRDefault="00E9121F" w:rsidP="008C1C74">
            <w:pPr>
              <w:rPr>
                <w:b/>
                <w:color w:val="00B050"/>
              </w:rPr>
            </w:pPr>
            <w:r w:rsidRPr="00863B89">
              <w:rPr>
                <w:b/>
                <w:color w:val="00B050"/>
              </w:rPr>
              <w:t>Hospital Characteristics</w:t>
            </w:r>
          </w:p>
        </w:tc>
        <w:tc>
          <w:tcPr>
            <w:tcW w:w="4601" w:type="dxa"/>
            <w:vAlign w:val="center"/>
          </w:tcPr>
          <w:p w:rsidR="00E9121F" w:rsidRPr="00863B89" w:rsidRDefault="00E9121F" w:rsidP="008C1C74">
            <w:pPr>
              <w:jc w:val="center"/>
              <w:rPr>
                <w:b/>
                <w:color w:val="00B050"/>
              </w:rPr>
            </w:pPr>
            <w:r w:rsidRPr="00863B89">
              <w:rPr>
                <w:b/>
                <w:color w:val="00B050"/>
              </w:rPr>
              <w:t>Hospitals (Total N = 16)</w:t>
            </w:r>
          </w:p>
        </w:tc>
      </w:tr>
      <w:tr w:rsidR="00E9121F" w:rsidRPr="00863B89" w:rsidTr="008C1C74">
        <w:trPr>
          <w:trHeight w:val="431"/>
          <w:jc w:val="center"/>
        </w:trPr>
        <w:tc>
          <w:tcPr>
            <w:tcW w:w="4601" w:type="dxa"/>
            <w:vAlign w:val="center"/>
          </w:tcPr>
          <w:p w:rsidR="00E9121F" w:rsidRPr="00863B89" w:rsidRDefault="00E9121F" w:rsidP="008C1C74">
            <w:pPr>
              <w:rPr>
                <w:i/>
                <w:color w:val="00B050"/>
              </w:rPr>
            </w:pPr>
            <w:r w:rsidRPr="00863B89">
              <w:rPr>
                <w:i/>
                <w:color w:val="00B050"/>
              </w:rPr>
              <w:t>Teaching Status</w:t>
            </w:r>
          </w:p>
        </w:tc>
        <w:tc>
          <w:tcPr>
            <w:tcW w:w="4601" w:type="dxa"/>
            <w:vAlign w:val="center"/>
          </w:tcPr>
          <w:p w:rsidR="00E9121F" w:rsidRPr="00FD275B" w:rsidRDefault="00E9121F" w:rsidP="008C1C74">
            <w:pPr>
              <w:jc w:val="center"/>
              <w:rPr>
                <w:color w:val="00B050"/>
              </w:rPr>
            </w:pPr>
          </w:p>
        </w:tc>
      </w:tr>
      <w:tr w:rsidR="00E9121F" w:rsidRPr="00863B89" w:rsidTr="008C1C74">
        <w:trPr>
          <w:trHeight w:val="359"/>
          <w:jc w:val="center"/>
        </w:trPr>
        <w:tc>
          <w:tcPr>
            <w:tcW w:w="4601" w:type="dxa"/>
            <w:vAlign w:val="center"/>
          </w:tcPr>
          <w:p w:rsidR="00E9121F" w:rsidRPr="00863B89" w:rsidRDefault="00E9121F" w:rsidP="008C1C74">
            <w:pPr>
              <w:ind w:left="1080"/>
              <w:rPr>
                <w:color w:val="00B050"/>
              </w:rPr>
            </w:pPr>
            <w:r w:rsidRPr="00863B89">
              <w:rPr>
                <w:color w:val="00B050"/>
              </w:rPr>
              <w:t>Teaching</w:t>
            </w:r>
          </w:p>
        </w:tc>
        <w:tc>
          <w:tcPr>
            <w:tcW w:w="4601" w:type="dxa"/>
            <w:vAlign w:val="center"/>
          </w:tcPr>
          <w:p w:rsidR="00E9121F" w:rsidRPr="00FD275B" w:rsidRDefault="00E9121F" w:rsidP="008C1C74">
            <w:pPr>
              <w:jc w:val="center"/>
              <w:rPr>
                <w:color w:val="00B050"/>
              </w:rPr>
            </w:pPr>
            <w:r w:rsidRPr="00FD275B">
              <w:rPr>
                <w:color w:val="00B050"/>
              </w:rPr>
              <w:t>8</w:t>
            </w:r>
          </w:p>
        </w:tc>
      </w:tr>
      <w:tr w:rsidR="00E9121F" w:rsidRPr="00863B89" w:rsidTr="008C1C74">
        <w:trPr>
          <w:trHeight w:val="341"/>
          <w:jc w:val="center"/>
        </w:trPr>
        <w:tc>
          <w:tcPr>
            <w:tcW w:w="4601" w:type="dxa"/>
            <w:vAlign w:val="center"/>
          </w:tcPr>
          <w:p w:rsidR="00E9121F" w:rsidRPr="00863B89" w:rsidRDefault="00E9121F" w:rsidP="008C1C74">
            <w:pPr>
              <w:ind w:left="1080"/>
              <w:rPr>
                <w:color w:val="00B050"/>
              </w:rPr>
            </w:pPr>
            <w:r w:rsidRPr="00863B89">
              <w:rPr>
                <w:color w:val="00B050"/>
              </w:rPr>
              <w:t>Non-Teaching</w:t>
            </w:r>
          </w:p>
        </w:tc>
        <w:tc>
          <w:tcPr>
            <w:tcW w:w="4601" w:type="dxa"/>
            <w:vAlign w:val="center"/>
          </w:tcPr>
          <w:p w:rsidR="00E9121F" w:rsidRPr="00FD275B" w:rsidRDefault="00E9121F" w:rsidP="008C1C74">
            <w:pPr>
              <w:jc w:val="center"/>
              <w:rPr>
                <w:color w:val="00B050"/>
              </w:rPr>
            </w:pPr>
            <w:r w:rsidRPr="00FD275B">
              <w:rPr>
                <w:color w:val="00B050"/>
              </w:rPr>
              <w:t>8</w:t>
            </w:r>
          </w:p>
        </w:tc>
      </w:tr>
      <w:tr w:rsidR="00E9121F" w:rsidRPr="00863B89" w:rsidTr="008C1C74">
        <w:trPr>
          <w:trHeight w:val="359"/>
          <w:jc w:val="center"/>
        </w:trPr>
        <w:tc>
          <w:tcPr>
            <w:tcW w:w="4601" w:type="dxa"/>
            <w:vAlign w:val="center"/>
          </w:tcPr>
          <w:p w:rsidR="00E9121F" w:rsidRPr="00863B89" w:rsidRDefault="00E9121F" w:rsidP="008C1C74">
            <w:pPr>
              <w:rPr>
                <w:i/>
                <w:color w:val="00B050"/>
              </w:rPr>
            </w:pPr>
            <w:r w:rsidRPr="00863B89">
              <w:rPr>
                <w:i/>
                <w:color w:val="00B050"/>
              </w:rPr>
              <w:t>Regions</w:t>
            </w:r>
          </w:p>
        </w:tc>
        <w:tc>
          <w:tcPr>
            <w:tcW w:w="4601" w:type="dxa"/>
            <w:vAlign w:val="center"/>
          </w:tcPr>
          <w:p w:rsidR="00E9121F" w:rsidRPr="00FD275B" w:rsidRDefault="00E9121F" w:rsidP="008C1C74">
            <w:pPr>
              <w:jc w:val="center"/>
              <w:rPr>
                <w:color w:val="00B050"/>
              </w:rPr>
            </w:pPr>
          </w:p>
        </w:tc>
      </w:tr>
      <w:tr w:rsidR="00E9121F" w:rsidRPr="00863B89" w:rsidTr="008C1C74">
        <w:trPr>
          <w:trHeight w:val="431"/>
          <w:jc w:val="center"/>
        </w:trPr>
        <w:tc>
          <w:tcPr>
            <w:tcW w:w="4601" w:type="dxa"/>
            <w:vAlign w:val="center"/>
          </w:tcPr>
          <w:p w:rsidR="00E9121F" w:rsidRPr="00863B89" w:rsidRDefault="00E9121F" w:rsidP="008C1C74">
            <w:pPr>
              <w:ind w:left="1080"/>
              <w:rPr>
                <w:color w:val="00B050"/>
              </w:rPr>
            </w:pPr>
            <w:r w:rsidRPr="00863B89">
              <w:rPr>
                <w:color w:val="00B050"/>
              </w:rPr>
              <w:t>Northeast</w:t>
            </w:r>
          </w:p>
        </w:tc>
        <w:tc>
          <w:tcPr>
            <w:tcW w:w="4601" w:type="dxa"/>
            <w:vAlign w:val="center"/>
          </w:tcPr>
          <w:p w:rsidR="00E9121F" w:rsidRPr="00FD275B" w:rsidRDefault="00E9121F" w:rsidP="008C1C74">
            <w:pPr>
              <w:jc w:val="center"/>
              <w:rPr>
                <w:color w:val="00B050"/>
              </w:rPr>
            </w:pPr>
            <w:r w:rsidRPr="00FD275B">
              <w:rPr>
                <w:color w:val="00B050"/>
              </w:rPr>
              <w:t>4</w:t>
            </w:r>
          </w:p>
        </w:tc>
      </w:tr>
      <w:tr w:rsidR="00E9121F" w:rsidRPr="00863B89" w:rsidTr="008C1C74">
        <w:trPr>
          <w:trHeight w:val="350"/>
          <w:jc w:val="center"/>
        </w:trPr>
        <w:tc>
          <w:tcPr>
            <w:tcW w:w="4601" w:type="dxa"/>
            <w:vAlign w:val="center"/>
          </w:tcPr>
          <w:p w:rsidR="00E9121F" w:rsidRPr="00863B89" w:rsidRDefault="00E9121F" w:rsidP="008C1C74">
            <w:pPr>
              <w:ind w:left="1080"/>
              <w:rPr>
                <w:color w:val="00B050"/>
              </w:rPr>
            </w:pPr>
            <w:r w:rsidRPr="00863B89">
              <w:rPr>
                <w:color w:val="00B050"/>
              </w:rPr>
              <w:t>Midwest</w:t>
            </w:r>
          </w:p>
        </w:tc>
        <w:tc>
          <w:tcPr>
            <w:tcW w:w="4601" w:type="dxa"/>
            <w:vAlign w:val="center"/>
          </w:tcPr>
          <w:p w:rsidR="00E9121F" w:rsidRPr="00FD275B" w:rsidRDefault="00E9121F" w:rsidP="008C1C74">
            <w:pPr>
              <w:jc w:val="center"/>
              <w:rPr>
                <w:color w:val="00B050"/>
              </w:rPr>
            </w:pPr>
            <w:r w:rsidRPr="00FD275B">
              <w:rPr>
                <w:color w:val="00B050"/>
              </w:rPr>
              <w:t>4</w:t>
            </w:r>
          </w:p>
        </w:tc>
      </w:tr>
      <w:tr w:rsidR="00E9121F" w:rsidRPr="00863B89" w:rsidTr="008C1C74">
        <w:trPr>
          <w:trHeight w:val="350"/>
          <w:jc w:val="center"/>
        </w:trPr>
        <w:tc>
          <w:tcPr>
            <w:tcW w:w="4601" w:type="dxa"/>
            <w:vAlign w:val="center"/>
          </w:tcPr>
          <w:p w:rsidR="00E9121F" w:rsidRPr="00863B89" w:rsidRDefault="00E9121F" w:rsidP="008C1C74">
            <w:pPr>
              <w:ind w:left="1080"/>
              <w:rPr>
                <w:color w:val="00B050"/>
              </w:rPr>
            </w:pPr>
            <w:r w:rsidRPr="00863B89">
              <w:rPr>
                <w:color w:val="00B050"/>
              </w:rPr>
              <w:t>South</w:t>
            </w:r>
          </w:p>
        </w:tc>
        <w:tc>
          <w:tcPr>
            <w:tcW w:w="4601" w:type="dxa"/>
            <w:vAlign w:val="center"/>
          </w:tcPr>
          <w:p w:rsidR="00E9121F" w:rsidRPr="00FD275B" w:rsidRDefault="00E9121F" w:rsidP="008C1C74">
            <w:pPr>
              <w:jc w:val="center"/>
              <w:rPr>
                <w:color w:val="00B050"/>
              </w:rPr>
            </w:pPr>
            <w:r w:rsidRPr="00FD275B">
              <w:rPr>
                <w:color w:val="00B050"/>
              </w:rPr>
              <w:t>4</w:t>
            </w:r>
          </w:p>
        </w:tc>
      </w:tr>
      <w:tr w:rsidR="00E9121F" w:rsidRPr="00863B89" w:rsidTr="008C1C74">
        <w:trPr>
          <w:trHeight w:val="350"/>
          <w:jc w:val="center"/>
        </w:trPr>
        <w:tc>
          <w:tcPr>
            <w:tcW w:w="4601" w:type="dxa"/>
            <w:vAlign w:val="center"/>
          </w:tcPr>
          <w:p w:rsidR="00E9121F" w:rsidRPr="00863B89" w:rsidRDefault="00E9121F" w:rsidP="008C1C74">
            <w:pPr>
              <w:ind w:left="1080"/>
              <w:rPr>
                <w:color w:val="00B050"/>
              </w:rPr>
            </w:pPr>
            <w:r w:rsidRPr="00863B89">
              <w:rPr>
                <w:color w:val="00B050"/>
              </w:rPr>
              <w:t>West</w:t>
            </w:r>
          </w:p>
        </w:tc>
        <w:tc>
          <w:tcPr>
            <w:tcW w:w="4601" w:type="dxa"/>
            <w:vAlign w:val="center"/>
          </w:tcPr>
          <w:p w:rsidR="00E9121F" w:rsidRPr="00FD275B" w:rsidRDefault="00E9121F" w:rsidP="008C1C74">
            <w:pPr>
              <w:jc w:val="center"/>
              <w:rPr>
                <w:color w:val="00B050"/>
              </w:rPr>
            </w:pPr>
            <w:r w:rsidRPr="00FD275B">
              <w:rPr>
                <w:color w:val="00B050"/>
              </w:rPr>
              <w:t>4</w:t>
            </w:r>
          </w:p>
        </w:tc>
      </w:tr>
      <w:tr w:rsidR="00E9121F" w:rsidRPr="00863B89" w:rsidTr="008C1C74">
        <w:trPr>
          <w:trHeight w:val="350"/>
          <w:jc w:val="center"/>
        </w:trPr>
        <w:tc>
          <w:tcPr>
            <w:tcW w:w="4601" w:type="dxa"/>
            <w:vAlign w:val="center"/>
          </w:tcPr>
          <w:p w:rsidR="00E9121F" w:rsidRPr="00E07B22" w:rsidRDefault="00E9121F" w:rsidP="008C1C74">
            <w:pPr>
              <w:ind w:left="347"/>
              <w:rPr>
                <w:i/>
                <w:color w:val="00B050"/>
              </w:rPr>
            </w:pPr>
            <w:r>
              <w:rPr>
                <w:i/>
                <w:color w:val="00B050"/>
              </w:rPr>
              <w:t>Type</w:t>
            </w:r>
          </w:p>
        </w:tc>
        <w:tc>
          <w:tcPr>
            <w:tcW w:w="4601" w:type="dxa"/>
            <w:vAlign w:val="center"/>
          </w:tcPr>
          <w:p w:rsidR="00E9121F" w:rsidRPr="00FD275B" w:rsidRDefault="00E9121F" w:rsidP="008C1C74">
            <w:pPr>
              <w:jc w:val="center"/>
              <w:rPr>
                <w:color w:val="00B050"/>
              </w:rPr>
            </w:pPr>
          </w:p>
        </w:tc>
      </w:tr>
      <w:tr w:rsidR="00E9121F" w:rsidRPr="00863B89" w:rsidTr="008C1C74">
        <w:trPr>
          <w:trHeight w:val="350"/>
          <w:jc w:val="center"/>
        </w:trPr>
        <w:tc>
          <w:tcPr>
            <w:tcW w:w="4601" w:type="dxa"/>
            <w:vAlign w:val="center"/>
          </w:tcPr>
          <w:p w:rsidR="00E9121F" w:rsidRPr="00E07B22" w:rsidRDefault="00E9121F" w:rsidP="008C1C74">
            <w:pPr>
              <w:ind w:left="1080"/>
              <w:rPr>
                <w:color w:val="00B050"/>
              </w:rPr>
            </w:pPr>
            <w:r>
              <w:rPr>
                <w:color w:val="00B050"/>
              </w:rPr>
              <w:t>Free-Standing</w:t>
            </w:r>
          </w:p>
        </w:tc>
        <w:tc>
          <w:tcPr>
            <w:tcW w:w="4601" w:type="dxa"/>
            <w:vAlign w:val="center"/>
          </w:tcPr>
          <w:p w:rsidR="00E9121F" w:rsidRPr="00FD275B" w:rsidRDefault="00E9121F" w:rsidP="008C1C74">
            <w:pPr>
              <w:jc w:val="center"/>
              <w:rPr>
                <w:color w:val="00B050"/>
              </w:rPr>
            </w:pPr>
            <w:r>
              <w:rPr>
                <w:color w:val="00B050"/>
              </w:rPr>
              <w:t>5</w:t>
            </w:r>
          </w:p>
        </w:tc>
      </w:tr>
      <w:tr w:rsidR="00E9121F" w:rsidRPr="00863B89" w:rsidTr="008C1C74">
        <w:trPr>
          <w:trHeight w:val="350"/>
          <w:jc w:val="center"/>
        </w:trPr>
        <w:tc>
          <w:tcPr>
            <w:tcW w:w="4601" w:type="dxa"/>
            <w:vAlign w:val="center"/>
          </w:tcPr>
          <w:p w:rsidR="00E9121F" w:rsidRPr="00863B89" w:rsidRDefault="00E9121F" w:rsidP="008C1C74">
            <w:pPr>
              <w:ind w:left="1080"/>
              <w:rPr>
                <w:color w:val="00B050"/>
              </w:rPr>
            </w:pPr>
            <w:r>
              <w:rPr>
                <w:color w:val="00B050"/>
              </w:rPr>
              <w:t>General Population</w:t>
            </w:r>
          </w:p>
        </w:tc>
        <w:tc>
          <w:tcPr>
            <w:tcW w:w="4601" w:type="dxa"/>
            <w:vAlign w:val="center"/>
          </w:tcPr>
          <w:p w:rsidR="00E9121F" w:rsidRPr="00FD275B" w:rsidRDefault="00E9121F" w:rsidP="008C1C74">
            <w:pPr>
              <w:jc w:val="center"/>
              <w:rPr>
                <w:color w:val="00B050"/>
              </w:rPr>
            </w:pPr>
            <w:r>
              <w:rPr>
                <w:color w:val="00B050"/>
              </w:rPr>
              <w:t>11</w:t>
            </w:r>
          </w:p>
        </w:tc>
      </w:tr>
    </w:tbl>
    <w:p w:rsidR="00E9121F" w:rsidRPr="00A25024" w:rsidRDefault="00E9121F" w:rsidP="00E9121F">
      <w:pPr>
        <w:tabs>
          <w:tab w:val="left" w:pos="4058"/>
        </w:tabs>
        <w:autoSpaceDE w:val="0"/>
        <w:autoSpaceDN w:val="0"/>
        <w:adjustRightInd w:val="0"/>
        <w:spacing w:after="0" w:line="240" w:lineRule="auto"/>
        <w:rPr>
          <w:rFonts w:cstheme="minorHAnsi"/>
          <w:bCs/>
        </w:rPr>
      </w:pPr>
    </w:p>
    <w:p w:rsidR="00E9121F"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rsidR="00A24AFE" w:rsidRPr="00FF5989" w:rsidRDefault="00A24AFE" w:rsidP="00A24AFE">
      <w:pPr>
        <w:spacing w:after="0" w:line="240" w:lineRule="auto"/>
        <w:rPr>
          <w:color w:val="00B050"/>
        </w:rPr>
      </w:pPr>
      <w:r w:rsidRPr="00863B89">
        <w:rPr>
          <w:rFonts w:ascii="Calibri" w:hAnsi="Calibri" w:cs="Calibri"/>
          <w:bCs/>
          <w:color w:val="00B050"/>
          <w:position w:val="-1"/>
        </w:rPr>
        <w:t xml:space="preserve">We </w:t>
      </w:r>
      <w:r w:rsidRPr="004D343B">
        <w:rPr>
          <w:rFonts w:ascii="Calibri" w:hAnsi="Calibri" w:cs="Calibri"/>
          <w:bCs/>
          <w:color w:val="00B050"/>
          <w:position w:val="-1"/>
        </w:rPr>
        <w:t>reviewed 3,814 medical records</w:t>
      </w:r>
      <w:r w:rsidRPr="00863B89">
        <w:rPr>
          <w:rFonts w:ascii="Calibri" w:hAnsi="Calibri" w:cs="Calibri"/>
          <w:bCs/>
          <w:color w:val="00B050"/>
          <w:position w:val="-1"/>
        </w:rPr>
        <w:t xml:space="preserve"> </w:t>
      </w:r>
      <w:r>
        <w:rPr>
          <w:rFonts w:ascii="Calibri" w:hAnsi="Calibri" w:cs="Calibri"/>
          <w:bCs/>
          <w:color w:val="00B050"/>
          <w:position w:val="-1"/>
        </w:rPr>
        <w:t xml:space="preserve">for pediatric patients with discharge dates from </w:t>
      </w:r>
      <w:r w:rsidRPr="00FF5989">
        <w:rPr>
          <w:color w:val="00B050"/>
        </w:rPr>
        <w:t>January 1, 2007 to December 31, 2012 across the 16 hospital sites (≈240 records/hospital). S</w:t>
      </w:r>
      <w:r>
        <w:rPr>
          <w:color w:val="00B050"/>
        </w:rPr>
        <w:t>ampled patients who m</w:t>
      </w:r>
      <w:r w:rsidRPr="00FF5989">
        <w:rPr>
          <w:color w:val="00B050"/>
        </w:rPr>
        <w:t xml:space="preserve">et the following criteria were included in the study: </w:t>
      </w:r>
    </w:p>
    <w:p w:rsidR="003875D6" w:rsidRPr="00D55AB0"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w:t>
      </w:r>
      <w:r w:rsidRPr="00D55AB0">
        <w:rPr>
          <w:rFonts w:asciiTheme="minorHAnsi" w:eastAsiaTheme="minorHAnsi" w:hAnsiTheme="minorHAnsi" w:cstheme="minorBidi"/>
          <w:color w:val="00B050"/>
          <w:sz w:val="22"/>
          <w:szCs w:val="22"/>
        </w:rPr>
        <w:tab/>
        <w:t>Patients &lt;18 ye</w:t>
      </w:r>
      <w:r w:rsidR="0083348C">
        <w:rPr>
          <w:rFonts w:asciiTheme="minorHAnsi" w:eastAsiaTheme="minorHAnsi" w:hAnsiTheme="minorHAnsi" w:cstheme="minorBidi"/>
          <w:color w:val="00B050"/>
          <w:sz w:val="22"/>
          <w:szCs w:val="22"/>
        </w:rPr>
        <w:t xml:space="preserve">ars of age at </w:t>
      </w:r>
      <w:r w:rsidR="0083348C" w:rsidRPr="0083348C">
        <w:rPr>
          <w:rFonts w:asciiTheme="minorHAnsi" w:eastAsiaTheme="minorHAnsi" w:hAnsiTheme="minorHAnsi" w:cstheme="minorBidi"/>
          <w:color w:val="FF0000"/>
          <w:sz w:val="22"/>
          <w:szCs w:val="22"/>
        </w:rPr>
        <w:t>admission</w:t>
      </w:r>
      <w:r w:rsidRPr="00D55AB0">
        <w:rPr>
          <w:rFonts w:asciiTheme="minorHAnsi" w:eastAsiaTheme="minorHAnsi" w:hAnsiTheme="minorHAnsi" w:cstheme="minorBidi"/>
          <w:color w:val="00B050"/>
          <w:sz w:val="22"/>
          <w:szCs w:val="22"/>
        </w:rPr>
        <w:t>;</w:t>
      </w:r>
    </w:p>
    <w:p w:rsidR="003875D6" w:rsidRPr="00D55AB0"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w:t>
      </w:r>
      <w:r w:rsidRPr="00D55AB0">
        <w:rPr>
          <w:rFonts w:asciiTheme="minorHAnsi" w:eastAsiaTheme="minorHAnsi" w:hAnsiTheme="minorHAnsi" w:cstheme="minorBidi"/>
          <w:color w:val="00B050"/>
          <w:sz w:val="22"/>
          <w:szCs w:val="22"/>
        </w:rPr>
        <w:tab/>
        <w:t>Patients with length of stay (LOS) =24 hours;</w:t>
      </w:r>
    </w:p>
    <w:p w:rsidR="003875D6" w:rsidRPr="00D55AB0"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w:t>
      </w:r>
      <w:r w:rsidRPr="00D55AB0">
        <w:rPr>
          <w:rFonts w:asciiTheme="minorHAnsi" w:eastAsiaTheme="minorHAnsi" w:hAnsiTheme="minorHAnsi" w:cstheme="minorBidi"/>
          <w:color w:val="00B050"/>
          <w:sz w:val="22"/>
          <w:szCs w:val="22"/>
        </w:rPr>
        <w:tab/>
        <w:t>Patients admitted for acute care. Acute care does not include patients discharged from the Emergency Department without admission to the hospital; or patients in rehabilitation and residential units, non-acute inpatient psychiatric units, newborn nurseries, and day treatment areas. If a patient is initially admitted acutely but subsequently transferred to inpatient psychiatric care, the acute portion of the hospitalization should be included; and</w:t>
      </w:r>
    </w:p>
    <w:p w:rsidR="003875D6" w:rsidRPr="00D55AB0"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w:t>
      </w:r>
      <w:r w:rsidRPr="00D55AB0">
        <w:rPr>
          <w:rFonts w:asciiTheme="minorHAnsi" w:eastAsiaTheme="minorHAnsi" w:hAnsiTheme="minorHAnsi" w:cstheme="minorBidi"/>
          <w:color w:val="00B050"/>
          <w:sz w:val="22"/>
          <w:szCs w:val="22"/>
        </w:rPr>
        <w:tab/>
        <w:t xml:space="preserve">Patients who were discharged from, who were transferred out of, or who died during the inpatient or observation hospital stay. </w:t>
      </w:r>
    </w:p>
    <w:p w:rsidR="003875D6" w:rsidRPr="00D55AB0" w:rsidRDefault="003875D6" w:rsidP="003875D6">
      <w:pPr>
        <w:pStyle w:val="Default"/>
        <w:rPr>
          <w:rFonts w:asciiTheme="minorHAnsi" w:eastAsiaTheme="minorHAnsi" w:hAnsiTheme="minorHAnsi" w:cstheme="minorBidi"/>
          <w:color w:val="00B050"/>
          <w:sz w:val="22"/>
          <w:szCs w:val="22"/>
        </w:rPr>
      </w:pPr>
    </w:p>
    <w:p w:rsidR="003875D6" w:rsidRPr="00D55AB0"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Exclusion Criteria:</w:t>
      </w:r>
      <w:r w:rsidRPr="00D55AB0">
        <w:rPr>
          <w:rFonts w:asciiTheme="minorHAnsi" w:eastAsiaTheme="minorHAnsi" w:hAnsiTheme="minorHAnsi" w:cstheme="minorBidi"/>
          <w:color w:val="00B050"/>
          <w:sz w:val="22"/>
          <w:szCs w:val="22"/>
        </w:rPr>
        <w:tab/>
      </w:r>
    </w:p>
    <w:p w:rsidR="003875D6" w:rsidRPr="00D55AB0"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Patients with inpatient LOS &lt;24 hours are excluded because patients with brief hospital stays are less likely to have received the amount of medical intervention necessary to evaluate the quality of care.</w:t>
      </w:r>
    </w:p>
    <w:p w:rsidR="003875D6" w:rsidRPr="00D55AB0" w:rsidRDefault="003875D6" w:rsidP="003875D6">
      <w:pPr>
        <w:pStyle w:val="Default"/>
        <w:rPr>
          <w:rFonts w:asciiTheme="minorHAnsi" w:eastAsiaTheme="minorHAnsi" w:hAnsiTheme="minorHAnsi" w:cstheme="minorBidi"/>
          <w:color w:val="00B050"/>
          <w:sz w:val="22"/>
          <w:szCs w:val="22"/>
        </w:rPr>
      </w:pPr>
    </w:p>
    <w:p w:rsidR="003875D6" w:rsidRDefault="003875D6" w:rsidP="003875D6">
      <w:pPr>
        <w:pStyle w:val="Default"/>
        <w:rPr>
          <w:rFonts w:asciiTheme="minorHAnsi" w:eastAsiaTheme="minorHAnsi" w:hAnsiTheme="minorHAnsi" w:cstheme="minorBidi"/>
          <w:color w:val="00B050"/>
          <w:sz w:val="22"/>
          <w:szCs w:val="22"/>
        </w:rPr>
      </w:pPr>
      <w:r w:rsidRPr="00D55AB0">
        <w:rPr>
          <w:rFonts w:asciiTheme="minorHAnsi" w:eastAsiaTheme="minorHAnsi" w:hAnsiTheme="minorHAnsi" w:cstheme="minorBidi"/>
          <w:color w:val="00B050"/>
          <w:sz w:val="22"/>
          <w:szCs w:val="22"/>
        </w:rPr>
        <w:t xml:space="preserve">Patients =18 years of age at </w:t>
      </w:r>
      <w:r w:rsidR="0083348C" w:rsidRPr="0083348C">
        <w:rPr>
          <w:rFonts w:asciiTheme="minorHAnsi" w:eastAsiaTheme="minorHAnsi" w:hAnsiTheme="minorHAnsi" w:cstheme="minorBidi"/>
          <w:color w:val="FF0000"/>
          <w:sz w:val="22"/>
          <w:szCs w:val="22"/>
        </w:rPr>
        <w:t>admission</w:t>
      </w:r>
      <w:r w:rsidR="0083348C">
        <w:rPr>
          <w:rFonts w:asciiTheme="minorHAnsi" w:eastAsiaTheme="minorHAnsi" w:hAnsiTheme="minorHAnsi" w:cstheme="minorBidi"/>
          <w:color w:val="00B050"/>
          <w:sz w:val="22"/>
          <w:szCs w:val="22"/>
        </w:rPr>
        <w:t xml:space="preserve"> </w:t>
      </w:r>
      <w:r w:rsidRPr="00D55AB0">
        <w:rPr>
          <w:rFonts w:asciiTheme="minorHAnsi" w:eastAsiaTheme="minorHAnsi" w:hAnsiTheme="minorHAnsi" w:cstheme="minorBidi"/>
          <w:color w:val="00B050"/>
          <w:sz w:val="22"/>
          <w:szCs w:val="22"/>
        </w:rPr>
        <w:t>are excluded because the Center of Excellence for Pediatric Quality Measurement’s (CEPQM) task was to create a tool for measuring patient safety in the pediatric age group (i.e., &lt;18 years of age). With this in mind, GAPPS is designed to perform exclusively in pediatric patients.</w:t>
      </w:r>
      <w:r>
        <w:rPr>
          <w:rFonts w:asciiTheme="minorHAnsi" w:eastAsiaTheme="minorHAnsi" w:hAnsiTheme="minorHAnsi" w:cstheme="minorBidi"/>
          <w:color w:val="00B050"/>
          <w:sz w:val="22"/>
          <w:szCs w:val="22"/>
        </w:rPr>
        <w:t xml:space="preserve"> </w:t>
      </w:r>
    </w:p>
    <w:p w:rsidR="00E9121F" w:rsidRDefault="00E9121F" w:rsidP="00E9121F">
      <w:pPr>
        <w:pStyle w:val="Default"/>
        <w:tabs>
          <w:tab w:val="left" w:pos="450"/>
          <w:tab w:val="left" w:pos="630"/>
          <w:tab w:val="left" w:pos="720"/>
          <w:tab w:val="left" w:pos="1080"/>
        </w:tabs>
        <w:rPr>
          <w:rFonts w:asciiTheme="minorHAnsi" w:eastAsiaTheme="minorHAnsi" w:hAnsiTheme="minorHAnsi" w:cstheme="minorBidi"/>
          <w:color w:val="00B050"/>
          <w:sz w:val="22"/>
          <w:szCs w:val="22"/>
        </w:rPr>
      </w:pPr>
    </w:p>
    <w:p w:rsidR="00E9121F" w:rsidRDefault="00E9121F" w:rsidP="00E9121F">
      <w:pPr>
        <w:pStyle w:val="Default"/>
        <w:tabs>
          <w:tab w:val="left" w:pos="450"/>
          <w:tab w:val="left" w:pos="630"/>
          <w:tab w:val="left" w:pos="720"/>
          <w:tab w:val="left" w:pos="1080"/>
        </w:tabs>
        <w:rPr>
          <w:rFonts w:asciiTheme="minorHAnsi" w:eastAsiaTheme="minorHAnsi" w:hAnsiTheme="minorHAnsi" w:cstheme="minorBidi"/>
          <w:color w:val="00B050"/>
          <w:sz w:val="22"/>
          <w:szCs w:val="22"/>
        </w:rPr>
      </w:pPr>
    </w:p>
    <w:p w:rsidR="00E9121F" w:rsidRDefault="00E9121F" w:rsidP="00E9121F">
      <w:pPr>
        <w:pStyle w:val="Default"/>
        <w:tabs>
          <w:tab w:val="left" w:pos="450"/>
          <w:tab w:val="left" w:pos="630"/>
          <w:tab w:val="left" w:pos="720"/>
          <w:tab w:val="left" w:pos="1080"/>
        </w:tabs>
        <w:rPr>
          <w:rFonts w:asciiTheme="minorHAnsi" w:eastAsiaTheme="minorHAnsi" w:hAnsiTheme="minorHAnsi" w:cstheme="minorBidi"/>
          <w:color w:val="00B050"/>
          <w:sz w:val="22"/>
          <w:szCs w:val="22"/>
        </w:rPr>
      </w:pPr>
    </w:p>
    <w:p w:rsidR="00E9121F" w:rsidRPr="00FF5989" w:rsidRDefault="00E9121F" w:rsidP="00E9121F">
      <w:pPr>
        <w:pStyle w:val="Default"/>
        <w:tabs>
          <w:tab w:val="left" w:pos="450"/>
          <w:tab w:val="left" w:pos="630"/>
          <w:tab w:val="left" w:pos="720"/>
          <w:tab w:val="left" w:pos="1080"/>
        </w:tabs>
        <w:rPr>
          <w:rFonts w:asciiTheme="minorHAnsi" w:eastAsiaTheme="minorHAnsi" w:hAnsiTheme="minorHAnsi" w:cstheme="minorBidi"/>
          <w:color w:val="00B050"/>
          <w:sz w:val="22"/>
          <w:szCs w:val="22"/>
        </w:rPr>
      </w:pPr>
    </w:p>
    <w:p w:rsidR="00E9121F" w:rsidRPr="002E25F8" w:rsidRDefault="00D0327A" w:rsidP="00E9121F">
      <w:pPr>
        <w:pStyle w:val="Default"/>
        <w:rPr>
          <w:rFonts w:asciiTheme="minorHAnsi" w:eastAsiaTheme="minorHAnsi" w:hAnsiTheme="minorHAnsi" w:cstheme="minorBidi"/>
          <w:b/>
          <w:color w:val="00B050"/>
          <w:sz w:val="22"/>
          <w:szCs w:val="22"/>
        </w:rPr>
      </w:pPr>
      <w:r>
        <w:rPr>
          <w:rFonts w:asciiTheme="minorHAnsi" w:eastAsiaTheme="minorHAnsi" w:hAnsiTheme="minorHAnsi" w:cstheme="minorBidi"/>
          <w:b/>
          <w:color w:val="00B050"/>
          <w:sz w:val="22"/>
          <w:szCs w:val="22"/>
        </w:rPr>
        <w:t xml:space="preserve">Table 2 </w:t>
      </w:r>
      <w:r w:rsidR="00E9121F" w:rsidRPr="002E25F8">
        <w:rPr>
          <w:rFonts w:asciiTheme="minorHAnsi" w:eastAsiaTheme="minorHAnsi" w:hAnsiTheme="minorHAnsi" w:cstheme="minorBidi"/>
          <w:b/>
          <w:color w:val="00B050"/>
          <w:sz w:val="22"/>
          <w:szCs w:val="22"/>
        </w:rPr>
        <w:t>- National Field Test Patient Characteristics</w:t>
      </w:r>
      <w:r>
        <w:rPr>
          <w:rFonts w:asciiTheme="minorHAnsi" w:eastAsiaTheme="minorHAnsi" w:hAnsiTheme="minorHAnsi" w:cstheme="minorBidi"/>
          <w:b/>
          <w:color w:val="00B050"/>
          <w:sz w:val="22"/>
          <w:szCs w:val="22"/>
        </w:rPr>
        <w:t>:</w:t>
      </w:r>
    </w:p>
    <w:tbl>
      <w:tblPr>
        <w:tblW w:w="6225" w:type="dxa"/>
        <w:tblInd w:w="93" w:type="dxa"/>
        <w:tblLook w:val="04A0" w:firstRow="1" w:lastRow="0" w:firstColumn="1" w:lastColumn="0" w:noHBand="0" w:noVBand="1"/>
      </w:tblPr>
      <w:tblGrid>
        <w:gridCol w:w="4065"/>
        <w:gridCol w:w="974"/>
        <w:gridCol w:w="1186"/>
      </w:tblGrid>
      <w:tr w:rsidR="00E9121F" w:rsidRPr="00FF5989" w:rsidTr="008C1C74">
        <w:trPr>
          <w:trHeight w:val="315"/>
        </w:trPr>
        <w:tc>
          <w:tcPr>
            <w:tcW w:w="4065" w:type="dxa"/>
            <w:tcBorders>
              <w:top w:val="single" w:sz="8" w:space="0" w:color="auto"/>
              <w:left w:val="single" w:sz="8" w:space="0" w:color="auto"/>
              <w:bottom w:val="single" w:sz="8" w:space="0" w:color="auto"/>
              <w:right w:val="single" w:sz="8" w:space="0" w:color="auto"/>
            </w:tcBorders>
            <w:shd w:val="clear" w:color="000000" w:fill="808080"/>
            <w:noWrap/>
            <w:vAlign w:val="center"/>
            <w:hideMark/>
          </w:tcPr>
          <w:p w:rsidR="00E9121F" w:rsidRPr="00FF5989" w:rsidRDefault="00E9121F" w:rsidP="008C1C74">
            <w:pPr>
              <w:spacing w:after="0" w:line="240" w:lineRule="auto"/>
              <w:rPr>
                <w:b/>
                <w:bCs/>
                <w:color w:val="00B050"/>
              </w:rPr>
            </w:pPr>
            <w:r w:rsidRPr="00FF5989">
              <w:rPr>
                <w:b/>
                <w:bCs/>
                <w:color w:val="00B050"/>
              </w:rPr>
              <w:t>Characteristics</w:t>
            </w:r>
          </w:p>
        </w:tc>
        <w:tc>
          <w:tcPr>
            <w:tcW w:w="2160" w:type="dxa"/>
            <w:gridSpan w:val="2"/>
            <w:tcBorders>
              <w:top w:val="single" w:sz="8" w:space="0" w:color="auto"/>
              <w:left w:val="nil"/>
              <w:bottom w:val="single" w:sz="8" w:space="0" w:color="auto"/>
              <w:right w:val="single" w:sz="8" w:space="0" w:color="auto"/>
            </w:tcBorders>
            <w:shd w:val="clear" w:color="000000" w:fill="808080"/>
            <w:noWrap/>
            <w:vAlign w:val="center"/>
            <w:hideMark/>
          </w:tcPr>
          <w:p w:rsidR="00E9121F" w:rsidRPr="00FF5989" w:rsidRDefault="00E9121F" w:rsidP="008C1C74">
            <w:pPr>
              <w:spacing w:after="0" w:line="240" w:lineRule="auto"/>
              <w:rPr>
                <w:b/>
                <w:bCs/>
                <w:color w:val="00B050"/>
              </w:rPr>
            </w:pP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b/>
                <w:bCs/>
                <w:i/>
                <w:iCs/>
                <w:color w:val="00B050"/>
              </w:rPr>
              <w:t>Gender, No. (%)</w:t>
            </w:r>
          </w:p>
        </w:tc>
        <w:tc>
          <w:tcPr>
            <w:tcW w:w="974" w:type="dxa"/>
            <w:tcBorders>
              <w:top w:val="nil"/>
              <w:left w:val="nil"/>
              <w:bottom w:val="nil"/>
              <w:right w:val="nil"/>
            </w:tcBorders>
            <w:shd w:val="clear" w:color="auto" w:fill="auto"/>
            <w:noWrap/>
            <w:vAlign w:val="center"/>
          </w:tcPr>
          <w:p w:rsidR="00E9121F" w:rsidRPr="00FF5989" w:rsidRDefault="00E9121F" w:rsidP="008C1C74">
            <w:pPr>
              <w:spacing w:after="0" w:line="240" w:lineRule="auto"/>
              <w:jc w:val="right"/>
              <w:rPr>
                <w:color w:val="00B050"/>
              </w:rPr>
            </w:pPr>
          </w:p>
        </w:tc>
        <w:tc>
          <w:tcPr>
            <w:tcW w:w="1186" w:type="dxa"/>
            <w:tcBorders>
              <w:top w:val="nil"/>
              <w:left w:val="nil"/>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tcPr>
          <w:p w:rsidR="00E9121F" w:rsidRPr="00FF5989" w:rsidRDefault="00E9121F" w:rsidP="008C1C74">
            <w:pPr>
              <w:spacing w:after="0" w:line="240" w:lineRule="auto"/>
              <w:ind w:firstLineChars="100" w:firstLine="220"/>
              <w:rPr>
                <w:color w:val="00B050"/>
              </w:rPr>
            </w:pPr>
            <w:r w:rsidRPr="00FF5989">
              <w:rPr>
                <w:color w:val="00B050"/>
              </w:rPr>
              <w:t>Female</w:t>
            </w:r>
          </w:p>
        </w:tc>
        <w:tc>
          <w:tcPr>
            <w:tcW w:w="974" w:type="dxa"/>
            <w:tcBorders>
              <w:top w:val="nil"/>
              <w:left w:val="nil"/>
              <w:bottom w:val="nil"/>
              <w:right w:val="nil"/>
            </w:tcBorders>
            <w:shd w:val="clear" w:color="auto" w:fill="auto"/>
            <w:noWrap/>
            <w:vAlign w:val="center"/>
          </w:tcPr>
          <w:p w:rsidR="00E9121F" w:rsidRPr="00FF5989" w:rsidRDefault="00E9121F" w:rsidP="008C1C74">
            <w:pPr>
              <w:spacing w:after="0" w:line="240" w:lineRule="auto"/>
              <w:jc w:val="right"/>
              <w:rPr>
                <w:color w:val="00B050"/>
              </w:rPr>
            </w:pPr>
            <w:r w:rsidRPr="00FF5989">
              <w:rPr>
                <w:color w:val="00B050"/>
              </w:rPr>
              <w:t>1,698</w:t>
            </w:r>
          </w:p>
        </w:tc>
        <w:tc>
          <w:tcPr>
            <w:tcW w:w="1186" w:type="dxa"/>
            <w:tcBorders>
              <w:top w:val="nil"/>
              <w:left w:val="nil"/>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color w:val="00B050"/>
              </w:rPr>
              <w:t>(44.5%)</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Male</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2,058</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(54.0%)</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b/>
                <w:bCs/>
                <w:i/>
                <w:iCs/>
                <w:color w:val="00B050"/>
              </w:rPr>
            </w:pPr>
            <w:r w:rsidRPr="00FF5989">
              <w:rPr>
                <w:b/>
                <w:bCs/>
                <w:i/>
                <w:iCs/>
                <w:color w:val="00B050"/>
              </w:rPr>
              <w:t>Age, No.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nil"/>
            </w:tcBorders>
            <w:shd w:val="clear" w:color="auto" w:fill="auto"/>
            <w:noWrap/>
            <w:vAlign w:val="bottom"/>
            <w:hideMark/>
          </w:tcPr>
          <w:p w:rsidR="00E9121F" w:rsidRPr="00FF5989" w:rsidRDefault="00E9121F" w:rsidP="008C1C74">
            <w:pPr>
              <w:spacing w:after="0" w:line="240" w:lineRule="auto"/>
              <w:ind w:firstLineChars="100" w:firstLine="220"/>
              <w:rPr>
                <w:color w:val="00B050"/>
              </w:rPr>
            </w:pPr>
            <w:r w:rsidRPr="00FF5989">
              <w:rPr>
                <w:color w:val="00B050"/>
              </w:rPr>
              <w:t>0 to &lt;3 months</w:t>
            </w:r>
          </w:p>
        </w:tc>
        <w:tc>
          <w:tcPr>
            <w:tcW w:w="974" w:type="dxa"/>
            <w:tcBorders>
              <w:top w:val="nil"/>
              <w:left w:val="single" w:sz="8" w:space="0" w:color="auto"/>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1,031</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(27.0%)</w:t>
            </w:r>
          </w:p>
        </w:tc>
      </w:tr>
      <w:tr w:rsidR="00E9121F" w:rsidRPr="00FF5989" w:rsidTr="008C1C74">
        <w:trPr>
          <w:trHeight w:val="300"/>
        </w:trPr>
        <w:tc>
          <w:tcPr>
            <w:tcW w:w="4065" w:type="dxa"/>
            <w:tcBorders>
              <w:top w:val="nil"/>
              <w:left w:val="single" w:sz="8" w:space="0" w:color="auto"/>
              <w:bottom w:val="nil"/>
              <w:right w:val="nil"/>
            </w:tcBorders>
            <w:shd w:val="clear" w:color="auto" w:fill="auto"/>
            <w:noWrap/>
            <w:vAlign w:val="bottom"/>
            <w:hideMark/>
          </w:tcPr>
          <w:p w:rsidR="00E9121F" w:rsidRPr="00FF5989" w:rsidRDefault="00E9121F" w:rsidP="008C1C74">
            <w:pPr>
              <w:spacing w:after="0" w:line="240" w:lineRule="auto"/>
              <w:ind w:firstLineChars="100" w:firstLine="220"/>
              <w:rPr>
                <w:color w:val="00B050"/>
              </w:rPr>
            </w:pPr>
            <w:r w:rsidRPr="00FF5989">
              <w:rPr>
                <w:color w:val="00B050"/>
              </w:rPr>
              <w:t>3 months to &lt; 3 years</w:t>
            </w:r>
          </w:p>
        </w:tc>
        <w:tc>
          <w:tcPr>
            <w:tcW w:w="974" w:type="dxa"/>
            <w:tcBorders>
              <w:top w:val="nil"/>
              <w:left w:val="single" w:sz="8" w:space="0" w:color="auto"/>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917</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(24.0%)</w:t>
            </w:r>
          </w:p>
        </w:tc>
      </w:tr>
      <w:tr w:rsidR="00E9121F" w:rsidRPr="00FF5989" w:rsidTr="008C1C74">
        <w:trPr>
          <w:trHeight w:val="300"/>
        </w:trPr>
        <w:tc>
          <w:tcPr>
            <w:tcW w:w="4065" w:type="dxa"/>
            <w:tcBorders>
              <w:top w:val="nil"/>
              <w:left w:val="single" w:sz="8" w:space="0" w:color="auto"/>
              <w:bottom w:val="nil"/>
              <w:right w:val="nil"/>
            </w:tcBorders>
            <w:shd w:val="clear" w:color="auto" w:fill="auto"/>
            <w:noWrap/>
            <w:vAlign w:val="bottom"/>
            <w:hideMark/>
          </w:tcPr>
          <w:p w:rsidR="00E9121F" w:rsidRPr="00FF5989" w:rsidRDefault="00E9121F" w:rsidP="008C1C74">
            <w:pPr>
              <w:spacing w:after="0" w:line="240" w:lineRule="auto"/>
              <w:ind w:firstLineChars="100" w:firstLine="220"/>
              <w:rPr>
                <w:color w:val="00B050"/>
              </w:rPr>
            </w:pPr>
            <w:r w:rsidRPr="00FF5989">
              <w:rPr>
                <w:color w:val="00B050"/>
              </w:rPr>
              <w:t>3 years to &lt; 10 years</w:t>
            </w:r>
          </w:p>
        </w:tc>
        <w:tc>
          <w:tcPr>
            <w:tcW w:w="974" w:type="dxa"/>
            <w:tcBorders>
              <w:top w:val="nil"/>
              <w:left w:val="single" w:sz="8" w:space="0" w:color="auto"/>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784</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(20.6%)</w:t>
            </w:r>
          </w:p>
        </w:tc>
      </w:tr>
      <w:tr w:rsidR="00E9121F" w:rsidRPr="00FF5989" w:rsidTr="008C1C74">
        <w:trPr>
          <w:trHeight w:val="300"/>
        </w:trPr>
        <w:tc>
          <w:tcPr>
            <w:tcW w:w="4065" w:type="dxa"/>
            <w:tcBorders>
              <w:top w:val="nil"/>
              <w:left w:val="single" w:sz="8" w:space="0" w:color="auto"/>
              <w:bottom w:val="nil"/>
              <w:right w:val="nil"/>
            </w:tcBorders>
            <w:shd w:val="clear" w:color="auto" w:fill="auto"/>
            <w:noWrap/>
            <w:vAlign w:val="bottom"/>
            <w:hideMark/>
          </w:tcPr>
          <w:p w:rsidR="00E9121F" w:rsidRPr="00FF5989" w:rsidRDefault="00E9121F" w:rsidP="008C1C74">
            <w:pPr>
              <w:spacing w:after="0" w:line="240" w:lineRule="auto"/>
              <w:ind w:firstLineChars="100" w:firstLine="220"/>
              <w:rPr>
                <w:color w:val="00B050"/>
              </w:rPr>
            </w:pPr>
            <w:r w:rsidRPr="00FF5989">
              <w:rPr>
                <w:color w:val="00B050"/>
              </w:rPr>
              <w:t>10 years to &lt; 18 years</w:t>
            </w:r>
          </w:p>
        </w:tc>
        <w:tc>
          <w:tcPr>
            <w:tcW w:w="974" w:type="dxa"/>
            <w:tcBorders>
              <w:top w:val="nil"/>
              <w:left w:val="single" w:sz="8" w:space="0" w:color="auto"/>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1,052</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(27.6%)</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b/>
                <w:bCs/>
                <w:i/>
                <w:iCs/>
                <w:color w:val="00B050"/>
              </w:rPr>
            </w:pPr>
            <w:r w:rsidRPr="00FF5989">
              <w:rPr>
                <w:b/>
                <w:bCs/>
                <w:i/>
                <w:iCs/>
                <w:color w:val="00B050"/>
              </w:rPr>
              <w:t>Race/Ethnicity,</w:t>
            </w:r>
            <w:r w:rsidRPr="00FF5989">
              <w:rPr>
                <w:color w:val="00B050"/>
              </w:rPr>
              <w:t xml:space="preserve"> </w:t>
            </w:r>
            <w:r w:rsidRPr="00FF5989">
              <w:rPr>
                <w:b/>
                <w:bCs/>
                <w:i/>
                <w:iCs/>
                <w:color w:val="00B050"/>
              </w:rPr>
              <w:t>No.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tcPr>
          <w:p w:rsidR="00E9121F" w:rsidRPr="00FF5989" w:rsidRDefault="00E9121F" w:rsidP="008C1C74">
            <w:pPr>
              <w:spacing w:after="0" w:line="240" w:lineRule="auto"/>
              <w:ind w:firstLineChars="100" w:firstLine="220"/>
              <w:rPr>
                <w:color w:val="00B050"/>
              </w:rPr>
            </w:pPr>
            <w:r w:rsidRPr="00FF5989">
              <w:rPr>
                <w:color w:val="00B050"/>
              </w:rPr>
              <w:t>Black</w:t>
            </w:r>
          </w:p>
        </w:tc>
        <w:tc>
          <w:tcPr>
            <w:tcW w:w="974" w:type="dxa"/>
            <w:tcBorders>
              <w:top w:val="nil"/>
              <w:left w:val="nil"/>
              <w:bottom w:val="nil"/>
              <w:right w:val="nil"/>
            </w:tcBorders>
            <w:shd w:val="clear" w:color="auto" w:fill="auto"/>
            <w:noWrap/>
            <w:vAlign w:val="center"/>
          </w:tcPr>
          <w:p w:rsidR="00E9121F" w:rsidRPr="00FF5989" w:rsidRDefault="00E9121F" w:rsidP="008C1C74">
            <w:pPr>
              <w:spacing w:after="0" w:line="240" w:lineRule="auto"/>
              <w:jc w:val="right"/>
              <w:rPr>
                <w:color w:val="00B050"/>
              </w:rPr>
            </w:pPr>
            <w:r w:rsidRPr="00FF5989">
              <w:rPr>
                <w:color w:val="00B050"/>
              </w:rPr>
              <w:t>477</w:t>
            </w:r>
          </w:p>
        </w:tc>
        <w:tc>
          <w:tcPr>
            <w:tcW w:w="1186" w:type="dxa"/>
            <w:tcBorders>
              <w:top w:val="nil"/>
              <w:left w:val="nil"/>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color w:val="00B050"/>
              </w:rPr>
              <w:t>(12.5%)</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tcPr>
          <w:p w:rsidR="00E9121F" w:rsidRPr="00FF5989" w:rsidRDefault="00E9121F" w:rsidP="008C1C74">
            <w:pPr>
              <w:spacing w:after="0" w:line="240" w:lineRule="auto"/>
              <w:ind w:firstLineChars="100" w:firstLine="220"/>
              <w:rPr>
                <w:color w:val="00B050"/>
              </w:rPr>
            </w:pPr>
            <w:r w:rsidRPr="00FF5989">
              <w:rPr>
                <w:color w:val="00B050"/>
              </w:rPr>
              <w:t>Hispanic</w:t>
            </w:r>
          </w:p>
        </w:tc>
        <w:tc>
          <w:tcPr>
            <w:tcW w:w="974" w:type="dxa"/>
            <w:tcBorders>
              <w:top w:val="nil"/>
              <w:left w:val="nil"/>
              <w:bottom w:val="nil"/>
              <w:right w:val="nil"/>
            </w:tcBorders>
            <w:shd w:val="clear" w:color="auto" w:fill="auto"/>
            <w:noWrap/>
            <w:vAlign w:val="center"/>
          </w:tcPr>
          <w:p w:rsidR="00E9121F" w:rsidRPr="00FF5989" w:rsidRDefault="00E9121F" w:rsidP="008C1C74">
            <w:pPr>
              <w:spacing w:after="0" w:line="240" w:lineRule="auto"/>
              <w:jc w:val="right"/>
              <w:rPr>
                <w:color w:val="00B050"/>
              </w:rPr>
            </w:pPr>
            <w:r w:rsidRPr="00FF5989">
              <w:rPr>
                <w:color w:val="00B050"/>
              </w:rPr>
              <w:t>421</w:t>
            </w:r>
          </w:p>
        </w:tc>
        <w:tc>
          <w:tcPr>
            <w:tcW w:w="1186" w:type="dxa"/>
            <w:tcBorders>
              <w:top w:val="nil"/>
              <w:left w:val="nil"/>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color w:val="00B050"/>
              </w:rPr>
              <w:t>(11.0%)</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tcPr>
          <w:p w:rsidR="00E9121F" w:rsidRPr="00FF5989" w:rsidRDefault="00E9121F" w:rsidP="008C1C74">
            <w:pPr>
              <w:spacing w:after="0" w:line="240" w:lineRule="auto"/>
              <w:ind w:firstLineChars="100" w:firstLine="220"/>
              <w:rPr>
                <w:color w:val="00B050"/>
              </w:rPr>
            </w:pPr>
            <w:r w:rsidRPr="00FF5989">
              <w:rPr>
                <w:color w:val="00B050"/>
              </w:rPr>
              <w:t>White</w:t>
            </w:r>
          </w:p>
        </w:tc>
        <w:tc>
          <w:tcPr>
            <w:tcW w:w="974" w:type="dxa"/>
            <w:tcBorders>
              <w:top w:val="nil"/>
              <w:left w:val="nil"/>
              <w:bottom w:val="nil"/>
              <w:right w:val="nil"/>
            </w:tcBorders>
            <w:shd w:val="clear" w:color="auto" w:fill="auto"/>
            <w:noWrap/>
            <w:vAlign w:val="center"/>
          </w:tcPr>
          <w:p w:rsidR="00E9121F" w:rsidRPr="00FF5989" w:rsidRDefault="00E9121F" w:rsidP="008C1C74">
            <w:pPr>
              <w:spacing w:after="0" w:line="240" w:lineRule="auto"/>
              <w:jc w:val="right"/>
              <w:rPr>
                <w:color w:val="00B050"/>
              </w:rPr>
            </w:pPr>
            <w:r w:rsidRPr="00FF5989">
              <w:rPr>
                <w:color w:val="00B050"/>
              </w:rPr>
              <w:t>2,165</w:t>
            </w:r>
          </w:p>
        </w:tc>
        <w:tc>
          <w:tcPr>
            <w:tcW w:w="1186" w:type="dxa"/>
            <w:tcBorders>
              <w:top w:val="nil"/>
              <w:left w:val="nil"/>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color w:val="00B050"/>
              </w:rPr>
              <w:t>(56.8%)</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Other</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184</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(4.8%)</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Missing</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567</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(14.9%)</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b/>
                <w:bCs/>
                <w:i/>
                <w:iCs/>
                <w:color w:val="00B050"/>
              </w:rPr>
            </w:pPr>
            <w:r w:rsidRPr="00FF5989">
              <w:rPr>
                <w:b/>
                <w:bCs/>
                <w:i/>
                <w:iCs/>
                <w:color w:val="00B050"/>
              </w:rPr>
              <w:t>Chronic Condition Indicators*, No.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0 body system</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2,003</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(52.5%)</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1 body system</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1,090</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(28.6%)</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2 body systems</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324</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(8.5%)</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more than 2 body systems</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129</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(3.4%)</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b/>
                <w:bCs/>
                <w:i/>
                <w:iCs/>
                <w:color w:val="00B050"/>
              </w:rPr>
            </w:pPr>
            <w:r w:rsidRPr="00FF5989">
              <w:rPr>
                <w:b/>
                <w:bCs/>
                <w:i/>
                <w:iCs/>
                <w:color w:val="00B050"/>
              </w:rPr>
              <w:t>Insurance, No.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tcPr>
          <w:p w:rsidR="00E9121F" w:rsidRPr="00FF5989" w:rsidRDefault="00E9121F" w:rsidP="008C1C74">
            <w:pPr>
              <w:spacing w:after="0" w:line="240" w:lineRule="auto"/>
              <w:ind w:firstLineChars="100" w:firstLine="220"/>
              <w:rPr>
                <w:color w:val="00B050"/>
              </w:rPr>
            </w:pPr>
            <w:r w:rsidRPr="00FF5989">
              <w:rPr>
                <w:color w:val="00B050"/>
              </w:rPr>
              <w:t>Private</w:t>
            </w:r>
          </w:p>
        </w:tc>
        <w:tc>
          <w:tcPr>
            <w:tcW w:w="974" w:type="dxa"/>
            <w:tcBorders>
              <w:top w:val="nil"/>
              <w:left w:val="nil"/>
              <w:bottom w:val="nil"/>
              <w:right w:val="nil"/>
            </w:tcBorders>
            <w:shd w:val="clear" w:color="auto" w:fill="auto"/>
            <w:noWrap/>
            <w:vAlign w:val="center"/>
          </w:tcPr>
          <w:p w:rsidR="00E9121F" w:rsidRPr="00FF5989" w:rsidRDefault="00E9121F" w:rsidP="008C1C74">
            <w:pPr>
              <w:spacing w:after="0" w:line="240" w:lineRule="auto"/>
              <w:jc w:val="right"/>
              <w:rPr>
                <w:color w:val="00B050"/>
              </w:rPr>
            </w:pPr>
            <w:r w:rsidRPr="00FF5989">
              <w:rPr>
                <w:color w:val="00B050"/>
              </w:rPr>
              <w:t>2,073</w:t>
            </w:r>
          </w:p>
        </w:tc>
        <w:tc>
          <w:tcPr>
            <w:tcW w:w="1186" w:type="dxa"/>
            <w:tcBorders>
              <w:top w:val="nil"/>
              <w:left w:val="nil"/>
              <w:bottom w:val="nil"/>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color w:val="00B050"/>
              </w:rPr>
              <w:t>(54.4%)</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Public</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1,306</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(34.2%)</w:t>
            </w:r>
          </w:p>
        </w:tc>
      </w:tr>
      <w:tr w:rsidR="00E9121F" w:rsidRPr="00FF5989" w:rsidTr="008C1C74">
        <w:trPr>
          <w:trHeight w:val="300"/>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ind w:firstLineChars="100" w:firstLine="220"/>
              <w:rPr>
                <w:color w:val="00B050"/>
              </w:rPr>
            </w:pPr>
            <w:r w:rsidRPr="00FF5989">
              <w:rPr>
                <w:color w:val="00B050"/>
              </w:rPr>
              <w:t>Other</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106</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(2.8%)</w:t>
            </w:r>
          </w:p>
        </w:tc>
      </w:tr>
      <w:tr w:rsidR="00E9121F" w:rsidRPr="00FF5989" w:rsidTr="008C1C74">
        <w:trPr>
          <w:trHeight w:val="315"/>
        </w:trPr>
        <w:tc>
          <w:tcPr>
            <w:tcW w:w="4065" w:type="dxa"/>
            <w:tcBorders>
              <w:top w:val="nil"/>
              <w:left w:val="single" w:sz="8" w:space="0" w:color="auto"/>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c>
          <w:tcPr>
            <w:tcW w:w="974" w:type="dxa"/>
            <w:tcBorders>
              <w:top w:val="nil"/>
              <w:left w:val="nil"/>
              <w:bottom w:val="nil"/>
              <w:right w:val="nil"/>
            </w:tcBorders>
            <w:shd w:val="clear" w:color="auto" w:fill="auto"/>
            <w:noWrap/>
            <w:vAlign w:val="center"/>
            <w:hideMark/>
          </w:tcPr>
          <w:p w:rsidR="00E9121F" w:rsidRPr="00FF5989" w:rsidRDefault="00E9121F" w:rsidP="008C1C74">
            <w:pPr>
              <w:spacing w:after="0" w:line="240" w:lineRule="auto"/>
              <w:jc w:val="right"/>
              <w:rPr>
                <w:color w:val="00B050"/>
              </w:rPr>
            </w:pPr>
            <w:r w:rsidRPr="00FF5989">
              <w:rPr>
                <w:color w:val="00B050"/>
              </w:rPr>
              <w:t> </w:t>
            </w:r>
          </w:p>
        </w:tc>
        <w:tc>
          <w:tcPr>
            <w:tcW w:w="1186" w:type="dxa"/>
            <w:tcBorders>
              <w:top w:val="nil"/>
              <w:left w:val="nil"/>
              <w:bottom w:val="nil"/>
              <w:right w:val="single" w:sz="8" w:space="0" w:color="auto"/>
            </w:tcBorders>
            <w:shd w:val="clear" w:color="auto" w:fill="auto"/>
            <w:noWrap/>
            <w:vAlign w:val="center"/>
            <w:hideMark/>
          </w:tcPr>
          <w:p w:rsidR="00E9121F" w:rsidRPr="00FF5989" w:rsidRDefault="00E9121F" w:rsidP="008C1C74">
            <w:pPr>
              <w:spacing w:after="0" w:line="240" w:lineRule="auto"/>
              <w:rPr>
                <w:color w:val="00B050"/>
              </w:rPr>
            </w:pPr>
            <w:r w:rsidRPr="00FF5989">
              <w:rPr>
                <w:color w:val="00B050"/>
              </w:rPr>
              <w:t> </w:t>
            </w:r>
          </w:p>
        </w:tc>
      </w:tr>
      <w:tr w:rsidR="00E9121F" w:rsidRPr="00FF5989" w:rsidTr="008C1C74">
        <w:trPr>
          <w:trHeight w:val="315"/>
        </w:trPr>
        <w:tc>
          <w:tcPr>
            <w:tcW w:w="4065" w:type="dxa"/>
            <w:tcBorders>
              <w:top w:val="nil"/>
              <w:left w:val="single" w:sz="8" w:space="0" w:color="auto"/>
              <w:bottom w:val="single" w:sz="4" w:space="0" w:color="auto"/>
              <w:right w:val="single" w:sz="8" w:space="0" w:color="auto"/>
            </w:tcBorders>
            <w:shd w:val="clear" w:color="auto" w:fill="auto"/>
            <w:noWrap/>
            <w:vAlign w:val="center"/>
          </w:tcPr>
          <w:p w:rsidR="00E9121F" w:rsidRPr="00FF5989" w:rsidRDefault="00E9121F" w:rsidP="008C1C74">
            <w:pPr>
              <w:spacing w:after="0" w:line="240" w:lineRule="auto"/>
              <w:rPr>
                <w:b/>
                <w:i/>
                <w:color w:val="00B050"/>
              </w:rPr>
            </w:pPr>
            <w:r w:rsidRPr="00FF5989">
              <w:rPr>
                <w:b/>
                <w:i/>
                <w:color w:val="00B050"/>
              </w:rPr>
              <w:t>Length of Stay in day, Median (IQR)</w:t>
            </w:r>
          </w:p>
        </w:tc>
        <w:tc>
          <w:tcPr>
            <w:tcW w:w="974" w:type="dxa"/>
            <w:tcBorders>
              <w:top w:val="nil"/>
              <w:left w:val="nil"/>
              <w:bottom w:val="single" w:sz="4" w:space="0" w:color="auto"/>
              <w:right w:val="nil"/>
            </w:tcBorders>
            <w:shd w:val="clear" w:color="auto" w:fill="auto"/>
            <w:noWrap/>
            <w:vAlign w:val="center"/>
          </w:tcPr>
          <w:p w:rsidR="00E9121F" w:rsidRPr="00FF5989" w:rsidRDefault="00E9121F" w:rsidP="008C1C74">
            <w:pPr>
              <w:spacing w:after="0" w:line="240" w:lineRule="auto"/>
              <w:jc w:val="right"/>
              <w:rPr>
                <w:color w:val="00B050"/>
              </w:rPr>
            </w:pPr>
            <w:r w:rsidRPr="00FF5989">
              <w:rPr>
                <w:color w:val="00B050"/>
              </w:rPr>
              <w:t>3 </w:t>
            </w:r>
          </w:p>
        </w:tc>
        <w:tc>
          <w:tcPr>
            <w:tcW w:w="1186" w:type="dxa"/>
            <w:tcBorders>
              <w:top w:val="nil"/>
              <w:left w:val="nil"/>
              <w:bottom w:val="single" w:sz="4" w:space="0" w:color="auto"/>
              <w:right w:val="single" w:sz="8" w:space="0" w:color="auto"/>
            </w:tcBorders>
            <w:shd w:val="clear" w:color="auto" w:fill="auto"/>
            <w:noWrap/>
            <w:vAlign w:val="center"/>
          </w:tcPr>
          <w:p w:rsidR="00E9121F" w:rsidRPr="00FF5989" w:rsidRDefault="00E9121F" w:rsidP="008C1C74">
            <w:pPr>
              <w:spacing w:after="0" w:line="240" w:lineRule="auto"/>
              <w:rPr>
                <w:color w:val="00B050"/>
              </w:rPr>
            </w:pPr>
            <w:r w:rsidRPr="00FF5989">
              <w:rPr>
                <w:color w:val="00B050"/>
              </w:rPr>
              <w:t>(2,5) </w:t>
            </w:r>
          </w:p>
        </w:tc>
      </w:tr>
    </w:tbl>
    <w:p w:rsidR="00E9121F" w:rsidRPr="000E44B2" w:rsidRDefault="00E9121F" w:rsidP="00E9121F">
      <w:pPr>
        <w:pStyle w:val="Default"/>
        <w:rPr>
          <w:rFonts w:asciiTheme="minorHAnsi" w:eastAsiaTheme="minorHAnsi" w:hAnsiTheme="minorHAnsi" w:cstheme="minorBidi"/>
          <w:color w:val="00B050"/>
          <w:sz w:val="22"/>
          <w:szCs w:val="22"/>
        </w:rPr>
      </w:pPr>
      <w:r w:rsidRPr="000E44B2">
        <w:rPr>
          <w:rFonts w:asciiTheme="minorHAnsi" w:eastAsiaTheme="minorHAnsi" w:hAnsiTheme="minorHAnsi" w:cstheme="minorBidi"/>
          <w:color w:val="00B050"/>
          <w:sz w:val="22"/>
          <w:szCs w:val="22"/>
        </w:rPr>
        <w:t>* Chronic Condition Indicators allow researchers to determine whether a diagnosis is a chronic condition based on ICD-9-CM codes, and if so, what specific body system(s) are affected by a chronic condition.</w:t>
      </w:r>
    </w:p>
    <w:p w:rsidR="007422FD" w:rsidRDefault="007422FD" w:rsidP="00DB3627">
      <w:pPr>
        <w:autoSpaceDE w:val="0"/>
        <w:autoSpaceDN w:val="0"/>
        <w:adjustRightInd w:val="0"/>
        <w:spacing w:after="0" w:line="240" w:lineRule="auto"/>
        <w:rPr>
          <w:rFonts w:cstheme="minorHAnsi"/>
          <w:bCs/>
        </w:rPr>
      </w:pPr>
      <w:r w:rsidRPr="00A25024">
        <w:rPr>
          <w:rFonts w:cstheme="minorHAnsi"/>
          <w:bCs/>
        </w:rPr>
        <w:br/>
      </w:r>
    </w:p>
    <w:p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rsidR="00E37E1B" w:rsidRPr="00E9121F" w:rsidRDefault="00E9121F" w:rsidP="00E9121F">
      <w:pPr>
        <w:spacing w:after="0" w:line="240" w:lineRule="auto"/>
        <w:rPr>
          <w:color w:val="00B050"/>
        </w:rPr>
      </w:pPr>
      <w:r>
        <w:rPr>
          <w:color w:val="00B050"/>
        </w:rPr>
        <w:t xml:space="preserve">Not applicable. </w:t>
      </w:r>
    </w:p>
    <w:p w:rsidR="00E9121F" w:rsidRDefault="00E9121F" w:rsidP="00E37E1B">
      <w:pPr>
        <w:autoSpaceDE w:val="0"/>
        <w:autoSpaceDN w:val="0"/>
        <w:adjustRightInd w:val="0"/>
        <w:spacing w:after="0" w:line="240" w:lineRule="auto"/>
        <w:rPr>
          <w:rFonts w:cstheme="minorHAnsi"/>
          <w:bCs/>
        </w:rPr>
      </w:pPr>
    </w:p>
    <w:p w:rsidR="0021054A" w:rsidRDefault="0021054A" w:rsidP="00E37E1B">
      <w:pPr>
        <w:autoSpaceDE w:val="0"/>
        <w:autoSpaceDN w:val="0"/>
        <w:adjustRightInd w:val="0"/>
        <w:spacing w:after="0" w:line="240" w:lineRule="auto"/>
        <w:rPr>
          <w:rFonts w:cstheme="minorHAnsi"/>
          <w:bCs/>
        </w:rPr>
      </w:pPr>
      <w:r>
        <w:rPr>
          <w:rFonts w:cstheme="minorHAnsi"/>
          <w:bCs/>
        </w:rPr>
        <w:lastRenderedPageBreak/>
        <w:t xml:space="preserve">1.8 What were the patient-level </w:t>
      </w:r>
      <w:proofErr w:type="spellStart"/>
      <w:r>
        <w:rPr>
          <w:rFonts w:cstheme="minorHAnsi"/>
          <w:bCs/>
        </w:rPr>
        <w:t>sociodemographic</w:t>
      </w:r>
      <w:proofErr w:type="spellEnd"/>
      <w:r>
        <w:rPr>
          <w:rFonts w:cstheme="minorHAnsi"/>
          <w:bCs/>
        </w:rPr>
        <w:t xml:space="preserve">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rsidR="00E9121F" w:rsidRPr="006B7DB3" w:rsidRDefault="00E9121F" w:rsidP="00E9121F">
      <w:pPr>
        <w:autoSpaceDE w:val="0"/>
        <w:autoSpaceDN w:val="0"/>
        <w:adjustRightInd w:val="0"/>
        <w:spacing w:after="0" w:line="240" w:lineRule="auto"/>
        <w:rPr>
          <w:color w:val="00B050"/>
        </w:rPr>
      </w:pPr>
      <w:r w:rsidRPr="006B7DB3">
        <w:rPr>
          <w:color w:val="00B050"/>
        </w:rPr>
        <w:t xml:space="preserve">Race/Ethnicity </w:t>
      </w:r>
    </w:p>
    <w:p w:rsidR="00E9121F" w:rsidRPr="006B7DB3" w:rsidRDefault="00E9121F" w:rsidP="00E9121F">
      <w:pPr>
        <w:autoSpaceDE w:val="0"/>
        <w:autoSpaceDN w:val="0"/>
        <w:adjustRightInd w:val="0"/>
        <w:spacing w:after="0" w:line="240" w:lineRule="auto"/>
        <w:rPr>
          <w:color w:val="00B050"/>
        </w:rPr>
      </w:pPr>
      <w:r>
        <w:rPr>
          <w:color w:val="00B050"/>
        </w:rPr>
        <w:t xml:space="preserve">Presence of chronic conditions as measured by AHRQ’s </w:t>
      </w:r>
      <w:r w:rsidRPr="006B7DB3">
        <w:rPr>
          <w:color w:val="00B050"/>
        </w:rPr>
        <w:t>Chronic Condition Indicator (</w:t>
      </w:r>
      <w:r w:rsidRPr="006B1BD8">
        <w:rPr>
          <w:color w:val="00B050"/>
        </w:rPr>
        <w:t xml:space="preserve">CCI) </w:t>
      </w:r>
      <w:r w:rsidRPr="006B1BD8">
        <w:rPr>
          <w:color w:val="00B050"/>
        </w:rPr>
        <w:fldChar w:fldCharType="begin"/>
      </w:r>
      <w:r w:rsidRPr="006B1BD8">
        <w:rPr>
          <w:color w:val="00B050"/>
        </w:rPr>
        <w:instrText xml:space="preserve"> ADDIN ZOTERO_ITEM CSL_CITATION {"citationID":"291kl3padh","properties":{"formattedCitation":"(38)","plainCitation":"(38)"},"citationItems":[{"id":3147,"uris":["http://zotero.org/groups/202565/items/HA89K9EM"],"uri":["http://zotero.org/groups/202565/items/HA89K9EM"],"itemData":{"id":3147,"type":"article","title":"Chronic Condition Indicator (CCI) for ICD-10-CM","publisher":"Healthcare Cost and Utilization Project (HCUP)","URL":"https://www.hcup-us.ahrq.gov/toolssoftware/chronic_icd10/chronic_icd10.jsp"}}],"schema":"https://github.com/citation-style-language/schema/raw/master/csl-citation.json"} </w:instrText>
      </w:r>
      <w:r w:rsidRPr="006B1BD8">
        <w:rPr>
          <w:color w:val="00B050"/>
        </w:rPr>
        <w:fldChar w:fldCharType="separate"/>
      </w:r>
      <w:r w:rsidRPr="006B1BD8">
        <w:rPr>
          <w:rFonts w:ascii="Calibri" w:hAnsi="Calibri"/>
          <w:color w:val="00B050"/>
        </w:rPr>
        <w:t>(38)</w:t>
      </w:r>
      <w:r w:rsidRPr="006B1BD8">
        <w:rPr>
          <w:color w:val="00B050"/>
        </w:rPr>
        <w:fldChar w:fldCharType="end"/>
      </w:r>
      <w:r w:rsidRPr="006B1BD8">
        <w:rPr>
          <w:color w:val="00B050"/>
        </w:rPr>
        <w:t xml:space="preserve"> </w:t>
      </w:r>
    </w:p>
    <w:p w:rsidR="00E9121F" w:rsidRPr="006B7DB3" w:rsidRDefault="00E9121F" w:rsidP="00E9121F">
      <w:pPr>
        <w:autoSpaceDE w:val="0"/>
        <w:autoSpaceDN w:val="0"/>
        <w:adjustRightInd w:val="0"/>
        <w:spacing w:after="0" w:line="240" w:lineRule="auto"/>
        <w:rPr>
          <w:color w:val="00B050"/>
        </w:rPr>
      </w:pPr>
      <w:r w:rsidRPr="006B7DB3">
        <w:rPr>
          <w:color w:val="00B050"/>
        </w:rPr>
        <w:t xml:space="preserve">Insurance Status </w:t>
      </w:r>
    </w:p>
    <w:p w:rsidR="00E9121F" w:rsidRDefault="00E9121F"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rsidR="008C54A9" w:rsidRPr="00A25024" w:rsidRDefault="008C54A9" w:rsidP="00DB3627">
      <w:pPr>
        <w:autoSpaceDE w:val="0"/>
        <w:autoSpaceDN w:val="0"/>
        <w:adjustRightInd w:val="0"/>
        <w:spacing w:after="0" w:line="240" w:lineRule="auto"/>
        <w:rPr>
          <w:rFonts w:cstheme="minorHAnsi"/>
          <w:b/>
          <w:bCs/>
        </w:rPr>
      </w:pPr>
    </w:p>
    <w:p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rsidR="00E9121F" w:rsidRDefault="00E9121F" w:rsidP="00E9121F">
      <w:pPr>
        <w:spacing w:after="0" w:line="240" w:lineRule="auto"/>
        <w:rPr>
          <w:rFonts w:cs="Arial"/>
          <w:b/>
          <w:iCs/>
          <w:color w:val="00B050"/>
        </w:rPr>
      </w:pPr>
      <w:r w:rsidRPr="002E25F8">
        <w:rPr>
          <w:rFonts w:cs="Arial"/>
          <w:b/>
          <w:iCs/>
          <w:color w:val="00B050"/>
        </w:rPr>
        <w:t xml:space="preserve">Figure </w:t>
      </w:r>
      <w:r>
        <w:rPr>
          <w:rFonts w:cs="Arial"/>
          <w:b/>
          <w:iCs/>
          <w:color w:val="00B050"/>
        </w:rPr>
        <w:t>1</w:t>
      </w:r>
      <w:r w:rsidRPr="002E25F8">
        <w:rPr>
          <w:rFonts w:cs="Arial"/>
          <w:b/>
          <w:iCs/>
          <w:color w:val="00B050"/>
        </w:rPr>
        <w:t xml:space="preserve"> – Flowchart of the medical record re</w:t>
      </w:r>
      <w:r w:rsidR="00D0327A">
        <w:rPr>
          <w:rFonts w:cs="Arial"/>
          <w:b/>
          <w:iCs/>
          <w:color w:val="00B050"/>
        </w:rPr>
        <w:t>view process in the GAPPS study:</w:t>
      </w:r>
    </w:p>
    <w:p w:rsidR="00E9121F" w:rsidRPr="002E25F8" w:rsidRDefault="00E9121F" w:rsidP="00E9121F">
      <w:pPr>
        <w:spacing w:after="0" w:line="240" w:lineRule="auto"/>
        <w:rPr>
          <w:rFonts w:ascii="Times New Roman" w:hAnsi="Times New Roman" w:cs="Times New Roman"/>
          <w:b/>
          <w:iCs/>
          <w:color w:val="000000"/>
        </w:rPr>
      </w:pPr>
      <w:r w:rsidRPr="00A00D49">
        <w:rPr>
          <w:rFonts w:ascii="Times New Roman" w:hAnsi="Times New Roman" w:cs="Times New Roman"/>
          <w:iCs/>
          <w:noProof/>
          <w:color w:val="000000"/>
        </w:rPr>
        <w:drawing>
          <wp:inline distT="0" distB="0" distL="0" distR="0" wp14:anchorId="7AF0A05F" wp14:editId="7C454BED">
            <wp:extent cx="5942400" cy="4147200"/>
            <wp:effectExtent l="0" t="0" r="1270"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APPS Flowchart Figure _V6.jpg"/>
                    <pic:cNvPicPr/>
                  </pic:nvPicPr>
                  <pic:blipFill rotWithShape="1">
                    <a:blip r:embed="rId14">
                      <a:extLst>
                        <a:ext uri="{28A0092B-C50C-407E-A947-70E740481C1C}">
                          <a14:useLocalDpi xmlns:a14="http://schemas.microsoft.com/office/drawing/2010/main" val="0"/>
                        </a:ext>
                      </a:extLst>
                    </a:blip>
                    <a:srcRect b="6947"/>
                    <a:stretch/>
                  </pic:blipFill>
                  <pic:spPr bwMode="auto">
                    <a:xfrm>
                      <a:off x="0" y="0"/>
                      <a:ext cx="5943600" cy="4148037"/>
                    </a:xfrm>
                    <a:prstGeom prst="rect">
                      <a:avLst/>
                    </a:prstGeom>
                    <a:ln>
                      <a:noFill/>
                    </a:ln>
                    <a:extLst>
                      <a:ext uri="{53640926-AAD7-44D8-BBD7-CCE9431645EC}">
                        <a14:shadowObscured xmlns:a14="http://schemas.microsoft.com/office/drawing/2010/main"/>
                      </a:ext>
                    </a:extLst>
                  </pic:spPr>
                </pic:pic>
              </a:graphicData>
            </a:graphic>
          </wp:inline>
        </w:drawing>
      </w:r>
    </w:p>
    <w:p w:rsidR="00E9121F" w:rsidRPr="00453287" w:rsidRDefault="00E9121F" w:rsidP="00E9121F">
      <w:pPr>
        <w:spacing w:after="0" w:line="240" w:lineRule="auto"/>
        <w:rPr>
          <w:rFonts w:cs="Times New Roman"/>
          <w:iCs/>
          <w:color w:val="00B050"/>
        </w:rPr>
      </w:pPr>
      <w:r w:rsidRPr="00453287">
        <w:rPr>
          <w:rFonts w:cs="Times New Roman"/>
          <w:iCs/>
          <w:color w:val="00B050"/>
        </w:rPr>
        <w:lastRenderedPageBreak/>
        <w:t xml:space="preserve">The candidate triggers were evaluated using three groups of medical records in each hospital (see Figure </w:t>
      </w:r>
      <w:r>
        <w:rPr>
          <w:rFonts w:cs="Times New Roman"/>
          <w:iCs/>
          <w:color w:val="00B050"/>
        </w:rPr>
        <w:t>1</w:t>
      </w:r>
      <w:r w:rsidRPr="00453287">
        <w:rPr>
          <w:rFonts w:cs="Times New Roman"/>
          <w:iCs/>
          <w:color w:val="00B050"/>
        </w:rPr>
        <w:t>). Group A consisted of the total sample of medical records from each hospital that were reviewed by primary (nurse) and secondary (physician) reviewers internal to the hospital. Group B consisted of a random sub-sample of the records in Group A (i.e., 24 records per site) that were reviewed again by additional primary and secondary reviewers internal to each hospital. Group C consisted of a separate random sub-sample (i.e., 24 records per site) of the records reviewed in Group A that were reviewed again by primary and secondary reviewers external to each hospital.</w:t>
      </w:r>
    </w:p>
    <w:p w:rsidR="00E9121F" w:rsidRPr="00453287" w:rsidRDefault="00E9121F" w:rsidP="00E9121F">
      <w:pPr>
        <w:spacing w:after="0" w:line="240" w:lineRule="auto"/>
        <w:rPr>
          <w:rFonts w:cs="Times New Roman"/>
          <w:iCs/>
          <w:color w:val="00B050"/>
        </w:rPr>
      </w:pPr>
    </w:p>
    <w:p w:rsidR="00E9121F" w:rsidRDefault="00E9121F" w:rsidP="00E9121F">
      <w:pPr>
        <w:spacing w:after="0" w:line="240" w:lineRule="auto"/>
        <w:rPr>
          <w:rFonts w:cs="Times New Roman"/>
          <w:iCs/>
          <w:color w:val="00B050"/>
        </w:rPr>
      </w:pPr>
      <w:r w:rsidRPr="00453287">
        <w:rPr>
          <w:rFonts w:cs="Times New Roman"/>
          <w:iCs/>
          <w:color w:val="00B050"/>
        </w:rPr>
        <w:t xml:space="preserve">We used Groups A and B to evaluate the reliability of the measure. We compared ratings from pairs of independent secondary reviewers within Group A. We also compared primary reviewer findings (Group A) to a second primary reviewer’s findings (Group B) for the same medical records. To assess reliability, we used a Kappa statistic for variables with only two possible outcomes and a weighted Kappa computed with Fleiss-Cohen weights for variables with more than two possible ordinal </w:t>
      </w:r>
      <w:r w:rsidRPr="00DA759D">
        <w:rPr>
          <w:rFonts w:cs="Times New Roman"/>
          <w:iCs/>
          <w:color w:val="00B050"/>
        </w:rPr>
        <w:t>outcomes.</w:t>
      </w:r>
      <w:r w:rsidRPr="00DA759D">
        <w:rPr>
          <w:rFonts w:cs="Times New Roman"/>
          <w:iCs/>
          <w:color w:val="00B050"/>
        </w:rPr>
        <w:fldChar w:fldCharType="begin"/>
      </w:r>
      <w:r w:rsidRPr="00DA759D">
        <w:rPr>
          <w:rFonts w:cs="Times New Roman"/>
          <w:iCs/>
          <w:color w:val="00B050"/>
        </w:rPr>
        <w:instrText xml:space="preserve"> ADDIN ZOTERO_ITEM CSL_CITATION {"citationID":"lu0pkv3hh","properties":{"formattedCitation":"(1,2)","plainCitation":"(1,2)"},"citationItems":[{"id":3112,"uris":["http://zotero.org/groups/202565/items/95PQK74P"],"uri":["http://zotero.org/groups/202565/items/95PQK74P"],"itemData":{"id":3112,"type":"article-journal","title":"The equivalence of weighted kappa and the intraclass correlation coefficient as measures of reliability","container-title":"Educational and Psychological Measurement","page":"613-619","volume":"33","author":[{"family":"Fleiss","given":"Joseph"},{"family":"Cohen","given":"Jacob"}],"issued":{"date-parts":[["1973"]]}}},{"id":3113,"uris":["http://zotero.org/groups/202565/items/4T69WRHP"],"uri":["http://zotero.org/groups/202565/items/4T69WRHP"],"itemData":{"id":3113,"type":"article-journal","title":"The Measurement of Observer Agreement for Categorical Data","container-title":"Biometrics","page":"159","volume":"33","issue":"1","source":"CrossRef","DOI":"10.2307/2529310","ISSN":"0006341X","author":[{"family":"Landis","given":"J. Richard"},{"family":"Koch","given":"Gary G."}],"issued":{"date-parts":[["1977",3]]}}}],"schema":"https://github.com/citation-style-language/schema/raw/master/csl-citation.json"} </w:instrText>
      </w:r>
      <w:r w:rsidRPr="00DA759D">
        <w:rPr>
          <w:rFonts w:cs="Times New Roman"/>
          <w:iCs/>
          <w:color w:val="00B050"/>
        </w:rPr>
        <w:fldChar w:fldCharType="separate"/>
      </w:r>
      <w:r w:rsidRPr="00DA759D">
        <w:rPr>
          <w:rFonts w:ascii="Calibri" w:hAnsi="Calibri"/>
          <w:color w:val="00B050"/>
        </w:rPr>
        <w:t>(1,2)</w:t>
      </w:r>
      <w:r w:rsidRPr="00DA759D">
        <w:rPr>
          <w:rFonts w:cs="Times New Roman"/>
          <w:iCs/>
          <w:color w:val="00B050"/>
        </w:rPr>
        <w:fldChar w:fldCharType="end"/>
      </w:r>
      <w:r w:rsidRPr="00453287">
        <w:rPr>
          <w:rFonts w:cs="Times New Roman"/>
          <w:iCs/>
          <w:color w:val="00B050"/>
        </w:rPr>
        <w:t xml:space="preserve"> We used the categorization of Landis and Koch to interpret reliability </w:t>
      </w:r>
      <w:r>
        <w:rPr>
          <w:rFonts w:cs="Times New Roman"/>
          <w:iCs/>
          <w:color w:val="00B050"/>
        </w:rPr>
        <w:t>for ranges of Kappa scores (k &lt;</w:t>
      </w:r>
      <w:r w:rsidRPr="00453287">
        <w:rPr>
          <w:rFonts w:cs="Times New Roman"/>
          <w:iCs/>
          <w:color w:val="00B050"/>
        </w:rPr>
        <w:t>0: poor, k = 0.00-0.20: slight, k = 0.21-0.40: fair, k = 0.41-0.60: moderate, k = 0.61-0.80: substantial, k = 0.81-1.00: almost perfect).</w:t>
      </w:r>
      <w:r>
        <w:rPr>
          <w:rFonts w:cs="Times New Roman"/>
          <w:iCs/>
          <w:color w:val="00B050"/>
        </w:rPr>
        <w:t xml:space="preserve"> </w:t>
      </w:r>
    </w:p>
    <w:p w:rsidR="008C1C74" w:rsidRDefault="008C1C74" w:rsidP="00E9121F">
      <w:pPr>
        <w:spacing w:after="0" w:line="240" w:lineRule="auto"/>
        <w:rPr>
          <w:rFonts w:cs="Times New Roman"/>
          <w:iCs/>
          <w:color w:val="00B050"/>
        </w:rPr>
      </w:pPr>
    </w:p>
    <w:p w:rsidR="00E9121F" w:rsidRPr="00DA759D" w:rsidRDefault="00E9121F" w:rsidP="00E9121F">
      <w:pPr>
        <w:spacing w:after="0" w:line="240" w:lineRule="auto"/>
        <w:rPr>
          <w:rFonts w:cs="Times New Roman"/>
          <w:iCs/>
          <w:color w:val="00B050"/>
        </w:rPr>
      </w:pPr>
      <w:r w:rsidRPr="00DA759D">
        <w:rPr>
          <w:rFonts w:cs="Times New Roman"/>
          <w:iCs/>
          <w:color w:val="00B050"/>
        </w:rPr>
        <w:t xml:space="preserve">REFERENCES </w:t>
      </w:r>
    </w:p>
    <w:p w:rsidR="00E9121F" w:rsidRPr="00DA759D" w:rsidRDefault="00E9121F" w:rsidP="00E9121F">
      <w:pPr>
        <w:pStyle w:val="Bibliography"/>
        <w:rPr>
          <w:rFonts w:ascii="Calibri" w:hAnsi="Calibri"/>
          <w:color w:val="00B050"/>
        </w:rPr>
      </w:pPr>
      <w:r w:rsidRPr="00DA759D">
        <w:rPr>
          <w:color w:val="00B050"/>
        </w:rPr>
        <w:fldChar w:fldCharType="begin"/>
      </w:r>
      <w:r w:rsidRPr="00DA759D">
        <w:rPr>
          <w:color w:val="00B050"/>
        </w:rPr>
        <w:instrText xml:space="preserve"> ADDIN ZOTERO_BIBL {"custom":[]} CSL_BIBLIOGRAPHY </w:instrText>
      </w:r>
      <w:r w:rsidRPr="00DA759D">
        <w:rPr>
          <w:color w:val="00B050"/>
        </w:rPr>
        <w:fldChar w:fldCharType="separate"/>
      </w:r>
      <w:r w:rsidRPr="00DA759D">
        <w:rPr>
          <w:rFonts w:ascii="Calibri" w:hAnsi="Calibri"/>
          <w:color w:val="00B050"/>
        </w:rPr>
        <w:t xml:space="preserve">1. </w:t>
      </w:r>
      <w:r w:rsidRPr="00DA759D">
        <w:rPr>
          <w:rFonts w:ascii="Calibri" w:hAnsi="Calibri"/>
          <w:color w:val="00B050"/>
        </w:rPr>
        <w:tab/>
        <w:t xml:space="preserve">Fleiss J, Cohen J. The equivalence of weighted kappa and the intraclass correlation coefficient as measures of reliability. Educ Psychol Meas. 1973;33:613–9. </w:t>
      </w:r>
    </w:p>
    <w:p w:rsidR="00E9121F" w:rsidRPr="00DA759D" w:rsidRDefault="00E9121F" w:rsidP="00E9121F">
      <w:pPr>
        <w:pStyle w:val="Bibliography"/>
        <w:rPr>
          <w:rFonts w:ascii="Calibri" w:hAnsi="Calibri"/>
          <w:color w:val="00B050"/>
        </w:rPr>
      </w:pPr>
      <w:r w:rsidRPr="00DA759D">
        <w:rPr>
          <w:rFonts w:ascii="Calibri" w:hAnsi="Calibri"/>
          <w:color w:val="00B050"/>
        </w:rPr>
        <w:t xml:space="preserve">2. </w:t>
      </w:r>
      <w:r w:rsidRPr="00DA759D">
        <w:rPr>
          <w:rFonts w:ascii="Calibri" w:hAnsi="Calibri"/>
          <w:color w:val="00B050"/>
        </w:rPr>
        <w:tab/>
        <w:t xml:space="preserve">Landis JR, Koch GG. The Measurement of Observer Agreement for Categorical Data. Biometrics. 1977 Mar;33(1):159. </w:t>
      </w:r>
    </w:p>
    <w:p w:rsidR="008C54A9" w:rsidRPr="00A25024" w:rsidRDefault="00E9121F" w:rsidP="008C54A9">
      <w:pPr>
        <w:autoSpaceDE w:val="0"/>
        <w:autoSpaceDN w:val="0"/>
        <w:adjustRightInd w:val="0"/>
        <w:spacing w:after="0" w:line="240" w:lineRule="auto"/>
        <w:rPr>
          <w:rFonts w:cstheme="minorHAnsi"/>
          <w:bCs/>
        </w:rPr>
      </w:pPr>
      <w:r w:rsidRPr="00DA759D">
        <w:rPr>
          <w:rFonts w:cs="Times New Roman"/>
          <w:color w:val="00B050"/>
        </w:rPr>
        <w:fldChar w:fldCharType="end"/>
      </w:r>
    </w:p>
    <w:p w:rsidR="00E9121F" w:rsidRPr="008B156C" w:rsidRDefault="00092566" w:rsidP="00E9121F">
      <w:pPr>
        <w:spacing w:after="0" w:line="240" w:lineRule="auto"/>
        <w:rPr>
          <w:b/>
          <w:color w:val="00B050"/>
        </w:rPr>
      </w:pPr>
      <w:r>
        <w:rPr>
          <w:rFonts w:cstheme="minorHAnsi"/>
          <w:b/>
          <w:bCs/>
        </w:rPr>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r w:rsidR="00E9121F" w:rsidRPr="008B156C">
        <w:rPr>
          <w:b/>
          <w:color w:val="00B050"/>
        </w:rPr>
        <w:t>Table 3 - Intern</w:t>
      </w:r>
      <w:r w:rsidR="00D0327A">
        <w:rPr>
          <w:b/>
          <w:color w:val="00B050"/>
        </w:rPr>
        <w:t xml:space="preserve">al Primary Reviewer </w:t>
      </w:r>
      <w:r w:rsidR="00E5137D" w:rsidRPr="0083348C">
        <w:rPr>
          <w:b/>
          <w:color w:val="FF0000"/>
        </w:rPr>
        <w:t xml:space="preserve">(Nurse) </w:t>
      </w:r>
      <w:r w:rsidR="00D0327A">
        <w:rPr>
          <w:b/>
          <w:color w:val="00B050"/>
        </w:rPr>
        <w:t>Reliability:</w:t>
      </w:r>
    </w:p>
    <w:tbl>
      <w:tblPr>
        <w:tblW w:w="8964" w:type="dxa"/>
        <w:tblInd w:w="93" w:type="dxa"/>
        <w:tblLook w:val="04A0" w:firstRow="1" w:lastRow="0" w:firstColumn="1" w:lastColumn="0" w:noHBand="0" w:noVBand="1"/>
      </w:tblPr>
      <w:tblGrid>
        <w:gridCol w:w="4383"/>
        <w:gridCol w:w="1912"/>
        <w:gridCol w:w="2669"/>
      </w:tblGrid>
      <w:tr w:rsidR="00E9121F" w:rsidRPr="008B156C" w:rsidTr="008C1C74">
        <w:trPr>
          <w:trHeight w:val="324"/>
        </w:trPr>
        <w:tc>
          <w:tcPr>
            <w:tcW w:w="4383" w:type="dxa"/>
            <w:tcBorders>
              <w:top w:val="single" w:sz="4" w:space="0" w:color="auto"/>
              <w:left w:val="single" w:sz="4" w:space="0" w:color="auto"/>
              <w:bottom w:val="nil"/>
              <w:right w:val="nil"/>
            </w:tcBorders>
            <w:shd w:val="clear" w:color="auto" w:fill="BFBFBF" w:themeFill="background1" w:themeFillShade="BF"/>
            <w:noWrap/>
            <w:vAlign w:val="center"/>
            <w:hideMark/>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b/>
                <w:bCs/>
                <w:color w:val="00B050"/>
              </w:rPr>
              <w:t>Primary Review</w:t>
            </w:r>
            <w:r w:rsidR="00E5137D">
              <w:rPr>
                <w:rFonts w:ascii="Calibri" w:eastAsia="Times New Roman" w:hAnsi="Calibri" w:cs="Times New Roman"/>
                <w:b/>
                <w:bCs/>
                <w:color w:val="00B050"/>
              </w:rPr>
              <w:t xml:space="preserve"> </w:t>
            </w:r>
            <w:r w:rsidR="00E5137D" w:rsidRPr="0083348C">
              <w:rPr>
                <w:b/>
                <w:color w:val="FF0000"/>
              </w:rPr>
              <w:t>(Nurse)</w:t>
            </w:r>
          </w:p>
        </w:tc>
        <w:tc>
          <w:tcPr>
            <w:tcW w:w="191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9121F" w:rsidRPr="008B156C" w:rsidRDefault="00E9121F" w:rsidP="008C1C74">
            <w:pPr>
              <w:spacing w:after="0" w:line="240" w:lineRule="auto"/>
              <w:jc w:val="center"/>
              <w:rPr>
                <w:rFonts w:ascii="Calibri" w:eastAsia="Times New Roman" w:hAnsi="Calibri" w:cs="Times New Roman"/>
                <w:color w:val="00B050"/>
              </w:rPr>
            </w:pPr>
            <w:r>
              <w:rPr>
                <w:rFonts w:ascii="Calibri" w:eastAsia="Times New Roman" w:hAnsi="Calibri" w:cs="Times New Roman"/>
                <w:color w:val="00B050"/>
              </w:rPr>
              <w:t>K</w:t>
            </w:r>
            <w:r w:rsidRPr="008B156C">
              <w:rPr>
                <w:rFonts w:ascii="Calibri" w:eastAsia="Times New Roman" w:hAnsi="Calibri" w:cs="Times New Roman"/>
                <w:color w:val="00B050"/>
              </w:rPr>
              <w:t>appa</w:t>
            </w:r>
          </w:p>
        </w:tc>
        <w:tc>
          <w:tcPr>
            <w:tcW w:w="2669"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9121F" w:rsidRPr="008B156C" w:rsidRDefault="00E9121F" w:rsidP="008C1C74">
            <w:pPr>
              <w:spacing w:after="0" w:line="240" w:lineRule="auto"/>
              <w:jc w:val="center"/>
              <w:rPr>
                <w:rFonts w:ascii="Calibri" w:eastAsia="Times New Roman" w:hAnsi="Calibri" w:cs="Times New Roman"/>
                <w:color w:val="00B050"/>
              </w:rPr>
            </w:pPr>
            <w:r>
              <w:rPr>
                <w:rFonts w:ascii="Calibri" w:eastAsia="Times New Roman" w:hAnsi="Calibri" w:cs="Times New Roman"/>
                <w:color w:val="00B050"/>
              </w:rPr>
              <w:t>A</w:t>
            </w:r>
            <w:r w:rsidRPr="008B156C">
              <w:rPr>
                <w:rFonts w:ascii="Calibri" w:eastAsia="Times New Roman" w:hAnsi="Calibri" w:cs="Times New Roman"/>
                <w:color w:val="00B050"/>
              </w:rPr>
              <w:t>greement</w:t>
            </w:r>
          </w:p>
        </w:tc>
      </w:tr>
      <w:tr w:rsidR="00E9121F" w:rsidRPr="008B156C" w:rsidTr="008C1C74">
        <w:trPr>
          <w:trHeight w:val="324"/>
        </w:trPr>
        <w:tc>
          <w:tcPr>
            <w:tcW w:w="43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rPr>
            </w:pPr>
            <w:r w:rsidRPr="008B156C">
              <w:rPr>
                <w:rFonts w:ascii="Calibri" w:eastAsia="Times New Roman" w:hAnsi="Calibri" w:cs="Times New Roman"/>
                <w:color w:val="00B050"/>
              </w:rPr>
              <w:t># Triggers</w:t>
            </w:r>
          </w:p>
        </w:tc>
        <w:tc>
          <w:tcPr>
            <w:tcW w:w="191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0.68</w:t>
            </w:r>
          </w:p>
        </w:tc>
        <w:tc>
          <w:tcPr>
            <w:tcW w:w="2669"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83.1%</w:t>
            </w:r>
          </w:p>
        </w:tc>
      </w:tr>
      <w:tr w:rsidR="00E9121F" w:rsidRPr="008B156C" w:rsidTr="008C1C74">
        <w:trPr>
          <w:trHeight w:val="324"/>
        </w:trPr>
        <w:tc>
          <w:tcPr>
            <w:tcW w:w="4383" w:type="dxa"/>
            <w:tcBorders>
              <w:top w:val="nil"/>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rPr>
            </w:pPr>
            <w:r w:rsidRPr="008B156C">
              <w:rPr>
                <w:rFonts w:ascii="Calibri" w:eastAsia="Times New Roman" w:hAnsi="Calibri" w:cs="Times New Roman"/>
                <w:color w:val="00B050"/>
              </w:rPr>
              <w:t>Any Trigger</w:t>
            </w:r>
          </w:p>
        </w:tc>
        <w:tc>
          <w:tcPr>
            <w:tcW w:w="191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0.67</w:t>
            </w:r>
          </w:p>
        </w:tc>
        <w:tc>
          <w:tcPr>
            <w:tcW w:w="2669"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87.9%</w:t>
            </w:r>
          </w:p>
        </w:tc>
      </w:tr>
      <w:tr w:rsidR="00E9121F" w:rsidRPr="008B156C" w:rsidTr="008C1C74">
        <w:trPr>
          <w:trHeight w:val="324"/>
        </w:trPr>
        <w:tc>
          <w:tcPr>
            <w:tcW w:w="4383" w:type="dxa"/>
            <w:tcBorders>
              <w:top w:val="nil"/>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rPr>
            </w:pPr>
            <w:r w:rsidRPr="008B156C">
              <w:rPr>
                <w:rFonts w:ascii="Calibri" w:eastAsia="Times New Roman" w:hAnsi="Calibri" w:cs="Times New Roman"/>
                <w:color w:val="00B050"/>
              </w:rPr>
              <w:t># Adverse Events</w:t>
            </w:r>
          </w:p>
        </w:tc>
        <w:tc>
          <w:tcPr>
            <w:tcW w:w="191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0.73</w:t>
            </w:r>
          </w:p>
        </w:tc>
        <w:tc>
          <w:tcPr>
            <w:tcW w:w="2669"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88.4%</w:t>
            </w:r>
          </w:p>
        </w:tc>
      </w:tr>
      <w:tr w:rsidR="00E9121F" w:rsidRPr="008B156C" w:rsidTr="008C1C74">
        <w:trPr>
          <w:trHeight w:val="312"/>
        </w:trPr>
        <w:tc>
          <w:tcPr>
            <w:tcW w:w="4383" w:type="dxa"/>
            <w:tcBorders>
              <w:top w:val="nil"/>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rPr>
            </w:pPr>
            <w:r w:rsidRPr="008B156C">
              <w:rPr>
                <w:rFonts w:ascii="Calibri" w:eastAsia="Times New Roman" w:hAnsi="Calibri" w:cs="Times New Roman"/>
                <w:color w:val="00B050"/>
              </w:rPr>
              <w:t>Any Adverse Events</w:t>
            </w:r>
          </w:p>
        </w:tc>
        <w:tc>
          <w:tcPr>
            <w:tcW w:w="191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0.69</w:t>
            </w:r>
          </w:p>
        </w:tc>
        <w:tc>
          <w:tcPr>
            <w:tcW w:w="2669"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91.8%</w:t>
            </w:r>
          </w:p>
        </w:tc>
      </w:tr>
    </w:tbl>
    <w:p w:rsidR="00E9121F" w:rsidRPr="008B156C" w:rsidRDefault="00E9121F" w:rsidP="00E9121F">
      <w:pPr>
        <w:spacing w:after="0" w:line="240" w:lineRule="auto"/>
        <w:rPr>
          <w:color w:val="00B050"/>
        </w:rPr>
      </w:pPr>
    </w:p>
    <w:p w:rsidR="00E9121F" w:rsidRPr="008B156C" w:rsidRDefault="00E9121F" w:rsidP="00E9121F">
      <w:pPr>
        <w:spacing w:after="0" w:line="240" w:lineRule="auto"/>
        <w:rPr>
          <w:color w:val="00B050"/>
        </w:rPr>
      </w:pPr>
    </w:p>
    <w:p w:rsidR="00E9121F" w:rsidRPr="008B156C" w:rsidRDefault="00E9121F" w:rsidP="00E9121F">
      <w:pPr>
        <w:spacing w:after="0" w:line="240" w:lineRule="auto"/>
        <w:rPr>
          <w:b/>
          <w:color w:val="00B050"/>
        </w:rPr>
      </w:pPr>
      <w:r>
        <w:rPr>
          <w:b/>
          <w:color w:val="00B050"/>
        </w:rPr>
        <w:t xml:space="preserve">Table 4 - Internal </w:t>
      </w:r>
      <w:r w:rsidRPr="008B156C">
        <w:rPr>
          <w:b/>
          <w:color w:val="00B050"/>
        </w:rPr>
        <w:t>Secondary Reviewer</w:t>
      </w:r>
      <w:r w:rsidR="00E5137D">
        <w:rPr>
          <w:b/>
          <w:color w:val="00B050"/>
        </w:rPr>
        <w:t xml:space="preserve"> </w:t>
      </w:r>
      <w:r w:rsidR="00E5137D" w:rsidRPr="0083348C">
        <w:rPr>
          <w:b/>
          <w:color w:val="FF0000"/>
        </w:rPr>
        <w:t>(Physician)</w:t>
      </w:r>
      <w:r w:rsidRPr="0083348C">
        <w:rPr>
          <w:b/>
          <w:color w:val="FF0000"/>
        </w:rPr>
        <w:t xml:space="preserve"> </w:t>
      </w:r>
      <w:r w:rsidRPr="008B156C">
        <w:rPr>
          <w:b/>
          <w:color w:val="00B050"/>
        </w:rPr>
        <w:t>Reliability</w:t>
      </w:r>
      <w:r w:rsidR="00D0327A">
        <w:rPr>
          <w:b/>
          <w:color w:val="00B050"/>
        </w:rPr>
        <w:t>:</w:t>
      </w:r>
      <w:r w:rsidRPr="008B156C">
        <w:rPr>
          <w:b/>
          <w:color w:val="00B050"/>
        </w:rPr>
        <w:t xml:space="preserve"> </w:t>
      </w:r>
    </w:p>
    <w:tbl>
      <w:tblPr>
        <w:tblW w:w="8947" w:type="dxa"/>
        <w:tblInd w:w="93" w:type="dxa"/>
        <w:tblLook w:val="04A0" w:firstRow="1" w:lastRow="0" w:firstColumn="1" w:lastColumn="0" w:noHBand="0" w:noVBand="1"/>
      </w:tblPr>
      <w:tblGrid>
        <w:gridCol w:w="4425"/>
        <w:gridCol w:w="1890"/>
        <w:gridCol w:w="2632"/>
      </w:tblGrid>
      <w:tr w:rsidR="00E9121F" w:rsidRPr="008B156C" w:rsidTr="008C1C74">
        <w:trPr>
          <w:trHeight w:val="298"/>
        </w:trPr>
        <w:tc>
          <w:tcPr>
            <w:tcW w:w="4425" w:type="dxa"/>
            <w:tcBorders>
              <w:top w:val="single" w:sz="4" w:space="0" w:color="auto"/>
              <w:left w:val="single" w:sz="4" w:space="0" w:color="auto"/>
              <w:bottom w:val="single" w:sz="4" w:space="0" w:color="auto"/>
              <w:right w:val="nil"/>
            </w:tcBorders>
            <w:shd w:val="clear" w:color="auto" w:fill="BFBFBF" w:themeFill="background1" w:themeFillShade="BF"/>
            <w:noWrap/>
            <w:vAlign w:val="center"/>
            <w:hideMark/>
          </w:tcPr>
          <w:p w:rsidR="00E9121F" w:rsidRPr="008B156C" w:rsidRDefault="00E9121F" w:rsidP="008C1C74">
            <w:pPr>
              <w:spacing w:after="0" w:line="240" w:lineRule="auto"/>
              <w:jc w:val="center"/>
              <w:rPr>
                <w:rFonts w:ascii="Calibri" w:eastAsia="Times New Roman" w:hAnsi="Calibri" w:cs="Times New Roman"/>
                <w:b/>
                <w:bCs/>
                <w:color w:val="00B050"/>
              </w:rPr>
            </w:pPr>
            <w:r w:rsidRPr="008B156C">
              <w:rPr>
                <w:rFonts w:ascii="Calibri" w:eastAsia="Times New Roman" w:hAnsi="Calibri" w:cs="Times New Roman"/>
                <w:b/>
                <w:bCs/>
                <w:color w:val="00B050"/>
              </w:rPr>
              <w:t>Secondary review</w:t>
            </w:r>
            <w:r w:rsidR="00E5137D">
              <w:rPr>
                <w:rFonts w:ascii="Calibri" w:eastAsia="Times New Roman" w:hAnsi="Calibri" w:cs="Times New Roman"/>
                <w:b/>
                <w:bCs/>
                <w:color w:val="00B050"/>
              </w:rPr>
              <w:t xml:space="preserve"> </w:t>
            </w:r>
            <w:r w:rsidR="00E5137D" w:rsidRPr="0083348C">
              <w:rPr>
                <w:b/>
                <w:color w:val="FF0000"/>
              </w:rPr>
              <w:t>(Physician)</w:t>
            </w:r>
          </w:p>
        </w:tc>
        <w:tc>
          <w:tcPr>
            <w:tcW w:w="189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E9121F" w:rsidRPr="008B156C" w:rsidRDefault="00E9121F" w:rsidP="008C1C74">
            <w:pPr>
              <w:spacing w:after="0" w:line="240" w:lineRule="auto"/>
              <w:jc w:val="center"/>
              <w:rPr>
                <w:rFonts w:ascii="Calibri" w:eastAsia="Times New Roman" w:hAnsi="Calibri" w:cs="Times New Roman"/>
                <w:color w:val="00B050"/>
              </w:rPr>
            </w:pPr>
            <w:r>
              <w:rPr>
                <w:rFonts w:ascii="Calibri" w:eastAsia="Times New Roman" w:hAnsi="Calibri" w:cs="Times New Roman"/>
                <w:color w:val="00B050"/>
              </w:rPr>
              <w:t>K</w:t>
            </w:r>
            <w:r w:rsidRPr="008B156C">
              <w:rPr>
                <w:rFonts w:ascii="Calibri" w:eastAsia="Times New Roman" w:hAnsi="Calibri" w:cs="Times New Roman"/>
                <w:color w:val="00B050"/>
              </w:rPr>
              <w:t>appa</w:t>
            </w:r>
          </w:p>
        </w:tc>
        <w:tc>
          <w:tcPr>
            <w:tcW w:w="2632"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E9121F" w:rsidRPr="008B156C" w:rsidRDefault="00E9121F" w:rsidP="008C1C74">
            <w:pPr>
              <w:spacing w:after="0" w:line="240" w:lineRule="auto"/>
              <w:jc w:val="center"/>
              <w:rPr>
                <w:rFonts w:ascii="Calibri" w:eastAsia="Times New Roman" w:hAnsi="Calibri" w:cs="Times New Roman"/>
                <w:color w:val="00B050"/>
              </w:rPr>
            </w:pPr>
            <w:r>
              <w:rPr>
                <w:rFonts w:ascii="Calibri" w:eastAsia="Times New Roman" w:hAnsi="Calibri" w:cs="Times New Roman"/>
                <w:color w:val="00B050"/>
              </w:rPr>
              <w:t>A</w:t>
            </w:r>
            <w:r w:rsidRPr="008B156C">
              <w:rPr>
                <w:rFonts w:ascii="Calibri" w:eastAsia="Times New Roman" w:hAnsi="Calibri" w:cs="Times New Roman"/>
                <w:color w:val="00B050"/>
              </w:rPr>
              <w:t>greement</w:t>
            </w:r>
          </w:p>
        </w:tc>
      </w:tr>
      <w:tr w:rsidR="00E9121F" w:rsidRPr="008B156C" w:rsidTr="008C1C74">
        <w:trPr>
          <w:trHeight w:val="287"/>
        </w:trPr>
        <w:tc>
          <w:tcPr>
            <w:tcW w:w="4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highlight w:val="yellow"/>
              </w:rPr>
            </w:pPr>
            <w:r w:rsidRPr="008B156C">
              <w:rPr>
                <w:rFonts w:ascii="Calibri" w:eastAsia="Times New Roman" w:hAnsi="Calibri" w:cs="Times New Roman"/>
                <w:color w:val="00B050"/>
              </w:rPr>
              <w:t>Verification of Same Adverse Events</w:t>
            </w:r>
          </w:p>
        </w:tc>
        <w:tc>
          <w:tcPr>
            <w:tcW w:w="1890"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0.81</w:t>
            </w:r>
          </w:p>
        </w:tc>
        <w:tc>
          <w:tcPr>
            <w:tcW w:w="263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91.6%</w:t>
            </w:r>
          </w:p>
        </w:tc>
      </w:tr>
      <w:tr w:rsidR="00E9121F" w:rsidRPr="008B156C" w:rsidTr="008C1C74">
        <w:trPr>
          <w:trHeight w:val="287"/>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rPr>
            </w:pPr>
            <w:r w:rsidRPr="008B156C">
              <w:rPr>
                <w:rFonts w:ascii="Calibri" w:eastAsia="Times New Roman" w:hAnsi="Calibri" w:cs="Times New Roman"/>
                <w:color w:val="00B050"/>
              </w:rPr>
              <w:t>AE Severity</w:t>
            </w:r>
          </w:p>
        </w:tc>
        <w:tc>
          <w:tcPr>
            <w:tcW w:w="1890"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0.86</w:t>
            </w:r>
          </w:p>
        </w:tc>
        <w:tc>
          <w:tcPr>
            <w:tcW w:w="263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89.6%</w:t>
            </w:r>
          </w:p>
        </w:tc>
      </w:tr>
      <w:tr w:rsidR="00E9121F" w:rsidRPr="008B156C" w:rsidTr="008C1C74">
        <w:trPr>
          <w:trHeight w:val="287"/>
        </w:trPr>
        <w:tc>
          <w:tcPr>
            <w:tcW w:w="4425" w:type="dxa"/>
            <w:tcBorders>
              <w:top w:val="nil"/>
              <w:left w:val="single" w:sz="4" w:space="0" w:color="auto"/>
              <w:bottom w:val="single" w:sz="4" w:space="0" w:color="auto"/>
              <w:right w:val="single" w:sz="4" w:space="0" w:color="auto"/>
            </w:tcBorders>
            <w:shd w:val="clear" w:color="auto" w:fill="auto"/>
            <w:noWrap/>
            <w:vAlign w:val="center"/>
            <w:hideMark/>
          </w:tcPr>
          <w:p w:rsidR="00E9121F" w:rsidRPr="008B156C" w:rsidRDefault="00E9121F" w:rsidP="008C1C74">
            <w:pPr>
              <w:spacing w:after="0" w:line="240" w:lineRule="auto"/>
              <w:rPr>
                <w:rFonts w:ascii="Calibri" w:eastAsia="Times New Roman" w:hAnsi="Calibri" w:cs="Times New Roman"/>
                <w:color w:val="00B050"/>
              </w:rPr>
            </w:pPr>
            <w:r w:rsidRPr="008B156C">
              <w:rPr>
                <w:rFonts w:ascii="Calibri" w:eastAsia="Times New Roman" w:hAnsi="Calibri" w:cs="Times New Roman"/>
                <w:color w:val="00B050"/>
              </w:rPr>
              <w:t>AE Preventability</w:t>
            </w:r>
          </w:p>
        </w:tc>
        <w:tc>
          <w:tcPr>
            <w:tcW w:w="1890"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0.72</w:t>
            </w:r>
          </w:p>
        </w:tc>
        <w:tc>
          <w:tcPr>
            <w:tcW w:w="2632" w:type="dxa"/>
            <w:tcBorders>
              <w:top w:val="nil"/>
              <w:left w:val="nil"/>
              <w:bottom w:val="single" w:sz="4" w:space="0" w:color="auto"/>
              <w:right w:val="single" w:sz="4" w:space="0" w:color="auto"/>
            </w:tcBorders>
            <w:shd w:val="clear" w:color="auto" w:fill="auto"/>
            <w:noWrap/>
            <w:vAlign w:val="center"/>
          </w:tcPr>
          <w:p w:rsidR="00E9121F" w:rsidRPr="008B156C" w:rsidRDefault="00E9121F" w:rsidP="008C1C74">
            <w:pPr>
              <w:spacing w:after="0" w:line="240" w:lineRule="auto"/>
              <w:jc w:val="center"/>
              <w:rPr>
                <w:rFonts w:ascii="Calibri" w:eastAsia="Times New Roman" w:hAnsi="Calibri" w:cs="Times New Roman"/>
                <w:color w:val="00B050"/>
              </w:rPr>
            </w:pPr>
            <w:r w:rsidRPr="008B156C">
              <w:rPr>
                <w:rFonts w:ascii="Calibri" w:eastAsia="Times New Roman" w:hAnsi="Calibri" w:cs="Times New Roman"/>
                <w:color w:val="00B050"/>
              </w:rPr>
              <w:t>77.4%</w:t>
            </w:r>
          </w:p>
        </w:tc>
      </w:tr>
    </w:tbl>
    <w:p w:rsidR="00E9121F" w:rsidRPr="00A25024" w:rsidRDefault="00E9121F" w:rsidP="008C54A9">
      <w:pPr>
        <w:autoSpaceDE w:val="0"/>
        <w:autoSpaceDN w:val="0"/>
        <w:adjustRightInd w:val="0"/>
        <w:spacing w:after="0" w:line="240" w:lineRule="auto"/>
        <w:rPr>
          <w:rFonts w:cstheme="minorHAnsi"/>
          <w:bCs/>
        </w:rPr>
      </w:pPr>
    </w:p>
    <w:p w:rsidR="00E9121F" w:rsidRPr="00927ABA" w:rsidRDefault="00092566" w:rsidP="00E9121F">
      <w:pPr>
        <w:spacing w:after="0" w:line="240" w:lineRule="auto"/>
        <w:rPr>
          <w:rFonts w:cs="Times New Roman"/>
          <w:iCs/>
          <w:color w:val="00B050"/>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E9121F" w:rsidRPr="00927ABA">
        <w:rPr>
          <w:rFonts w:cs="Times New Roman"/>
          <w:iCs/>
          <w:color w:val="00B050"/>
        </w:rPr>
        <w:t xml:space="preserve">The reliability for internal primary reviewers (Group A versus Group B, [n = 379]) was “substantial” for both determination of the total number of suspected AEs (Kappa = 0.73, 95% CI 0.62 – 0.85) and </w:t>
      </w:r>
      <w:r w:rsidR="00E9121F" w:rsidRPr="00927ABA">
        <w:rPr>
          <w:rFonts w:cs="Times New Roman"/>
          <w:iCs/>
          <w:color w:val="00B050"/>
        </w:rPr>
        <w:lastRenderedPageBreak/>
        <w:t>identification of at least one suspected AE (Kappa = 0.69, 95% CI 0.59 – 0.79). Both primary reviewers agreed on the total number of AEs 88% of the time and agreed that a record did or did not contain at least one AE 92% of the time. In some cases, however, the AEs identified in the medical records differed. From the total sample of records reviewed, primary reviewers identified the same AEs 62% of the time.</w:t>
      </w:r>
    </w:p>
    <w:p w:rsidR="00E9121F" w:rsidRPr="00927ABA" w:rsidRDefault="00E9121F" w:rsidP="00E9121F">
      <w:pPr>
        <w:tabs>
          <w:tab w:val="left" w:pos="360"/>
        </w:tabs>
        <w:spacing w:after="0" w:line="240" w:lineRule="auto"/>
        <w:rPr>
          <w:rFonts w:cs="Times New Roman"/>
          <w:iCs/>
          <w:color w:val="00B050"/>
        </w:rPr>
      </w:pPr>
    </w:p>
    <w:p w:rsidR="00E9121F" w:rsidRPr="00927ABA" w:rsidRDefault="00E9121F" w:rsidP="00E9121F">
      <w:pPr>
        <w:tabs>
          <w:tab w:val="left" w:pos="360"/>
        </w:tabs>
        <w:spacing w:after="0" w:line="240" w:lineRule="auto"/>
        <w:rPr>
          <w:rFonts w:cs="Times New Roman"/>
          <w:iCs/>
          <w:color w:val="00B050"/>
        </w:rPr>
      </w:pPr>
      <w:r w:rsidRPr="00927ABA">
        <w:rPr>
          <w:rFonts w:cs="Times New Roman"/>
          <w:iCs/>
          <w:color w:val="00B050"/>
        </w:rPr>
        <w:t>The two internal secondary reviewers in Group A independently determined the presence or absence of an AE among suspected AEs identified by the primary reviewer in Group A (n = 617). Internal secondary reviewers verified the same suspected AEs 92% of the time, with “almost perfect” reliability (Kappa = 0.81, 95% CI 0.76 – 0.86).</w:t>
      </w:r>
    </w:p>
    <w:p w:rsidR="00E9121F" w:rsidRPr="00927ABA" w:rsidRDefault="00E9121F" w:rsidP="00E9121F">
      <w:pPr>
        <w:tabs>
          <w:tab w:val="left" w:pos="360"/>
        </w:tabs>
        <w:spacing w:after="0" w:line="240" w:lineRule="auto"/>
        <w:rPr>
          <w:rFonts w:cs="Times New Roman"/>
          <w:iCs/>
          <w:color w:val="00B050"/>
        </w:rPr>
      </w:pPr>
    </w:p>
    <w:p w:rsidR="00E9121F" w:rsidRDefault="00E9121F" w:rsidP="00E9121F">
      <w:pPr>
        <w:spacing w:after="0" w:line="240" w:lineRule="auto"/>
        <w:rPr>
          <w:rFonts w:cs="Times New Roman"/>
          <w:iCs/>
          <w:color w:val="00B050"/>
        </w:rPr>
      </w:pPr>
      <w:r w:rsidRPr="00927ABA">
        <w:rPr>
          <w:rFonts w:cs="Times New Roman"/>
          <w:iCs/>
          <w:color w:val="00B050"/>
        </w:rPr>
        <w:t xml:space="preserve">The reliability for internal secondary reviewers in Group A versus Group B </w:t>
      </w:r>
      <w:r w:rsidRPr="00927ABA">
        <w:rPr>
          <w:rFonts w:cs="Times New Roman"/>
          <w:color w:val="00B050"/>
        </w:rPr>
        <w:t>(</w:t>
      </w:r>
      <w:r w:rsidRPr="00927ABA">
        <w:rPr>
          <w:rFonts w:cs="Times New Roman"/>
          <w:iCs/>
          <w:color w:val="00B050"/>
        </w:rPr>
        <w:t xml:space="preserve">n = 379) was “substantial” for both determination of the total number of suspected AEs (Kappa = 0.73, 95% CI 0.57 – 0.89) and verification of at least one suspected AE (Kappa = 0.70, 95% CI 0.59 – 0.81). Internal secondary reviewers in Group A and Group B agreed on the total number of AEs 92% of the time and agreed that a record did or did not contain at least one AE 94% of the time. In some cases, however, the AEs identified in the medical records differed. </w:t>
      </w:r>
    </w:p>
    <w:p w:rsidR="00E9121F" w:rsidRDefault="00E9121F" w:rsidP="00E9121F">
      <w:pPr>
        <w:spacing w:after="0" w:line="240" w:lineRule="auto"/>
        <w:rPr>
          <w:rFonts w:cs="Times New Roman"/>
          <w:iCs/>
          <w:color w:val="00B050"/>
        </w:rPr>
      </w:pPr>
    </w:p>
    <w:p w:rsidR="007422FD" w:rsidRPr="00E9121F" w:rsidRDefault="00E9121F" w:rsidP="00E9121F">
      <w:pPr>
        <w:spacing w:after="0" w:line="240" w:lineRule="auto"/>
        <w:rPr>
          <w:color w:val="00B050"/>
        </w:rPr>
      </w:pPr>
      <w:r>
        <w:rPr>
          <w:color w:val="00B050"/>
        </w:rPr>
        <w:t xml:space="preserve">As our team conducted reliability testing with patient-level data elements (AEs identified in individual medical records) using appropriate methodology ( Kappa statistic for variables with only two possible outcomes and a weighted Kappa computed with Fleiss-Cohen weights for variables with more than two possible ordinal outcomes), and as there was substantial or moderate agreement between primary and secondary reviewers in both determination of the total number of suspected AEs and identification of at least one suspected AE, we deem that there is  moderate confidence in the measure’s reliability as per the NQF Algorithm #2: Guidance for Evaluating Reliability. </w:t>
      </w:r>
    </w:p>
    <w:p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E9121F">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B365F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B365F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CA06D8" w:rsidRPr="00A25024" w:rsidRDefault="00CA06D8" w:rsidP="00DB3627">
      <w:pPr>
        <w:autoSpaceDE w:val="0"/>
        <w:autoSpaceDN w:val="0"/>
        <w:adjustRightInd w:val="0"/>
        <w:spacing w:after="0" w:line="240" w:lineRule="auto"/>
        <w:rPr>
          <w:rFonts w:cstheme="minorHAnsi"/>
        </w:rPr>
      </w:pPr>
    </w:p>
    <w:p w:rsidR="00D50704" w:rsidRPr="00A25024" w:rsidRDefault="00D50704" w:rsidP="00DB3627">
      <w:pPr>
        <w:autoSpaceDE w:val="0"/>
        <w:autoSpaceDN w:val="0"/>
        <w:adjustRightInd w:val="0"/>
        <w:spacing w:after="0" w:line="240" w:lineRule="auto"/>
        <w:rPr>
          <w:rFonts w:cstheme="minorHAnsi"/>
          <w:bCs/>
        </w:rPr>
      </w:pPr>
    </w:p>
    <w:p w:rsidR="00E9121F" w:rsidRDefault="00092566" w:rsidP="00DB3627">
      <w:pPr>
        <w:autoSpaceDE w:val="0"/>
        <w:autoSpaceDN w:val="0"/>
        <w:adjustRightInd w:val="0"/>
        <w:spacing w:after="0" w:line="240" w:lineRule="auto"/>
        <w:rPr>
          <w:rFonts w:cstheme="minorHAnsi"/>
          <w:bCs/>
          <w:i/>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rsidR="00E9121F" w:rsidRPr="00797D5B" w:rsidRDefault="00E9121F" w:rsidP="00E9121F">
      <w:pPr>
        <w:spacing w:line="240" w:lineRule="auto"/>
        <w:rPr>
          <w:rFonts w:cs="Times New Roman"/>
          <w:color w:val="00B050"/>
        </w:rPr>
      </w:pPr>
      <w:r w:rsidRPr="00AA03F0">
        <w:rPr>
          <w:rFonts w:cs="Times New Roman"/>
          <w:iCs/>
          <w:color w:val="00B050"/>
        </w:rPr>
        <w:t xml:space="preserve">We developed the draft trigger tool used in the GAPPS </w:t>
      </w:r>
      <w:r w:rsidRPr="00797D5B">
        <w:rPr>
          <w:rFonts w:cs="Times New Roman"/>
          <w:iCs/>
          <w:color w:val="00B050"/>
        </w:rPr>
        <w:t>measure through the RAND/UCLA Appropriateness Method, which is a modified Delphi process.</w:t>
      </w:r>
      <w:r w:rsidRPr="00797D5B">
        <w:rPr>
          <w:rFonts w:cs="Times New Roman"/>
          <w:iCs/>
          <w:color w:val="00B050"/>
        </w:rPr>
        <w:fldChar w:fldCharType="begin"/>
      </w:r>
      <w:r w:rsidRPr="00797D5B">
        <w:rPr>
          <w:rFonts w:cs="Times New Roman"/>
          <w:iCs/>
          <w:color w:val="00B050"/>
        </w:rPr>
        <w:instrText xml:space="preserve"> ADDIN ZOTERO_ITEM CSL_CITATION {"citationID":"Q9u7MV54","properties":{"formattedCitation":"{\\rtf (1\\uc0\\u8211{}3)}","plainCitation":"(1–3)"},"citationItems":[{"id":2937,"uris":["http://zotero.org/groups/202565/items/WZB76MNE"],"uri":["http://zotero.org/groups/202565/items/WZB76MNE"],"itemData":{"id":2937,"type":"report","title":"The RAND/UCLA Appropriateness Method User’s Manual","publisher":"RAND","publisher-place":"Santa Monica, CA","event-place":"Santa Monica, CA","author":[{"family":"Fitch","given":"Kathryn"},{"family":"Bernstein","given":"Steven"},{"family":"Aguilar","given":"María Dolores"},{"family":"Burnand","given":"Bernard"},{"family":"LaCalle","given":"Juan Ramón"},{"family":"Lázaro","given":"Pablo"},{"family":"Loo","given":"Mirjam","dropping-particle":"van het"},{"family":"McDonnell","given":"Joseph"},{"family":"Vader","given":"John Paul"},{"family":"Kahan","given":"James"}],"issued":{"date-parts":[["2001"]]}}},{"id":3119,"uris":["http://zotero.org/groups/202565/items/X2VS29UX"],"uri":["http://zotero.org/groups/202565/items/X2VS29UX"],"itemData":{"id":3119,"type":"article-journal","title":"DELPHI PROCESS: A Methodology Used  for the Elicitation of Opinions of Experts","container-title":"Rand Corporation","page":"1-14","author":[{"family":"Brown","given":"Bernice"}],"issued":{"date-parts":[["1968",9]]}}},{"id":3120,"uris":["http://zotero.org/groups/202565/items/WU3JENK3"],"uri":["http://zotero.org/groups/202565/items/WU3JENK3"],"itemData":{"id":3120,"type":"article-journal","title":"Identification of features of electronic prescribing systems to support quality and safety in primary care using a modified Delphi process","container-title":"BMC Medical Informatics and Decision Making","page":"21","volume":"10","issue":"1","source":"www.biomedcentral.com","abstract":"Electronic prescribing is increasingly being used in primary care and in hospitals. Studies on the effects of e-prescribing systems have found evidence for both benefit and harm. The aim of this study was to identify features of e-prescribing software systems that support patient safety and quality of care and that are useful to the clinician and the patient, with a focus on improving the quality use of medicines.\nPMID: 20398294","DOI":"10.1186/1472-6947-10-21","ISSN":"1472-6947","note":"PMID: 20398294","language":"en","author":[{"family":"Sweidan","given":"Michelle"},{"family":"Williamson","given":"Margaret"},{"family":"Reeve","given":"James F."},{"family":"Harvey","given":"Ken"},{"family":"O'Neill","given":"Jennifer A."},{"family":"Schattner","given":"Peter"},{"family":"Snowdon","given":"Teri"}],"issued":{"date-parts":[["2010",4,15]]},"PMID":"20398294"}}],"schema":"https://github.com/citation-style-language/schema/raw/master/csl-citation.json"} </w:instrText>
      </w:r>
      <w:r w:rsidRPr="00797D5B">
        <w:rPr>
          <w:rFonts w:cs="Times New Roman"/>
          <w:iCs/>
          <w:color w:val="00B050"/>
        </w:rPr>
        <w:fldChar w:fldCharType="separate"/>
      </w:r>
      <w:r w:rsidRPr="00797D5B">
        <w:rPr>
          <w:rFonts w:ascii="Calibri" w:hAnsi="Calibri" w:cs="Times New Roman"/>
          <w:color w:val="00B050"/>
          <w:szCs w:val="24"/>
        </w:rPr>
        <w:t>(1–3)</w:t>
      </w:r>
      <w:r w:rsidRPr="00797D5B">
        <w:rPr>
          <w:rFonts w:cs="Times New Roman"/>
          <w:iCs/>
          <w:color w:val="00B050"/>
        </w:rPr>
        <w:fldChar w:fldCharType="end"/>
      </w:r>
      <w:r w:rsidRPr="00797D5B">
        <w:rPr>
          <w:rFonts w:cs="Times New Roman"/>
          <w:iCs/>
          <w:color w:val="00B050"/>
        </w:rPr>
        <w:t xml:space="preserve"> We first compiled a set of 78 candidate triggers from a literature review of existing pediatric and adult trigger tools and input from trigger tool experts.</w:t>
      </w:r>
      <w:r w:rsidRPr="00797D5B">
        <w:rPr>
          <w:rFonts w:cs="Times New Roman"/>
          <w:iCs/>
          <w:color w:val="00B050"/>
        </w:rPr>
        <w:fldChar w:fldCharType="begin"/>
      </w:r>
      <w:r w:rsidRPr="00797D5B">
        <w:rPr>
          <w:rFonts w:cs="Times New Roman"/>
          <w:iCs/>
          <w:color w:val="00B050"/>
        </w:rPr>
        <w:instrText xml:space="preserve"> ADDIN ZOTERO_ITEM CSL_CITATION {"citationID":"5hTmbRVn","properties":{"formattedCitation":"{\\rtf (4\\uc0\\u8211{}6)}","plainCitation":"(4–6)"},"citationItems":[{"id":3084,"uris":["http://zotero.org/groups/202565/items/FUNR94PK"],"uri":["http://zotero.org/groups/202565/items/FUNR94PK"],"itemData":{"id":3084,"type":"article-journal","title":"A trigger tool to detect harm in pediatric inpatient settings","container-title":"Pediatrics","author":[{"family":"Stockwell","given":"DC"},{"family":"Bisarya","given":"H"},{"family":"Classen","given":"DC"},{"family":"Kirkendall","given":"ES"},{"family":"Landrigan","given":"CP"},{"family":"Lemon","given":"V"},{"family":"Tham","given":"E"},{"family":"Hyman","given":"D"},{"family":"Lehman","given":"SM"},{"family":"Searles","given":"E"},{"family":"Hall","given":"M"},{"family":"Muething","given":"SE"},{"family":"Schuster","given":"MA"},{"family":"Sharek","given":"PJ"}],"issued":{"date-parts":[["2015"]]}}},{"id":3065,"uris":["http://zotero.org/groups/202565/items/8HXIANMD"],"uri":["http://zotero.org/groups/202565/items/8HXIANMD"],"itemData":{"id":3065,"type":"report","title":"IHI Global Trigger Tool for Measuring Adverse Events (Second Edition)","collection-title":"IHI Innovation Series white paper","publisher":"Institute for Healthcare Improvement","author":[{"family":"Griffin","given":"Frances A"},{"family":"Resar","given":"Roger K"}],"issued":{"date-parts":[["2009"]]}}},{"id":2906,"uris":["http://zotero.org/groups/202565/items/2MH7AKZF"],"uri":["http://zotero.org/groups/202565/items/2MH7AKZF"],"itemData":{"id":2906,"type":"article-journal","title":"Measuring adverse events and levels of harm in pediatric inpatients with the Global Trigger Tool","container-title":"Pediatrics","page":"e1206-1214","volume":"130","issue":"5","source":"NCBI PubMed","abstract":"OBJECTIVES: To evaluate and characterize the Global Trigger Tool's (GTT's) utility in a pediatric population; to measure the rate of harm at our institution and compare it with previously established trigger tools and benchmark rates; and to describe the distribution of harm of the detected events.\nMETHODS: Per the GTT methodology, 240 random inpatient charts were retrospectively reviewed over a 12-month pilot period for the presence of 53 predefined safety triggers. When triggers were detected, the reviewers investigated the chart more thoroughly to decide whether an adverse event occurred. Agreement with a physician reviewer was then reached, and a level of harm was assigned.\nRESULTS: A total of 404 triggers were detected (1.7 triggers per patient), and 88 adverse events were identified. Rates of 36.7 adverse events per 100 admissions and 76.3 adverse events per 1000 patient-days were calculated. Sixty-two patients (25.8%) had at least 1 adverse event during their hospitalization, and 18 (7.5%) had &gt;1 event identified. Three-quarters of the events were category E (temporary harm). Two events required intervention to sustain life (category H). Two of the 6 trigger modules identified 95% of the adverse events.\nCONCLUSIONS: The GTT demonstrated utility in the pediatric inpatient setting. With the use of the trigger tool, we identified a rate of harm 2 to 3 times higher than previously published pediatric rates. Modifications to the trigger tool to address pediatric-specific issues could increase the test characteristics of the tool.","DOI":"10.1542/peds.2012-0179","ISSN":"1098-4275","note":"PMID: 23045558","journalAbbreviation":"Pediatrics","language":"eng","author":[{"family":"Kirkendall","given":"Eric S"},{"family":"Kloppenborg","given":"Elizabeth"},{"family":"Papp","given":"James"},{"family":"White","given":"Denise"},{"family":"Frese","given":"Carol"},{"family":"Hacker","given":"Deborah"},{"family":"Schoettker","given":"Pamela J"},{"family":"Muething","given":"Stephen"},{"family":"Kotagal","given":"Uma"}],"issued":{"date-parts":[["2012",11]]},"PMID":"23045558"}}],"schema":"https://github.com/citation-style-language/schema/raw/master/csl-citation.json"} </w:instrText>
      </w:r>
      <w:r w:rsidRPr="00797D5B">
        <w:rPr>
          <w:rFonts w:cs="Times New Roman"/>
          <w:iCs/>
          <w:color w:val="00B050"/>
        </w:rPr>
        <w:fldChar w:fldCharType="separate"/>
      </w:r>
      <w:r w:rsidRPr="00797D5B">
        <w:rPr>
          <w:rFonts w:ascii="Calibri" w:hAnsi="Calibri" w:cs="Times New Roman"/>
          <w:color w:val="00B050"/>
          <w:szCs w:val="24"/>
        </w:rPr>
        <w:t>(4–6)</w:t>
      </w:r>
      <w:r w:rsidRPr="00797D5B">
        <w:rPr>
          <w:rFonts w:cs="Times New Roman"/>
          <w:iCs/>
          <w:color w:val="00B050"/>
        </w:rPr>
        <w:fldChar w:fldCharType="end"/>
      </w:r>
      <w:r w:rsidRPr="00797D5B">
        <w:rPr>
          <w:rFonts w:cs="Times New Roman"/>
          <w:iCs/>
          <w:color w:val="00B050"/>
        </w:rPr>
        <w:t xml:space="preserve"> We then recruited nine panelists from national pediatric and patient safety organizations and asked them to rate separately the validity and feasibility of the candidate triggers on a nine-point scale (where 1 is the least valid/feasible and 9 is the most valid/feasible). A trigger was considered valid if it was judged to be reasonably likely to identify an underlying AE, indicating that harm potentially occurred. A trigger was considered feasible if it was judged likely to be accurately and consistently documented in either paper or electronic medical records as part of patient care at a wide </w:t>
      </w:r>
      <w:r w:rsidRPr="00797D5B">
        <w:rPr>
          <w:rFonts w:cs="Times New Roman"/>
          <w:iCs/>
          <w:color w:val="00B050"/>
        </w:rPr>
        <w:lastRenderedPageBreak/>
        <w:t>range of hospitals, from smaller community sites to larger tertiary care centers. Applying the RAND/UCLA Appropriateness Method, we accepted triggers that had both median validity and feasibility ratings greater than or equal to seven. This approach resulted in inclusion of 54 of the initial 78 candidate triggers in the draft GAPPS trigger list.</w:t>
      </w:r>
    </w:p>
    <w:p w:rsidR="00E9121F" w:rsidRPr="00797D5B" w:rsidRDefault="00E9121F" w:rsidP="00E9121F">
      <w:pPr>
        <w:spacing w:line="240" w:lineRule="auto"/>
        <w:rPr>
          <w:rFonts w:cs="Times New Roman"/>
          <w:color w:val="00B050"/>
        </w:rPr>
      </w:pPr>
      <w:r w:rsidRPr="00797D5B">
        <w:rPr>
          <w:rFonts w:cs="Times New Roman"/>
          <w:color w:val="00B050"/>
        </w:rPr>
        <w:t>It is not possible to assess the performance of the GAPPS measure against a true “gold standard” for detection of preventable AEs because such a gold standard does not yet exist. We therefore focused our validity testing on evaluation of how accurately and completely "typical reviewers" (i.e., clinicians who are trained in GAPPS methodology but not necessarily trigger tool experts) were able to identify preventable AEs using the measure as compared to expert reviewers. The expert reviewers had extensive experience with using trigger tools for preventable AE identification and consequently were most likely to identify preventable AEs accurately and completely. To evaluate the validity of the GAPPS measure, we assessed the performance of the National Field Test hospitals' internal reviewers relative to the performance of external expert reviewers in applying the measure (i.e., we compared findings of reviewers in Group A versus Group C, as shown in Figure 1). For this comparison, we calculated the specificity and sensitivity between reviewer groups.</w:t>
      </w:r>
    </w:p>
    <w:p w:rsidR="00E9121F" w:rsidRPr="00797D5B" w:rsidRDefault="00E9121F" w:rsidP="00E9121F">
      <w:pPr>
        <w:spacing w:after="0" w:line="240" w:lineRule="auto"/>
        <w:rPr>
          <w:rFonts w:cs="Times New Roman"/>
          <w:color w:val="00B050"/>
        </w:rPr>
      </w:pPr>
      <w:r w:rsidRPr="00797D5B">
        <w:rPr>
          <w:rFonts w:cs="Times New Roman"/>
          <w:color w:val="00B050"/>
        </w:rPr>
        <w:t xml:space="preserve">REFERENCES </w:t>
      </w:r>
    </w:p>
    <w:p w:rsidR="00E9121F" w:rsidRPr="00797D5B" w:rsidRDefault="00E9121F" w:rsidP="00E9121F">
      <w:pPr>
        <w:pStyle w:val="Bibliography"/>
        <w:rPr>
          <w:rFonts w:ascii="Calibri" w:hAnsi="Calibri"/>
          <w:color w:val="00B050"/>
        </w:rPr>
      </w:pPr>
      <w:r w:rsidRPr="00797D5B">
        <w:rPr>
          <w:color w:val="00B050"/>
        </w:rPr>
        <w:fldChar w:fldCharType="begin"/>
      </w:r>
      <w:r w:rsidRPr="00797D5B">
        <w:rPr>
          <w:color w:val="00B050"/>
        </w:rPr>
        <w:instrText xml:space="preserve"> ADDIN ZOTERO_BIBL {"custom":[]} CSL_BIBLIOGRAPHY </w:instrText>
      </w:r>
      <w:r w:rsidRPr="00797D5B">
        <w:rPr>
          <w:color w:val="00B050"/>
        </w:rPr>
        <w:fldChar w:fldCharType="separate"/>
      </w:r>
      <w:r w:rsidRPr="00797D5B">
        <w:rPr>
          <w:rFonts w:ascii="Calibri" w:hAnsi="Calibri"/>
          <w:color w:val="00B050"/>
        </w:rPr>
        <w:t xml:space="preserve">1. </w:t>
      </w:r>
      <w:r w:rsidRPr="00797D5B">
        <w:rPr>
          <w:rFonts w:ascii="Calibri" w:hAnsi="Calibri"/>
          <w:color w:val="00B050"/>
        </w:rPr>
        <w:tab/>
        <w:t xml:space="preserve">Fitch K, Bernstein S, Aguilar MD, Burnand B, LaCalle JR, Lázaro P, et al. The RAND/UCLA Appropriateness Method User’s Manual. Santa Monica, CA: RAND; 2001. </w:t>
      </w:r>
    </w:p>
    <w:p w:rsidR="00E9121F" w:rsidRPr="00797D5B" w:rsidRDefault="00E9121F" w:rsidP="00E9121F">
      <w:pPr>
        <w:pStyle w:val="Bibliography"/>
        <w:rPr>
          <w:rFonts w:ascii="Calibri" w:hAnsi="Calibri"/>
          <w:color w:val="00B050"/>
        </w:rPr>
      </w:pPr>
      <w:r w:rsidRPr="00797D5B">
        <w:rPr>
          <w:rFonts w:ascii="Calibri" w:hAnsi="Calibri"/>
          <w:color w:val="00B050"/>
        </w:rPr>
        <w:t xml:space="preserve">2. </w:t>
      </w:r>
      <w:r w:rsidRPr="00797D5B">
        <w:rPr>
          <w:rFonts w:ascii="Calibri" w:hAnsi="Calibri"/>
          <w:color w:val="00B050"/>
        </w:rPr>
        <w:tab/>
        <w:t xml:space="preserve">Brown B. DELPHI PROCESS: A Methodology Used  for the Elicitation of Opinions of Experts. Rand Corp. 1968 Sep;1–14. </w:t>
      </w:r>
    </w:p>
    <w:p w:rsidR="00E9121F" w:rsidRPr="00797D5B" w:rsidRDefault="00E9121F" w:rsidP="00E9121F">
      <w:pPr>
        <w:pStyle w:val="Bibliography"/>
        <w:rPr>
          <w:rFonts w:ascii="Calibri" w:hAnsi="Calibri"/>
          <w:color w:val="00B050"/>
        </w:rPr>
      </w:pPr>
      <w:r w:rsidRPr="00797D5B">
        <w:rPr>
          <w:rFonts w:ascii="Calibri" w:hAnsi="Calibri"/>
          <w:color w:val="00B050"/>
        </w:rPr>
        <w:t xml:space="preserve">3. </w:t>
      </w:r>
      <w:r w:rsidRPr="00797D5B">
        <w:rPr>
          <w:rFonts w:ascii="Calibri" w:hAnsi="Calibri"/>
          <w:color w:val="00B050"/>
        </w:rPr>
        <w:tab/>
        <w:t xml:space="preserve">Sweidan M, Williamson M, Reeve JF, Harvey K, O’Neill JA, Schattner P, et al. Identification of features of electronic prescribing systems to support quality and safety in primary care using a modified Delphi process. BMC Med Inform Decis Mak. 2010 Apr 15;10(1):21. </w:t>
      </w:r>
    </w:p>
    <w:p w:rsidR="00E9121F" w:rsidRPr="00797D5B" w:rsidRDefault="00E9121F" w:rsidP="00E9121F">
      <w:pPr>
        <w:pStyle w:val="Bibliography"/>
        <w:rPr>
          <w:rFonts w:ascii="Calibri" w:hAnsi="Calibri"/>
          <w:color w:val="00B050"/>
        </w:rPr>
      </w:pPr>
      <w:r w:rsidRPr="00797D5B">
        <w:rPr>
          <w:rFonts w:ascii="Calibri" w:hAnsi="Calibri"/>
          <w:color w:val="00B050"/>
        </w:rPr>
        <w:t xml:space="preserve">4. </w:t>
      </w:r>
      <w:r w:rsidRPr="00797D5B">
        <w:rPr>
          <w:rFonts w:ascii="Calibri" w:hAnsi="Calibri"/>
          <w:color w:val="00B050"/>
        </w:rPr>
        <w:tab/>
        <w:t xml:space="preserve">Stockwell D, Bisarya H, Classen D, Kirkendall E, Landrigan C, Lemon V, et al. A trigger tool to detect harm in pediatric inpatient settings. Pediatrics. 2015; </w:t>
      </w:r>
    </w:p>
    <w:p w:rsidR="00E9121F" w:rsidRPr="00797D5B" w:rsidRDefault="00E9121F" w:rsidP="00E9121F">
      <w:pPr>
        <w:pStyle w:val="Bibliography"/>
        <w:rPr>
          <w:rFonts w:ascii="Calibri" w:hAnsi="Calibri"/>
          <w:color w:val="00B050"/>
        </w:rPr>
      </w:pPr>
      <w:r w:rsidRPr="00797D5B">
        <w:rPr>
          <w:rFonts w:ascii="Calibri" w:hAnsi="Calibri"/>
          <w:color w:val="00B050"/>
        </w:rPr>
        <w:t xml:space="preserve">5. </w:t>
      </w:r>
      <w:r w:rsidRPr="00797D5B">
        <w:rPr>
          <w:rFonts w:ascii="Calibri" w:hAnsi="Calibri"/>
          <w:color w:val="00B050"/>
        </w:rPr>
        <w:tab/>
        <w:t xml:space="preserve">Griffin FA, Resar RK. IHI Global Trigger Tool for Measuring Adverse Events (Second Edition). Institute for Healthcare Improvement; 2009. (IHI Innovation Series white paper). </w:t>
      </w:r>
    </w:p>
    <w:p w:rsidR="00E9121F" w:rsidRPr="00797D5B" w:rsidRDefault="00E9121F" w:rsidP="00E9121F">
      <w:pPr>
        <w:pStyle w:val="Bibliography"/>
        <w:rPr>
          <w:rFonts w:ascii="Calibri" w:hAnsi="Calibri"/>
          <w:color w:val="00B050"/>
        </w:rPr>
      </w:pPr>
      <w:r w:rsidRPr="00797D5B">
        <w:rPr>
          <w:rFonts w:ascii="Calibri" w:hAnsi="Calibri"/>
          <w:color w:val="00B050"/>
        </w:rPr>
        <w:t xml:space="preserve">6. </w:t>
      </w:r>
      <w:r w:rsidRPr="00797D5B">
        <w:rPr>
          <w:rFonts w:ascii="Calibri" w:hAnsi="Calibri"/>
          <w:color w:val="00B050"/>
        </w:rPr>
        <w:tab/>
        <w:t xml:space="preserve">Kirkendall ES, Kloppenborg E, Papp J, White D, Frese C, Hacker D, et al. Measuring adverse events and levels of harm in pediatric inpatients with the Global Trigger Tool. Pediatrics. 2012 Nov;130(5):e1206-1214. </w:t>
      </w:r>
    </w:p>
    <w:p w:rsidR="00833325" w:rsidRPr="00A25024" w:rsidRDefault="00E9121F" w:rsidP="00DB3627">
      <w:pPr>
        <w:autoSpaceDE w:val="0"/>
        <w:autoSpaceDN w:val="0"/>
        <w:adjustRightInd w:val="0"/>
        <w:spacing w:after="0" w:line="240" w:lineRule="auto"/>
        <w:rPr>
          <w:rFonts w:cstheme="minorHAnsi"/>
          <w:bCs/>
        </w:rPr>
      </w:pPr>
      <w:r w:rsidRPr="00797D5B">
        <w:rPr>
          <w:rFonts w:cs="Times New Roman"/>
          <w:color w:val="00B050"/>
        </w:rPr>
        <w:fldChar w:fldCharType="end"/>
      </w:r>
    </w:p>
    <w:p w:rsidR="00E9121F" w:rsidRDefault="00092566" w:rsidP="00E9121F">
      <w:pPr>
        <w:spacing w:after="0" w:line="240" w:lineRule="auto"/>
        <w:rPr>
          <w:rFonts w:cs="Arial"/>
          <w:b/>
          <w:color w:val="00B050"/>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E9121F">
        <w:rPr>
          <w:rFonts w:cs="Arial"/>
          <w:b/>
          <w:color w:val="00B050"/>
        </w:rPr>
        <w:t>Table 5</w:t>
      </w:r>
      <w:r w:rsidR="00D0327A">
        <w:rPr>
          <w:rFonts w:cs="Arial"/>
          <w:b/>
          <w:color w:val="00B050"/>
        </w:rPr>
        <w:t>:</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948"/>
        <w:gridCol w:w="1350"/>
        <w:gridCol w:w="1278"/>
      </w:tblGrid>
      <w:tr w:rsidR="00E9121F" w:rsidRPr="008B090C" w:rsidTr="008C1C74">
        <w:trPr>
          <w:trHeight w:val="315"/>
        </w:trPr>
        <w:tc>
          <w:tcPr>
            <w:tcW w:w="6948" w:type="dxa"/>
            <w:shd w:val="clear" w:color="auto" w:fill="auto"/>
            <w:noWrap/>
            <w:vAlign w:val="bottom"/>
            <w:hideMark/>
          </w:tcPr>
          <w:p w:rsidR="00E9121F" w:rsidRPr="008B090C" w:rsidRDefault="00E9121F" w:rsidP="008C1C74">
            <w:pPr>
              <w:spacing w:after="0" w:line="240" w:lineRule="auto"/>
              <w:rPr>
                <w:rFonts w:eastAsia="Times New Roman" w:cs="Times New Roman"/>
                <w:b/>
                <w:color w:val="00B050"/>
              </w:rPr>
            </w:pPr>
            <w:r w:rsidRPr="008B090C">
              <w:rPr>
                <w:rFonts w:eastAsia="Times New Roman" w:cs="Times New Roman"/>
                <w:b/>
                <w:color w:val="00B050"/>
              </w:rPr>
              <w:t>Identifying a record with 1 or more AEs</w:t>
            </w:r>
          </w:p>
        </w:tc>
        <w:tc>
          <w:tcPr>
            <w:tcW w:w="1350" w:type="dxa"/>
            <w:shd w:val="clear" w:color="auto" w:fill="auto"/>
            <w:noWrap/>
            <w:vAlign w:val="bottom"/>
            <w:hideMark/>
          </w:tcPr>
          <w:p w:rsidR="00E9121F" w:rsidRPr="008B090C" w:rsidRDefault="00E9121F" w:rsidP="008C1C74">
            <w:pPr>
              <w:spacing w:after="0" w:line="240" w:lineRule="auto"/>
              <w:rPr>
                <w:rFonts w:eastAsia="Times New Roman" w:cs="Times New Roman"/>
                <w:b/>
                <w:color w:val="00B050"/>
              </w:rPr>
            </w:pPr>
            <w:r w:rsidRPr="008B090C">
              <w:rPr>
                <w:rFonts w:eastAsia="Times New Roman" w:cs="Times New Roman"/>
                <w:b/>
                <w:color w:val="00B050"/>
              </w:rPr>
              <w:t>Specificity</w:t>
            </w:r>
          </w:p>
        </w:tc>
        <w:tc>
          <w:tcPr>
            <w:tcW w:w="1278" w:type="dxa"/>
            <w:vAlign w:val="bottom"/>
          </w:tcPr>
          <w:p w:rsidR="00E9121F" w:rsidRPr="008B090C" w:rsidRDefault="00E9121F" w:rsidP="008C1C74">
            <w:pPr>
              <w:spacing w:after="0" w:line="240" w:lineRule="auto"/>
              <w:rPr>
                <w:rFonts w:eastAsia="Times New Roman" w:cs="Times New Roman"/>
                <w:b/>
                <w:color w:val="00B050"/>
              </w:rPr>
            </w:pPr>
            <w:r w:rsidRPr="008B090C">
              <w:rPr>
                <w:rFonts w:eastAsia="Times New Roman" w:cs="Times New Roman"/>
                <w:b/>
                <w:color w:val="00B050"/>
              </w:rPr>
              <w:t>Sensitivity</w:t>
            </w:r>
          </w:p>
        </w:tc>
      </w:tr>
      <w:tr w:rsidR="00E9121F" w:rsidRPr="008B090C" w:rsidTr="008C1C74">
        <w:trPr>
          <w:trHeight w:val="300"/>
        </w:trPr>
        <w:tc>
          <w:tcPr>
            <w:tcW w:w="6948" w:type="dxa"/>
            <w:shd w:val="clear" w:color="auto" w:fill="auto"/>
            <w:noWrap/>
            <w:vAlign w:val="bottom"/>
            <w:hideMark/>
          </w:tcPr>
          <w:p w:rsidR="00E9121F" w:rsidRPr="008B090C" w:rsidRDefault="00E9121F" w:rsidP="008C1C74">
            <w:pPr>
              <w:spacing w:after="0" w:line="240" w:lineRule="auto"/>
              <w:rPr>
                <w:rFonts w:eastAsia="Times New Roman" w:cs="Times New Roman"/>
                <w:color w:val="00B050"/>
              </w:rPr>
            </w:pPr>
            <w:r w:rsidRPr="008B090C">
              <w:rPr>
                <w:rFonts w:eastAsia="Times New Roman" w:cs="Times New Roman"/>
                <w:color w:val="00B050"/>
              </w:rPr>
              <w:t>Internal primary reviewers versus External expert primary reviewers</w:t>
            </w:r>
          </w:p>
        </w:tc>
        <w:tc>
          <w:tcPr>
            <w:tcW w:w="1350" w:type="dxa"/>
            <w:shd w:val="clear" w:color="auto" w:fill="auto"/>
            <w:noWrap/>
            <w:vAlign w:val="bottom"/>
            <w:hideMark/>
          </w:tcPr>
          <w:p w:rsidR="00E9121F" w:rsidRPr="008B090C" w:rsidRDefault="00E9121F" w:rsidP="008C1C74">
            <w:pPr>
              <w:spacing w:after="0" w:line="240" w:lineRule="auto"/>
              <w:jc w:val="right"/>
              <w:rPr>
                <w:rFonts w:eastAsia="Times New Roman" w:cs="Times New Roman"/>
                <w:color w:val="00B050"/>
              </w:rPr>
            </w:pPr>
            <w:r w:rsidRPr="008B090C">
              <w:rPr>
                <w:rFonts w:eastAsia="Times New Roman" w:cs="Times New Roman"/>
                <w:color w:val="00B050"/>
              </w:rPr>
              <w:t>0.91</w:t>
            </w:r>
          </w:p>
        </w:tc>
        <w:tc>
          <w:tcPr>
            <w:tcW w:w="1278" w:type="dxa"/>
            <w:vAlign w:val="bottom"/>
          </w:tcPr>
          <w:p w:rsidR="00E9121F" w:rsidRPr="008B090C" w:rsidRDefault="00E9121F" w:rsidP="008C1C74">
            <w:pPr>
              <w:spacing w:after="0" w:line="240" w:lineRule="auto"/>
              <w:jc w:val="right"/>
              <w:rPr>
                <w:rFonts w:eastAsia="Times New Roman" w:cs="Times New Roman"/>
                <w:color w:val="00B050"/>
              </w:rPr>
            </w:pPr>
            <w:r w:rsidRPr="008B090C">
              <w:rPr>
                <w:rFonts w:eastAsia="Times New Roman" w:cs="Times New Roman"/>
                <w:color w:val="00B050"/>
              </w:rPr>
              <w:t>0.40</w:t>
            </w:r>
          </w:p>
        </w:tc>
      </w:tr>
      <w:tr w:rsidR="00E9121F" w:rsidRPr="008B090C" w:rsidTr="008C1C74">
        <w:trPr>
          <w:trHeight w:val="315"/>
        </w:trPr>
        <w:tc>
          <w:tcPr>
            <w:tcW w:w="6948" w:type="dxa"/>
            <w:shd w:val="clear" w:color="auto" w:fill="auto"/>
            <w:noWrap/>
            <w:vAlign w:val="bottom"/>
            <w:hideMark/>
          </w:tcPr>
          <w:p w:rsidR="00E9121F" w:rsidRPr="008B090C" w:rsidRDefault="00E9121F" w:rsidP="008C1C74">
            <w:pPr>
              <w:spacing w:after="0" w:line="240" w:lineRule="auto"/>
              <w:rPr>
                <w:rFonts w:eastAsia="Times New Roman" w:cs="Times New Roman"/>
                <w:color w:val="00B050"/>
              </w:rPr>
            </w:pPr>
            <w:r w:rsidRPr="008B090C">
              <w:rPr>
                <w:rFonts w:eastAsia="Times New Roman" w:cs="Times New Roman"/>
                <w:color w:val="00B050"/>
              </w:rPr>
              <w:t>Internal secondary reviewers versus External expert secondary reviewers</w:t>
            </w:r>
          </w:p>
        </w:tc>
        <w:tc>
          <w:tcPr>
            <w:tcW w:w="1350" w:type="dxa"/>
            <w:shd w:val="clear" w:color="auto" w:fill="auto"/>
            <w:noWrap/>
            <w:vAlign w:val="bottom"/>
            <w:hideMark/>
          </w:tcPr>
          <w:p w:rsidR="00E9121F" w:rsidRPr="008B090C" w:rsidRDefault="00E9121F" w:rsidP="008C1C74">
            <w:pPr>
              <w:spacing w:after="0" w:line="240" w:lineRule="auto"/>
              <w:jc w:val="right"/>
              <w:rPr>
                <w:rFonts w:eastAsia="Times New Roman" w:cs="Times New Roman"/>
                <w:color w:val="00B050"/>
              </w:rPr>
            </w:pPr>
            <w:r w:rsidRPr="008B090C">
              <w:rPr>
                <w:rFonts w:eastAsia="Times New Roman" w:cs="Times New Roman"/>
                <w:color w:val="00B050"/>
              </w:rPr>
              <w:t>0.95</w:t>
            </w:r>
          </w:p>
        </w:tc>
        <w:tc>
          <w:tcPr>
            <w:tcW w:w="1278" w:type="dxa"/>
            <w:vAlign w:val="bottom"/>
          </w:tcPr>
          <w:p w:rsidR="00E9121F" w:rsidRPr="008B090C" w:rsidRDefault="00E9121F" w:rsidP="008C1C74">
            <w:pPr>
              <w:spacing w:after="0" w:line="240" w:lineRule="auto"/>
              <w:jc w:val="right"/>
              <w:rPr>
                <w:rFonts w:eastAsia="Times New Roman" w:cs="Times New Roman"/>
                <w:color w:val="00B050"/>
              </w:rPr>
            </w:pPr>
            <w:r w:rsidRPr="008B090C">
              <w:rPr>
                <w:rFonts w:eastAsia="Times New Roman" w:cs="Times New Roman"/>
                <w:color w:val="00B050"/>
              </w:rPr>
              <w:t>0.33</w:t>
            </w:r>
          </w:p>
        </w:tc>
      </w:tr>
    </w:tbl>
    <w:p w:rsidR="00E9121F" w:rsidRPr="00092566" w:rsidRDefault="00E9121F" w:rsidP="00092566">
      <w:pPr>
        <w:autoSpaceDE w:val="0"/>
        <w:autoSpaceDN w:val="0"/>
        <w:adjustRightInd w:val="0"/>
        <w:spacing w:after="0" w:line="240" w:lineRule="auto"/>
        <w:rPr>
          <w:rFonts w:cstheme="minorHAnsi"/>
          <w:bCs/>
        </w:rPr>
      </w:pPr>
    </w:p>
    <w:p w:rsidR="007422FD" w:rsidRPr="00E9121F" w:rsidRDefault="00092566" w:rsidP="00E9121F">
      <w:pPr>
        <w:spacing w:after="0" w:line="240" w:lineRule="auto"/>
        <w:rPr>
          <w:rFonts w:cs="Times New Roman"/>
          <w:color w:val="00B050"/>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E9121F" w:rsidRPr="00501A14">
        <w:rPr>
          <w:rFonts w:cs="Times New Roman"/>
          <w:color w:val="00B050"/>
        </w:rPr>
        <w:lastRenderedPageBreak/>
        <w:t>As summarized in Table 5, using the findings of the external reviewers as the standard of comparison, the specificity for identifying a record with one or more AEs was 0.91 for primary reviewers and 0.95 after taking secondary reviewer verification into account. The sensitivity was 0.40 for primary reviewers and 0.33 after taking secondary reviewer verification into account. The lower sensitivity is likely due in part to the novice reviewers’ lack of experience with the tool and their inability to make up for their inexperience by increasing the amount of time they took to perform their review, given that there was a 3</w:t>
      </w:r>
      <w:r w:rsidR="00E9121F">
        <w:rPr>
          <w:rFonts w:cs="Times New Roman"/>
          <w:color w:val="00B050"/>
        </w:rPr>
        <w:t>0-minute time limit per record.</w:t>
      </w:r>
    </w:p>
    <w:p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rsidR="00001D73" w:rsidRDefault="00001D73" w:rsidP="00DB3627">
      <w:pPr>
        <w:autoSpaceDE w:val="0"/>
        <w:autoSpaceDN w:val="0"/>
        <w:adjustRightInd w:val="0"/>
        <w:spacing w:after="0" w:line="240" w:lineRule="auto"/>
        <w:rPr>
          <w:rFonts w:cstheme="minorHAnsi"/>
          <w:b/>
          <w:bCs/>
        </w:rPr>
      </w:pPr>
    </w:p>
    <w:p w:rsidR="00E9121F" w:rsidRDefault="00092566" w:rsidP="00E9121F">
      <w:pPr>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rsidR="00E9121F" w:rsidRPr="00863B89" w:rsidRDefault="00E9121F" w:rsidP="00E9121F">
      <w:pPr>
        <w:spacing w:after="0" w:line="240" w:lineRule="auto"/>
        <w:rPr>
          <w:color w:val="00B050"/>
        </w:rPr>
      </w:pPr>
      <w:r w:rsidRPr="00863B89">
        <w:rPr>
          <w:color w:val="00B050"/>
        </w:rPr>
        <w:t xml:space="preserve">Not applicable. </w:t>
      </w:r>
    </w:p>
    <w:p w:rsidR="00833325" w:rsidRPr="009D3882" w:rsidRDefault="00833325" w:rsidP="00DB3627">
      <w:pPr>
        <w:autoSpaceDE w:val="0"/>
        <w:autoSpaceDN w:val="0"/>
        <w:adjustRightInd w:val="0"/>
        <w:spacing w:after="0" w:line="240" w:lineRule="auto"/>
        <w:rPr>
          <w:rFonts w:cstheme="minorHAnsi"/>
          <w:bCs/>
          <w:sz w:val="12"/>
        </w:rPr>
      </w:pPr>
    </w:p>
    <w:p w:rsidR="00833325" w:rsidRPr="00A25024" w:rsidRDefault="00833325" w:rsidP="00DB3627">
      <w:pPr>
        <w:autoSpaceDE w:val="0"/>
        <w:autoSpaceDN w:val="0"/>
        <w:adjustRightInd w:val="0"/>
        <w:spacing w:after="0" w:line="240" w:lineRule="auto"/>
        <w:rPr>
          <w:rFonts w:cstheme="minorHAnsi"/>
          <w:bCs/>
        </w:rPr>
      </w:pPr>
    </w:p>
    <w:p w:rsidR="007422FD" w:rsidRPr="00E9121F" w:rsidRDefault="00092566" w:rsidP="00E9121F">
      <w:pPr>
        <w:spacing w:after="0" w:line="240" w:lineRule="auto"/>
        <w:rPr>
          <w:color w:val="00B050"/>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r w:rsidR="00E9121F">
        <w:rPr>
          <w:color w:val="00B050"/>
        </w:rPr>
        <w:t xml:space="preserve">Not applicable. </w:t>
      </w:r>
    </w:p>
    <w:p w:rsidR="00092566" w:rsidRPr="009D3882" w:rsidRDefault="00092566" w:rsidP="00092566">
      <w:pPr>
        <w:autoSpaceDE w:val="0"/>
        <w:autoSpaceDN w:val="0"/>
        <w:adjustRightInd w:val="0"/>
        <w:spacing w:after="0" w:line="240" w:lineRule="auto"/>
        <w:rPr>
          <w:rFonts w:cstheme="minorHAnsi"/>
          <w:bCs/>
          <w:sz w:val="12"/>
        </w:rPr>
      </w:pPr>
    </w:p>
    <w:p w:rsidR="007422FD" w:rsidRPr="00E9121F" w:rsidRDefault="00092566" w:rsidP="00E9121F">
      <w:pPr>
        <w:spacing w:after="0" w:line="240" w:lineRule="auto"/>
        <w:rPr>
          <w:color w:val="00B050"/>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r w:rsidR="00E9121F">
        <w:rPr>
          <w:color w:val="00B050"/>
        </w:rPr>
        <w:t xml:space="preserve">Not applicable. </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B365F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B365F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B60F94">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B60F94">
            <w:rPr>
              <w:rStyle w:val="Style4"/>
              <w:u w:val="none"/>
            </w:rPr>
            <w:t>3</w:t>
          </w:r>
        </w:sdtContent>
      </w:sdt>
      <w:r w:rsidR="00E562C0" w:rsidRPr="006F22A5">
        <w:rPr>
          <w:rStyle w:val="Style4"/>
          <w:u w:val="none"/>
        </w:rPr>
        <w:t xml:space="preserve"> </w:t>
      </w:r>
      <w:r w:rsidR="00743E46" w:rsidRPr="005232D6">
        <w:rPr>
          <w:rFonts w:cstheme="minorHAnsi"/>
          <w:b/>
          <w:bCs/>
        </w:rPr>
        <w:t>risk factors</w:t>
      </w:r>
    </w:p>
    <w:p w:rsidR="00743E46" w:rsidRPr="005232D6" w:rsidRDefault="00B365F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B60F94">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B60F94">
            <w:rPr>
              <w:rStyle w:val="Style4"/>
              <w:u w:val="none"/>
            </w:rPr>
            <w:t>2</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B365F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rsidR="00743E46" w:rsidRDefault="00743E46" w:rsidP="00092566">
      <w:pPr>
        <w:autoSpaceDE w:val="0"/>
        <w:autoSpaceDN w:val="0"/>
        <w:adjustRightInd w:val="0"/>
        <w:spacing w:after="0" w:line="240" w:lineRule="auto"/>
        <w:rPr>
          <w:rFonts w:cstheme="minorHAnsi"/>
          <w:b/>
          <w:bCs/>
        </w:rPr>
      </w:pPr>
    </w:p>
    <w:p w:rsidR="00092566" w:rsidRDefault="000B7D57" w:rsidP="00F34FAB">
      <w:pPr>
        <w:autoSpaceDE w:val="0"/>
        <w:autoSpaceDN w:val="0"/>
        <w:adjustRightInd w:val="0"/>
        <w:spacing w:after="0" w:line="240" w:lineRule="auto"/>
        <w:rPr>
          <w:rFonts w:cstheme="minorHAnsi"/>
          <w:bCs/>
        </w:rPr>
      </w:pPr>
      <w:r w:rsidRPr="00450C58">
        <w:rPr>
          <w:rFonts w:cstheme="minorHAnsi"/>
          <w:b/>
          <w:bCs/>
        </w:rPr>
        <w:t xml:space="preserve">2b4.1.1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rsidR="009D3882" w:rsidRDefault="00B60F94" w:rsidP="00B60F94">
      <w:pPr>
        <w:spacing w:after="0" w:line="240" w:lineRule="auto"/>
        <w:rPr>
          <w:rFonts w:cstheme="minorHAnsi"/>
          <w:color w:val="00B050"/>
        </w:rPr>
      </w:pPr>
      <w:r>
        <w:rPr>
          <w:rFonts w:cstheme="minorHAnsi"/>
          <w:color w:val="00B050"/>
        </w:rPr>
        <w:t>For inter-hospital comparisons of preventable adverse event rates, c</w:t>
      </w:r>
      <w:r w:rsidRPr="00301173">
        <w:rPr>
          <w:rFonts w:cstheme="minorHAnsi"/>
          <w:color w:val="00B050"/>
        </w:rPr>
        <w:t xml:space="preserve">ase-mix adjustment models </w:t>
      </w:r>
      <w:r>
        <w:rPr>
          <w:rFonts w:cstheme="minorHAnsi"/>
          <w:color w:val="00B050"/>
        </w:rPr>
        <w:t>should be fit with mixed effects negative binomial regression</w:t>
      </w:r>
      <w:r w:rsidRPr="00301173">
        <w:rPr>
          <w:rFonts w:cstheme="minorHAnsi"/>
          <w:color w:val="00B050"/>
        </w:rPr>
        <w:t>. In each model, the dependent variable is the number of preventable adverse events with exposure time equal to length of stay</w:t>
      </w:r>
      <w:r>
        <w:rPr>
          <w:rFonts w:cstheme="minorHAnsi"/>
          <w:color w:val="00B050"/>
        </w:rPr>
        <w:t xml:space="preserve"> (a random intercept at the hospital level) and the fixed effects </w:t>
      </w:r>
      <w:r w:rsidRPr="00301173">
        <w:rPr>
          <w:rFonts w:cstheme="minorHAnsi"/>
          <w:color w:val="00B050"/>
        </w:rPr>
        <w:t xml:space="preserve">are the three case-mix adjusters: patient age group, number of chronic conditions, and service type (medical vs. surgery). </w:t>
      </w:r>
    </w:p>
    <w:p w:rsidR="00B60F94" w:rsidRPr="00B60F94" w:rsidRDefault="00B60F94" w:rsidP="00B60F94">
      <w:pPr>
        <w:spacing w:after="0" w:line="240" w:lineRule="auto"/>
        <w:rPr>
          <w:rFonts w:cstheme="minorHAnsi"/>
          <w:color w:val="00B050"/>
        </w:rPr>
      </w:pPr>
    </w:p>
    <w:p w:rsidR="009D3882" w:rsidRDefault="009D3882" w:rsidP="00B60F94">
      <w:pPr>
        <w:spacing w:after="0" w:line="240" w:lineRule="auto"/>
        <w:rPr>
          <w:color w:val="00B050"/>
        </w:rPr>
      </w:pPr>
      <w:r>
        <w:rPr>
          <w:rFonts w:cs="Calibri"/>
          <w:b/>
          <w:bCs/>
        </w:rPr>
        <w:t xml:space="preserve">2b4.2.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w:t>
      </w:r>
      <w:r>
        <w:rPr>
          <w:rFonts w:cs="Calibri"/>
          <w:b/>
          <w:bCs/>
        </w:rPr>
        <w:lastRenderedPageBreak/>
        <w:t>mix) is not needed to achieve fair comparisons across measured entities</w:t>
      </w:r>
      <w:r>
        <w:rPr>
          <w:rFonts w:cs="Calibri"/>
          <w:bCs/>
        </w:rPr>
        <w:t xml:space="preserve">. </w:t>
      </w:r>
      <w:r>
        <w:rPr>
          <w:rFonts w:cs="Calibri"/>
          <w:bCs/>
        </w:rPr>
        <w:br/>
      </w:r>
      <w:r w:rsidR="00B60F94" w:rsidRPr="00C05E79">
        <w:rPr>
          <w:color w:val="00B050"/>
        </w:rPr>
        <w:t>Not applicable.</w:t>
      </w:r>
    </w:p>
    <w:p w:rsidR="00B60F94" w:rsidRPr="00B60F94" w:rsidRDefault="00B60F94" w:rsidP="00B60F94">
      <w:pPr>
        <w:spacing w:after="0" w:line="240" w:lineRule="auto"/>
        <w:rPr>
          <w:color w:val="00B050"/>
        </w:rPr>
      </w:pPr>
    </w:p>
    <w:p w:rsidR="00B60F94" w:rsidRDefault="00092566" w:rsidP="00B60F94">
      <w:pPr>
        <w:widowControl w:val="0"/>
        <w:autoSpaceDE w:val="0"/>
        <w:autoSpaceDN w:val="0"/>
        <w:adjustRightInd w:val="0"/>
        <w:spacing w:after="0" w:line="240" w:lineRule="auto"/>
        <w:rPr>
          <w:rFonts w:ascii="Calibri" w:eastAsia="Times New Roman" w:hAnsi="Calibri" w:cs="Times New Roman"/>
          <w:bCs/>
          <w:color w:val="00B050"/>
          <w:shd w:val="clear" w:color="auto" w:fill="FFFFFF"/>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proofErr w:type="spellStart"/>
      <w:r w:rsidR="0021054A">
        <w:rPr>
          <w:rFonts w:cstheme="minorHAnsi"/>
          <w:b/>
          <w:bCs/>
        </w:rPr>
        <w:t>sociodemographic</w:t>
      </w:r>
      <w:proofErr w:type="spellEnd"/>
      <w:r w:rsidR="0021054A">
        <w:rPr>
          <w:rFonts w:cstheme="minorHAnsi"/>
          <w:b/>
          <w:bCs/>
        </w:rPr>
        <w:t xml:space="preserve">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r w:rsidRPr="00A25024">
        <w:rPr>
          <w:rFonts w:cstheme="minorHAnsi"/>
          <w:bCs/>
        </w:rPr>
        <w:br/>
      </w:r>
      <w:r w:rsidR="00B60F94" w:rsidRPr="00BC4CF5">
        <w:rPr>
          <w:rFonts w:ascii="Calibri" w:eastAsia="Times New Roman" w:hAnsi="Calibri" w:cs="Times New Roman"/>
          <w:bCs/>
          <w:color w:val="00B050"/>
          <w:shd w:val="clear" w:color="auto" w:fill="FFFFFF"/>
        </w:rPr>
        <w:t xml:space="preserve">One of the methodological issues associated with making comparisons across </w:t>
      </w:r>
      <w:r w:rsidR="00B60F94">
        <w:rPr>
          <w:rFonts w:ascii="Calibri" w:eastAsia="Times New Roman" w:hAnsi="Calibri" w:cs="Times New Roman"/>
          <w:bCs/>
          <w:color w:val="00B050"/>
          <w:shd w:val="clear" w:color="auto" w:fill="FFFFFF"/>
        </w:rPr>
        <w:t>institutions</w:t>
      </w:r>
      <w:r w:rsidR="00B60F94" w:rsidRPr="00BC4CF5">
        <w:rPr>
          <w:rFonts w:ascii="Calibri" w:eastAsia="Times New Roman" w:hAnsi="Calibri" w:cs="Times New Roman"/>
          <w:bCs/>
          <w:color w:val="00B050"/>
          <w:shd w:val="clear" w:color="auto" w:fill="FFFFFF"/>
        </w:rPr>
        <w:t xml:space="preserve"> is the need to adjust appropriately for case-mix differences. Case-mix refers to patient characteristics, such as demographic characte</w:t>
      </w:r>
      <w:r w:rsidR="00B60F94">
        <w:rPr>
          <w:rFonts w:ascii="Calibri" w:eastAsia="Times New Roman" w:hAnsi="Calibri" w:cs="Times New Roman"/>
          <w:bCs/>
          <w:color w:val="00B050"/>
          <w:shd w:val="clear" w:color="auto" w:fill="FFFFFF"/>
        </w:rPr>
        <w:t>ristics and health status, that</w:t>
      </w:r>
      <w:r w:rsidR="00B60F94" w:rsidRPr="00BC4CF5">
        <w:rPr>
          <w:rFonts w:ascii="Calibri" w:eastAsia="Times New Roman" w:hAnsi="Calibri" w:cs="Times New Roman"/>
          <w:bCs/>
          <w:color w:val="00B050"/>
          <w:shd w:val="clear" w:color="auto" w:fill="FFFFFF"/>
        </w:rPr>
        <w:t xml:space="preserve"> may affect measures of outcomes or processes. Systematic effects of this sort create the potential for a population’s rates to be higher or lower because of its characteristics, rather than because of the quality of care provided, making comparisons of unadjusted rates potentially misleading. The basic goal of adjusting for case-mix is to estimate how different institutions would be rated if they all provided care to comparable groups of patients</w:t>
      </w:r>
      <w:r w:rsidR="00B60F94">
        <w:rPr>
          <w:rFonts w:ascii="Calibri" w:eastAsia="Times New Roman" w:hAnsi="Calibri" w:cs="Times New Roman"/>
          <w:bCs/>
          <w:color w:val="00B050"/>
          <w:shd w:val="clear" w:color="auto" w:fill="FFFFFF"/>
        </w:rPr>
        <w:t xml:space="preserve"> in terms of case-mix variables</w:t>
      </w:r>
      <w:r w:rsidR="00B60F94" w:rsidRPr="00BC4CF5">
        <w:rPr>
          <w:rFonts w:ascii="Calibri" w:eastAsia="Times New Roman" w:hAnsi="Calibri" w:cs="Times New Roman"/>
          <w:bCs/>
          <w:color w:val="00B050"/>
          <w:shd w:val="clear" w:color="auto" w:fill="FFFFFF"/>
        </w:rPr>
        <w:t>.</w:t>
      </w:r>
    </w:p>
    <w:p w:rsidR="00B60F94" w:rsidRDefault="00B60F94" w:rsidP="00B60F94">
      <w:pPr>
        <w:widowControl w:val="0"/>
        <w:autoSpaceDE w:val="0"/>
        <w:autoSpaceDN w:val="0"/>
        <w:adjustRightInd w:val="0"/>
        <w:spacing w:after="0" w:line="240" w:lineRule="auto"/>
        <w:rPr>
          <w:rFonts w:ascii="Calibri" w:hAnsi="Calibri" w:cs="Calibri"/>
          <w:color w:val="00B050"/>
        </w:rPr>
      </w:pPr>
      <w:r w:rsidRPr="00BC4CF5">
        <w:rPr>
          <w:rFonts w:ascii="Calibri" w:eastAsia="Times New Roman" w:hAnsi="Calibri" w:cs="Times New Roman"/>
          <w:bCs/>
          <w:color w:val="00B050"/>
          <w:shd w:val="clear" w:color="auto" w:fill="FFFFFF"/>
        </w:rPr>
        <w:t xml:space="preserve"> </w:t>
      </w:r>
    </w:p>
    <w:p w:rsidR="00B60F94" w:rsidRDefault="00B60F94" w:rsidP="00B60F94">
      <w:pPr>
        <w:widowControl w:val="0"/>
        <w:autoSpaceDE w:val="0"/>
        <w:autoSpaceDN w:val="0"/>
        <w:adjustRightInd w:val="0"/>
        <w:spacing w:after="0" w:line="240" w:lineRule="auto"/>
        <w:rPr>
          <w:rFonts w:ascii="Calibri" w:hAnsi="Calibri" w:cs="Calibri"/>
          <w:color w:val="00B050"/>
        </w:rPr>
      </w:pPr>
      <w:r w:rsidRPr="00BC4CF5">
        <w:rPr>
          <w:rFonts w:ascii="Calibri" w:hAnsi="Calibri" w:cs="Calibri"/>
          <w:color w:val="00B050"/>
        </w:rPr>
        <w:t>To evaluate potential variables for case-mix adjustment of GAPPS rates, we evaluated</w:t>
      </w:r>
      <w:r>
        <w:rPr>
          <w:rFonts w:ascii="Calibri" w:hAnsi="Calibri" w:cs="Calibri"/>
          <w:color w:val="00B050"/>
        </w:rPr>
        <w:t>:</w:t>
      </w:r>
      <w:r w:rsidRPr="00BC4CF5">
        <w:rPr>
          <w:rFonts w:ascii="Calibri" w:hAnsi="Calibri" w:cs="Calibri"/>
          <w:color w:val="00B050"/>
        </w:rPr>
        <w:t xml:space="preserve"> patient age, </w:t>
      </w:r>
      <w:r>
        <w:rPr>
          <w:rFonts w:ascii="Calibri" w:hAnsi="Calibri" w:cs="Calibri"/>
          <w:color w:val="00B050"/>
        </w:rPr>
        <w:t>sex</w:t>
      </w:r>
      <w:r w:rsidRPr="00BC4CF5">
        <w:rPr>
          <w:rFonts w:ascii="Calibri" w:hAnsi="Calibri" w:cs="Calibri"/>
          <w:color w:val="00B050"/>
        </w:rPr>
        <w:t xml:space="preserve">, number of chronic conditions as determined using the Chronic Condition Indicator (CCI), and service type based on data collected by the reviewers from the patient </w:t>
      </w:r>
      <w:r w:rsidRPr="001C54FF">
        <w:rPr>
          <w:rFonts w:ascii="Calibri" w:hAnsi="Calibri" w:cs="Calibri"/>
          <w:color w:val="00B050"/>
        </w:rPr>
        <w:t>record.</w:t>
      </w:r>
      <w:r w:rsidRPr="001C54FF">
        <w:rPr>
          <w:rFonts w:ascii="Calibri" w:hAnsi="Calibri" w:cs="Calibri"/>
          <w:color w:val="00B050"/>
        </w:rPr>
        <w:fldChar w:fldCharType="begin"/>
      </w:r>
      <w:r w:rsidRPr="001C54FF">
        <w:rPr>
          <w:rFonts w:ascii="Calibri" w:hAnsi="Calibri" w:cs="Calibri"/>
          <w:color w:val="00B050"/>
        </w:rPr>
        <w:instrText xml:space="preserve"> ADDIN ZOTERO_ITEM CSL_CITATION {"citationID":"1uihlm7d5i","properties":{"formattedCitation":"(1)","plainCitation":"(1)"},"citationItems":[{"id":3147,"uris":["http://zotero.org/groups/202565/items/HA89K9EM"],"uri":["http://zotero.org/groups/202565/items/HA89K9EM"],"itemData":{"id":3147,"type":"article","title":"Chronic Condition Indicator (CCI) for ICD-10-CM","publisher":"Healthcare Cost and Utilization Project (HCUP)","URL":"https://www.hcup-us.ahrq.gov/toolssoftware/chronic_icd10/chronic_icd10.jsp"}}],"schema":"https://github.com/citation-style-language/schema/raw/master/csl-citation.json"} </w:instrText>
      </w:r>
      <w:r w:rsidRPr="001C54FF">
        <w:rPr>
          <w:rFonts w:ascii="Calibri" w:hAnsi="Calibri" w:cs="Calibri"/>
          <w:color w:val="00B050"/>
        </w:rPr>
        <w:fldChar w:fldCharType="separate"/>
      </w:r>
      <w:r w:rsidRPr="001C54FF">
        <w:rPr>
          <w:rFonts w:ascii="Calibri" w:hAnsi="Calibri"/>
          <w:color w:val="00B050"/>
        </w:rPr>
        <w:t>(1)</w:t>
      </w:r>
      <w:r w:rsidRPr="001C54FF">
        <w:rPr>
          <w:rFonts w:ascii="Calibri" w:hAnsi="Calibri" w:cs="Calibri"/>
          <w:color w:val="00B050"/>
        </w:rPr>
        <w:fldChar w:fldCharType="end"/>
      </w:r>
      <w:r w:rsidRPr="001C54FF">
        <w:rPr>
          <w:rFonts w:ascii="Calibri" w:hAnsi="Calibri" w:cs="Calibri"/>
          <w:color w:val="00B050"/>
        </w:rPr>
        <w:t xml:space="preserve"> We </w:t>
      </w:r>
      <w:r>
        <w:rPr>
          <w:rFonts w:ascii="Calibri" w:hAnsi="Calibri" w:cs="Calibri"/>
          <w:color w:val="00B050"/>
        </w:rPr>
        <w:t>included a variable in our multivariate case-mix models if its bivariate association with preventable adverse events was p&lt;0.10.</w:t>
      </w:r>
    </w:p>
    <w:p w:rsidR="00B60F94" w:rsidRDefault="00B60F94" w:rsidP="00B60F94">
      <w:pPr>
        <w:pStyle w:val="Bibliography"/>
        <w:spacing w:after="0"/>
        <w:ind w:left="389" w:hanging="389"/>
        <w:rPr>
          <w:rFonts w:ascii="Calibri" w:hAnsi="Calibri" w:cs="Calibri"/>
          <w:color w:val="00B050"/>
        </w:rPr>
      </w:pPr>
    </w:p>
    <w:p w:rsidR="00B60F94" w:rsidRPr="001C54FF" w:rsidRDefault="00B60F94" w:rsidP="00B60F94">
      <w:pPr>
        <w:pStyle w:val="Bibliography"/>
        <w:spacing w:after="0"/>
        <w:ind w:left="389" w:hanging="389"/>
        <w:rPr>
          <w:rFonts w:ascii="Calibri" w:hAnsi="Calibri" w:cs="Calibri"/>
          <w:color w:val="00B050"/>
        </w:rPr>
      </w:pPr>
      <w:r w:rsidRPr="001C54FF">
        <w:rPr>
          <w:rFonts w:ascii="Calibri" w:hAnsi="Calibri" w:cs="Calibri"/>
          <w:color w:val="00B050"/>
        </w:rPr>
        <w:t>REFERENCES</w:t>
      </w:r>
    </w:p>
    <w:p w:rsidR="00B60F94" w:rsidRPr="001C54FF" w:rsidRDefault="00B60F94" w:rsidP="00B60F94">
      <w:pPr>
        <w:pStyle w:val="Bibliography"/>
        <w:rPr>
          <w:rFonts w:ascii="Calibri" w:hAnsi="Calibri"/>
          <w:color w:val="00B050"/>
        </w:rPr>
      </w:pPr>
      <w:r w:rsidRPr="001C54FF">
        <w:rPr>
          <w:rFonts w:ascii="Calibri" w:hAnsi="Calibri" w:cs="Calibri"/>
          <w:color w:val="00B050"/>
        </w:rPr>
        <w:fldChar w:fldCharType="begin"/>
      </w:r>
      <w:r w:rsidRPr="001C54FF">
        <w:rPr>
          <w:rFonts w:ascii="Calibri" w:hAnsi="Calibri" w:cs="Calibri"/>
          <w:color w:val="00B050"/>
        </w:rPr>
        <w:instrText xml:space="preserve"> ADDIN ZOTERO_BIBL {"custom":[]} CSL_BIBLIOGRAPHY </w:instrText>
      </w:r>
      <w:r w:rsidRPr="001C54FF">
        <w:rPr>
          <w:rFonts w:ascii="Calibri" w:hAnsi="Calibri" w:cs="Calibri"/>
          <w:color w:val="00B050"/>
        </w:rPr>
        <w:fldChar w:fldCharType="separate"/>
      </w:r>
      <w:r w:rsidR="00F83042">
        <w:rPr>
          <w:rFonts w:ascii="Calibri" w:hAnsi="Calibri"/>
          <w:color w:val="00B050"/>
        </w:rPr>
        <w:t xml:space="preserve">1.         </w:t>
      </w:r>
      <w:r w:rsidRPr="001C54FF">
        <w:rPr>
          <w:rFonts w:ascii="Calibri" w:hAnsi="Calibri"/>
          <w:color w:val="00B050"/>
        </w:rPr>
        <w:t>Chronic Condition Indicator (CCI) for ICD-10-CM [Internet]. Healthcare Cost and Utilization Project (HCUP); Available from: https://www.hcup-us.ahrq.gov/toolssoftware/chronic_icd10/chronic_icd10.jsp</w:t>
      </w:r>
    </w:p>
    <w:p w:rsidR="00001D73" w:rsidRPr="00F83042" w:rsidRDefault="00B60F94" w:rsidP="00F83042">
      <w:pPr>
        <w:rPr>
          <w:rFonts w:cstheme="minorHAnsi"/>
          <w:bCs/>
          <w:sz w:val="4"/>
        </w:rPr>
      </w:pPr>
      <w:r w:rsidRPr="001C54FF">
        <w:rPr>
          <w:rFonts w:ascii="Calibri" w:hAnsi="Calibri" w:cs="Calibri"/>
          <w:color w:val="00B050"/>
        </w:rPr>
        <w:fldChar w:fldCharType="end"/>
      </w:r>
    </w:p>
    <w:p w:rsidR="00B60F94" w:rsidRDefault="00092566" w:rsidP="00B60F94">
      <w:pPr>
        <w:spacing w:after="0" w:line="240" w:lineRule="auto"/>
        <w:rPr>
          <w:color w:val="00B050"/>
        </w:rPr>
      </w:pPr>
      <w:r>
        <w:rPr>
          <w:rFonts w:cstheme="minorHAnsi"/>
          <w:b/>
          <w:bCs/>
        </w:rPr>
        <w:t>2b4.4</w:t>
      </w:r>
      <w:r w:rsidR="00193F21">
        <w:rPr>
          <w:rFonts w:cstheme="minorHAnsi"/>
          <w:b/>
          <w:bCs/>
        </w:rPr>
        <w:t>a</w:t>
      </w:r>
      <w:r>
        <w:rPr>
          <w:rFonts w:cstheme="minorHAnsi"/>
          <w:b/>
          <w:bCs/>
        </w:rPr>
        <w:t xml:space="preserve">. </w:t>
      </w:r>
      <w:r w:rsidRPr="00A25024">
        <w:rPr>
          <w:rFonts w:cstheme="minorHAnsi"/>
          <w:b/>
          <w:bCs/>
        </w:rPr>
        <w:t>What were the statistical results of the analyses used to select risk factors?</w:t>
      </w:r>
      <w:r w:rsidR="00001D73">
        <w:rPr>
          <w:rFonts w:cstheme="minorHAnsi"/>
          <w:b/>
          <w:bCs/>
        </w:rPr>
        <w:br/>
      </w:r>
      <w:r w:rsidR="00B60F94" w:rsidRPr="00301173">
        <w:rPr>
          <w:color w:val="00B050"/>
        </w:rPr>
        <w:t xml:space="preserve">Gender was not associated with preventable adverse events (PAEs) in both the teaching and community hospitals (p=0.69 and p=0.29, respectively). Age group (&lt; 3 years, 3 years to &lt; 10 years, 10 years to &lt; 18 years) was associated with PAEs in the community (p&lt;0.001) and teaching (p=0.01) hospitals. Surgery services (versus medical) were also associated with PAEs in both the community (p=0.002) and the teaching (p&lt;0.001) hospitals. We evaluated the association of the number of CCIs (0, 1, 2, and 3+) and PAEs and found that in community and teaching hospitals the risk associated with 0 and 1 CCIs was not different (p=0.49 and p=0.90, respectively), and the risk associated with 2 and 3+ CCIs was not different (p=0.91 and p-0.87, respectively). After collapsing the CCI variable, patients with 2+ CCIs were significantly more likely to have PAEs compared </w:t>
      </w:r>
      <w:r w:rsidR="00B60F94">
        <w:rPr>
          <w:color w:val="00B050"/>
        </w:rPr>
        <w:t>to</w:t>
      </w:r>
      <w:r w:rsidR="00B60F94" w:rsidRPr="00301173">
        <w:rPr>
          <w:color w:val="00B050"/>
        </w:rPr>
        <w:t xml:space="preserve"> patients with 0 or 1 CCIs in both community (p=0.009) and teaching (p=0.008) hospitals.</w:t>
      </w:r>
      <w:r w:rsidR="00B60F94">
        <w:rPr>
          <w:color w:val="00B050"/>
        </w:rPr>
        <w:t xml:space="preserve"> Therefore, we included CCIs (2+ CCIs versus 0-1 CCI), age (</w:t>
      </w:r>
      <w:r w:rsidR="00B60F94" w:rsidRPr="00301173">
        <w:rPr>
          <w:color w:val="00B050"/>
        </w:rPr>
        <w:t>&lt; 3 years, 3 years to &lt; 10 years, 10 years to &lt; 18 years</w:t>
      </w:r>
      <w:r w:rsidR="00B60F94">
        <w:rPr>
          <w:color w:val="00B050"/>
        </w:rPr>
        <w:t>), and type of service (surgery versus medical) as adjustors in our case-mix model.</w:t>
      </w:r>
    </w:p>
    <w:p w:rsidR="00092566" w:rsidRDefault="00092566" w:rsidP="00001D73">
      <w:pPr>
        <w:autoSpaceDE w:val="0"/>
        <w:autoSpaceDN w:val="0"/>
        <w:adjustRightInd w:val="0"/>
        <w:spacing w:after="0" w:line="240" w:lineRule="auto"/>
        <w:rPr>
          <w:rFonts w:cstheme="minorHAnsi"/>
          <w:b/>
          <w:bCs/>
        </w:rPr>
      </w:pPr>
    </w:p>
    <w:p w:rsidR="00001D73" w:rsidRDefault="00C1695E" w:rsidP="00001D73">
      <w:pPr>
        <w:autoSpaceDE w:val="0"/>
        <w:autoSpaceDN w:val="0"/>
        <w:adjustRightInd w:val="0"/>
        <w:spacing w:after="0" w:line="240" w:lineRule="auto"/>
        <w:rPr>
          <w:rFonts w:cstheme="minorHAnsi"/>
          <w:b/>
          <w:bCs/>
        </w:rPr>
      </w:pPr>
      <w:r>
        <w:rPr>
          <w:rFonts w:cstheme="minorHAnsi"/>
          <w:b/>
          <w:bCs/>
        </w:rPr>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rsidR="00B4507F" w:rsidRPr="00B4507F" w:rsidRDefault="0083348C" w:rsidP="00B60F94">
      <w:pPr>
        <w:autoSpaceDE w:val="0"/>
        <w:autoSpaceDN w:val="0"/>
        <w:adjustRightInd w:val="0"/>
        <w:spacing w:after="0" w:line="240" w:lineRule="auto"/>
        <w:rPr>
          <w:rFonts w:cstheme="minorHAnsi"/>
          <w:bCs/>
          <w:color w:val="FF0000"/>
        </w:rPr>
      </w:pPr>
      <w:r w:rsidRPr="003A5E88">
        <w:rPr>
          <w:color w:val="FF0000"/>
        </w:rPr>
        <w:t xml:space="preserve">GAPPS is a measure of preventable adverse events in hospitals. It is measuring in-hospital processes of care (e.g., the safety of medication ordering and delivery, procedural performance, care coordination) </w:t>
      </w:r>
      <w:r w:rsidRPr="003A5E88">
        <w:rPr>
          <w:color w:val="FF0000"/>
        </w:rPr>
        <w:lastRenderedPageBreak/>
        <w:t>that should be equally applied to all, regardless of SDS. Unlike many other common measures (e.g., readmissions, where social factors beyond the purview of the healthcare system are an important factor in readmission rates), GAPPS is focused on in-hospital care quality that is within the control of the healthcare system largely irrespective of patient SDS. Therefore we have chosen not to include SDS characteristics in our risk adjustment model because we do not believe that SDS characteristics should be inherently related to rates of preventable adverse events at a substantial level, except insofar as they may be associated with true differences in care quality. That said, we do recommend the reporting of stratified analyses by SDS groups, to facilitate identification of disparities in care</w:t>
      </w:r>
      <w:r w:rsidR="00B4507F" w:rsidRPr="003A5E88">
        <w:rPr>
          <w:color w:val="FF0000"/>
        </w:rPr>
        <w:t>.</w:t>
      </w:r>
    </w:p>
    <w:p w:rsidR="00B4507F" w:rsidRDefault="00B4507F" w:rsidP="00B60F94">
      <w:pPr>
        <w:autoSpaceDE w:val="0"/>
        <w:autoSpaceDN w:val="0"/>
        <w:adjustRightInd w:val="0"/>
        <w:spacing w:after="0" w:line="240" w:lineRule="auto"/>
        <w:rPr>
          <w:rFonts w:cstheme="minorHAnsi"/>
          <w:bCs/>
          <w:color w:val="00B050"/>
        </w:rPr>
      </w:pPr>
    </w:p>
    <w:p w:rsidR="00B60F94" w:rsidRPr="00C05FED" w:rsidRDefault="00E1508F" w:rsidP="00B60F94">
      <w:pPr>
        <w:autoSpaceDE w:val="0"/>
        <w:autoSpaceDN w:val="0"/>
        <w:adjustRightInd w:val="0"/>
        <w:spacing w:after="0" w:line="240" w:lineRule="auto"/>
        <w:rPr>
          <w:rFonts w:cstheme="minorHAnsi"/>
          <w:bCs/>
          <w:color w:val="00B050"/>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r w:rsidR="00B60F94" w:rsidRPr="00C05FED">
        <w:rPr>
          <w:rFonts w:cstheme="minorHAnsi"/>
          <w:bCs/>
          <w:color w:val="00B050"/>
        </w:rPr>
        <w:t>Pseudo R-squared values for the teaching hospital and community hospital models were 0.02 and 0.11, respectively.</w:t>
      </w:r>
    </w:p>
    <w:p w:rsidR="00092566" w:rsidRPr="00A25024" w:rsidRDefault="00092566" w:rsidP="00092566">
      <w:pPr>
        <w:autoSpaceDE w:val="0"/>
        <w:autoSpaceDN w:val="0"/>
        <w:adjustRightInd w:val="0"/>
        <w:spacing w:after="0" w:line="240" w:lineRule="auto"/>
        <w:rPr>
          <w:rFonts w:cstheme="minorHAnsi"/>
          <w:bCs/>
        </w:rPr>
      </w:pP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B60F94" w:rsidRPr="00301173" w:rsidRDefault="00743E46" w:rsidP="00B60F94">
      <w:pPr>
        <w:spacing w:after="0" w:line="240" w:lineRule="auto"/>
        <w:rPr>
          <w:rFonts w:cstheme="minorHAnsi"/>
          <w:bCs/>
          <w:color w:val="00B050"/>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B60F94" w:rsidRPr="00301173">
        <w:rPr>
          <w:rFonts w:cstheme="minorHAnsi"/>
          <w:bCs/>
          <w:color w:val="00B050"/>
        </w:rPr>
        <w:t>Our models showed good discrimination between any PAEs and no PAEs (community hospitals c-statistic= 0.80, 95% confidence interval [CI] 0.69-0.91; teaching hospitals c-statistic= 0.76, 95% CI 0.71-0.81).</w:t>
      </w:r>
    </w:p>
    <w:p w:rsidR="00001D73" w:rsidRPr="00001D73" w:rsidRDefault="00001D73" w:rsidP="00092566">
      <w:pPr>
        <w:autoSpaceDE w:val="0"/>
        <w:autoSpaceDN w:val="0"/>
        <w:adjustRightInd w:val="0"/>
        <w:spacing w:after="0" w:line="240" w:lineRule="auto"/>
        <w:rPr>
          <w:rFonts w:cstheme="minorHAnsi"/>
          <w:b/>
          <w:bCs/>
        </w:rPr>
      </w:pPr>
    </w:p>
    <w:p w:rsidR="00B60F94" w:rsidRDefault="00743E46" w:rsidP="00B60F94">
      <w:pPr>
        <w:spacing w:after="0" w:line="240" w:lineRule="auto"/>
        <w:rPr>
          <w:color w:val="00B050"/>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B60F94">
        <w:rPr>
          <w:color w:val="00B050"/>
        </w:rPr>
        <w:t>The teaching and community hospital models had good calibration across all twelve risk groups represented in our model (goodness-of-fit tests p=0.31 and p=0.99, respectively).</w:t>
      </w:r>
    </w:p>
    <w:p w:rsidR="00001D73" w:rsidRDefault="00001D73" w:rsidP="00092566">
      <w:pPr>
        <w:autoSpaceDE w:val="0"/>
        <w:autoSpaceDN w:val="0"/>
        <w:adjustRightInd w:val="0"/>
        <w:spacing w:after="0" w:line="240" w:lineRule="auto"/>
        <w:rPr>
          <w:rFonts w:cstheme="minorHAnsi"/>
          <w:b/>
          <w:bCs/>
        </w:rPr>
      </w:pPr>
    </w:p>
    <w:p w:rsidR="00B60F94" w:rsidRDefault="00743E46" w:rsidP="00B60F94">
      <w:pPr>
        <w:spacing w:after="0" w:line="240" w:lineRule="auto"/>
        <w:rPr>
          <w:color w:val="00B050"/>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r w:rsidR="00B60F94" w:rsidRPr="00797D5B">
        <w:rPr>
          <w:b/>
          <w:color w:val="00B050"/>
        </w:rPr>
        <w:t>Figure 2- Calibration of Teaching Hospital Model</w:t>
      </w:r>
      <w:r w:rsidR="00F83042">
        <w:rPr>
          <w:b/>
          <w:color w:val="00B050"/>
        </w:rPr>
        <w:t>:</w:t>
      </w:r>
    </w:p>
    <w:p w:rsidR="00B60F94" w:rsidRDefault="00B60F94" w:rsidP="00B60F94">
      <w:pPr>
        <w:spacing w:after="0" w:line="240" w:lineRule="auto"/>
        <w:rPr>
          <w:color w:val="00B050"/>
        </w:rPr>
      </w:pPr>
      <w:r w:rsidRPr="00374B13">
        <w:rPr>
          <w:noProof/>
          <w:color w:val="00B050"/>
        </w:rPr>
        <w:lastRenderedPageBreak/>
        <w:drawing>
          <wp:inline distT="0" distB="0" distL="0" distR="0" wp14:anchorId="74935E04" wp14:editId="548AB28B">
            <wp:extent cx="5943600" cy="3268345"/>
            <wp:effectExtent l="0" t="0" r="25400" b="33655"/>
            <wp:docPr id="21" name="Chart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60F94" w:rsidRDefault="00B60F94" w:rsidP="00B60F94">
      <w:pPr>
        <w:spacing w:after="0" w:line="240" w:lineRule="auto"/>
        <w:rPr>
          <w:color w:val="00B050"/>
        </w:rPr>
      </w:pPr>
    </w:p>
    <w:p w:rsidR="00743E46" w:rsidRDefault="00743E46" w:rsidP="00092566">
      <w:pPr>
        <w:autoSpaceDE w:val="0"/>
        <w:autoSpaceDN w:val="0"/>
        <w:adjustRightInd w:val="0"/>
        <w:spacing w:after="0" w:line="240" w:lineRule="auto"/>
        <w:rPr>
          <w:rFonts w:cstheme="minorHAnsi"/>
          <w:b/>
        </w:rPr>
      </w:pPr>
    </w:p>
    <w:p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B60F94" w:rsidRPr="00F83042" w:rsidRDefault="00B60F94" w:rsidP="00B60F94">
      <w:pPr>
        <w:spacing w:after="0" w:line="240" w:lineRule="auto"/>
        <w:rPr>
          <w:b/>
          <w:color w:val="00B050"/>
        </w:rPr>
      </w:pPr>
      <w:r w:rsidRPr="00F83042">
        <w:rPr>
          <w:b/>
          <w:color w:val="00B050"/>
        </w:rPr>
        <w:t>Table 6</w:t>
      </w:r>
      <w:r w:rsidR="00D0327A">
        <w:rPr>
          <w:b/>
          <w:color w:val="00B050"/>
        </w:rPr>
        <w:t xml:space="preserve"> </w:t>
      </w:r>
      <w:r w:rsidRPr="00F83042">
        <w:rPr>
          <w:b/>
          <w:color w:val="00B050"/>
        </w:rPr>
        <w:t>- Model results for teaching and community hospitals:</w:t>
      </w:r>
    </w:p>
    <w:tbl>
      <w:tblPr>
        <w:tblStyle w:val="TableGrid"/>
        <w:tblW w:w="0" w:type="auto"/>
        <w:tblLook w:val="04A0" w:firstRow="1" w:lastRow="0" w:firstColumn="1" w:lastColumn="0" w:noHBand="0" w:noVBand="1"/>
      </w:tblPr>
      <w:tblGrid>
        <w:gridCol w:w="2394"/>
        <w:gridCol w:w="2394"/>
        <w:gridCol w:w="2394"/>
        <w:gridCol w:w="2394"/>
      </w:tblGrid>
      <w:tr w:rsidR="00B60F94" w:rsidRPr="000C2393" w:rsidTr="008C1C74">
        <w:tc>
          <w:tcPr>
            <w:tcW w:w="2394" w:type="dxa"/>
          </w:tcPr>
          <w:p w:rsidR="00B60F94" w:rsidRPr="000C2393" w:rsidRDefault="00B60F94" w:rsidP="008C1C74">
            <w:pPr>
              <w:rPr>
                <w:color w:val="00B050"/>
              </w:rPr>
            </w:pPr>
          </w:p>
        </w:tc>
        <w:tc>
          <w:tcPr>
            <w:tcW w:w="7182" w:type="dxa"/>
            <w:gridSpan w:val="3"/>
          </w:tcPr>
          <w:p w:rsidR="00B60F94" w:rsidRPr="000C2393" w:rsidRDefault="00B60F94" w:rsidP="008C1C74">
            <w:pPr>
              <w:jc w:val="center"/>
              <w:rPr>
                <w:b/>
                <w:color w:val="00B050"/>
              </w:rPr>
            </w:pPr>
            <w:r w:rsidRPr="000C2393">
              <w:rPr>
                <w:b/>
                <w:color w:val="00B050"/>
              </w:rPr>
              <w:t>Teaching Hospitals</w:t>
            </w:r>
          </w:p>
        </w:tc>
      </w:tr>
      <w:tr w:rsidR="00B60F94" w:rsidRPr="000C2393" w:rsidTr="008C1C74">
        <w:tc>
          <w:tcPr>
            <w:tcW w:w="2394" w:type="dxa"/>
          </w:tcPr>
          <w:p w:rsidR="00B60F94" w:rsidRPr="000C2393" w:rsidRDefault="00B60F94" w:rsidP="008C1C74">
            <w:pPr>
              <w:rPr>
                <w:color w:val="00B050"/>
              </w:rPr>
            </w:pPr>
          </w:p>
        </w:tc>
        <w:tc>
          <w:tcPr>
            <w:tcW w:w="2394" w:type="dxa"/>
          </w:tcPr>
          <w:p w:rsidR="00B60F94" w:rsidRPr="000C2393" w:rsidRDefault="00B60F94" w:rsidP="008C1C74">
            <w:pPr>
              <w:jc w:val="center"/>
              <w:rPr>
                <w:color w:val="00B050"/>
              </w:rPr>
            </w:pPr>
            <w:r w:rsidRPr="000C2393">
              <w:rPr>
                <w:color w:val="00B050"/>
              </w:rPr>
              <w:t>Coefficient</w:t>
            </w:r>
          </w:p>
        </w:tc>
        <w:tc>
          <w:tcPr>
            <w:tcW w:w="2394" w:type="dxa"/>
          </w:tcPr>
          <w:p w:rsidR="00B60F94" w:rsidRPr="000C2393" w:rsidRDefault="00B60F94" w:rsidP="008C1C74">
            <w:pPr>
              <w:jc w:val="center"/>
              <w:rPr>
                <w:color w:val="00B050"/>
              </w:rPr>
            </w:pPr>
            <w:r w:rsidRPr="000C2393">
              <w:rPr>
                <w:color w:val="00B050"/>
              </w:rPr>
              <w:t>95% confidence interval</w:t>
            </w:r>
          </w:p>
        </w:tc>
        <w:tc>
          <w:tcPr>
            <w:tcW w:w="2394" w:type="dxa"/>
          </w:tcPr>
          <w:p w:rsidR="00B60F94" w:rsidRPr="000C2393" w:rsidRDefault="00B60F94" w:rsidP="008C1C74">
            <w:pPr>
              <w:jc w:val="center"/>
              <w:rPr>
                <w:color w:val="00B050"/>
              </w:rPr>
            </w:pPr>
            <w:r w:rsidRPr="000C2393">
              <w:rPr>
                <w:color w:val="00B050"/>
              </w:rPr>
              <w:t>p-value</w:t>
            </w:r>
          </w:p>
        </w:tc>
      </w:tr>
      <w:tr w:rsidR="00B60F94" w:rsidRPr="000C2393" w:rsidTr="008C1C74">
        <w:tc>
          <w:tcPr>
            <w:tcW w:w="2394" w:type="dxa"/>
          </w:tcPr>
          <w:p w:rsidR="00B60F94" w:rsidRPr="000C2393" w:rsidRDefault="00B60F94" w:rsidP="008C1C74">
            <w:pPr>
              <w:rPr>
                <w:color w:val="00B050"/>
              </w:rPr>
            </w:pPr>
            <w:r w:rsidRPr="000C2393">
              <w:rPr>
                <w:color w:val="00B050"/>
              </w:rPr>
              <w:t>Number of CCIs (0 or 1=reference)</w:t>
            </w: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2+ CCIs</w:t>
            </w:r>
          </w:p>
        </w:tc>
        <w:tc>
          <w:tcPr>
            <w:tcW w:w="2394" w:type="dxa"/>
          </w:tcPr>
          <w:p w:rsidR="00B60F94" w:rsidRPr="000C2393" w:rsidRDefault="00B60F94" w:rsidP="008C1C74">
            <w:pPr>
              <w:jc w:val="center"/>
              <w:rPr>
                <w:color w:val="00B050"/>
              </w:rPr>
            </w:pPr>
            <w:r w:rsidRPr="000C2393">
              <w:rPr>
                <w:color w:val="00B050"/>
              </w:rPr>
              <w:t>0.410</w:t>
            </w:r>
          </w:p>
        </w:tc>
        <w:tc>
          <w:tcPr>
            <w:tcW w:w="2394" w:type="dxa"/>
          </w:tcPr>
          <w:p w:rsidR="00B60F94" w:rsidRPr="000C2393" w:rsidRDefault="00B60F94" w:rsidP="008C1C74">
            <w:pPr>
              <w:jc w:val="center"/>
              <w:rPr>
                <w:color w:val="00B050"/>
              </w:rPr>
            </w:pPr>
            <w:r w:rsidRPr="000C2393">
              <w:rPr>
                <w:color w:val="00B050"/>
              </w:rPr>
              <w:t>0.052, 0.767</w:t>
            </w:r>
          </w:p>
        </w:tc>
        <w:tc>
          <w:tcPr>
            <w:tcW w:w="2394" w:type="dxa"/>
          </w:tcPr>
          <w:p w:rsidR="00B60F94" w:rsidRPr="000C2393" w:rsidRDefault="00B60F94" w:rsidP="008C1C74">
            <w:pPr>
              <w:jc w:val="center"/>
              <w:rPr>
                <w:color w:val="00B050"/>
              </w:rPr>
            </w:pPr>
            <w:r w:rsidRPr="000C2393">
              <w:rPr>
                <w:color w:val="00B050"/>
              </w:rPr>
              <w:t>0.02</w:t>
            </w:r>
          </w:p>
        </w:tc>
      </w:tr>
      <w:tr w:rsidR="00B60F94" w:rsidRPr="000C2393" w:rsidTr="008C1C74">
        <w:tc>
          <w:tcPr>
            <w:tcW w:w="2394" w:type="dxa"/>
          </w:tcPr>
          <w:p w:rsidR="00B60F94" w:rsidRPr="000C2393" w:rsidRDefault="00B60F94" w:rsidP="008C1C74">
            <w:pPr>
              <w:rPr>
                <w:color w:val="00B050"/>
              </w:rPr>
            </w:pPr>
            <w:r w:rsidRPr="000C2393">
              <w:rPr>
                <w:color w:val="00B050"/>
              </w:rPr>
              <w:t>Age group (&lt; 3 years = reference</w:t>
            </w: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≥3 years and &lt;10 years</w:t>
            </w:r>
          </w:p>
        </w:tc>
        <w:tc>
          <w:tcPr>
            <w:tcW w:w="2394" w:type="dxa"/>
          </w:tcPr>
          <w:p w:rsidR="00B60F94" w:rsidRPr="000C2393" w:rsidRDefault="00B60F94" w:rsidP="008C1C74">
            <w:pPr>
              <w:jc w:val="center"/>
              <w:rPr>
                <w:color w:val="00B050"/>
              </w:rPr>
            </w:pPr>
            <w:r w:rsidRPr="000C2393">
              <w:rPr>
                <w:color w:val="00B050"/>
              </w:rPr>
              <w:t>0.458</w:t>
            </w:r>
          </w:p>
        </w:tc>
        <w:tc>
          <w:tcPr>
            <w:tcW w:w="2394" w:type="dxa"/>
          </w:tcPr>
          <w:p w:rsidR="00B60F94" w:rsidRPr="000C2393" w:rsidRDefault="00B60F94" w:rsidP="008C1C74">
            <w:pPr>
              <w:jc w:val="center"/>
              <w:rPr>
                <w:color w:val="00B050"/>
              </w:rPr>
            </w:pPr>
            <w:r w:rsidRPr="000C2393">
              <w:rPr>
                <w:color w:val="00B050"/>
              </w:rPr>
              <w:t>0.016, 0.899</w:t>
            </w:r>
          </w:p>
        </w:tc>
        <w:tc>
          <w:tcPr>
            <w:tcW w:w="2394" w:type="dxa"/>
          </w:tcPr>
          <w:p w:rsidR="00B60F94" w:rsidRPr="000C2393" w:rsidRDefault="00B60F94" w:rsidP="008C1C74">
            <w:pPr>
              <w:jc w:val="center"/>
              <w:rPr>
                <w:color w:val="00B050"/>
              </w:rPr>
            </w:pPr>
            <w:r w:rsidRPr="000C2393">
              <w:rPr>
                <w:color w:val="00B050"/>
              </w:rPr>
              <w:t>0.04</w:t>
            </w: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≥10 years and &lt;18 years</w:t>
            </w:r>
          </w:p>
        </w:tc>
        <w:tc>
          <w:tcPr>
            <w:tcW w:w="2394" w:type="dxa"/>
          </w:tcPr>
          <w:p w:rsidR="00B60F94" w:rsidRPr="000C2393" w:rsidRDefault="00B60F94" w:rsidP="008C1C74">
            <w:pPr>
              <w:jc w:val="center"/>
              <w:rPr>
                <w:color w:val="00B050"/>
              </w:rPr>
            </w:pPr>
            <w:r w:rsidRPr="000C2393">
              <w:rPr>
                <w:color w:val="00B050"/>
              </w:rPr>
              <w:t>0.439</w:t>
            </w:r>
          </w:p>
        </w:tc>
        <w:tc>
          <w:tcPr>
            <w:tcW w:w="2394" w:type="dxa"/>
          </w:tcPr>
          <w:p w:rsidR="00B60F94" w:rsidRPr="000C2393" w:rsidRDefault="00B60F94" w:rsidP="008C1C74">
            <w:pPr>
              <w:jc w:val="center"/>
              <w:rPr>
                <w:color w:val="00B050"/>
              </w:rPr>
            </w:pPr>
            <w:r w:rsidRPr="000C2393">
              <w:rPr>
                <w:color w:val="00B050"/>
              </w:rPr>
              <w:t>0.056, 0.822</w:t>
            </w:r>
          </w:p>
        </w:tc>
        <w:tc>
          <w:tcPr>
            <w:tcW w:w="2394" w:type="dxa"/>
          </w:tcPr>
          <w:p w:rsidR="00B60F94" w:rsidRPr="000C2393" w:rsidRDefault="00B60F94" w:rsidP="008C1C74">
            <w:pPr>
              <w:jc w:val="center"/>
              <w:rPr>
                <w:color w:val="00B050"/>
              </w:rPr>
            </w:pPr>
            <w:r w:rsidRPr="000C2393">
              <w:rPr>
                <w:color w:val="00B050"/>
              </w:rPr>
              <w:t>0.02</w:t>
            </w:r>
          </w:p>
        </w:tc>
      </w:tr>
      <w:tr w:rsidR="00B60F94" w:rsidRPr="000C2393" w:rsidTr="008C1C74">
        <w:tc>
          <w:tcPr>
            <w:tcW w:w="2394" w:type="dxa"/>
          </w:tcPr>
          <w:p w:rsidR="00B60F94" w:rsidRPr="000C2393" w:rsidRDefault="00B60F94" w:rsidP="008C1C74">
            <w:pPr>
              <w:rPr>
                <w:color w:val="00B050"/>
              </w:rPr>
            </w:pPr>
            <w:r w:rsidRPr="000C2393">
              <w:rPr>
                <w:color w:val="00B050"/>
              </w:rPr>
              <w:t>Service type (medical = reference)</w:t>
            </w: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Surgery</w:t>
            </w:r>
          </w:p>
        </w:tc>
        <w:tc>
          <w:tcPr>
            <w:tcW w:w="2394" w:type="dxa"/>
          </w:tcPr>
          <w:p w:rsidR="00B60F94" w:rsidRPr="000C2393" w:rsidRDefault="00B60F94" w:rsidP="008C1C74">
            <w:pPr>
              <w:jc w:val="center"/>
              <w:rPr>
                <w:color w:val="00B050"/>
              </w:rPr>
            </w:pPr>
            <w:r w:rsidRPr="000C2393">
              <w:rPr>
                <w:color w:val="00B050"/>
              </w:rPr>
              <w:t>0.638</w:t>
            </w:r>
          </w:p>
        </w:tc>
        <w:tc>
          <w:tcPr>
            <w:tcW w:w="2394" w:type="dxa"/>
          </w:tcPr>
          <w:p w:rsidR="00B60F94" w:rsidRPr="000C2393" w:rsidRDefault="00B60F94" w:rsidP="008C1C74">
            <w:pPr>
              <w:jc w:val="center"/>
              <w:rPr>
                <w:color w:val="00B050"/>
              </w:rPr>
            </w:pPr>
            <w:r w:rsidRPr="000C2393">
              <w:rPr>
                <w:color w:val="00B050"/>
              </w:rPr>
              <w:t>0.225, 1.051</w:t>
            </w:r>
          </w:p>
        </w:tc>
        <w:tc>
          <w:tcPr>
            <w:tcW w:w="2394" w:type="dxa"/>
          </w:tcPr>
          <w:p w:rsidR="00B60F94" w:rsidRPr="000C2393" w:rsidRDefault="00B60F94" w:rsidP="008C1C74">
            <w:pPr>
              <w:jc w:val="center"/>
              <w:rPr>
                <w:color w:val="00B050"/>
              </w:rPr>
            </w:pPr>
            <w:r w:rsidRPr="000C2393">
              <w:rPr>
                <w:color w:val="00B050"/>
              </w:rPr>
              <w:t>0.002</w:t>
            </w:r>
          </w:p>
        </w:tc>
      </w:tr>
      <w:tr w:rsidR="00B60F94" w:rsidRPr="000C2393" w:rsidTr="008C1C74">
        <w:tc>
          <w:tcPr>
            <w:tcW w:w="2394" w:type="dxa"/>
          </w:tcPr>
          <w:p w:rsidR="00B60F94" w:rsidRPr="000C2393" w:rsidRDefault="00B60F94" w:rsidP="008C1C74">
            <w:pPr>
              <w:rPr>
                <w:color w:val="00B050"/>
              </w:rPr>
            </w:pPr>
            <w:r w:rsidRPr="000C2393">
              <w:rPr>
                <w:color w:val="00B050"/>
              </w:rPr>
              <w:sym w:font="Symbol" w:char="F062"/>
            </w:r>
            <w:r w:rsidRPr="000C2393">
              <w:rPr>
                <w:color w:val="00B050"/>
                <w:vertAlign w:val="subscript"/>
              </w:rPr>
              <w:t>0</w:t>
            </w:r>
          </w:p>
        </w:tc>
        <w:tc>
          <w:tcPr>
            <w:tcW w:w="2394" w:type="dxa"/>
          </w:tcPr>
          <w:p w:rsidR="00B60F94" w:rsidRPr="000C2393" w:rsidRDefault="00B60F94" w:rsidP="008C1C74">
            <w:pPr>
              <w:jc w:val="center"/>
              <w:rPr>
                <w:color w:val="00B050"/>
              </w:rPr>
            </w:pPr>
            <w:r w:rsidRPr="000C2393">
              <w:rPr>
                <w:color w:val="00B050"/>
              </w:rPr>
              <w:t>-4.724</w:t>
            </w:r>
          </w:p>
        </w:tc>
        <w:tc>
          <w:tcPr>
            <w:tcW w:w="2394" w:type="dxa"/>
          </w:tcPr>
          <w:p w:rsidR="00B60F94" w:rsidRPr="000C2393" w:rsidRDefault="00B60F94" w:rsidP="008C1C74">
            <w:pPr>
              <w:jc w:val="center"/>
              <w:rPr>
                <w:color w:val="00B050"/>
              </w:rPr>
            </w:pPr>
            <w:r w:rsidRPr="000C2393">
              <w:rPr>
                <w:color w:val="00B050"/>
              </w:rPr>
              <w:t>-5.000, -4.448</w:t>
            </w:r>
          </w:p>
        </w:tc>
        <w:tc>
          <w:tcPr>
            <w:tcW w:w="2394" w:type="dxa"/>
          </w:tcPr>
          <w:p w:rsidR="00B60F94" w:rsidRPr="000C2393" w:rsidRDefault="00B60F94" w:rsidP="008C1C74">
            <w:pPr>
              <w:jc w:val="center"/>
              <w:rPr>
                <w:color w:val="00B050"/>
              </w:rPr>
            </w:pPr>
            <w:r w:rsidRPr="000C2393">
              <w:rPr>
                <w:color w:val="00B050"/>
              </w:rPr>
              <w:t>&lt;0.001</w:t>
            </w:r>
          </w:p>
        </w:tc>
      </w:tr>
    </w:tbl>
    <w:p w:rsidR="00B60F94" w:rsidRPr="00301173" w:rsidRDefault="00B60F94" w:rsidP="00B60F94">
      <w:pPr>
        <w:spacing w:after="0" w:line="240" w:lineRule="auto"/>
      </w:pPr>
    </w:p>
    <w:tbl>
      <w:tblPr>
        <w:tblStyle w:val="TableGrid"/>
        <w:tblW w:w="0" w:type="auto"/>
        <w:tblLook w:val="04A0" w:firstRow="1" w:lastRow="0" w:firstColumn="1" w:lastColumn="0" w:noHBand="0" w:noVBand="1"/>
      </w:tblPr>
      <w:tblGrid>
        <w:gridCol w:w="2394"/>
        <w:gridCol w:w="2394"/>
        <w:gridCol w:w="2394"/>
        <w:gridCol w:w="2394"/>
      </w:tblGrid>
      <w:tr w:rsidR="00B60F94" w:rsidRPr="000C2393" w:rsidTr="008C1C74">
        <w:tc>
          <w:tcPr>
            <w:tcW w:w="2394" w:type="dxa"/>
          </w:tcPr>
          <w:p w:rsidR="00B60F94" w:rsidRPr="000C2393" w:rsidRDefault="00B60F94" w:rsidP="008C1C74">
            <w:pPr>
              <w:rPr>
                <w:color w:val="00B050"/>
              </w:rPr>
            </w:pPr>
          </w:p>
        </w:tc>
        <w:tc>
          <w:tcPr>
            <w:tcW w:w="7182" w:type="dxa"/>
            <w:gridSpan w:val="3"/>
          </w:tcPr>
          <w:p w:rsidR="00B60F94" w:rsidRPr="000C2393" w:rsidRDefault="00B60F94" w:rsidP="008C1C74">
            <w:pPr>
              <w:jc w:val="center"/>
              <w:rPr>
                <w:b/>
                <w:color w:val="00B050"/>
              </w:rPr>
            </w:pPr>
            <w:r w:rsidRPr="000C2393">
              <w:rPr>
                <w:b/>
                <w:color w:val="00B050"/>
              </w:rPr>
              <w:t>Community Hospitals</w:t>
            </w:r>
          </w:p>
        </w:tc>
      </w:tr>
      <w:tr w:rsidR="00B60F94" w:rsidRPr="000C2393" w:rsidTr="008C1C74">
        <w:tc>
          <w:tcPr>
            <w:tcW w:w="2394" w:type="dxa"/>
          </w:tcPr>
          <w:p w:rsidR="00B60F94" w:rsidRPr="000C2393" w:rsidRDefault="00B60F94" w:rsidP="008C1C74">
            <w:pPr>
              <w:rPr>
                <w:color w:val="00B050"/>
              </w:rPr>
            </w:pPr>
          </w:p>
        </w:tc>
        <w:tc>
          <w:tcPr>
            <w:tcW w:w="2394" w:type="dxa"/>
          </w:tcPr>
          <w:p w:rsidR="00B60F94" w:rsidRPr="000C2393" w:rsidRDefault="00B60F94" w:rsidP="008C1C74">
            <w:pPr>
              <w:jc w:val="center"/>
              <w:rPr>
                <w:color w:val="00B050"/>
              </w:rPr>
            </w:pPr>
            <w:r w:rsidRPr="000C2393">
              <w:rPr>
                <w:color w:val="00B050"/>
              </w:rPr>
              <w:t>Coefficient</w:t>
            </w:r>
          </w:p>
        </w:tc>
        <w:tc>
          <w:tcPr>
            <w:tcW w:w="2394" w:type="dxa"/>
          </w:tcPr>
          <w:p w:rsidR="00B60F94" w:rsidRPr="000C2393" w:rsidRDefault="00B60F94" w:rsidP="008C1C74">
            <w:pPr>
              <w:jc w:val="center"/>
              <w:rPr>
                <w:color w:val="00B050"/>
              </w:rPr>
            </w:pPr>
            <w:r w:rsidRPr="000C2393">
              <w:rPr>
                <w:color w:val="00B050"/>
              </w:rPr>
              <w:t>95% confidence interval</w:t>
            </w:r>
          </w:p>
        </w:tc>
        <w:tc>
          <w:tcPr>
            <w:tcW w:w="2394" w:type="dxa"/>
          </w:tcPr>
          <w:p w:rsidR="00B60F94" w:rsidRPr="000C2393" w:rsidRDefault="00B60F94" w:rsidP="008C1C74">
            <w:pPr>
              <w:jc w:val="center"/>
              <w:rPr>
                <w:color w:val="00B050"/>
              </w:rPr>
            </w:pPr>
            <w:r w:rsidRPr="000C2393">
              <w:rPr>
                <w:color w:val="00B050"/>
              </w:rPr>
              <w:t>p-value</w:t>
            </w:r>
          </w:p>
        </w:tc>
      </w:tr>
      <w:tr w:rsidR="00B60F94" w:rsidRPr="000C2393" w:rsidTr="008C1C74">
        <w:tc>
          <w:tcPr>
            <w:tcW w:w="2394" w:type="dxa"/>
          </w:tcPr>
          <w:p w:rsidR="00B60F94" w:rsidRPr="000C2393" w:rsidRDefault="00B60F94" w:rsidP="008C1C74">
            <w:pPr>
              <w:rPr>
                <w:color w:val="00B050"/>
              </w:rPr>
            </w:pPr>
            <w:r w:rsidRPr="000C2393">
              <w:rPr>
                <w:color w:val="00B050"/>
              </w:rPr>
              <w:t>Number of CCIs (0 or 1=reference)</w:t>
            </w: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2+ CCIs</w:t>
            </w:r>
          </w:p>
        </w:tc>
        <w:tc>
          <w:tcPr>
            <w:tcW w:w="2394" w:type="dxa"/>
          </w:tcPr>
          <w:p w:rsidR="00B60F94" w:rsidRPr="000C2393" w:rsidRDefault="00B60F94" w:rsidP="008C1C74">
            <w:pPr>
              <w:jc w:val="center"/>
              <w:rPr>
                <w:color w:val="00B050"/>
              </w:rPr>
            </w:pPr>
            <w:r w:rsidRPr="000C2393">
              <w:rPr>
                <w:color w:val="00B050"/>
              </w:rPr>
              <w:t>1.406</w:t>
            </w:r>
          </w:p>
        </w:tc>
        <w:tc>
          <w:tcPr>
            <w:tcW w:w="2394" w:type="dxa"/>
          </w:tcPr>
          <w:p w:rsidR="00B60F94" w:rsidRPr="000C2393" w:rsidRDefault="00B60F94" w:rsidP="008C1C74">
            <w:pPr>
              <w:jc w:val="center"/>
              <w:rPr>
                <w:color w:val="00B050"/>
              </w:rPr>
            </w:pPr>
            <w:r w:rsidRPr="000C2393">
              <w:rPr>
                <w:color w:val="00B050"/>
              </w:rPr>
              <w:t>-0.055, 1.867</w:t>
            </w:r>
          </w:p>
        </w:tc>
        <w:tc>
          <w:tcPr>
            <w:tcW w:w="2394" w:type="dxa"/>
          </w:tcPr>
          <w:p w:rsidR="00B60F94" w:rsidRPr="000C2393" w:rsidRDefault="00B60F94" w:rsidP="008C1C74">
            <w:pPr>
              <w:jc w:val="center"/>
              <w:rPr>
                <w:color w:val="00B050"/>
              </w:rPr>
            </w:pPr>
            <w:r w:rsidRPr="000C2393">
              <w:rPr>
                <w:color w:val="00B050"/>
              </w:rPr>
              <w:t>0.06</w:t>
            </w:r>
          </w:p>
        </w:tc>
      </w:tr>
      <w:tr w:rsidR="00B60F94" w:rsidRPr="000C2393" w:rsidTr="008C1C74">
        <w:tc>
          <w:tcPr>
            <w:tcW w:w="2394" w:type="dxa"/>
          </w:tcPr>
          <w:p w:rsidR="00B60F94" w:rsidRPr="000C2393" w:rsidRDefault="00B60F94" w:rsidP="008C1C74">
            <w:pPr>
              <w:rPr>
                <w:color w:val="00B050"/>
              </w:rPr>
            </w:pPr>
            <w:r w:rsidRPr="000C2393">
              <w:rPr>
                <w:color w:val="00B050"/>
              </w:rPr>
              <w:t>Age group (&lt; 3 years = reference</w:t>
            </w: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≥3 years and &lt;10 years</w:t>
            </w:r>
          </w:p>
        </w:tc>
        <w:tc>
          <w:tcPr>
            <w:tcW w:w="2394" w:type="dxa"/>
          </w:tcPr>
          <w:p w:rsidR="00B60F94" w:rsidRPr="000C2393" w:rsidRDefault="00B60F94" w:rsidP="008C1C74">
            <w:pPr>
              <w:jc w:val="center"/>
              <w:rPr>
                <w:color w:val="00B050"/>
              </w:rPr>
            </w:pPr>
            <w:r w:rsidRPr="000C2393">
              <w:rPr>
                <w:color w:val="00B050"/>
              </w:rPr>
              <w:t>1.450</w:t>
            </w:r>
          </w:p>
        </w:tc>
        <w:tc>
          <w:tcPr>
            <w:tcW w:w="2394" w:type="dxa"/>
          </w:tcPr>
          <w:p w:rsidR="00B60F94" w:rsidRPr="000C2393" w:rsidRDefault="00B60F94" w:rsidP="008C1C74">
            <w:pPr>
              <w:jc w:val="center"/>
              <w:rPr>
                <w:color w:val="00B050"/>
              </w:rPr>
            </w:pPr>
            <w:r w:rsidRPr="000C2393">
              <w:rPr>
                <w:color w:val="00B050"/>
              </w:rPr>
              <w:t>-0.062, 2.962</w:t>
            </w:r>
          </w:p>
        </w:tc>
        <w:tc>
          <w:tcPr>
            <w:tcW w:w="2394" w:type="dxa"/>
          </w:tcPr>
          <w:p w:rsidR="00B60F94" w:rsidRPr="000C2393" w:rsidRDefault="00B60F94" w:rsidP="008C1C74">
            <w:pPr>
              <w:jc w:val="center"/>
              <w:rPr>
                <w:color w:val="00B050"/>
              </w:rPr>
            </w:pPr>
            <w:r w:rsidRPr="000C2393">
              <w:rPr>
                <w:color w:val="00B050"/>
              </w:rPr>
              <w:t>0.06</w:t>
            </w: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≥10 years and &lt;18 </w:t>
            </w:r>
            <w:r w:rsidRPr="000C2393">
              <w:rPr>
                <w:color w:val="00B050"/>
              </w:rPr>
              <w:lastRenderedPageBreak/>
              <w:t>years</w:t>
            </w:r>
          </w:p>
        </w:tc>
        <w:tc>
          <w:tcPr>
            <w:tcW w:w="2394" w:type="dxa"/>
          </w:tcPr>
          <w:p w:rsidR="00B60F94" w:rsidRPr="000C2393" w:rsidRDefault="00B60F94" w:rsidP="008C1C74">
            <w:pPr>
              <w:jc w:val="center"/>
              <w:rPr>
                <w:color w:val="00B050"/>
              </w:rPr>
            </w:pPr>
            <w:r w:rsidRPr="000C2393">
              <w:rPr>
                <w:color w:val="00B050"/>
              </w:rPr>
              <w:lastRenderedPageBreak/>
              <w:t>2.041</w:t>
            </w:r>
          </w:p>
        </w:tc>
        <w:tc>
          <w:tcPr>
            <w:tcW w:w="2394" w:type="dxa"/>
          </w:tcPr>
          <w:p w:rsidR="00B60F94" w:rsidRPr="000C2393" w:rsidRDefault="00B60F94" w:rsidP="008C1C74">
            <w:pPr>
              <w:jc w:val="center"/>
              <w:rPr>
                <w:color w:val="00B050"/>
              </w:rPr>
            </w:pPr>
            <w:r w:rsidRPr="000C2393">
              <w:rPr>
                <w:color w:val="00B050"/>
              </w:rPr>
              <w:t>0.704, 3,378</w:t>
            </w:r>
          </w:p>
        </w:tc>
        <w:tc>
          <w:tcPr>
            <w:tcW w:w="2394" w:type="dxa"/>
          </w:tcPr>
          <w:p w:rsidR="00B60F94" w:rsidRPr="000C2393" w:rsidRDefault="00B60F94" w:rsidP="008C1C74">
            <w:pPr>
              <w:jc w:val="center"/>
              <w:rPr>
                <w:color w:val="00B050"/>
              </w:rPr>
            </w:pPr>
            <w:r w:rsidRPr="000C2393">
              <w:rPr>
                <w:color w:val="00B050"/>
              </w:rPr>
              <w:t>0.003</w:t>
            </w:r>
          </w:p>
        </w:tc>
      </w:tr>
      <w:tr w:rsidR="00B60F94" w:rsidRPr="000C2393" w:rsidTr="008C1C74">
        <w:tc>
          <w:tcPr>
            <w:tcW w:w="2394" w:type="dxa"/>
          </w:tcPr>
          <w:p w:rsidR="00B60F94" w:rsidRPr="000C2393" w:rsidRDefault="00B60F94" w:rsidP="008C1C74">
            <w:pPr>
              <w:rPr>
                <w:color w:val="00B050"/>
              </w:rPr>
            </w:pPr>
            <w:r w:rsidRPr="000C2393">
              <w:rPr>
                <w:color w:val="00B050"/>
              </w:rPr>
              <w:lastRenderedPageBreak/>
              <w:t>Service type (medical = reference)</w:t>
            </w: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c>
          <w:tcPr>
            <w:tcW w:w="2394" w:type="dxa"/>
          </w:tcPr>
          <w:p w:rsidR="00B60F94" w:rsidRPr="000C2393" w:rsidRDefault="00B60F94" w:rsidP="008C1C74">
            <w:pPr>
              <w:jc w:val="center"/>
              <w:rPr>
                <w:color w:val="00B050"/>
              </w:rPr>
            </w:pPr>
          </w:p>
        </w:tc>
      </w:tr>
      <w:tr w:rsidR="00B60F94" w:rsidRPr="000C2393" w:rsidTr="008C1C74">
        <w:tc>
          <w:tcPr>
            <w:tcW w:w="2394" w:type="dxa"/>
          </w:tcPr>
          <w:p w:rsidR="00B60F94" w:rsidRPr="000C2393" w:rsidRDefault="00B60F94" w:rsidP="008C1C74">
            <w:pPr>
              <w:rPr>
                <w:color w:val="00B050"/>
              </w:rPr>
            </w:pPr>
            <w:r w:rsidRPr="000C2393">
              <w:rPr>
                <w:color w:val="00B050"/>
              </w:rPr>
              <w:t xml:space="preserve">  Surgery</w:t>
            </w:r>
          </w:p>
        </w:tc>
        <w:tc>
          <w:tcPr>
            <w:tcW w:w="2394" w:type="dxa"/>
          </w:tcPr>
          <w:p w:rsidR="00B60F94" w:rsidRPr="000C2393" w:rsidRDefault="00B60F94" w:rsidP="008C1C74">
            <w:pPr>
              <w:jc w:val="center"/>
              <w:rPr>
                <w:color w:val="00B050"/>
              </w:rPr>
            </w:pPr>
            <w:r w:rsidRPr="000C2393">
              <w:rPr>
                <w:color w:val="00B050"/>
              </w:rPr>
              <w:t>0.676</w:t>
            </w:r>
          </w:p>
        </w:tc>
        <w:tc>
          <w:tcPr>
            <w:tcW w:w="2394" w:type="dxa"/>
          </w:tcPr>
          <w:p w:rsidR="00B60F94" w:rsidRPr="000C2393" w:rsidRDefault="00B60F94" w:rsidP="008C1C74">
            <w:pPr>
              <w:jc w:val="center"/>
              <w:rPr>
                <w:color w:val="00B050"/>
              </w:rPr>
            </w:pPr>
            <w:r w:rsidRPr="000C2393">
              <w:rPr>
                <w:color w:val="00B050"/>
              </w:rPr>
              <w:t>-0.652, 2.005</w:t>
            </w:r>
          </w:p>
        </w:tc>
        <w:tc>
          <w:tcPr>
            <w:tcW w:w="2394" w:type="dxa"/>
          </w:tcPr>
          <w:p w:rsidR="00B60F94" w:rsidRPr="000C2393" w:rsidRDefault="00B60F94" w:rsidP="008C1C74">
            <w:pPr>
              <w:jc w:val="center"/>
              <w:rPr>
                <w:color w:val="00B050"/>
              </w:rPr>
            </w:pPr>
            <w:r w:rsidRPr="000C2393">
              <w:rPr>
                <w:color w:val="00B050"/>
              </w:rPr>
              <w:t>0.32</w:t>
            </w:r>
          </w:p>
        </w:tc>
      </w:tr>
      <w:tr w:rsidR="00B60F94" w:rsidRPr="000C2393" w:rsidTr="008C1C74">
        <w:tc>
          <w:tcPr>
            <w:tcW w:w="2394" w:type="dxa"/>
          </w:tcPr>
          <w:p w:rsidR="00B60F94" w:rsidRPr="000C2393" w:rsidRDefault="00B60F94" w:rsidP="008C1C74">
            <w:pPr>
              <w:rPr>
                <w:color w:val="00B050"/>
                <w:vertAlign w:val="subscript"/>
              </w:rPr>
            </w:pPr>
            <w:r w:rsidRPr="000C2393">
              <w:rPr>
                <w:color w:val="00B050"/>
              </w:rPr>
              <w:sym w:font="Symbol" w:char="F062"/>
            </w:r>
            <w:r w:rsidRPr="000C2393">
              <w:rPr>
                <w:color w:val="00B050"/>
                <w:vertAlign w:val="subscript"/>
              </w:rPr>
              <w:t>0</w:t>
            </w:r>
          </w:p>
        </w:tc>
        <w:tc>
          <w:tcPr>
            <w:tcW w:w="2394" w:type="dxa"/>
          </w:tcPr>
          <w:p w:rsidR="00B60F94" w:rsidRPr="000C2393" w:rsidRDefault="00B60F94" w:rsidP="008C1C74">
            <w:pPr>
              <w:jc w:val="center"/>
              <w:rPr>
                <w:color w:val="00B050"/>
              </w:rPr>
            </w:pPr>
            <w:r w:rsidRPr="000C2393">
              <w:rPr>
                <w:color w:val="00B050"/>
              </w:rPr>
              <w:t>-7.060</w:t>
            </w:r>
          </w:p>
        </w:tc>
        <w:tc>
          <w:tcPr>
            <w:tcW w:w="2394" w:type="dxa"/>
          </w:tcPr>
          <w:p w:rsidR="00B60F94" w:rsidRPr="000C2393" w:rsidRDefault="00B60F94" w:rsidP="008C1C74">
            <w:pPr>
              <w:jc w:val="center"/>
              <w:rPr>
                <w:color w:val="00B050"/>
              </w:rPr>
            </w:pPr>
            <w:r w:rsidRPr="000C2393">
              <w:rPr>
                <w:color w:val="00B050"/>
              </w:rPr>
              <w:t>-7.975, -6,145</w:t>
            </w:r>
          </w:p>
        </w:tc>
        <w:tc>
          <w:tcPr>
            <w:tcW w:w="2394" w:type="dxa"/>
          </w:tcPr>
          <w:p w:rsidR="00B60F94" w:rsidRPr="000C2393" w:rsidRDefault="00B60F94" w:rsidP="008C1C74">
            <w:pPr>
              <w:jc w:val="center"/>
              <w:rPr>
                <w:color w:val="00B050"/>
              </w:rPr>
            </w:pPr>
            <w:r w:rsidRPr="000C2393">
              <w:rPr>
                <w:color w:val="00B050"/>
              </w:rPr>
              <w:t>&lt;0.001</w:t>
            </w:r>
          </w:p>
        </w:tc>
      </w:tr>
    </w:tbl>
    <w:p w:rsidR="00B60F94" w:rsidRDefault="00B60F94" w:rsidP="00B60F94">
      <w:pPr>
        <w:spacing w:after="0" w:line="240" w:lineRule="auto"/>
        <w:rPr>
          <w:b/>
        </w:rPr>
      </w:pPr>
    </w:p>
    <w:p w:rsidR="00B60F94" w:rsidRDefault="00B60F94" w:rsidP="00B60F94">
      <w:pPr>
        <w:spacing w:after="0" w:line="240" w:lineRule="auto"/>
        <w:rPr>
          <w:color w:val="00B050"/>
        </w:rPr>
      </w:pPr>
      <w:r w:rsidRPr="000C2393">
        <w:rPr>
          <w:color w:val="00B050"/>
        </w:rPr>
        <w:t xml:space="preserve">Based on the above models, we recommend stratification by hospital type. Additionally, we recommend use of the following three categorical variables in the GAPPS case-mix adjustment model: age, number of CCIs, and service type. </w:t>
      </w:r>
    </w:p>
    <w:p w:rsidR="00092566" w:rsidRPr="00A25024" w:rsidRDefault="00092566" w:rsidP="00092566">
      <w:pPr>
        <w:pStyle w:val="ListParagraph"/>
        <w:rPr>
          <w:rFonts w:cstheme="minorHAnsi"/>
          <w:bCs/>
        </w:rPr>
      </w:pPr>
    </w:p>
    <w:p w:rsidR="00B60F94" w:rsidRDefault="00743E46" w:rsidP="00B60F94">
      <w:pPr>
        <w:spacing w:after="0" w:line="240" w:lineRule="auto"/>
        <w:rPr>
          <w:rFonts w:cstheme="minorHAnsi"/>
          <w:bCs/>
          <w:color w:val="00B050"/>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B60F94">
        <w:rPr>
          <w:rFonts w:cstheme="minorHAnsi"/>
          <w:bCs/>
          <w:color w:val="00B050"/>
        </w:rPr>
        <w:t>Our models showed good discrimination and were well calibrated across risk groups.</w:t>
      </w:r>
    </w:p>
    <w:p w:rsidR="00B60F94" w:rsidRDefault="00B60F94" w:rsidP="00B60F94">
      <w:pPr>
        <w:spacing w:after="0" w:line="240" w:lineRule="auto"/>
        <w:rPr>
          <w:rFonts w:cstheme="minorHAnsi"/>
          <w:bCs/>
          <w:color w:val="00B050"/>
        </w:rPr>
      </w:pPr>
    </w:p>
    <w:p w:rsidR="00092566" w:rsidRPr="00B60F94" w:rsidRDefault="00B60F94" w:rsidP="00B60F94">
      <w:pPr>
        <w:spacing w:after="0" w:line="240" w:lineRule="auto"/>
        <w:rPr>
          <w:rFonts w:cstheme="minorHAnsi"/>
          <w:bCs/>
          <w:color w:val="00B050"/>
        </w:rPr>
      </w:pPr>
      <w:r w:rsidRPr="00C05FED">
        <w:rPr>
          <w:rFonts w:cstheme="minorHAnsi"/>
          <w:bCs/>
          <w:color w:val="00B050"/>
        </w:rPr>
        <w:t>In many analyses, the goal is to explain as much of the variance as possible, in which case a high R-squared is desired. In this case, the value of the R-squared represents the extent to which case-mix adjustment affected measure scores. For example, if the case-mix adjusters had no effect (e.g., age was not predictive of measure scores), then the R-squared value would be zero. Overall, case-mix adjustments explained a small proportion of the variation in preventable adverse events.</w:t>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Pr="00B60F94" w:rsidRDefault="00B60F94" w:rsidP="00B60F94">
      <w:pPr>
        <w:spacing w:after="0" w:line="240" w:lineRule="auto"/>
        <w:rPr>
          <w:color w:val="00B050"/>
        </w:rPr>
      </w:pPr>
      <w:r w:rsidRPr="00863B89">
        <w:rPr>
          <w:color w:val="00B050"/>
        </w:rPr>
        <w:t xml:space="preserve">Not applicable. </w:t>
      </w: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9043AF" w:rsidRDefault="00D61410" w:rsidP="009043AF">
      <w:pPr>
        <w:spacing w:after="0" w:line="240" w:lineRule="auto"/>
        <w:rPr>
          <w:color w:val="00B050"/>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9043AF">
        <w:rPr>
          <w:rFonts w:cstheme="minorHAnsi"/>
          <w:bCs/>
        </w:rPr>
        <w:br/>
      </w:r>
      <w:proofErr w:type="gramStart"/>
      <w:r w:rsidR="009043AF" w:rsidRPr="0064464D">
        <w:rPr>
          <w:color w:val="00B050"/>
        </w:rPr>
        <w:t>Since</w:t>
      </w:r>
      <w:proofErr w:type="gramEnd"/>
      <w:r w:rsidR="009043AF" w:rsidRPr="0064464D">
        <w:rPr>
          <w:color w:val="00B050"/>
        </w:rPr>
        <w:t xml:space="preserve"> GAPPS facilitates </w:t>
      </w:r>
      <w:r w:rsidR="009043AF">
        <w:rPr>
          <w:color w:val="00B050"/>
        </w:rPr>
        <w:t xml:space="preserve">preventable </w:t>
      </w:r>
      <w:r w:rsidR="009043AF" w:rsidRPr="0064464D">
        <w:rPr>
          <w:color w:val="00B050"/>
        </w:rPr>
        <w:t xml:space="preserve">AE identification among pediatric inpatients, teams can conduct intra-hospital comparisons of </w:t>
      </w:r>
      <w:r w:rsidR="009043AF">
        <w:rPr>
          <w:color w:val="00B050"/>
        </w:rPr>
        <w:t xml:space="preserve">preventable </w:t>
      </w:r>
      <w:r w:rsidR="009043AF" w:rsidRPr="0064464D">
        <w:rPr>
          <w:color w:val="00B050"/>
        </w:rPr>
        <w:t xml:space="preserve">AE rates between different hospital divisions. Hospitals can also track their </w:t>
      </w:r>
      <w:r w:rsidR="009043AF">
        <w:rPr>
          <w:color w:val="00B050"/>
        </w:rPr>
        <w:t xml:space="preserve">preventable </w:t>
      </w:r>
      <w:r w:rsidR="009043AF" w:rsidRPr="0064464D">
        <w:rPr>
          <w:color w:val="00B050"/>
        </w:rPr>
        <w:t xml:space="preserve">AE rates over time to evaluate their state of patient safety, and can compare </w:t>
      </w:r>
      <w:r w:rsidR="009043AF">
        <w:rPr>
          <w:color w:val="00B050"/>
        </w:rPr>
        <w:t xml:space="preserve">preventable </w:t>
      </w:r>
      <w:r w:rsidR="009043AF" w:rsidRPr="0064464D">
        <w:rPr>
          <w:color w:val="00B050"/>
        </w:rPr>
        <w:t>AEs based on preventability and severity.</w:t>
      </w:r>
    </w:p>
    <w:p w:rsidR="009043AF" w:rsidRDefault="009043AF" w:rsidP="009043AF">
      <w:pPr>
        <w:spacing w:after="0" w:line="240" w:lineRule="auto"/>
        <w:rPr>
          <w:color w:val="00B050"/>
        </w:rPr>
      </w:pPr>
    </w:p>
    <w:p w:rsidR="009043AF" w:rsidRDefault="009043AF" w:rsidP="009043AF">
      <w:pPr>
        <w:spacing w:after="0" w:line="240" w:lineRule="auto"/>
        <w:rPr>
          <w:color w:val="00B050"/>
        </w:rPr>
      </w:pPr>
      <w:r w:rsidRPr="008D0268">
        <w:rPr>
          <w:color w:val="00B050"/>
        </w:rPr>
        <w:t xml:space="preserve">Comparison of </w:t>
      </w:r>
      <w:r>
        <w:rPr>
          <w:color w:val="00B050"/>
        </w:rPr>
        <w:t xml:space="preserve">preventable </w:t>
      </w:r>
      <w:r w:rsidRPr="008D0268">
        <w:rPr>
          <w:color w:val="00B050"/>
        </w:rPr>
        <w:t xml:space="preserve">AE rates across hospitals would require reviewers at each institution to receive adequate training in the trigger tool methodology to ensure standardization of the </w:t>
      </w:r>
      <w:r>
        <w:rPr>
          <w:color w:val="00B050"/>
        </w:rPr>
        <w:t xml:space="preserve">preventable </w:t>
      </w:r>
      <w:r w:rsidRPr="008D0268">
        <w:rPr>
          <w:color w:val="00B050"/>
        </w:rPr>
        <w:t>AE detection process. We anticipate that such training would contribute to increasing the measure’s reliability, which would be necessary to reach a level appropriate for inter-hospital comparisons. Using the automated approach would further increase reliability because it removes the human error involved in finding triggers.</w:t>
      </w:r>
      <w:r w:rsidR="0083348C" w:rsidRPr="0083348C">
        <w:rPr>
          <w:color w:val="00B050"/>
        </w:rPr>
        <w:t xml:space="preserve"> </w:t>
      </w:r>
      <w:r w:rsidR="0083348C" w:rsidRPr="00FB70B0">
        <w:rPr>
          <w:color w:val="FF0000"/>
        </w:rPr>
        <w:t xml:space="preserve">However, using an automated trigger identification system instead of the manual system has no impact on the rest of the measure calculation, and </w:t>
      </w:r>
      <w:r w:rsidR="00B365FC">
        <w:rPr>
          <w:color w:val="FF0000"/>
        </w:rPr>
        <w:t xml:space="preserve">we anticipate </w:t>
      </w:r>
      <w:r w:rsidR="0083348C" w:rsidRPr="00FB70B0">
        <w:rPr>
          <w:color w:val="FF0000"/>
        </w:rPr>
        <w:t xml:space="preserve">there are no obvious differences </w:t>
      </w:r>
      <w:bookmarkStart w:id="14" w:name="_GoBack"/>
      <w:bookmarkEnd w:id="14"/>
      <w:r w:rsidR="0083348C" w:rsidRPr="00FB70B0">
        <w:rPr>
          <w:color w:val="FF0000"/>
        </w:rPr>
        <w:t>for either approach.</w:t>
      </w:r>
      <w:r w:rsidRPr="00FB70B0">
        <w:rPr>
          <w:color w:val="FF0000"/>
        </w:rPr>
        <w:t xml:space="preserve"> </w:t>
      </w:r>
      <w:r w:rsidRPr="008D0268">
        <w:rPr>
          <w:color w:val="00B050"/>
        </w:rPr>
        <w:t>A national, state, or other multi-hospital database would be ideal for inter-hospital comparisons but does not yet exist.</w:t>
      </w:r>
      <w:r>
        <w:rPr>
          <w:color w:val="00B050"/>
        </w:rPr>
        <w:t xml:space="preserve"> If GAPPS is used for inter-hospital comparisons, preventable AE rates can be compared based on hospital type (acad</w:t>
      </w:r>
      <w:r w:rsidR="00B60F94">
        <w:rPr>
          <w:color w:val="00B050"/>
        </w:rPr>
        <w:t>emic vs. community, see figure 3</w:t>
      </w:r>
      <w:r>
        <w:rPr>
          <w:color w:val="00B050"/>
        </w:rPr>
        <w:t xml:space="preserve">). </w:t>
      </w:r>
    </w:p>
    <w:p w:rsidR="00D61410" w:rsidRPr="00A25024"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p>
    <w:p w:rsidR="00740B21" w:rsidRDefault="00D61410" w:rsidP="009043AF">
      <w:pPr>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p>
    <w:p w:rsidR="009043AF" w:rsidRPr="00A456CA" w:rsidRDefault="00D61410" w:rsidP="009043AF">
      <w:pPr>
        <w:spacing w:after="0" w:line="240" w:lineRule="auto"/>
        <w:rPr>
          <w:b/>
          <w:color w:val="00B050"/>
        </w:rPr>
      </w:pPr>
      <w:r w:rsidRPr="00A25024">
        <w:rPr>
          <w:rFonts w:cstheme="minorHAnsi"/>
          <w:bCs/>
        </w:rPr>
        <w:br/>
      </w:r>
      <w:r w:rsidR="009043AF" w:rsidRPr="00A456CA">
        <w:rPr>
          <w:b/>
          <w:color w:val="00B050"/>
        </w:rPr>
        <w:t>Figure</w:t>
      </w:r>
      <w:r w:rsidR="00B60F94">
        <w:rPr>
          <w:b/>
          <w:color w:val="00B050"/>
        </w:rPr>
        <w:t xml:space="preserve"> 3</w:t>
      </w:r>
      <w:r w:rsidR="00D0327A">
        <w:rPr>
          <w:b/>
          <w:color w:val="00B050"/>
        </w:rPr>
        <w:t xml:space="preserve"> </w:t>
      </w:r>
      <w:r w:rsidR="009043AF">
        <w:rPr>
          <w:b/>
          <w:color w:val="00B050"/>
        </w:rPr>
        <w:t>-</w:t>
      </w:r>
      <w:r w:rsidR="009043AF" w:rsidRPr="00A456CA">
        <w:rPr>
          <w:b/>
          <w:color w:val="00B050"/>
        </w:rPr>
        <w:t xml:space="preserve"> Distribution of preventable AE rates by hospital</w:t>
      </w:r>
      <w:r w:rsidR="00F83042">
        <w:rPr>
          <w:b/>
          <w:color w:val="00B050"/>
        </w:rPr>
        <w:t>:</w:t>
      </w:r>
    </w:p>
    <w:p w:rsidR="009043AF" w:rsidRPr="00B60F94" w:rsidRDefault="009043AF" w:rsidP="009043AF">
      <w:pPr>
        <w:spacing w:after="0" w:line="240" w:lineRule="auto"/>
        <w:rPr>
          <w:b/>
        </w:rPr>
      </w:pPr>
      <w:r>
        <w:rPr>
          <w:noProof/>
        </w:rPr>
        <w:drawing>
          <wp:inline distT="0" distB="0" distL="0" distR="0" wp14:anchorId="5687B491" wp14:editId="2F270B40">
            <wp:extent cx="5943600" cy="3737610"/>
            <wp:effectExtent l="0" t="0" r="19050" b="15240"/>
            <wp:docPr id="17" name="Chart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83042" w:rsidRDefault="00F83042" w:rsidP="009043AF">
      <w:pPr>
        <w:spacing w:after="0" w:line="240" w:lineRule="auto"/>
        <w:rPr>
          <w:b/>
          <w:color w:val="00B050"/>
        </w:rPr>
      </w:pPr>
    </w:p>
    <w:p w:rsidR="00F83042" w:rsidRDefault="00F83042" w:rsidP="009043AF">
      <w:pPr>
        <w:spacing w:after="0" w:line="240" w:lineRule="auto"/>
        <w:rPr>
          <w:b/>
          <w:color w:val="00B050"/>
        </w:rPr>
      </w:pPr>
    </w:p>
    <w:p w:rsidR="00F83042" w:rsidRDefault="00F83042" w:rsidP="009043AF">
      <w:pPr>
        <w:spacing w:after="0" w:line="240" w:lineRule="auto"/>
        <w:rPr>
          <w:b/>
          <w:color w:val="00B050"/>
        </w:rPr>
      </w:pPr>
    </w:p>
    <w:p w:rsidR="00F83042" w:rsidRDefault="00F83042" w:rsidP="009043AF">
      <w:pPr>
        <w:spacing w:after="0" w:line="240" w:lineRule="auto"/>
        <w:rPr>
          <w:b/>
          <w:color w:val="00B050"/>
        </w:rPr>
      </w:pPr>
    </w:p>
    <w:p w:rsidR="009043AF" w:rsidRPr="00C6660B" w:rsidRDefault="00B60F94" w:rsidP="009043AF">
      <w:pPr>
        <w:spacing w:after="0" w:line="240" w:lineRule="auto"/>
        <w:rPr>
          <w:b/>
          <w:color w:val="00B050"/>
        </w:rPr>
      </w:pPr>
      <w:r>
        <w:rPr>
          <w:b/>
          <w:color w:val="00B050"/>
        </w:rPr>
        <w:t>Figure 4</w:t>
      </w:r>
      <w:r w:rsidR="00D0327A">
        <w:rPr>
          <w:b/>
          <w:color w:val="00B050"/>
        </w:rPr>
        <w:t xml:space="preserve"> </w:t>
      </w:r>
      <w:r w:rsidR="009043AF" w:rsidRPr="00C6660B">
        <w:rPr>
          <w:b/>
          <w:color w:val="00B050"/>
        </w:rPr>
        <w:t xml:space="preserve">- Severity of all harms </w:t>
      </w:r>
      <w:r w:rsidR="00F83042">
        <w:rPr>
          <w:b/>
          <w:color w:val="00B050"/>
        </w:rPr>
        <w:t>and preventable harms:</w:t>
      </w:r>
    </w:p>
    <w:p w:rsidR="009043AF" w:rsidRDefault="009043AF" w:rsidP="009043AF">
      <w:pPr>
        <w:spacing w:after="0" w:line="240" w:lineRule="auto"/>
        <w:rPr>
          <w:color w:val="00B050"/>
        </w:rPr>
      </w:pPr>
      <w:r>
        <w:rPr>
          <w:noProof/>
        </w:rPr>
        <w:lastRenderedPageBreak/>
        <mc:AlternateContent>
          <mc:Choice Requires="wps">
            <w:drawing>
              <wp:anchor distT="0" distB="0" distL="114300" distR="114300" simplePos="0" relativeHeight="251659264" behindDoc="0" locked="0" layoutInCell="1" allowOverlap="1" wp14:anchorId="317C8C19" wp14:editId="1217729A">
                <wp:simplePos x="0" y="0"/>
                <wp:positionH relativeFrom="margin">
                  <wp:posOffset>2265738</wp:posOffset>
                </wp:positionH>
                <wp:positionV relativeFrom="paragraph">
                  <wp:posOffset>4708525</wp:posOffset>
                </wp:positionV>
                <wp:extent cx="1124585" cy="28575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285750"/>
                        </a:xfrm>
                        <a:prstGeom prst="rect">
                          <a:avLst/>
                        </a:prstGeom>
                        <a:noFill/>
                        <a:ln w="9525">
                          <a:noFill/>
                          <a:miter lim="800000"/>
                          <a:headEnd/>
                          <a:tailEnd/>
                        </a:ln>
                      </wps:spPr>
                      <wps:txbx>
                        <w:txbxContent>
                          <w:p w:rsidR="008C1C74" w:rsidRPr="00D80901" w:rsidRDefault="008C1C74" w:rsidP="009043AF">
                            <w:pPr>
                              <w:rPr>
                                <w:rFonts w:ascii="Times New Roman" w:hAnsi="Times New Roman" w:cs="Times New Roman"/>
                                <w:b/>
                              </w:rPr>
                            </w:pPr>
                            <w:r w:rsidRPr="00D80901">
                              <w:rPr>
                                <w:rFonts w:ascii="Times New Roman" w:hAnsi="Times New Roman" w:cs="Times New Roman"/>
                                <w:b/>
                              </w:rPr>
                              <w:t>NCC MERP* Index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78.4pt;margin-top:370.75pt;width:88.55pt;height:2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" filled="f" stroked="f">
                <v:textbox>
                  <w:txbxContent>
                    <w:p w:rsidR="008C1C74" w:rsidRPr="00D80901" w:rsidRDefault="008C1C74" w:rsidP="009043AF">
                      <w:pPr>
                        <w:rPr>
                          <w:rFonts w:ascii="Times New Roman" w:hAnsi="Times New Roman" w:cs="Times New Roman"/>
                          <w:b/>
                        </w:rPr>
                      </w:pPr>
                      <w:r w:rsidRPr="00D80901">
                        <w:rPr>
                          <w:rFonts w:ascii="Times New Roman" w:hAnsi="Times New Roman" w:cs="Times New Roman"/>
                          <w:b/>
                        </w:rPr>
                        <w:t>NCC MERP* Index</w:t>
                      </w:r>
                    </w:p>
                  </w:txbxContent>
                </v:textbox>
                <w10:wrap anchorx="margin"/>
              </v:shape>
            </w:pict>
          </mc:Fallback>
        </mc:AlternateContent>
      </w:r>
      <w:r>
        <w:rPr>
          <w:noProof/>
        </w:rPr>
        <w:drawing>
          <wp:inline distT="0" distB="0" distL="0" distR="0" wp14:anchorId="2894376B" wp14:editId="591EC38F">
            <wp:extent cx="5936673" cy="5250873"/>
            <wp:effectExtent l="0" t="0" r="26035" b="26035"/>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043AF" w:rsidRDefault="009043AF" w:rsidP="009043AF">
      <w:pPr>
        <w:tabs>
          <w:tab w:val="left" w:pos="6570"/>
        </w:tabs>
      </w:pPr>
      <w:r>
        <w:t xml:space="preserve">* NCC MERP Categories: E: </w:t>
      </w:r>
      <w:r w:rsidRPr="00711F8D">
        <w:t>contributed to or resulted in temporary harm to the pa</w:t>
      </w:r>
      <w:r>
        <w:t>tient and required intervention</w:t>
      </w:r>
      <w:r w:rsidRPr="00711F8D">
        <w:t xml:space="preserve">, </w:t>
      </w:r>
      <w:r>
        <w:t xml:space="preserve">F: </w:t>
      </w:r>
      <w:r w:rsidRPr="00711F8D">
        <w:t>contributed to or resulted in temporary harm to the patient and required initial or prolonged hospitalization</w:t>
      </w:r>
      <w:r>
        <w:t xml:space="preserve">, G: contributed to or resulted </w:t>
      </w:r>
      <w:r w:rsidRPr="00711F8D">
        <w:t xml:space="preserve">in permanent </w:t>
      </w:r>
      <w:r>
        <w:t>patient harm, H: required intervention to sustain life, I: contributed to or resulted in the patient’s death.</w:t>
      </w:r>
    </w:p>
    <w:p w:rsidR="009043AF" w:rsidRDefault="009043AF" w:rsidP="009043AF">
      <w:pPr>
        <w:spacing w:after="0" w:line="240" w:lineRule="auto"/>
        <w:rPr>
          <w:b/>
        </w:rPr>
      </w:pPr>
    </w:p>
    <w:p w:rsidR="009043AF" w:rsidRDefault="009043AF" w:rsidP="009043AF">
      <w:pPr>
        <w:tabs>
          <w:tab w:val="right" w:pos="360"/>
          <w:tab w:val="left" w:pos="540"/>
          <w:tab w:val="left" w:pos="720"/>
        </w:tabs>
        <w:rPr>
          <w:b/>
          <w:color w:val="00B050"/>
        </w:rPr>
      </w:pPr>
    </w:p>
    <w:p w:rsidR="009043AF" w:rsidRDefault="009043AF" w:rsidP="009043AF">
      <w:pPr>
        <w:tabs>
          <w:tab w:val="right" w:pos="360"/>
          <w:tab w:val="left" w:pos="540"/>
          <w:tab w:val="left" w:pos="720"/>
        </w:tabs>
        <w:rPr>
          <w:b/>
          <w:color w:val="00B050"/>
        </w:rPr>
      </w:pPr>
    </w:p>
    <w:p w:rsidR="009043AF" w:rsidRDefault="009043AF" w:rsidP="009043AF">
      <w:pPr>
        <w:tabs>
          <w:tab w:val="right" w:pos="360"/>
          <w:tab w:val="left" w:pos="540"/>
          <w:tab w:val="left" w:pos="720"/>
        </w:tabs>
        <w:rPr>
          <w:b/>
          <w:color w:val="00B050"/>
        </w:rPr>
      </w:pPr>
    </w:p>
    <w:p w:rsidR="009043AF" w:rsidRDefault="009043AF" w:rsidP="009043AF">
      <w:pPr>
        <w:tabs>
          <w:tab w:val="right" w:pos="360"/>
          <w:tab w:val="left" w:pos="540"/>
          <w:tab w:val="left" w:pos="720"/>
        </w:tabs>
        <w:rPr>
          <w:b/>
          <w:color w:val="00B050"/>
        </w:rPr>
      </w:pPr>
    </w:p>
    <w:p w:rsidR="00740B21" w:rsidRDefault="00740B21" w:rsidP="00740B21">
      <w:pPr>
        <w:tabs>
          <w:tab w:val="right" w:pos="360"/>
          <w:tab w:val="left" w:pos="540"/>
          <w:tab w:val="left" w:pos="720"/>
        </w:tabs>
        <w:spacing w:after="0"/>
        <w:rPr>
          <w:b/>
          <w:color w:val="00B050"/>
        </w:rPr>
      </w:pPr>
    </w:p>
    <w:p w:rsidR="00740B21" w:rsidRDefault="00740B21" w:rsidP="00740B21">
      <w:pPr>
        <w:tabs>
          <w:tab w:val="right" w:pos="360"/>
          <w:tab w:val="left" w:pos="540"/>
          <w:tab w:val="left" w:pos="720"/>
        </w:tabs>
        <w:spacing w:after="0"/>
        <w:rPr>
          <w:b/>
          <w:color w:val="00B050"/>
        </w:rPr>
      </w:pPr>
    </w:p>
    <w:p w:rsidR="009043AF" w:rsidRPr="00034099" w:rsidRDefault="00B60F94" w:rsidP="00740B21">
      <w:pPr>
        <w:tabs>
          <w:tab w:val="right" w:pos="360"/>
          <w:tab w:val="left" w:pos="540"/>
          <w:tab w:val="left" w:pos="720"/>
        </w:tabs>
        <w:spacing w:after="0"/>
        <w:rPr>
          <w:b/>
          <w:color w:val="00B050"/>
        </w:rPr>
      </w:pPr>
      <w:r>
        <w:rPr>
          <w:b/>
          <w:color w:val="00B050"/>
        </w:rPr>
        <w:t>Figure 5</w:t>
      </w:r>
      <w:r w:rsidR="00D0327A">
        <w:rPr>
          <w:b/>
          <w:color w:val="00B050"/>
        </w:rPr>
        <w:t xml:space="preserve"> </w:t>
      </w:r>
      <w:r w:rsidR="00740B21">
        <w:rPr>
          <w:b/>
          <w:color w:val="00B050"/>
        </w:rPr>
        <w:t>-</w:t>
      </w:r>
      <w:r w:rsidR="009043AF" w:rsidRPr="00034099">
        <w:rPr>
          <w:b/>
          <w:color w:val="00B050"/>
        </w:rPr>
        <w:t xml:space="preserve"> Distribution of Adverse Events (AEs) by Hospital and Clinical Characteristics</w:t>
      </w:r>
      <w:r w:rsidR="00F83042">
        <w:rPr>
          <w:b/>
          <w:color w:val="00B050"/>
        </w:rPr>
        <w:t>:</w:t>
      </w:r>
    </w:p>
    <w:tbl>
      <w:tblPr>
        <w:tblStyle w:val="TableGrid"/>
        <w:tblW w:w="10530" w:type="dxa"/>
        <w:tblLayout w:type="fixed"/>
        <w:tblLook w:val="04A0" w:firstRow="1" w:lastRow="0" w:firstColumn="1" w:lastColumn="0" w:noHBand="0" w:noVBand="1"/>
      </w:tblPr>
      <w:tblGrid>
        <w:gridCol w:w="5670"/>
        <w:gridCol w:w="4860"/>
      </w:tblGrid>
      <w:tr w:rsidR="009043AF" w:rsidTr="008C1C74">
        <w:trPr>
          <w:trHeight w:val="3851"/>
        </w:trPr>
        <w:tc>
          <w:tcPr>
            <w:tcW w:w="5670" w:type="dxa"/>
          </w:tcPr>
          <w:p w:rsidR="009043AF" w:rsidRPr="009A7FE1" w:rsidRDefault="009043AF" w:rsidP="009043AF">
            <w:pPr>
              <w:pStyle w:val="ListParagraph"/>
              <w:numPr>
                <w:ilvl w:val="0"/>
                <w:numId w:val="33"/>
              </w:numPr>
              <w:tabs>
                <w:tab w:val="left" w:pos="360"/>
                <w:tab w:val="left" w:pos="540"/>
              </w:tabs>
              <w:spacing w:after="120"/>
            </w:pPr>
            <w:r w:rsidRPr="009A7FE1">
              <w:lastRenderedPageBreak/>
              <w:t xml:space="preserve">All </w:t>
            </w:r>
            <w:r>
              <w:t>AEs</w:t>
            </w:r>
            <w:r w:rsidRPr="009A7FE1">
              <w:t xml:space="preserve"> </w:t>
            </w:r>
            <w:r>
              <w:t xml:space="preserve">per 1,000 Patient </w:t>
            </w:r>
            <w:r w:rsidRPr="009A7FE1">
              <w:t>Days</w:t>
            </w:r>
          </w:p>
          <w:p w:rsidR="009043AF" w:rsidRPr="009A7FE1" w:rsidRDefault="009043AF" w:rsidP="008C1C74">
            <w:pPr>
              <w:ind w:left="-90"/>
            </w:pPr>
            <w:r>
              <w:rPr>
                <w:b/>
                <w:noProof/>
              </w:rPr>
              <w:drawing>
                <wp:anchor distT="0" distB="0" distL="114300" distR="114300" simplePos="0" relativeHeight="251660288" behindDoc="0" locked="0" layoutInCell="1" allowOverlap="1" wp14:anchorId="5009C4E0" wp14:editId="21D29866">
                  <wp:simplePos x="0" y="0"/>
                  <wp:positionH relativeFrom="column">
                    <wp:posOffset>-58141</wp:posOffset>
                  </wp:positionH>
                  <wp:positionV relativeFrom="paragraph">
                    <wp:posOffset>-492</wp:posOffset>
                  </wp:positionV>
                  <wp:extent cx="3565960" cy="2124791"/>
                  <wp:effectExtent l="0" t="0" r="0" b="889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8">
                            <a:extLst>
                              <a:ext uri="{28A0092B-C50C-407E-A947-70E740481C1C}">
                                <a14:useLocalDpi xmlns:a14="http://schemas.microsoft.com/office/drawing/2010/main" val="0"/>
                              </a:ext>
                            </a:extLst>
                          </a:blip>
                          <a:srcRect l="1017" t="12045" r="1097" b="8016"/>
                          <a:stretch/>
                        </pic:blipFill>
                        <pic:spPr bwMode="auto">
                          <a:xfrm>
                            <a:off x="0" y="0"/>
                            <a:ext cx="3568931" cy="212656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860" w:type="dxa"/>
          </w:tcPr>
          <w:p w:rsidR="009043AF" w:rsidRPr="009A7FE1" w:rsidRDefault="009043AF" w:rsidP="009043AF">
            <w:pPr>
              <w:pStyle w:val="ListParagraph"/>
              <w:numPr>
                <w:ilvl w:val="0"/>
                <w:numId w:val="33"/>
              </w:numPr>
              <w:tabs>
                <w:tab w:val="left" w:pos="360"/>
                <w:tab w:val="left" w:pos="540"/>
              </w:tabs>
              <w:spacing w:after="120"/>
              <w:rPr>
                <w:noProof/>
              </w:rPr>
            </w:pPr>
            <w:r w:rsidRPr="009A7FE1">
              <w:t xml:space="preserve">All </w:t>
            </w:r>
            <w:r>
              <w:t>AEs</w:t>
            </w:r>
            <w:r w:rsidRPr="009A7FE1">
              <w:t xml:space="preserve"> per 100 Admissions</w:t>
            </w:r>
          </w:p>
          <w:p w:rsidR="009043AF" w:rsidRPr="009A7FE1" w:rsidRDefault="009043AF" w:rsidP="008C1C74">
            <w:r>
              <w:rPr>
                <w:b/>
                <w:noProof/>
              </w:rPr>
              <w:drawing>
                <wp:inline distT="0" distB="0" distL="0" distR="0" wp14:anchorId="2DE1CD39" wp14:editId="4A8ADD05">
                  <wp:extent cx="2981325" cy="2124075"/>
                  <wp:effectExtent l="0" t="0" r="9525" b="9525"/>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9">
                            <a:extLst>
                              <a:ext uri="{28A0092B-C50C-407E-A947-70E740481C1C}">
                                <a14:useLocalDpi xmlns:a14="http://schemas.microsoft.com/office/drawing/2010/main" val="0"/>
                              </a:ext>
                            </a:extLst>
                          </a:blip>
                          <a:srcRect l="30360" t="12085" r="940" b="7851"/>
                          <a:stretch/>
                        </pic:blipFill>
                        <pic:spPr bwMode="auto">
                          <a:xfrm>
                            <a:off x="0" y="0"/>
                            <a:ext cx="3003148" cy="213962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043AF" w:rsidTr="008C1C74">
        <w:trPr>
          <w:trHeight w:val="3860"/>
        </w:trPr>
        <w:tc>
          <w:tcPr>
            <w:tcW w:w="5670" w:type="dxa"/>
          </w:tcPr>
          <w:p w:rsidR="009043AF" w:rsidRDefault="009043AF" w:rsidP="009043AF">
            <w:pPr>
              <w:pStyle w:val="ListParagraph"/>
              <w:numPr>
                <w:ilvl w:val="0"/>
                <w:numId w:val="33"/>
              </w:numPr>
              <w:tabs>
                <w:tab w:val="left" w:pos="360"/>
                <w:tab w:val="left" w:pos="540"/>
              </w:tabs>
              <w:spacing w:after="120"/>
            </w:pPr>
            <w:r w:rsidRPr="009A7FE1">
              <w:t xml:space="preserve">Preventable </w:t>
            </w:r>
            <w:r>
              <w:t xml:space="preserve">AEs per 1,000 Patient </w:t>
            </w:r>
            <w:r w:rsidRPr="009A7FE1">
              <w:t>Days</w:t>
            </w:r>
          </w:p>
          <w:p w:rsidR="009043AF" w:rsidRPr="009A7FE1" w:rsidRDefault="009043AF" w:rsidP="008C1C74">
            <w:pPr>
              <w:pStyle w:val="ListParagraph"/>
              <w:tabs>
                <w:tab w:val="left" w:pos="-90"/>
                <w:tab w:val="left" w:pos="540"/>
              </w:tabs>
              <w:spacing w:after="120"/>
              <w:ind w:left="-90"/>
            </w:pPr>
            <w:r>
              <w:rPr>
                <w:b/>
                <w:noProof/>
              </w:rPr>
              <w:drawing>
                <wp:inline distT="0" distB="0" distL="0" distR="0" wp14:anchorId="43F09E69" wp14:editId="00FA0B46">
                  <wp:extent cx="3557985" cy="2198789"/>
                  <wp:effectExtent l="0" t="0" r="444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0">
                            <a:extLst>
                              <a:ext uri="{28A0092B-C50C-407E-A947-70E740481C1C}">
                                <a14:useLocalDpi xmlns:a14="http://schemas.microsoft.com/office/drawing/2010/main" val="0"/>
                              </a:ext>
                            </a:extLst>
                          </a:blip>
                          <a:srcRect l="3042" t="11189" r="929" b="7926"/>
                          <a:stretch/>
                        </pic:blipFill>
                        <pic:spPr bwMode="auto">
                          <a:xfrm>
                            <a:off x="0" y="0"/>
                            <a:ext cx="3576633" cy="221031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60" w:type="dxa"/>
          </w:tcPr>
          <w:p w:rsidR="009043AF" w:rsidRPr="009A7FE1" w:rsidRDefault="009043AF" w:rsidP="009043AF">
            <w:pPr>
              <w:pStyle w:val="ListParagraph"/>
              <w:numPr>
                <w:ilvl w:val="0"/>
                <w:numId w:val="33"/>
              </w:numPr>
              <w:spacing w:after="20"/>
            </w:pPr>
            <w:r w:rsidRPr="009A7FE1">
              <w:t xml:space="preserve">Preventable </w:t>
            </w:r>
            <w:r>
              <w:t>AEs</w:t>
            </w:r>
            <w:r w:rsidRPr="009A7FE1">
              <w:t xml:space="preserve"> per 100 Admissions</w:t>
            </w:r>
          </w:p>
          <w:p w:rsidR="009043AF" w:rsidRPr="009A7FE1" w:rsidRDefault="009043AF" w:rsidP="008C1C74">
            <w:r>
              <w:rPr>
                <w:b/>
                <w:noProof/>
              </w:rPr>
              <w:drawing>
                <wp:inline distT="0" distB="0" distL="0" distR="0" wp14:anchorId="496FFC63" wp14:editId="683246E4">
                  <wp:extent cx="2981050" cy="2188218"/>
                  <wp:effectExtent l="0" t="0" r="0" b="254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1">
                            <a:extLst>
                              <a:ext uri="{28A0092B-C50C-407E-A947-70E740481C1C}">
                                <a14:useLocalDpi xmlns:a14="http://schemas.microsoft.com/office/drawing/2010/main" val="0"/>
                              </a:ext>
                            </a:extLst>
                          </a:blip>
                          <a:srcRect l="30002" t="11671" r="978" b="7934"/>
                          <a:stretch/>
                        </pic:blipFill>
                        <pic:spPr bwMode="auto">
                          <a:xfrm>
                            <a:off x="0" y="0"/>
                            <a:ext cx="3003372" cy="2204603"/>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043AF" w:rsidTr="008C1C74">
        <w:trPr>
          <w:trHeight w:val="3680"/>
        </w:trPr>
        <w:tc>
          <w:tcPr>
            <w:tcW w:w="5670" w:type="dxa"/>
          </w:tcPr>
          <w:p w:rsidR="009043AF" w:rsidRPr="009A7FE1" w:rsidRDefault="009043AF" w:rsidP="009043AF">
            <w:pPr>
              <w:pStyle w:val="ListParagraph"/>
              <w:numPr>
                <w:ilvl w:val="0"/>
                <w:numId w:val="33"/>
              </w:numPr>
              <w:rPr>
                <w:noProof/>
              </w:rPr>
            </w:pPr>
            <w:r w:rsidRPr="009A7FE1">
              <w:t xml:space="preserve">High-Severity </w:t>
            </w:r>
            <w:proofErr w:type="spellStart"/>
            <w:r>
              <w:t>AEs</w:t>
            </w:r>
            <w:r w:rsidRPr="009A7FE1">
              <w:rPr>
                <w:vertAlign w:val="superscript"/>
              </w:rPr>
              <w:t>A</w:t>
            </w:r>
            <w:proofErr w:type="spellEnd"/>
            <w:r w:rsidRPr="009A7FE1">
              <w:rPr>
                <w:noProof/>
              </w:rPr>
              <w:t xml:space="preserve"> per 1,000 Patient</w:t>
            </w:r>
            <w:r>
              <w:rPr>
                <w:noProof/>
              </w:rPr>
              <w:t xml:space="preserve"> </w:t>
            </w:r>
            <w:r w:rsidRPr="009A7FE1">
              <w:rPr>
                <w:noProof/>
              </w:rPr>
              <w:t>Days</w:t>
            </w:r>
          </w:p>
          <w:p w:rsidR="009043AF" w:rsidRPr="009A7FE1" w:rsidRDefault="009043AF" w:rsidP="008C1C74">
            <w:pPr>
              <w:ind w:left="-90"/>
            </w:pPr>
            <w:r>
              <w:rPr>
                <w:b/>
                <w:noProof/>
              </w:rPr>
              <w:drawing>
                <wp:inline distT="0" distB="0" distL="0" distR="0" wp14:anchorId="6D26665B" wp14:editId="7531B2C2">
                  <wp:extent cx="3568890" cy="2088107"/>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2">
                            <a:extLst>
                              <a:ext uri="{28A0092B-C50C-407E-A947-70E740481C1C}">
                                <a14:useLocalDpi xmlns:a14="http://schemas.microsoft.com/office/drawing/2010/main" val="0"/>
                              </a:ext>
                            </a:extLst>
                          </a:blip>
                          <a:srcRect l="3415" t="11646" r="1098" b="7081"/>
                          <a:stretch/>
                        </pic:blipFill>
                        <pic:spPr bwMode="auto">
                          <a:xfrm>
                            <a:off x="0" y="0"/>
                            <a:ext cx="3578140" cy="209351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60" w:type="dxa"/>
          </w:tcPr>
          <w:p w:rsidR="009043AF" w:rsidRPr="009A7FE1" w:rsidRDefault="009043AF" w:rsidP="009043AF">
            <w:pPr>
              <w:pStyle w:val="ListParagraph"/>
              <w:numPr>
                <w:ilvl w:val="0"/>
                <w:numId w:val="33"/>
              </w:numPr>
            </w:pPr>
            <w:r w:rsidRPr="009A7FE1">
              <w:t xml:space="preserve">High-Severity </w:t>
            </w:r>
            <w:proofErr w:type="spellStart"/>
            <w:r>
              <w:t>AEs</w:t>
            </w:r>
            <w:r w:rsidRPr="009A7FE1">
              <w:rPr>
                <w:vertAlign w:val="superscript"/>
              </w:rPr>
              <w:t>A</w:t>
            </w:r>
            <w:proofErr w:type="spellEnd"/>
            <w:r w:rsidRPr="009A7FE1">
              <w:rPr>
                <w:noProof/>
              </w:rPr>
              <w:t xml:space="preserve"> per 100 Admissions</w:t>
            </w:r>
          </w:p>
          <w:p w:rsidR="009043AF" w:rsidRPr="009A7FE1" w:rsidRDefault="009043AF" w:rsidP="008C1C74">
            <w:r>
              <w:rPr>
                <w:b/>
                <w:noProof/>
              </w:rPr>
              <w:drawing>
                <wp:inline distT="0" distB="0" distL="0" distR="0" wp14:anchorId="611A97B9" wp14:editId="543B88DF">
                  <wp:extent cx="2990389" cy="2067560"/>
                  <wp:effectExtent l="0" t="0" r="635" b="889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3">
                            <a:extLst>
                              <a:ext uri="{28A0092B-C50C-407E-A947-70E740481C1C}">
                                <a14:useLocalDpi xmlns:a14="http://schemas.microsoft.com/office/drawing/2010/main" val="0"/>
                              </a:ext>
                            </a:extLst>
                          </a:blip>
                          <a:srcRect l="30294" t="11144" r="927" b="8222"/>
                          <a:stretch/>
                        </pic:blipFill>
                        <pic:spPr bwMode="auto">
                          <a:xfrm>
                            <a:off x="0" y="0"/>
                            <a:ext cx="2999720" cy="207401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9043AF" w:rsidTr="008C1C74">
        <w:tc>
          <w:tcPr>
            <w:tcW w:w="10530" w:type="dxa"/>
            <w:gridSpan w:val="2"/>
          </w:tcPr>
          <w:p w:rsidR="009043AF" w:rsidRDefault="009043AF" w:rsidP="008C1C74">
            <w:r w:rsidRPr="0074454B">
              <w:t xml:space="preserve">A: High-Severity </w:t>
            </w:r>
            <w:r>
              <w:t>AEs</w:t>
            </w:r>
            <w:r w:rsidRPr="0074454B">
              <w:t xml:space="preserve"> are defined as NCC MERP categories F to I</w:t>
            </w:r>
          </w:p>
          <w:p w:rsidR="009043AF" w:rsidRPr="0074454B" w:rsidRDefault="009043AF" w:rsidP="008C1C74">
            <w:pPr>
              <w:pStyle w:val="NoSpacing"/>
              <w:rPr>
                <w:sz w:val="24"/>
                <w:szCs w:val="24"/>
              </w:rPr>
            </w:pPr>
            <w:r w:rsidRPr="003754B3">
              <w:rPr>
                <w:sz w:val="24"/>
                <w:szCs w:val="24"/>
              </w:rPr>
              <w:t>**: p&lt;0.01; ***: p&lt;0.001</w:t>
            </w:r>
          </w:p>
        </w:tc>
      </w:tr>
    </w:tbl>
    <w:p w:rsidR="009043AF" w:rsidRPr="0086502F" w:rsidRDefault="009043AF" w:rsidP="009043AF">
      <w:pPr>
        <w:spacing w:after="0" w:line="240" w:lineRule="auto"/>
        <w:rPr>
          <w:color w:val="00B050"/>
        </w:rPr>
      </w:pPr>
    </w:p>
    <w:p w:rsidR="009043AF" w:rsidRPr="009043AF" w:rsidRDefault="009043AF" w:rsidP="009043AF">
      <w:pPr>
        <w:tabs>
          <w:tab w:val="right" w:pos="360"/>
          <w:tab w:val="left" w:pos="540"/>
          <w:tab w:val="left" w:pos="720"/>
        </w:tabs>
        <w:spacing w:after="0" w:line="240" w:lineRule="auto"/>
        <w:rPr>
          <w:b/>
          <w:color w:val="00B050"/>
        </w:rPr>
      </w:pPr>
      <w:r w:rsidRPr="00C6660B">
        <w:rPr>
          <w:b/>
          <w:color w:val="00B050"/>
        </w:rPr>
        <w:t xml:space="preserve">Figure </w:t>
      </w:r>
      <w:r w:rsidR="00B60F94">
        <w:rPr>
          <w:b/>
          <w:color w:val="00B050"/>
        </w:rPr>
        <w:t>6</w:t>
      </w:r>
      <w:r w:rsidR="00D0327A">
        <w:rPr>
          <w:b/>
          <w:color w:val="00B050"/>
        </w:rPr>
        <w:t xml:space="preserve"> </w:t>
      </w:r>
      <w:r w:rsidRPr="00C6660B">
        <w:rPr>
          <w:b/>
          <w:color w:val="00B050"/>
        </w:rPr>
        <w:t>– Rates of all harms, preventable harms, and high-severity harms per 1,000 pat</w:t>
      </w:r>
      <w:r w:rsidR="00F83042">
        <w:rPr>
          <w:b/>
          <w:color w:val="00B050"/>
        </w:rPr>
        <w:t>ient-days, according to quarter:</w:t>
      </w:r>
    </w:p>
    <w:tbl>
      <w:tblPr>
        <w:tblStyle w:val="TableGrid"/>
        <w:tblW w:w="5000" w:type="pct"/>
        <w:tblLook w:val="04A0" w:firstRow="1" w:lastRow="0" w:firstColumn="1" w:lastColumn="0" w:noHBand="0" w:noVBand="1"/>
      </w:tblPr>
      <w:tblGrid>
        <w:gridCol w:w="4706"/>
        <w:gridCol w:w="59"/>
        <w:gridCol w:w="4673"/>
        <w:gridCol w:w="138"/>
      </w:tblGrid>
      <w:tr w:rsidR="009043AF" w:rsidRPr="007F637D" w:rsidTr="008C1C74">
        <w:trPr>
          <w:gridAfter w:val="1"/>
          <w:wAfter w:w="72" w:type="pct"/>
          <w:trHeight w:val="3752"/>
        </w:trPr>
        <w:tc>
          <w:tcPr>
            <w:tcW w:w="2457" w:type="pct"/>
          </w:tcPr>
          <w:p w:rsidR="009043AF" w:rsidRPr="007F637D" w:rsidRDefault="009043AF" w:rsidP="009043AF">
            <w:pPr>
              <w:pStyle w:val="ListParagraph"/>
              <w:numPr>
                <w:ilvl w:val="0"/>
                <w:numId w:val="32"/>
              </w:numPr>
              <w:tabs>
                <w:tab w:val="left" w:pos="360"/>
                <w:tab w:val="left" w:pos="540"/>
              </w:tabs>
              <w:spacing w:after="120"/>
              <w:ind w:left="360"/>
              <w:rPr>
                <w:rFonts w:ascii="Times New Roman" w:hAnsi="Times New Roman" w:cs="Times New Roman"/>
              </w:rPr>
            </w:pPr>
            <w:r w:rsidRPr="007F637D">
              <w:rPr>
                <w:rFonts w:ascii="Times New Roman" w:hAnsi="Times New Roman" w:cs="Times New Roman"/>
              </w:rPr>
              <w:lastRenderedPageBreak/>
              <w:t xml:space="preserve">All </w:t>
            </w:r>
            <w:r>
              <w:rPr>
                <w:rFonts w:ascii="Times New Roman" w:hAnsi="Times New Roman" w:cs="Times New Roman"/>
              </w:rPr>
              <w:t>AEs</w:t>
            </w:r>
          </w:p>
          <w:p w:rsidR="009043AF" w:rsidRPr="007F637D" w:rsidRDefault="009043AF" w:rsidP="008C1C74">
            <w:pPr>
              <w:tabs>
                <w:tab w:val="right" w:pos="360"/>
                <w:tab w:val="left" w:pos="540"/>
                <w:tab w:val="left" w:pos="720"/>
              </w:tabs>
              <w:rPr>
                <w:rFonts w:ascii="Times New Roman" w:hAnsi="Times New Roman" w:cs="Times New Roman"/>
              </w:rPr>
            </w:pPr>
            <w:r>
              <w:rPr>
                <w:noProof/>
              </w:rPr>
              <mc:AlternateContent>
                <mc:Choice Requires="wpg">
                  <w:drawing>
                    <wp:anchor distT="0" distB="0" distL="114300" distR="114300" simplePos="0" relativeHeight="251661312" behindDoc="0" locked="0" layoutInCell="1" allowOverlap="1" wp14:anchorId="27AB6FB8" wp14:editId="76E9B843">
                      <wp:simplePos x="0" y="0"/>
                      <wp:positionH relativeFrom="column">
                        <wp:posOffset>-53975</wp:posOffset>
                      </wp:positionH>
                      <wp:positionV relativeFrom="paragraph">
                        <wp:posOffset>1270</wp:posOffset>
                      </wp:positionV>
                      <wp:extent cx="2967327" cy="2112818"/>
                      <wp:effectExtent l="0" t="0" r="5080" b="1905"/>
                      <wp:wrapNone/>
                      <wp:docPr id="5" name="Group 5"/>
                      <wp:cNvGraphicFramePr/>
                      <a:graphic xmlns:a="http://schemas.openxmlformats.org/drawingml/2006/main">
                        <a:graphicData uri="http://schemas.microsoft.com/office/word/2010/wordprocessingGroup">
                          <wpg:wgp>
                            <wpg:cNvGrpSpPr/>
                            <wpg:grpSpPr>
                              <a:xfrm>
                                <a:off x="0" y="0"/>
                                <a:ext cx="2967327" cy="2112818"/>
                                <a:chOff x="0" y="0"/>
                                <a:chExt cx="2967327" cy="2112818"/>
                              </a:xfrm>
                            </wpg:grpSpPr>
                            <pic:pic xmlns:pic="http://schemas.openxmlformats.org/drawingml/2006/picture">
                              <pic:nvPicPr>
                                <pic:cNvPr id="11" name="Picture 11"/>
                                <pic:cNvPicPr/>
                              </pic:nvPicPr>
                              <pic:blipFill rotWithShape="1">
                                <a:blip r:embed="rId24">
                                  <a:extLst>
                                    <a:ext uri="{28A0092B-C50C-407E-A947-70E740481C1C}">
                                      <a14:useLocalDpi xmlns:a14="http://schemas.microsoft.com/office/drawing/2010/main" val="0"/>
                                    </a:ext>
                                  </a:extLst>
                                </a:blip>
                                <a:srcRect l="4710" t="5153" r="1194" b="6360"/>
                                <a:stretch/>
                              </pic:blipFill>
                              <pic:spPr bwMode="auto">
                                <a:xfrm>
                                  <a:off x="182564" y="0"/>
                                  <a:ext cx="2784763" cy="2112818"/>
                                </a:xfrm>
                                <a:prstGeom prst="rect">
                                  <a:avLst/>
                                </a:prstGeom>
                                <a:noFill/>
                                <a:ln>
                                  <a:noFill/>
                                </a:ln>
                                <a:extLst>
                                  <a:ext uri="{53640926-AAD7-44D8-BBD7-CCE9431645EC}">
                                    <a14:shadowObscured xmlns:a14="http://schemas.microsoft.com/office/drawing/2010/main"/>
                                  </a:ext>
                                </a:extLst>
                              </pic:spPr>
                            </pic:pic>
                            <wps:wsp>
                              <wps:cNvPr id="15" name="Text Box 7"/>
                              <wps:cNvSpPr txBox="1"/>
                              <wps:spPr>
                                <a:xfrm rot="16200000">
                                  <a:off x="-503237" y="796636"/>
                                  <a:ext cx="1188720" cy="182245"/>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 o:spid="_x0000_s1027" style="position:absolute;margin-left:-4.25pt;margin-top:.1pt;width:233.65pt;height:166.35pt;z-index:251661312" coordsize="29673,2112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&#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8" type="#_x0000_t75" style="position:absolute;left:1825;width:27848;height:2112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v/fbCAAAA2wAAAA8AAABkcnMvZG93bnJldi54bWxET8lqwzAQvRfyD2ICvZhETmmzOJZDaSnt&#10;Mft5sCa2U2tkLDV2+/VRoJDbPN466ao3tbhQ6yrLCibjGARxbnXFhYL97mM0B+E8ssbaMin4JQer&#10;bPCQYqJtxxu6bH0hQgi7BBWU3jeJlC4vyaAb24Y4cCfbGvQBtoXULXYh3NTyKY6n0mDFoaHEht5K&#10;yr+3P0ZB9Fybbh1tZvvPl8Ouf1/8ddHxrNTjsH9dgvDU+7v43/2lw/wJ3H4JB8jsC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Z7/32wgAAANsAAAAPAAAAAAAAAAAAAAAAAJ8C&#10;AABkcnMvZG93bnJldi54bWxQSwUGAAAAAAQABAD3AAAAjgMAAAAA&#10;">
                        <v:imagedata r:id="rId25" o:title="" croptop="3377f" cropbottom="4168f" cropleft="3087f" cropright="782f"/>
                      </v:shape>
                      <v:shape id="Text Box 7" o:spid="_x0000_s1029" type="#_x0000_t202" style="position:absolute;left:-5033;top:7966;width:11888;height:1822;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0/c8IA&#10;AADbAAAADwAAAGRycy9kb3ducmV2LnhtbERPTWvCQBC9F/oflil4qxuLSkndiEgFPTbaht6G7CRZ&#10;zc6G7EbTf+8WCr3N433Oaj3aVlyp98axgtk0AUFcOm24VnA67p5fQfiArLF1TAp+yMM6e3xYYard&#10;jT/omodaxBD2KSpoQuhSKX3ZkEU/dR1x5CrXWwwR9rXUPd5iuG3lS5IspUXDsaHBjrYNlZd8sAq+&#10;jDvl++/toSqceW/n5+Gz0INSk6dx8wYi0Bj+xX/uvY7zF/D7SzxAZ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zT9zwgAAANsAAAAPAAAAAAAAAAAAAAAAAJgCAABkcnMvZG93&#10;bnJldi54bWxQSwUGAAAAAAQABAD1AAAAhwM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v:textbox>
                      </v:shape>
                    </v:group>
                  </w:pict>
                </mc:Fallback>
              </mc:AlternateContent>
            </w:r>
          </w:p>
        </w:tc>
        <w:tc>
          <w:tcPr>
            <w:tcW w:w="2471" w:type="pct"/>
            <w:gridSpan w:val="2"/>
          </w:tcPr>
          <w:p w:rsidR="009043AF" w:rsidRPr="007F637D" w:rsidRDefault="009043AF" w:rsidP="008C1C74">
            <w:pPr>
              <w:spacing w:after="120"/>
              <w:rPr>
                <w:rFonts w:ascii="Times New Roman" w:hAnsi="Times New Roman" w:cs="Times New Roman"/>
              </w:rPr>
            </w:pPr>
            <w:r w:rsidRPr="007F637D">
              <w:rPr>
                <w:rFonts w:ascii="Times New Roman" w:hAnsi="Times New Roman" w:cs="Times New Roman"/>
              </w:rPr>
              <w:t xml:space="preserve">B. By Hospital </w:t>
            </w:r>
            <w:proofErr w:type="spellStart"/>
            <w:r w:rsidRPr="007F637D">
              <w:rPr>
                <w:rFonts w:ascii="Times New Roman" w:hAnsi="Times New Roman" w:cs="Times New Roman"/>
              </w:rPr>
              <w:t>Type</w:t>
            </w:r>
            <w:r w:rsidRPr="007F637D">
              <w:rPr>
                <w:rFonts w:ascii="Times New Roman" w:hAnsi="Times New Roman" w:cs="Times New Roman"/>
                <w:vertAlign w:val="superscript"/>
              </w:rPr>
              <w:t>A</w:t>
            </w:r>
            <w:proofErr w:type="spellEnd"/>
            <w:r w:rsidRPr="007F637D">
              <w:rPr>
                <w:rFonts w:ascii="Times New Roman" w:hAnsi="Times New Roman" w:cs="Times New Roman"/>
              </w:rPr>
              <w:t xml:space="preserve">, All </w:t>
            </w:r>
            <w:r>
              <w:rPr>
                <w:rFonts w:ascii="Times New Roman" w:hAnsi="Times New Roman" w:cs="Times New Roman"/>
              </w:rPr>
              <w:t>AEs</w:t>
            </w:r>
          </w:p>
          <w:p w:rsidR="009043AF" w:rsidRPr="007F637D" w:rsidRDefault="009043AF" w:rsidP="008C1C74">
            <w:pPr>
              <w:tabs>
                <w:tab w:val="right" w:pos="360"/>
                <w:tab w:val="left" w:pos="540"/>
                <w:tab w:val="left" w:pos="720"/>
              </w:tabs>
              <w:rPr>
                <w:rFonts w:ascii="Times New Roman" w:hAnsi="Times New Roman" w:cs="Times New Roman"/>
              </w:rPr>
            </w:pPr>
            <w:r w:rsidRPr="00A92834">
              <w:rPr>
                <w:noProof/>
              </w:rPr>
              <mc:AlternateContent>
                <mc:Choice Requires="wpg">
                  <w:drawing>
                    <wp:anchor distT="0" distB="0" distL="114300" distR="114300" simplePos="0" relativeHeight="251662336" behindDoc="0" locked="0" layoutInCell="1" allowOverlap="1" wp14:anchorId="467FC85F" wp14:editId="2F36C89E">
                      <wp:simplePos x="0" y="0"/>
                      <wp:positionH relativeFrom="column">
                        <wp:posOffset>-64135</wp:posOffset>
                      </wp:positionH>
                      <wp:positionV relativeFrom="paragraph">
                        <wp:posOffset>1270</wp:posOffset>
                      </wp:positionV>
                      <wp:extent cx="2979419" cy="2113915"/>
                      <wp:effectExtent l="0" t="0" r="0" b="635"/>
                      <wp:wrapNone/>
                      <wp:docPr id="18" name="Group 6"/>
                      <wp:cNvGraphicFramePr/>
                      <a:graphic xmlns:a="http://schemas.openxmlformats.org/drawingml/2006/main">
                        <a:graphicData uri="http://schemas.microsoft.com/office/word/2010/wordprocessingGroup">
                          <wpg:wgp>
                            <wpg:cNvGrpSpPr/>
                            <wpg:grpSpPr>
                              <a:xfrm>
                                <a:off x="0" y="0"/>
                                <a:ext cx="2979419" cy="2113915"/>
                                <a:chOff x="0" y="0"/>
                                <a:chExt cx="2979419" cy="2113915"/>
                              </a:xfrm>
                            </wpg:grpSpPr>
                            <pic:pic xmlns:pic="http://schemas.openxmlformats.org/drawingml/2006/picture">
                              <pic:nvPicPr>
                                <pic:cNvPr id="19" name="Picture 19"/>
                                <pic:cNvPicPr/>
                              </pic:nvPicPr>
                              <pic:blipFill rotWithShape="1">
                                <a:blip r:embed="rId26">
                                  <a:extLst>
                                    <a:ext uri="{28A0092B-C50C-407E-A947-70E740481C1C}">
                                      <a14:useLocalDpi xmlns:a14="http://schemas.microsoft.com/office/drawing/2010/main" val="0"/>
                                    </a:ext>
                                  </a:extLst>
                                </a:blip>
                                <a:srcRect l="3853" t="5797" r="839" b="6003"/>
                                <a:stretch/>
                              </pic:blipFill>
                              <pic:spPr bwMode="auto">
                                <a:xfrm>
                                  <a:off x="148166" y="0"/>
                                  <a:ext cx="2831253" cy="2113915"/>
                                </a:xfrm>
                                <a:prstGeom prst="rect">
                                  <a:avLst/>
                                </a:prstGeom>
                                <a:noFill/>
                                <a:ln>
                                  <a:noFill/>
                                </a:ln>
                                <a:extLst>
                                  <a:ext uri="{53640926-AAD7-44D8-BBD7-CCE9431645EC}">
                                    <a14:shadowObscured xmlns:a14="http://schemas.microsoft.com/office/drawing/2010/main"/>
                                  </a:ext>
                                </a:extLst>
                              </pic:spPr>
                            </pic:pic>
                            <wps:wsp>
                              <wps:cNvPr id="20" name="Text Box 9"/>
                              <wps:cNvSpPr txBox="1"/>
                              <wps:spPr>
                                <a:xfrm rot="16200000">
                                  <a:off x="-502920" y="797879"/>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6" o:spid="_x0000_s1030" style="position:absolute;margin-left:-5.05pt;margin-top:.1pt;width:234.6pt;height:166.45pt;z-index:251662336" coordsize="29794,2113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">
                      <v:shape id="Picture 19" o:spid="_x0000_s1031" type="#_x0000_t75" style="position:absolute;left:1481;width:28313;height:211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2vPCAAAA2wAAAA8AAABkcnMvZG93bnJldi54bWxET9tqwkAQfRf8h2UKvummfRAbXaVULF5o&#10;adUPGLJjkjY7GzOrRr/eLRT6NodzncmsdZU6UyOlZwOPgwQUceZtybmB/W7RH4GSgGyx8kwGriQw&#10;m3Y7E0ytv/AXnbchVzGEJUUDRQh1qrVkBTmUga+JI3fwjcMQYZNr2+AlhrtKPyXJUDssOTYUWNNr&#10;QdnP9uQMyEfyLcdPOa6JFu98e5tvVnwzpvfQvoxBBWrDv/jPvbRx/jP8/hIP0NM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Iv9rzwgAAANsAAAAPAAAAAAAAAAAAAAAAAJ8C&#10;AABkcnMvZG93bnJldi54bWxQSwUGAAAAAAQABAD3AAAAjgMAAAAA&#10;">
                        <v:imagedata r:id="rId27" o:title="" croptop="3799f" cropbottom="3934f" cropleft="2525f" cropright="550f"/>
                      </v:shape>
                      <v:shape id="Text Box 9" o:spid="_x0000_s1032" type="#_x0000_t202" style="position:absolute;left:-5030;top:7979;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ZWVr8A&#10;AADbAAAADwAAAGRycy9kb3ducmV2LnhtbERPTYvCMBC9C/sfwix403RFRLpGEVlBj1bdsrehGdus&#10;zaQ0qdZ/bw6Cx8f7Xqx6W4sbtd44VvA1TkAQF04bLhWcjtvRHIQPyBprx6TgQR5Wy4/BAlPt7nyg&#10;WxZKEUPYp6igCqFJpfRFRRb92DXEkbu41mKIsC2lbvEew20tJ0kykxYNx4YKG9pUVFyzzir4Ne6U&#10;7f42+0vuzE89/e/Oue6UGn72628QgfrwFr/cO61gEtfHL/E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1lZWvwAAANsAAAAPAAAAAAAAAAAAAAAAAJgCAABkcnMvZG93bnJl&#10;di54bWxQSwUGAAAAAAQABAD1AAAAhAM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v:textbox>
                      </v:shape>
                    </v:group>
                  </w:pict>
                </mc:Fallback>
              </mc:AlternateContent>
            </w:r>
          </w:p>
        </w:tc>
      </w:tr>
      <w:tr w:rsidR="009043AF" w:rsidRPr="007F637D" w:rsidTr="008C1C74">
        <w:trPr>
          <w:gridAfter w:val="1"/>
          <w:wAfter w:w="72" w:type="pct"/>
          <w:trHeight w:val="3905"/>
        </w:trPr>
        <w:tc>
          <w:tcPr>
            <w:tcW w:w="2457" w:type="pct"/>
          </w:tcPr>
          <w:p w:rsidR="009043AF" w:rsidRPr="007F637D" w:rsidRDefault="009043AF" w:rsidP="008C1C74">
            <w:pPr>
              <w:tabs>
                <w:tab w:val="right" w:pos="360"/>
                <w:tab w:val="left" w:pos="540"/>
                <w:tab w:val="left" w:pos="720"/>
              </w:tabs>
              <w:spacing w:after="120"/>
              <w:rPr>
                <w:rFonts w:ascii="Times New Roman" w:hAnsi="Times New Roman" w:cs="Times New Roman"/>
              </w:rPr>
            </w:pPr>
            <w:r w:rsidRPr="007F637D">
              <w:rPr>
                <w:rFonts w:ascii="Times New Roman" w:hAnsi="Times New Roman" w:cs="Times New Roman"/>
              </w:rPr>
              <w:t xml:space="preserve">C. Preventable </w:t>
            </w:r>
            <w:r>
              <w:rPr>
                <w:rFonts w:ascii="Times New Roman" w:hAnsi="Times New Roman" w:cs="Times New Roman"/>
              </w:rPr>
              <w:t>AEs</w:t>
            </w:r>
          </w:p>
          <w:p w:rsidR="009043AF" w:rsidRPr="007F637D" w:rsidRDefault="009043AF" w:rsidP="008C1C74">
            <w:pPr>
              <w:tabs>
                <w:tab w:val="right" w:pos="360"/>
                <w:tab w:val="left" w:pos="540"/>
                <w:tab w:val="left" w:pos="720"/>
              </w:tabs>
              <w:rPr>
                <w:rFonts w:ascii="Times New Roman" w:hAnsi="Times New Roman" w:cs="Times New Roman"/>
              </w:rPr>
            </w:pPr>
            <w:r w:rsidRPr="00596075">
              <w:rPr>
                <w:noProof/>
              </w:rPr>
              <mc:AlternateContent>
                <mc:Choice Requires="wpg">
                  <w:drawing>
                    <wp:anchor distT="0" distB="0" distL="114300" distR="114300" simplePos="0" relativeHeight="251663360" behindDoc="0" locked="0" layoutInCell="1" allowOverlap="1" wp14:anchorId="3DB19432" wp14:editId="608F1B41">
                      <wp:simplePos x="0" y="0"/>
                      <wp:positionH relativeFrom="column">
                        <wp:posOffset>-45720</wp:posOffset>
                      </wp:positionH>
                      <wp:positionV relativeFrom="paragraph">
                        <wp:posOffset>-2540</wp:posOffset>
                      </wp:positionV>
                      <wp:extent cx="2926397" cy="2128520"/>
                      <wp:effectExtent l="0" t="0" r="7620" b="5080"/>
                      <wp:wrapNone/>
                      <wp:docPr id="1" name="Group 9"/>
                      <wp:cNvGraphicFramePr/>
                      <a:graphic xmlns:a="http://schemas.openxmlformats.org/drawingml/2006/main">
                        <a:graphicData uri="http://schemas.microsoft.com/office/word/2010/wordprocessingGroup">
                          <wpg:wgp>
                            <wpg:cNvGrpSpPr/>
                            <wpg:grpSpPr>
                              <a:xfrm>
                                <a:off x="0" y="0"/>
                                <a:ext cx="2926397" cy="2128520"/>
                                <a:chOff x="0" y="0"/>
                                <a:chExt cx="2926397" cy="2128520"/>
                              </a:xfrm>
                            </wpg:grpSpPr>
                            <wps:wsp>
                              <wps:cNvPr id="8" name="Text Box 12"/>
                              <wps:cNvSpPr txBox="1"/>
                              <wps:spPr>
                                <a:xfrm rot="16200000">
                                  <a:off x="-502920" y="805181"/>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 name="Picture 9"/>
                                <pic:cNvPicPr/>
                              </pic:nvPicPr>
                              <pic:blipFill rotWithShape="1">
                                <a:blip r:embed="rId28">
                                  <a:extLst>
                                    <a:ext uri="{28A0092B-C50C-407E-A947-70E740481C1C}">
                                      <a14:useLocalDpi xmlns:a14="http://schemas.microsoft.com/office/drawing/2010/main" val="0"/>
                                    </a:ext>
                                  </a:extLst>
                                </a:blip>
                                <a:srcRect l="5153" t="5699" r="1321" b="7043"/>
                                <a:stretch/>
                              </pic:blipFill>
                              <pic:spPr bwMode="auto">
                                <a:xfrm>
                                  <a:off x="149543" y="0"/>
                                  <a:ext cx="2776854" cy="212852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9" o:spid="_x0000_s1033" style="position:absolute;margin-left:-3.6pt;margin-top:-.2pt;width:230.4pt;height:167.6pt;z-index:251663360" coordsize="29263,2128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">
                      <v:shape id="Text Box 12" o:spid="_x0000_s1034" type="#_x0000_t202" style="position:absolute;left:-5030;top:8052;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1JPMAA&#10;AADaAAAADwAAAGRycy9kb3ducmV2LnhtbERPy2rCQBTdF/yH4Qrd1UlLKRIdpYhCumxMK+4umWsy&#10;mrkTMpNH/76zEFweznu9nWwjBuq8cazgdZGAIC6dNlwpKI6HlyUIH5A1No5JwR952G5mT2tMtRv5&#10;m4Y8VCKGsE9RQR1Cm0rpy5os+oVriSN3cZ3FEGFXSd3hGMNtI9+S5ENaNBwbamxpV1N5y3ur4Ne4&#10;Is/Ou6/LyZl9837tf066V+p5Pn2uQASawkN8d2daQdwar8Qb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j1JPMAAAADaAAAADwAAAAAAAAAAAAAAAACYAgAAZHJzL2Rvd25y&#10;ZXYueG1sUEsFBgAAAAAEAAQA9QAAAIUDA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v:textbox>
                      </v:shape>
                      <v:shape id="Picture 9" o:spid="_x0000_s1035" type="#_x0000_t75" style="position:absolute;left:1495;width:27768;height:212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GV0pbBAAAA2gAAAA8AAABkcnMvZG93bnJldi54bWxEj82KwjAUhffCvEO4A+40HQviVKMMA4O6&#10;cKF1wOW1uabF5qY0UevbG0FweTg/H2e26GwtrtT6yrGCr2ECgrhwumKjYJ//DSYgfEDWWDsmBXfy&#10;sJh/9GaYaXfjLV13wYg4wj5DBWUITSalL0qy6IeuIY7eybUWQ5StkbrFWxy3tRwlyVharDgSSmzo&#10;t6TivLvYyL1M/s3IbPKUl+vjQR/TTRinSvU/u58piEBdeIdf7ZVW8A3PK/EGyPk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GV0pbBAAAA2gAAAA8AAAAAAAAAAAAAAAAAnwIA&#10;AGRycy9kb3ducmV2LnhtbFBLBQYAAAAABAAEAPcAAACNAwAAAAA=&#10;">
                        <v:imagedata r:id="rId29" o:title="" croptop="3735f" cropbottom="4616f" cropleft="3377f" cropright="866f"/>
                      </v:shape>
                    </v:group>
                  </w:pict>
                </mc:Fallback>
              </mc:AlternateContent>
            </w:r>
          </w:p>
        </w:tc>
        <w:tc>
          <w:tcPr>
            <w:tcW w:w="2471" w:type="pct"/>
            <w:gridSpan w:val="2"/>
          </w:tcPr>
          <w:p w:rsidR="009043AF" w:rsidRPr="007F637D" w:rsidRDefault="009043AF" w:rsidP="008C1C74">
            <w:pPr>
              <w:spacing w:after="120"/>
              <w:rPr>
                <w:rFonts w:ascii="Times New Roman" w:hAnsi="Times New Roman" w:cs="Times New Roman"/>
                <w:noProof/>
              </w:rPr>
            </w:pPr>
            <w:r w:rsidRPr="007F637D">
              <w:rPr>
                <w:rFonts w:ascii="Times New Roman" w:hAnsi="Times New Roman" w:cs="Times New Roman"/>
              </w:rPr>
              <w:t xml:space="preserve">D. </w:t>
            </w:r>
            <w:r w:rsidRPr="007F637D">
              <w:rPr>
                <w:rFonts w:ascii="Times New Roman" w:hAnsi="Times New Roman" w:cs="Times New Roman"/>
                <w:noProof/>
              </w:rPr>
              <w:t>By Hospital Type</w:t>
            </w:r>
            <w:r w:rsidRPr="007F637D">
              <w:rPr>
                <w:rFonts w:ascii="Times New Roman" w:hAnsi="Times New Roman" w:cs="Times New Roman"/>
                <w:vertAlign w:val="superscript"/>
              </w:rPr>
              <w:t>A</w:t>
            </w:r>
            <w:r w:rsidRPr="007F637D">
              <w:rPr>
                <w:rFonts w:ascii="Times New Roman" w:hAnsi="Times New Roman" w:cs="Times New Roman"/>
                <w:noProof/>
              </w:rPr>
              <w:t xml:space="preserve">, Preventable </w:t>
            </w:r>
            <w:r>
              <w:rPr>
                <w:rFonts w:ascii="Times New Roman" w:hAnsi="Times New Roman" w:cs="Times New Roman"/>
                <w:noProof/>
              </w:rPr>
              <w:t>AEs</w:t>
            </w:r>
          </w:p>
          <w:p w:rsidR="009043AF" w:rsidRPr="007F637D" w:rsidRDefault="009043AF" w:rsidP="008C1C74">
            <w:pPr>
              <w:tabs>
                <w:tab w:val="right" w:pos="360"/>
                <w:tab w:val="left" w:pos="540"/>
                <w:tab w:val="left" w:pos="720"/>
              </w:tabs>
              <w:rPr>
                <w:rFonts w:ascii="Times New Roman" w:hAnsi="Times New Roman" w:cs="Times New Roman"/>
              </w:rPr>
            </w:pPr>
            <w:r w:rsidRPr="00596075">
              <w:rPr>
                <w:noProof/>
              </w:rPr>
              <mc:AlternateContent>
                <mc:Choice Requires="wpg">
                  <w:drawing>
                    <wp:anchor distT="0" distB="0" distL="114300" distR="114300" simplePos="0" relativeHeight="251664384" behindDoc="0" locked="0" layoutInCell="1" allowOverlap="1" wp14:anchorId="3E5F6AC2" wp14:editId="6D8F6300">
                      <wp:simplePos x="0" y="0"/>
                      <wp:positionH relativeFrom="column">
                        <wp:posOffset>-31115</wp:posOffset>
                      </wp:positionH>
                      <wp:positionV relativeFrom="paragraph">
                        <wp:posOffset>-2540</wp:posOffset>
                      </wp:positionV>
                      <wp:extent cx="2919095" cy="2128520"/>
                      <wp:effectExtent l="0" t="0" r="0" b="5080"/>
                      <wp:wrapNone/>
                      <wp:docPr id="10" name="Group 18"/>
                      <wp:cNvGraphicFramePr/>
                      <a:graphic xmlns:a="http://schemas.openxmlformats.org/drawingml/2006/main">
                        <a:graphicData uri="http://schemas.microsoft.com/office/word/2010/wordprocessingGroup">
                          <wpg:wgp>
                            <wpg:cNvGrpSpPr/>
                            <wpg:grpSpPr>
                              <a:xfrm>
                                <a:off x="0" y="0"/>
                                <a:ext cx="2919095" cy="2128520"/>
                                <a:chOff x="0" y="0"/>
                                <a:chExt cx="2919095" cy="2128520"/>
                              </a:xfrm>
                            </wpg:grpSpPr>
                            <wps:wsp>
                              <wps:cNvPr id="12" name="Text Box 12"/>
                              <wps:cNvSpPr txBox="1"/>
                              <wps:spPr>
                                <a:xfrm rot="16200000">
                                  <a:off x="-502920" y="805181"/>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 name="Picture 13"/>
                                <pic:cNvPicPr/>
                              </pic:nvPicPr>
                              <pic:blipFill rotWithShape="1">
                                <a:blip r:embed="rId30">
                                  <a:extLst>
                                    <a:ext uri="{28A0092B-C50C-407E-A947-70E740481C1C}">
                                      <a14:useLocalDpi xmlns:a14="http://schemas.microsoft.com/office/drawing/2010/main" val="0"/>
                                    </a:ext>
                                  </a:extLst>
                                </a:blip>
                                <a:srcRect l="4054" t="5637" r="2006" b="6564"/>
                                <a:stretch/>
                              </pic:blipFill>
                              <pic:spPr bwMode="auto">
                                <a:xfrm>
                                  <a:off x="130493" y="0"/>
                                  <a:ext cx="2788602" cy="212852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18" o:spid="_x0000_s1036" style="position:absolute;margin-left:-2.45pt;margin-top:-.2pt;width:229.85pt;height:167.6pt;z-index:251664384" coordsize="29190,2128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">
                      <v:shape id="Text Box 12" o:spid="_x0000_s1037" type="#_x0000_t202" style="position:absolute;left:-5030;top:8052;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SnB8IA&#10;AADbAAAADwAAAGRycy9kb3ducmV2LnhtbERPTWvCQBC9F/oflin0VjcNRSR1lRJasMemUeltyI7J&#10;anY2ZDcm/ntXKHibx/uc5XqyrThT741jBa+zBARx5bThWkH5+/WyAOEDssbWMSm4kIf16vFhiZl2&#10;I//QuQi1iCHsM1TQhNBlUvqqIYt+5jriyB1cbzFE2NdS9zjGcNvKNEnm0qLh2NBgR3lD1akYrIKd&#10;cWWx+cu/D3tnPtu347Dd60Gp56fp4x1EoCncxf/ujY7zU7j9Eg+Qq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JKcHwgAAANsAAAAPAAAAAAAAAAAAAAAAAJgCAABkcnMvZG93&#10;bnJldi54bWxQSwUGAAAAAAQABAD1AAAAhwM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v:textbox>
                      </v:shape>
                      <v:shape id="Picture 13" o:spid="_x0000_s1038" type="#_x0000_t75" style="position:absolute;left:1304;width:27886;height:2128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AZyZrBAAAA2wAAAA8AAABkcnMvZG93bnJldi54bWxET99rwjAQfh/4P4QT9jZTN5BRjSKCw4eN&#10;sSo+n83ZFptLTWKb7a9fBgPf7uP7eYtVNK3oyfnGsoLpJANBXFrdcKXgsN8+vYLwAVlja5kUfJOH&#10;1XL0sMBc24G/qC9CJVII+xwV1CF0uZS+rMmgn9iOOHFn6wyGBF0ltcMhhZtWPmfZTBpsODXU2NGm&#10;pvJS3IyC9vD+ebzGjH+weJv1fDp9xMEp9TiO6zmIQDHcxf/unU7zX+Dvl3SAXP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AZyZrBAAAA2wAAAA8AAAAAAAAAAAAAAAAAnwIA&#10;AGRycy9kb3ducmV2LnhtbFBLBQYAAAAABAAEAPcAAACNAwAAAAA=&#10;">
                        <v:imagedata r:id="rId31" o:title="" croptop="3694f" cropbottom="4302f" cropleft="2657f" cropright="1315f"/>
                      </v:shape>
                    </v:group>
                  </w:pict>
                </mc:Fallback>
              </mc:AlternateContent>
            </w:r>
          </w:p>
        </w:tc>
      </w:tr>
      <w:tr w:rsidR="009043AF" w:rsidRPr="007F637D" w:rsidTr="008C1C74">
        <w:trPr>
          <w:gridAfter w:val="1"/>
          <w:wAfter w:w="72" w:type="pct"/>
          <w:trHeight w:val="3748"/>
        </w:trPr>
        <w:tc>
          <w:tcPr>
            <w:tcW w:w="2457" w:type="pct"/>
          </w:tcPr>
          <w:p w:rsidR="009043AF" w:rsidRPr="007F637D" w:rsidRDefault="009043AF" w:rsidP="008C1C74">
            <w:pPr>
              <w:tabs>
                <w:tab w:val="right" w:pos="360"/>
                <w:tab w:val="left" w:pos="540"/>
                <w:tab w:val="left" w:pos="720"/>
              </w:tabs>
              <w:spacing w:after="120"/>
              <w:rPr>
                <w:rFonts w:ascii="Times New Roman" w:hAnsi="Times New Roman" w:cs="Times New Roman"/>
              </w:rPr>
            </w:pPr>
            <w:r w:rsidRPr="007F637D">
              <w:rPr>
                <w:rFonts w:ascii="Times New Roman" w:hAnsi="Times New Roman" w:cs="Times New Roman"/>
              </w:rPr>
              <w:t xml:space="preserve">E. High-Severity </w:t>
            </w:r>
            <w:proofErr w:type="spellStart"/>
            <w:r>
              <w:rPr>
                <w:rFonts w:ascii="Times New Roman" w:hAnsi="Times New Roman" w:cs="Times New Roman"/>
              </w:rPr>
              <w:t>AEs</w:t>
            </w:r>
            <w:r w:rsidRPr="001C79CA">
              <w:rPr>
                <w:vertAlign w:val="superscript"/>
              </w:rPr>
              <w:t>B</w:t>
            </w:r>
            <w:proofErr w:type="spellEnd"/>
          </w:p>
          <w:p w:rsidR="009043AF" w:rsidRPr="007F637D" w:rsidRDefault="009043AF" w:rsidP="008C1C74">
            <w:pPr>
              <w:tabs>
                <w:tab w:val="right" w:pos="360"/>
                <w:tab w:val="left" w:pos="540"/>
                <w:tab w:val="left" w:pos="720"/>
              </w:tabs>
              <w:spacing w:after="120"/>
            </w:pPr>
            <w:r w:rsidRPr="00596075">
              <w:rPr>
                <w:noProof/>
                <w:vertAlign w:val="superscript"/>
              </w:rPr>
              <mc:AlternateContent>
                <mc:Choice Requires="wpg">
                  <w:drawing>
                    <wp:anchor distT="0" distB="0" distL="114300" distR="114300" simplePos="0" relativeHeight="251665408" behindDoc="0" locked="0" layoutInCell="1" allowOverlap="1" wp14:anchorId="31EF1E34" wp14:editId="3D667CA5">
                      <wp:simplePos x="0" y="0"/>
                      <wp:positionH relativeFrom="column">
                        <wp:posOffset>-15875</wp:posOffset>
                      </wp:positionH>
                      <wp:positionV relativeFrom="paragraph">
                        <wp:posOffset>-7620</wp:posOffset>
                      </wp:positionV>
                      <wp:extent cx="2926080" cy="1974850"/>
                      <wp:effectExtent l="0" t="0" r="7620" b="6350"/>
                      <wp:wrapNone/>
                      <wp:docPr id="51" name="Group 20"/>
                      <wp:cNvGraphicFramePr/>
                      <a:graphic xmlns:a="http://schemas.openxmlformats.org/drawingml/2006/main">
                        <a:graphicData uri="http://schemas.microsoft.com/office/word/2010/wordprocessingGroup">
                          <wpg:wgp>
                            <wpg:cNvGrpSpPr/>
                            <wpg:grpSpPr>
                              <a:xfrm>
                                <a:off x="0" y="0"/>
                                <a:ext cx="2926080" cy="1974850"/>
                                <a:chOff x="0" y="0"/>
                                <a:chExt cx="2926397" cy="1974850"/>
                              </a:xfrm>
                            </wpg:grpSpPr>
                            <wps:wsp>
                              <wps:cNvPr id="52" name="Text Box 12"/>
                              <wps:cNvSpPr txBox="1"/>
                              <wps:spPr>
                                <a:xfrm rot="16200000">
                                  <a:off x="-502920" y="728346"/>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3" name="Picture 53"/>
                                <pic:cNvPicPr/>
                              </pic:nvPicPr>
                              <pic:blipFill rotWithShape="1">
                                <a:blip r:embed="rId32">
                                  <a:extLst>
                                    <a:ext uri="{28A0092B-C50C-407E-A947-70E740481C1C}">
                                      <a14:useLocalDpi xmlns:a14="http://schemas.microsoft.com/office/drawing/2010/main" val="0"/>
                                    </a:ext>
                                  </a:extLst>
                                </a:blip>
                                <a:srcRect l="4166" t="5785" r="1719" b="5785"/>
                                <a:stretch/>
                              </pic:blipFill>
                              <pic:spPr bwMode="auto">
                                <a:xfrm>
                                  <a:off x="125730" y="0"/>
                                  <a:ext cx="2800667" cy="197485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20" o:spid="_x0000_s1039" style="position:absolute;margin-left:-1.25pt;margin-top:-.6pt;width:230.4pt;height:155.5pt;z-index:251665408" coordsize="29263,1974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">
                      <v:shape id="Text Box 12" o:spid="_x0000_s1040" type="#_x0000_t202" style="position:absolute;left:-5030;top:7284;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4ex8MA&#10;AADbAAAADwAAAGRycy9kb3ducmV2LnhtbESPQWvCQBSE74L/YXkFb7qpWCmpqxRR0KPRNvT2yD6T&#10;bbNvQ3aj8d93BcHjMDPfMItVb2txodYbxwpeJwkI4sJpw6WC03E7fgfhA7LG2jEpuJGH1XI4WGCq&#10;3ZUPdMlCKSKEfYoKqhCaVEpfVGTRT1xDHL2zay2GKNtS6havEW5rOU2SubRoOC5U2NC6ouIv66yC&#10;b+NO2e5nvT/nzmzq2W/3letOqdFL//kBIlAfnuFHe6cVvE3h/iX+A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04ex8MAAADbAAAADwAAAAAAAAAAAAAAAACYAgAAZHJzL2Rv&#10;d25yZXYueG1sUEsFBgAAAAAEAAQA9QAAAIgDA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v:textbox>
                      </v:shape>
                      <v:shape id="Picture 53" o:spid="_x0000_s1041" type="#_x0000_t75" style="position:absolute;left:1257;width:28006;height:197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Wa4LDAAAA2wAAAA8AAABkcnMvZG93bnJldi54bWxEj09rwkAUxO9Cv8PyCt50Y0NDSbOKVASv&#10;jfXg7TX78gezb8PuVhM/fbcg9DjMzG+YYjOaXlzJ+c6ygtUyAUFcWd1xo+DruF+8gfABWWNvmRRM&#10;5GGzfpoVmGt740+6lqEREcI+RwVtCEMupa9aMuiXdiCOXm2dwRCla6R2eItw08uXJMmkwY7jQosD&#10;fbRUXcofo0Duam226NP7dL5UemdX35k7KTV/HrfvIAKN4T/8aB+0gtcU/r7EHyD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1ZrgsMAAADbAAAADwAAAAAAAAAAAAAAAACf&#10;AgAAZHJzL2Rvd25yZXYueG1sUEsFBgAAAAAEAAQA9wAAAI8DAAAAAA==&#10;">
                        <v:imagedata r:id="rId33" o:title="" croptop="3791f" cropbottom="3791f" cropleft="2730f" cropright="1127f"/>
                      </v:shape>
                    </v:group>
                  </w:pict>
                </mc:Fallback>
              </mc:AlternateContent>
            </w:r>
          </w:p>
        </w:tc>
        <w:tc>
          <w:tcPr>
            <w:tcW w:w="2471" w:type="pct"/>
            <w:gridSpan w:val="2"/>
          </w:tcPr>
          <w:p w:rsidR="009043AF" w:rsidRPr="007F637D" w:rsidRDefault="009043AF" w:rsidP="008C1C74">
            <w:pPr>
              <w:tabs>
                <w:tab w:val="right" w:pos="360"/>
                <w:tab w:val="left" w:pos="540"/>
                <w:tab w:val="left" w:pos="720"/>
              </w:tabs>
              <w:spacing w:after="120"/>
              <w:rPr>
                <w:rFonts w:ascii="Times New Roman" w:hAnsi="Times New Roman" w:cs="Times New Roman"/>
              </w:rPr>
            </w:pPr>
            <w:r w:rsidRPr="007F637D">
              <w:rPr>
                <w:rFonts w:ascii="Times New Roman" w:hAnsi="Times New Roman" w:cs="Times New Roman"/>
              </w:rPr>
              <w:t xml:space="preserve">F. </w:t>
            </w:r>
            <w:r w:rsidRPr="007F637D">
              <w:rPr>
                <w:rFonts w:ascii="Times New Roman" w:hAnsi="Times New Roman" w:cs="Times New Roman"/>
                <w:noProof/>
              </w:rPr>
              <w:t>By Hospital Type</w:t>
            </w:r>
            <w:r w:rsidRPr="007F637D">
              <w:rPr>
                <w:rFonts w:ascii="Times New Roman" w:hAnsi="Times New Roman" w:cs="Times New Roman"/>
                <w:vertAlign w:val="superscript"/>
              </w:rPr>
              <w:t>A</w:t>
            </w:r>
            <w:r w:rsidRPr="007F637D">
              <w:rPr>
                <w:rFonts w:ascii="Times New Roman" w:hAnsi="Times New Roman" w:cs="Times New Roman"/>
                <w:noProof/>
              </w:rPr>
              <w:t xml:space="preserve">, High-Severity </w:t>
            </w:r>
            <w:r>
              <w:rPr>
                <w:rFonts w:ascii="Times New Roman" w:hAnsi="Times New Roman" w:cs="Times New Roman"/>
                <w:noProof/>
              </w:rPr>
              <w:t>AEs</w:t>
            </w:r>
          </w:p>
          <w:p w:rsidR="009043AF" w:rsidRPr="007F637D" w:rsidRDefault="009043AF" w:rsidP="008C1C74">
            <w:pPr>
              <w:tabs>
                <w:tab w:val="right" w:pos="360"/>
                <w:tab w:val="left" w:pos="540"/>
                <w:tab w:val="left" w:pos="720"/>
              </w:tabs>
              <w:spacing w:after="120"/>
            </w:pPr>
            <w:r w:rsidRPr="00596075">
              <w:rPr>
                <w:noProof/>
              </w:rPr>
              <mc:AlternateContent>
                <mc:Choice Requires="wpg">
                  <w:drawing>
                    <wp:anchor distT="0" distB="0" distL="114300" distR="114300" simplePos="0" relativeHeight="251666432" behindDoc="0" locked="0" layoutInCell="1" allowOverlap="1" wp14:anchorId="1E2C95B8" wp14:editId="2F786778">
                      <wp:simplePos x="0" y="0"/>
                      <wp:positionH relativeFrom="column">
                        <wp:posOffset>12065</wp:posOffset>
                      </wp:positionH>
                      <wp:positionV relativeFrom="paragraph">
                        <wp:posOffset>23495</wp:posOffset>
                      </wp:positionV>
                      <wp:extent cx="2904490" cy="1981835"/>
                      <wp:effectExtent l="0" t="0" r="0" b="0"/>
                      <wp:wrapNone/>
                      <wp:docPr id="54" name="Group 22"/>
                      <wp:cNvGraphicFramePr/>
                      <a:graphic xmlns:a="http://schemas.openxmlformats.org/drawingml/2006/main">
                        <a:graphicData uri="http://schemas.microsoft.com/office/word/2010/wordprocessingGroup">
                          <wpg:wgp>
                            <wpg:cNvGrpSpPr/>
                            <wpg:grpSpPr>
                              <a:xfrm>
                                <a:off x="0" y="0"/>
                                <a:ext cx="2904490" cy="1981835"/>
                                <a:chOff x="0" y="0"/>
                                <a:chExt cx="2904490" cy="1981835"/>
                              </a:xfrm>
                            </wpg:grpSpPr>
                            <wps:wsp>
                              <wps:cNvPr id="55" name="Text Box 12"/>
                              <wps:cNvSpPr txBox="1"/>
                              <wps:spPr>
                                <a:xfrm rot="16200000">
                                  <a:off x="-502920" y="731839"/>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6" name="Picture 56"/>
                                <pic:cNvPicPr/>
                              </pic:nvPicPr>
                              <pic:blipFill rotWithShape="1">
                                <a:blip r:embed="rId34">
                                  <a:extLst>
                                    <a:ext uri="{28A0092B-C50C-407E-A947-70E740481C1C}">
                                      <a14:useLocalDpi xmlns:a14="http://schemas.microsoft.com/office/drawing/2010/main" val="0"/>
                                    </a:ext>
                                  </a:extLst>
                                </a:blip>
                                <a:srcRect l="4679" t="6060" r="1864" b="5427"/>
                                <a:stretch/>
                              </pic:blipFill>
                              <pic:spPr bwMode="auto">
                                <a:xfrm>
                                  <a:off x="159068" y="0"/>
                                  <a:ext cx="2745422" cy="198183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22" o:spid="_x0000_s1042" style="position:absolute;margin-left:.95pt;margin-top:1.85pt;width:228.7pt;height:156.05pt;z-index:251666432" coordsize="29044,1981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">
                      <v:shape id="Text Box 12" o:spid="_x0000_s1043" type="#_x0000_t202" style="position:absolute;left:-5030;top:7319;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eGs8QA&#10;AADbAAAADwAAAGRycy9kb3ducmV2LnhtbESPQWvCQBSE74X+h+UJvdWNUoukbkSkgj2aakNvj+xL&#10;sjX7NmQ3mv57t1DwOMzMN8xqPdpWXKj3xrGC2TQBQVw6bbhWcPzcPS9B+ICssXVMCn7Jwzp7fFhh&#10;qt2VD3TJQy0ihH2KCpoQulRKXzZk0U9dRxy9yvUWQ5R9LXWP1wi3rZwnyau0aDguNNjRtqHynA9W&#10;wZdxx3z/vf2oCmfe25ef4VToQamnybh5AxFoDPfwf3uvFSwW8Pcl/gCZ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nhrPEAAAA2wAAAA8AAAAAAAAAAAAAAAAAmAIAAGRycy9k&#10;b3ducmV2LnhtbFBLBQYAAAAABAAEAPUAAACJ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1000 Patient-Days</w:t>
                              </w:r>
                            </w:p>
                          </w:txbxContent>
                        </v:textbox>
                      </v:shape>
                      <v:shape id="Picture 56" o:spid="_x0000_s1044" type="#_x0000_t75" style="position:absolute;left:1590;width:27454;height:198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MxS4/CAAAA2wAAAA8AAABkcnMvZG93bnJldi54bWxEj0Frg0AUhO+F/oflFXJr1qYkBJNVQkIg&#10;RChUi+dX90Wl7ltxt2r/fTdQ6HGYmW+YfTqbTow0uNaygpdlBIK4srrlWsFHcX7egnAeWWNnmRT8&#10;kIM0eXzYY6ztxO805r4WAcIuRgWN930spasaMuiWticO3s0OBn2QQy31gFOAm06uomgjDbYcFhrs&#10;6dhQ9ZV/GwUX+4bFa4YZl5/TyR/0lfMSlVo8zYcdCE+z/w//tS9awXoD9y/hB8jk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MUuPwgAAANsAAAAPAAAAAAAAAAAAAAAAAJ8C&#10;AABkcnMvZG93bnJldi54bWxQSwUGAAAAAAQABAD3AAAAjgMAAAAA&#10;">
                        <v:imagedata r:id="rId35" o:title="" croptop="3971f" cropbottom="3557f" cropleft="3066f" cropright="1222f"/>
                      </v:shape>
                    </v:group>
                  </w:pict>
                </mc:Fallback>
              </mc:AlternateContent>
            </w:r>
          </w:p>
        </w:tc>
      </w:tr>
      <w:tr w:rsidR="009043AF" w:rsidRPr="007F637D" w:rsidTr="008C1C74">
        <w:trPr>
          <w:gridAfter w:val="1"/>
          <w:wAfter w:w="72" w:type="pct"/>
          <w:trHeight w:val="170"/>
        </w:trPr>
        <w:tc>
          <w:tcPr>
            <w:tcW w:w="4928" w:type="pct"/>
            <w:gridSpan w:val="3"/>
          </w:tcPr>
          <w:p w:rsidR="009043AF" w:rsidRPr="001C79CA" w:rsidRDefault="009043AF" w:rsidP="008C1C74">
            <w:pPr>
              <w:rPr>
                <w:rFonts w:ascii="Times New Roman" w:hAnsi="Times New Roman" w:cs="Times New Roman"/>
                <w:noProof/>
              </w:rPr>
            </w:pPr>
            <w:r w:rsidRPr="001C79CA">
              <w:rPr>
                <w:rFonts w:ascii="Times New Roman" w:hAnsi="Times New Roman" w:cs="Times New Roman"/>
                <w:noProof/>
              </w:rPr>
              <w:t xml:space="preserve">A: </w:t>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Pr>
                <w:rFonts w:ascii="Times New Roman" w:hAnsi="Times New Roman" w:cs="Times New Roman"/>
                <w:b/>
                <w:noProof/>
              </w:rPr>
              <w:t xml:space="preserve"> </w:t>
            </w:r>
            <w:r w:rsidRPr="001C79CA">
              <w:rPr>
                <w:rFonts w:ascii="Times New Roman" w:hAnsi="Times New Roman" w:cs="Times New Roman"/>
              </w:rPr>
              <w:t xml:space="preserve">Academic Hospital, </w:t>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b/>
              </w:rPr>
              <w:t>––––</w:t>
            </w:r>
            <w:r w:rsidRPr="001C79CA">
              <w:rPr>
                <w:rFonts w:ascii="Times New Roman" w:hAnsi="Times New Roman" w:cs="Times New Roman"/>
              </w:rPr>
              <w:t xml:space="preserve"> Community Hospital</w:t>
            </w:r>
          </w:p>
          <w:p w:rsidR="009043AF" w:rsidRDefault="009043AF" w:rsidP="008C1C74">
            <w:pPr>
              <w:tabs>
                <w:tab w:val="right" w:pos="360"/>
                <w:tab w:val="left" w:pos="540"/>
                <w:tab w:val="left" w:pos="720"/>
              </w:tabs>
              <w:rPr>
                <w:rFonts w:ascii="Times New Roman" w:hAnsi="Times New Roman" w:cs="Times New Roman"/>
              </w:rPr>
            </w:pPr>
            <w:r w:rsidRPr="001C79CA">
              <w:rPr>
                <w:rFonts w:ascii="Times New Roman" w:hAnsi="Times New Roman" w:cs="Times New Roman"/>
              </w:rPr>
              <w:t>B: High-</w:t>
            </w:r>
            <w:r>
              <w:rPr>
                <w:rFonts w:ascii="Times New Roman" w:hAnsi="Times New Roman" w:cs="Times New Roman"/>
              </w:rPr>
              <w:t>s</w:t>
            </w:r>
            <w:r w:rsidRPr="001C79CA">
              <w:rPr>
                <w:rFonts w:ascii="Times New Roman" w:hAnsi="Times New Roman" w:cs="Times New Roman"/>
              </w:rPr>
              <w:t xml:space="preserve">everity </w:t>
            </w:r>
            <w:r>
              <w:rPr>
                <w:rFonts w:ascii="Times New Roman" w:hAnsi="Times New Roman" w:cs="Times New Roman"/>
              </w:rPr>
              <w:t>AEs</w:t>
            </w:r>
            <w:r w:rsidRPr="001C79CA">
              <w:rPr>
                <w:rFonts w:ascii="Times New Roman" w:hAnsi="Times New Roman" w:cs="Times New Roman"/>
              </w:rPr>
              <w:t xml:space="preserve"> are defined as NCC MERP categories F to I</w:t>
            </w:r>
          </w:p>
          <w:p w:rsidR="009043AF" w:rsidRPr="00231D99" w:rsidRDefault="009043AF" w:rsidP="008C1C74">
            <w:pPr>
              <w:tabs>
                <w:tab w:val="right" w:pos="360"/>
                <w:tab w:val="left" w:pos="540"/>
                <w:tab w:val="left" w:pos="720"/>
              </w:tabs>
              <w:rPr>
                <w:rFonts w:ascii="Times New Roman" w:hAnsi="Times New Roman" w:cs="Times New Roman"/>
              </w:rPr>
            </w:pPr>
            <w:r>
              <w:rPr>
                <w:rFonts w:ascii="Times New Roman" w:hAnsi="Times New Roman" w:cs="Times New Roman"/>
              </w:rPr>
              <w:t>Note: The values presented are unadjusted.</w:t>
            </w:r>
          </w:p>
        </w:tc>
      </w:tr>
      <w:tr w:rsidR="009043AF" w:rsidRPr="001C79CA" w:rsidTr="008C1C74">
        <w:trPr>
          <w:trHeight w:val="3635"/>
        </w:trPr>
        <w:tc>
          <w:tcPr>
            <w:tcW w:w="2488" w:type="pct"/>
            <w:gridSpan w:val="2"/>
          </w:tcPr>
          <w:p w:rsidR="009043AF" w:rsidRPr="001C79CA" w:rsidRDefault="009043AF" w:rsidP="009043AF">
            <w:pPr>
              <w:pStyle w:val="ListParagraph"/>
              <w:numPr>
                <w:ilvl w:val="0"/>
                <w:numId w:val="34"/>
              </w:numPr>
              <w:tabs>
                <w:tab w:val="left" w:pos="270"/>
                <w:tab w:val="left" w:pos="540"/>
              </w:tabs>
              <w:spacing w:after="120"/>
              <w:ind w:hanging="720"/>
              <w:rPr>
                <w:rFonts w:ascii="Times New Roman" w:hAnsi="Times New Roman" w:cs="Times New Roman"/>
              </w:rPr>
            </w:pPr>
            <w:r w:rsidRPr="00B03A9A">
              <w:rPr>
                <w:noProof/>
              </w:rPr>
              <w:lastRenderedPageBreak/>
              <mc:AlternateContent>
                <mc:Choice Requires="wpg">
                  <w:drawing>
                    <wp:anchor distT="0" distB="0" distL="114300" distR="114300" simplePos="0" relativeHeight="251667456" behindDoc="0" locked="0" layoutInCell="1" allowOverlap="1" wp14:anchorId="50FF10AA" wp14:editId="642F337B">
                      <wp:simplePos x="0" y="0"/>
                      <wp:positionH relativeFrom="column">
                        <wp:posOffset>30480</wp:posOffset>
                      </wp:positionH>
                      <wp:positionV relativeFrom="paragraph">
                        <wp:posOffset>176530</wp:posOffset>
                      </wp:positionV>
                      <wp:extent cx="2846070" cy="2130425"/>
                      <wp:effectExtent l="0" t="0" r="0" b="3175"/>
                      <wp:wrapNone/>
                      <wp:docPr id="57" name="Group 24"/>
                      <wp:cNvGraphicFramePr/>
                      <a:graphic xmlns:a="http://schemas.openxmlformats.org/drawingml/2006/main">
                        <a:graphicData uri="http://schemas.microsoft.com/office/word/2010/wordprocessingGroup">
                          <wpg:wgp>
                            <wpg:cNvGrpSpPr/>
                            <wpg:grpSpPr>
                              <a:xfrm>
                                <a:off x="0" y="0"/>
                                <a:ext cx="2846070" cy="2130425"/>
                                <a:chOff x="0" y="0"/>
                                <a:chExt cx="2846703" cy="2130425"/>
                              </a:xfrm>
                            </wpg:grpSpPr>
                            <wps:wsp>
                              <wps:cNvPr id="58" name="Text Box 12"/>
                              <wps:cNvSpPr txBox="1"/>
                              <wps:spPr>
                                <a:xfrm rot="16200000">
                                  <a:off x="-502920" y="806134"/>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59" name="Picture 59"/>
                                <pic:cNvPicPr/>
                              </pic:nvPicPr>
                              <pic:blipFill rotWithShape="1">
                                <a:blip r:embed="rId36">
                                  <a:extLst>
                                    <a:ext uri="{28A0092B-C50C-407E-A947-70E740481C1C}">
                                      <a14:useLocalDpi xmlns:a14="http://schemas.microsoft.com/office/drawing/2010/main" val="0"/>
                                    </a:ext>
                                  </a:extLst>
                                </a:blip>
                                <a:srcRect l="4134" t="5291" r="1392" b="5817"/>
                                <a:stretch/>
                              </pic:blipFill>
                              <pic:spPr bwMode="auto">
                                <a:xfrm>
                                  <a:off x="133348" y="0"/>
                                  <a:ext cx="2713355" cy="213042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24" o:spid="_x0000_s1045" style="position:absolute;left:0;text-align:left;margin-left:2.4pt;margin-top:13.9pt;width:224.1pt;height:167.75pt;z-index:251667456" coordsize="28467,213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">
                      <v:shape id="Text Box 12" o:spid="_x0000_s1046" type="#_x0000_t202" style="position:absolute;left:-5030;top:8062;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YpLcEA&#10;AADbAAAADwAAAGRycy9kb3ducmV2LnhtbERPz2vCMBS+D/wfwhO8zVTZxuiMIuKgHtfpZLdH82yj&#10;zUtJ0tr998thsOPH93u1GW0rBvLBOFawmGcgiCunDdcKjp/vj68gQkTW2DomBT8UYLOePKww1+7O&#10;HzSUsRYphEOOCpoYu1zKUDVkMcxdR5y4i/MWY4K+ltrjPYXbVi6z7EVaNJwaGuxo11B1K3ur4Mu4&#10;Y1l87w6XszP79unan866V2o2HbdvICKN8V/85y60guc0Nn1JP0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mKS3BAAAA2wAAAA8AAAAAAAAAAAAAAAAAmAIAAGRycy9kb3du&#10;cmV2LnhtbFBLBQYAAAAABAAEAPUAAACG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v:textbox>
                      </v:shape>
                      <v:shape id="Picture 59" o:spid="_x0000_s1047" type="#_x0000_t75" style="position:absolute;left:1333;width:27134;height:21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t8lHFAAAA2wAAAA8AAABkcnMvZG93bnJldi54bWxEj0FrwkAUhO+F/oflFbwU3Wi11OgqoghB&#10;QVArXh/ZZ5I2+zZmV03/vSsIPQ4z8w0znjamFFeqXWFZQbcTgSBOrS44U/C9X7a/QDiPrLG0TAr+&#10;yMF08voyxljbG2/puvOZCBB2MSrIva9iKV2ak0HXsRVx8E62NuiDrDOpa7wFuCllL4o+pcGCw0KO&#10;Fc1zSn93F6PgI/nhDfflOTkucLh+L5fz1fagVOutmY1AeGr8f/jZTrSCwRAeX8IPkJ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z7fJRxQAAANsAAAAPAAAAAAAAAAAAAAAA&#10;AJ8CAABkcnMvZG93bnJldi54bWxQSwUGAAAAAAQABAD3AAAAkQMAAAAA&#10;">
                        <v:imagedata r:id="rId37" o:title="" croptop="3468f" cropbottom="3812f" cropleft="2709f" cropright="912f"/>
                      </v:shape>
                    </v:group>
                  </w:pict>
                </mc:Fallback>
              </mc:AlternateContent>
            </w:r>
            <w:r w:rsidRPr="001C79CA">
              <w:rPr>
                <w:rFonts w:ascii="Times New Roman" w:hAnsi="Times New Roman" w:cs="Times New Roman"/>
              </w:rPr>
              <w:t xml:space="preserve">All </w:t>
            </w:r>
            <w:r>
              <w:rPr>
                <w:rFonts w:ascii="Times New Roman" w:hAnsi="Times New Roman" w:cs="Times New Roman"/>
              </w:rPr>
              <w:t>AEs</w:t>
            </w:r>
          </w:p>
          <w:p w:rsidR="009043AF" w:rsidRPr="001C79CA" w:rsidRDefault="009043AF" w:rsidP="008C1C74">
            <w:pPr>
              <w:tabs>
                <w:tab w:val="right" w:pos="360"/>
                <w:tab w:val="left" w:pos="540"/>
                <w:tab w:val="left" w:pos="720"/>
              </w:tabs>
              <w:rPr>
                <w:rFonts w:ascii="Times New Roman" w:hAnsi="Times New Roman" w:cs="Times New Roman"/>
              </w:rPr>
            </w:pPr>
          </w:p>
        </w:tc>
        <w:tc>
          <w:tcPr>
            <w:tcW w:w="2512" w:type="pct"/>
            <w:gridSpan w:val="2"/>
          </w:tcPr>
          <w:p w:rsidR="009043AF" w:rsidRPr="001C79CA" w:rsidRDefault="009043AF" w:rsidP="008C1C74">
            <w:pPr>
              <w:spacing w:after="120"/>
              <w:rPr>
                <w:rFonts w:ascii="Times New Roman" w:hAnsi="Times New Roman" w:cs="Times New Roman"/>
              </w:rPr>
            </w:pPr>
            <w:r w:rsidRPr="00B03A9A">
              <w:rPr>
                <w:noProof/>
              </w:rPr>
              <mc:AlternateContent>
                <mc:Choice Requires="wpg">
                  <w:drawing>
                    <wp:anchor distT="0" distB="0" distL="114300" distR="114300" simplePos="0" relativeHeight="251668480" behindDoc="0" locked="0" layoutInCell="1" allowOverlap="1" wp14:anchorId="3E44261D" wp14:editId="5776EF70">
                      <wp:simplePos x="0" y="0"/>
                      <wp:positionH relativeFrom="column">
                        <wp:posOffset>-69215</wp:posOffset>
                      </wp:positionH>
                      <wp:positionV relativeFrom="paragraph">
                        <wp:posOffset>176530</wp:posOffset>
                      </wp:positionV>
                      <wp:extent cx="2858135" cy="2130425"/>
                      <wp:effectExtent l="0" t="0" r="0" b="3175"/>
                      <wp:wrapNone/>
                      <wp:docPr id="60" name="Group 37"/>
                      <wp:cNvGraphicFramePr/>
                      <a:graphic xmlns:a="http://schemas.openxmlformats.org/drawingml/2006/main">
                        <a:graphicData uri="http://schemas.microsoft.com/office/word/2010/wordprocessingGroup">
                          <wpg:wgp>
                            <wpg:cNvGrpSpPr/>
                            <wpg:grpSpPr>
                              <a:xfrm>
                                <a:off x="0" y="0"/>
                                <a:ext cx="2858135" cy="2130425"/>
                                <a:chOff x="0" y="0"/>
                                <a:chExt cx="2858769" cy="2130425"/>
                              </a:xfrm>
                            </wpg:grpSpPr>
                            <wps:wsp>
                              <wps:cNvPr id="61" name="Text Box 12"/>
                              <wps:cNvSpPr txBox="1"/>
                              <wps:spPr>
                                <a:xfrm rot="16200000">
                                  <a:off x="-502920" y="806134"/>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2" name="Picture 62"/>
                                <pic:cNvPicPr/>
                              </pic:nvPicPr>
                              <pic:blipFill rotWithShape="1">
                                <a:blip r:embed="rId38">
                                  <a:extLst>
                                    <a:ext uri="{28A0092B-C50C-407E-A947-70E740481C1C}">
                                      <a14:useLocalDpi xmlns:a14="http://schemas.microsoft.com/office/drawing/2010/main" val="0"/>
                                    </a:ext>
                                  </a:extLst>
                                </a:blip>
                                <a:srcRect l="4325" t="5744" r="1163" b="6527"/>
                                <a:stretch/>
                              </pic:blipFill>
                              <pic:spPr bwMode="auto">
                                <a:xfrm>
                                  <a:off x="133349" y="0"/>
                                  <a:ext cx="2725420" cy="213042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37" o:spid="_x0000_s1048" style="position:absolute;margin-left:-5.45pt;margin-top:13.9pt;width:225.05pt;height:167.75pt;z-index:251668480" coordsize="28587,2130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">
                      <v:shape id="Text Box 12" o:spid="_x0000_s1049" type="#_x0000_t202" style="position:absolute;left:-5030;top:8062;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BKDcQA&#10;AADbAAAADwAAAGRycy9kb3ducmV2LnhtbESPQWvCQBSE74X+h+UVems2SgmSukqRFvRoqg29PbLP&#10;ZNvs25DdmPjvXaHgcZiZb5jlerKtOFPvjWMFsyQFQVw5bbhWcPj6fFmA8AFZY+uYFFzIw3r1+LDE&#10;XLuR93QuQi0ihH2OCpoQulxKXzVk0SeuI47eyfUWQ5R9LXWPY4TbVs7TNJMWDceFBjvaNFT9FYNV&#10;8G3codj+bHan0pmP9vV3OJZ6UOr5aXp/AxFoCvfwf3urFWQzuH2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3wSg3EAAAA2wAAAA8AAAAAAAAAAAAAAAAAmAIAAGRycy9k&#10;b3ducmV2LnhtbFBLBQYAAAAABAAEAPUAAACJ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v:textbox>
                      </v:shape>
                      <v:shape id="Picture 62" o:spid="_x0000_s1050" type="#_x0000_t75" style="position:absolute;left:1333;width:27254;height:213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QLyjBAAAA2wAAAA8AAABkcnMvZG93bnJldi54bWxEj0GLwjAUhO+C/yE8YW+a2oMs1bSIoLiX&#10;1W29eHs0z7bYvJQm2u6/N8LCHoeZ+YbZZKNpxZN611hWsFxEIIhLqxuuFFyK/fwThPPIGlvLpOCX&#10;HGTpdLLBRNuBf+iZ+0oECLsEFdTed4mUrqzJoFvYjjh4N9sb9EH2ldQ9DgFuWhlH0UoabDgs1NjR&#10;rqbynj+Mgq/4SOc211d7Kr4HlEMh8VAo9TEbt2sQnkb/H/5rH7WCVQzvL+EHyPQ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fQLyjBAAAA2wAAAA8AAAAAAAAAAAAAAAAAnwIA&#10;AGRycy9kb3ducmV2LnhtbFBLBQYAAAAABAAEAPcAAACNAwAAAAA=&#10;">
                        <v:imagedata r:id="rId39" o:title="" croptop="3764f" cropbottom="4278f" cropleft="2834f" cropright="762f"/>
                      </v:shape>
                    </v:group>
                  </w:pict>
                </mc:Fallback>
              </mc:AlternateContent>
            </w:r>
            <w:r w:rsidRPr="001C79CA">
              <w:rPr>
                <w:rFonts w:ascii="Times New Roman" w:hAnsi="Times New Roman" w:cs="Times New Roman"/>
              </w:rPr>
              <w:t xml:space="preserve">B. By Hospital </w:t>
            </w:r>
            <w:proofErr w:type="spellStart"/>
            <w:r w:rsidRPr="001C79CA">
              <w:rPr>
                <w:rFonts w:ascii="Times New Roman" w:hAnsi="Times New Roman" w:cs="Times New Roman"/>
              </w:rPr>
              <w:t>Type</w:t>
            </w:r>
            <w:r w:rsidRPr="001C79CA">
              <w:rPr>
                <w:rFonts w:ascii="Times New Roman" w:hAnsi="Times New Roman" w:cs="Times New Roman"/>
                <w:vertAlign w:val="superscript"/>
              </w:rPr>
              <w:t>A</w:t>
            </w:r>
            <w:proofErr w:type="spellEnd"/>
            <w:r w:rsidRPr="001C79CA">
              <w:rPr>
                <w:rFonts w:ascii="Times New Roman" w:hAnsi="Times New Roman" w:cs="Times New Roman"/>
              </w:rPr>
              <w:t xml:space="preserve">, All </w:t>
            </w:r>
            <w:r>
              <w:rPr>
                <w:rFonts w:ascii="Times New Roman" w:hAnsi="Times New Roman" w:cs="Times New Roman"/>
              </w:rPr>
              <w:t>AEs</w:t>
            </w:r>
          </w:p>
          <w:p w:rsidR="009043AF" w:rsidRPr="001C79CA" w:rsidRDefault="009043AF" w:rsidP="008C1C74">
            <w:pPr>
              <w:tabs>
                <w:tab w:val="right" w:pos="360"/>
                <w:tab w:val="left" w:pos="540"/>
                <w:tab w:val="left" w:pos="720"/>
              </w:tabs>
              <w:rPr>
                <w:rFonts w:ascii="Times New Roman" w:hAnsi="Times New Roman" w:cs="Times New Roman"/>
              </w:rPr>
            </w:pPr>
          </w:p>
        </w:tc>
      </w:tr>
      <w:tr w:rsidR="009043AF" w:rsidRPr="001C79CA" w:rsidTr="008C1C74">
        <w:trPr>
          <w:trHeight w:val="3743"/>
        </w:trPr>
        <w:tc>
          <w:tcPr>
            <w:tcW w:w="2488" w:type="pct"/>
            <w:gridSpan w:val="2"/>
          </w:tcPr>
          <w:p w:rsidR="009043AF" w:rsidRPr="001C79CA" w:rsidRDefault="009043AF" w:rsidP="008C1C74">
            <w:pPr>
              <w:tabs>
                <w:tab w:val="right" w:pos="360"/>
                <w:tab w:val="left" w:pos="540"/>
                <w:tab w:val="left" w:pos="720"/>
              </w:tabs>
              <w:spacing w:after="120"/>
              <w:rPr>
                <w:rFonts w:ascii="Times New Roman" w:hAnsi="Times New Roman" w:cs="Times New Roman"/>
              </w:rPr>
            </w:pPr>
            <w:r w:rsidRPr="00B03A9A">
              <w:rPr>
                <w:noProof/>
              </w:rPr>
              <mc:AlternateContent>
                <mc:Choice Requires="wpg">
                  <w:drawing>
                    <wp:anchor distT="0" distB="0" distL="114300" distR="114300" simplePos="0" relativeHeight="251669504" behindDoc="0" locked="0" layoutInCell="1" allowOverlap="1" wp14:anchorId="704E6EB6" wp14:editId="0BFA2CBD">
                      <wp:simplePos x="0" y="0"/>
                      <wp:positionH relativeFrom="column">
                        <wp:posOffset>-68580</wp:posOffset>
                      </wp:positionH>
                      <wp:positionV relativeFrom="paragraph">
                        <wp:posOffset>182245</wp:posOffset>
                      </wp:positionV>
                      <wp:extent cx="2847340" cy="2190750"/>
                      <wp:effectExtent l="0" t="0" r="0" b="0"/>
                      <wp:wrapNone/>
                      <wp:docPr id="63" name="Group 39"/>
                      <wp:cNvGraphicFramePr/>
                      <a:graphic xmlns:a="http://schemas.openxmlformats.org/drawingml/2006/main">
                        <a:graphicData uri="http://schemas.microsoft.com/office/word/2010/wordprocessingGroup">
                          <wpg:wgp>
                            <wpg:cNvGrpSpPr/>
                            <wpg:grpSpPr>
                              <a:xfrm>
                                <a:off x="0" y="0"/>
                                <a:ext cx="2847340" cy="2190750"/>
                                <a:chOff x="0" y="0"/>
                                <a:chExt cx="2847973" cy="2190750"/>
                              </a:xfrm>
                            </wpg:grpSpPr>
                            <wps:wsp>
                              <wps:cNvPr id="288" name="Text Box 12"/>
                              <wps:cNvSpPr txBox="1"/>
                              <wps:spPr>
                                <a:xfrm rot="16200000">
                                  <a:off x="-502920" y="836296"/>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89" name="Picture 289"/>
                                <pic:cNvPicPr/>
                              </pic:nvPicPr>
                              <pic:blipFill rotWithShape="1">
                                <a:blip r:embed="rId40">
                                  <a:extLst>
                                    <a:ext uri="{28A0092B-C50C-407E-A947-70E740481C1C}">
                                      <a14:useLocalDpi xmlns:a14="http://schemas.microsoft.com/office/drawing/2010/main" val="0"/>
                                    </a:ext>
                                  </a:extLst>
                                </a:blip>
                                <a:srcRect l="4474" t="5291" r="1590" b="6082"/>
                                <a:stretch/>
                              </pic:blipFill>
                              <pic:spPr bwMode="auto">
                                <a:xfrm>
                                  <a:off x="147636" y="0"/>
                                  <a:ext cx="2700337" cy="219075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39" o:spid="_x0000_s1051" style="position:absolute;margin-left:-5.4pt;margin-top:14.35pt;width:224.2pt;height:172.5pt;z-index:251669504" coordsize="28479,2190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">
                      <v:shape id="Text Box 12" o:spid="_x0000_s1052" type="#_x0000_t202" style="position:absolute;left:-5030;top:8363;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y3NMEA&#10;AADcAAAADwAAAGRycy9kb3ducmV2LnhtbERPy4rCMBTdC/MP4Q6403RERDpGGWQGdGl9lNldmmsb&#10;bW5Kk2r9e7MQXB7Oe7HqbS1u1HrjWMHXOAFBXDhtuFRw2P+N5iB8QNZYOyYFD/KwWn4MFphqd+cd&#10;3bJQihjCPkUFVQhNKqUvKrLox64hjtzZtRZDhG0pdYv3GG5rOUmSmbRoODZU2NC6ouKadVbBybhD&#10;tvlfb8+5M7/19NIdc90pNfzsf75BBOrDW/xyb7SCyTyujWfiEZ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8stzTBAAAA3AAAAA8AAAAAAAAAAAAAAAAAmAIAAGRycy9kb3du&#10;cmV2LnhtbFBLBQYAAAAABAAEAPUAAACG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v:textbox>
                      </v:shape>
                      <v:shape id="Picture 289" o:spid="_x0000_s1053" type="#_x0000_t75" style="position:absolute;left:1476;width:27003;height:2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8fCPFAAAA3AAAAA8AAABkcnMvZG93bnJldi54bWxEj1trAjEUhN+F/odwCn3TbL0U3W6UIlak&#10;T3ZbfD7dnL20m5Mlibr++0YQfBxm5hsmW/WmFSdyvrGs4HmUgCAurG64UvD99T6cg/ABWWNrmRRc&#10;yMNq+TDIMNX2zJ90ykMlIoR9igrqELpUSl/UZNCPbEccvdI6gyFKV0nt8BzhppXjJHmRBhuOCzV2&#10;tK6p+MuPRsH0WOSzgyu3H/uAyc9G87r5nSj19Ni/vYII1Id7+NbeaQXj+QKuZ+IRkMt/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LPHwjxQAAANwAAAAPAAAAAAAAAAAAAAAA&#10;AJ8CAABkcnMvZG93bnJldi54bWxQSwUGAAAAAAQABAD3AAAAkQMAAAAA&#10;">
                        <v:imagedata r:id="rId41" o:title="" croptop="3468f" cropbottom="3986f" cropleft="2932f" cropright="1042f"/>
                      </v:shape>
                    </v:group>
                  </w:pict>
                </mc:Fallback>
              </mc:AlternateContent>
            </w:r>
            <w:r w:rsidRPr="001C79CA">
              <w:rPr>
                <w:rFonts w:ascii="Times New Roman" w:hAnsi="Times New Roman" w:cs="Times New Roman"/>
              </w:rPr>
              <w:t xml:space="preserve">C. Preventable </w:t>
            </w:r>
            <w:r>
              <w:rPr>
                <w:rFonts w:ascii="Times New Roman" w:hAnsi="Times New Roman" w:cs="Times New Roman"/>
              </w:rPr>
              <w:t>AEs</w:t>
            </w:r>
          </w:p>
          <w:p w:rsidR="009043AF" w:rsidRPr="001C79CA" w:rsidRDefault="009043AF" w:rsidP="008C1C74">
            <w:pPr>
              <w:tabs>
                <w:tab w:val="right" w:pos="360"/>
                <w:tab w:val="left" w:pos="540"/>
                <w:tab w:val="left" w:pos="720"/>
              </w:tabs>
              <w:rPr>
                <w:rFonts w:ascii="Times New Roman" w:hAnsi="Times New Roman" w:cs="Times New Roman"/>
              </w:rPr>
            </w:pPr>
          </w:p>
        </w:tc>
        <w:tc>
          <w:tcPr>
            <w:tcW w:w="2512" w:type="pct"/>
            <w:gridSpan w:val="2"/>
          </w:tcPr>
          <w:p w:rsidR="009043AF" w:rsidRPr="001C79CA" w:rsidRDefault="009043AF" w:rsidP="008C1C74">
            <w:pPr>
              <w:spacing w:after="120"/>
              <w:rPr>
                <w:rFonts w:ascii="Times New Roman" w:hAnsi="Times New Roman" w:cs="Times New Roman"/>
                <w:noProof/>
              </w:rPr>
            </w:pPr>
            <w:r w:rsidRPr="00B03A9A">
              <w:rPr>
                <w:noProof/>
              </w:rPr>
              <mc:AlternateContent>
                <mc:Choice Requires="wpg">
                  <w:drawing>
                    <wp:anchor distT="0" distB="0" distL="114300" distR="114300" simplePos="0" relativeHeight="251670528" behindDoc="0" locked="0" layoutInCell="1" allowOverlap="1" wp14:anchorId="3D9B5F9F" wp14:editId="0CB018ED">
                      <wp:simplePos x="0" y="0"/>
                      <wp:positionH relativeFrom="column">
                        <wp:posOffset>-67945</wp:posOffset>
                      </wp:positionH>
                      <wp:positionV relativeFrom="paragraph">
                        <wp:posOffset>208915</wp:posOffset>
                      </wp:positionV>
                      <wp:extent cx="2894965" cy="2163445"/>
                      <wp:effectExtent l="0" t="0" r="635" b="8255"/>
                      <wp:wrapNone/>
                      <wp:docPr id="290" name="Group 41"/>
                      <wp:cNvGraphicFramePr/>
                      <a:graphic xmlns:a="http://schemas.openxmlformats.org/drawingml/2006/main">
                        <a:graphicData uri="http://schemas.microsoft.com/office/word/2010/wordprocessingGroup">
                          <wpg:wgp>
                            <wpg:cNvGrpSpPr/>
                            <wpg:grpSpPr>
                              <a:xfrm>
                                <a:off x="0" y="0"/>
                                <a:ext cx="2894965" cy="2163445"/>
                                <a:chOff x="0" y="0"/>
                                <a:chExt cx="2895282" cy="2163445"/>
                              </a:xfrm>
                            </wpg:grpSpPr>
                            <wps:wsp>
                              <wps:cNvPr id="291" name="Text Box 12"/>
                              <wps:cNvSpPr txBox="1"/>
                              <wps:spPr>
                                <a:xfrm rot="16200000">
                                  <a:off x="-502920" y="822644"/>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2" name="Picture 292"/>
                                <pic:cNvPicPr/>
                              </pic:nvPicPr>
                              <pic:blipFill rotWithShape="1">
                                <a:blip r:embed="rId42">
                                  <a:extLst>
                                    <a:ext uri="{28A0092B-C50C-407E-A947-70E740481C1C}">
                                      <a14:useLocalDpi xmlns:a14="http://schemas.microsoft.com/office/drawing/2010/main" val="0"/>
                                    </a:ext>
                                  </a:extLst>
                                </a:blip>
                                <a:srcRect l="4436" t="5836" r="838" b="7168"/>
                                <a:stretch/>
                              </pic:blipFill>
                              <pic:spPr bwMode="auto">
                                <a:xfrm>
                                  <a:off x="154305" y="0"/>
                                  <a:ext cx="2740977" cy="2163445"/>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41" o:spid="_x0000_s1054" style="position:absolute;margin-left:-5.35pt;margin-top:16.45pt;width:227.95pt;height:170.35pt;z-index:251670528" coordsize="28952,21634"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">
                      <v:shape id="Text Box 12" o:spid="_x0000_s1055" type="#_x0000_t202" style="position:absolute;left:-5030;top:8227;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IdMQA&#10;AADcAAAADwAAAGRycy9kb3ducmV2LnhtbESPQWvCQBSE70L/w/IK3nSjSGmjGylSQY+mtuLtkX1J&#10;VrNvQ3aj8d93C4Ueh5n5hlmtB9uIG3XeOFYwmyYgiAunDVcKjp/bySsIH5A1No5JwYM8rLOn0QpT&#10;7e58oFseKhEh7FNUUIfQplL6oiaLfupa4uiVrrMYouwqqTu8R7ht5DxJXqRFw3GhxpY2NRXXvLcK&#10;vo075rvzZl+enPloFpf+66R7pcbPw/sSRKAh/If/2jutYP42g98z8QjI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PiHTEAAAA3AAAAA8AAAAAAAAAAAAAAAAAmAIAAGRycy9k&#10;b3ducmV2LnhtbFBLBQYAAAAABAAEAPUAAACJ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v:textbox>
                      </v:shape>
                      <v:shape id="Picture 292" o:spid="_x0000_s1056" type="#_x0000_t75" style="position:absolute;left:1543;width:27409;height:216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SpUrEAAAA3AAAAA8AAABkcnMvZG93bnJldi54bWxEj0FrAjEUhO8F/0N4Qm816wrFrkYRoVAP&#10;PbjtD3huntnV5GVJorvtr28KhR6HmfmGWW9HZ8WdQuw8K5jPChDEjdcdGwWfH69PSxAxIWu0nknB&#10;F0XYbiYPa6y0H/hI9zoZkSEcK1TQptRXUsamJYdx5nvi7J19cJiyDEbqgEOGOyvLoniWDjvOCy32&#10;tG+pudY3p2Co3094PJjLDcN5ufg21oaLVepxOu5WIBKN6T/8137TCsqXEn7P5CMgNz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ZSpUrEAAAA3AAAAA8AAAAAAAAAAAAAAAAA&#10;nwIAAGRycy9kb3ducmV2LnhtbFBLBQYAAAAABAAEAPcAAACQAwAAAAA=&#10;">
                        <v:imagedata r:id="rId43" o:title="" croptop="3825f" cropbottom="4698f" cropleft="2907f" cropright="549f"/>
                      </v:shape>
                    </v:group>
                  </w:pict>
                </mc:Fallback>
              </mc:AlternateContent>
            </w:r>
            <w:r w:rsidRPr="001C79CA">
              <w:rPr>
                <w:rFonts w:ascii="Times New Roman" w:hAnsi="Times New Roman" w:cs="Times New Roman"/>
              </w:rPr>
              <w:t xml:space="preserve">D. </w:t>
            </w:r>
            <w:r w:rsidRPr="001C79CA">
              <w:rPr>
                <w:rFonts w:ascii="Times New Roman" w:hAnsi="Times New Roman" w:cs="Times New Roman"/>
                <w:noProof/>
              </w:rPr>
              <w:t>By Hospital Type</w:t>
            </w:r>
            <w:r w:rsidRPr="001C79CA">
              <w:rPr>
                <w:rFonts w:ascii="Times New Roman" w:hAnsi="Times New Roman" w:cs="Times New Roman"/>
                <w:vertAlign w:val="superscript"/>
              </w:rPr>
              <w:t>A</w:t>
            </w:r>
            <w:r w:rsidRPr="001C79CA">
              <w:rPr>
                <w:rFonts w:ascii="Times New Roman" w:hAnsi="Times New Roman" w:cs="Times New Roman"/>
                <w:noProof/>
              </w:rPr>
              <w:t xml:space="preserve">, Preventable </w:t>
            </w:r>
            <w:r>
              <w:rPr>
                <w:rFonts w:ascii="Times New Roman" w:hAnsi="Times New Roman" w:cs="Times New Roman"/>
                <w:noProof/>
              </w:rPr>
              <w:t>AEs</w:t>
            </w:r>
          </w:p>
          <w:p w:rsidR="009043AF" w:rsidRPr="001C79CA" w:rsidRDefault="009043AF" w:rsidP="008C1C74">
            <w:pPr>
              <w:tabs>
                <w:tab w:val="right" w:pos="360"/>
                <w:tab w:val="left" w:pos="540"/>
                <w:tab w:val="left" w:pos="720"/>
              </w:tabs>
              <w:rPr>
                <w:rFonts w:ascii="Times New Roman" w:hAnsi="Times New Roman" w:cs="Times New Roman"/>
              </w:rPr>
            </w:pPr>
          </w:p>
        </w:tc>
      </w:tr>
      <w:tr w:rsidR="009043AF" w:rsidRPr="001C79CA" w:rsidTr="008C1C74">
        <w:trPr>
          <w:trHeight w:val="3689"/>
        </w:trPr>
        <w:tc>
          <w:tcPr>
            <w:tcW w:w="2488" w:type="pct"/>
            <w:gridSpan w:val="2"/>
          </w:tcPr>
          <w:p w:rsidR="009043AF" w:rsidRPr="001C79CA" w:rsidRDefault="009043AF" w:rsidP="008C1C74">
            <w:pPr>
              <w:tabs>
                <w:tab w:val="right" w:pos="360"/>
                <w:tab w:val="left" w:pos="540"/>
                <w:tab w:val="left" w:pos="720"/>
              </w:tabs>
              <w:spacing w:after="120"/>
              <w:rPr>
                <w:rFonts w:ascii="Times New Roman" w:hAnsi="Times New Roman" w:cs="Times New Roman"/>
              </w:rPr>
            </w:pPr>
            <w:r w:rsidRPr="001C79CA">
              <w:rPr>
                <w:rFonts w:ascii="Times New Roman" w:hAnsi="Times New Roman" w:cs="Times New Roman"/>
              </w:rPr>
              <w:t xml:space="preserve">E. High-Severity </w:t>
            </w:r>
            <w:proofErr w:type="spellStart"/>
            <w:r>
              <w:rPr>
                <w:rFonts w:ascii="Times New Roman" w:hAnsi="Times New Roman" w:cs="Times New Roman"/>
              </w:rPr>
              <w:t>AEs</w:t>
            </w:r>
            <w:r w:rsidRPr="001C79CA">
              <w:rPr>
                <w:rFonts w:ascii="Times New Roman" w:hAnsi="Times New Roman" w:cs="Times New Roman"/>
                <w:vertAlign w:val="superscript"/>
              </w:rPr>
              <w:t>B</w:t>
            </w:r>
            <w:proofErr w:type="spellEnd"/>
          </w:p>
          <w:p w:rsidR="009043AF" w:rsidRPr="001C79CA" w:rsidRDefault="009043AF" w:rsidP="008C1C74">
            <w:pPr>
              <w:tabs>
                <w:tab w:val="right" w:pos="360"/>
                <w:tab w:val="left" w:pos="540"/>
                <w:tab w:val="left" w:pos="720"/>
              </w:tabs>
              <w:rPr>
                <w:rFonts w:ascii="Times New Roman" w:hAnsi="Times New Roman" w:cs="Times New Roman"/>
              </w:rPr>
            </w:pPr>
            <w:r w:rsidRPr="00B03A9A">
              <w:rPr>
                <w:noProof/>
              </w:rPr>
              <mc:AlternateContent>
                <mc:Choice Requires="wpg">
                  <w:drawing>
                    <wp:anchor distT="0" distB="0" distL="114300" distR="114300" simplePos="0" relativeHeight="251671552" behindDoc="0" locked="0" layoutInCell="1" allowOverlap="1" wp14:anchorId="0150B1B2" wp14:editId="0FBDB995">
                      <wp:simplePos x="0" y="0"/>
                      <wp:positionH relativeFrom="column">
                        <wp:posOffset>-66040</wp:posOffset>
                      </wp:positionH>
                      <wp:positionV relativeFrom="paragraph">
                        <wp:posOffset>12700</wp:posOffset>
                      </wp:positionV>
                      <wp:extent cx="2905760" cy="2081530"/>
                      <wp:effectExtent l="0" t="0" r="8890" b="0"/>
                      <wp:wrapNone/>
                      <wp:docPr id="293" name="Group 43"/>
                      <wp:cNvGraphicFramePr/>
                      <a:graphic xmlns:a="http://schemas.openxmlformats.org/drawingml/2006/main">
                        <a:graphicData uri="http://schemas.microsoft.com/office/word/2010/wordprocessingGroup">
                          <wpg:wgp>
                            <wpg:cNvGrpSpPr/>
                            <wpg:grpSpPr>
                              <a:xfrm>
                                <a:off x="0" y="0"/>
                                <a:ext cx="2905760" cy="2081530"/>
                                <a:chOff x="0" y="0"/>
                                <a:chExt cx="2905760" cy="2081530"/>
                              </a:xfrm>
                            </wpg:grpSpPr>
                            <wps:wsp>
                              <wps:cNvPr id="294" name="Text Box 12"/>
                              <wps:cNvSpPr txBox="1"/>
                              <wps:spPr>
                                <a:xfrm rot="16200000">
                                  <a:off x="-502920" y="781686"/>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5" name="Picture 295"/>
                                <pic:cNvPicPr/>
                              </pic:nvPicPr>
                              <pic:blipFill rotWithShape="1">
                                <a:blip r:embed="rId44">
                                  <a:extLst>
                                    <a:ext uri="{28A0092B-C50C-407E-A947-70E740481C1C}">
                                      <a14:useLocalDpi xmlns:a14="http://schemas.microsoft.com/office/drawing/2010/main" val="0"/>
                                    </a:ext>
                                  </a:extLst>
                                </a:blip>
                                <a:srcRect l="4201" t="5556" r="1590" b="6610"/>
                                <a:stretch/>
                              </pic:blipFill>
                              <pic:spPr bwMode="auto">
                                <a:xfrm>
                                  <a:off x="144780" y="0"/>
                                  <a:ext cx="2760980" cy="208153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43" o:spid="_x0000_s1057" style="position:absolute;margin-left:-5.2pt;margin-top:1pt;width:228.8pt;height:163.9pt;z-index:251671552" coordsize="29057,2081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">
                      <v:shape id="Text Box 12" o:spid="_x0000_s1058" type="#_x0000_t202" style="position:absolute;left:-5030;top:7817;width:11887;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gr7MQA&#10;AADcAAAADwAAAGRycy9kb3ducmV2LnhtbESPT4vCMBTE7wt+h/CEva2pIstajSKi4B636x+8PZpn&#10;G21eSpNq99tvBMHjMDO/YWaLzlbiRo03jhUMBwkI4txpw4WC3e/m4wuED8gaK8ek4I88LOa9txmm&#10;2t35h25ZKESEsE9RQRlCnUrp85Is+oGriaN3do3FEGVTSN3gPcJtJUdJ8iktGo4LJda0Kim/Zq1V&#10;cDBul21Pq+/z0Zl1Nb60+6NulXrvd8spiEBdeIWf7a1WMJqM4XE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K+zEAAAA3AAAAA8AAAAAAAAAAAAAAAAAmAIAAGRycy9k&#10;b3ducmV2LnhtbFBLBQYAAAAABAAEAPUAAACJ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v:textbox>
                      </v:shape>
                      <v:shape id="Picture 295" o:spid="_x0000_s1059" type="#_x0000_t75" style="position:absolute;left:1447;width:27610;height:2081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IHbbFAAAA3AAAAA8AAABkcnMvZG93bnJldi54bWxEj0+LwjAUxO8LfofwBC+iqQUXrUYRYaHi&#10;HtY/eH42z7bYvJQkq/XbbxYW9jjMzG+Y5bozjXiQ87VlBZNxAoK4sLrmUsH59DGagfABWWNjmRS8&#10;yMN61XtbYqbtkw/0OIZSRAj7DBVUIbSZlL6oyKAf25Y4ejfrDIYoXSm1w2eEm0amSfIuDdYcFyps&#10;aVtRcT9+GwXSDflzd8lP+XBrr6/d1/6a+r1Sg363WYAI1IX/8F871wrS+RR+z8QjIFc/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kyB22xQAAANwAAAAPAAAAAAAAAAAAAAAA&#10;AJ8CAABkcnMvZG93bnJldi54bWxQSwUGAAAAAAQABAD3AAAAkQMAAAAA&#10;">
                        <v:imagedata r:id="rId45" o:title="" croptop="3641f" cropbottom="4332f" cropleft="2753f" cropright="1042f"/>
                      </v:shape>
                    </v:group>
                  </w:pict>
                </mc:Fallback>
              </mc:AlternateContent>
            </w:r>
          </w:p>
        </w:tc>
        <w:tc>
          <w:tcPr>
            <w:tcW w:w="2512" w:type="pct"/>
            <w:gridSpan w:val="2"/>
          </w:tcPr>
          <w:p w:rsidR="009043AF" w:rsidRPr="001C79CA" w:rsidRDefault="009043AF" w:rsidP="008C1C74">
            <w:pPr>
              <w:tabs>
                <w:tab w:val="right" w:pos="360"/>
                <w:tab w:val="left" w:pos="540"/>
                <w:tab w:val="left" w:pos="720"/>
              </w:tabs>
              <w:spacing w:after="120"/>
              <w:rPr>
                <w:rFonts w:ascii="Times New Roman" w:hAnsi="Times New Roman" w:cs="Times New Roman"/>
              </w:rPr>
            </w:pPr>
            <w:r w:rsidRPr="001C79CA">
              <w:rPr>
                <w:rFonts w:ascii="Times New Roman" w:hAnsi="Times New Roman" w:cs="Times New Roman"/>
              </w:rPr>
              <w:t xml:space="preserve">F. </w:t>
            </w:r>
            <w:r w:rsidRPr="001C79CA">
              <w:rPr>
                <w:rFonts w:ascii="Times New Roman" w:hAnsi="Times New Roman" w:cs="Times New Roman"/>
                <w:noProof/>
              </w:rPr>
              <w:t>By Hospital Type</w:t>
            </w:r>
            <w:r w:rsidRPr="001C79CA">
              <w:rPr>
                <w:rFonts w:ascii="Times New Roman" w:hAnsi="Times New Roman" w:cs="Times New Roman"/>
                <w:vertAlign w:val="superscript"/>
              </w:rPr>
              <w:t>A</w:t>
            </w:r>
            <w:r w:rsidRPr="001C79CA">
              <w:rPr>
                <w:rFonts w:ascii="Times New Roman" w:hAnsi="Times New Roman" w:cs="Times New Roman"/>
                <w:noProof/>
              </w:rPr>
              <w:t xml:space="preserve">, High-Severity </w:t>
            </w:r>
            <w:r>
              <w:rPr>
                <w:rFonts w:ascii="Times New Roman" w:hAnsi="Times New Roman" w:cs="Times New Roman"/>
                <w:noProof/>
              </w:rPr>
              <w:t>AEs</w:t>
            </w:r>
          </w:p>
          <w:p w:rsidR="009043AF" w:rsidRPr="001C79CA" w:rsidRDefault="009043AF" w:rsidP="008C1C74">
            <w:pPr>
              <w:tabs>
                <w:tab w:val="right" w:pos="360"/>
                <w:tab w:val="left" w:pos="540"/>
                <w:tab w:val="left" w:pos="720"/>
              </w:tabs>
              <w:rPr>
                <w:rFonts w:ascii="Times New Roman" w:hAnsi="Times New Roman" w:cs="Times New Roman"/>
              </w:rPr>
            </w:pPr>
            <w:r w:rsidRPr="00B03A9A">
              <w:rPr>
                <w:noProof/>
              </w:rPr>
              <mc:AlternateContent>
                <mc:Choice Requires="wpg">
                  <w:drawing>
                    <wp:anchor distT="0" distB="0" distL="114300" distR="114300" simplePos="0" relativeHeight="251672576" behindDoc="0" locked="0" layoutInCell="1" allowOverlap="1" wp14:anchorId="0301F3FC" wp14:editId="7CF9C570">
                      <wp:simplePos x="0" y="0"/>
                      <wp:positionH relativeFrom="column">
                        <wp:posOffset>-69215</wp:posOffset>
                      </wp:positionH>
                      <wp:positionV relativeFrom="paragraph">
                        <wp:posOffset>12700</wp:posOffset>
                      </wp:positionV>
                      <wp:extent cx="2917825" cy="2078990"/>
                      <wp:effectExtent l="0" t="0" r="0" b="0"/>
                      <wp:wrapNone/>
                      <wp:docPr id="296" name="Group 45"/>
                      <wp:cNvGraphicFramePr/>
                      <a:graphic xmlns:a="http://schemas.openxmlformats.org/drawingml/2006/main">
                        <a:graphicData uri="http://schemas.microsoft.com/office/word/2010/wordprocessingGroup">
                          <wpg:wgp>
                            <wpg:cNvGrpSpPr/>
                            <wpg:grpSpPr>
                              <a:xfrm>
                                <a:off x="0" y="0"/>
                                <a:ext cx="2917825" cy="2078990"/>
                                <a:chOff x="0" y="0"/>
                                <a:chExt cx="2918142" cy="2078990"/>
                              </a:xfrm>
                            </wpg:grpSpPr>
                            <wps:wsp>
                              <wps:cNvPr id="297" name="Text Box 12"/>
                              <wps:cNvSpPr txBox="1"/>
                              <wps:spPr>
                                <a:xfrm rot="16200000">
                                  <a:off x="-502920" y="780416"/>
                                  <a:ext cx="1188720" cy="18288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 name="Picture 298"/>
                                <pic:cNvPicPr/>
                              </pic:nvPicPr>
                              <pic:blipFill rotWithShape="1">
                                <a:blip r:embed="rId46">
                                  <a:extLst>
                                    <a:ext uri="{28A0092B-C50C-407E-A947-70E740481C1C}">
                                      <a14:useLocalDpi xmlns:a14="http://schemas.microsoft.com/office/drawing/2010/main" val="0"/>
                                    </a:ext>
                                  </a:extLst>
                                </a:blip>
                                <a:srcRect l="4431" t="5744" r="1162" b="6005"/>
                                <a:stretch/>
                              </pic:blipFill>
                              <pic:spPr bwMode="auto">
                                <a:xfrm>
                                  <a:off x="140018" y="0"/>
                                  <a:ext cx="2778124" cy="2078990"/>
                                </a:xfrm>
                                <a:prstGeom prst="rect">
                                  <a:avLst/>
                                </a:prstGeom>
                                <a:noFill/>
                                <a:ln>
                                  <a:noFill/>
                                </a:ln>
                                <a:extLst>
                                  <a:ext uri="{53640926-AAD7-44D8-BBD7-CCE9431645EC}">
                                    <a14:shadowObscured xmlns:a14="http://schemas.microsoft.com/office/drawing/2010/main"/>
                                  </a:ext>
                                </a:extLst>
                              </pic:spPr>
                            </pic:pic>
                          </wpg:wgp>
                        </a:graphicData>
                      </a:graphic>
                    </wp:anchor>
                  </w:drawing>
                </mc:Choice>
                <mc:Fallback>
                  <w:pict>
                    <v:group id="Group 45" o:spid="_x0000_s1060" style="position:absolute;margin-left:-5.45pt;margin-top:1pt;width:229.75pt;height:163.7pt;z-index:251672576" coordsize="29181,2078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">
                      <v:shape id="Text Box 12" o:spid="_x0000_s1061" type="#_x0000_t202" style="position:absolute;left:-5030;top:7804;width:11888;height:182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q1m8QA&#10;AADcAAAADwAAAGRycy9kb3ducmV2LnhtbESPT2vCQBTE74LfYXlCb3WjlGpTVxGxYI/Gf/T2yD6T&#10;rdm3IbvR9Nu7QsHjMDO/YWaLzlbiSo03jhWMhgkI4txpw4WC/e7rdQrCB2SNlWNS8EceFvN+b4ap&#10;djfe0jULhYgQ9ikqKEOoUyl9XpJFP3Q1cfTOrrEYomwKqRu8Rbit5DhJ3qVFw3GhxJpWJeWXrLUK&#10;jsbts83P6vt8cmZdvf22h5NulXoZdMtPEIG68Az/tzdawfhjAo8z8QjI+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qtZvEAAAA3AAAAA8AAAAAAAAAAAAAAAAAmAIAAGRycy9k&#10;b3ducmV2LnhtbFBLBQYAAAAABAAEAPUAAACJAwAAAAA=&#10;" fillcolor="white [3212]" stroked="f" strokeweight=".5pt">
                        <v:textbox>
                          <w:txbxContent>
                            <w:p w:rsidR="008C1C74" w:rsidRDefault="008C1C74" w:rsidP="009043AF">
                              <w:pPr>
                                <w:pStyle w:val="NormalWeb"/>
                                <w:spacing w:before="0" w:beforeAutospacing="0" w:after="0" w:afterAutospacing="0"/>
                                <w:ind w:right="14"/>
                              </w:pPr>
                              <w:r>
                                <w:rPr>
                                  <w:rFonts w:ascii="Arial" w:hAnsi="Arial" w:cstheme="minorBidi"/>
                                  <w:color w:val="000000" w:themeColor="dark1"/>
                                  <w:kern w:val="24"/>
                                  <w:sz w:val="12"/>
                                  <w:szCs w:val="12"/>
                                </w:rPr>
                                <w:t>AEs per 100 Admissions</w:t>
                              </w:r>
                            </w:p>
                          </w:txbxContent>
                        </v:textbox>
                      </v:shape>
                      <v:shape id="Picture 298" o:spid="_x0000_s1062" type="#_x0000_t75" style="position:absolute;left:1400;width:27781;height:2078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R1CrBAAAA3AAAAA8AAABkcnMvZG93bnJldi54bWxET8uKwjAU3Qv+Q7iCO01HYdBqlEEQFBnE&#10;BzizuzTXttjclCSt9e/NYmCWh/NerjtTiZacLy0r+BgnIIgzq0vOFVwv29EMhA/IGivLpOBFHtar&#10;fm+JqbZPPlF7DrmIIexTVFCEUKdS+qwgg35sa+LI3a0zGCJ0udQOnzHcVHKSJJ/SYMmxocCaNgVl&#10;j3NjFPi82X//HHcHl12mTevuU/db35QaDrqvBYhAXfgX/7l3WsFkHtfGM/EIyNU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R1CrBAAAA3AAAAA8AAAAAAAAAAAAAAAAAnwIA&#10;AGRycy9kb3ducmV2LnhtbFBLBQYAAAAABAAEAPcAAACNAwAAAAA=&#10;">
                        <v:imagedata r:id="rId47" o:title="" croptop="3764f" cropbottom="3935f" cropleft="2904f" cropright="762f"/>
                      </v:shape>
                    </v:group>
                  </w:pict>
                </mc:Fallback>
              </mc:AlternateContent>
            </w:r>
          </w:p>
        </w:tc>
      </w:tr>
      <w:tr w:rsidR="009043AF" w:rsidRPr="001C79CA" w:rsidTr="008C1C74">
        <w:trPr>
          <w:trHeight w:val="87"/>
        </w:trPr>
        <w:tc>
          <w:tcPr>
            <w:tcW w:w="5000" w:type="pct"/>
            <w:gridSpan w:val="4"/>
          </w:tcPr>
          <w:p w:rsidR="009043AF" w:rsidRPr="001C79CA" w:rsidRDefault="009043AF" w:rsidP="008C1C74">
            <w:pPr>
              <w:rPr>
                <w:rFonts w:ascii="Times New Roman" w:hAnsi="Times New Roman" w:cs="Times New Roman"/>
                <w:noProof/>
              </w:rPr>
            </w:pPr>
            <w:r w:rsidRPr="001C79CA">
              <w:rPr>
                <w:rFonts w:ascii="Times New Roman" w:hAnsi="Times New Roman" w:cs="Times New Roman"/>
                <w:noProof/>
              </w:rPr>
              <w:t xml:space="preserve">A: </w:t>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sidRPr="001C79CA">
              <w:rPr>
                <w:rFonts w:ascii="Times New Roman" w:hAnsi="Times New Roman" w:cs="Times New Roman"/>
                <w:b/>
                <w:noProof/>
              </w:rPr>
              <w:noBreakHyphen/>
            </w:r>
            <w:r>
              <w:rPr>
                <w:rFonts w:ascii="Times New Roman" w:hAnsi="Times New Roman" w:cs="Times New Roman"/>
                <w:b/>
                <w:noProof/>
              </w:rPr>
              <w:t xml:space="preserve"> </w:t>
            </w:r>
            <w:r w:rsidRPr="001C79CA">
              <w:rPr>
                <w:rFonts w:ascii="Times New Roman" w:hAnsi="Times New Roman" w:cs="Times New Roman"/>
              </w:rPr>
              <w:t xml:space="preserve">Academic Hospital, </w:t>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rPr>
              <w:softHyphen/>
            </w:r>
            <w:r w:rsidRPr="001C79CA">
              <w:rPr>
                <w:rFonts w:ascii="Times New Roman" w:hAnsi="Times New Roman" w:cs="Times New Roman"/>
                <w:b/>
              </w:rPr>
              <w:t>––––</w:t>
            </w:r>
            <w:r>
              <w:rPr>
                <w:rFonts w:ascii="Times New Roman" w:hAnsi="Times New Roman" w:cs="Times New Roman"/>
              </w:rPr>
              <w:t xml:space="preserve"> </w:t>
            </w:r>
            <w:r w:rsidRPr="001C79CA">
              <w:rPr>
                <w:rFonts w:ascii="Times New Roman" w:hAnsi="Times New Roman" w:cs="Times New Roman"/>
              </w:rPr>
              <w:t>Community Hospital</w:t>
            </w:r>
          </w:p>
          <w:p w:rsidR="009043AF" w:rsidRDefault="009043AF" w:rsidP="008C1C74">
            <w:pPr>
              <w:tabs>
                <w:tab w:val="right" w:pos="360"/>
                <w:tab w:val="left" w:pos="540"/>
                <w:tab w:val="left" w:pos="720"/>
              </w:tabs>
              <w:rPr>
                <w:rFonts w:ascii="Times New Roman" w:hAnsi="Times New Roman" w:cs="Times New Roman"/>
              </w:rPr>
            </w:pPr>
            <w:r w:rsidRPr="001C79CA">
              <w:rPr>
                <w:rFonts w:ascii="Times New Roman" w:hAnsi="Times New Roman" w:cs="Times New Roman"/>
              </w:rPr>
              <w:t>B: High-</w:t>
            </w:r>
            <w:r>
              <w:rPr>
                <w:rFonts w:ascii="Times New Roman" w:hAnsi="Times New Roman" w:cs="Times New Roman"/>
              </w:rPr>
              <w:t>s</w:t>
            </w:r>
            <w:r w:rsidRPr="001C79CA">
              <w:rPr>
                <w:rFonts w:ascii="Times New Roman" w:hAnsi="Times New Roman" w:cs="Times New Roman"/>
              </w:rPr>
              <w:t xml:space="preserve">everity </w:t>
            </w:r>
            <w:r>
              <w:rPr>
                <w:rFonts w:ascii="Times New Roman" w:hAnsi="Times New Roman" w:cs="Times New Roman"/>
              </w:rPr>
              <w:t>AEs</w:t>
            </w:r>
            <w:r w:rsidRPr="001C79CA">
              <w:rPr>
                <w:rFonts w:ascii="Times New Roman" w:hAnsi="Times New Roman" w:cs="Times New Roman"/>
              </w:rPr>
              <w:t xml:space="preserve"> are defined as NCC MERP categories F to I</w:t>
            </w:r>
          </w:p>
          <w:p w:rsidR="009043AF" w:rsidRPr="001C79CA" w:rsidRDefault="009043AF" w:rsidP="008C1C74">
            <w:pPr>
              <w:tabs>
                <w:tab w:val="right" w:pos="360"/>
                <w:tab w:val="left" w:pos="540"/>
                <w:tab w:val="left" w:pos="720"/>
              </w:tabs>
              <w:rPr>
                <w:rFonts w:ascii="Times New Roman" w:hAnsi="Times New Roman" w:cs="Times New Roman"/>
              </w:rPr>
            </w:pPr>
            <w:r>
              <w:rPr>
                <w:rFonts w:ascii="Times New Roman" w:hAnsi="Times New Roman" w:cs="Times New Roman"/>
              </w:rPr>
              <w:t>Note: The values presented are unadjusted.</w:t>
            </w:r>
          </w:p>
        </w:tc>
      </w:tr>
    </w:tbl>
    <w:p w:rsidR="009043AF" w:rsidRDefault="009043AF" w:rsidP="009043AF">
      <w:pPr>
        <w:tabs>
          <w:tab w:val="right" w:pos="360"/>
          <w:tab w:val="left" w:pos="540"/>
          <w:tab w:val="left" w:pos="720"/>
        </w:tabs>
        <w:rPr>
          <w:b/>
        </w:rPr>
      </w:pPr>
    </w:p>
    <w:p w:rsidR="00D61410" w:rsidRDefault="00D61410" w:rsidP="00D61410">
      <w:pPr>
        <w:autoSpaceDE w:val="0"/>
        <w:autoSpaceDN w:val="0"/>
        <w:adjustRightInd w:val="0"/>
        <w:spacing w:after="0" w:line="240" w:lineRule="auto"/>
        <w:rPr>
          <w:rFonts w:cstheme="minorHAnsi"/>
          <w:bCs/>
        </w:rPr>
      </w:pPr>
    </w:p>
    <w:p w:rsidR="009043AF" w:rsidRDefault="009043AF" w:rsidP="00D61410">
      <w:pPr>
        <w:autoSpaceDE w:val="0"/>
        <w:autoSpaceDN w:val="0"/>
        <w:adjustRightInd w:val="0"/>
        <w:spacing w:after="0" w:line="240" w:lineRule="auto"/>
        <w:rPr>
          <w:rFonts w:cstheme="minorHAnsi"/>
          <w:bCs/>
        </w:rPr>
      </w:pPr>
    </w:p>
    <w:p w:rsidR="009043AF" w:rsidRDefault="009043AF" w:rsidP="00D61410">
      <w:pPr>
        <w:autoSpaceDE w:val="0"/>
        <w:autoSpaceDN w:val="0"/>
        <w:adjustRightInd w:val="0"/>
        <w:spacing w:after="0" w:line="240" w:lineRule="auto"/>
        <w:rPr>
          <w:rFonts w:cstheme="minorHAnsi"/>
          <w:bCs/>
        </w:rPr>
      </w:pPr>
    </w:p>
    <w:p w:rsidR="00D61410" w:rsidRPr="00927027" w:rsidRDefault="00D61410" w:rsidP="00D61410">
      <w:pPr>
        <w:autoSpaceDE w:val="0"/>
        <w:autoSpaceDN w:val="0"/>
        <w:adjustRightInd w:val="0"/>
        <w:spacing w:after="0" w:line="240" w:lineRule="auto"/>
        <w:rPr>
          <w:rFonts w:cstheme="minorHAnsi"/>
          <w:bCs/>
        </w:rPr>
      </w:pPr>
    </w:p>
    <w:p w:rsidR="009043AF" w:rsidRPr="005976E4" w:rsidRDefault="00D61410" w:rsidP="009043AF">
      <w:pPr>
        <w:spacing w:line="240" w:lineRule="auto"/>
        <w:rPr>
          <w:color w:val="00B05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r w:rsidR="009043AF" w:rsidRPr="005976E4">
        <w:rPr>
          <w:color w:val="00B050"/>
        </w:rPr>
        <w:t>In a study of 16 academic and community hospitals that care for children across the US, we found that harm due to medical care remained common from 2007 to 2012 and did not decrease significantly over time. Approximately half of all harms are preventable, indicating that these harms can be immediately targeted by quality improvement teams. AEs we</w:t>
      </w:r>
      <w:r w:rsidR="009043AF">
        <w:rPr>
          <w:color w:val="00B050"/>
        </w:rPr>
        <w:t>re most commonly severity level</w:t>
      </w:r>
      <w:r w:rsidR="009043AF" w:rsidRPr="005976E4">
        <w:rPr>
          <w:color w:val="00B050"/>
        </w:rPr>
        <w:t xml:space="preserve">s of E and F. </w:t>
      </w:r>
    </w:p>
    <w:p w:rsidR="009043AF" w:rsidRPr="005976E4" w:rsidRDefault="009043AF" w:rsidP="009043AF">
      <w:pPr>
        <w:spacing w:line="240" w:lineRule="auto"/>
        <w:rPr>
          <w:color w:val="00B050"/>
        </w:rPr>
      </w:pPr>
      <w:r w:rsidRPr="005976E4">
        <w:rPr>
          <w:color w:val="00B050"/>
        </w:rPr>
        <w:t>We found wide disparities in the rates of harm in academic and community hospitals. The reasons for this difference are unclear, but major differences in the frequency of complex chronic conditions as well as in the types and severity of illness seen in the two types of hospitals likely explain much of the difference. Neither community nor academic centers experienced improvements over the six-year span studied, suggesting that effectively controlling pediatric patient safety problems has proven similarly difficult in both settings, despite their baseline differences in populations and harm epidemiology.</w:t>
      </w:r>
    </w:p>
    <w:p w:rsidR="00D61410" w:rsidRPr="00A25024" w:rsidRDefault="00D61410" w:rsidP="00D61410">
      <w:pPr>
        <w:autoSpaceDE w:val="0"/>
        <w:autoSpaceDN w:val="0"/>
        <w:adjustRightInd w:val="0"/>
        <w:spacing w:after="0" w:line="240" w:lineRule="auto"/>
        <w:rPr>
          <w:rFonts w:cstheme="minorHAnsi"/>
          <w:bCs/>
        </w:rPr>
      </w:pPr>
    </w:p>
    <w:p w:rsidR="0086464B" w:rsidRDefault="0086464B" w:rsidP="0086464B">
      <w:pPr>
        <w:spacing w:after="0" w:line="240" w:lineRule="auto"/>
        <w:rPr>
          <w:rFonts w:cstheme="minorHAnsi"/>
          <w:b/>
          <w:bCs/>
        </w:rPr>
      </w:pPr>
      <w:r>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0F06B5" w:rsidRPr="009043AF" w:rsidRDefault="00E1508F" w:rsidP="009043AF">
      <w:pPr>
        <w:spacing w:after="0" w:line="240" w:lineRule="auto"/>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0F06B5" w:rsidRPr="00A25024">
        <w:rPr>
          <w:rFonts w:cstheme="minorHAnsi"/>
          <w:bCs/>
        </w:rPr>
        <w:t>)</w:t>
      </w:r>
      <w:proofErr w:type="gramEnd"/>
      <w:r w:rsidR="000F06B5" w:rsidRPr="00A25024">
        <w:rPr>
          <w:rFonts w:cstheme="minorHAnsi"/>
          <w:bCs/>
        </w:rPr>
        <w:br/>
      </w:r>
      <w:r w:rsidR="009043AF" w:rsidRPr="00863B89">
        <w:rPr>
          <w:color w:val="00B050"/>
        </w:rPr>
        <w:t xml:space="preserve">Not applicable. </w:t>
      </w:r>
      <w:r w:rsidR="000F06B5" w:rsidRPr="00A25024">
        <w:rPr>
          <w:rFonts w:cstheme="minorHAnsi"/>
          <w:bCs/>
        </w:rPr>
        <w:t xml:space="preserve"> </w:t>
      </w:r>
    </w:p>
    <w:p w:rsidR="000F06B5" w:rsidRPr="00A25024" w:rsidRDefault="000F06B5" w:rsidP="00DB3627">
      <w:pPr>
        <w:pStyle w:val="ListParagraph"/>
        <w:autoSpaceDE w:val="0"/>
        <w:autoSpaceDN w:val="0"/>
        <w:adjustRightInd w:val="0"/>
        <w:spacing w:after="0" w:line="240" w:lineRule="auto"/>
        <w:ind w:left="0"/>
        <w:rPr>
          <w:rFonts w:cstheme="minorHAnsi"/>
          <w:bCs/>
        </w:rPr>
      </w:pPr>
    </w:p>
    <w:p w:rsidR="009043AF" w:rsidRPr="00863B89" w:rsidRDefault="00E1508F" w:rsidP="009043AF">
      <w:pPr>
        <w:spacing w:after="0" w:line="240" w:lineRule="auto"/>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9043AF" w:rsidRPr="00863B89">
        <w:rPr>
          <w:color w:val="00B050"/>
        </w:rPr>
        <w:t xml:space="preserve">Not applicable. </w:t>
      </w:r>
    </w:p>
    <w:p w:rsidR="00E1508F" w:rsidRPr="00E1508F" w:rsidRDefault="00E1508F" w:rsidP="00E1508F">
      <w:pPr>
        <w:autoSpaceDE w:val="0"/>
        <w:autoSpaceDN w:val="0"/>
        <w:adjustRightInd w:val="0"/>
        <w:spacing w:after="0" w:line="240" w:lineRule="auto"/>
        <w:rPr>
          <w:rFonts w:cstheme="minorHAnsi"/>
          <w:bCs/>
        </w:rPr>
      </w:pPr>
    </w:p>
    <w:p w:rsidR="0079180E" w:rsidRPr="009043AF" w:rsidRDefault="00E1508F" w:rsidP="009043AF">
      <w:pPr>
        <w:spacing w:after="0" w:line="240" w:lineRule="auto"/>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9043AF" w:rsidRPr="00863B89">
        <w:rPr>
          <w:color w:val="00B050"/>
        </w:rPr>
        <w:t xml:space="preserve">Not applicable. </w:t>
      </w:r>
    </w:p>
    <w:p w:rsidR="008F7E67" w:rsidRDefault="008F7E67" w:rsidP="008F7E67">
      <w:pPr>
        <w:spacing w:after="0" w:line="240" w:lineRule="auto"/>
        <w:rPr>
          <w:rFonts w:cstheme="minorHAnsi"/>
          <w:b/>
          <w:bCs/>
        </w:rPr>
      </w:pPr>
      <w:r>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9043AF" w:rsidRDefault="008F7E67" w:rsidP="008F7E67">
      <w:pPr>
        <w:autoSpaceDE w:val="0"/>
        <w:autoSpaceDN w:val="0"/>
        <w:adjustRightInd w:val="0"/>
        <w:spacing w:after="0" w:line="240" w:lineRule="auto"/>
        <w:rPr>
          <w:rFonts w:cstheme="minorHAnsi"/>
          <w:bCs/>
        </w:rPr>
      </w:pPr>
      <w:r>
        <w:rPr>
          <w:rFonts w:cstheme="minorHAnsi"/>
          <w:b/>
          <w:bCs/>
        </w:rPr>
        <w:lastRenderedPageBreak/>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rsidR="008F7E67" w:rsidRDefault="009043AF" w:rsidP="008F7E67">
      <w:pPr>
        <w:autoSpaceDE w:val="0"/>
        <w:autoSpaceDN w:val="0"/>
        <w:adjustRightInd w:val="0"/>
        <w:spacing w:after="0" w:line="240" w:lineRule="auto"/>
        <w:rPr>
          <w:rFonts w:cstheme="minorHAnsi"/>
          <w:bCs/>
        </w:rPr>
      </w:pPr>
      <w:r w:rsidRPr="005A6F62">
        <w:rPr>
          <w:rFonts w:cstheme="minorHAnsi"/>
          <w:bCs/>
          <w:color w:val="00B050"/>
        </w:rPr>
        <w:t xml:space="preserve">The only source of missing data for this measure is missing documents for a selected hospitalization. In </w:t>
      </w:r>
      <w:r>
        <w:rPr>
          <w:rFonts w:cstheme="minorHAnsi"/>
          <w:bCs/>
          <w:color w:val="00B050"/>
        </w:rPr>
        <w:t xml:space="preserve">the rare circumstance that </w:t>
      </w:r>
      <w:r w:rsidRPr="005A6F62">
        <w:rPr>
          <w:rFonts w:cstheme="minorHAnsi"/>
          <w:bCs/>
          <w:color w:val="00B050"/>
        </w:rPr>
        <w:t xml:space="preserve">a </w:t>
      </w:r>
      <w:r>
        <w:rPr>
          <w:rFonts w:cstheme="minorHAnsi"/>
          <w:bCs/>
          <w:color w:val="00B050"/>
        </w:rPr>
        <w:t>medical</w:t>
      </w:r>
      <w:r w:rsidRPr="005A6F62">
        <w:rPr>
          <w:rFonts w:cstheme="minorHAnsi"/>
          <w:bCs/>
          <w:color w:val="00B050"/>
        </w:rPr>
        <w:t xml:space="preserve"> </w:t>
      </w:r>
      <w:r>
        <w:rPr>
          <w:rFonts w:cstheme="minorHAnsi"/>
          <w:bCs/>
          <w:color w:val="00B050"/>
        </w:rPr>
        <w:t xml:space="preserve">record </w:t>
      </w:r>
      <w:r w:rsidRPr="005A6F62">
        <w:rPr>
          <w:rFonts w:cstheme="minorHAnsi"/>
          <w:bCs/>
          <w:color w:val="00B050"/>
        </w:rPr>
        <w:t xml:space="preserve">was missing all documents, the selected hospitalization was discarded and replaced by another hospitalization. </w:t>
      </w:r>
      <w:r w:rsidRPr="002603F5">
        <w:rPr>
          <w:rFonts w:cstheme="minorHAnsi"/>
          <w:bCs/>
          <w:color w:val="00B050"/>
        </w:rPr>
        <w:t xml:space="preserve"> </w:t>
      </w:r>
      <w:r>
        <w:rPr>
          <w:rFonts w:cstheme="minorHAnsi"/>
          <w:bCs/>
          <w:color w:val="00B050"/>
        </w:rPr>
        <w:t xml:space="preserve">We only have record of this happening with two medical records in </w:t>
      </w:r>
      <w:r w:rsidRPr="004D343B">
        <w:rPr>
          <w:rFonts w:cstheme="minorHAnsi"/>
          <w:bCs/>
          <w:color w:val="00B050"/>
        </w:rPr>
        <w:t>our study (n=</w:t>
      </w:r>
      <w:r w:rsidRPr="004D343B">
        <w:rPr>
          <w:rFonts w:ascii="Calibri" w:hAnsi="Calibri" w:cs="Calibri"/>
          <w:bCs/>
          <w:color w:val="00B050"/>
          <w:position w:val="-1"/>
        </w:rPr>
        <w:t>3,814</w:t>
      </w:r>
      <w:r w:rsidRPr="004D343B">
        <w:rPr>
          <w:rFonts w:cstheme="minorHAnsi"/>
          <w:bCs/>
          <w:color w:val="00B050"/>
        </w:rPr>
        <w:t>). We</w:t>
      </w:r>
      <w:r w:rsidRPr="005A6F62">
        <w:rPr>
          <w:rFonts w:cstheme="minorHAnsi"/>
          <w:bCs/>
          <w:color w:val="00B050"/>
        </w:rPr>
        <w:t xml:space="preserve"> have no reason to believe that missing a record is anything more than a random a</w:t>
      </w:r>
      <w:r>
        <w:rPr>
          <w:rFonts w:cstheme="minorHAnsi"/>
          <w:bCs/>
          <w:color w:val="00B050"/>
        </w:rPr>
        <w:t>nd</w:t>
      </w:r>
      <w:r w:rsidRPr="005A6F62">
        <w:rPr>
          <w:rFonts w:cstheme="minorHAnsi"/>
          <w:bCs/>
          <w:color w:val="00B050"/>
        </w:rPr>
        <w:t xml:space="preserve"> rare, non-systematic event. With the increasing uptake of electronic medical records and transition away from paper charts, missing documentation for hospitalizations will become vanishingly rare. For these reasons, we believe missing data did not represent a significant source of systematic bias. Given the infrequency of missing data, we were unable to conduct additional testing on the cause or im</w:t>
      </w:r>
      <w:r>
        <w:rPr>
          <w:rFonts w:cstheme="minorHAnsi"/>
          <w:bCs/>
          <w:color w:val="00B050"/>
        </w:rPr>
        <w:t xml:space="preserve">pact of missing documentation. </w:t>
      </w:r>
    </w:p>
    <w:p w:rsidR="009043AF" w:rsidRPr="009043AF" w:rsidRDefault="009043AF" w:rsidP="008F7E67">
      <w:pPr>
        <w:autoSpaceDE w:val="0"/>
        <w:autoSpaceDN w:val="0"/>
        <w:adjustRightInd w:val="0"/>
        <w:spacing w:after="0" w:line="240" w:lineRule="auto"/>
        <w:rPr>
          <w:rFonts w:cstheme="minorHAnsi"/>
          <w:bCs/>
          <w:color w:val="00B050"/>
        </w:rPr>
      </w:pPr>
    </w:p>
    <w:p w:rsidR="008F7E67" w:rsidRPr="009D3882" w:rsidRDefault="008F7E67" w:rsidP="008F7E67">
      <w:pPr>
        <w:pStyle w:val="ListParagraph"/>
        <w:autoSpaceDE w:val="0"/>
        <w:autoSpaceDN w:val="0"/>
        <w:adjustRightInd w:val="0"/>
        <w:spacing w:after="0" w:line="240" w:lineRule="auto"/>
        <w:ind w:left="0"/>
        <w:rPr>
          <w:rFonts w:cstheme="minorHAnsi"/>
          <w:bCs/>
          <w:sz w:val="18"/>
        </w:rPr>
      </w:pPr>
    </w:p>
    <w:p w:rsidR="008F7E67" w:rsidRPr="009043AF" w:rsidRDefault="008F7E67" w:rsidP="008F7E67">
      <w:pPr>
        <w:autoSpaceDE w:val="0"/>
        <w:autoSpaceDN w:val="0"/>
        <w:adjustRightInd w:val="0"/>
        <w:spacing w:after="0" w:line="240" w:lineRule="auto"/>
        <w:rPr>
          <w:rFonts w:cstheme="minorHAnsi"/>
          <w:bCs/>
          <w:color w:val="00B050"/>
        </w:rPr>
      </w:pPr>
      <w:r>
        <w:rPr>
          <w:rFonts w:cstheme="minorHAnsi"/>
          <w:b/>
          <w:bCs/>
        </w:rPr>
        <w:t xml:space="preserve">2b7.2.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009043AF" w:rsidRPr="00E326E9">
        <w:rPr>
          <w:rFonts w:cstheme="minorHAnsi"/>
          <w:bCs/>
          <w:color w:val="00B050"/>
        </w:rPr>
        <w:t xml:space="preserve">Given the rarity of missing documents, especially in settings which have adopted electronic health records, no overall frequency of missing data was calculated. As a result, no additional testing was conducted related to the missing data. In addition, we do not believe missing data could have biased results based on the infrequency of missing records. </w:t>
      </w:r>
    </w:p>
    <w:p w:rsidR="008F7E67" w:rsidRPr="00E1508F" w:rsidRDefault="008F7E67" w:rsidP="008F7E67">
      <w:pPr>
        <w:autoSpaceDE w:val="0"/>
        <w:autoSpaceDN w:val="0"/>
        <w:adjustRightInd w:val="0"/>
        <w:spacing w:after="0" w:line="240" w:lineRule="auto"/>
        <w:rPr>
          <w:rFonts w:cstheme="minorHAnsi"/>
          <w:bCs/>
        </w:rPr>
      </w:pP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9043AF" w:rsidRPr="00E326E9" w:rsidRDefault="009043AF" w:rsidP="009043AF">
      <w:pPr>
        <w:autoSpaceDE w:val="0"/>
        <w:autoSpaceDN w:val="0"/>
        <w:adjustRightInd w:val="0"/>
        <w:spacing w:after="0" w:line="240" w:lineRule="auto"/>
        <w:rPr>
          <w:rFonts w:cstheme="minorHAnsi"/>
          <w:bCs/>
          <w:color w:val="00B050"/>
        </w:rPr>
      </w:pPr>
      <w:r w:rsidRPr="00E326E9">
        <w:rPr>
          <w:rFonts w:cstheme="minorHAnsi"/>
          <w:bCs/>
          <w:color w:val="00B050"/>
        </w:rPr>
        <w:t xml:space="preserve">The rarity of missing data made empirical analysis on the cause and impact of missing data unfeasible. We have no reason to believe missing data systematically biased performance results in any way. </w:t>
      </w:r>
    </w:p>
    <w:p w:rsidR="009043AF" w:rsidRPr="000D25EB" w:rsidRDefault="009043AF" w:rsidP="009043AF">
      <w:pPr>
        <w:spacing w:after="0" w:line="240" w:lineRule="auto"/>
      </w:pPr>
    </w:p>
    <w:p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48"/>
      <w:footerReference w:type="default" r:id="rId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C74" w:rsidRDefault="008C1C74" w:rsidP="005C73CA">
      <w:pPr>
        <w:spacing w:after="0" w:line="240" w:lineRule="auto"/>
      </w:pPr>
      <w:r>
        <w:separator/>
      </w:r>
    </w:p>
  </w:endnote>
  <w:endnote w:type="continuationSeparator" w:id="0">
    <w:p w:rsidR="008C1C74" w:rsidRDefault="008C1C74"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74" w:rsidRDefault="008C1C74">
    <w:pPr>
      <w:pStyle w:val="Footer"/>
    </w:pPr>
    <w:r>
      <w:t>Version 7.0 8/1/2016</w:t>
    </w:r>
    <w:r>
      <w:ptab w:relativeTo="margin" w:alignment="right" w:leader="none"/>
    </w:r>
    <w:r>
      <w:fldChar w:fldCharType="begin"/>
    </w:r>
    <w:r>
      <w:instrText xml:space="preserve"> PAGE   \* MERGEFORMAT </w:instrText>
    </w:r>
    <w:r>
      <w:fldChar w:fldCharType="separate"/>
    </w:r>
    <w:r w:rsidR="00B365FC">
      <w:rPr>
        <w:noProof/>
      </w:rPr>
      <w:t>15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C74" w:rsidRDefault="008C1C74" w:rsidP="005C73CA">
      <w:pPr>
        <w:spacing w:after="0" w:line="240" w:lineRule="auto"/>
      </w:pPr>
      <w:r>
        <w:separator/>
      </w:r>
    </w:p>
  </w:footnote>
  <w:footnote w:type="continuationSeparator" w:id="0">
    <w:p w:rsidR="008C1C74" w:rsidRDefault="008C1C74"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1C74" w:rsidRPr="00105D8B" w:rsidRDefault="008C1C74"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CD3F97"/>
    <w:multiLevelType w:val="hybridMultilevel"/>
    <w:tmpl w:val="CD42F5A0"/>
    <w:lvl w:ilvl="0" w:tplc="04090015">
      <w:start w:val="1"/>
      <w:numFmt w:val="upp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1D30D14"/>
    <w:multiLevelType w:val="hybridMultilevel"/>
    <w:tmpl w:val="D74E6DD8"/>
    <w:lvl w:ilvl="0" w:tplc="0409000F">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F117AAC"/>
    <w:multiLevelType w:val="hybridMultilevel"/>
    <w:tmpl w:val="B066EA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A66E77"/>
    <w:multiLevelType w:val="hybridMultilevel"/>
    <w:tmpl w:val="A85C50A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04013F"/>
    <w:multiLevelType w:val="hybridMultilevel"/>
    <w:tmpl w:val="DC6A7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3"/>
  </w:num>
  <w:num w:numId="4">
    <w:abstractNumId w:val="7"/>
  </w:num>
  <w:num w:numId="5">
    <w:abstractNumId w:val="2"/>
  </w:num>
  <w:num w:numId="6">
    <w:abstractNumId w:val="1"/>
  </w:num>
  <w:num w:numId="7">
    <w:abstractNumId w:val="4"/>
  </w:num>
  <w:num w:numId="8">
    <w:abstractNumId w:val="23"/>
  </w:num>
  <w:num w:numId="9">
    <w:abstractNumId w:val="11"/>
  </w:num>
  <w:num w:numId="10">
    <w:abstractNumId w:val="29"/>
  </w:num>
  <w:num w:numId="11">
    <w:abstractNumId w:val="13"/>
  </w:num>
  <w:num w:numId="12">
    <w:abstractNumId w:val="27"/>
  </w:num>
  <w:num w:numId="13">
    <w:abstractNumId w:val="20"/>
  </w:num>
  <w:num w:numId="14">
    <w:abstractNumId w:val="20"/>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9"/>
  </w:num>
  <w:num w:numId="16">
    <w:abstractNumId w:val="9"/>
  </w:num>
  <w:num w:numId="17">
    <w:abstractNumId w:val="28"/>
  </w:num>
  <w:num w:numId="18">
    <w:abstractNumId w:val="25"/>
  </w:num>
  <w:num w:numId="19">
    <w:abstractNumId w:val="24"/>
  </w:num>
  <w:num w:numId="20">
    <w:abstractNumId w:val="17"/>
  </w:num>
  <w:num w:numId="21">
    <w:abstractNumId w:val="22"/>
  </w:num>
  <w:num w:numId="22">
    <w:abstractNumId w:val="16"/>
  </w:num>
  <w:num w:numId="23">
    <w:abstractNumId w:val="8"/>
  </w:num>
  <w:num w:numId="24">
    <w:abstractNumId w:val="15"/>
  </w:num>
  <w:num w:numId="25">
    <w:abstractNumId w:val="14"/>
  </w:num>
  <w:num w:numId="26">
    <w:abstractNumId w:val="30"/>
  </w:num>
  <w:num w:numId="27">
    <w:abstractNumId w:val="0"/>
  </w:num>
  <w:num w:numId="28">
    <w:abstractNumId w:val="10"/>
  </w:num>
  <w:num w:numId="29">
    <w:abstractNumId w:val="18"/>
  </w:num>
  <w:num w:numId="30">
    <w:abstractNumId w:val="32"/>
  </w:num>
  <w:num w:numId="31">
    <w:abstractNumId w:val="21"/>
  </w:num>
  <w:num w:numId="32">
    <w:abstractNumId w:val="26"/>
  </w:num>
  <w:num w:numId="33">
    <w:abstractNumId w:val="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3CE6"/>
    <w:rsid w:val="000968F8"/>
    <w:rsid w:val="00097012"/>
    <w:rsid w:val="000B032A"/>
    <w:rsid w:val="000B2DF7"/>
    <w:rsid w:val="000B3880"/>
    <w:rsid w:val="000B7D57"/>
    <w:rsid w:val="000C0FF8"/>
    <w:rsid w:val="000D2722"/>
    <w:rsid w:val="000D7948"/>
    <w:rsid w:val="000D7C84"/>
    <w:rsid w:val="000E4E13"/>
    <w:rsid w:val="000E78F6"/>
    <w:rsid w:val="000F034A"/>
    <w:rsid w:val="000F06B5"/>
    <w:rsid w:val="000F17F9"/>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5CBA"/>
    <w:rsid w:val="00346245"/>
    <w:rsid w:val="00356267"/>
    <w:rsid w:val="00356BAD"/>
    <w:rsid w:val="003605B4"/>
    <w:rsid w:val="003627AC"/>
    <w:rsid w:val="00366914"/>
    <w:rsid w:val="00372FE3"/>
    <w:rsid w:val="003755CB"/>
    <w:rsid w:val="00383F85"/>
    <w:rsid w:val="003875D6"/>
    <w:rsid w:val="00387BA1"/>
    <w:rsid w:val="003A306C"/>
    <w:rsid w:val="003A5E88"/>
    <w:rsid w:val="003A7DE7"/>
    <w:rsid w:val="003B1006"/>
    <w:rsid w:val="003C5F11"/>
    <w:rsid w:val="003D294B"/>
    <w:rsid w:val="003D6401"/>
    <w:rsid w:val="003E1863"/>
    <w:rsid w:val="0041606D"/>
    <w:rsid w:val="00416962"/>
    <w:rsid w:val="004206A8"/>
    <w:rsid w:val="004348CC"/>
    <w:rsid w:val="00450C58"/>
    <w:rsid w:val="004658FF"/>
    <w:rsid w:val="00474ED7"/>
    <w:rsid w:val="004756E1"/>
    <w:rsid w:val="0048008A"/>
    <w:rsid w:val="00483E94"/>
    <w:rsid w:val="00484120"/>
    <w:rsid w:val="004853A0"/>
    <w:rsid w:val="00496B5F"/>
    <w:rsid w:val="004A2E10"/>
    <w:rsid w:val="004B060D"/>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09A8"/>
    <w:rsid w:val="00612866"/>
    <w:rsid w:val="00616EB5"/>
    <w:rsid w:val="006269D4"/>
    <w:rsid w:val="006327D8"/>
    <w:rsid w:val="0064070A"/>
    <w:rsid w:val="00643A01"/>
    <w:rsid w:val="006574D2"/>
    <w:rsid w:val="00663563"/>
    <w:rsid w:val="006676D4"/>
    <w:rsid w:val="00675535"/>
    <w:rsid w:val="00681359"/>
    <w:rsid w:val="0069157C"/>
    <w:rsid w:val="00696262"/>
    <w:rsid w:val="006C1DA0"/>
    <w:rsid w:val="006C3A4F"/>
    <w:rsid w:val="006C4845"/>
    <w:rsid w:val="006D6BC1"/>
    <w:rsid w:val="006E2BFC"/>
    <w:rsid w:val="006E5C57"/>
    <w:rsid w:val="006F22A5"/>
    <w:rsid w:val="00702C73"/>
    <w:rsid w:val="00713394"/>
    <w:rsid w:val="00724677"/>
    <w:rsid w:val="00725AC2"/>
    <w:rsid w:val="00732880"/>
    <w:rsid w:val="00740B21"/>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65B5"/>
    <w:rsid w:val="00797624"/>
    <w:rsid w:val="00797D5B"/>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3348C"/>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1C74"/>
    <w:rsid w:val="008C54A9"/>
    <w:rsid w:val="008E67C3"/>
    <w:rsid w:val="008F589F"/>
    <w:rsid w:val="008F76A9"/>
    <w:rsid w:val="008F7E67"/>
    <w:rsid w:val="00900DBF"/>
    <w:rsid w:val="009043AF"/>
    <w:rsid w:val="009048B9"/>
    <w:rsid w:val="00904E91"/>
    <w:rsid w:val="00915886"/>
    <w:rsid w:val="009214DC"/>
    <w:rsid w:val="00927027"/>
    <w:rsid w:val="009344BA"/>
    <w:rsid w:val="00946E61"/>
    <w:rsid w:val="00947F78"/>
    <w:rsid w:val="00953234"/>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3882"/>
    <w:rsid w:val="009D7E38"/>
    <w:rsid w:val="009E095B"/>
    <w:rsid w:val="009E1846"/>
    <w:rsid w:val="009E78FF"/>
    <w:rsid w:val="00A01494"/>
    <w:rsid w:val="00A22FA9"/>
    <w:rsid w:val="00A24AFE"/>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B037BA"/>
    <w:rsid w:val="00B20139"/>
    <w:rsid w:val="00B218DA"/>
    <w:rsid w:val="00B342FA"/>
    <w:rsid w:val="00B365FC"/>
    <w:rsid w:val="00B4507F"/>
    <w:rsid w:val="00B53E8B"/>
    <w:rsid w:val="00B60F94"/>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435D0"/>
    <w:rsid w:val="00C60A25"/>
    <w:rsid w:val="00C765C5"/>
    <w:rsid w:val="00C82479"/>
    <w:rsid w:val="00C867F0"/>
    <w:rsid w:val="00CA06D8"/>
    <w:rsid w:val="00CA345A"/>
    <w:rsid w:val="00CB49FF"/>
    <w:rsid w:val="00CC02CF"/>
    <w:rsid w:val="00CC086A"/>
    <w:rsid w:val="00CD0F66"/>
    <w:rsid w:val="00CD364B"/>
    <w:rsid w:val="00CE23B8"/>
    <w:rsid w:val="00CE50D7"/>
    <w:rsid w:val="00CF4CBE"/>
    <w:rsid w:val="00D00344"/>
    <w:rsid w:val="00D0327A"/>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A759D"/>
    <w:rsid w:val="00DB3627"/>
    <w:rsid w:val="00DB4724"/>
    <w:rsid w:val="00DB6944"/>
    <w:rsid w:val="00DC4746"/>
    <w:rsid w:val="00DE7149"/>
    <w:rsid w:val="00E0314C"/>
    <w:rsid w:val="00E1508F"/>
    <w:rsid w:val="00E261DF"/>
    <w:rsid w:val="00E27240"/>
    <w:rsid w:val="00E27EDD"/>
    <w:rsid w:val="00E30584"/>
    <w:rsid w:val="00E310B9"/>
    <w:rsid w:val="00E37E1B"/>
    <w:rsid w:val="00E5137D"/>
    <w:rsid w:val="00E562C0"/>
    <w:rsid w:val="00E57FAF"/>
    <w:rsid w:val="00E672D6"/>
    <w:rsid w:val="00E73D84"/>
    <w:rsid w:val="00E76024"/>
    <w:rsid w:val="00E856A2"/>
    <w:rsid w:val="00E9121F"/>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7F1D"/>
    <w:rsid w:val="00F83042"/>
    <w:rsid w:val="00F87CCB"/>
    <w:rsid w:val="00FA48C7"/>
    <w:rsid w:val="00FB51FB"/>
    <w:rsid w:val="00FB70B0"/>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ascii="Calibri" w:eastAsia="Calibri" w:hAnsi="Calibri" w:cs="Times New Roman"/>
    </w:rPr>
  </w:style>
  <w:style w:type="paragraph" w:customStyle="1" w:styleId="Default">
    <w:name w:val="Default"/>
    <w:rsid w:val="00E9121F"/>
    <w:pPr>
      <w:autoSpaceDE w:val="0"/>
      <w:autoSpaceDN w:val="0"/>
      <w:adjustRightInd w:val="0"/>
      <w:spacing w:after="0" w:line="240" w:lineRule="auto"/>
    </w:pPr>
    <w:rPr>
      <w:rFonts w:ascii="Arial" w:eastAsia="Times New Roman" w:hAnsi="Arial" w:cs="Arial"/>
      <w:color w:val="000000"/>
      <w:sz w:val="24"/>
      <w:szCs w:val="24"/>
    </w:rPr>
  </w:style>
  <w:style w:type="paragraph" w:styleId="Bibliography">
    <w:name w:val="Bibliography"/>
    <w:basedOn w:val="Normal"/>
    <w:next w:val="Normal"/>
    <w:uiPriority w:val="37"/>
    <w:semiHidden/>
    <w:unhideWhenUsed/>
    <w:rsid w:val="00E9121F"/>
  </w:style>
  <w:style w:type="character" w:customStyle="1" w:styleId="NoSpacingChar">
    <w:name w:val="No Spacing Char"/>
    <w:basedOn w:val="DefaultParagraphFont"/>
    <w:link w:val="NoSpacing"/>
    <w:uiPriority w:val="1"/>
    <w:rsid w:val="009043AF"/>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link w:val="NoSpacingChar"/>
    <w:uiPriority w:val="1"/>
    <w:qFormat/>
    <w:rsid w:val="00F15BFA"/>
    <w:pPr>
      <w:spacing w:after="0" w:line="240" w:lineRule="auto"/>
    </w:pPr>
    <w:rPr>
      <w:rFonts w:ascii="Calibri" w:eastAsia="Calibri" w:hAnsi="Calibri" w:cs="Times New Roman"/>
    </w:rPr>
  </w:style>
  <w:style w:type="paragraph" w:customStyle="1" w:styleId="Default">
    <w:name w:val="Default"/>
    <w:rsid w:val="00E9121F"/>
    <w:pPr>
      <w:autoSpaceDE w:val="0"/>
      <w:autoSpaceDN w:val="0"/>
      <w:adjustRightInd w:val="0"/>
      <w:spacing w:after="0" w:line="240" w:lineRule="auto"/>
    </w:pPr>
    <w:rPr>
      <w:rFonts w:ascii="Arial" w:eastAsia="Times New Roman" w:hAnsi="Arial" w:cs="Arial"/>
      <w:color w:val="000000"/>
      <w:sz w:val="24"/>
      <w:szCs w:val="24"/>
    </w:rPr>
  </w:style>
  <w:style w:type="paragraph" w:styleId="Bibliography">
    <w:name w:val="Bibliography"/>
    <w:basedOn w:val="Normal"/>
    <w:next w:val="Normal"/>
    <w:uiPriority w:val="37"/>
    <w:semiHidden/>
    <w:unhideWhenUsed/>
    <w:rsid w:val="00E9121F"/>
  </w:style>
  <w:style w:type="character" w:customStyle="1" w:styleId="NoSpacingChar">
    <w:name w:val="No Spacing Char"/>
    <w:basedOn w:val="DefaultParagraphFont"/>
    <w:link w:val="NoSpacing"/>
    <w:uiPriority w:val="1"/>
    <w:rsid w:val="009043AF"/>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qualityforum.org/Measuring_Performance/Submitting_Standards.aspx" TargetMode="External"/><Relationship Id="rId18" Type="http://schemas.openxmlformats.org/officeDocument/2006/relationships/image" Target="media/image2.png"/><Relationship Id="rId26" Type="http://schemas.openxmlformats.org/officeDocument/2006/relationships/image" Target="media/image10.emf"/><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5.png"/><Relationship Id="rId34" Type="http://schemas.openxmlformats.org/officeDocument/2006/relationships/image" Target="media/image18.emf"/><Relationship Id="rId42" Type="http://schemas.openxmlformats.org/officeDocument/2006/relationships/image" Target="media/image26.emf"/><Relationship Id="rId47" Type="http://schemas.openxmlformats.org/officeDocument/2006/relationships/image" Target="media/image31.emf"/><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chart" Target="charts/chart3.xml"/><Relationship Id="rId25" Type="http://schemas.openxmlformats.org/officeDocument/2006/relationships/image" Target="media/image9.emf"/><Relationship Id="rId33" Type="http://schemas.openxmlformats.org/officeDocument/2006/relationships/image" Target="media/image17.emf"/><Relationship Id="rId38" Type="http://schemas.openxmlformats.org/officeDocument/2006/relationships/image" Target="media/image22.emf"/><Relationship Id="rId46" Type="http://schemas.openxmlformats.org/officeDocument/2006/relationships/image" Target="media/image30.emf"/><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image" Target="media/image4.png"/><Relationship Id="rId29" Type="http://schemas.openxmlformats.org/officeDocument/2006/relationships/image" Target="media/image13.emf"/><Relationship Id="rId41" Type="http://schemas.openxmlformats.org/officeDocument/2006/relationships/image" Target="media/image2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6.emf"/><Relationship Id="rId37" Type="http://schemas.openxmlformats.org/officeDocument/2006/relationships/image" Target="media/image21.emf"/><Relationship Id="rId40" Type="http://schemas.openxmlformats.org/officeDocument/2006/relationships/image" Target="media/image24.emf"/><Relationship Id="rId45" Type="http://schemas.openxmlformats.org/officeDocument/2006/relationships/image" Target="media/image29.emf"/><Relationship Id="rId5" Type="http://schemas.openxmlformats.org/officeDocument/2006/relationships/customXml" Target="../customXml/item5.xml"/><Relationship Id="rId15" Type="http://schemas.openxmlformats.org/officeDocument/2006/relationships/chart" Target="charts/chart1.xml"/><Relationship Id="rId23" Type="http://schemas.openxmlformats.org/officeDocument/2006/relationships/image" Target="media/image7.png"/><Relationship Id="rId28" Type="http://schemas.openxmlformats.org/officeDocument/2006/relationships/image" Target="media/image12.emf"/><Relationship Id="rId36" Type="http://schemas.openxmlformats.org/officeDocument/2006/relationships/image" Target="media/image20.emf"/><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image" Target="media/image15.emf"/><Relationship Id="rId44" Type="http://schemas.openxmlformats.org/officeDocument/2006/relationships/image" Target="media/image28.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g"/><Relationship Id="rId22" Type="http://schemas.openxmlformats.org/officeDocument/2006/relationships/image" Target="media/image6.png"/><Relationship Id="rId27" Type="http://schemas.openxmlformats.org/officeDocument/2006/relationships/image" Target="media/image11.emf"/><Relationship Id="rId30" Type="http://schemas.openxmlformats.org/officeDocument/2006/relationships/image" Target="media/image14.emf"/><Relationship Id="rId35" Type="http://schemas.openxmlformats.org/officeDocument/2006/relationships/image" Target="media/image19.emf"/><Relationship Id="rId43" Type="http://schemas.openxmlformats.org/officeDocument/2006/relationships/image" Target="media/image27.emf"/><Relationship Id="rId48" Type="http://schemas.openxmlformats.org/officeDocument/2006/relationships/header" Target="header1.xml"/><Relationship Id="rId8" Type="http://schemas.microsoft.com/office/2007/relationships/stylesWithEffects" Target="stylesWithEffects.xml"/><Relationship Id="rId51" Type="http://schemas.openxmlformats.org/officeDocument/2006/relationships/glossaryDocument" Target="glossary/document.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GenPed\GenPed_Share\_GenPed.private\CEQM\GAPPS%20Trigger%20Tool\NQF%20Submission_DUE%20Dec7\GAPPS_NQF_sitevariationJQ.2016110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rc-fs\ped-schuster\Groups\Patient%20Safety\National%20Study_Archived%20on%20j%20drive\Paper\P2.%20Trend%20Paper\Tables%20&amp;%20Figures\Harms%20by%20Severity_graph.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18"/>
    </mc:Choice>
    <mc:Fallback>
      <c:style val="18"/>
    </mc:Fallback>
  </mc:AlternateContent>
  <c:chart>
    <c:autoTitleDeleted val="0"/>
    <c:plotArea>
      <c:layout/>
      <c:barChart>
        <c:barDir val="col"/>
        <c:grouping val="clustered"/>
        <c:varyColors val="0"/>
        <c:ser>
          <c:idx val="0"/>
          <c:order val="0"/>
          <c:tx>
            <c:strRef>
              <c:f>Sheet1!$B$1</c:f>
              <c:strCache>
                <c:ptCount val="1"/>
                <c:pt idx="0">
                  <c:v>Observed</c:v>
                </c:pt>
              </c:strCache>
            </c:strRef>
          </c:tx>
          <c:invertIfNegative val="0"/>
          <c:cat>
            <c:strRef>
              <c:f>Sheet1!$A$2:$A$13</c:f>
              <c:strCache>
                <c:ptCount val="12"/>
                <c:pt idx="0">
                  <c:v>No risk factors</c:v>
                </c:pt>
                <c:pt idx="1">
                  <c:v>Surgery</c:v>
                </c:pt>
                <c:pt idx="2">
                  <c:v>Child</c:v>
                </c:pt>
                <c:pt idx="3">
                  <c:v>Surgery+Child</c:v>
                </c:pt>
                <c:pt idx="4">
                  <c:v>Adolescent</c:v>
                </c:pt>
                <c:pt idx="5">
                  <c:v>Surgery+Adolescent</c:v>
                </c:pt>
                <c:pt idx="6">
                  <c:v>CCIs</c:v>
                </c:pt>
                <c:pt idx="7">
                  <c:v>Surgery+CCIs</c:v>
                </c:pt>
                <c:pt idx="8">
                  <c:v>Child+CCIs</c:v>
                </c:pt>
                <c:pt idx="9">
                  <c:v>Surgery+Child+CCIs</c:v>
                </c:pt>
                <c:pt idx="10">
                  <c:v>Adolescent+CCIs</c:v>
                </c:pt>
                <c:pt idx="11">
                  <c:v>Surgery+Adolescent+CCIs</c:v>
                </c:pt>
              </c:strCache>
            </c:strRef>
          </c:cat>
          <c:val>
            <c:numRef>
              <c:f>Sheet1!$B$2:$B$13</c:f>
              <c:numCache>
                <c:formatCode>General</c:formatCode>
                <c:ptCount val="12"/>
                <c:pt idx="0">
                  <c:v>10.9</c:v>
                </c:pt>
                <c:pt idx="1">
                  <c:v>7.8</c:v>
                </c:pt>
                <c:pt idx="2">
                  <c:v>13</c:v>
                </c:pt>
                <c:pt idx="3">
                  <c:v>23.5</c:v>
                </c:pt>
                <c:pt idx="4">
                  <c:v>11.8</c:v>
                </c:pt>
                <c:pt idx="5">
                  <c:v>29.9</c:v>
                </c:pt>
                <c:pt idx="6">
                  <c:v>10.4</c:v>
                </c:pt>
                <c:pt idx="7">
                  <c:v>27.5</c:v>
                </c:pt>
                <c:pt idx="8">
                  <c:v>23.7</c:v>
                </c:pt>
                <c:pt idx="9">
                  <c:v>35.299999999999997</c:v>
                </c:pt>
                <c:pt idx="10">
                  <c:v>28.7</c:v>
                </c:pt>
                <c:pt idx="11">
                  <c:v>62.5</c:v>
                </c:pt>
              </c:numCache>
            </c:numRef>
          </c:val>
        </c:ser>
        <c:ser>
          <c:idx val="1"/>
          <c:order val="1"/>
          <c:tx>
            <c:strRef>
              <c:f>Sheet1!$C$1</c:f>
              <c:strCache>
                <c:ptCount val="1"/>
                <c:pt idx="0">
                  <c:v>Predicted</c:v>
                </c:pt>
              </c:strCache>
            </c:strRef>
          </c:tx>
          <c:invertIfNegative val="0"/>
          <c:cat>
            <c:strRef>
              <c:f>Sheet1!$A$2:$A$13</c:f>
              <c:strCache>
                <c:ptCount val="12"/>
                <c:pt idx="0">
                  <c:v>No risk factors</c:v>
                </c:pt>
                <c:pt idx="1">
                  <c:v>Surgery</c:v>
                </c:pt>
                <c:pt idx="2">
                  <c:v>Child</c:v>
                </c:pt>
                <c:pt idx="3">
                  <c:v>Surgery+Child</c:v>
                </c:pt>
                <c:pt idx="4">
                  <c:v>Adolescent</c:v>
                </c:pt>
                <c:pt idx="5">
                  <c:v>Surgery+Adolescent</c:v>
                </c:pt>
                <c:pt idx="6">
                  <c:v>CCIs</c:v>
                </c:pt>
                <c:pt idx="7">
                  <c:v>Surgery+CCIs</c:v>
                </c:pt>
                <c:pt idx="8">
                  <c:v>Child+CCIs</c:v>
                </c:pt>
                <c:pt idx="9">
                  <c:v>Surgery+Child+CCIs</c:v>
                </c:pt>
                <c:pt idx="10">
                  <c:v>Adolescent+CCIs</c:v>
                </c:pt>
                <c:pt idx="11">
                  <c:v>Surgery+Adolescent+CCIs</c:v>
                </c:pt>
              </c:strCache>
            </c:strRef>
          </c:cat>
          <c:val>
            <c:numRef>
              <c:f>Sheet1!$C$2:$C$13</c:f>
              <c:numCache>
                <c:formatCode>General</c:formatCode>
                <c:ptCount val="12"/>
                <c:pt idx="0">
                  <c:v>8.9</c:v>
                </c:pt>
                <c:pt idx="1">
                  <c:v>16.8</c:v>
                </c:pt>
                <c:pt idx="2">
                  <c:v>14</c:v>
                </c:pt>
                <c:pt idx="3">
                  <c:v>26.6</c:v>
                </c:pt>
                <c:pt idx="4">
                  <c:v>13.8</c:v>
                </c:pt>
                <c:pt idx="5">
                  <c:v>26.1</c:v>
                </c:pt>
                <c:pt idx="6">
                  <c:v>13.4</c:v>
                </c:pt>
                <c:pt idx="7">
                  <c:v>25.3</c:v>
                </c:pt>
                <c:pt idx="8">
                  <c:v>21.1</c:v>
                </c:pt>
                <c:pt idx="9">
                  <c:v>40</c:v>
                </c:pt>
                <c:pt idx="10">
                  <c:v>20.7</c:v>
                </c:pt>
                <c:pt idx="11">
                  <c:v>39.299999999999997</c:v>
                </c:pt>
              </c:numCache>
            </c:numRef>
          </c:val>
        </c:ser>
        <c:dLbls>
          <c:showLegendKey val="0"/>
          <c:showVal val="0"/>
          <c:showCatName val="0"/>
          <c:showSerName val="0"/>
          <c:showPercent val="0"/>
          <c:showBubbleSize val="0"/>
        </c:dLbls>
        <c:gapWidth val="150"/>
        <c:axId val="208500608"/>
        <c:axId val="208502144"/>
      </c:barChart>
      <c:catAx>
        <c:axId val="208500608"/>
        <c:scaling>
          <c:orientation val="minMax"/>
        </c:scaling>
        <c:delete val="0"/>
        <c:axPos val="b"/>
        <c:numFmt formatCode="General" sourceLinked="0"/>
        <c:majorTickMark val="out"/>
        <c:minorTickMark val="none"/>
        <c:tickLblPos val="nextTo"/>
        <c:txPr>
          <a:bodyPr/>
          <a:lstStyle/>
          <a:p>
            <a:pPr>
              <a:defRPr sz="1200"/>
            </a:pPr>
            <a:endParaRPr lang="en-US"/>
          </a:p>
        </c:txPr>
        <c:crossAx val="208502144"/>
        <c:crosses val="autoZero"/>
        <c:auto val="1"/>
        <c:lblAlgn val="ctr"/>
        <c:lblOffset val="100"/>
        <c:noMultiLvlLbl val="0"/>
      </c:catAx>
      <c:valAx>
        <c:axId val="208502144"/>
        <c:scaling>
          <c:orientation val="minMax"/>
        </c:scaling>
        <c:delete val="0"/>
        <c:axPos val="l"/>
        <c:majorGridlines/>
        <c:title>
          <c:tx>
            <c:rich>
              <a:bodyPr rot="-5400000" vert="horz"/>
              <a:lstStyle/>
              <a:p>
                <a:pPr>
                  <a:defRPr/>
                </a:pPr>
                <a:r>
                  <a:rPr lang="en-US" sz="1200"/>
                  <a:t>Preventable Adverse Events per</a:t>
                </a:r>
                <a:r>
                  <a:rPr lang="en-US" sz="1200" baseline="0"/>
                  <a:t> 1000 patient days</a:t>
                </a:r>
                <a:endParaRPr lang="en-US" sz="1200"/>
              </a:p>
            </c:rich>
          </c:tx>
          <c:layout/>
          <c:overlay val="0"/>
        </c:title>
        <c:numFmt formatCode="General" sourceLinked="1"/>
        <c:majorTickMark val="out"/>
        <c:minorTickMark val="none"/>
        <c:tickLblPos val="nextTo"/>
        <c:crossAx val="208500608"/>
        <c:crosses val="autoZero"/>
        <c:crossBetween val="between"/>
      </c:valAx>
    </c:plotArea>
    <c:legend>
      <c:legendPos val="r"/>
      <c:layout/>
      <c:overlay val="0"/>
    </c:legend>
    <c:plotVisOnly val="1"/>
    <c:dispBlanksAs val="gap"/>
    <c:showDLblsOverMax val="0"/>
  </c:chart>
  <c:txPr>
    <a:bodyPr/>
    <a:lstStyle/>
    <a:p>
      <a:pPr>
        <a:defRPr sz="1800"/>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Preventable</a:t>
            </a:r>
            <a:r>
              <a:rPr lang="en-US" baseline="0"/>
              <a:t> AEs by Hospital </a:t>
            </a:r>
            <a:endParaRPr lang="en-US"/>
          </a:p>
        </c:rich>
      </c:tx>
      <c:layout/>
      <c:overlay val="0"/>
    </c:title>
    <c:autoTitleDeleted val="0"/>
    <c:plotArea>
      <c:layout>
        <c:manualLayout>
          <c:layoutTarget val="inner"/>
          <c:xMode val="edge"/>
          <c:yMode val="edge"/>
          <c:x val="9.4691509497553603E-2"/>
          <c:y val="0.12721862148183899"/>
          <c:w val="0.67225161687303803"/>
          <c:h val="0.73006017105004695"/>
        </c:manualLayout>
      </c:layout>
      <c:scatterChart>
        <c:scatterStyle val="lineMarker"/>
        <c:varyColors val="0"/>
        <c:ser>
          <c:idx val="0"/>
          <c:order val="0"/>
          <c:tx>
            <c:v>Academic</c:v>
          </c:tx>
          <c:spPr>
            <a:ln w="28575">
              <a:noFill/>
            </a:ln>
          </c:spPr>
          <c:marker>
            <c:symbol val="triangle"/>
            <c:size val="5"/>
          </c:marker>
          <c:xVal>
            <c:strRef>
              <c:f>Sheet2!$A$1:$A$8</c:f>
              <c:strCache>
                <c:ptCount val="8"/>
                <c:pt idx="0">
                  <c:v>F</c:v>
                </c:pt>
                <c:pt idx="1">
                  <c:v>K</c:v>
                </c:pt>
                <c:pt idx="2">
                  <c:v>P</c:v>
                </c:pt>
                <c:pt idx="3">
                  <c:v>A</c:v>
                </c:pt>
                <c:pt idx="4">
                  <c:v>B</c:v>
                </c:pt>
                <c:pt idx="5">
                  <c:v>C</c:v>
                </c:pt>
                <c:pt idx="6">
                  <c:v>L</c:v>
                </c:pt>
                <c:pt idx="7">
                  <c:v>O</c:v>
                </c:pt>
              </c:strCache>
            </c:strRef>
          </c:xVal>
          <c:yVal>
            <c:numRef>
              <c:f>Sheet2!$B$1:$B$8</c:f>
              <c:numCache>
                <c:formatCode>General</c:formatCode>
                <c:ptCount val="8"/>
                <c:pt idx="0">
                  <c:v>11.330049261083751</c:v>
                </c:pt>
                <c:pt idx="1">
                  <c:v>14.94321578003586</c:v>
                </c:pt>
                <c:pt idx="2">
                  <c:v>5.6116722783389417</c:v>
                </c:pt>
                <c:pt idx="3">
                  <c:v>12.12553495007133</c:v>
                </c:pt>
                <c:pt idx="4">
                  <c:v>8.2046332046332022</c:v>
                </c:pt>
                <c:pt idx="5">
                  <c:v>20.408163265306118</c:v>
                </c:pt>
                <c:pt idx="6">
                  <c:v>20.229885057471261</c:v>
                </c:pt>
                <c:pt idx="7">
                  <c:v>18.306636155606409</c:v>
                </c:pt>
              </c:numCache>
            </c:numRef>
          </c:yVal>
          <c:smooth val="0"/>
        </c:ser>
        <c:ser>
          <c:idx val="1"/>
          <c:order val="1"/>
          <c:tx>
            <c:v>Community</c:v>
          </c:tx>
          <c:spPr>
            <a:ln w="28575">
              <a:noFill/>
            </a:ln>
          </c:spPr>
          <c:marker>
            <c:symbol val="circle"/>
            <c:size val="5"/>
          </c:marker>
          <c:xVal>
            <c:strRef>
              <c:f>Sheet2!$E$1:$E$8</c:f>
              <c:strCache>
                <c:ptCount val="8"/>
                <c:pt idx="0">
                  <c:v>D</c:v>
                </c:pt>
                <c:pt idx="1">
                  <c:v>E</c:v>
                </c:pt>
                <c:pt idx="2">
                  <c:v>G</c:v>
                </c:pt>
                <c:pt idx="3">
                  <c:v>H</c:v>
                </c:pt>
                <c:pt idx="4">
                  <c:v>I</c:v>
                </c:pt>
                <c:pt idx="5">
                  <c:v>J</c:v>
                </c:pt>
                <c:pt idx="6">
                  <c:v>M</c:v>
                </c:pt>
                <c:pt idx="7">
                  <c:v>N</c:v>
                </c:pt>
              </c:strCache>
            </c:strRef>
          </c:xVal>
          <c:yVal>
            <c:numRef>
              <c:f>Sheet2!$F$1:$F$8</c:f>
              <c:numCache>
                <c:formatCode>General</c:formatCode>
                <c:ptCount val="8"/>
                <c:pt idx="0">
                  <c:v>13.944223107569719</c:v>
                </c:pt>
                <c:pt idx="1">
                  <c:v>0</c:v>
                </c:pt>
                <c:pt idx="2">
                  <c:v>5.1216389244558256</c:v>
                </c:pt>
                <c:pt idx="3">
                  <c:v>0</c:v>
                </c:pt>
                <c:pt idx="4">
                  <c:v>0</c:v>
                </c:pt>
                <c:pt idx="5">
                  <c:v>1.827040194884288</c:v>
                </c:pt>
                <c:pt idx="6">
                  <c:v>7.0257611241217797</c:v>
                </c:pt>
                <c:pt idx="7">
                  <c:v>0.80515297906602301</c:v>
                </c:pt>
              </c:numCache>
            </c:numRef>
          </c:yVal>
          <c:smooth val="0"/>
        </c:ser>
        <c:dLbls>
          <c:showLegendKey val="0"/>
          <c:showVal val="0"/>
          <c:showCatName val="0"/>
          <c:showSerName val="0"/>
          <c:showPercent val="0"/>
          <c:showBubbleSize val="0"/>
        </c:dLbls>
        <c:axId val="166925056"/>
        <c:axId val="166926976"/>
      </c:scatterChart>
      <c:valAx>
        <c:axId val="166925056"/>
        <c:scaling>
          <c:orientation val="minMax"/>
          <c:max val="10"/>
        </c:scaling>
        <c:delete val="1"/>
        <c:axPos val="b"/>
        <c:title>
          <c:tx>
            <c:rich>
              <a:bodyPr/>
              <a:lstStyle/>
              <a:p>
                <a:pPr>
                  <a:defRPr/>
                </a:pPr>
                <a:r>
                  <a:rPr lang="en-US" sz="1600"/>
                  <a:t>Hospital </a:t>
                </a:r>
              </a:p>
            </c:rich>
          </c:tx>
          <c:layout>
            <c:manualLayout>
              <c:xMode val="edge"/>
              <c:yMode val="edge"/>
              <c:x val="0.413213756428567"/>
              <c:y val="0.90565369804964901"/>
            </c:manualLayout>
          </c:layout>
          <c:overlay val="0"/>
        </c:title>
        <c:majorTickMark val="none"/>
        <c:minorTickMark val="none"/>
        <c:tickLblPos val="nextTo"/>
        <c:crossAx val="166926976"/>
        <c:crosses val="autoZero"/>
        <c:crossBetween val="midCat"/>
      </c:valAx>
      <c:valAx>
        <c:axId val="166926976"/>
        <c:scaling>
          <c:orientation val="minMax"/>
        </c:scaling>
        <c:delete val="0"/>
        <c:axPos val="l"/>
        <c:majorGridlines/>
        <c:title>
          <c:tx>
            <c:rich>
              <a:bodyPr rot="-5400000" vert="horz"/>
              <a:lstStyle/>
              <a:p>
                <a:pPr>
                  <a:defRPr/>
                </a:pPr>
                <a:r>
                  <a:rPr lang="en-US"/>
                  <a:t>Preventable AEs per 1000 Hospital</a:t>
                </a:r>
                <a:r>
                  <a:rPr lang="en-US" baseline="0"/>
                  <a:t> Days </a:t>
                </a:r>
                <a:endParaRPr lang="en-US"/>
              </a:p>
            </c:rich>
          </c:tx>
          <c:layout/>
          <c:overlay val="0"/>
        </c:title>
        <c:numFmt formatCode="General" sourceLinked="1"/>
        <c:majorTickMark val="out"/>
        <c:minorTickMark val="none"/>
        <c:tickLblPos val="nextTo"/>
        <c:crossAx val="166925056"/>
        <c:crosses val="autoZero"/>
        <c:crossBetween val="midCat"/>
      </c:valAx>
    </c:plotArea>
    <c:legend>
      <c:legendPos val="r"/>
      <c:layout>
        <c:manualLayout>
          <c:xMode val="edge"/>
          <c:yMode val="edge"/>
          <c:x val="0.81088621259758098"/>
          <c:y val="0.41634214327860197"/>
          <c:w val="0.13176612146747399"/>
          <c:h val="0.21819503331314399"/>
        </c:manualLayout>
      </c:layout>
      <c:overlay val="0"/>
    </c:legend>
    <c:plotVisOnly val="1"/>
    <c:dispBlanksAs val="gap"/>
    <c:showDLblsOverMax val="0"/>
  </c:chart>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3401846001467199"/>
          <c:y val="3.50982525549796E-2"/>
          <c:w val="0.84542268034638302"/>
          <c:h val="0.737595782749916"/>
        </c:manualLayout>
      </c:layout>
      <c:barChart>
        <c:barDir val="col"/>
        <c:grouping val="stacked"/>
        <c:varyColors val="0"/>
        <c:ser>
          <c:idx val="0"/>
          <c:order val="0"/>
          <c:tx>
            <c:strRef>
              <c:f>Sheet1!$F$33</c:f>
              <c:strCache>
                <c:ptCount val="1"/>
                <c:pt idx="0">
                  <c:v>Preventable AE</c:v>
                </c:pt>
              </c:strCache>
            </c:strRef>
          </c:tx>
          <c:spPr>
            <a:pattFill prst="ltUpDiag">
              <a:fgClr>
                <a:schemeClr val="tx1"/>
              </a:fgClr>
              <a:bgClr>
                <a:schemeClr val="bg1"/>
              </a:bgClr>
            </a:pattFill>
            <a:ln>
              <a:solidFill>
                <a:schemeClr val="tx1"/>
              </a:solidFill>
              <a:prstDash val="solid"/>
            </a:ln>
          </c:spPr>
          <c:invertIfNegative val="0"/>
          <c:dPt>
            <c:idx val="0"/>
            <c:invertIfNegative val="0"/>
            <c:bubble3D val="0"/>
          </c:dPt>
          <c:dPt>
            <c:idx val="1"/>
            <c:invertIfNegative val="0"/>
            <c:bubble3D val="0"/>
          </c:dPt>
          <c:dPt>
            <c:idx val="4"/>
            <c:invertIfNegative val="0"/>
            <c:bubble3D val="0"/>
          </c:dPt>
          <c:dPt>
            <c:idx val="5"/>
            <c:invertIfNegative val="0"/>
            <c:bubble3D val="0"/>
          </c:dPt>
          <c:dPt>
            <c:idx val="8"/>
            <c:invertIfNegative val="0"/>
            <c:bubble3D val="0"/>
          </c:dPt>
          <c:dPt>
            <c:idx val="9"/>
            <c:invertIfNegative val="0"/>
            <c:bubble3D val="0"/>
          </c:dPt>
          <c:dPt>
            <c:idx val="12"/>
            <c:invertIfNegative val="0"/>
            <c:bubble3D val="0"/>
          </c:dPt>
          <c:dPt>
            <c:idx val="13"/>
            <c:invertIfNegative val="0"/>
            <c:bubble3D val="0"/>
          </c:dPt>
          <c:dPt>
            <c:idx val="16"/>
            <c:invertIfNegative val="0"/>
            <c:bubble3D val="0"/>
          </c:dPt>
          <c:cat>
            <c:strRef>
              <c:f>Sheet1!$B$34:$B$52</c:f>
              <c:strCache>
                <c:ptCount val="19"/>
                <c:pt idx="0">
                  <c:v>All</c:v>
                </c:pt>
                <c:pt idx="1">
                  <c:v>Academic</c:v>
                </c:pt>
                <c:pt idx="2">
                  <c:v>Community</c:v>
                </c:pt>
                <c:pt idx="4">
                  <c:v>All</c:v>
                </c:pt>
                <c:pt idx="5">
                  <c:v>Academic</c:v>
                </c:pt>
                <c:pt idx="6">
                  <c:v>Community</c:v>
                </c:pt>
                <c:pt idx="8">
                  <c:v>All</c:v>
                </c:pt>
                <c:pt idx="9">
                  <c:v>Academic</c:v>
                </c:pt>
                <c:pt idx="10">
                  <c:v>Community</c:v>
                </c:pt>
                <c:pt idx="12">
                  <c:v>All</c:v>
                </c:pt>
                <c:pt idx="13">
                  <c:v>Academic</c:v>
                </c:pt>
                <c:pt idx="14">
                  <c:v>Community</c:v>
                </c:pt>
                <c:pt idx="16">
                  <c:v>All</c:v>
                </c:pt>
                <c:pt idx="17">
                  <c:v>Academic</c:v>
                </c:pt>
                <c:pt idx="18">
                  <c:v>Community</c:v>
                </c:pt>
              </c:strCache>
            </c:strRef>
          </c:cat>
          <c:val>
            <c:numRef>
              <c:f>Sheet1!$F$34:$F$52</c:f>
              <c:numCache>
                <c:formatCode>0.00%</c:formatCode>
                <c:ptCount val="19"/>
                <c:pt idx="0">
                  <c:v>0.22463768115942001</c:v>
                </c:pt>
                <c:pt idx="1">
                  <c:v>0.23342175066313001</c:v>
                </c:pt>
                <c:pt idx="2">
                  <c:v>0.135135135135135</c:v>
                </c:pt>
                <c:pt idx="4">
                  <c:v>0.22705314009661801</c:v>
                </c:pt>
                <c:pt idx="5">
                  <c:v>0.222811671087533</c:v>
                </c:pt>
                <c:pt idx="6">
                  <c:v>0.27027027027027001</c:v>
                </c:pt>
                <c:pt idx="8">
                  <c:v>4.8309178743961298E-3</c:v>
                </c:pt>
                <c:pt idx="9">
                  <c:v>2.6525198938992002E-3</c:v>
                </c:pt>
                <c:pt idx="10">
                  <c:v>2.7027027027027001E-2</c:v>
                </c:pt>
                <c:pt idx="12">
                  <c:v>4.8309178743961297E-2</c:v>
                </c:pt>
                <c:pt idx="13">
                  <c:v>5.0397877984084898E-2</c:v>
                </c:pt>
                <c:pt idx="14">
                  <c:v>2.7027027027027001E-2</c:v>
                </c:pt>
                <c:pt idx="16">
                  <c:v>2.4154589371980701E-3</c:v>
                </c:pt>
                <c:pt idx="17">
                  <c:v>2.6525198938992002E-3</c:v>
                </c:pt>
                <c:pt idx="18">
                  <c:v>0</c:v>
                </c:pt>
              </c:numCache>
            </c:numRef>
          </c:val>
        </c:ser>
        <c:ser>
          <c:idx val="1"/>
          <c:order val="1"/>
          <c:tx>
            <c:strRef>
              <c:f>Sheet1!$H$33</c:f>
              <c:strCache>
                <c:ptCount val="1"/>
                <c:pt idx="0">
                  <c:v>non-Preventable AE</c:v>
                </c:pt>
              </c:strCache>
            </c:strRef>
          </c:tx>
          <c:spPr>
            <a:solidFill>
              <a:schemeClr val="bg1"/>
            </a:solidFill>
            <a:ln>
              <a:solidFill>
                <a:schemeClr val="tx1"/>
              </a:solidFill>
            </a:ln>
          </c:spPr>
          <c:invertIfNegative val="0"/>
          <c:dPt>
            <c:idx val="0"/>
            <c:invertIfNegative val="0"/>
            <c:bubble3D val="0"/>
          </c:dPt>
          <c:dPt>
            <c:idx val="1"/>
            <c:invertIfNegative val="0"/>
            <c:bubble3D val="0"/>
          </c:dPt>
          <c:dPt>
            <c:idx val="4"/>
            <c:invertIfNegative val="0"/>
            <c:bubble3D val="0"/>
          </c:dPt>
          <c:dPt>
            <c:idx val="5"/>
            <c:invertIfNegative val="0"/>
            <c:bubble3D val="0"/>
          </c:dPt>
          <c:dPt>
            <c:idx val="8"/>
            <c:invertIfNegative val="0"/>
            <c:bubble3D val="0"/>
          </c:dPt>
          <c:dPt>
            <c:idx val="9"/>
            <c:invertIfNegative val="0"/>
            <c:bubble3D val="0"/>
          </c:dPt>
          <c:dPt>
            <c:idx val="12"/>
            <c:invertIfNegative val="0"/>
            <c:bubble3D val="0"/>
          </c:dPt>
          <c:dPt>
            <c:idx val="13"/>
            <c:invertIfNegative val="0"/>
            <c:bubble3D val="0"/>
          </c:dPt>
          <c:dPt>
            <c:idx val="16"/>
            <c:invertIfNegative val="0"/>
            <c:bubble3D val="0"/>
          </c:dPt>
          <c:cat>
            <c:strRef>
              <c:f>Sheet1!$B$34:$B$52</c:f>
              <c:strCache>
                <c:ptCount val="19"/>
                <c:pt idx="0">
                  <c:v>All</c:v>
                </c:pt>
                <c:pt idx="1">
                  <c:v>Academic</c:v>
                </c:pt>
                <c:pt idx="2">
                  <c:v>Community</c:v>
                </c:pt>
                <c:pt idx="4">
                  <c:v>All</c:v>
                </c:pt>
                <c:pt idx="5">
                  <c:v>Academic</c:v>
                </c:pt>
                <c:pt idx="6">
                  <c:v>Community</c:v>
                </c:pt>
                <c:pt idx="8">
                  <c:v>All</c:v>
                </c:pt>
                <c:pt idx="9">
                  <c:v>Academic</c:v>
                </c:pt>
                <c:pt idx="10">
                  <c:v>Community</c:v>
                </c:pt>
                <c:pt idx="12">
                  <c:v>All</c:v>
                </c:pt>
                <c:pt idx="13">
                  <c:v>Academic</c:v>
                </c:pt>
                <c:pt idx="14">
                  <c:v>Community</c:v>
                </c:pt>
                <c:pt idx="16">
                  <c:v>All</c:v>
                </c:pt>
                <c:pt idx="17">
                  <c:v>Academic</c:v>
                </c:pt>
                <c:pt idx="18">
                  <c:v>Community</c:v>
                </c:pt>
              </c:strCache>
            </c:strRef>
          </c:cat>
          <c:val>
            <c:numRef>
              <c:f>Sheet1!$H$34:$H$52</c:f>
              <c:numCache>
                <c:formatCode>0.00%</c:formatCode>
                <c:ptCount val="19"/>
                <c:pt idx="0">
                  <c:v>0.30193236714975902</c:v>
                </c:pt>
                <c:pt idx="1">
                  <c:v>0.30503978779840901</c:v>
                </c:pt>
                <c:pt idx="2">
                  <c:v>0.27027027027027001</c:v>
                </c:pt>
                <c:pt idx="4">
                  <c:v>0.12560386473429999</c:v>
                </c:pt>
                <c:pt idx="5">
                  <c:v>0.111405835543767</c:v>
                </c:pt>
                <c:pt idx="6">
                  <c:v>0.27027027027027001</c:v>
                </c:pt>
                <c:pt idx="8">
                  <c:v>7.2463768115942004E-3</c:v>
                </c:pt>
                <c:pt idx="9">
                  <c:v>7.9575596816976093E-3</c:v>
                </c:pt>
                <c:pt idx="10">
                  <c:v>0</c:v>
                </c:pt>
                <c:pt idx="12">
                  <c:v>5.3140096618357502E-2</c:v>
                </c:pt>
                <c:pt idx="13">
                  <c:v>5.8355437665782502E-2</c:v>
                </c:pt>
                <c:pt idx="14">
                  <c:v>0</c:v>
                </c:pt>
                <c:pt idx="16">
                  <c:v>4.8309178743961298E-3</c:v>
                </c:pt>
                <c:pt idx="17">
                  <c:v>5.3050397877984099E-3</c:v>
                </c:pt>
                <c:pt idx="18">
                  <c:v>0</c:v>
                </c:pt>
              </c:numCache>
            </c:numRef>
          </c:val>
        </c:ser>
        <c:dLbls>
          <c:showLegendKey val="0"/>
          <c:showVal val="0"/>
          <c:showCatName val="0"/>
          <c:showSerName val="0"/>
          <c:showPercent val="0"/>
          <c:showBubbleSize val="0"/>
        </c:dLbls>
        <c:gapWidth val="150"/>
        <c:overlap val="100"/>
        <c:axId val="166977536"/>
        <c:axId val="166979072"/>
      </c:barChart>
      <c:catAx>
        <c:axId val="166977536"/>
        <c:scaling>
          <c:orientation val="minMax"/>
        </c:scaling>
        <c:delete val="0"/>
        <c:axPos val="b"/>
        <c:numFmt formatCode="General" sourceLinked="0"/>
        <c:majorTickMark val="out"/>
        <c:minorTickMark val="none"/>
        <c:tickLblPos val="nextTo"/>
        <c:txPr>
          <a:bodyPr/>
          <a:lstStyle/>
          <a:p>
            <a:pPr>
              <a:defRPr sz="800">
                <a:latin typeface="Times New Roman" panose="02020603050405020304" pitchFamily="18" charset="0"/>
                <a:cs typeface="Times New Roman" panose="02020603050405020304" pitchFamily="18" charset="0"/>
              </a:defRPr>
            </a:pPr>
            <a:endParaRPr lang="en-US"/>
          </a:p>
        </c:txPr>
        <c:crossAx val="166979072"/>
        <c:crosses val="autoZero"/>
        <c:auto val="1"/>
        <c:lblAlgn val="ctr"/>
        <c:lblOffset val="100"/>
        <c:noMultiLvlLbl val="0"/>
      </c:catAx>
      <c:valAx>
        <c:axId val="166979072"/>
        <c:scaling>
          <c:orientation val="minMax"/>
        </c:scaling>
        <c:delete val="0"/>
        <c:axPos val="l"/>
        <c:majorGridlines/>
        <c:title>
          <c:tx>
            <c:rich>
              <a:bodyPr rot="-5400000" vert="horz"/>
              <a:lstStyle/>
              <a:p>
                <a:pPr>
                  <a:defRPr>
                    <a:latin typeface="Times New Roman" panose="02020603050405020304" pitchFamily="18" charset="0"/>
                    <a:cs typeface="Times New Roman" panose="02020603050405020304" pitchFamily="18" charset="0"/>
                  </a:defRPr>
                </a:pPr>
                <a:r>
                  <a:rPr lang="en-US">
                    <a:latin typeface="Times New Roman" panose="02020603050405020304" pitchFamily="18" charset="0"/>
                    <a:cs typeface="Times New Roman" panose="02020603050405020304" pitchFamily="18" charset="0"/>
                  </a:rPr>
                  <a:t>Harm</a:t>
                </a:r>
                <a:r>
                  <a:rPr lang="en-US" baseline="0">
                    <a:latin typeface="Times New Roman" panose="02020603050405020304" pitchFamily="18" charset="0"/>
                    <a:cs typeface="Times New Roman" panose="02020603050405020304" pitchFamily="18" charset="0"/>
                  </a:rPr>
                  <a:t> Severity Proportion</a:t>
                </a:r>
                <a:endParaRPr lang="en-US">
                  <a:latin typeface="Times New Roman" panose="02020603050405020304" pitchFamily="18" charset="0"/>
                  <a:cs typeface="Times New Roman" panose="02020603050405020304" pitchFamily="18" charset="0"/>
                </a:endParaRPr>
              </a:p>
            </c:rich>
          </c:tx>
          <c:layout>
            <c:manualLayout>
              <c:xMode val="edge"/>
              <c:yMode val="edge"/>
              <c:x val="2.1567298721017598E-2"/>
              <c:y val="0.33443059200933201"/>
            </c:manualLayout>
          </c:layout>
          <c:overlay val="0"/>
        </c:title>
        <c:numFmt formatCode="0%" sourceLinked="0"/>
        <c:majorTickMark val="out"/>
        <c:minorTickMark val="none"/>
        <c:tickLblPos val="nextTo"/>
        <c:txPr>
          <a:bodyPr/>
          <a:lstStyle/>
          <a:p>
            <a:pPr>
              <a:defRPr>
                <a:latin typeface="Times New Roman" panose="02020603050405020304" pitchFamily="18" charset="0"/>
                <a:cs typeface="Times New Roman" panose="02020603050405020304" pitchFamily="18" charset="0"/>
              </a:defRPr>
            </a:pPr>
            <a:endParaRPr lang="en-US"/>
          </a:p>
        </c:txPr>
        <c:crossAx val="166977536"/>
        <c:crosses val="autoZero"/>
        <c:crossBetween val="between"/>
      </c:valAx>
    </c:plotArea>
    <c:legend>
      <c:legendPos val="r"/>
      <c:layout>
        <c:manualLayout>
          <c:xMode val="edge"/>
          <c:yMode val="edge"/>
          <c:x val="0.68369172954504298"/>
          <c:y val="0.191279527559055"/>
          <c:w val="0.209299174681816"/>
          <c:h val="8.8155580186845897E-2"/>
        </c:manualLayout>
      </c:layout>
      <c:overlay val="0"/>
      <c:txPr>
        <a:bodyPr/>
        <a:lstStyle/>
        <a:p>
          <a:pPr>
            <a:defRPr>
              <a:latin typeface="Times New Roman" panose="02020603050405020304" pitchFamily="18" charset="0"/>
              <a:cs typeface="Times New Roman" panose="02020603050405020304" pitchFamily="18" charset="0"/>
            </a:defRPr>
          </a:pPr>
          <a:endParaRPr lang="en-US"/>
        </a:p>
      </c:txPr>
    </c:legend>
    <c:plotVisOnly val="1"/>
    <c:dispBlanksAs val="gap"/>
    <c:showDLblsOverMax val="0"/>
  </c:chart>
  <c:externalData r:id="rId1">
    <c:autoUpdate val="0"/>
  </c:externalData>
</c:chartSpace>
</file>

<file path=word/drawings/drawing1.xml><?xml version="1.0" encoding="utf-8"?>
<c:userShapes xmlns:c="http://schemas.openxmlformats.org/drawingml/2006/chart">
  <cdr:relSizeAnchor xmlns:cdr="http://schemas.openxmlformats.org/drawingml/2006/chartDrawing">
    <cdr:from>
      <cdr:x>0.48215</cdr:x>
      <cdr:y>0.23301</cdr:y>
    </cdr:from>
    <cdr:to>
      <cdr:x>0.51541</cdr:x>
      <cdr:y>0.28773</cdr:y>
    </cdr:to>
    <cdr:sp macro="" textlink="">
      <cdr:nvSpPr>
        <cdr:cNvPr id="2" name="Oval 1"/>
        <cdr:cNvSpPr/>
      </cdr:nvSpPr>
      <cdr:spPr>
        <a:xfrm xmlns:a="http://schemas.openxmlformats.org/drawingml/2006/main">
          <a:off x="3203258" y="973456"/>
          <a:ext cx="220980" cy="228600"/>
        </a:xfrm>
        <a:prstGeom xmlns:a="http://schemas.openxmlformats.org/drawingml/2006/main" prst="ellipse">
          <a:avLst/>
        </a:prstGeom>
        <a:noFill xmlns:a="http://schemas.openxmlformats.org/drawingml/2006/main"/>
        <a:ln xmlns:a="http://schemas.openxmlformats.org/drawingml/2006/main" w="3175"/>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en-US"/>
        </a:p>
      </cdr:txBody>
    </cdr:sp>
  </cdr:relSizeAnchor>
  <cdr:relSizeAnchor xmlns:cdr="http://schemas.openxmlformats.org/drawingml/2006/chartDrawing">
    <cdr:from>
      <cdr:x>0.54786</cdr:x>
      <cdr:y>0.24016</cdr:y>
    </cdr:from>
    <cdr:to>
      <cdr:x>0.58112</cdr:x>
      <cdr:y>0.29488</cdr:y>
    </cdr:to>
    <cdr:sp macro="" textlink="">
      <cdr:nvSpPr>
        <cdr:cNvPr id="3" name="Oval 2"/>
        <cdr:cNvSpPr/>
      </cdr:nvSpPr>
      <cdr:spPr>
        <a:xfrm xmlns:a="http://schemas.openxmlformats.org/drawingml/2006/main">
          <a:off x="3639820" y="1003300"/>
          <a:ext cx="220980" cy="228600"/>
        </a:xfrm>
        <a:prstGeom xmlns:a="http://schemas.openxmlformats.org/drawingml/2006/main" prst="ellipse">
          <a:avLst/>
        </a:prstGeom>
        <a:noFill xmlns:a="http://schemas.openxmlformats.org/drawingml/2006/main"/>
        <a:ln xmlns:a="http://schemas.openxmlformats.org/drawingml/2006/main" w="3175"/>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0.61553</cdr:x>
      <cdr:y>0.29305</cdr:y>
    </cdr:from>
    <cdr:to>
      <cdr:x>0.64879</cdr:x>
      <cdr:y>0.34777</cdr:y>
    </cdr:to>
    <cdr:sp macro="" textlink="">
      <cdr:nvSpPr>
        <cdr:cNvPr id="4" name="Oval 3"/>
        <cdr:cNvSpPr/>
      </cdr:nvSpPr>
      <cdr:spPr>
        <a:xfrm xmlns:a="http://schemas.openxmlformats.org/drawingml/2006/main">
          <a:off x="4089400" y="1224280"/>
          <a:ext cx="220980" cy="228600"/>
        </a:xfrm>
        <a:prstGeom xmlns:a="http://schemas.openxmlformats.org/drawingml/2006/main" prst="ellipse">
          <a:avLst/>
        </a:prstGeom>
        <a:noFill xmlns:a="http://schemas.openxmlformats.org/drawingml/2006/main"/>
        <a:ln xmlns:a="http://schemas.openxmlformats.org/drawingml/2006/main" w="3175"/>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0.346</cdr:x>
      <cdr:y>0.47363</cdr:y>
    </cdr:from>
    <cdr:to>
      <cdr:x>0.37926</cdr:x>
      <cdr:y>0.52835</cdr:y>
    </cdr:to>
    <cdr:sp macro="" textlink="">
      <cdr:nvSpPr>
        <cdr:cNvPr id="5" name="Oval 4"/>
        <cdr:cNvSpPr/>
      </cdr:nvSpPr>
      <cdr:spPr>
        <a:xfrm xmlns:a="http://schemas.openxmlformats.org/drawingml/2006/main">
          <a:off x="2298700" y="1978660"/>
          <a:ext cx="220980" cy="228600"/>
        </a:xfrm>
        <a:prstGeom xmlns:a="http://schemas.openxmlformats.org/drawingml/2006/main" prst="ellipse">
          <a:avLst/>
        </a:prstGeom>
        <a:noFill xmlns:a="http://schemas.openxmlformats.org/drawingml/2006/main"/>
        <a:ln xmlns:a="http://schemas.openxmlformats.org/drawingml/2006/main" w="3175"/>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0.41367</cdr:x>
      <cdr:y>0.58672</cdr:y>
    </cdr:from>
    <cdr:to>
      <cdr:x>0.44693</cdr:x>
      <cdr:y>0.64143</cdr:y>
    </cdr:to>
    <cdr:sp macro="" textlink="">
      <cdr:nvSpPr>
        <cdr:cNvPr id="6" name="Oval 5"/>
        <cdr:cNvSpPr/>
      </cdr:nvSpPr>
      <cdr:spPr>
        <a:xfrm xmlns:a="http://schemas.openxmlformats.org/drawingml/2006/main">
          <a:off x="2748280" y="2451100"/>
          <a:ext cx="220980" cy="228600"/>
        </a:xfrm>
        <a:prstGeom xmlns:a="http://schemas.openxmlformats.org/drawingml/2006/main" prst="ellipse">
          <a:avLst/>
        </a:prstGeom>
        <a:noFill xmlns:a="http://schemas.openxmlformats.org/drawingml/2006/main"/>
        <a:ln xmlns:a="http://schemas.openxmlformats.org/drawingml/2006/main" w="3175"/>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0.8174</cdr:x>
      <cdr:y>0.65967</cdr:y>
    </cdr:from>
    <cdr:to>
      <cdr:x>0.85066</cdr:x>
      <cdr:y>0.71439</cdr:y>
    </cdr:to>
    <cdr:sp macro="" textlink="">
      <cdr:nvSpPr>
        <cdr:cNvPr id="7" name="Oval 6"/>
        <cdr:cNvSpPr/>
      </cdr:nvSpPr>
      <cdr:spPr>
        <a:xfrm xmlns:a="http://schemas.openxmlformats.org/drawingml/2006/main">
          <a:off x="5430520" y="2755900"/>
          <a:ext cx="220980" cy="228600"/>
        </a:xfrm>
        <a:prstGeom xmlns:a="http://schemas.openxmlformats.org/drawingml/2006/main" prst="ellipse">
          <a:avLst/>
        </a:prstGeom>
        <a:noFill xmlns:a="http://schemas.openxmlformats.org/drawingml/2006/main"/>
        <a:ln xmlns:a="http://schemas.openxmlformats.org/drawingml/2006/main" w="3175"/>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chemeClr val="lt1"/>
              </a:solidFill>
              <a:latin typeface="+mn-lt"/>
              <a:ea typeface="+mn-ea"/>
              <a:cs typeface="+mn-cs"/>
            </a:defRPr>
          </a:lvl1pPr>
          <a:lvl2pPr marL="457200" indent="0">
            <a:defRPr sz="1100">
              <a:solidFill>
                <a:schemeClr val="lt1"/>
              </a:solidFill>
              <a:latin typeface="+mn-lt"/>
              <a:ea typeface="+mn-ea"/>
              <a:cs typeface="+mn-cs"/>
            </a:defRPr>
          </a:lvl2pPr>
          <a:lvl3pPr marL="914400" indent="0">
            <a:defRPr sz="1100">
              <a:solidFill>
                <a:schemeClr val="lt1"/>
              </a:solidFill>
              <a:latin typeface="+mn-lt"/>
              <a:ea typeface="+mn-ea"/>
              <a:cs typeface="+mn-cs"/>
            </a:defRPr>
          </a:lvl3pPr>
          <a:lvl4pPr marL="1371600" indent="0">
            <a:defRPr sz="1100">
              <a:solidFill>
                <a:schemeClr val="lt1"/>
              </a:solidFill>
              <a:latin typeface="+mn-lt"/>
              <a:ea typeface="+mn-ea"/>
              <a:cs typeface="+mn-cs"/>
            </a:defRPr>
          </a:lvl4pPr>
          <a:lvl5pPr marL="1828800" indent="0">
            <a:defRPr sz="1100">
              <a:solidFill>
                <a:schemeClr val="lt1"/>
              </a:solidFill>
              <a:latin typeface="+mn-lt"/>
              <a:ea typeface="+mn-ea"/>
              <a:cs typeface="+mn-cs"/>
            </a:defRPr>
          </a:lvl5pPr>
          <a:lvl6pPr marL="2286000" indent="0">
            <a:defRPr sz="1100">
              <a:solidFill>
                <a:schemeClr val="lt1"/>
              </a:solidFill>
              <a:latin typeface="+mn-lt"/>
              <a:ea typeface="+mn-ea"/>
              <a:cs typeface="+mn-cs"/>
            </a:defRPr>
          </a:lvl6pPr>
          <a:lvl7pPr marL="2743200" indent="0">
            <a:defRPr sz="1100">
              <a:solidFill>
                <a:schemeClr val="lt1"/>
              </a:solidFill>
              <a:latin typeface="+mn-lt"/>
              <a:ea typeface="+mn-ea"/>
              <a:cs typeface="+mn-cs"/>
            </a:defRPr>
          </a:lvl7pPr>
          <a:lvl8pPr marL="3200400" indent="0">
            <a:defRPr sz="1100">
              <a:solidFill>
                <a:schemeClr val="lt1"/>
              </a:solidFill>
              <a:latin typeface="+mn-lt"/>
              <a:ea typeface="+mn-ea"/>
              <a:cs typeface="+mn-cs"/>
            </a:defRPr>
          </a:lvl8pPr>
          <a:lvl9pPr marL="3657600" indent="0">
            <a:defRPr sz="1100">
              <a:solidFill>
                <a:schemeClr val="lt1"/>
              </a:solidFill>
              <a:latin typeface="+mn-lt"/>
              <a:ea typeface="+mn-ea"/>
              <a:cs typeface="+mn-cs"/>
            </a:defRPr>
          </a:lvl9pPr>
        </a:lstStyle>
        <a:p xmlns:a="http://schemas.openxmlformats.org/drawingml/2006/main">
          <a:endParaRPr lang="en-US"/>
        </a:p>
      </cdr:txBody>
    </cdr:sp>
  </cdr:relSizeAnchor>
  <cdr:relSizeAnchor xmlns:cdr="http://schemas.openxmlformats.org/drawingml/2006/chartDrawing">
    <cdr:from>
      <cdr:x>0.84</cdr:x>
      <cdr:y>0.65618</cdr:y>
    </cdr:from>
    <cdr:to>
      <cdr:x>0.9805</cdr:x>
      <cdr:y>0.91518</cdr:y>
    </cdr:to>
    <cdr:sp macro="" textlink="">
      <cdr:nvSpPr>
        <cdr:cNvPr id="8" name="TextBox 7"/>
        <cdr:cNvSpPr txBox="1"/>
      </cdr:nvSpPr>
      <cdr:spPr>
        <a:xfrm xmlns:a="http://schemas.openxmlformats.org/drawingml/2006/main">
          <a:off x="5580698" y="2741296"/>
          <a:ext cx="933450" cy="108204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sz="1100"/>
            <a:t>Free-standing Children's</a:t>
          </a:r>
          <a:r>
            <a:rPr lang="en-US" sz="1100" baseline="0"/>
            <a:t> Hospital</a:t>
          </a:r>
          <a:endParaRPr lang="en-US" sz="1100"/>
        </a:p>
      </cdr:txBody>
    </cdr:sp>
  </cdr:relSizeAnchor>
</c:userShape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02E15"/>
    <w:rsid w:val="00A95183"/>
    <w:rsid w:val="00AB4AF7"/>
    <w:rsid w:val="00AD7C4F"/>
    <w:rsid w:val="00B445F5"/>
    <w:rsid w:val="00BD40CB"/>
    <w:rsid w:val="00C362A2"/>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D700C901-3C40-4C03-AF30-8401D54B3554}">
  <ds:schemaRefs>
    <ds:schemaRef ds:uri="http://schemas.microsoft.com/office/2006/metadata/properties"/>
    <ds:schemaRef ds:uri="http://purl.org/dc/terms/"/>
    <ds:schemaRef ds:uri="836b82f1-340d-495e-85b5-201c5296619a"/>
    <ds:schemaRef ds:uri="http://purl.org/dc/elements/1.1/"/>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FC705850-C68F-4EC0-9CAD-0B281925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21</Pages>
  <Words>8260</Words>
  <Characters>47082</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55232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user</cp:lastModifiedBy>
  <cp:revision>8</cp:revision>
  <dcterms:created xsi:type="dcterms:W3CDTF">2017-02-01T14:52:00Z</dcterms:created>
  <dcterms:modified xsi:type="dcterms:W3CDTF">2017-02-06T14:38:00Z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